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933C8" w14:textId="77777777" w:rsidR="001C29D7" w:rsidRDefault="001C29D7" w:rsidP="00183C90">
      <w:pPr>
        <w:pStyle w:val="TableText"/>
      </w:pPr>
    </w:p>
    <w:p w14:paraId="237933C9" w14:textId="77777777" w:rsidR="001C29D7" w:rsidRDefault="002F65E3" w:rsidP="00467F61">
      <w:pPr>
        <w:pStyle w:val="Graphic"/>
      </w:pPr>
      <w:r>
        <w:rPr>
          <w:rFonts w:ascii="Arial" w:hAnsi="Arial"/>
          <w:noProof/>
        </w:rPr>
        <mc:AlternateContent>
          <mc:Choice Requires="wps">
            <w:drawing>
              <wp:anchor distT="0" distB="0" distL="114300" distR="114300" simplePos="0" relativeHeight="251659776" behindDoc="0" locked="0" layoutInCell="0" allowOverlap="1" wp14:anchorId="23793BE4" wp14:editId="23793BE5">
                <wp:simplePos x="0" y="0"/>
                <wp:positionH relativeFrom="column">
                  <wp:posOffset>-78219</wp:posOffset>
                </wp:positionH>
                <wp:positionV relativeFrom="paragraph">
                  <wp:posOffset>594138</wp:posOffset>
                </wp:positionV>
                <wp:extent cx="2011680" cy="0"/>
                <wp:effectExtent l="0" t="0" r="2667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7F0F1" id="Straight Connector 1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6.8pt" to="152.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DSygEAAHsDAAAOAAAAZHJzL2Uyb0RvYy54bWysU01v2zAMvQ/YfxB0X5xkWFAYcXpI1126&#10;LUDaH8BIsi1MFgVKiZN/P0r5aLfdhvogiCL59N6jvLw/Dk4cDEWLvpGzyVQK4xVq67tGvjw/frqT&#10;IibwGhx608iTifJ+9fHDcgy1mWOPThsSDOJjPYZG9imFuqqi6s0AcYLBeE62SAMkDqmrNMHI6IOr&#10;5tPpohqRdCBUJkY+fTgn5argt61R6WfbRpOEayRzS2Wlsu7yWq2WUHcEobfqQgP+g8UA1vOlN6gH&#10;SCD2ZP+BGqwijNimicKhwra1yhQNrGY2/UvNtodgihY2J4abTfH9YNWPw4aE1Ty7OfvjYeAhbROB&#10;7fok1ug9W4gkcpa9GkOsuWXtN5TVqqPfhidUv6LwuO7Bd6Zwfj4FhpnljuqPlhzEwDfuxu+ouQb2&#10;CYtxx5aGDMmWiGOZz+k2H3NMQvEhWzRb3DFNdc1VUF8bA8X0zeAg8qaRzvpsHdRweIopE4H6WpKP&#10;PT5a58r4nRdjIxefv0xLQ0RndU7mskjdbu1IHCA/oPIVVZx5W0a497qA9Qb018s+gXXnPV/u/MWM&#10;rP/s5A71aUNXk3jCheXlNeYn9DYu3a//zOo3AAAA//8DAFBLAwQUAAYACAAAACEAwba7Wd0AAAAJ&#10;AQAADwAAAGRycy9kb3ducmV2LnhtbEyPwU7DMAyG70i8Q2QkblvalU5baTohpCIuHBiIc9aYtiJx&#10;qiRrCk9PEAc42v70+/vrw2I0m9H50ZKAfJ0BQ+qsGqkX8PrSrnbAfJCkpLaEAj7Rw6G5vKhlpWyk&#10;Z5yPoWcphHwlBQwhTBXnvhvQSL+2E1K6vVtnZEij67lyMqZwo/kmy7bcyJHSh0FOeD9g93E8GwGU&#10;hzcdY4iz+yofyrxsH7OnVojrq+XuFljAJfzB8KOf1KFJTid7JuWZFrDKN0VCBeyLLbAEFNlNCez0&#10;u+BNzf83aL4BAAD//wMAUEsBAi0AFAAGAAgAAAAhALaDOJL+AAAA4QEAABMAAAAAAAAAAAAAAAAA&#10;AAAAAFtDb250ZW50X1R5cGVzXS54bWxQSwECLQAUAAYACAAAACEAOP0h/9YAAACUAQAACwAAAAAA&#10;AAAAAAAAAAAvAQAAX3JlbHMvLnJlbHNQSwECLQAUAAYACAAAACEAm9yw0soBAAB7AwAADgAAAAAA&#10;AAAAAAAAAAAuAgAAZHJzL2Uyb0RvYy54bWxQSwECLQAUAAYACAAAACEAwba7Wd0AAAAJAQAADwAA&#10;AAAAAAAAAAAAAAAkBAAAZHJzL2Rvd25yZXYueG1sUEsFBgAAAAAEAAQA8wAAAC4FAAAAAA==&#10;" o:allowincell="f" strokeweight=".5pt"/>
            </w:pict>
          </mc:Fallback>
        </mc:AlternateContent>
      </w:r>
      <w:r>
        <w:rPr>
          <w:rFonts w:ascii="Arial" w:hAnsi="Arial"/>
          <w:noProof/>
        </w:rPr>
        <mc:AlternateContent>
          <mc:Choice Requires="wps">
            <w:drawing>
              <wp:anchor distT="0" distB="0" distL="114300" distR="114300" simplePos="0" relativeHeight="251658752" behindDoc="0" locked="0" layoutInCell="0" allowOverlap="1" wp14:anchorId="23793BE6" wp14:editId="23793BE7">
                <wp:simplePos x="0" y="0"/>
                <wp:positionH relativeFrom="column">
                  <wp:posOffset>3986920</wp:posOffset>
                </wp:positionH>
                <wp:positionV relativeFrom="paragraph">
                  <wp:posOffset>593725</wp:posOffset>
                </wp:positionV>
                <wp:extent cx="2011680" cy="0"/>
                <wp:effectExtent l="0" t="0" r="2667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081C1" id="Straight Connector 1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46.75pt" to="472.3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SygEAAHsDAAAOAAAAZHJzL2Uyb0RvYy54bWysU01v2zAMvQ/YfxB0X5x0aFAYcXpI1126&#10;LUC6H8BIsi1MFgVKiZ1/P0r5WLfdhvkgiCL5xPeevHqcBieOhqJF38jFbC6F8Qq19V0jv78+f3iQ&#10;IibwGhx608iTifJx/f7dagy1ucMenTYkGMTHegyN7FMKdVVF1ZsB4gyD8ZxskQZIHFJXaYKR0QdX&#10;3c3ny2pE0oFQmRj59OmclOuC37ZGpW9tG00SrpE8WyorlXWf12q9grojCL1VlzHgH6YYwHq+9Ab1&#10;BAnEgexfUINVhBHbNFM4VNi2VpnCgdks5n+w2fUQTOHC4sRwkyn+P1j19bglYTV7t7iXwsPAJu0S&#10;ge36JDboPUuIJHKWtRpDrLll47eU2arJ78ILqh9ReNz04DtTZn49BYZZ5I7qt5YcxMA37scvqLkG&#10;DgmLcFNLQ4ZkScRU/Dnd/DFTEooPWaLF8oFtVNdcBfW1MVBMnw0OIm8a6azP0kENx5eY8iBQX0vy&#10;scdn61yx33kxNnL58X5eGiI6q3Myl0Xq9htH4gj5AZWvsOLM2zLCg9cFrDegP132Caw77/ly5y9i&#10;ZP5nJfeoT1u6isQOlykvrzE/obdx6f71z6x/AgAA//8DAFBLAwQUAAYACAAAACEAW74vLd0AAAAJ&#10;AQAADwAAAGRycy9kb3ducmV2LnhtbEyPwU7DMAyG70i8Q2QkbiztWDdamk4IqYgLBwbinDWmrUic&#10;KsmawtMTxAGOtj/9/v56vxjNZnR+tCQgX2XAkDqrRuoFvL60VzfAfJCkpLaEAj7Rw745P6tlpWyk&#10;Z5wPoWcphHwlBQwhTBXnvhvQSL+yE1K6vVtnZEij67lyMqZwo/k6y7bcyJHSh0FOeD9g93E4GQGU&#10;hzcdY4iz+yoeirxoH7OnVojLi+XuFljAJfzB8KOf1KFJTkd7IuWZFrBd78qECiivC2AJKDebHbDj&#10;74I3Nf/foPkGAAD//wMAUEsBAi0AFAAGAAgAAAAhALaDOJL+AAAA4QEAABMAAAAAAAAAAAAAAAAA&#10;AAAAAFtDb250ZW50X1R5cGVzXS54bWxQSwECLQAUAAYACAAAACEAOP0h/9YAAACUAQAACwAAAAAA&#10;AAAAAAAAAAAvAQAAX3JlbHMvLnJlbHNQSwECLQAUAAYACAAAACEABeK/0soBAAB7AwAADgAAAAAA&#10;AAAAAAAAAAAuAgAAZHJzL2Uyb0RvYy54bWxQSwECLQAUAAYACAAAACEAW74vLd0AAAAJAQAADwAA&#10;AAAAAAAAAAAAAAAkBAAAZHJzL2Rvd25yZXYueG1sUEsFBgAAAAAEAAQA8wAAAC4FAAAAAA==&#10;" o:allowincell="f" strokeweight=".5pt"/>
            </w:pict>
          </mc:Fallback>
        </mc:AlternateContent>
      </w:r>
      <w:r>
        <w:rPr>
          <w:rFonts w:ascii="Arial" w:hAnsi="Arial"/>
          <w:noProof/>
        </w:rPr>
        <w:drawing>
          <wp:inline distT="0" distB="0" distL="0" distR="0" wp14:anchorId="23793BE8" wp14:editId="23793BE9">
            <wp:extent cx="2333625" cy="1371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371600"/>
                    </a:xfrm>
                    <a:prstGeom prst="rect">
                      <a:avLst/>
                    </a:prstGeom>
                    <a:noFill/>
                    <a:ln>
                      <a:noFill/>
                    </a:ln>
                  </pic:spPr>
                </pic:pic>
              </a:graphicData>
            </a:graphic>
          </wp:inline>
        </w:drawing>
      </w:r>
    </w:p>
    <w:p w14:paraId="237933CA" w14:textId="77777777" w:rsidR="001C29D7" w:rsidRDefault="001C29D7" w:rsidP="00467F61"/>
    <w:p w14:paraId="237933CB" w14:textId="77777777" w:rsidR="001C29D7" w:rsidRDefault="001C29D7" w:rsidP="00467F61"/>
    <w:p w14:paraId="237933CC" w14:textId="77777777" w:rsidR="00483D94" w:rsidRDefault="00483D94" w:rsidP="00467F61"/>
    <w:p w14:paraId="237933CD" w14:textId="77777777" w:rsidR="004E15CB" w:rsidRDefault="004E15CB" w:rsidP="004E15CB">
      <w:pPr>
        <w:pStyle w:val="Title"/>
      </w:pPr>
      <w:bookmarkStart w:id="0" w:name="_Toc311198619"/>
      <w:bookmarkStart w:id="1" w:name="_Toc311199147"/>
      <w:bookmarkStart w:id="2" w:name="_Toc314812821"/>
      <w:r>
        <w:t>Clinical Flow Sheet CliO V2</w:t>
      </w:r>
      <w:bookmarkEnd w:id="0"/>
      <w:bookmarkEnd w:id="1"/>
      <w:bookmarkEnd w:id="2"/>
    </w:p>
    <w:p w14:paraId="237933CE" w14:textId="77777777" w:rsidR="00362D9A" w:rsidRDefault="004E15CB" w:rsidP="00362D9A">
      <w:pPr>
        <w:jc w:val="center"/>
        <w:rPr>
          <w:rFonts w:ascii="Arial" w:hAnsi="Arial" w:cs="Arial"/>
          <w:b/>
          <w:bCs/>
          <w:sz w:val="48"/>
        </w:rPr>
      </w:pPr>
      <w:r>
        <w:rPr>
          <w:rFonts w:ascii="Arial" w:hAnsi="Arial" w:cs="Arial"/>
          <w:b/>
          <w:bCs/>
          <w:sz w:val="48"/>
        </w:rPr>
        <w:t>Implementation Guide</w:t>
      </w:r>
    </w:p>
    <w:p w14:paraId="237933CF" w14:textId="77777777" w:rsidR="00EE5FA0" w:rsidRDefault="00EE5FA0" w:rsidP="00521053">
      <w:pPr>
        <w:pStyle w:val="Title"/>
      </w:pPr>
    </w:p>
    <w:p w14:paraId="237933D0" w14:textId="77777777" w:rsidR="00521053" w:rsidRDefault="00521053" w:rsidP="00521053"/>
    <w:p w14:paraId="237933D1" w14:textId="77777777" w:rsidR="002F65E3" w:rsidRDefault="002F65E3" w:rsidP="00521053">
      <w:pPr>
        <w:pStyle w:val="Subtitle"/>
        <w:rPr>
          <w:b/>
        </w:rPr>
      </w:pPr>
      <w:bookmarkStart w:id="3" w:name="_Toc280254748"/>
      <w:bookmarkStart w:id="4" w:name="_Toc281314174"/>
      <w:bookmarkStart w:id="5" w:name="_Toc289435675"/>
      <w:bookmarkStart w:id="6" w:name="_Toc292985733"/>
      <w:bookmarkStart w:id="7" w:name="_Toc299708901"/>
      <w:bookmarkStart w:id="8" w:name="_Toc300139774"/>
      <w:bookmarkStart w:id="9" w:name="_Toc301354604"/>
      <w:bookmarkStart w:id="10" w:name="_Toc311199148"/>
      <w:bookmarkStart w:id="11" w:name="_Toc314812822"/>
    </w:p>
    <w:p w14:paraId="237933D2" w14:textId="5B5BD892" w:rsidR="002F65E3" w:rsidRPr="00CD40A2" w:rsidRDefault="009E637F" w:rsidP="00521053">
      <w:pPr>
        <w:pStyle w:val="Subtitle"/>
        <w:rPr>
          <w:b/>
        </w:rPr>
      </w:pPr>
      <w:r w:rsidRPr="00CD40A2">
        <w:rPr>
          <w:b/>
        </w:rPr>
        <w:t>MD</w:t>
      </w:r>
      <w:r w:rsidR="00BE0367" w:rsidRPr="00CD40A2">
        <w:rPr>
          <w:b/>
        </w:rPr>
        <w:t>*1.0*</w:t>
      </w:r>
      <w:r w:rsidR="007B7BF1">
        <w:rPr>
          <w:b/>
        </w:rPr>
        <w:t>77</w:t>
      </w:r>
    </w:p>
    <w:bookmarkEnd w:id="3"/>
    <w:bookmarkEnd w:id="4"/>
    <w:bookmarkEnd w:id="5"/>
    <w:bookmarkEnd w:id="6"/>
    <w:bookmarkEnd w:id="7"/>
    <w:bookmarkEnd w:id="8"/>
    <w:bookmarkEnd w:id="9"/>
    <w:bookmarkEnd w:id="10"/>
    <w:bookmarkEnd w:id="11"/>
    <w:p w14:paraId="237933D3" w14:textId="5D338D81" w:rsidR="000C3130" w:rsidRPr="00CD40A2" w:rsidRDefault="007B7BF1" w:rsidP="00521053">
      <w:pPr>
        <w:pStyle w:val="Subtitle"/>
        <w:rPr>
          <w:rStyle w:val="PageNumber"/>
          <w:b/>
          <w:szCs w:val="20"/>
        </w:rPr>
      </w:pPr>
      <w:r>
        <w:rPr>
          <w:rStyle w:val="PageNumber"/>
          <w:b/>
          <w:szCs w:val="20"/>
        </w:rPr>
        <w:t>May 2021</w:t>
      </w:r>
    </w:p>
    <w:p w14:paraId="237933D4" w14:textId="77777777" w:rsidR="001C29D7" w:rsidRDefault="001C29D7" w:rsidP="00467F61"/>
    <w:p w14:paraId="237933D5" w14:textId="77777777" w:rsidR="00C906EB" w:rsidRDefault="00C906EB" w:rsidP="00467F61"/>
    <w:p w14:paraId="237933D6" w14:textId="77777777" w:rsidR="00483D94" w:rsidRDefault="00483D94" w:rsidP="00467F61"/>
    <w:p w14:paraId="237933D7" w14:textId="77777777" w:rsidR="000E4040" w:rsidRDefault="000E4040" w:rsidP="00467F61"/>
    <w:p w14:paraId="237933D8" w14:textId="77777777" w:rsidR="002F65E3" w:rsidRDefault="002F65E3" w:rsidP="00521053">
      <w:pPr>
        <w:jc w:val="center"/>
        <w:rPr>
          <w:rFonts w:ascii="Arial" w:hAnsi="Arial" w:cs="Arial"/>
          <w:b/>
          <w:sz w:val="24"/>
        </w:rPr>
      </w:pPr>
      <w:r w:rsidRPr="002F65E3">
        <w:rPr>
          <w:rFonts w:ascii="Arial" w:hAnsi="Arial"/>
          <w:b/>
          <w:noProof/>
          <w:sz w:val="24"/>
        </w:rPr>
        <mc:AlternateContent>
          <mc:Choice Requires="wps">
            <w:drawing>
              <wp:anchor distT="0" distB="0" distL="114300" distR="114300" simplePos="0" relativeHeight="251661824" behindDoc="0" locked="0" layoutInCell="0" allowOverlap="1" wp14:anchorId="23793BEA" wp14:editId="23793BEB">
                <wp:simplePos x="0" y="0"/>
                <wp:positionH relativeFrom="column">
                  <wp:posOffset>-217805</wp:posOffset>
                </wp:positionH>
                <wp:positionV relativeFrom="paragraph">
                  <wp:posOffset>189865</wp:posOffset>
                </wp:positionV>
                <wp:extent cx="2011680" cy="0"/>
                <wp:effectExtent l="0" t="0" r="2667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D009" id="Straight Connector 1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14.95pt" to="141.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7pygEAAHsDAAAOAAAAZHJzL2Uyb0RvYy54bWysU01v2zAMvQ/YfxB0X5xkWFAYcXpI1126&#10;LUDaH8BIsi1MFgVKiZN/P0r5aLfdhvogiCL5xPeevLw/Dk4cDEWLvpGzyVQK4xVq67tGvjw/frqT&#10;IibwGhx608iTifJ+9fHDcgy1mWOPThsSDOJjPYZG9imFuqqi6s0AcYLBeE62SAMkDqmrNMHI6IOr&#10;5tPpohqRdCBUJkY+fTgn5argt61R6WfbRpOEayTPlspKZd3ltVotoe4IQm/VZQz4jykGsJ4vvUE9&#10;QAKxJ/sP1GAVYcQ2TRQOFbatVaZwYDaz6V9stj0EU7iwODHcZIrvB6t+HDYkrGbv5nMpPAxs0jYR&#10;2K5PYo3es4RIImdZqzHEmlvWfkOZrTr6bXhC9SsKj+sefGfKzM+nwDCz3FH90ZKDGPjG3fgdNdfA&#10;PmER7tjSkCFZEnEs/pxu/phjEooPWaLZ4o5tVNdcBfW1MVBM3wwOIm8a6azP0kENh6eY8iBQX0vy&#10;scdH61yx33kxNnLx+cu0NER0VudkLovU7daOxAHyAypfYcWZt2WEe68LWG9Af73sE1h33vPlzl/E&#10;yPzPSu5QnzZ0FYkdLlNeXmN+Qm/j0v36z6x+AwAA//8DAFBLAwQUAAYACAAAACEA+wR21N0AAAAJ&#10;AQAADwAAAGRycy9kb3ducmV2LnhtbEyPwU7DMAyG70i8Q2QkblvajqKtNJ0QUhEXDgzEOWtMW5E4&#10;VZI1hacniAM72v70+/vr/WI0m9H50ZKAfJ0BQ+qsGqkX8PbarrbAfJCkpLaEAr7Qw765vKhlpWyk&#10;F5wPoWcphHwlBQwhTBXnvhvQSL+2E1K6fVhnZEij67lyMqZwo3mRZbfcyJHSh0FO+DBg93k4GQGU&#10;h3cdY4iz+y4fy7xsn7LnVojrq+X+DljAJfzD8Kuf1KFJTkd7IuWZFrDa3GwSKqDY7YAloNgWJbDj&#10;34I3NT9v0PwAAAD//wMAUEsBAi0AFAAGAAgAAAAhALaDOJL+AAAA4QEAABMAAAAAAAAAAAAAAAAA&#10;AAAAAFtDb250ZW50X1R5cGVzXS54bWxQSwECLQAUAAYACAAAACEAOP0h/9YAAACUAQAACwAAAAAA&#10;AAAAAAAAAAAvAQAAX3JlbHMvLnJlbHNQSwECLQAUAAYACAAAACEA+zDO6coBAAB7AwAADgAAAAAA&#10;AAAAAAAAAAAuAgAAZHJzL2Uyb0RvYy54bWxQSwECLQAUAAYACAAAACEA+wR21N0AAAAJAQAADwAA&#10;AAAAAAAAAAAAAAAkBAAAZHJzL2Rvd25yZXYueG1sUEsFBgAAAAAEAAQA8wAAAC4FAAAAAA==&#10;" o:allowincell="f" strokeweight=".5pt"/>
            </w:pict>
          </mc:Fallback>
        </mc:AlternateContent>
      </w:r>
      <w:r w:rsidRPr="002F65E3">
        <w:rPr>
          <w:rFonts w:ascii="Arial" w:hAnsi="Arial" w:cs="Arial"/>
          <w:b/>
          <w:noProof/>
          <w:sz w:val="24"/>
        </w:rPr>
        <mc:AlternateContent>
          <mc:Choice Requires="wps">
            <w:drawing>
              <wp:anchor distT="0" distB="0" distL="114300" distR="114300" simplePos="0" relativeHeight="251660800" behindDoc="0" locked="0" layoutInCell="0" allowOverlap="1" wp14:anchorId="23793BEC" wp14:editId="23793BED">
                <wp:simplePos x="0" y="0"/>
                <wp:positionH relativeFrom="column">
                  <wp:posOffset>4129405</wp:posOffset>
                </wp:positionH>
                <wp:positionV relativeFrom="paragraph">
                  <wp:posOffset>186055</wp:posOffset>
                </wp:positionV>
                <wp:extent cx="2011680" cy="0"/>
                <wp:effectExtent l="0" t="0" r="2667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89358" id="Straight Connector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14.65pt" to="48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ygEAAHsDAAAOAAAAZHJzL2Uyb0RvYy54bWysU01v2zAMvQ/YfxB0X5xkWFAYcXpI1126&#10;LUDaH8BIsi1UFgVKiZN/P0r56LrdhvkgSOTjE/mevLw/Dk4cDEWLvpGzyVQK4xVq67tGvjw/frqT&#10;IibwGhx608iTifJ+9fHDcgy1mWOPThsSTOJjPYZG9imFuqqi6s0AcYLBeE62SAMkPlJXaYKR2QdX&#10;zafTRTUi6UCoTIwcfTgn5arwt61R6WfbRpOEayT3lspKZd3ltVotoe4IQm/VpQ34hy4GsJ4vvVE9&#10;QAKxJ/sX1WAVYcQ2TRQOFbatVabMwNPMpn9Ms+0hmDILixPDTab4/2jVj8OGhNXs3XwmhYeBTdom&#10;Atv1SazRe5YQSeQsazWGWHPJ2m8oT6uOfhueUL1G4XHdg+9M6fn5FJimVFTvSvIhBr5xN35HzRjY&#10;JyzCHVsaMiVLIo7Fn9PNH3NMQnGQJZot7thGdc1VUF8LA8X0zeAg8qaRzvosHdRweIqJW2foFZLD&#10;Hh+tc8V+58XYyMXnL9NSENFZnZMZFqnbrR2JA+QHVL6sA5O9gxHuvS5kvQH99bJPYN15z3jnuew6&#10;/1nJHerThjJdjrPDhfjyGvMT+v1cUG//zOoXAAAA//8DAFBLAwQUAAYACAAAACEADFqRUt0AAAAJ&#10;AQAADwAAAGRycy9kb3ducmV2LnhtbEyPwU7DMAyG70i8Q2QkbizpUMtWmk4IqYgLBwbinLVeW5E4&#10;VZI1hacniAM7WbY//f5c7Raj2YzOj5YkZCsBDKm13Ui9hPe35mYDzAdFndKWUMIXetjVlxeVKjsb&#10;6RXnfehZCiFfKglDCFPJuW8HNMqv7ISUdkfrjAqpdT3vnIop3Gi+FqLgRo2ULgxqwscB28/9yUig&#10;LHzoGEOc3Xf+lGd58yxeGimvr5aHe2ABl/APw69+Uoc6OR3siTrPtIQiF7cJlbDeppqAbXGXATv8&#10;DXhd8fMP6h8AAAD//wMAUEsBAi0AFAAGAAgAAAAhALaDOJL+AAAA4QEAABMAAAAAAAAAAAAAAAAA&#10;AAAAAFtDb250ZW50X1R5cGVzXS54bWxQSwECLQAUAAYACAAAACEAOP0h/9YAAACUAQAACwAAAAAA&#10;AAAAAAAAAAAvAQAAX3JlbHMvLnJlbHNQSwECLQAUAAYACAAAACEAq6oPz8oBAAB7AwAADgAAAAAA&#10;AAAAAAAAAAAuAgAAZHJzL2Uyb0RvYy54bWxQSwECLQAUAAYACAAAACEADFqRUt0AAAAJAQAADwAA&#10;AAAAAAAAAAAAAAAkBAAAZHJzL2Rvd25yZXYueG1sUEsFBgAAAAAEAAQA8wAAAC4FAAAAAA==&#10;" o:allowincell="f" strokeweight=".5pt"/>
            </w:pict>
          </mc:Fallback>
        </mc:AlternateContent>
      </w:r>
      <w:r w:rsidR="001C29D7" w:rsidRPr="002F65E3">
        <w:rPr>
          <w:rFonts w:ascii="Arial" w:hAnsi="Arial" w:cs="Arial"/>
          <w:b/>
          <w:sz w:val="24"/>
        </w:rPr>
        <w:t>Department of Veterans Affairs</w:t>
      </w:r>
    </w:p>
    <w:p w14:paraId="237933D9" w14:textId="1DC886BA" w:rsidR="002F65E3" w:rsidRDefault="00EC4E36" w:rsidP="00521053">
      <w:pPr>
        <w:jc w:val="center"/>
        <w:rPr>
          <w:rFonts w:ascii="Arial" w:hAnsi="Arial" w:cs="Arial"/>
          <w:b/>
          <w:sz w:val="24"/>
        </w:rPr>
      </w:pPr>
      <w:r w:rsidRPr="002F65E3">
        <w:rPr>
          <w:rFonts w:ascii="Arial" w:hAnsi="Arial" w:cs="Arial"/>
          <w:b/>
          <w:sz w:val="24"/>
        </w:rPr>
        <w:t xml:space="preserve">Office </w:t>
      </w:r>
      <w:r w:rsidR="00C05965" w:rsidRPr="002F65E3">
        <w:rPr>
          <w:rFonts w:ascii="Arial" w:hAnsi="Arial" w:cs="Arial"/>
          <w:b/>
          <w:sz w:val="24"/>
        </w:rPr>
        <w:t xml:space="preserve">of </w:t>
      </w:r>
      <w:r w:rsidRPr="002F65E3">
        <w:rPr>
          <w:rFonts w:ascii="Arial" w:hAnsi="Arial" w:cs="Arial"/>
          <w:b/>
          <w:sz w:val="24"/>
        </w:rPr>
        <w:t>Information &amp;T</w:t>
      </w:r>
      <w:r w:rsidR="00F77019" w:rsidRPr="002F65E3">
        <w:rPr>
          <w:rFonts w:ascii="Arial" w:hAnsi="Arial" w:cs="Arial"/>
          <w:b/>
          <w:sz w:val="24"/>
        </w:rPr>
        <w:t>echnology</w:t>
      </w:r>
      <w:r w:rsidR="00A7779D" w:rsidRPr="002F65E3">
        <w:rPr>
          <w:rFonts w:ascii="Arial" w:hAnsi="Arial" w:cs="Arial"/>
          <w:b/>
          <w:sz w:val="24"/>
        </w:rPr>
        <w:t xml:space="preserve"> (OIT)</w:t>
      </w:r>
    </w:p>
    <w:p w14:paraId="237933DA" w14:textId="77777777" w:rsidR="001C29D7" w:rsidRPr="002F65E3" w:rsidRDefault="00A7779D" w:rsidP="00521053">
      <w:pPr>
        <w:jc w:val="center"/>
        <w:rPr>
          <w:rFonts w:ascii="Arial" w:hAnsi="Arial"/>
          <w:b/>
          <w:sz w:val="24"/>
        </w:rPr>
      </w:pPr>
      <w:r w:rsidRPr="002F65E3">
        <w:rPr>
          <w:rFonts w:ascii="Arial" w:hAnsi="Arial"/>
          <w:b/>
          <w:bCs/>
          <w:sz w:val="24"/>
        </w:rPr>
        <w:t>Product</w:t>
      </w:r>
      <w:r w:rsidR="007E17DA" w:rsidRPr="002F65E3">
        <w:rPr>
          <w:rFonts w:ascii="Arial" w:hAnsi="Arial"/>
          <w:b/>
          <w:sz w:val="24"/>
        </w:rPr>
        <w:t xml:space="preserve"> Development</w:t>
      </w:r>
    </w:p>
    <w:p w14:paraId="237933DB" w14:textId="77777777" w:rsidR="005E5D12" w:rsidRDefault="005E5D12" w:rsidP="00521053">
      <w:pPr>
        <w:jc w:val="center"/>
        <w:rPr>
          <w:rFonts w:ascii="Arial" w:hAnsi="Arial"/>
          <w:sz w:val="24"/>
        </w:rPr>
      </w:pPr>
    </w:p>
    <w:p w14:paraId="237933DC" w14:textId="77777777" w:rsidR="005E5D12" w:rsidRDefault="005E5D12" w:rsidP="00521053">
      <w:pPr>
        <w:jc w:val="center"/>
        <w:rPr>
          <w:rFonts w:ascii="Arial" w:hAnsi="Arial"/>
          <w:sz w:val="24"/>
        </w:rPr>
        <w:sectPr w:rsidR="005E5D12" w:rsidSect="0036529C">
          <w:footerReference w:type="even" r:id="rId12"/>
          <w:footerReference w:type="default" r:id="rId13"/>
          <w:pgSz w:w="12240" w:h="15840" w:code="1"/>
          <w:pgMar w:top="1440" w:right="1440" w:bottom="1440" w:left="1440" w:header="720" w:footer="720" w:gutter="0"/>
          <w:pgNumType w:start="1"/>
          <w:cols w:space="720"/>
          <w:titlePg/>
          <w:docGrid w:linePitch="360"/>
        </w:sectPr>
      </w:pPr>
    </w:p>
    <w:p w14:paraId="237933DD" w14:textId="77777777" w:rsidR="009957A0" w:rsidRDefault="009957A0" w:rsidP="009957A0">
      <w:pPr>
        <w:pStyle w:val="Intentionalblank"/>
      </w:pPr>
      <w:bookmarkStart w:id="12" w:name="_Toc280254749"/>
      <w:bookmarkStart w:id="13" w:name="_Toc281314175"/>
      <w:bookmarkStart w:id="14" w:name="_Toc289435676"/>
      <w:bookmarkStart w:id="15" w:name="_Toc292985734"/>
      <w:r>
        <w:lastRenderedPageBreak/>
        <w:t>This page intentionally left blank for double-sided printing</w:t>
      </w:r>
    </w:p>
    <w:p w14:paraId="237933DE" w14:textId="77777777" w:rsidR="005E5D12" w:rsidRDefault="005E5D12" w:rsidP="009957A0">
      <w:pPr>
        <w:pStyle w:val="Intentionalblank"/>
      </w:pPr>
    </w:p>
    <w:p w14:paraId="237933DF" w14:textId="77777777" w:rsidR="00375A69" w:rsidRDefault="00375A69" w:rsidP="004D372B">
      <w:r>
        <w:br w:type="page"/>
      </w:r>
    </w:p>
    <w:p w14:paraId="237933E0" w14:textId="77777777" w:rsidR="001C29D7" w:rsidRDefault="001C29D7" w:rsidP="00D833E3">
      <w:pPr>
        <w:pStyle w:val="TOCHeading1"/>
      </w:pPr>
      <w:bookmarkStart w:id="16" w:name="_Toc299708902"/>
      <w:bookmarkStart w:id="17" w:name="_Toc300139775"/>
      <w:bookmarkStart w:id="18" w:name="_Toc301354605"/>
      <w:bookmarkStart w:id="19" w:name="_Toc311199149"/>
      <w:bookmarkStart w:id="20" w:name="_Toc314812823"/>
      <w:r>
        <w:lastRenderedPageBreak/>
        <w:t>Revision History</w:t>
      </w:r>
      <w:bookmarkEnd w:id="12"/>
      <w:bookmarkEnd w:id="13"/>
      <w:bookmarkEnd w:id="14"/>
      <w:bookmarkEnd w:id="15"/>
      <w:bookmarkEnd w:id="16"/>
      <w:bookmarkEnd w:id="17"/>
      <w:bookmarkEnd w:id="18"/>
      <w:bookmarkEnd w:id="19"/>
      <w:bookmarkEnd w:id="20"/>
    </w:p>
    <w:tbl>
      <w:tblPr>
        <w:tblW w:w="94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20"/>
        <w:gridCol w:w="5310"/>
        <w:gridCol w:w="2520"/>
      </w:tblGrid>
      <w:tr w:rsidR="008113A5" w14:paraId="237933E4" w14:textId="77777777" w:rsidTr="006313A7">
        <w:tc>
          <w:tcPr>
            <w:tcW w:w="1620" w:type="dxa"/>
            <w:tcBorders>
              <w:top w:val="single" w:sz="4" w:space="0" w:color="auto"/>
              <w:bottom w:val="single" w:sz="6" w:space="0" w:color="auto"/>
            </w:tcBorders>
            <w:shd w:val="pct5" w:color="auto" w:fill="auto"/>
          </w:tcPr>
          <w:p w14:paraId="237933E1" w14:textId="77777777" w:rsidR="008113A5" w:rsidRPr="00A37034" w:rsidRDefault="008113A5" w:rsidP="00F961F7">
            <w:pPr>
              <w:pStyle w:val="TableHeading"/>
              <w:jc w:val="both"/>
            </w:pPr>
            <w:r w:rsidRPr="00A37034">
              <w:t>Date</w:t>
            </w:r>
          </w:p>
        </w:tc>
        <w:tc>
          <w:tcPr>
            <w:tcW w:w="5310" w:type="dxa"/>
            <w:tcBorders>
              <w:top w:val="single" w:sz="4" w:space="0" w:color="auto"/>
              <w:bottom w:val="single" w:sz="6" w:space="0" w:color="auto"/>
            </w:tcBorders>
            <w:shd w:val="pct5" w:color="auto" w:fill="auto"/>
          </w:tcPr>
          <w:p w14:paraId="237933E2" w14:textId="77777777" w:rsidR="008113A5" w:rsidRPr="00A37034" w:rsidRDefault="008113A5" w:rsidP="00F961F7">
            <w:pPr>
              <w:pStyle w:val="TableHeading"/>
              <w:jc w:val="both"/>
            </w:pPr>
            <w:r w:rsidRPr="00A37034">
              <w:t>Description</w:t>
            </w:r>
          </w:p>
        </w:tc>
        <w:tc>
          <w:tcPr>
            <w:tcW w:w="2520" w:type="dxa"/>
            <w:tcBorders>
              <w:top w:val="single" w:sz="4" w:space="0" w:color="auto"/>
              <w:bottom w:val="single" w:sz="6" w:space="0" w:color="auto"/>
            </w:tcBorders>
            <w:shd w:val="pct5" w:color="auto" w:fill="auto"/>
          </w:tcPr>
          <w:p w14:paraId="237933E3" w14:textId="77777777" w:rsidR="008113A5" w:rsidRPr="00A37034" w:rsidRDefault="008113A5" w:rsidP="00F961F7">
            <w:pPr>
              <w:pStyle w:val="TableHeading"/>
              <w:jc w:val="both"/>
            </w:pPr>
            <w:r w:rsidRPr="00A37034">
              <w:t>Author</w:t>
            </w:r>
            <w:r w:rsidR="00483D94">
              <w:t>s</w:t>
            </w:r>
          </w:p>
        </w:tc>
      </w:tr>
      <w:tr w:rsidR="007B7BF1" w14:paraId="6689AB7F" w14:textId="77777777" w:rsidTr="00075B63">
        <w:tc>
          <w:tcPr>
            <w:tcW w:w="1620" w:type="dxa"/>
            <w:tcBorders>
              <w:top w:val="single" w:sz="6" w:space="0" w:color="auto"/>
              <w:bottom w:val="single" w:sz="6" w:space="0" w:color="auto"/>
            </w:tcBorders>
          </w:tcPr>
          <w:p w14:paraId="454C5C95" w14:textId="11A3E63F"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May 2021</w:t>
            </w:r>
          </w:p>
        </w:tc>
        <w:tc>
          <w:tcPr>
            <w:tcW w:w="5310" w:type="dxa"/>
            <w:tcBorders>
              <w:top w:val="single" w:sz="6" w:space="0" w:color="auto"/>
              <w:bottom w:val="single" w:sz="6" w:space="0" w:color="auto"/>
            </w:tcBorders>
          </w:tcPr>
          <w:p w14:paraId="36D17BDE" w14:textId="77777777" w:rsidR="007B7BF1" w:rsidRPr="00AD61FE" w:rsidRDefault="007B7BF1" w:rsidP="007B7BF1">
            <w:pPr>
              <w:pStyle w:val="TableText"/>
              <w:rPr>
                <w:rFonts w:ascii="Arial" w:hAnsi="Arial" w:cs="Arial"/>
              </w:rPr>
            </w:pPr>
            <w:r w:rsidRPr="00AD61FE">
              <w:rPr>
                <w:rFonts w:ascii="Arial" w:hAnsi="Arial" w:cs="Arial"/>
              </w:rPr>
              <w:t>MD*1.0*77:</w:t>
            </w:r>
          </w:p>
          <w:p w14:paraId="14648B58" w14:textId="77777777" w:rsidR="007B7BF1" w:rsidRPr="00AD61FE" w:rsidRDefault="007B7BF1" w:rsidP="00AD61FE">
            <w:pPr>
              <w:pStyle w:val="TableText"/>
              <w:numPr>
                <w:ilvl w:val="0"/>
                <w:numId w:val="89"/>
              </w:numPr>
              <w:rPr>
                <w:rFonts w:ascii="Arial" w:hAnsi="Arial" w:cs="Arial"/>
              </w:rPr>
            </w:pPr>
            <w:r w:rsidRPr="00AD61FE">
              <w:rPr>
                <w:rFonts w:ascii="Arial" w:hAnsi="Arial" w:cs="Arial"/>
              </w:rPr>
              <w:t>Rearranged the Revision History Table</w:t>
            </w:r>
          </w:p>
          <w:p w14:paraId="02F1B275" w14:textId="227DE0EE" w:rsidR="00AD61FE" w:rsidRPr="00AD61FE" w:rsidRDefault="00AD61FE" w:rsidP="00AD61FE">
            <w:pPr>
              <w:pStyle w:val="TableText"/>
              <w:numPr>
                <w:ilvl w:val="0"/>
                <w:numId w:val="89"/>
              </w:numPr>
              <w:rPr>
                <w:rFonts w:ascii="Arial" w:hAnsi="Arial" w:cs="Arial"/>
              </w:rPr>
            </w:pPr>
            <w:r w:rsidRPr="00AD61FE">
              <w:rPr>
                <w:rFonts w:ascii="Arial" w:hAnsi="Arial" w:cs="Arial"/>
              </w:rPr>
              <w:t>Replaced</w:t>
            </w:r>
            <w:r>
              <w:rPr>
                <w:rFonts w:ascii="Arial" w:hAnsi="Arial" w:cs="Arial"/>
              </w:rPr>
              <w:t xml:space="preserve"> the</w:t>
            </w:r>
            <w:r w:rsidRPr="00AD61FE">
              <w:rPr>
                <w:rFonts w:ascii="Arial" w:hAnsi="Arial" w:cs="Arial"/>
              </w:rPr>
              <w:t xml:space="preserve"> terminology information site link with the new </w:t>
            </w:r>
            <w:r w:rsidRPr="00AD61FE">
              <w:rPr>
                <w:rFonts w:ascii="Arial" w:hAnsi="Arial" w:cs="Arial"/>
                <w:b/>
                <w:bCs/>
                <w:u w:val="single"/>
              </w:rPr>
              <w:fldChar w:fldCharType="begin"/>
            </w:r>
            <w:r w:rsidRPr="00AD61FE">
              <w:rPr>
                <w:rFonts w:ascii="Arial" w:hAnsi="Arial" w:cs="Arial"/>
                <w:b/>
                <w:bCs/>
                <w:u w:val="single"/>
              </w:rPr>
              <w:instrText xml:space="preserve"> REF MD_77_New_Link_4_Term_Info \h  \* MERGEFORMAT </w:instrText>
            </w:r>
            <w:r w:rsidRPr="00AD61FE">
              <w:rPr>
                <w:rFonts w:ascii="Arial" w:hAnsi="Arial" w:cs="Arial"/>
                <w:b/>
                <w:bCs/>
                <w:u w:val="single"/>
              </w:rPr>
            </w:r>
            <w:r w:rsidRPr="00AD61FE">
              <w:rPr>
                <w:rFonts w:ascii="Arial" w:hAnsi="Arial" w:cs="Arial"/>
                <w:b/>
                <w:bCs/>
                <w:u w:val="single"/>
              </w:rPr>
              <w:fldChar w:fldCharType="separate"/>
            </w:r>
            <w:r w:rsidRPr="00AD61FE">
              <w:rPr>
                <w:rFonts w:ascii="Arial" w:hAnsi="Arial" w:cs="Arial"/>
                <w:b/>
                <w:bCs/>
                <w:u w:val="single"/>
              </w:rPr>
              <w:t>site</w:t>
            </w:r>
            <w:r w:rsidRPr="00AD61FE">
              <w:rPr>
                <w:rFonts w:ascii="Arial" w:hAnsi="Arial" w:cs="Arial"/>
                <w:b/>
                <w:bCs/>
                <w:u w:val="single"/>
              </w:rPr>
              <w:fldChar w:fldCharType="end"/>
            </w:r>
            <w:r w:rsidRPr="00AD61FE">
              <w:rPr>
                <w:rFonts w:ascii="Arial" w:hAnsi="Arial" w:cs="Arial"/>
              </w:rPr>
              <w:t xml:space="preserve"> link</w:t>
            </w:r>
          </w:p>
          <w:p w14:paraId="1D889AB8" w14:textId="2F320C7D" w:rsidR="00AD61FE" w:rsidRPr="00AD61FE" w:rsidRDefault="00AD61FE" w:rsidP="00AD61FE">
            <w:pPr>
              <w:pStyle w:val="TableText"/>
              <w:numPr>
                <w:ilvl w:val="0"/>
                <w:numId w:val="89"/>
              </w:numPr>
              <w:rPr>
                <w:rFonts w:ascii="Arial" w:hAnsi="Arial" w:cs="Arial"/>
              </w:rPr>
            </w:pPr>
            <w:r w:rsidRPr="00AD61FE">
              <w:rPr>
                <w:rFonts w:ascii="Arial" w:hAnsi="Arial" w:cs="Arial"/>
              </w:rPr>
              <w:t>Updated Title page, Revision History, Table of Contents, Index, and Footers</w:t>
            </w:r>
          </w:p>
        </w:tc>
        <w:tc>
          <w:tcPr>
            <w:tcW w:w="2520" w:type="dxa"/>
            <w:tcBorders>
              <w:top w:val="single" w:sz="6" w:space="0" w:color="auto"/>
              <w:bottom w:val="single" w:sz="6" w:space="0" w:color="auto"/>
            </w:tcBorders>
          </w:tcPr>
          <w:p w14:paraId="1CA44F7A" w14:textId="07F15AB1" w:rsidR="007B7BF1" w:rsidRPr="00AD61FE" w:rsidRDefault="007B7BF1" w:rsidP="007B7BF1">
            <w:pPr>
              <w:pStyle w:val="TableText"/>
              <w:rPr>
                <w:rFonts w:ascii="Arial" w:hAnsi="Arial" w:cs="Arial"/>
                <w:highlight w:val="yellow"/>
              </w:rPr>
            </w:pPr>
            <w:r w:rsidRPr="00AD61FE">
              <w:rPr>
                <w:rFonts w:ascii="Arial" w:hAnsi="Arial" w:cs="Arial"/>
              </w:rPr>
              <w:t>Liberty ITS</w:t>
            </w:r>
          </w:p>
        </w:tc>
      </w:tr>
      <w:tr w:rsidR="007B7BF1" w14:paraId="2B4B525B" w14:textId="77777777" w:rsidTr="00075B63">
        <w:tc>
          <w:tcPr>
            <w:tcW w:w="1620" w:type="dxa"/>
            <w:tcBorders>
              <w:top w:val="single" w:sz="6" w:space="0" w:color="auto"/>
              <w:bottom w:val="single" w:sz="6" w:space="0" w:color="auto"/>
            </w:tcBorders>
          </w:tcPr>
          <w:p w14:paraId="42CDD8DB" w14:textId="00937677"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March 2016</w:t>
            </w:r>
          </w:p>
        </w:tc>
        <w:tc>
          <w:tcPr>
            <w:tcW w:w="5310" w:type="dxa"/>
            <w:tcBorders>
              <w:top w:val="single" w:sz="6" w:space="0" w:color="auto"/>
              <w:bottom w:val="single" w:sz="6" w:space="0" w:color="auto"/>
            </w:tcBorders>
          </w:tcPr>
          <w:p w14:paraId="6E051B01" w14:textId="4BEC62C4" w:rsidR="007B7BF1" w:rsidRPr="00AD61FE" w:rsidRDefault="007B7BF1" w:rsidP="007B7BF1">
            <w:pPr>
              <w:pStyle w:val="TableText"/>
              <w:rPr>
                <w:rFonts w:ascii="Arial" w:hAnsi="Arial" w:cs="Arial"/>
              </w:rPr>
            </w:pPr>
            <w:r w:rsidRPr="00AD61FE">
              <w:rPr>
                <w:rFonts w:ascii="Arial" w:hAnsi="Arial" w:cs="Arial"/>
              </w:rPr>
              <w:t xml:space="preserve">Patch MD*1.0*42: Added Section 6.2.4.1, </w:t>
            </w:r>
            <w:r w:rsidRPr="00AD61FE">
              <w:rPr>
                <w:rFonts w:ascii="Arial" w:hAnsi="Arial" w:cs="Arial"/>
                <w:i/>
              </w:rPr>
              <w:t xml:space="preserve">Configuring a Bi-Directional Instrument to Receive Data Only </w:t>
            </w:r>
            <w:r w:rsidRPr="00AD61FE">
              <w:rPr>
                <w:rFonts w:ascii="Arial" w:hAnsi="Arial" w:cs="Arial"/>
              </w:rPr>
              <w:t xml:space="preserve">(page </w:t>
            </w:r>
            <w:r w:rsidRPr="00AD61FE">
              <w:rPr>
                <w:rFonts w:ascii="Arial" w:hAnsi="Arial" w:cs="Arial"/>
                <w:color w:val="0070C0"/>
                <w:u w:val="single"/>
              </w:rPr>
              <w:fldChar w:fldCharType="begin"/>
            </w:r>
            <w:r w:rsidRPr="00AD61FE">
              <w:rPr>
                <w:rFonts w:ascii="Arial" w:hAnsi="Arial" w:cs="Arial"/>
                <w:color w:val="0070C0"/>
                <w:u w:val="single"/>
              </w:rPr>
              <w:instrText xml:space="preserve"> PAGEREF patch_42 \h </w:instrText>
            </w:r>
            <w:r w:rsidRPr="00AD61FE">
              <w:rPr>
                <w:rFonts w:ascii="Arial" w:hAnsi="Arial" w:cs="Arial"/>
                <w:color w:val="0070C0"/>
                <w:u w:val="single"/>
              </w:rPr>
            </w:r>
            <w:r w:rsidRPr="00AD61FE">
              <w:rPr>
                <w:rFonts w:ascii="Arial" w:hAnsi="Arial" w:cs="Arial"/>
                <w:color w:val="0070C0"/>
                <w:u w:val="single"/>
              </w:rPr>
              <w:fldChar w:fldCharType="separate"/>
            </w:r>
            <w:r w:rsidR="00AD61FE" w:rsidRPr="00AD61FE">
              <w:rPr>
                <w:rFonts w:ascii="Arial" w:hAnsi="Arial" w:cs="Arial"/>
                <w:noProof/>
                <w:color w:val="0070C0"/>
                <w:u w:val="single"/>
              </w:rPr>
              <w:t>64</w:t>
            </w:r>
            <w:r w:rsidRPr="00AD61FE">
              <w:rPr>
                <w:rFonts w:ascii="Arial" w:hAnsi="Arial" w:cs="Arial"/>
                <w:color w:val="0070C0"/>
                <w:u w:val="single"/>
              </w:rPr>
              <w:fldChar w:fldCharType="end"/>
            </w:r>
            <w:r w:rsidRPr="00AD61FE">
              <w:rPr>
                <w:rFonts w:ascii="Arial" w:hAnsi="Arial" w:cs="Arial"/>
              </w:rPr>
              <w:t>).</w:t>
            </w:r>
          </w:p>
        </w:tc>
        <w:tc>
          <w:tcPr>
            <w:tcW w:w="2520" w:type="dxa"/>
            <w:tcBorders>
              <w:top w:val="single" w:sz="6" w:space="0" w:color="auto"/>
              <w:bottom w:val="single" w:sz="6" w:space="0" w:color="auto"/>
            </w:tcBorders>
          </w:tcPr>
          <w:p w14:paraId="54E9E036" w14:textId="57AB9291"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7741FAA4" w14:textId="77777777" w:rsidTr="00075B63">
        <w:tc>
          <w:tcPr>
            <w:tcW w:w="1620" w:type="dxa"/>
            <w:tcBorders>
              <w:top w:val="single" w:sz="6" w:space="0" w:color="auto"/>
              <w:bottom w:val="single" w:sz="6" w:space="0" w:color="auto"/>
            </w:tcBorders>
          </w:tcPr>
          <w:p w14:paraId="03A345A1" w14:textId="1E9ADE23"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January 2012</w:t>
            </w:r>
          </w:p>
        </w:tc>
        <w:tc>
          <w:tcPr>
            <w:tcW w:w="5310" w:type="dxa"/>
            <w:tcBorders>
              <w:top w:val="single" w:sz="6" w:space="0" w:color="auto"/>
              <w:bottom w:val="single" w:sz="6" w:space="0" w:color="auto"/>
            </w:tcBorders>
          </w:tcPr>
          <w:p w14:paraId="36489CB0" w14:textId="77777777" w:rsidR="007B7BF1" w:rsidRPr="00AD61FE" w:rsidRDefault="007B7BF1" w:rsidP="007B7BF1">
            <w:pPr>
              <w:pStyle w:val="TableText"/>
              <w:rPr>
                <w:rFonts w:ascii="Arial" w:hAnsi="Arial" w:cs="Arial"/>
              </w:rPr>
            </w:pPr>
            <w:r w:rsidRPr="00AD61FE">
              <w:rPr>
                <w:rFonts w:ascii="Arial" w:hAnsi="Arial" w:cs="Arial"/>
              </w:rPr>
              <w:t xml:space="preserve">Deleted sections 3.1.2.4, 3.1.2.5 and 3.1.2.6 and edited section 3.2.1.3 to update Folder View Permissions. </w:t>
            </w:r>
          </w:p>
          <w:p w14:paraId="29B2D96D" w14:textId="1AAFD9B7" w:rsidR="007B7BF1" w:rsidRPr="00AD61FE" w:rsidRDefault="007B7BF1" w:rsidP="007B7BF1">
            <w:pPr>
              <w:pStyle w:val="TableText"/>
              <w:rPr>
                <w:rFonts w:ascii="Arial" w:hAnsi="Arial" w:cs="Arial"/>
              </w:rPr>
            </w:pPr>
            <w:r w:rsidRPr="00AD61FE">
              <w:rPr>
                <w:rFonts w:ascii="Arial" w:hAnsi="Arial" w:cs="Arial"/>
              </w:rPr>
              <w:t>Added sections 6.2.1.1 and 6.6.2.1 describing Make Copy for Instruments and Procedures.</w:t>
            </w:r>
          </w:p>
        </w:tc>
        <w:tc>
          <w:tcPr>
            <w:tcW w:w="2520" w:type="dxa"/>
            <w:tcBorders>
              <w:top w:val="single" w:sz="6" w:space="0" w:color="auto"/>
              <w:bottom w:val="single" w:sz="6" w:space="0" w:color="auto"/>
            </w:tcBorders>
          </w:tcPr>
          <w:p w14:paraId="4D4BFD51" w14:textId="674009C9"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32B85083" w14:textId="77777777" w:rsidTr="00075B63">
        <w:tc>
          <w:tcPr>
            <w:tcW w:w="1620" w:type="dxa"/>
            <w:tcBorders>
              <w:top w:val="single" w:sz="6" w:space="0" w:color="auto"/>
              <w:bottom w:val="single" w:sz="6" w:space="0" w:color="auto"/>
            </w:tcBorders>
          </w:tcPr>
          <w:p w14:paraId="39396D33" w14:textId="40921D7A"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December 2011</w:t>
            </w:r>
          </w:p>
        </w:tc>
        <w:tc>
          <w:tcPr>
            <w:tcW w:w="5310" w:type="dxa"/>
            <w:tcBorders>
              <w:top w:val="single" w:sz="6" w:space="0" w:color="auto"/>
              <w:bottom w:val="single" w:sz="6" w:space="0" w:color="auto"/>
            </w:tcBorders>
          </w:tcPr>
          <w:p w14:paraId="6B1F0EAC" w14:textId="4081A4A4" w:rsidR="007B7BF1" w:rsidRPr="00AD61FE" w:rsidRDefault="007B7BF1" w:rsidP="007B7BF1">
            <w:pPr>
              <w:pStyle w:val="TableText"/>
              <w:rPr>
                <w:rFonts w:ascii="Arial" w:hAnsi="Arial" w:cs="Arial"/>
              </w:rPr>
            </w:pPr>
            <w:r w:rsidRPr="00AD61FE">
              <w:rPr>
                <w:rFonts w:ascii="Arial" w:hAnsi="Arial" w:cs="Arial"/>
              </w:rPr>
              <w:t>Added  note and graphic to step 4 of Section 4.2.7, Modifying Terms in a View. Added new section 3.1.2.3 CP Console Folder View Permissions.  Added note to section 3.1.2.8 Export to XML. Added note to section 4.1 Importing Views from XML.</w:t>
            </w:r>
          </w:p>
        </w:tc>
        <w:tc>
          <w:tcPr>
            <w:tcW w:w="2520" w:type="dxa"/>
            <w:tcBorders>
              <w:top w:val="single" w:sz="6" w:space="0" w:color="auto"/>
              <w:bottom w:val="single" w:sz="6" w:space="0" w:color="auto"/>
            </w:tcBorders>
          </w:tcPr>
          <w:p w14:paraId="2182D1D3" w14:textId="489600D1"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38894D3F" w14:textId="77777777" w:rsidTr="00075B63">
        <w:tc>
          <w:tcPr>
            <w:tcW w:w="1620" w:type="dxa"/>
            <w:tcBorders>
              <w:top w:val="single" w:sz="6" w:space="0" w:color="auto"/>
              <w:bottom w:val="single" w:sz="6" w:space="0" w:color="auto"/>
            </w:tcBorders>
          </w:tcPr>
          <w:p w14:paraId="63F588A8" w14:textId="1B07C10C"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July 2011</w:t>
            </w:r>
          </w:p>
        </w:tc>
        <w:tc>
          <w:tcPr>
            <w:tcW w:w="5310" w:type="dxa"/>
            <w:tcBorders>
              <w:top w:val="single" w:sz="6" w:space="0" w:color="auto"/>
              <w:bottom w:val="single" w:sz="6" w:space="0" w:color="auto"/>
            </w:tcBorders>
          </w:tcPr>
          <w:p w14:paraId="5D88716B" w14:textId="1385BBA2" w:rsidR="007B7BF1" w:rsidRPr="00AD61FE" w:rsidRDefault="007B7BF1" w:rsidP="007B7BF1">
            <w:pPr>
              <w:pStyle w:val="TableText"/>
              <w:rPr>
                <w:rFonts w:ascii="Arial" w:hAnsi="Arial" w:cs="Arial"/>
              </w:rPr>
            </w:pPr>
            <w:r w:rsidRPr="00AD61FE">
              <w:rPr>
                <w:rFonts w:ascii="Arial" w:hAnsi="Arial" w:cs="Arial"/>
              </w:rPr>
              <w:t xml:space="preserve">Section 5.2, Creating a Flowsheet Total, replaced figure 5-10, </w:t>
            </w:r>
            <w:r w:rsidRPr="00AD61FE">
              <w:rPr>
                <w:rStyle w:val="Strong"/>
                <w:rFonts w:ascii="Arial" w:hAnsi="Arial" w:cs="Arial"/>
                <w:b w:val="0"/>
              </w:rPr>
              <w:t xml:space="preserve">Totals Display from CP Flowsheets. Section 4.1, Importing Views from XML, replaced </w:t>
            </w:r>
            <w:r w:rsidRPr="00AD61FE">
              <w:rPr>
                <w:rFonts w:ascii="Arial" w:hAnsi="Arial" w:cs="Arial"/>
              </w:rPr>
              <w:t>MD1_0P16_Default_Views.xml with MD1_0P16_Sample_Views.xml.  Removed section 5.4.2, Changing the Schedule for a Task.</w:t>
            </w:r>
          </w:p>
        </w:tc>
        <w:tc>
          <w:tcPr>
            <w:tcW w:w="2520" w:type="dxa"/>
            <w:tcBorders>
              <w:top w:val="single" w:sz="6" w:space="0" w:color="auto"/>
              <w:bottom w:val="single" w:sz="6" w:space="0" w:color="auto"/>
            </w:tcBorders>
          </w:tcPr>
          <w:p w14:paraId="5673EE49" w14:textId="0C7BFA44"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3C8AA892" w14:textId="77777777" w:rsidTr="00075B63">
        <w:tc>
          <w:tcPr>
            <w:tcW w:w="1620" w:type="dxa"/>
            <w:tcBorders>
              <w:top w:val="single" w:sz="6" w:space="0" w:color="auto"/>
              <w:bottom w:val="single" w:sz="6" w:space="0" w:color="auto"/>
            </w:tcBorders>
          </w:tcPr>
          <w:p w14:paraId="4BDE34EE" w14:textId="2463FA45"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July 2011</w:t>
            </w:r>
          </w:p>
        </w:tc>
        <w:tc>
          <w:tcPr>
            <w:tcW w:w="5310" w:type="dxa"/>
            <w:tcBorders>
              <w:top w:val="single" w:sz="6" w:space="0" w:color="auto"/>
              <w:bottom w:val="single" w:sz="6" w:space="0" w:color="auto"/>
            </w:tcBorders>
          </w:tcPr>
          <w:p w14:paraId="26A16D9F" w14:textId="2A84ED41" w:rsidR="007B7BF1" w:rsidRPr="00AD61FE" w:rsidRDefault="007B7BF1" w:rsidP="007B7BF1">
            <w:pPr>
              <w:pStyle w:val="TableText"/>
              <w:rPr>
                <w:rFonts w:ascii="Arial" w:hAnsi="Arial" w:cs="Arial"/>
              </w:rPr>
            </w:pPr>
            <w:r w:rsidRPr="00AD61FE">
              <w:rPr>
                <w:rFonts w:ascii="Arial" w:hAnsi="Arial" w:cs="Arial"/>
              </w:rPr>
              <w:t>Section 5.3.1, Understanding Totals Display, changed “median” of all observations to “average “ of all observations.</w:t>
            </w:r>
          </w:p>
        </w:tc>
        <w:tc>
          <w:tcPr>
            <w:tcW w:w="2520" w:type="dxa"/>
            <w:tcBorders>
              <w:top w:val="single" w:sz="6" w:space="0" w:color="auto"/>
              <w:bottom w:val="single" w:sz="6" w:space="0" w:color="auto"/>
            </w:tcBorders>
          </w:tcPr>
          <w:p w14:paraId="19F73A77" w14:textId="488E9554"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451712BB" w14:textId="77777777" w:rsidTr="00075B63">
        <w:tc>
          <w:tcPr>
            <w:tcW w:w="1620" w:type="dxa"/>
            <w:tcBorders>
              <w:top w:val="single" w:sz="6" w:space="0" w:color="auto"/>
              <w:bottom w:val="single" w:sz="6" w:space="0" w:color="auto"/>
            </w:tcBorders>
          </w:tcPr>
          <w:p w14:paraId="2E71AB80" w14:textId="34D46A73"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July 2011</w:t>
            </w:r>
          </w:p>
        </w:tc>
        <w:tc>
          <w:tcPr>
            <w:tcW w:w="5310" w:type="dxa"/>
            <w:tcBorders>
              <w:top w:val="single" w:sz="6" w:space="0" w:color="auto"/>
              <w:bottom w:val="single" w:sz="6" w:space="0" w:color="auto"/>
            </w:tcBorders>
          </w:tcPr>
          <w:p w14:paraId="59CD2BC2" w14:textId="54049511" w:rsidR="007B7BF1" w:rsidRPr="00AD61FE" w:rsidRDefault="007B7BF1" w:rsidP="007B7BF1">
            <w:pPr>
              <w:pStyle w:val="TableText"/>
              <w:rPr>
                <w:rFonts w:ascii="Arial" w:hAnsi="Arial" w:cs="Arial"/>
              </w:rPr>
            </w:pPr>
            <w:r w:rsidRPr="00AD61FE">
              <w:rPr>
                <w:rFonts w:ascii="Arial" w:hAnsi="Arial" w:cs="Arial"/>
              </w:rPr>
              <w:t>Section 5.1, Adding a New Flowsheet: added new step 4 after  note,  revised step 5.</w:t>
            </w:r>
          </w:p>
        </w:tc>
        <w:tc>
          <w:tcPr>
            <w:tcW w:w="2520" w:type="dxa"/>
            <w:tcBorders>
              <w:top w:val="single" w:sz="6" w:space="0" w:color="auto"/>
              <w:bottom w:val="single" w:sz="6" w:space="0" w:color="auto"/>
            </w:tcBorders>
          </w:tcPr>
          <w:p w14:paraId="2F149EA6" w14:textId="4ED79E77"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657064E3" w14:textId="77777777" w:rsidTr="00075B63">
        <w:tc>
          <w:tcPr>
            <w:tcW w:w="1620" w:type="dxa"/>
            <w:tcBorders>
              <w:top w:val="single" w:sz="6" w:space="0" w:color="auto"/>
              <w:bottom w:val="single" w:sz="6" w:space="0" w:color="auto"/>
            </w:tcBorders>
          </w:tcPr>
          <w:p w14:paraId="6AFC7D53" w14:textId="42898617"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July 2011</w:t>
            </w:r>
          </w:p>
        </w:tc>
        <w:tc>
          <w:tcPr>
            <w:tcW w:w="5310" w:type="dxa"/>
            <w:tcBorders>
              <w:top w:val="single" w:sz="6" w:space="0" w:color="auto"/>
              <w:bottom w:val="single" w:sz="6" w:space="0" w:color="auto"/>
            </w:tcBorders>
          </w:tcPr>
          <w:p w14:paraId="7360CDF6" w14:textId="30E9E7C3" w:rsidR="007B7BF1" w:rsidRPr="00AD61FE" w:rsidRDefault="007B7BF1" w:rsidP="007B7BF1">
            <w:pPr>
              <w:pStyle w:val="TableText"/>
              <w:rPr>
                <w:rFonts w:ascii="Arial" w:hAnsi="Arial" w:cs="Arial"/>
              </w:rPr>
            </w:pPr>
            <w:r w:rsidRPr="00AD61FE">
              <w:rPr>
                <w:rFonts w:ascii="Arial" w:hAnsi="Arial" w:cs="Arial"/>
              </w:rPr>
              <w:t>Added</w:t>
            </w:r>
            <w:r w:rsidRPr="00AD61FE">
              <w:rPr>
                <w:rFonts w:ascii="Arial" w:hAnsi="Arial" w:cs="Arial"/>
                <w:b/>
              </w:rPr>
              <w:t xml:space="preserve"> </w:t>
            </w:r>
            <w:r w:rsidRPr="00AD61FE">
              <w:rPr>
                <w:rFonts w:ascii="Arial" w:hAnsi="Arial" w:cs="Arial"/>
              </w:rPr>
              <w:t>note about</w:t>
            </w:r>
            <w:r w:rsidRPr="00AD61FE">
              <w:rPr>
                <w:rFonts w:ascii="Arial" w:hAnsi="Arial" w:cs="Arial"/>
                <w:b/>
              </w:rPr>
              <w:t xml:space="preserve"> </w:t>
            </w:r>
            <w:r w:rsidRPr="00AD61FE">
              <w:rPr>
                <w:rFonts w:ascii="Arial" w:hAnsi="Arial" w:cs="Arial"/>
              </w:rPr>
              <w:t>TIU Note Title for Reporting field to section 5.1, step 4.</w:t>
            </w:r>
          </w:p>
        </w:tc>
        <w:tc>
          <w:tcPr>
            <w:tcW w:w="2520" w:type="dxa"/>
            <w:tcBorders>
              <w:top w:val="single" w:sz="6" w:space="0" w:color="auto"/>
              <w:bottom w:val="single" w:sz="6" w:space="0" w:color="auto"/>
            </w:tcBorders>
          </w:tcPr>
          <w:p w14:paraId="63CA5D76" w14:textId="186D01A7"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34BAE156" w14:textId="77777777" w:rsidTr="006313A7">
        <w:tc>
          <w:tcPr>
            <w:tcW w:w="1620" w:type="dxa"/>
            <w:tcBorders>
              <w:top w:val="single" w:sz="6" w:space="0" w:color="auto"/>
              <w:bottom w:val="single" w:sz="6" w:space="0" w:color="auto"/>
            </w:tcBorders>
          </w:tcPr>
          <w:p w14:paraId="7B46AF69" w14:textId="122615F2"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April 2011</w:t>
            </w:r>
          </w:p>
        </w:tc>
        <w:tc>
          <w:tcPr>
            <w:tcW w:w="5310" w:type="dxa"/>
            <w:tcBorders>
              <w:top w:val="single" w:sz="6" w:space="0" w:color="auto"/>
              <w:bottom w:val="single" w:sz="6" w:space="0" w:color="auto"/>
            </w:tcBorders>
          </w:tcPr>
          <w:p w14:paraId="61C459E9" w14:textId="5A249CE2" w:rsidR="007B7BF1" w:rsidRPr="00AD61FE" w:rsidRDefault="007B7BF1" w:rsidP="007B7BF1">
            <w:pPr>
              <w:pStyle w:val="TableText"/>
              <w:rPr>
                <w:rFonts w:ascii="Arial" w:hAnsi="Arial" w:cs="Arial"/>
              </w:rPr>
            </w:pPr>
            <w:r w:rsidRPr="00AD61FE">
              <w:rPr>
                <w:rFonts w:ascii="Arial" w:hAnsi="Arial" w:cs="Arial"/>
              </w:rPr>
              <w:t>Added note in section 6.2 regarding legacy devices</w:t>
            </w:r>
          </w:p>
        </w:tc>
        <w:tc>
          <w:tcPr>
            <w:tcW w:w="2520" w:type="dxa"/>
            <w:tcBorders>
              <w:top w:val="single" w:sz="6" w:space="0" w:color="auto"/>
              <w:bottom w:val="single" w:sz="6" w:space="0" w:color="auto"/>
            </w:tcBorders>
          </w:tcPr>
          <w:p w14:paraId="44BA28C5" w14:textId="49A37E3D" w:rsidR="007B7BF1" w:rsidRPr="00AD61FE" w:rsidRDefault="007B7BF1" w:rsidP="007B7BF1">
            <w:pPr>
              <w:pStyle w:val="TableText"/>
              <w:rPr>
                <w:rFonts w:ascii="Arial" w:hAnsi="Arial" w:cs="Arial"/>
                <w:highlight w:val="yellow"/>
              </w:rPr>
            </w:pPr>
            <w:r w:rsidRPr="00AD61FE">
              <w:rPr>
                <w:rFonts w:ascii="Arial" w:hAnsi="Arial" w:cs="Arial"/>
                <w:highlight w:val="yellow"/>
              </w:rPr>
              <w:t>REDACTED</w:t>
            </w:r>
          </w:p>
        </w:tc>
      </w:tr>
      <w:tr w:rsidR="007B7BF1" w14:paraId="237933E8" w14:textId="77777777" w:rsidTr="006313A7">
        <w:tc>
          <w:tcPr>
            <w:tcW w:w="1620" w:type="dxa"/>
            <w:tcBorders>
              <w:top w:val="single" w:sz="6" w:space="0" w:color="auto"/>
              <w:bottom w:val="single" w:sz="6" w:space="0" w:color="auto"/>
            </w:tcBorders>
          </w:tcPr>
          <w:p w14:paraId="237933E5" w14:textId="77777777" w:rsidR="007B7BF1" w:rsidRPr="00AD61FE" w:rsidRDefault="007B7BF1" w:rsidP="007B7BF1">
            <w:pPr>
              <w:pStyle w:val="TableText"/>
              <w:rPr>
                <w:rStyle w:val="PageNumber"/>
                <w:rFonts w:ascii="Arial" w:hAnsi="Arial" w:cs="Arial"/>
                <w:szCs w:val="20"/>
              </w:rPr>
            </w:pPr>
            <w:r w:rsidRPr="00AD61FE">
              <w:rPr>
                <w:rStyle w:val="PageNumber"/>
                <w:rFonts w:ascii="Arial" w:hAnsi="Arial" w:cs="Arial"/>
                <w:szCs w:val="20"/>
              </w:rPr>
              <w:t>April 2011</w:t>
            </w:r>
          </w:p>
        </w:tc>
        <w:tc>
          <w:tcPr>
            <w:tcW w:w="5310" w:type="dxa"/>
            <w:tcBorders>
              <w:top w:val="single" w:sz="6" w:space="0" w:color="auto"/>
              <w:bottom w:val="single" w:sz="6" w:space="0" w:color="auto"/>
            </w:tcBorders>
          </w:tcPr>
          <w:p w14:paraId="237933E6" w14:textId="77777777" w:rsidR="007B7BF1" w:rsidRPr="00AD61FE" w:rsidRDefault="007B7BF1" w:rsidP="007B7BF1">
            <w:pPr>
              <w:pStyle w:val="TableText"/>
              <w:rPr>
                <w:rFonts w:ascii="Arial" w:hAnsi="Arial" w:cs="Arial"/>
              </w:rPr>
            </w:pPr>
            <w:r w:rsidRPr="00AD61FE">
              <w:rPr>
                <w:rFonts w:ascii="Arial" w:hAnsi="Arial" w:cs="Arial"/>
              </w:rPr>
              <w:t xml:space="preserve">Patch MD*1*16 Released </w:t>
            </w:r>
          </w:p>
        </w:tc>
        <w:tc>
          <w:tcPr>
            <w:tcW w:w="2520" w:type="dxa"/>
            <w:tcBorders>
              <w:top w:val="single" w:sz="6" w:space="0" w:color="auto"/>
              <w:bottom w:val="single" w:sz="6" w:space="0" w:color="auto"/>
            </w:tcBorders>
          </w:tcPr>
          <w:p w14:paraId="237933E7" w14:textId="519251D7" w:rsidR="007B7BF1" w:rsidRPr="00AD61FE" w:rsidRDefault="007B7BF1" w:rsidP="007B7BF1">
            <w:pPr>
              <w:pStyle w:val="TableText"/>
              <w:rPr>
                <w:rFonts w:ascii="Arial" w:hAnsi="Arial" w:cs="Arial"/>
              </w:rPr>
            </w:pPr>
            <w:r w:rsidRPr="00AD61FE">
              <w:rPr>
                <w:rFonts w:ascii="Arial" w:hAnsi="Arial" w:cs="Arial"/>
                <w:highlight w:val="yellow"/>
              </w:rPr>
              <w:t>REDACTED</w:t>
            </w:r>
          </w:p>
        </w:tc>
      </w:tr>
    </w:tbl>
    <w:p w14:paraId="2379340F" w14:textId="77777777" w:rsidR="00535899" w:rsidRDefault="00535899" w:rsidP="00535899"/>
    <w:p w14:paraId="23793410" w14:textId="77777777" w:rsidR="005E5D12" w:rsidRPr="00535899" w:rsidRDefault="005E5D12" w:rsidP="00535899">
      <w:pPr>
        <w:sectPr w:rsidR="005E5D12" w:rsidRPr="00535899" w:rsidSect="00F0646A">
          <w:footerReference w:type="first" r:id="rId14"/>
          <w:type w:val="oddPage"/>
          <w:pgSz w:w="12240" w:h="15840" w:code="1"/>
          <w:pgMar w:top="1440" w:right="1440" w:bottom="1440" w:left="1440" w:header="720" w:footer="720" w:gutter="0"/>
          <w:pgNumType w:fmt="lowerRoman" w:start="1"/>
          <w:cols w:space="720"/>
          <w:titlePg/>
          <w:docGrid w:linePitch="360"/>
        </w:sectPr>
      </w:pPr>
    </w:p>
    <w:p w14:paraId="23793411" w14:textId="77777777" w:rsidR="009A09C3" w:rsidRPr="009A09C3" w:rsidRDefault="009A09C3" w:rsidP="009A09C3"/>
    <w:p w14:paraId="23793412" w14:textId="77777777" w:rsidR="00732645" w:rsidRDefault="00732645" w:rsidP="00732645">
      <w:pPr>
        <w:pStyle w:val="Intentionalblank"/>
      </w:pPr>
      <w:bookmarkStart w:id="21" w:name="_Toc280254750"/>
      <w:bookmarkStart w:id="22" w:name="_Toc281314176"/>
      <w:bookmarkStart w:id="23" w:name="_Toc289435677"/>
      <w:bookmarkStart w:id="24" w:name="_Toc292985735"/>
      <w:r>
        <w:t>This page intentionally left blank for double-sided printing</w:t>
      </w:r>
    </w:p>
    <w:p w14:paraId="23793413" w14:textId="77777777" w:rsidR="005E5D12" w:rsidRDefault="005E5D12" w:rsidP="00732645">
      <w:pPr>
        <w:pStyle w:val="Intentionalblank"/>
      </w:pPr>
    </w:p>
    <w:p w14:paraId="23793414" w14:textId="77777777" w:rsidR="00C47587" w:rsidRDefault="00C47587" w:rsidP="004D372B">
      <w:r>
        <w:br w:type="page"/>
      </w:r>
    </w:p>
    <w:p w14:paraId="23793415" w14:textId="77777777" w:rsidR="0099477C" w:rsidRDefault="001C29D7" w:rsidP="0099477C">
      <w:pPr>
        <w:pStyle w:val="TOCHeading1"/>
      </w:pPr>
      <w:bookmarkStart w:id="25" w:name="_Toc299708903"/>
      <w:bookmarkStart w:id="26" w:name="_Toc300139776"/>
      <w:bookmarkStart w:id="27" w:name="_Toc301354606"/>
      <w:bookmarkStart w:id="28" w:name="_Toc311199150"/>
      <w:bookmarkStart w:id="29" w:name="_Toc314812824"/>
      <w:r>
        <w:lastRenderedPageBreak/>
        <w:t>Table of Contents</w:t>
      </w:r>
      <w:bookmarkStart w:id="30" w:name="_Toc200443530"/>
      <w:bookmarkStart w:id="31" w:name="_Toc280191640"/>
      <w:bookmarkStart w:id="32" w:name="_Toc314812825"/>
      <w:bookmarkStart w:id="33" w:name="_Toc165772314"/>
      <w:bookmarkStart w:id="34" w:name="_Toc180996922"/>
      <w:bookmarkStart w:id="35" w:name="_Toc200443531"/>
      <w:bookmarkEnd w:id="21"/>
      <w:bookmarkEnd w:id="22"/>
      <w:bookmarkEnd w:id="23"/>
      <w:bookmarkEnd w:id="24"/>
      <w:bookmarkEnd w:id="25"/>
      <w:bookmarkEnd w:id="26"/>
      <w:bookmarkEnd w:id="27"/>
      <w:bookmarkEnd w:id="28"/>
      <w:bookmarkEnd w:id="29"/>
    </w:p>
    <w:p w14:paraId="0B14C743" w14:textId="763A4D15" w:rsidR="00EA4D72" w:rsidRDefault="001E1ECA">
      <w:pPr>
        <w:pStyle w:val="TOC1"/>
        <w:tabs>
          <w:tab w:val="right" w:leader="dot" w:pos="9350"/>
        </w:tabs>
        <w:rPr>
          <w:rFonts w:asciiTheme="minorHAnsi" w:eastAsiaTheme="minorEastAsia" w:hAnsiTheme="minorHAnsi" w:cstheme="minorBidi"/>
          <w:b w:val="0"/>
          <w:noProof/>
          <w:szCs w:val="22"/>
        </w:rPr>
      </w:pPr>
      <w:r>
        <w:rPr>
          <w:b w:val="0"/>
        </w:rPr>
        <w:fldChar w:fldCharType="begin"/>
      </w:r>
      <w:r w:rsidR="00522E76">
        <w:rPr>
          <w:b w:val="0"/>
        </w:rPr>
        <w:instrText xml:space="preserve"> TOC \o "3-4" \h \z \t "Heading 1,1,Heading 2,2" </w:instrText>
      </w:r>
      <w:r>
        <w:rPr>
          <w:b w:val="0"/>
        </w:rPr>
        <w:fldChar w:fldCharType="separate"/>
      </w:r>
      <w:hyperlink w:anchor="_Toc73020446" w:history="1">
        <w:r w:rsidR="00EA4D72" w:rsidRPr="00FA2629">
          <w:rPr>
            <w:rStyle w:val="Hyperlink"/>
            <w:noProof/>
          </w:rPr>
          <w:t>1. Introduction</w:t>
        </w:r>
        <w:r w:rsidR="00EA4D72">
          <w:rPr>
            <w:noProof/>
            <w:webHidden/>
          </w:rPr>
          <w:tab/>
        </w:r>
        <w:r w:rsidR="00EA4D72">
          <w:rPr>
            <w:noProof/>
            <w:webHidden/>
          </w:rPr>
          <w:fldChar w:fldCharType="begin"/>
        </w:r>
        <w:r w:rsidR="00EA4D72">
          <w:rPr>
            <w:noProof/>
            <w:webHidden/>
          </w:rPr>
          <w:instrText xml:space="preserve"> PAGEREF _Toc73020446 \h </w:instrText>
        </w:r>
        <w:r w:rsidR="00EA4D72">
          <w:rPr>
            <w:noProof/>
            <w:webHidden/>
          </w:rPr>
        </w:r>
        <w:r w:rsidR="00EA4D72">
          <w:rPr>
            <w:noProof/>
            <w:webHidden/>
          </w:rPr>
          <w:fldChar w:fldCharType="separate"/>
        </w:r>
        <w:r w:rsidR="00EA4D72">
          <w:rPr>
            <w:noProof/>
            <w:webHidden/>
          </w:rPr>
          <w:t>1</w:t>
        </w:r>
        <w:r w:rsidR="00EA4D72">
          <w:rPr>
            <w:noProof/>
            <w:webHidden/>
          </w:rPr>
          <w:fldChar w:fldCharType="end"/>
        </w:r>
      </w:hyperlink>
    </w:p>
    <w:p w14:paraId="372CFDE0" w14:textId="0D30DB59" w:rsidR="00EA4D72" w:rsidRDefault="00EA4D72">
      <w:pPr>
        <w:pStyle w:val="TOC2"/>
        <w:tabs>
          <w:tab w:val="right" w:leader="dot" w:pos="9350"/>
        </w:tabs>
        <w:rPr>
          <w:rFonts w:asciiTheme="minorHAnsi" w:eastAsiaTheme="minorEastAsia" w:hAnsiTheme="minorHAnsi" w:cstheme="minorBidi"/>
          <w:b w:val="0"/>
          <w:noProof/>
          <w:szCs w:val="22"/>
        </w:rPr>
      </w:pPr>
      <w:hyperlink w:anchor="_Toc73020447" w:history="1">
        <w:r w:rsidRPr="00FA2629">
          <w:rPr>
            <w:rStyle w:val="Hyperlink"/>
            <w:noProof/>
          </w:rPr>
          <w:t>1.1. Implementation Guide</w:t>
        </w:r>
        <w:r>
          <w:rPr>
            <w:noProof/>
            <w:webHidden/>
          </w:rPr>
          <w:tab/>
        </w:r>
        <w:r>
          <w:rPr>
            <w:noProof/>
            <w:webHidden/>
          </w:rPr>
          <w:fldChar w:fldCharType="begin"/>
        </w:r>
        <w:r>
          <w:rPr>
            <w:noProof/>
            <w:webHidden/>
          </w:rPr>
          <w:instrText xml:space="preserve"> PAGEREF _Toc73020447 \h </w:instrText>
        </w:r>
        <w:r>
          <w:rPr>
            <w:noProof/>
            <w:webHidden/>
          </w:rPr>
        </w:r>
        <w:r>
          <w:rPr>
            <w:noProof/>
            <w:webHidden/>
          </w:rPr>
          <w:fldChar w:fldCharType="separate"/>
        </w:r>
        <w:r>
          <w:rPr>
            <w:noProof/>
            <w:webHidden/>
          </w:rPr>
          <w:t>1</w:t>
        </w:r>
        <w:r>
          <w:rPr>
            <w:noProof/>
            <w:webHidden/>
          </w:rPr>
          <w:fldChar w:fldCharType="end"/>
        </w:r>
      </w:hyperlink>
    </w:p>
    <w:p w14:paraId="54145E7A" w14:textId="65913549" w:rsidR="00EA4D72" w:rsidRDefault="00EA4D72">
      <w:pPr>
        <w:pStyle w:val="TOC2"/>
        <w:tabs>
          <w:tab w:val="right" w:leader="dot" w:pos="9350"/>
        </w:tabs>
        <w:rPr>
          <w:rFonts w:asciiTheme="minorHAnsi" w:eastAsiaTheme="minorEastAsia" w:hAnsiTheme="minorHAnsi" w:cstheme="minorBidi"/>
          <w:b w:val="0"/>
          <w:noProof/>
          <w:szCs w:val="22"/>
        </w:rPr>
      </w:pPr>
      <w:hyperlink w:anchor="_Toc73020448" w:history="1">
        <w:r w:rsidRPr="00FA2629">
          <w:rPr>
            <w:rStyle w:val="Hyperlink"/>
            <w:noProof/>
          </w:rPr>
          <w:t>1.2. Product Benefits</w:t>
        </w:r>
        <w:r>
          <w:rPr>
            <w:noProof/>
            <w:webHidden/>
          </w:rPr>
          <w:tab/>
        </w:r>
        <w:r>
          <w:rPr>
            <w:noProof/>
            <w:webHidden/>
          </w:rPr>
          <w:fldChar w:fldCharType="begin"/>
        </w:r>
        <w:r>
          <w:rPr>
            <w:noProof/>
            <w:webHidden/>
          </w:rPr>
          <w:instrText xml:space="preserve"> PAGEREF _Toc73020448 \h </w:instrText>
        </w:r>
        <w:r>
          <w:rPr>
            <w:noProof/>
            <w:webHidden/>
          </w:rPr>
        </w:r>
        <w:r>
          <w:rPr>
            <w:noProof/>
            <w:webHidden/>
          </w:rPr>
          <w:fldChar w:fldCharType="separate"/>
        </w:r>
        <w:r>
          <w:rPr>
            <w:noProof/>
            <w:webHidden/>
          </w:rPr>
          <w:t>1</w:t>
        </w:r>
        <w:r>
          <w:rPr>
            <w:noProof/>
            <w:webHidden/>
          </w:rPr>
          <w:fldChar w:fldCharType="end"/>
        </w:r>
      </w:hyperlink>
    </w:p>
    <w:p w14:paraId="2C7961F0" w14:textId="28BAF2D2" w:rsidR="00EA4D72" w:rsidRDefault="00EA4D72">
      <w:pPr>
        <w:pStyle w:val="TOC3"/>
        <w:rPr>
          <w:rFonts w:asciiTheme="minorHAnsi" w:eastAsiaTheme="minorEastAsia" w:hAnsiTheme="minorHAnsi" w:cstheme="minorBidi"/>
          <w:b w:val="0"/>
          <w:noProof/>
          <w:szCs w:val="22"/>
        </w:rPr>
      </w:pPr>
      <w:hyperlink w:anchor="_Toc73020449" w:history="1">
        <w:r w:rsidRPr="00FA2629">
          <w:rPr>
            <w:rStyle w:val="Hyperlink"/>
            <w:noProof/>
          </w:rPr>
          <w:t>1.2.1. CP Gateway Service</w:t>
        </w:r>
        <w:r>
          <w:rPr>
            <w:noProof/>
            <w:webHidden/>
          </w:rPr>
          <w:tab/>
        </w:r>
        <w:r>
          <w:rPr>
            <w:noProof/>
            <w:webHidden/>
          </w:rPr>
          <w:fldChar w:fldCharType="begin"/>
        </w:r>
        <w:r>
          <w:rPr>
            <w:noProof/>
            <w:webHidden/>
          </w:rPr>
          <w:instrText xml:space="preserve"> PAGEREF _Toc73020449 \h </w:instrText>
        </w:r>
        <w:r>
          <w:rPr>
            <w:noProof/>
            <w:webHidden/>
          </w:rPr>
        </w:r>
        <w:r>
          <w:rPr>
            <w:noProof/>
            <w:webHidden/>
          </w:rPr>
          <w:fldChar w:fldCharType="separate"/>
        </w:r>
        <w:r>
          <w:rPr>
            <w:noProof/>
            <w:webHidden/>
          </w:rPr>
          <w:t>1</w:t>
        </w:r>
        <w:r>
          <w:rPr>
            <w:noProof/>
            <w:webHidden/>
          </w:rPr>
          <w:fldChar w:fldCharType="end"/>
        </w:r>
      </w:hyperlink>
    </w:p>
    <w:p w14:paraId="47AEF214" w14:textId="544D2D47" w:rsidR="00EA4D72" w:rsidRDefault="00EA4D72">
      <w:pPr>
        <w:pStyle w:val="TOC3"/>
        <w:rPr>
          <w:rFonts w:asciiTheme="minorHAnsi" w:eastAsiaTheme="minorEastAsia" w:hAnsiTheme="minorHAnsi" w:cstheme="minorBidi"/>
          <w:b w:val="0"/>
          <w:noProof/>
          <w:szCs w:val="22"/>
        </w:rPr>
      </w:pPr>
      <w:hyperlink w:anchor="_Toc73020450" w:history="1">
        <w:r w:rsidRPr="00FA2629">
          <w:rPr>
            <w:rStyle w:val="Hyperlink"/>
            <w:noProof/>
          </w:rPr>
          <w:t>1.2.2. CliO Database</w:t>
        </w:r>
        <w:r>
          <w:rPr>
            <w:noProof/>
            <w:webHidden/>
          </w:rPr>
          <w:tab/>
        </w:r>
        <w:r>
          <w:rPr>
            <w:noProof/>
            <w:webHidden/>
          </w:rPr>
          <w:fldChar w:fldCharType="begin"/>
        </w:r>
        <w:r>
          <w:rPr>
            <w:noProof/>
            <w:webHidden/>
          </w:rPr>
          <w:instrText xml:space="preserve"> PAGEREF _Toc73020450 \h </w:instrText>
        </w:r>
        <w:r>
          <w:rPr>
            <w:noProof/>
            <w:webHidden/>
          </w:rPr>
        </w:r>
        <w:r>
          <w:rPr>
            <w:noProof/>
            <w:webHidden/>
          </w:rPr>
          <w:fldChar w:fldCharType="separate"/>
        </w:r>
        <w:r>
          <w:rPr>
            <w:noProof/>
            <w:webHidden/>
          </w:rPr>
          <w:t>2</w:t>
        </w:r>
        <w:r>
          <w:rPr>
            <w:noProof/>
            <w:webHidden/>
          </w:rPr>
          <w:fldChar w:fldCharType="end"/>
        </w:r>
      </w:hyperlink>
    </w:p>
    <w:p w14:paraId="1D89C475" w14:textId="376BEF8B" w:rsidR="00EA4D72" w:rsidRDefault="00EA4D72">
      <w:pPr>
        <w:pStyle w:val="TOC3"/>
        <w:rPr>
          <w:rFonts w:asciiTheme="minorHAnsi" w:eastAsiaTheme="minorEastAsia" w:hAnsiTheme="minorHAnsi" w:cstheme="minorBidi"/>
          <w:b w:val="0"/>
          <w:noProof/>
          <w:szCs w:val="22"/>
        </w:rPr>
      </w:pPr>
      <w:hyperlink w:anchor="_Toc73020451" w:history="1">
        <w:r w:rsidRPr="00FA2629">
          <w:rPr>
            <w:rStyle w:val="Hyperlink"/>
            <w:noProof/>
          </w:rPr>
          <w:t>1.2.3. Terminology Mapping</w:t>
        </w:r>
        <w:r>
          <w:rPr>
            <w:noProof/>
            <w:webHidden/>
          </w:rPr>
          <w:tab/>
        </w:r>
        <w:r>
          <w:rPr>
            <w:noProof/>
            <w:webHidden/>
          </w:rPr>
          <w:fldChar w:fldCharType="begin"/>
        </w:r>
        <w:r>
          <w:rPr>
            <w:noProof/>
            <w:webHidden/>
          </w:rPr>
          <w:instrText xml:space="preserve"> PAGEREF _Toc73020451 \h </w:instrText>
        </w:r>
        <w:r>
          <w:rPr>
            <w:noProof/>
            <w:webHidden/>
          </w:rPr>
        </w:r>
        <w:r>
          <w:rPr>
            <w:noProof/>
            <w:webHidden/>
          </w:rPr>
          <w:fldChar w:fldCharType="separate"/>
        </w:r>
        <w:r>
          <w:rPr>
            <w:noProof/>
            <w:webHidden/>
          </w:rPr>
          <w:t>2</w:t>
        </w:r>
        <w:r>
          <w:rPr>
            <w:noProof/>
            <w:webHidden/>
          </w:rPr>
          <w:fldChar w:fldCharType="end"/>
        </w:r>
      </w:hyperlink>
    </w:p>
    <w:p w14:paraId="49427227" w14:textId="50E9B10A"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2" w:history="1">
        <w:r w:rsidRPr="00FA2629">
          <w:rPr>
            <w:rStyle w:val="Hyperlink"/>
            <w:noProof/>
          </w:rPr>
          <w:t>1.3. CP Flowsheets</w:t>
        </w:r>
        <w:r>
          <w:rPr>
            <w:noProof/>
            <w:webHidden/>
          </w:rPr>
          <w:tab/>
        </w:r>
        <w:r>
          <w:rPr>
            <w:noProof/>
            <w:webHidden/>
          </w:rPr>
          <w:fldChar w:fldCharType="begin"/>
        </w:r>
        <w:r>
          <w:rPr>
            <w:noProof/>
            <w:webHidden/>
          </w:rPr>
          <w:instrText xml:space="preserve"> PAGEREF _Toc73020452 \h </w:instrText>
        </w:r>
        <w:r>
          <w:rPr>
            <w:noProof/>
            <w:webHidden/>
          </w:rPr>
        </w:r>
        <w:r>
          <w:rPr>
            <w:noProof/>
            <w:webHidden/>
          </w:rPr>
          <w:fldChar w:fldCharType="separate"/>
        </w:r>
        <w:r>
          <w:rPr>
            <w:noProof/>
            <w:webHidden/>
          </w:rPr>
          <w:t>3</w:t>
        </w:r>
        <w:r>
          <w:rPr>
            <w:noProof/>
            <w:webHidden/>
          </w:rPr>
          <w:fldChar w:fldCharType="end"/>
        </w:r>
      </w:hyperlink>
    </w:p>
    <w:p w14:paraId="15221E1C" w14:textId="2906619D"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3" w:history="1">
        <w:r w:rsidRPr="00FA2629">
          <w:rPr>
            <w:rStyle w:val="Hyperlink"/>
            <w:noProof/>
          </w:rPr>
          <w:t>1.4. CP Console</w:t>
        </w:r>
        <w:r>
          <w:rPr>
            <w:noProof/>
            <w:webHidden/>
          </w:rPr>
          <w:tab/>
        </w:r>
        <w:r>
          <w:rPr>
            <w:noProof/>
            <w:webHidden/>
          </w:rPr>
          <w:fldChar w:fldCharType="begin"/>
        </w:r>
        <w:r>
          <w:rPr>
            <w:noProof/>
            <w:webHidden/>
          </w:rPr>
          <w:instrText xml:space="preserve"> PAGEREF _Toc73020453 \h </w:instrText>
        </w:r>
        <w:r>
          <w:rPr>
            <w:noProof/>
            <w:webHidden/>
          </w:rPr>
        </w:r>
        <w:r>
          <w:rPr>
            <w:noProof/>
            <w:webHidden/>
          </w:rPr>
          <w:fldChar w:fldCharType="separate"/>
        </w:r>
        <w:r>
          <w:rPr>
            <w:noProof/>
            <w:webHidden/>
          </w:rPr>
          <w:t>3</w:t>
        </w:r>
        <w:r>
          <w:rPr>
            <w:noProof/>
            <w:webHidden/>
          </w:rPr>
          <w:fldChar w:fldCharType="end"/>
        </w:r>
      </w:hyperlink>
    </w:p>
    <w:p w14:paraId="58E9C6C7" w14:textId="0A3713FB"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4" w:history="1">
        <w:r w:rsidRPr="00FA2629">
          <w:rPr>
            <w:rStyle w:val="Hyperlink"/>
            <w:noProof/>
          </w:rPr>
          <w:t>1.5. Intended Audience</w:t>
        </w:r>
        <w:r>
          <w:rPr>
            <w:noProof/>
            <w:webHidden/>
          </w:rPr>
          <w:tab/>
        </w:r>
        <w:r>
          <w:rPr>
            <w:noProof/>
            <w:webHidden/>
          </w:rPr>
          <w:fldChar w:fldCharType="begin"/>
        </w:r>
        <w:r>
          <w:rPr>
            <w:noProof/>
            <w:webHidden/>
          </w:rPr>
          <w:instrText xml:space="preserve"> PAGEREF _Toc73020454 \h </w:instrText>
        </w:r>
        <w:r>
          <w:rPr>
            <w:noProof/>
            <w:webHidden/>
          </w:rPr>
        </w:r>
        <w:r>
          <w:rPr>
            <w:noProof/>
            <w:webHidden/>
          </w:rPr>
          <w:fldChar w:fldCharType="separate"/>
        </w:r>
        <w:r>
          <w:rPr>
            <w:noProof/>
            <w:webHidden/>
          </w:rPr>
          <w:t>3</w:t>
        </w:r>
        <w:r>
          <w:rPr>
            <w:noProof/>
            <w:webHidden/>
          </w:rPr>
          <w:fldChar w:fldCharType="end"/>
        </w:r>
      </w:hyperlink>
    </w:p>
    <w:p w14:paraId="1B7B9963" w14:textId="0D125132"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5" w:history="1">
        <w:r w:rsidRPr="00FA2629">
          <w:rPr>
            <w:rStyle w:val="Hyperlink"/>
            <w:noProof/>
          </w:rPr>
          <w:t>1.6. CP Console Implementation</w:t>
        </w:r>
        <w:r>
          <w:rPr>
            <w:noProof/>
            <w:webHidden/>
          </w:rPr>
          <w:tab/>
        </w:r>
        <w:r>
          <w:rPr>
            <w:noProof/>
            <w:webHidden/>
          </w:rPr>
          <w:fldChar w:fldCharType="begin"/>
        </w:r>
        <w:r>
          <w:rPr>
            <w:noProof/>
            <w:webHidden/>
          </w:rPr>
          <w:instrText xml:space="preserve"> PAGEREF _Toc73020455 \h </w:instrText>
        </w:r>
        <w:r>
          <w:rPr>
            <w:noProof/>
            <w:webHidden/>
          </w:rPr>
        </w:r>
        <w:r>
          <w:rPr>
            <w:noProof/>
            <w:webHidden/>
          </w:rPr>
          <w:fldChar w:fldCharType="separate"/>
        </w:r>
        <w:r>
          <w:rPr>
            <w:noProof/>
            <w:webHidden/>
          </w:rPr>
          <w:t>3</w:t>
        </w:r>
        <w:r>
          <w:rPr>
            <w:noProof/>
            <w:webHidden/>
          </w:rPr>
          <w:fldChar w:fldCharType="end"/>
        </w:r>
      </w:hyperlink>
    </w:p>
    <w:p w14:paraId="6FB81D50" w14:textId="5A0B9203" w:rsidR="00EA4D72" w:rsidRDefault="00EA4D72">
      <w:pPr>
        <w:pStyle w:val="TOC1"/>
        <w:tabs>
          <w:tab w:val="right" w:leader="dot" w:pos="9350"/>
        </w:tabs>
        <w:rPr>
          <w:rFonts w:asciiTheme="minorHAnsi" w:eastAsiaTheme="minorEastAsia" w:hAnsiTheme="minorHAnsi" w:cstheme="minorBidi"/>
          <w:b w:val="0"/>
          <w:noProof/>
          <w:szCs w:val="22"/>
        </w:rPr>
      </w:pPr>
      <w:hyperlink w:anchor="_Toc73020456" w:history="1">
        <w:r w:rsidRPr="00FA2629">
          <w:rPr>
            <w:rStyle w:val="Hyperlink"/>
            <w:noProof/>
          </w:rPr>
          <w:t>2. Pre-Implementation Planning</w:t>
        </w:r>
        <w:r>
          <w:rPr>
            <w:noProof/>
            <w:webHidden/>
          </w:rPr>
          <w:tab/>
        </w:r>
        <w:r>
          <w:rPr>
            <w:noProof/>
            <w:webHidden/>
          </w:rPr>
          <w:fldChar w:fldCharType="begin"/>
        </w:r>
        <w:r>
          <w:rPr>
            <w:noProof/>
            <w:webHidden/>
          </w:rPr>
          <w:instrText xml:space="preserve"> PAGEREF _Toc73020456 \h </w:instrText>
        </w:r>
        <w:r>
          <w:rPr>
            <w:noProof/>
            <w:webHidden/>
          </w:rPr>
        </w:r>
        <w:r>
          <w:rPr>
            <w:noProof/>
            <w:webHidden/>
          </w:rPr>
          <w:fldChar w:fldCharType="separate"/>
        </w:r>
        <w:r>
          <w:rPr>
            <w:noProof/>
            <w:webHidden/>
          </w:rPr>
          <w:t>4</w:t>
        </w:r>
        <w:r>
          <w:rPr>
            <w:noProof/>
            <w:webHidden/>
          </w:rPr>
          <w:fldChar w:fldCharType="end"/>
        </w:r>
      </w:hyperlink>
    </w:p>
    <w:p w14:paraId="054988AB" w14:textId="0F52D866"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7" w:history="1">
        <w:r w:rsidRPr="00FA2629">
          <w:rPr>
            <w:rStyle w:val="Hyperlink"/>
            <w:noProof/>
          </w:rPr>
          <w:t>2.1. General Guidance</w:t>
        </w:r>
        <w:r>
          <w:rPr>
            <w:noProof/>
            <w:webHidden/>
          </w:rPr>
          <w:tab/>
        </w:r>
        <w:r>
          <w:rPr>
            <w:noProof/>
            <w:webHidden/>
          </w:rPr>
          <w:fldChar w:fldCharType="begin"/>
        </w:r>
        <w:r>
          <w:rPr>
            <w:noProof/>
            <w:webHidden/>
          </w:rPr>
          <w:instrText xml:space="preserve"> PAGEREF _Toc73020457 \h </w:instrText>
        </w:r>
        <w:r>
          <w:rPr>
            <w:noProof/>
            <w:webHidden/>
          </w:rPr>
        </w:r>
        <w:r>
          <w:rPr>
            <w:noProof/>
            <w:webHidden/>
          </w:rPr>
          <w:fldChar w:fldCharType="separate"/>
        </w:r>
        <w:r>
          <w:rPr>
            <w:noProof/>
            <w:webHidden/>
          </w:rPr>
          <w:t>4</w:t>
        </w:r>
        <w:r>
          <w:rPr>
            <w:noProof/>
            <w:webHidden/>
          </w:rPr>
          <w:fldChar w:fldCharType="end"/>
        </w:r>
      </w:hyperlink>
    </w:p>
    <w:p w14:paraId="710CAC4F" w14:textId="58D81D4C"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8" w:history="1">
        <w:r w:rsidRPr="00FA2629">
          <w:rPr>
            <w:rStyle w:val="Hyperlink"/>
            <w:noProof/>
          </w:rPr>
          <w:t>2.2. Software</w:t>
        </w:r>
        <w:r>
          <w:rPr>
            <w:noProof/>
            <w:webHidden/>
          </w:rPr>
          <w:tab/>
        </w:r>
        <w:r>
          <w:rPr>
            <w:noProof/>
            <w:webHidden/>
          </w:rPr>
          <w:fldChar w:fldCharType="begin"/>
        </w:r>
        <w:r>
          <w:rPr>
            <w:noProof/>
            <w:webHidden/>
          </w:rPr>
          <w:instrText xml:space="preserve"> PAGEREF _Toc73020458 \h </w:instrText>
        </w:r>
        <w:r>
          <w:rPr>
            <w:noProof/>
            <w:webHidden/>
          </w:rPr>
        </w:r>
        <w:r>
          <w:rPr>
            <w:noProof/>
            <w:webHidden/>
          </w:rPr>
          <w:fldChar w:fldCharType="separate"/>
        </w:r>
        <w:r>
          <w:rPr>
            <w:noProof/>
            <w:webHidden/>
          </w:rPr>
          <w:t>4</w:t>
        </w:r>
        <w:r>
          <w:rPr>
            <w:noProof/>
            <w:webHidden/>
          </w:rPr>
          <w:fldChar w:fldCharType="end"/>
        </w:r>
      </w:hyperlink>
    </w:p>
    <w:p w14:paraId="0E3B48A4" w14:textId="1600967E" w:rsidR="00EA4D72" w:rsidRDefault="00EA4D72">
      <w:pPr>
        <w:pStyle w:val="TOC2"/>
        <w:tabs>
          <w:tab w:val="right" w:leader="dot" w:pos="9350"/>
        </w:tabs>
        <w:rPr>
          <w:rFonts w:asciiTheme="minorHAnsi" w:eastAsiaTheme="minorEastAsia" w:hAnsiTheme="minorHAnsi" w:cstheme="minorBidi"/>
          <w:b w:val="0"/>
          <w:noProof/>
          <w:szCs w:val="22"/>
        </w:rPr>
      </w:pPr>
      <w:hyperlink w:anchor="_Toc73020459" w:history="1">
        <w:r w:rsidRPr="00FA2629">
          <w:rPr>
            <w:rStyle w:val="Hyperlink"/>
            <w:noProof/>
          </w:rPr>
          <w:t>2.3. Flowsheet Design</w:t>
        </w:r>
        <w:r>
          <w:rPr>
            <w:noProof/>
            <w:webHidden/>
          </w:rPr>
          <w:tab/>
        </w:r>
        <w:r>
          <w:rPr>
            <w:noProof/>
            <w:webHidden/>
          </w:rPr>
          <w:fldChar w:fldCharType="begin"/>
        </w:r>
        <w:r>
          <w:rPr>
            <w:noProof/>
            <w:webHidden/>
          </w:rPr>
          <w:instrText xml:space="preserve"> PAGEREF _Toc73020459 \h </w:instrText>
        </w:r>
        <w:r>
          <w:rPr>
            <w:noProof/>
            <w:webHidden/>
          </w:rPr>
        </w:r>
        <w:r>
          <w:rPr>
            <w:noProof/>
            <w:webHidden/>
          </w:rPr>
          <w:fldChar w:fldCharType="separate"/>
        </w:r>
        <w:r>
          <w:rPr>
            <w:noProof/>
            <w:webHidden/>
          </w:rPr>
          <w:t>6</w:t>
        </w:r>
        <w:r>
          <w:rPr>
            <w:noProof/>
            <w:webHidden/>
          </w:rPr>
          <w:fldChar w:fldCharType="end"/>
        </w:r>
      </w:hyperlink>
    </w:p>
    <w:p w14:paraId="135E6B76" w14:textId="506612A5" w:rsidR="00EA4D72" w:rsidRDefault="00EA4D72">
      <w:pPr>
        <w:pStyle w:val="TOC2"/>
        <w:tabs>
          <w:tab w:val="right" w:leader="dot" w:pos="9350"/>
        </w:tabs>
        <w:rPr>
          <w:rFonts w:asciiTheme="minorHAnsi" w:eastAsiaTheme="minorEastAsia" w:hAnsiTheme="minorHAnsi" w:cstheme="minorBidi"/>
          <w:b w:val="0"/>
          <w:noProof/>
          <w:szCs w:val="22"/>
        </w:rPr>
      </w:pPr>
      <w:hyperlink w:anchor="_Toc73020460" w:history="1">
        <w:r w:rsidRPr="00FA2629">
          <w:rPr>
            <w:rStyle w:val="Hyperlink"/>
            <w:noProof/>
          </w:rPr>
          <w:t>2.4. Flowsheet Coordinators</w:t>
        </w:r>
        <w:r>
          <w:rPr>
            <w:noProof/>
            <w:webHidden/>
          </w:rPr>
          <w:tab/>
        </w:r>
        <w:r>
          <w:rPr>
            <w:noProof/>
            <w:webHidden/>
          </w:rPr>
          <w:fldChar w:fldCharType="begin"/>
        </w:r>
        <w:r>
          <w:rPr>
            <w:noProof/>
            <w:webHidden/>
          </w:rPr>
          <w:instrText xml:space="preserve"> PAGEREF _Toc73020460 \h </w:instrText>
        </w:r>
        <w:r>
          <w:rPr>
            <w:noProof/>
            <w:webHidden/>
          </w:rPr>
        </w:r>
        <w:r>
          <w:rPr>
            <w:noProof/>
            <w:webHidden/>
          </w:rPr>
          <w:fldChar w:fldCharType="separate"/>
        </w:r>
        <w:r>
          <w:rPr>
            <w:noProof/>
            <w:webHidden/>
          </w:rPr>
          <w:t>6</w:t>
        </w:r>
        <w:r>
          <w:rPr>
            <w:noProof/>
            <w:webHidden/>
          </w:rPr>
          <w:fldChar w:fldCharType="end"/>
        </w:r>
      </w:hyperlink>
    </w:p>
    <w:p w14:paraId="284D43F8" w14:textId="5B7F0B12" w:rsidR="00EA4D72" w:rsidRDefault="00EA4D72">
      <w:pPr>
        <w:pStyle w:val="TOC2"/>
        <w:tabs>
          <w:tab w:val="right" w:leader="dot" w:pos="9350"/>
        </w:tabs>
        <w:rPr>
          <w:rFonts w:asciiTheme="minorHAnsi" w:eastAsiaTheme="minorEastAsia" w:hAnsiTheme="minorHAnsi" w:cstheme="minorBidi"/>
          <w:b w:val="0"/>
          <w:noProof/>
          <w:szCs w:val="22"/>
        </w:rPr>
      </w:pPr>
      <w:hyperlink w:anchor="_Toc73020461" w:history="1">
        <w:r w:rsidRPr="00FA2629">
          <w:rPr>
            <w:rStyle w:val="Hyperlink"/>
            <w:noProof/>
          </w:rPr>
          <w:t>2.5. Contingency Plans</w:t>
        </w:r>
        <w:r>
          <w:rPr>
            <w:noProof/>
            <w:webHidden/>
          </w:rPr>
          <w:tab/>
        </w:r>
        <w:r>
          <w:rPr>
            <w:noProof/>
            <w:webHidden/>
          </w:rPr>
          <w:fldChar w:fldCharType="begin"/>
        </w:r>
        <w:r>
          <w:rPr>
            <w:noProof/>
            <w:webHidden/>
          </w:rPr>
          <w:instrText xml:space="preserve"> PAGEREF _Toc73020461 \h </w:instrText>
        </w:r>
        <w:r>
          <w:rPr>
            <w:noProof/>
            <w:webHidden/>
          </w:rPr>
        </w:r>
        <w:r>
          <w:rPr>
            <w:noProof/>
            <w:webHidden/>
          </w:rPr>
          <w:fldChar w:fldCharType="separate"/>
        </w:r>
        <w:r>
          <w:rPr>
            <w:noProof/>
            <w:webHidden/>
          </w:rPr>
          <w:t>6</w:t>
        </w:r>
        <w:r>
          <w:rPr>
            <w:noProof/>
            <w:webHidden/>
          </w:rPr>
          <w:fldChar w:fldCharType="end"/>
        </w:r>
      </w:hyperlink>
    </w:p>
    <w:p w14:paraId="37353A1D" w14:textId="55C1606C" w:rsidR="00EA4D72" w:rsidRDefault="00EA4D72">
      <w:pPr>
        <w:pStyle w:val="TOC1"/>
        <w:tabs>
          <w:tab w:val="right" w:leader="dot" w:pos="9350"/>
        </w:tabs>
        <w:rPr>
          <w:rFonts w:asciiTheme="minorHAnsi" w:eastAsiaTheme="minorEastAsia" w:hAnsiTheme="minorHAnsi" w:cstheme="minorBidi"/>
          <w:b w:val="0"/>
          <w:noProof/>
          <w:szCs w:val="22"/>
        </w:rPr>
      </w:pPr>
      <w:hyperlink w:anchor="_Toc73020462" w:history="1">
        <w:r w:rsidRPr="00FA2629">
          <w:rPr>
            <w:rStyle w:val="Hyperlink"/>
            <w:noProof/>
          </w:rPr>
          <w:t>3. CP Console Overview</w:t>
        </w:r>
        <w:r>
          <w:rPr>
            <w:noProof/>
            <w:webHidden/>
          </w:rPr>
          <w:tab/>
        </w:r>
        <w:r>
          <w:rPr>
            <w:noProof/>
            <w:webHidden/>
          </w:rPr>
          <w:fldChar w:fldCharType="begin"/>
        </w:r>
        <w:r>
          <w:rPr>
            <w:noProof/>
            <w:webHidden/>
          </w:rPr>
          <w:instrText xml:space="preserve"> PAGEREF _Toc73020462 \h </w:instrText>
        </w:r>
        <w:r>
          <w:rPr>
            <w:noProof/>
            <w:webHidden/>
          </w:rPr>
        </w:r>
        <w:r>
          <w:rPr>
            <w:noProof/>
            <w:webHidden/>
          </w:rPr>
          <w:fldChar w:fldCharType="separate"/>
        </w:r>
        <w:r>
          <w:rPr>
            <w:noProof/>
            <w:webHidden/>
          </w:rPr>
          <w:t>7</w:t>
        </w:r>
        <w:r>
          <w:rPr>
            <w:noProof/>
            <w:webHidden/>
          </w:rPr>
          <w:fldChar w:fldCharType="end"/>
        </w:r>
      </w:hyperlink>
    </w:p>
    <w:p w14:paraId="10034D25" w14:textId="39B554DE" w:rsidR="00EA4D72" w:rsidRDefault="00EA4D72">
      <w:pPr>
        <w:pStyle w:val="TOC2"/>
        <w:tabs>
          <w:tab w:val="right" w:leader="dot" w:pos="9350"/>
        </w:tabs>
        <w:rPr>
          <w:rFonts w:asciiTheme="minorHAnsi" w:eastAsiaTheme="minorEastAsia" w:hAnsiTheme="minorHAnsi" w:cstheme="minorBidi"/>
          <w:b w:val="0"/>
          <w:noProof/>
          <w:szCs w:val="22"/>
        </w:rPr>
      </w:pPr>
      <w:hyperlink w:anchor="_Toc73020463" w:history="1">
        <w:r w:rsidRPr="00FA2629">
          <w:rPr>
            <w:rStyle w:val="Hyperlink"/>
            <w:noProof/>
          </w:rPr>
          <w:t>3.1. CP Console Menu Bar</w:t>
        </w:r>
        <w:r>
          <w:rPr>
            <w:noProof/>
            <w:webHidden/>
          </w:rPr>
          <w:tab/>
        </w:r>
        <w:r>
          <w:rPr>
            <w:noProof/>
            <w:webHidden/>
          </w:rPr>
          <w:fldChar w:fldCharType="begin"/>
        </w:r>
        <w:r>
          <w:rPr>
            <w:noProof/>
            <w:webHidden/>
          </w:rPr>
          <w:instrText xml:space="preserve"> PAGEREF _Toc73020463 \h </w:instrText>
        </w:r>
        <w:r>
          <w:rPr>
            <w:noProof/>
            <w:webHidden/>
          </w:rPr>
        </w:r>
        <w:r>
          <w:rPr>
            <w:noProof/>
            <w:webHidden/>
          </w:rPr>
          <w:fldChar w:fldCharType="separate"/>
        </w:r>
        <w:r>
          <w:rPr>
            <w:noProof/>
            <w:webHidden/>
          </w:rPr>
          <w:t>8</w:t>
        </w:r>
        <w:r>
          <w:rPr>
            <w:noProof/>
            <w:webHidden/>
          </w:rPr>
          <w:fldChar w:fldCharType="end"/>
        </w:r>
      </w:hyperlink>
    </w:p>
    <w:p w14:paraId="69B3396A" w14:textId="66A25AAB" w:rsidR="00EA4D72" w:rsidRDefault="00EA4D72">
      <w:pPr>
        <w:pStyle w:val="TOC3"/>
        <w:rPr>
          <w:rFonts w:asciiTheme="minorHAnsi" w:eastAsiaTheme="minorEastAsia" w:hAnsiTheme="minorHAnsi" w:cstheme="minorBidi"/>
          <w:b w:val="0"/>
          <w:noProof/>
          <w:szCs w:val="22"/>
        </w:rPr>
      </w:pPr>
      <w:hyperlink w:anchor="_Toc73020464" w:history="1">
        <w:r w:rsidRPr="00FA2629">
          <w:rPr>
            <w:rStyle w:val="Hyperlink"/>
            <w:noProof/>
          </w:rPr>
          <w:t>3.1.1. File Menu</w:t>
        </w:r>
        <w:r>
          <w:rPr>
            <w:noProof/>
            <w:webHidden/>
          </w:rPr>
          <w:tab/>
        </w:r>
        <w:r>
          <w:rPr>
            <w:noProof/>
            <w:webHidden/>
          </w:rPr>
          <w:fldChar w:fldCharType="begin"/>
        </w:r>
        <w:r>
          <w:rPr>
            <w:noProof/>
            <w:webHidden/>
          </w:rPr>
          <w:instrText xml:space="preserve"> PAGEREF _Toc73020464 \h </w:instrText>
        </w:r>
        <w:r>
          <w:rPr>
            <w:noProof/>
            <w:webHidden/>
          </w:rPr>
        </w:r>
        <w:r>
          <w:rPr>
            <w:noProof/>
            <w:webHidden/>
          </w:rPr>
          <w:fldChar w:fldCharType="separate"/>
        </w:r>
        <w:r>
          <w:rPr>
            <w:noProof/>
            <w:webHidden/>
          </w:rPr>
          <w:t>8</w:t>
        </w:r>
        <w:r>
          <w:rPr>
            <w:noProof/>
            <w:webHidden/>
          </w:rPr>
          <w:fldChar w:fldCharType="end"/>
        </w:r>
      </w:hyperlink>
    </w:p>
    <w:p w14:paraId="1BAE8175" w14:textId="44BA8735" w:rsidR="00EA4D72" w:rsidRDefault="00EA4D72">
      <w:pPr>
        <w:pStyle w:val="TOC4"/>
        <w:rPr>
          <w:rFonts w:asciiTheme="minorHAnsi" w:eastAsiaTheme="minorEastAsia" w:hAnsiTheme="minorHAnsi" w:cstheme="minorBidi"/>
          <w:b w:val="0"/>
          <w:noProof/>
          <w:szCs w:val="22"/>
        </w:rPr>
      </w:pPr>
      <w:hyperlink w:anchor="_Toc73020465" w:history="1">
        <w:r w:rsidRPr="00FA2629">
          <w:rPr>
            <w:rStyle w:val="Hyperlink"/>
            <w:noProof/>
          </w:rPr>
          <w:t>3.1.1.1. New Menu</w:t>
        </w:r>
        <w:r>
          <w:rPr>
            <w:noProof/>
            <w:webHidden/>
          </w:rPr>
          <w:tab/>
        </w:r>
        <w:r>
          <w:rPr>
            <w:noProof/>
            <w:webHidden/>
          </w:rPr>
          <w:fldChar w:fldCharType="begin"/>
        </w:r>
        <w:r>
          <w:rPr>
            <w:noProof/>
            <w:webHidden/>
          </w:rPr>
          <w:instrText xml:space="preserve"> PAGEREF _Toc73020465 \h </w:instrText>
        </w:r>
        <w:r>
          <w:rPr>
            <w:noProof/>
            <w:webHidden/>
          </w:rPr>
        </w:r>
        <w:r>
          <w:rPr>
            <w:noProof/>
            <w:webHidden/>
          </w:rPr>
          <w:fldChar w:fldCharType="separate"/>
        </w:r>
        <w:r>
          <w:rPr>
            <w:noProof/>
            <w:webHidden/>
          </w:rPr>
          <w:t>9</w:t>
        </w:r>
        <w:r>
          <w:rPr>
            <w:noProof/>
            <w:webHidden/>
          </w:rPr>
          <w:fldChar w:fldCharType="end"/>
        </w:r>
      </w:hyperlink>
    </w:p>
    <w:p w14:paraId="10A93934" w14:textId="5204F271" w:rsidR="00EA4D72" w:rsidRDefault="00EA4D72">
      <w:pPr>
        <w:pStyle w:val="TOC4"/>
        <w:rPr>
          <w:rFonts w:asciiTheme="minorHAnsi" w:eastAsiaTheme="minorEastAsia" w:hAnsiTheme="minorHAnsi" w:cstheme="minorBidi"/>
          <w:b w:val="0"/>
          <w:noProof/>
          <w:szCs w:val="22"/>
        </w:rPr>
      </w:pPr>
      <w:hyperlink w:anchor="_Toc73020466" w:history="1">
        <w:r w:rsidRPr="00FA2629">
          <w:rPr>
            <w:rStyle w:val="Hyperlink"/>
            <w:noProof/>
          </w:rPr>
          <w:t>3.1.1.2. Renaming an Item in the Tree View</w:t>
        </w:r>
        <w:r>
          <w:rPr>
            <w:noProof/>
            <w:webHidden/>
          </w:rPr>
          <w:tab/>
        </w:r>
        <w:r>
          <w:rPr>
            <w:noProof/>
            <w:webHidden/>
          </w:rPr>
          <w:fldChar w:fldCharType="begin"/>
        </w:r>
        <w:r>
          <w:rPr>
            <w:noProof/>
            <w:webHidden/>
          </w:rPr>
          <w:instrText xml:space="preserve"> PAGEREF _Toc73020466 \h </w:instrText>
        </w:r>
        <w:r>
          <w:rPr>
            <w:noProof/>
            <w:webHidden/>
          </w:rPr>
        </w:r>
        <w:r>
          <w:rPr>
            <w:noProof/>
            <w:webHidden/>
          </w:rPr>
          <w:fldChar w:fldCharType="separate"/>
        </w:r>
        <w:r>
          <w:rPr>
            <w:noProof/>
            <w:webHidden/>
          </w:rPr>
          <w:t>10</w:t>
        </w:r>
        <w:r>
          <w:rPr>
            <w:noProof/>
            <w:webHidden/>
          </w:rPr>
          <w:fldChar w:fldCharType="end"/>
        </w:r>
      </w:hyperlink>
    </w:p>
    <w:p w14:paraId="47042F3F" w14:textId="0DF2171E" w:rsidR="00EA4D72" w:rsidRDefault="00EA4D72">
      <w:pPr>
        <w:pStyle w:val="TOC4"/>
        <w:rPr>
          <w:rFonts w:asciiTheme="minorHAnsi" w:eastAsiaTheme="minorEastAsia" w:hAnsiTheme="minorHAnsi" w:cstheme="minorBidi"/>
          <w:b w:val="0"/>
          <w:noProof/>
          <w:szCs w:val="22"/>
        </w:rPr>
      </w:pPr>
      <w:hyperlink w:anchor="_Toc73020467" w:history="1">
        <w:r w:rsidRPr="00FA2629">
          <w:rPr>
            <w:rStyle w:val="Hyperlink"/>
            <w:noProof/>
          </w:rPr>
          <w:t>3.1.1.3. Deleting an Item</w:t>
        </w:r>
        <w:r>
          <w:rPr>
            <w:noProof/>
            <w:webHidden/>
          </w:rPr>
          <w:tab/>
        </w:r>
        <w:r>
          <w:rPr>
            <w:noProof/>
            <w:webHidden/>
          </w:rPr>
          <w:fldChar w:fldCharType="begin"/>
        </w:r>
        <w:r>
          <w:rPr>
            <w:noProof/>
            <w:webHidden/>
          </w:rPr>
          <w:instrText xml:space="preserve"> PAGEREF _Toc73020467 \h </w:instrText>
        </w:r>
        <w:r>
          <w:rPr>
            <w:noProof/>
            <w:webHidden/>
          </w:rPr>
        </w:r>
        <w:r>
          <w:rPr>
            <w:noProof/>
            <w:webHidden/>
          </w:rPr>
          <w:fldChar w:fldCharType="separate"/>
        </w:r>
        <w:r>
          <w:rPr>
            <w:noProof/>
            <w:webHidden/>
          </w:rPr>
          <w:t>10</w:t>
        </w:r>
        <w:r>
          <w:rPr>
            <w:noProof/>
            <w:webHidden/>
          </w:rPr>
          <w:fldChar w:fldCharType="end"/>
        </w:r>
      </w:hyperlink>
    </w:p>
    <w:p w14:paraId="069555F0" w14:textId="083C09CD" w:rsidR="00EA4D72" w:rsidRDefault="00EA4D72">
      <w:pPr>
        <w:pStyle w:val="TOC3"/>
        <w:rPr>
          <w:rFonts w:asciiTheme="minorHAnsi" w:eastAsiaTheme="minorEastAsia" w:hAnsiTheme="minorHAnsi" w:cstheme="minorBidi"/>
          <w:b w:val="0"/>
          <w:noProof/>
          <w:szCs w:val="22"/>
        </w:rPr>
      </w:pPr>
      <w:hyperlink w:anchor="_Toc73020468" w:history="1">
        <w:r w:rsidRPr="00FA2629">
          <w:rPr>
            <w:rStyle w:val="Hyperlink"/>
            <w:noProof/>
          </w:rPr>
          <w:t>3.1.2. Tools Menu</w:t>
        </w:r>
        <w:r>
          <w:rPr>
            <w:noProof/>
            <w:webHidden/>
          </w:rPr>
          <w:tab/>
        </w:r>
        <w:r>
          <w:rPr>
            <w:noProof/>
            <w:webHidden/>
          </w:rPr>
          <w:fldChar w:fldCharType="begin"/>
        </w:r>
        <w:r>
          <w:rPr>
            <w:noProof/>
            <w:webHidden/>
          </w:rPr>
          <w:instrText xml:space="preserve"> PAGEREF _Toc73020468 \h </w:instrText>
        </w:r>
        <w:r>
          <w:rPr>
            <w:noProof/>
            <w:webHidden/>
          </w:rPr>
        </w:r>
        <w:r>
          <w:rPr>
            <w:noProof/>
            <w:webHidden/>
          </w:rPr>
          <w:fldChar w:fldCharType="separate"/>
        </w:r>
        <w:r>
          <w:rPr>
            <w:noProof/>
            <w:webHidden/>
          </w:rPr>
          <w:t>11</w:t>
        </w:r>
        <w:r>
          <w:rPr>
            <w:noProof/>
            <w:webHidden/>
          </w:rPr>
          <w:fldChar w:fldCharType="end"/>
        </w:r>
      </w:hyperlink>
    </w:p>
    <w:p w14:paraId="2A0E87B2" w14:textId="3137958D" w:rsidR="00EA4D72" w:rsidRDefault="00EA4D72">
      <w:pPr>
        <w:pStyle w:val="TOC4"/>
        <w:rPr>
          <w:rFonts w:asciiTheme="minorHAnsi" w:eastAsiaTheme="minorEastAsia" w:hAnsiTheme="minorHAnsi" w:cstheme="minorBidi"/>
          <w:b w:val="0"/>
          <w:noProof/>
          <w:szCs w:val="22"/>
        </w:rPr>
      </w:pPr>
      <w:hyperlink w:anchor="_Toc73020469" w:history="1">
        <w:r w:rsidRPr="00FA2629">
          <w:rPr>
            <w:rStyle w:val="Hyperlink"/>
            <w:noProof/>
          </w:rPr>
          <w:t>3.1.2.1. Search</w:t>
        </w:r>
        <w:r>
          <w:rPr>
            <w:noProof/>
            <w:webHidden/>
          </w:rPr>
          <w:tab/>
        </w:r>
        <w:r>
          <w:rPr>
            <w:noProof/>
            <w:webHidden/>
          </w:rPr>
          <w:fldChar w:fldCharType="begin"/>
        </w:r>
        <w:r>
          <w:rPr>
            <w:noProof/>
            <w:webHidden/>
          </w:rPr>
          <w:instrText xml:space="preserve"> PAGEREF _Toc73020469 \h </w:instrText>
        </w:r>
        <w:r>
          <w:rPr>
            <w:noProof/>
            <w:webHidden/>
          </w:rPr>
        </w:r>
        <w:r>
          <w:rPr>
            <w:noProof/>
            <w:webHidden/>
          </w:rPr>
          <w:fldChar w:fldCharType="separate"/>
        </w:r>
        <w:r>
          <w:rPr>
            <w:noProof/>
            <w:webHidden/>
          </w:rPr>
          <w:t>11</w:t>
        </w:r>
        <w:r>
          <w:rPr>
            <w:noProof/>
            <w:webHidden/>
          </w:rPr>
          <w:fldChar w:fldCharType="end"/>
        </w:r>
      </w:hyperlink>
    </w:p>
    <w:p w14:paraId="0A78714A" w14:textId="463985A1" w:rsidR="00EA4D72" w:rsidRDefault="00EA4D72">
      <w:pPr>
        <w:pStyle w:val="TOC4"/>
        <w:rPr>
          <w:rFonts w:asciiTheme="minorHAnsi" w:eastAsiaTheme="minorEastAsia" w:hAnsiTheme="minorHAnsi" w:cstheme="minorBidi"/>
          <w:b w:val="0"/>
          <w:noProof/>
          <w:szCs w:val="22"/>
        </w:rPr>
      </w:pPr>
      <w:hyperlink w:anchor="_Toc73020470" w:history="1">
        <w:r w:rsidRPr="00FA2629">
          <w:rPr>
            <w:rStyle w:val="Hyperlink"/>
            <w:noProof/>
          </w:rPr>
          <w:t>3.1.2.2. Working with User Permissions</w:t>
        </w:r>
        <w:r>
          <w:rPr>
            <w:noProof/>
            <w:webHidden/>
          </w:rPr>
          <w:tab/>
        </w:r>
        <w:r>
          <w:rPr>
            <w:noProof/>
            <w:webHidden/>
          </w:rPr>
          <w:fldChar w:fldCharType="begin"/>
        </w:r>
        <w:r>
          <w:rPr>
            <w:noProof/>
            <w:webHidden/>
          </w:rPr>
          <w:instrText xml:space="preserve"> PAGEREF _Toc73020470 \h </w:instrText>
        </w:r>
        <w:r>
          <w:rPr>
            <w:noProof/>
            <w:webHidden/>
          </w:rPr>
        </w:r>
        <w:r>
          <w:rPr>
            <w:noProof/>
            <w:webHidden/>
          </w:rPr>
          <w:fldChar w:fldCharType="separate"/>
        </w:r>
        <w:r>
          <w:rPr>
            <w:noProof/>
            <w:webHidden/>
          </w:rPr>
          <w:t>12</w:t>
        </w:r>
        <w:r>
          <w:rPr>
            <w:noProof/>
            <w:webHidden/>
          </w:rPr>
          <w:fldChar w:fldCharType="end"/>
        </w:r>
      </w:hyperlink>
    </w:p>
    <w:p w14:paraId="499ECB25" w14:textId="09620F32" w:rsidR="00EA4D72" w:rsidRDefault="00EA4D72">
      <w:pPr>
        <w:pStyle w:val="TOC4"/>
        <w:rPr>
          <w:rFonts w:asciiTheme="minorHAnsi" w:eastAsiaTheme="minorEastAsia" w:hAnsiTheme="minorHAnsi" w:cstheme="minorBidi"/>
          <w:b w:val="0"/>
          <w:noProof/>
          <w:szCs w:val="22"/>
        </w:rPr>
      </w:pPr>
      <w:hyperlink w:anchor="_Toc73020471" w:history="1">
        <w:r w:rsidRPr="00FA2629">
          <w:rPr>
            <w:rStyle w:val="Hyperlink"/>
            <w:noProof/>
          </w:rPr>
          <w:t>3.1.2.3. CP Console Folder View Permissions</w:t>
        </w:r>
        <w:r>
          <w:rPr>
            <w:noProof/>
            <w:webHidden/>
          </w:rPr>
          <w:tab/>
        </w:r>
        <w:r>
          <w:rPr>
            <w:noProof/>
            <w:webHidden/>
          </w:rPr>
          <w:fldChar w:fldCharType="begin"/>
        </w:r>
        <w:r>
          <w:rPr>
            <w:noProof/>
            <w:webHidden/>
          </w:rPr>
          <w:instrText xml:space="preserve"> PAGEREF _Toc73020471 \h </w:instrText>
        </w:r>
        <w:r>
          <w:rPr>
            <w:noProof/>
            <w:webHidden/>
          </w:rPr>
        </w:r>
        <w:r>
          <w:rPr>
            <w:noProof/>
            <w:webHidden/>
          </w:rPr>
          <w:fldChar w:fldCharType="separate"/>
        </w:r>
        <w:r>
          <w:rPr>
            <w:noProof/>
            <w:webHidden/>
          </w:rPr>
          <w:t>13</w:t>
        </w:r>
        <w:r>
          <w:rPr>
            <w:noProof/>
            <w:webHidden/>
          </w:rPr>
          <w:fldChar w:fldCharType="end"/>
        </w:r>
      </w:hyperlink>
    </w:p>
    <w:p w14:paraId="6BE42B2C" w14:textId="68A07C7E" w:rsidR="00EA4D72" w:rsidRDefault="00EA4D72">
      <w:pPr>
        <w:pStyle w:val="TOC4"/>
        <w:rPr>
          <w:rFonts w:asciiTheme="minorHAnsi" w:eastAsiaTheme="minorEastAsia" w:hAnsiTheme="minorHAnsi" w:cstheme="minorBidi"/>
          <w:b w:val="0"/>
          <w:noProof/>
          <w:szCs w:val="22"/>
        </w:rPr>
      </w:pPr>
      <w:hyperlink w:anchor="_Toc73020472" w:history="1">
        <w:r w:rsidRPr="00FA2629">
          <w:rPr>
            <w:rStyle w:val="Hyperlink"/>
            <w:noProof/>
          </w:rPr>
          <w:t>3.1.2.4. Refresh Roles</w:t>
        </w:r>
        <w:r>
          <w:rPr>
            <w:noProof/>
            <w:webHidden/>
          </w:rPr>
          <w:tab/>
        </w:r>
        <w:r>
          <w:rPr>
            <w:noProof/>
            <w:webHidden/>
          </w:rPr>
          <w:fldChar w:fldCharType="begin"/>
        </w:r>
        <w:r>
          <w:rPr>
            <w:noProof/>
            <w:webHidden/>
          </w:rPr>
          <w:instrText xml:space="preserve"> PAGEREF _Toc73020472 \h </w:instrText>
        </w:r>
        <w:r>
          <w:rPr>
            <w:noProof/>
            <w:webHidden/>
          </w:rPr>
        </w:r>
        <w:r>
          <w:rPr>
            <w:noProof/>
            <w:webHidden/>
          </w:rPr>
          <w:fldChar w:fldCharType="separate"/>
        </w:r>
        <w:r>
          <w:rPr>
            <w:noProof/>
            <w:webHidden/>
          </w:rPr>
          <w:t>14</w:t>
        </w:r>
        <w:r>
          <w:rPr>
            <w:noProof/>
            <w:webHidden/>
          </w:rPr>
          <w:fldChar w:fldCharType="end"/>
        </w:r>
      </w:hyperlink>
    </w:p>
    <w:p w14:paraId="2B5923EF" w14:textId="0A403D44" w:rsidR="00EA4D72" w:rsidRDefault="00EA4D72">
      <w:pPr>
        <w:pStyle w:val="TOC4"/>
        <w:rPr>
          <w:rFonts w:asciiTheme="minorHAnsi" w:eastAsiaTheme="minorEastAsia" w:hAnsiTheme="minorHAnsi" w:cstheme="minorBidi"/>
          <w:b w:val="0"/>
          <w:noProof/>
          <w:szCs w:val="22"/>
        </w:rPr>
      </w:pPr>
      <w:hyperlink w:anchor="_Toc73020473" w:history="1">
        <w:r w:rsidRPr="00FA2629">
          <w:rPr>
            <w:rStyle w:val="Hyperlink"/>
            <w:noProof/>
          </w:rPr>
          <w:t>3.1.2.5. Export to XML</w:t>
        </w:r>
        <w:r>
          <w:rPr>
            <w:noProof/>
            <w:webHidden/>
          </w:rPr>
          <w:tab/>
        </w:r>
        <w:r>
          <w:rPr>
            <w:noProof/>
            <w:webHidden/>
          </w:rPr>
          <w:fldChar w:fldCharType="begin"/>
        </w:r>
        <w:r>
          <w:rPr>
            <w:noProof/>
            <w:webHidden/>
          </w:rPr>
          <w:instrText xml:space="preserve"> PAGEREF _Toc73020473 \h </w:instrText>
        </w:r>
        <w:r>
          <w:rPr>
            <w:noProof/>
            <w:webHidden/>
          </w:rPr>
        </w:r>
        <w:r>
          <w:rPr>
            <w:noProof/>
            <w:webHidden/>
          </w:rPr>
          <w:fldChar w:fldCharType="separate"/>
        </w:r>
        <w:r>
          <w:rPr>
            <w:noProof/>
            <w:webHidden/>
          </w:rPr>
          <w:t>15</w:t>
        </w:r>
        <w:r>
          <w:rPr>
            <w:noProof/>
            <w:webHidden/>
          </w:rPr>
          <w:fldChar w:fldCharType="end"/>
        </w:r>
      </w:hyperlink>
    </w:p>
    <w:p w14:paraId="15C43F80" w14:textId="4A319FB7" w:rsidR="00EA4D72" w:rsidRDefault="00EA4D72">
      <w:pPr>
        <w:pStyle w:val="TOC4"/>
        <w:rPr>
          <w:rFonts w:asciiTheme="minorHAnsi" w:eastAsiaTheme="minorEastAsia" w:hAnsiTheme="minorHAnsi" w:cstheme="minorBidi"/>
          <w:b w:val="0"/>
          <w:noProof/>
          <w:szCs w:val="22"/>
        </w:rPr>
      </w:pPr>
      <w:hyperlink w:anchor="_Toc73020474" w:history="1">
        <w:r w:rsidRPr="00FA2629">
          <w:rPr>
            <w:rStyle w:val="Hyperlink"/>
            <w:noProof/>
          </w:rPr>
          <w:t>3.1.2.6. Import from XML</w:t>
        </w:r>
        <w:r>
          <w:rPr>
            <w:noProof/>
            <w:webHidden/>
          </w:rPr>
          <w:tab/>
        </w:r>
        <w:r>
          <w:rPr>
            <w:noProof/>
            <w:webHidden/>
          </w:rPr>
          <w:fldChar w:fldCharType="begin"/>
        </w:r>
        <w:r>
          <w:rPr>
            <w:noProof/>
            <w:webHidden/>
          </w:rPr>
          <w:instrText xml:space="preserve"> PAGEREF _Toc73020474 \h </w:instrText>
        </w:r>
        <w:r>
          <w:rPr>
            <w:noProof/>
            <w:webHidden/>
          </w:rPr>
        </w:r>
        <w:r>
          <w:rPr>
            <w:noProof/>
            <w:webHidden/>
          </w:rPr>
          <w:fldChar w:fldCharType="separate"/>
        </w:r>
        <w:r>
          <w:rPr>
            <w:noProof/>
            <w:webHidden/>
          </w:rPr>
          <w:t>18</w:t>
        </w:r>
        <w:r>
          <w:rPr>
            <w:noProof/>
            <w:webHidden/>
          </w:rPr>
          <w:fldChar w:fldCharType="end"/>
        </w:r>
      </w:hyperlink>
    </w:p>
    <w:p w14:paraId="24C4C367" w14:textId="1B4EE498" w:rsidR="00EA4D72" w:rsidRDefault="00EA4D72">
      <w:pPr>
        <w:pStyle w:val="TOC3"/>
        <w:rPr>
          <w:rFonts w:asciiTheme="minorHAnsi" w:eastAsiaTheme="minorEastAsia" w:hAnsiTheme="minorHAnsi" w:cstheme="minorBidi"/>
          <w:b w:val="0"/>
          <w:noProof/>
          <w:szCs w:val="22"/>
        </w:rPr>
      </w:pPr>
      <w:hyperlink w:anchor="_Toc73020475" w:history="1">
        <w:r w:rsidRPr="00FA2629">
          <w:rPr>
            <w:rStyle w:val="Hyperlink"/>
            <w:noProof/>
          </w:rPr>
          <w:t>3.1.3. Help Menu</w:t>
        </w:r>
        <w:r>
          <w:rPr>
            <w:noProof/>
            <w:webHidden/>
          </w:rPr>
          <w:tab/>
        </w:r>
        <w:r>
          <w:rPr>
            <w:noProof/>
            <w:webHidden/>
          </w:rPr>
          <w:fldChar w:fldCharType="begin"/>
        </w:r>
        <w:r>
          <w:rPr>
            <w:noProof/>
            <w:webHidden/>
          </w:rPr>
          <w:instrText xml:space="preserve"> PAGEREF _Toc73020475 \h </w:instrText>
        </w:r>
        <w:r>
          <w:rPr>
            <w:noProof/>
            <w:webHidden/>
          </w:rPr>
        </w:r>
        <w:r>
          <w:rPr>
            <w:noProof/>
            <w:webHidden/>
          </w:rPr>
          <w:fldChar w:fldCharType="separate"/>
        </w:r>
        <w:r>
          <w:rPr>
            <w:noProof/>
            <w:webHidden/>
          </w:rPr>
          <w:t>19</w:t>
        </w:r>
        <w:r>
          <w:rPr>
            <w:noProof/>
            <w:webHidden/>
          </w:rPr>
          <w:fldChar w:fldCharType="end"/>
        </w:r>
      </w:hyperlink>
    </w:p>
    <w:p w14:paraId="2B891F36" w14:textId="1F962507" w:rsidR="00EA4D72" w:rsidRDefault="00EA4D72">
      <w:pPr>
        <w:pStyle w:val="TOC2"/>
        <w:tabs>
          <w:tab w:val="right" w:leader="dot" w:pos="9350"/>
        </w:tabs>
        <w:rPr>
          <w:rFonts w:asciiTheme="minorHAnsi" w:eastAsiaTheme="minorEastAsia" w:hAnsiTheme="minorHAnsi" w:cstheme="minorBidi"/>
          <w:b w:val="0"/>
          <w:noProof/>
          <w:szCs w:val="22"/>
        </w:rPr>
      </w:pPr>
      <w:hyperlink w:anchor="_Toc73020476" w:history="1">
        <w:r w:rsidRPr="00FA2629">
          <w:rPr>
            <w:rStyle w:val="Hyperlink"/>
            <w:noProof/>
          </w:rPr>
          <w:t>3.2. CP Console Tree View</w:t>
        </w:r>
        <w:r>
          <w:rPr>
            <w:noProof/>
            <w:webHidden/>
          </w:rPr>
          <w:tab/>
        </w:r>
        <w:r>
          <w:rPr>
            <w:noProof/>
            <w:webHidden/>
          </w:rPr>
          <w:fldChar w:fldCharType="begin"/>
        </w:r>
        <w:r>
          <w:rPr>
            <w:noProof/>
            <w:webHidden/>
          </w:rPr>
          <w:instrText xml:space="preserve"> PAGEREF _Toc73020476 \h </w:instrText>
        </w:r>
        <w:r>
          <w:rPr>
            <w:noProof/>
            <w:webHidden/>
          </w:rPr>
        </w:r>
        <w:r>
          <w:rPr>
            <w:noProof/>
            <w:webHidden/>
          </w:rPr>
          <w:fldChar w:fldCharType="separate"/>
        </w:r>
        <w:r>
          <w:rPr>
            <w:noProof/>
            <w:webHidden/>
          </w:rPr>
          <w:t>19</w:t>
        </w:r>
        <w:r>
          <w:rPr>
            <w:noProof/>
            <w:webHidden/>
          </w:rPr>
          <w:fldChar w:fldCharType="end"/>
        </w:r>
      </w:hyperlink>
    </w:p>
    <w:p w14:paraId="467F1775" w14:textId="01361377" w:rsidR="00EA4D72" w:rsidRDefault="00EA4D72">
      <w:pPr>
        <w:pStyle w:val="TOC2"/>
        <w:tabs>
          <w:tab w:val="right" w:leader="dot" w:pos="9350"/>
        </w:tabs>
        <w:rPr>
          <w:rFonts w:asciiTheme="minorHAnsi" w:eastAsiaTheme="minorEastAsia" w:hAnsiTheme="minorHAnsi" w:cstheme="minorBidi"/>
          <w:b w:val="0"/>
          <w:noProof/>
          <w:szCs w:val="22"/>
        </w:rPr>
      </w:pPr>
      <w:hyperlink w:anchor="_Toc73020477" w:history="1">
        <w:r w:rsidRPr="00FA2629">
          <w:rPr>
            <w:rStyle w:val="Hyperlink"/>
            <w:noProof/>
          </w:rPr>
          <w:t>3.3. CP Console Detail Area</w:t>
        </w:r>
        <w:r>
          <w:rPr>
            <w:noProof/>
            <w:webHidden/>
          </w:rPr>
          <w:tab/>
        </w:r>
        <w:r>
          <w:rPr>
            <w:noProof/>
            <w:webHidden/>
          </w:rPr>
          <w:fldChar w:fldCharType="begin"/>
        </w:r>
        <w:r>
          <w:rPr>
            <w:noProof/>
            <w:webHidden/>
          </w:rPr>
          <w:instrText xml:space="preserve"> PAGEREF _Toc73020477 \h </w:instrText>
        </w:r>
        <w:r>
          <w:rPr>
            <w:noProof/>
            <w:webHidden/>
          </w:rPr>
        </w:r>
        <w:r>
          <w:rPr>
            <w:noProof/>
            <w:webHidden/>
          </w:rPr>
          <w:fldChar w:fldCharType="separate"/>
        </w:r>
        <w:r>
          <w:rPr>
            <w:noProof/>
            <w:webHidden/>
          </w:rPr>
          <w:t>20</w:t>
        </w:r>
        <w:r>
          <w:rPr>
            <w:noProof/>
            <w:webHidden/>
          </w:rPr>
          <w:fldChar w:fldCharType="end"/>
        </w:r>
      </w:hyperlink>
    </w:p>
    <w:p w14:paraId="14B3D03A" w14:textId="643D5BCB" w:rsidR="00EA4D72" w:rsidRDefault="00EA4D72">
      <w:pPr>
        <w:pStyle w:val="TOC1"/>
        <w:tabs>
          <w:tab w:val="right" w:leader="dot" w:pos="9350"/>
        </w:tabs>
        <w:rPr>
          <w:rFonts w:asciiTheme="minorHAnsi" w:eastAsiaTheme="minorEastAsia" w:hAnsiTheme="minorHAnsi" w:cstheme="minorBidi"/>
          <w:b w:val="0"/>
          <w:noProof/>
          <w:szCs w:val="22"/>
        </w:rPr>
      </w:pPr>
      <w:hyperlink w:anchor="_Toc73020478" w:history="1">
        <w:r w:rsidRPr="00FA2629">
          <w:rPr>
            <w:rStyle w:val="Hyperlink"/>
            <w:noProof/>
          </w:rPr>
          <w:t>4. Working with Clinical Flowsheet Views</w:t>
        </w:r>
        <w:r>
          <w:rPr>
            <w:noProof/>
            <w:webHidden/>
          </w:rPr>
          <w:tab/>
        </w:r>
        <w:r>
          <w:rPr>
            <w:noProof/>
            <w:webHidden/>
          </w:rPr>
          <w:fldChar w:fldCharType="begin"/>
        </w:r>
        <w:r>
          <w:rPr>
            <w:noProof/>
            <w:webHidden/>
          </w:rPr>
          <w:instrText xml:space="preserve"> PAGEREF _Toc73020478 \h </w:instrText>
        </w:r>
        <w:r>
          <w:rPr>
            <w:noProof/>
            <w:webHidden/>
          </w:rPr>
        </w:r>
        <w:r>
          <w:rPr>
            <w:noProof/>
            <w:webHidden/>
          </w:rPr>
          <w:fldChar w:fldCharType="separate"/>
        </w:r>
        <w:r>
          <w:rPr>
            <w:noProof/>
            <w:webHidden/>
          </w:rPr>
          <w:t>22</w:t>
        </w:r>
        <w:r>
          <w:rPr>
            <w:noProof/>
            <w:webHidden/>
          </w:rPr>
          <w:fldChar w:fldCharType="end"/>
        </w:r>
      </w:hyperlink>
    </w:p>
    <w:p w14:paraId="51480A0D" w14:textId="5316503D" w:rsidR="00EA4D72" w:rsidRDefault="00EA4D72">
      <w:pPr>
        <w:pStyle w:val="TOC2"/>
        <w:tabs>
          <w:tab w:val="right" w:leader="dot" w:pos="9350"/>
        </w:tabs>
        <w:rPr>
          <w:rFonts w:asciiTheme="minorHAnsi" w:eastAsiaTheme="minorEastAsia" w:hAnsiTheme="minorHAnsi" w:cstheme="minorBidi"/>
          <w:b w:val="0"/>
          <w:noProof/>
          <w:szCs w:val="22"/>
        </w:rPr>
      </w:pPr>
      <w:hyperlink w:anchor="_Toc73020479" w:history="1">
        <w:r w:rsidRPr="00FA2629">
          <w:rPr>
            <w:rStyle w:val="Hyperlink"/>
            <w:noProof/>
          </w:rPr>
          <w:t>4.1. Importing Views from XML</w:t>
        </w:r>
        <w:r>
          <w:rPr>
            <w:noProof/>
            <w:webHidden/>
          </w:rPr>
          <w:tab/>
        </w:r>
        <w:r>
          <w:rPr>
            <w:noProof/>
            <w:webHidden/>
          </w:rPr>
          <w:fldChar w:fldCharType="begin"/>
        </w:r>
        <w:r>
          <w:rPr>
            <w:noProof/>
            <w:webHidden/>
          </w:rPr>
          <w:instrText xml:space="preserve"> PAGEREF _Toc73020479 \h </w:instrText>
        </w:r>
        <w:r>
          <w:rPr>
            <w:noProof/>
            <w:webHidden/>
          </w:rPr>
        </w:r>
        <w:r>
          <w:rPr>
            <w:noProof/>
            <w:webHidden/>
          </w:rPr>
          <w:fldChar w:fldCharType="separate"/>
        </w:r>
        <w:r>
          <w:rPr>
            <w:noProof/>
            <w:webHidden/>
          </w:rPr>
          <w:t>23</w:t>
        </w:r>
        <w:r>
          <w:rPr>
            <w:noProof/>
            <w:webHidden/>
          </w:rPr>
          <w:fldChar w:fldCharType="end"/>
        </w:r>
      </w:hyperlink>
    </w:p>
    <w:p w14:paraId="53B66B6A" w14:textId="41DCB139" w:rsidR="00EA4D72" w:rsidRDefault="00EA4D72">
      <w:pPr>
        <w:pStyle w:val="TOC2"/>
        <w:tabs>
          <w:tab w:val="right" w:leader="dot" w:pos="9350"/>
        </w:tabs>
        <w:rPr>
          <w:rFonts w:asciiTheme="minorHAnsi" w:eastAsiaTheme="minorEastAsia" w:hAnsiTheme="minorHAnsi" w:cstheme="minorBidi"/>
          <w:b w:val="0"/>
          <w:noProof/>
          <w:szCs w:val="22"/>
        </w:rPr>
      </w:pPr>
      <w:hyperlink w:anchor="_Toc73020480" w:history="1">
        <w:r w:rsidRPr="00FA2629">
          <w:rPr>
            <w:rStyle w:val="Hyperlink"/>
            <w:noProof/>
          </w:rPr>
          <w:t>4.2. Customizing Flowsheet Views</w:t>
        </w:r>
        <w:r>
          <w:rPr>
            <w:noProof/>
            <w:webHidden/>
          </w:rPr>
          <w:tab/>
        </w:r>
        <w:r>
          <w:rPr>
            <w:noProof/>
            <w:webHidden/>
          </w:rPr>
          <w:fldChar w:fldCharType="begin"/>
        </w:r>
        <w:r>
          <w:rPr>
            <w:noProof/>
            <w:webHidden/>
          </w:rPr>
          <w:instrText xml:space="preserve"> PAGEREF _Toc73020480 \h </w:instrText>
        </w:r>
        <w:r>
          <w:rPr>
            <w:noProof/>
            <w:webHidden/>
          </w:rPr>
        </w:r>
        <w:r>
          <w:rPr>
            <w:noProof/>
            <w:webHidden/>
          </w:rPr>
          <w:fldChar w:fldCharType="separate"/>
        </w:r>
        <w:r>
          <w:rPr>
            <w:noProof/>
            <w:webHidden/>
          </w:rPr>
          <w:t>27</w:t>
        </w:r>
        <w:r>
          <w:rPr>
            <w:noProof/>
            <w:webHidden/>
          </w:rPr>
          <w:fldChar w:fldCharType="end"/>
        </w:r>
      </w:hyperlink>
    </w:p>
    <w:p w14:paraId="1843A16B" w14:textId="44E155AD" w:rsidR="00EA4D72" w:rsidRDefault="00EA4D72">
      <w:pPr>
        <w:pStyle w:val="TOC3"/>
        <w:rPr>
          <w:rFonts w:asciiTheme="minorHAnsi" w:eastAsiaTheme="minorEastAsia" w:hAnsiTheme="minorHAnsi" w:cstheme="minorBidi"/>
          <w:b w:val="0"/>
          <w:noProof/>
          <w:szCs w:val="22"/>
        </w:rPr>
      </w:pPr>
      <w:hyperlink w:anchor="_Toc73020481" w:history="1">
        <w:r w:rsidRPr="00FA2629">
          <w:rPr>
            <w:rStyle w:val="Hyperlink"/>
            <w:noProof/>
          </w:rPr>
          <w:t>4.2.1. Making a Copy</w:t>
        </w:r>
        <w:r>
          <w:rPr>
            <w:noProof/>
            <w:webHidden/>
          </w:rPr>
          <w:tab/>
        </w:r>
        <w:r>
          <w:rPr>
            <w:noProof/>
            <w:webHidden/>
          </w:rPr>
          <w:fldChar w:fldCharType="begin"/>
        </w:r>
        <w:r>
          <w:rPr>
            <w:noProof/>
            <w:webHidden/>
          </w:rPr>
          <w:instrText xml:space="preserve"> PAGEREF _Toc73020481 \h </w:instrText>
        </w:r>
        <w:r>
          <w:rPr>
            <w:noProof/>
            <w:webHidden/>
          </w:rPr>
        </w:r>
        <w:r>
          <w:rPr>
            <w:noProof/>
            <w:webHidden/>
          </w:rPr>
          <w:fldChar w:fldCharType="separate"/>
        </w:r>
        <w:r>
          <w:rPr>
            <w:noProof/>
            <w:webHidden/>
          </w:rPr>
          <w:t>28</w:t>
        </w:r>
        <w:r>
          <w:rPr>
            <w:noProof/>
            <w:webHidden/>
          </w:rPr>
          <w:fldChar w:fldCharType="end"/>
        </w:r>
      </w:hyperlink>
    </w:p>
    <w:p w14:paraId="75944C87" w14:textId="0F442A08" w:rsidR="00EA4D72" w:rsidRDefault="00EA4D72">
      <w:pPr>
        <w:pStyle w:val="TOC4"/>
        <w:rPr>
          <w:rFonts w:asciiTheme="minorHAnsi" w:eastAsiaTheme="minorEastAsia" w:hAnsiTheme="minorHAnsi" w:cstheme="minorBidi"/>
          <w:b w:val="0"/>
          <w:noProof/>
          <w:szCs w:val="22"/>
        </w:rPr>
      </w:pPr>
      <w:hyperlink w:anchor="_Toc73020482" w:history="1">
        <w:r w:rsidRPr="00FA2629">
          <w:rPr>
            <w:rStyle w:val="Hyperlink"/>
            <w:noProof/>
          </w:rPr>
          <w:t>4.2.1.1. Renaming a Copied View</w:t>
        </w:r>
        <w:r>
          <w:rPr>
            <w:noProof/>
            <w:webHidden/>
          </w:rPr>
          <w:tab/>
        </w:r>
        <w:r>
          <w:rPr>
            <w:noProof/>
            <w:webHidden/>
          </w:rPr>
          <w:fldChar w:fldCharType="begin"/>
        </w:r>
        <w:r>
          <w:rPr>
            <w:noProof/>
            <w:webHidden/>
          </w:rPr>
          <w:instrText xml:space="preserve"> PAGEREF _Toc73020482 \h </w:instrText>
        </w:r>
        <w:r>
          <w:rPr>
            <w:noProof/>
            <w:webHidden/>
          </w:rPr>
        </w:r>
        <w:r>
          <w:rPr>
            <w:noProof/>
            <w:webHidden/>
          </w:rPr>
          <w:fldChar w:fldCharType="separate"/>
        </w:r>
        <w:r>
          <w:rPr>
            <w:noProof/>
            <w:webHidden/>
          </w:rPr>
          <w:t>29</w:t>
        </w:r>
        <w:r>
          <w:rPr>
            <w:noProof/>
            <w:webHidden/>
          </w:rPr>
          <w:fldChar w:fldCharType="end"/>
        </w:r>
      </w:hyperlink>
    </w:p>
    <w:p w14:paraId="5548BBE5" w14:textId="5BC5ED8A" w:rsidR="00EA4D72" w:rsidRDefault="00EA4D72">
      <w:pPr>
        <w:pStyle w:val="TOC4"/>
        <w:rPr>
          <w:rFonts w:asciiTheme="minorHAnsi" w:eastAsiaTheme="minorEastAsia" w:hAnsiTheme="minorHAnsi" w:cstheme="minorBidi"/>
          <w:b w:val="0"/>
          <w:noProof/>
          <w:szCs w:val="22"/>
        </w:rPr>
      </w:pPr>
      <w:hyperlink w:anchor="_Toc73020483" w:history="1">
        <w:r w:rsidRPr="00FA2629">
          <w:rPr>
            <w:rStyle w:val="Hyperlink"/>
            <w:noProof/>
          </w:rPr>
          <w:t>4.2.1.2. Protecting an Imported or Exported View</w:t>
        </w:r>
        <w:r>
          <w:rPr>
            <w:noProof/>
            <w:webHidden/>
          </w:rPr>
          <w:tab/>
        </w:r>
        <w:r>
          <w:rPr>
            <w:noProof/>
            <w:webHidden/>
          </w:rPr>
          <w:fldChar w:fldCharType="begin"/>
        </w:r>
        <w:r>
          <w:rPr>
            <w:noProof/>
            <w:webHidden/>
          </w:rPr>
          <w:instrText xml:space="preserve"> PAGEREF _Toc73020483 \h </w:instrText>
        </w:r>
        <w:r>
          <w:rPr>
            <w:noProof/>
            <w:webHidden/>
          </w:rPr>
        </w:r>
        <w:r>
          <w:rPr>
            <w:noProof/>
            <w:webHidden/>
          </w:rPr>
          <w:fldChar w:fldCharType="separate"/>
        </w:r>
        <w:r>
          <w:rPr>
            <w:noProof/>
            <w:webHidden/>
          </w:rPr>
          <w:t>31</w:t>
        </w:r>
        <w:r>
          <w:rPr>
            <w:noProof/>
            <w:webHidden/>
          </w:rPr>
          <w:fldChar w:fldCharType="end"/>
        </w:r>
      </w:hyperlink>
    </w:p>
    <w:p w14:paraId="625D2CE9" w14:textId="173BCD9E" w:rsidR="00EA4D72" w:rsidRDefault="00EA4D72">
      <w:pPr>
        <w:pStyle w:val="TOC3"/>
        <w:rPr>
          <w:rFonts w:asciiTheme="minorHAnsi" w:eastAsiaTheme="minorEastAsia" w:hAnsiTheme="minorHAnsi" w:cstheme="minorBidi"/>
          <w:b w:val="0"/>
          <w:noProof/>
          <w:szCs w:val="22"/>
        </w:rPr>
      </w:pPr>
      <w:hyperlink w:anchor="_Toc73020484" w:history="1">
        <w:r w:rsidRPr="00FA2629">
          <w:rPr>
            <w:rStyle w:val="Hyperlink"/>
            <w:noProof/>
          </w:rPr>
          <w:t>4.2.2. Creating a New Flowsheet View</w:t>
        </w:r>
        <w:r>
          <w:rPr>
            <w:noProof/>
            <w:webHidden/>
          </w:rPr>
          <w:tab/>
        </w:r>
        <w:r>
          <w:rPr>
            <w:noProof/>
            <w:webHidden/>
          </w:rPr>
          <w:fldChar w:fldCharType="begin"/>
        </w:r>
        <w:r>
          <w:rPr>
            <w:noProof/>
            <w:webHidden/>
          </w:rPr>
          <w:instrText xml:space="preserve"> PAGEREF _Toc73020484 \h </w:instrText>
        </w:r>
        <w:r>
          <w:rPr>
            <w:noProof/>
            <w:webHidden/>
          </w:rPr>
        </w:r>
        <w:r>
          <w:rPr>
            <w:noProof/>
            <w:webHidden/>
          </w:rPr>
          <w:fldChar w:fldCharType="separate"/>
        </w:r>
        <w:r>
          <w:rPr>
            <w:noProof/>
            <w:webHidden/>
          </w:rPr>
          <w:t>32</w:t>
        </w:r>
        <w:r>
          <w:rPr>
            <w:noProof/>
            <w:webHidden/>
          </w:rPr>
          <w:fldChar w:fldCharType="end"/>
        </w:r>
      </w:hyperlink>
    </w:p>
    <w:p w14:paraId="2B90D5FD" w14:textId="2486F914" w:rsidR="00EA4D72" w:rsidRDefault="00EA4D72">
      <w:pPr>
        <w:pStyle w:val="TOC3"/>
        <w:rPr>
          <w:rFonts w:asciiTheme="minorHAnsi" w:eastAsiaTheme="minorEastAsia" w:hAnsiTheme="minorHAnsi" w:cstheme="minorBidi"/>
          <w:b w:val="0"/>
          <w:noProof/>
          <w:szCs w:val="22"/>
        </w:rPr>
      </w:pPr>
      <w:hyperlink w:anchor="_Toc73020485" w:history="1">
        <w:r w:rsidRPr="00FA2629">
          <w:rPr>
            <w:rStyle w:val="Hyperlink"/>
            <w:noProof/>
          </w:rPr>
          <w:t>4.2.3. View Terminology Editor</w:t>
        </w:r>
        <w:r>
          <w:rPr>
            <w:noProof/>
            <w:webHidden/>
          </w:rPr>
          <w:tab/>
        </w:r>
        <w:r>
          <w:rPr>
            <w:noProof/>
            <w:webHidden/>
          </w:rPr>
          <w:fldChar w:fldCharType="begin"/>
        </w:r>
        <w:r>
          <w:rPr>
            <w:noProof/>
            <w:webHidden/>
          </w:rPr>
          <w:instrText xml:space="preserve"> PAGEREF _Toc73020485 \h </w:instrText>
        </w:r>
        <w:r>
          <w:rPr>
            <w:noProof/>
            <w:webHidden/>
          </w:rPr>
        </w:r>
        <w:r>
          <w:rPr>
            <w:noProof/>
            <w:webHidden/>
          </w:rPr>
          <w:fldChar w:fldCharType="separate"/>
        </w:r>
        <w:r>
          <w:rPr>
            <w:noProof/>
            <w:webHidden/>
          </w:rPr>
          <w:t>34</w:t>
        </w:r>
        <w:r>
          <w:rPr>
            <w:noProof/>
            <w:webHidden/>
          </w:rPr>
          <w:fldChar w:fldCharType="end"/>
        </w:r>
      </w:hyperlink>
    </w:p>
    <w:p w14:paraId="6E6E219A" w14:textId="5B152B15" w:rsidR="00EA4D72" w:rsidRDefault="00EA4D72">
      <w:pPr>
        <w:pStyle w:val="TOC3"/>
        <w:rPr>
          <w:rFonts w:asciiTheme="minorHAnsi" w:eastAsiaTheme="minorEastAsia" w:hAnsiTheme="minorHAnsi" w:cstheme="minorBidi"/>
          <w:b w:val="0"/>
          <w:noProof/>
          <w:szCs w:val="22"/>
        </w:rPr>
      </w:pPr>
      <w:hyperlink w:anchor="_Toc73020486" w:history="1">
        <w:r w:rsidRPr="00FA2629">
          <w:rPr>
            <w:rStyle w:val="Hyperlink"/>
            <w:noProof/>
          </w:rPr>
          <w:t>4.2.4. Adding Terms to a View</w:t>
        </w:r>
        <w:r>
          <w:rPr>
            <w:noProof/>
            <w:webHidden/>
          </w:rPr>
          <w:tab/>
        </w:r>
        <w:r>
          <w:rPr>
            <w:noProof/>
            <w:webHidden/>
          </w:rPr>
          <w:fldChar w:fldCharType="begin"/>
        </w:r>
        <w:r>
          <w:rPr>
            <w:noProof/>
            <w:webHidden/>
          </w:rPr>
          <w:instrText xml:space="preserve"> PAGEREF _Toc73020486 \h </w:instrText>
        </w:r>
        <w:r>
          <w:rPr>
            <w:noProof/>
            <w:webHidden/>
          </w:rPr>
        </w:r>
        <w:r>
          <w:rPr>
            <w:noProof/>
            <w:webHidden/>
          </w:rPr>
          <w:fldChar w:fldCharType="separate"/>
        </w:r>
        <w:r>
          <w:rPr>
            <w:noProof/>
            <w:webHidden/>
          </w:rPr>
          <w:t>35</w:t>
        </w:r>
        <w:r>
          <w:rPr>
            <w:noProof/>
            <w:webHidden/>
          </w:rPr>
          <w:fldChar w:fldCharType="end"/>
        </w:r>
      </w:hyperlink>
    </w:p>
    <w:p w14:paraId="120BF0DB" w14:textId="59023877" w:rsidR="00EA4D72" w:rsidRDefault="00EA4D72">
      <w:pPr>
        <w:pStyle w:val="TOC4"/>
        <w:rPr>
          <w:rFonts w:asciiTheme="minorHAnsi" w:eastAsiaTheme="minorEastAsia" w:hAnsiTheme="minorHAnsi" w:cstheme="minorBidi"/>
          <w:b w:val="0"/>
          <w:noProof/>
          <w:szCs w:val="22"/>
        </w:rPr>
      </w:pPr>
      <w:hyperlink w:anchor="_Toc73020487" w:history="1">
        <w:r w:rsidRPr="00FA2629">
          <w:rPr>
            <w:rStyle w:val="Hyperlink"/>
            <w:noProof/>
          </w:rPr>
          <w:t>4.2.4.1. Term Definitions</w:t>
        </w:r>
        <w:r>
          <w:rPr>
            <w:noProof/>
            <w:webHidden/>
          </w:rPr>
          <w:tab/>
        </w:r>
        <w:r>
          <w:rPr>
            <w:noProof/>
            <w:webHidden/>
          </w:rPr>
          <w:fldChar w:fldCharType="begin"/>
        </w:r>
        <w:r>
          <w:rPr>
            <w:noProof/>
            <w:webHidden/>
          </w:rPr>
          <w:instrText xml:space="preserve"> PAGEREF _Toc73020487 \h </w:instrText>
        </w:r>
        <w:r>
          <w:rPr>
            <w:noProof/>
            <w:webHidden/>
          </w:rPr>
        </w:r>
        <w:r>
          <w:rPr>
            <w:noProof/>
            <w:webHidden/>
          </w:rPr>
          <w:fldChar w:fldCharType="separate"/>
        </w:r>
        <w:r>
          <w:rPr>
            <w:noProof/>
            <w:webHidden/>
          </w:rPr>
          <w:t>36</w:t>
        </w:r>
        <w:r>
          <w:rPr>
            <w:noProof/>
            <w:webHidden/>
          </w:rPr>
          <w:fldChar w:fldCharType="end"/>
        </w:r>
      </w:hyperlink>
    </w:p>
    <w:p w14:paraId="6F23C837" w14:textId="2FFCB45A" w:rsidR="00EA4D72" w:rsidRDefault="00EA4D72">
      <w:pPr>
        <w:pStyle w:val="TOC3"/>
        <w:rPr>
          <w:rFonts w:asciiTheme="minorHAnsi" w:eastAsiaTheme="minorEastAsia" w:hAnsiTheme="minorHAnsi" w:cstheme="minorBidi"/>
          <w:b w:val="0"/>
          <w:noProof/>
          <w:szCs w:val="22"/>
        </w:rPr>
      </w:pPr>
      <w:hyperlink w:anchor="_Toc73020488" w:history="1">
        <w:r w:rsidRPr="00FA2629">
          <w:rPr>
            <w:rStyle w:val="Hyperlink"/>
            <w:noProof/>
          </w:rPr>
          <w:t>4.2.5. Working with Qualifiers</w:t>
        </w:r>
        <w:r>
          <w:rPr>
            <w:noProof/>
            <w:webHidden/>
          </w:rPr>
          <w:tab/>
        </w:r>
        <w:r>
          <w:rPr>
            <w:noProof/>
            <w:webHidden/>
          </w:rPr>
          <w:fldChar w:fldCharType="begin"/>
        </w:r>
        <w:r>
          <w:rPr>
            <w:noProof/>
            <w:webHidden/>
          </w:rPr>
          <w:instrText xml:space="preserve"> PAGEREF _Toc73020488 \h </w:instrText>
        </w:r>
        <w:r>
          <w:rPr>
            <w:noProof/>
            <w:webHidden/>
          </w:rPr>
        </w:r>
        <w:r>
          <w:rPr>
            <w:noProof/>
            <w:webHidden/>
          </w:rPr>
          <w:fldChar w:fldCharType="separate"/>
        </w:r>
        <w:r>
          <w:rPr>
            <w:noProof/>
            <w:webHidden/>
          </w:rPr>
          <w:t>37</w:t>
        </w:r>
        <w:r>
          <w:rPr>
            <w:noProof/>
            <w:webHidden/>
          </w:rPr>
          <w:fldChar w:fldCharType="end"/>
        </w:r>
      </w:hyperlink>
    </w:p>
    <w:p w14:paraId="4AC4CAD5" w14:textId="6FF2CFF9" w:rsidR="00EA4D72" w:rsidRDefault="00EA4D72">
      <w:pPr>
        <w:pStyle w:val="TOC3"/>
        <w:rPr>
          <w:rFonts w:asciiTheme="minorHAnsi" w:eastAsiaTheme="minorEastAsia" w:hAnsiTheme="minorHAnsi" w:cstheme="minorBidi"/>
          <w:b w:val="0"/>
          <w:noProof/>
          <w:szCs w:val="22"/>
        </w:rPr>
      </w:pPr>
      <w:hyperlink w:anchor="_Toc73020489" w:history="1">
        <w:r w:rsidRPr="00FA2629">
          <w:rPr>
            <w:rStyle w:val="Hyperlink"/>
            <w:noProof/>
          </w:rPr>
          <w:t>4.2.6. Changing the Display Order of Terms in a View</w:t>
        </w:r>
        <w:r>
          <w:rPr>
            <w:noProof/>
            <w:webHidden/>
          </w:rPr>
          <w:tab/>
        </w:r>
        <w:r>
          <w:rPr>
            <w:noProof/>
            <w:webHidden/>
          </w:rPr>
          <w:fldChar w:fldCharType="begin"/>
        </w:r>
        <w:r>
          <w:rPr>
            <w:noProof/>
            <w:webHidden/>
          </w:rPr>
          <w:instrText xml:space="preserve"> PAGEREF _Toc73020489 \h </w:instrText>
        </w:r>
        <w:r>
          <w:rPr>
            <w:noProof/>
            <w:webHidden/>
          </w:rPr>
        </w:r>
        <w:r>
          <w:rPr>
            <w:noProof/>
            <w:webHidden/>
          </w:rPr>
          <w:fldChar w:fldCharType="separate"/>
        </w:r>
        <w:r>
          <w:rPr>
            <w:noProof/>
            <w:webHidden/>
          </w:rPr>
          <w:t>38</w:t>
        </w:r>
        <w:r>
          <w:rPr>
            <w:noProof/>
            <w:webHidden/>
          </w:rPr>
          <w:fldChar w:fldCharType="end"/>
        </w:r>
      </w:hyperlink>
    </w:p>
    <w:p w14:paraId="7AA63A19" w14:textId="4F66F7AE" w:rsidR="00EA4D72" w:rsidRDefault="00EA4D72">
      <w:pPr>
        <w:pStyle w:val="TOC3"/>
        <w:rPr>
          <w:rFonts w:asciiTheme="minorHAnsi" w:eastAsiaTheme="minorEastAsia" w:hAnsiTheme="minorHAnsi" w:cstheme="minorBidi"/>
          <w:b w:val="0"/>
          <w:noProof/>
          <w:szCs w:val="22"/>
        </w:rPr>
      </w:pPr>
      <w:hyperlink w:anchor="_Toc73020490" w:history="1">
        <w:r w:rsidRPr="00FA2629">
          <w:rPr>
            <w:rStyle w:val="Hyperlink"/>
            <w:noProof/>
          </w:rPr>
          <w:t>4.2.7. Modifying Terms in a View</w:t>
        </w:r>
        <w:r>
          <w:rPr>
            <w:noProof/>
            <w:webHidden/>
          </w:rPr>
          <w:tab/>
        </w:r>
        <w:r>
          <w:rPr>
            <w:noProof/>
            <w:webHidden/>
          </w:rPr>
          <w:fldChar w:fldCharType="begin"/>
        </w:r>
        <w:r>
          <w:rPr>
            <w:noProof/>
            <w:webHidden/>
          </w:rPr>
          <w:instrText xml:space="preserve"> PAGEREF _Toc73020490 \h </w:instrText>
        </w:r>
        <w:r>
          <w:rPr>
            <w:noProof/>
            <w:webHidden/>
          </w:rPr>
        </w:r>
        <w:r>
          <w:rPr>
            <w:noProof/>
            <w:webHidden/>
          </w:rPr>
          <w:fldChar w:fldCharType="separate"/>
        </w:r>
        <w:r>
          <w:rPr>
            <w:noProof/>
            <w:webHidden/>
          </w:rPr>
          <w:t>38</w:t>
        </w:r>
        <w:r>
          <w:rPr>
            <w:noProof/>
            <w:webHidden/>
          </w:rPr>
          <w:fldChar w:fldCharType="end"/>
        </w:r>
      </w:hyperlink>
    </w:p>
    <w:p w14:paraId="560FC06D" w14:textId="10CBE173" w:rsidR="00EA4D72" w:rsidRDefault="00EA4D72">
      <w:pPr>
        <w:pStyle w:val="TOC3"/>
        <w:rPr>
          <w:rFonts w:asciiTheme="minorHAnsi" w:eastAsiaTheme="minorEastAsia" w:hAnsiTheme="minorHAnsi" w:cstheme="minorBidi"/>
          <w:b w:val="0"/>
          <w:noProof/>
          <w:szCs w:val="22"/>
        </w:rPr>
      </w:pPr>
      <w:hyperlink w:anchor="_Toc73020491" w:history="1">
        <w:r w:rsidRPr="00FA2629">
          <w:rPr>
            <w:rStyle w:val="Hyperlink"/>
            <w:noProof/>
          </w:rPr>
          <w:t>4.2.8. Removing Terms from a View</w:t>
        </w:r>
        <w:r>
          <w:rPr>
            <w:noProof/>
            <w:webHidden/>
          </w:rPr>
          <w:tab/>
        </w:r>
        <w:r>
          <w:rPr>
            <w:noProof/>
            <w:webHidden/>
          </w:rPr>
          <w:fldChar w:fldCharType="begin"/>
        </w:r>
        <w:r>
          <w:rPr>
            <w:noProof/>
            <w:webHidden/>
          </w:rPr>
          <w:instrText xml:space="preserve"> PAGEREF _Toc73020491 \h </w:instrText>
        </w:r>
        <w:r>
          <w:rPr>
            <w:noProof/>
            <w:webHidden/>
          </w:rPr>
        </w:r>
        <w:r>
          <w:rPr>
            <w:noProof/>
            <w:webHidden/>
          </w:rPr>
          <w:fldChar w:fldCharType="separate"/>
        </w:r>
        <w:r>
          <w:rPr>
            <w:noProof/>
            <w:webHidden/>
          </w:rPr>
          <w:t>40</w:t>
        </w:r>
        <w:r>
          <w:rPr>
            <w:noProof/>
            <w:webHidden/>
          </w:rPr>
          <w:fldChar w:fldCharType="end"/>
        </w:r>
      </w:hyperlink>
    </w:p>
    <w:p w14:paraId="3555EC71" w14:textId="7ACB693E" w:rsidR="00EA4D72" w:rsidRDefault="00EA4D72">
      <w:pPr>
        <w:pStyle w:val="TOC1"/>
        <w:tabs>
          <w:tab w:val="right" w:leader="dot" w:pos="9350"/>
        </w:tabs>
        <w:rPr>
          <w:rFonts w:asciiTheme="minorHAnsi" w:eastAsiaTheme="minorEastAsia" w:hAnsiTheme="minorHAnsi" w:cstheme="minorBidi"/>
          <w:b w:val="0"/>
          <w:noProof/>
          <w:szCs w:val="22"/>
        </w:rPr>
      </w:pPr>
      <w:hyperlink w:anchor="_Toc73020492" w:history="1">
        <w:r w:rsidRPr="00FA2629">
          <w:rPr>
            <w:rStyle w:val="Hyperlink"/>
            <w:noProof/>
          </w:rPr>
          <w:t>5. Creating Flowsheets in CP Console</w:t>
        </w:r>
        <w:r>
          <w:rPr>
            <w:noProof/>
            <w:webHidden/>
          </w:rPr>
          <w:tab/>
        </w:r>
        <w:r>
          <w:rPr>
            <w:noProof/>
            <w:webHidden/>
          </w:rPr>
          <w:fldChar w:fldCharType="begin"/>
        </w:r>
        <w:r>
          <w:rPr>
            <w:noProof/>
            <w:webHidden/>
          </w:rPr>
          <w:instrText xml:space="preserve"> PAGEREF _Toc73020492 \h </w:instrText>
        </w:r>
        <w:r>
          <w:rPr>
            <w:noProof/>
            <w:webHidden/>
          </w:rPr>
        </w:r>
        <w:r>
          <w:rPr>
            <w:noProof/>
            <w:webHidden/>
          </w:rPr>
          <w:fldChar w:fldCharType="separate"/>
        </w:r>
        <w:r>
          <w:rPr>
            <w:noProof/>
            <w:webHidden/>
          </w:rPr>
          <w:t>42</w:t>
        </w:r>
        <w:r>
          <w:rPr>
            <w:noProof/>
            <w:webHidden/>
          </w:rPr>
          <w:fldChar w:fldCharType="end"/>
        </w:r>
      </w:hyperlink>
    </w:p>
    <w:p w14:paraId="3C5C7288" w14:textId="559E617B" w:rsidR="00EA4D72" w:rsidRDefault="00EA4D72">
      <w:pPr>
        <w:pStyle w:val="TOC2"/>
        <w:tabs>
          <w:tab w:val="right" w:leader="dot" w:pos="9350"/>
        </w:tabs>
        <w:rPr>
          <w:rFonts w:asciiTheme="minorHAnsi" w:eastAsiaTheme="minorEastAsia" w:hAnsiTheme="minorHAnsi" w:cstheme="minorBidi"/>
          <w:b w:val="0"/>
          <w:noProof/>
          <w:szCs w:val="22"/>
        </w:rPr>
      </w:pPr>
      <w:hyperlink w:anchor="_Toc73020493" w:history="1">
        <w:r w:rsidRPr="00FA2629">
          <w:rPr>
            <w:rStyle w:val="Hyperlink"/>
            <w:noProof/>
          </w:rPr>
          <w:t>5.1. Adding a new Flowsheet</w:t>
        </w:r>
        <w:r>
          <w:rPr>
            <w:noProof/>
            <w:webHidden/>
          </w:rPr>
          <w:tab/>
        </w:r>
        <w:r>
          <w:rPr>
            <w:noProof/>
            <w:webHidden/>
          </w:rPr>
          <w:fldChar w:fldCharType="begin"/>
        </w:r>
        <w:r>
          <w:rPr>
            <w:noProof/>
            <w:webHidden/>
          </w:rPr>
          <w:instrText xml:space="preserve"> PAGEREF _Toc73020493 \h </w:instrText>
        </w:r>
        <w:r>
          <w:rPr>
            <w:noProof/>
            <w:webHidden/>
          </w:rPr>
        </w:r>
        <w:r>
          <w:rPr>
            <w:noProof/>
            <w:webHidden/>
          </w:rPr>
          <w:fldChar w:fldCharType="separate"/>
        </w:r>
        <w:r>
          <w:rPr>
            <w:noProof/>
            <w:webHidden/>
          </w:rPr>
          <w:t>43</w:t>
        </w:r>
        <w:r>
          <w:rPr>
            <w:noProof/>
            <w:webHidden/>
          </w:rPr>
          <w:fldChar w:fldCharType="end"/>
        </w:r>
      </w:hyperlink>
    </w:p>
    <w:p w14:paraId="41A2B02F" w14:textId="5B0D2F60" w:rsidR="00EA4D72" w:rsidRDefault="00EA4D72">
      <w:pPr>
        <w:pStyle w:val="TOC3"/>
        <w:rPr>
          <w:rFonts w:asciiTheme="minorHAnsi" w:eastAsiaTheme="minorEastAsia" w:hAnsiTheme="minorHAnsi" w:cstheme="minorBidi"/>
          <w:b w:val="0"/>
          <w:noProof/>
          <w:szCs w:val="22"/>
        </w:rPr>
      </w:pPr>
      <w:hyperlink w:anchor="_Toc73020494" w:history="1">
        <w:r w:rsidRPr="00FA2629">
          <w:rPr>
            <w:rStyle w:val="Hyperlink"/>
            <w:noProof/>
          </w:rPr>
          <w:t>5.1.1. Adding a View to a Flowsheet</w:t>
        </w:r>
        <w:r>
          <w:rPr>
            <w:noProof/>
            <w:webHidden/>
          </w:rPr>
          <w:tab/>
        </w:r>
        <w:r>
          <w:rPr>
            <w:noProof/>
            <w:webHidden/>
          </w:rPr>
          <w:fldChar w:fldCharType="begin"/>
        </w:r>
        <w:r>
          <w:rPr>
            <w:noProof/>
            <w:webHidden/>
          </w:rPr>
          <w:instrText xml:space="preserve"> PAGEREF _Toc73020494 \h </w:instrText>
        </w:r>
        <w:r>
          <w:rPr>
            <w:noProof/>
            <w:webHidden/>
          </w:rPr>
        </w:r>
        <w:r>
          <w:rPr>
            <w:noProof/>
            <w:webHidden/>
          </w:rPr>
          <w:fldChar w:fldCharType="separate"/>
        </w:r>
        <w:r>
          <w:rPr>
            <w:noProof/>
            <w:webHidden/>
          </w:rPr>
          <w:t>44</w:t>
        </w:r>
        <w:r>
          <w:rPr>
            <w:noProof/>
            <w:webHidden/>
          </w:rPr>
          <w:fldChar w:fldCharType="end"/>
        </w:r>
      </w:hyperlink>
    </w:p>
    <w:p w14:paraId="194DE0AE" w14:textId="32C6F028" w:rsidR="00EA4D72" w:rsidRDefault="00EA4D72">
      <w:pPr>
        <w:pStyle w:val="TOC3"/>
        <w:rPr>
          <w:rFonts w:asciiTheme="minorHAnsi" w:eastAsiaTheme="minorEastAsia" w:hAnsiTheme="minorHAnsi" w:cstheme="minorBidi"/>
          <w:b w:val="0"/>
          <w:noProof/>
          <w:szCs w:val="22"/>
        </w:rPr>
      </w:pPr>
      <w:hyperlink w:anchor="_Toc73020495" w:history="1">
        <w:r w:rsidRPr="00FA2629">
          <w:rPr>
            <w:rStyle w:val="Hyperlink"/>
            <w:noProof/>
          </w:rPr>
          <w:t>5.1.2. Pages Tab</w:t>
        </w:r>
        <w:r>
          <w:rPr>
            <w:noProof/>
            <w:webHidden/>
          </w:rPr>
          <w:tab/>
        </w:r>
        <w:r>
          <w:rPr>
            <w:noProof/>
            <w:webHidden/>
          </w:rPr>
          <w:fldChar w:fldCharType="begin"/>
        </w:r>
        <w:r>
          <w:rPr>
            <w:noProof/>
            <w:webHidden/>
          </w:rPr>
          <w:instrText xml:space="preserve"> PAGEREF _Toc73020495 \h </w:instrText>
        </w:r>
        <w:r>
          <w:rPr>
            <w:noProof/>
            <w:webHidden/>
          </w:rPr>
        </w:r>
        <w:r>
          <w:rPr>
            <w:noProof/>
            <w:webHidden/>
          </w:rPr>
          <w:fldChar w:fldCharType="separate"/>
        </w:r>
        <w:r>
          <w:rPr>
            <w:noProof/>
            <w:webHidden/>
          </w:rPr>
          <w:t>45</w:t>
        </w:r>
        <w:r>
          <w:rPr>
            <w:noProof/>
            <w:webHidden/>
          </w:rPr>
          <w:fldChar w:fldCharType="end"/>
        </w:r>
      </w:hyperlink>
    </w:p>
    <w:p w14:paraId="5BB13260" w14:textId="476CE148" w:rsidR="00EA4D72" w:rsidRDefault="00EA4D72">
      <w:pPr>
        <w:pStyle w:val="TOC3"/>
        <w:rPr>
          <w:rFonts w:asciiTheme="minorHAnsi" w:eastAsiaTheme="minorEastAsia" w:hAnsiTheme="minorHAnsi" w:cstheme="minorBidi"/>
          <w:b w:val="0"/>
          <w:noProof/>
          <w:szCs w:val="22"/>
        </w:rPr>
      </w:pPr>
      <w:hyperlink w:anchor="_Toc73020496" w:history="1">
        <w:r w:rsidRPr="00FA2629">
          <w:rPr>
            <w:rStyle w:val="Hyperlink"/>
            <w:noProof/>
          </w:rPr>
          <w:t>5.1.3. Editing a View Type in a Flowsheet</w:t>
        </w:r>
        <w:r>
          <w:rPr>
            <w:noProof/>
            <w:webHidden/>
          </w:rPr>
          <w:tab/>
        </w:r>
        <w:r>
          <w:rPr>
            <w:noProof/>
            <w:webHidden/>
          </w:rPr>
          <w:fldChar w:fldCharType="begin"/>
        </w:r>
        <w:r>
          <w:rPr>
            <w:noProof/>
            <w:webHidden/>
          </w:rPr>
          <w:instrText xml:space="preserve"> PAGEREF _Toc73020496 \h </w:instrText>
        </w:r>
        <w:r>
          <w:rPr>
            <w:noProof/>
            <w:webHidden/>
          </w:rPr>
        </w:r>
        <w:r>
          <w:rPr>
            <w:noProof/>
            <w:webHidden/>
          </w:rPr>
          <w:fldChar w:fldCharType="separate"/>
        </w:r>
        <w:r>
          <w:rPr>
            <w:noProof/>
            <w:webHidden/>
          </w:rPr>
          <w:t>46</w:t>
        </w:r>
        <w:r>
          <w:rPr>
            <w:noProof/>
            <w:webHidden/>
          </w:rPr>
          <w:fldChar w:fldCharType="end"/>
        </w:r>
      </w:hyperlink>
    </w:p>
    <w:p w14:paraId="37E66B6F" w14:textId="36085572" w:rsidR="00EA4D72" w:rsidRDefault="00EA4D72">
      <w:pPr>
        <w:pStyle w:val="TOC3"/>
        <w:rPr>
          <w:rFonts w:asciiTheme="minorHAnsi" w:eastAsiaTheme="minorEastAsia" w:hAnsiTheme="minorHAnsi" w:cstheme="minorBidi"/>
          <w:b w:val="0"/>
          <w:noProof/>
          <w:szCs w:val="22"/>
        </w:rPr>
      </w:pPr>
      <w:hyperlink w:anchor="_Toc73020497" w:history="1">
        <w:r w:rsidRPr="00FA2629">
          <w:rPr>
            <w:rStyle w:val="Hyperlink"/>
            <w:noProof/>
          </w:rPr>
          <w:t>5.1.4. Removing a View from a Flowsheet</w:t>
        </w:r>
        <w:r>
          <w:rPr>
            <w:noProof/>
            <w:webHidden/>
          </w:rPr>
          <w:tab/>
        </w:r>
        <w:r>
          <w:rPr>
            <w:noProof/>
            <w:webHidden/>
          </w:rPr>
          <w:fldChar w:fldCharType="begin"/>
        </w:r>
        <w:r>
          <w:rPr>
            <w:noProof/>
            <w:webHidden/>
          </w:rPr>
          <w:instrText xml:space="preserve"> PAGEREF _Toc73020497 \h </w:instrText>
        </w:r>
        <w:r>
          <w:rPr>
            <w:noProof/>
            <w:webHidden/>
          </w:rPr>
        </w:r>
        <w:r>
          <w:rPr>
            <w:noProof/>
            <w:webHidden/>
          </w:rPr>
          <w:fldChar w:fldCharType="separate"/>
        </w:r>
        <w:r>
          <w:rPr>
            <w:noProof/>
            <w:webHidden/>
          </w:rPr>
          <w:t>47</w:t>
        </w:r>
        <w:r>
          <w:rPr>
            <w:noProof/>
            <w:webHidden/>
          </w:rPr>
          <w:fldChar w:fldCharType="end"/>
        </w:r>
      </w:hyperlink>
    </w:p>
    <w:p w14:paraId="1DB46402" w14:textId="2E173E97" w:rsidR="00EA4D72" w:rsidRDefault="00EA4D72">
      <w:pPr>
        <w:pStyle w:val="TOC3"/>
        <w:rPr>
          <w:rFonts w:asciiTheme="minorHAnsi" w:eastAsiaTheme="minorEastAsia" w:hAnsiTheme="minorHAnsi" w:cstheme="minorBidi"/>
          <w:b w:val="0"/>
          <w:noProof/>
          <w:szCs w:val="22"/>
        </w:rPr>
      </w:pPr>
      <w:hyperlink w:anchor="_Toc73020498" w:history="1">
        <w:r w:rsidRPr="00FA2629">
          <w:rPr>
            <w:rStyle w:val="Hyperlink"/>
            <w:noProof/>
          </w:rPr>
          <w:t>5.1.5. Changing the Display Order of Views in a Flowsheet</w:t>
        </w:r>
        <w:r>
          <w:rPr>
            <w:noProof/>
            <w:webHidden/>
          </w:rPr>
          <w:tab/>
        </w:r>
        <w:r>
          <w:rPr>
            <w:noProof/>
            <w:webHidden/>
          </w:rPr>
          <w:fldChar w:fldCharType="begin"/>
        </w:r>
        <w:r>
          <w:rPr>
            <w:noProof/>
            <w:webHidden/>
          </w:rPr>
          <w:instrText xml:space="preserve"> PAGEREF _Toc73020498 \h </w:instrText>
        </w:r>
        <w:r>
          <w:rPr>
            <w:noProof/>
            <w:webHidden/>
          </w:rPr>
        </w:r>
        <w:r>
          <w:rPr>
            <w:noProof/>
            <w:webHidden/>
          </w:rPr>
          <w:fldChar w:fldCharType="separate"/>
        </w:r>
        <w:r>
          <w:rPr>
            <w:noProof/>
            <w:webHidden/>
          </w:rPr>
          <w:t>47</w:t>
        </w:r>
        <w:r>
          <w:rPr>
            <w:noProof/>
            <w:webHidden/>
          </w:rPr>
          <w:fldChar w:fldCharType="end"/>
        </w:r>
      </w:hyperlink>
    </w:p>
    <w:p w14:paraId="2C6D5CAC" w14:textId="28CFAA65" w:rsidR="00EA4D72" w:rsidRDefault="00EA4D72">
      <w:pPr>
        <w:pStyle w:val="TOC2"/>
        <w:tabs>
          <w:tab w:val="right" w:leader="dot" w:pos="9350"/>
        </w:tabs>
        <w:rPr>
          <w:rFonts w:asciiTheme="minorHAnsi" w:eastAsiaTheme="minorEastAsia" w:hAnsiTheme="minorHAnsi" w:cstheme="minorBidi"/>
          <w:b w:val="0"/>
          <w:noProof/>
          <w:szCs w:val="22"/>
        </w:rPr>
      </w:pPr>
      <w:hyperlink w:anchor="_Toc73020499" w:history="1">
        <w:r w:rsidRPr="00FA2629">
          <w:rPr>
            <w:rStyle w:val="Hyperlink"/>
            <w:noProof/>
          </w:rPr>
          <w:t>5.2. Creating a Flowsheet Total</w:t>
        </w:r>
        <w:r>
          <w:rPr>
            <w:noProof/>
            <w:webHidden/>
          </w:rPr>
          <w:tab/>
        </w:r>
        <w:r>
          <w:rPr>
            <w:noProof/>
            <w:webHidden/>
          </w:rPr>
          <w:fldChar w:fldCharType="begin"/>
        </w:r>
        <w:r>
          <w:rPr>
            <w:noProof/>
            <w:webHidden/>
          </w:rPr>
          <w:instrText xml:space="preserve"> PAGEREF _Toc73020499 \h </w:instrText>
        </w:r>
        <w:r>
          <w:rPr>
            <w:noProof/>
            <w:webHidden/>
          </w:rPr>
        </w:r>
        <w:r>
          <w:rPr>
            <w:noProof/>
            <w:webHidden/>
          </w:rPr>
          <w:fldChar w:fldCharType="separate"/>
        </w:r>
        <w:r>
          <w:rPr>
            <w:noProof/>
            <w:webHidden/>
          </w:rPr>
          <w:t>48</w:t>
        </w:r>
        <w:r>
          <w:rPr>
            <w:noProof/>
            <w:webHidden/>
          </w:rPr>
          <w:fldChar w:fldCharType="end"/>
        </w:r>
      </w:hyperlink>
    </w:p>
    <w:p w14:paraId="7A88F1F2" w14:textId="13901022" w:rsidR="00EA4D72" w:rsidRDefault="00EA4D72">
      <w:pPr>
        <w:pStyle w:val="TOC3"/>
        <w:rPr>
          <w:rFonts w:asciiTheme="minorHAnsi" w:eastAsiaTheme="minorEastAsia" w:hAnsiTheme="minorHAnsi" w:cstheme="minorBidi"/>
          <w:b w:val="0"/>
          <w:noProof/>
          <w:szCs w:val="22"/>
        </w:rPr>
      </w:pPr>
      <w:hyperlink w:anchor="_Toc73020500" w:history="1">
        <w:r w:rsidRPr="00FA2629">
          <w:rPr>
            <w:rStyle w:val="Hyperlink"/>
            <w:noProof/>
          </w:rPr>
          <w:t>5.2.1. Editing the Flowsheet Total</w:t>
        </w:r>
        <w:r>
          <w:rPr>
            <w:noProof/>
            <w:webHidden/>
          </w:rPr>
          <w:tab/>
        </w:r>
        <w:r>
          <w:rPr>
            <w:noProof/>
            <w:webHidden/>
          </w:rPr>
          <w:fldChar w:fldCharType="begin"/>
        </w:r>
        <w:r>
          <w:rPr>
            <w:noProof/>
            <w:webHidden/>
          </w:rPr>
          <w:instrText xml:space="preserve"> PAGEREF _Toc73020500 \h </w:instrText>
        </w:r>
        <w:r>
          <w:rPr>
            <w:noProof/>
            <w:webHidden/>
          </w:rPr>
        </w:r>
        <w:r>
          <w:rPr>
            <w:noProof/>
            <w:webHidden/>
          </w:rPr>
          <w:fldChar w:fldCharType="separate"/>
        </w:r>
        <w:r>
          <w:rPr>
            <w:noProof/>
            <w:webHidden/>
          </w:rPr>
          <w:t>50</w:t>
        </w:r>
        <w:r>
          <w:rPr>
            <w:noProof/>
            <w:webHidden/>
          </w:rPr>
          <w:fldChar w:fldCharType="end"/>
        </w:r>
      </w:hyperlink>
    </w:p>
    <w:p w14:paraId="72B6CB58" w14:textId="54AC9EFE" w:rsidR="00EA4D72" w:rsidRDefault="00EA4D72">
      <w:pPr>
        <w:pStyle w:val="TOC4"/>
        <w:rPr>
          <w:rFonts w:asciiTheme="minorHAnsi" w:eastAsiaTheme="minorEastAsia" w:hAnsiTheme="minorHAnsi" w:cstheme="minorBidi"/>
          <w:b w:val="0"/>
          <w:noProof/>
          <w:szCs w:val="22"/>
        </w:rPr>
      </w:pPr>
      <w:hyperlink w:anchor="_Toc73020501" w:history="1">
        <w:r w:rsidRPr="00FA2629">
          <w:rPr>
            <w:rStyle w:val="Hyperlink"/>
            <w:noProof/>
          </w:rPr>
          <w:t>5.2.1.1. Terminology Section</w:t>
        </w:r>
        <w:r>
          <w:rPr>
            <w:noProof/>
            <w:webHidden/>
          </w:rPr>
          <w:tab/>
        </w:r>
        <w:r>
          <w:rPr>
            <w:noProof/>
            <w:webHidden/>
          </w:rPr>
          <w:fldChar w:fldCharType="begin"/>
        </w:r>
        <w:r>
          <w:rPr>
            <w:noProof/>
            <w:webHidden/>
          </w:rPr>
          <w:instrText xml:space="preserve"> PAGEREF _Toc73020501 \h </w:instrText>
        </w:r>
        <w:r>
          <w:rPr>
            <w:noProof/>
            <w:webHidden/>
          </w:rPr>
        </w:r>
        <w:r>
          <w:rPr>
            <w:noProof/>
            <w:webHidden/>
          </w:rPr>
          <w:fldChar w:fldCharType="separate"/>
        </w:r>
        <w:r>
          <w:rPr>
            <w:noProof/>
            <w:webHidden/>
          </w:rPr>
          <w:t>50</w:t>
        </w:r>
        <w:r>
          <w:rPr>
            <w:noProof/>
            <w:webHidden/>
          </w:rPr>
          <w:fldChar w:fldCharType="end"/>
        </w:r>
      </w:hyperlink>
    </w:p>
    <w:p w14:paraId="69A3E7AD" w14:textId="60F6416A" w:rsidR="00EA4D72" w:rsidRDefault="00EA4D72">
      <w:pPr>
        <w:pStyle w:val="TOC3"/>
        <w:rPr>
          <w:rFonts w:asciiTheme="minorHAnsi" w:eastAsiaTheme="minorEastAsia" w:hAnsiTheme="minorHAnsi" w:cstheme="minorBidi"/>
          <w:b w:val="0"/>
          <w:noProof/>
          <w:szCs w:val="22"/>
        </w:rPr>
      </w:pPr>
      <w:hyperlink w:anchor="_Toc73020502" w:history="1">
        <w:r w:rsidRPr="00FA2629">
          <w:rPr>
            <w:rStyle w:val="Hyperlink"/>
            <w:noProof/>
          </w:rPr>
          <w:t>5.2.2. Totals Tab</w:t>
        </w:r>
        <w:r>
          <w:rPr>
            <w:noProof/>
            <w:webHidden/>
          </w:rPr>
          <w:tab/>
        </w:r>
        <w:r>
          <w:rPr>
            <w:noProof/>
            <w:webHidden/>
          </w:rPr>
          <w:fldChar w:fldCharType="begin"/>
        </w:r>
        <w:r>
          <w:rPr>
            <w:noProof/>
            <w:webHidden/>
          </w:rPr>
          <w:instrText xml:space="preserve"> PAGEREF _Toc73020502 \h </w:instrText>
        </w:r>
        <w:r>
          <w:rPr>
            <w:noProof/>
            <w:webHidden/>
          </w:rPr>
        </w:r>
        <w:r>
          <w:rPr>
            <w:noProof/>
            <w:webHidden/>
          </w:rPr>
          <w:fldChar w:fldCharType="separate"/>
        </w:r>
        <w:r>
          <w:rPr>
            <w:noProof/>
            <w:webHidden/>
          </w:rPr>
          <w:t>51</w:t>
        </w:r>
        <w:r>
          <w:rPr>
            <w:noProof/>
            <w:webHidden/>
          </w:rPr>
          <w:fldChar w:fldCharType="end"/>
        </w:r>
      </w:hyperlink>
    </w:p>
    <w:p w14:paraId="4FFBC9AA" w14:textId="0BA57152" w:rsidR="00EA4D72" w:rsidRDefault="00EA4D72">
      <w:pPr>
        <w:pStyle w:val="TOC4"/>
        <w:rPr>
          <w:rFonts w:asciiTheme="minorHAnsi" w:eastAsiaTheme="minorEastAsia" w:hAnsiTheme="minorHAnsi" w:cstheme="minorBidi"/>
          <w:b w:val="0"/>
          <w:noProof/>
          <w:szCs w:val="22"/>
        </w:rPr>
      </w:pPr>
      <w:hyperlink w:anchor="_Toc73020503" w:history="1">
        <w:r w:rsidRPr="00FA2629">
          <w:rPr>
            <w:rStyle w:val="Hyperlink"/>
            <w:noProof/>
          </w:rPr>
          <w:t>5.2.2.1. Adding Totals to a Flowsheet</w:t>
        </w:r>
        <w:r>
          <w:rPr>
            <w:noProof/>
            <w:webHidden/>
          </w:rPr>
          <w:tab/>
        </w:r>
        <w:r>
          <w:rPr>
            <w:noProof/>
            <w:webHidden/>
          </w:rPr>
          <w:fldChar w:fldCharType="begin"/>
        </w:r>
        <w:r>
          <w:rPr>
            <w:noProof/>
            <w:webHidden/>
          </w:rPr>
          <w:instrText xml:space="preserve"> PAGEREF _Toc73020503 \h </w:instrText>
        </w:r>
        <w:r>
          <w:rPr>
            <w:noProof/>
            <w:webHidden/>
          </w:rPr>
        </w:r>
        <w:r>
          <w:rPr>
            <w:noProof/>
            <w:webHidden/>
          </w:rPr>
          <w:fldChar w:fldCharType="separate"/>
        </w:r>
        <w:r>
          <w:rPr>
            <w:noProof/>
            <w:webHidden/>
          </w:rPr>
          <w:t>51</w:t>
        </w:r>
        <w:r>
          <w:rPr>
            <w:noProof/>
            <w:webHidden/>
          </w:rPr>
          <w:fldChar w:fldCharType="end"/>
        </w:r>
      </w:hyperlink>
    </w:p>
    <w:p w14:paraId="0974553B" w14:textId="4F8F75E7" w:rsidR="00EA4D72" w:rsidRDefault="00EA4D72">
      <w:pPr>
        <w:pStyle w:val="TOC4"/>
        <w:rPr>
          <w:rFonts w:asciiTheme="minorHAnsi" w:eastAsiaTheme="minorEastAsia" w:hAnsiTheme="minorHAnsi" w:cstheme="minorBidi"/>
          <w:b w:val="0"/>
          <w:noProof/>
          <w:szCs w:val="22"/>
        </w:rPr>
      </w:pPr>
      <w:hyperlink w:anchor="_Toc73020504" w:history="1">
        <w:r w:rsidRPr="00FA2629">
          <w:rPr>
            <w:rStyle w:val="Hyperlink"/>
            <w:noProof/>
          </w:rPr>
          <w:t>5.2.2.2. Removing Totals from a Flowsheet</w:t>
        </w:r>
        <w:r>
          <w:rPr>
            <w:noProof/>
            <w:webHidden/>
          </w:rPr>
          <w:tab/>
        </w:r>
        <w:r>
          <w:rPr>
            <w:noProof/>
            <w:webHidden/>
          </w:rPr>
          <w:fldChar w:fldCharType="begin"/>
        </w:r>
        <w:r>
          <w:rPr>
            <w:noProof/>
            <w:webHidden/>
          </w:rPr>
          <w:instrText xml:space="preserve"> PAGEREF _Toc73020504 \h </w:instrText>
        </w:r>
        <w:r>
          <w:rPr>
            <w:noProof/>
            <w:webHidden/>
          </w:rPr>
        </w:r>
        <w:r>
          <w:rPr>
            <w:noProof/>
            <w:webHidden/>
          </w:rPr>
          <w:fldChar w:fldCharType="separate"/>
        </w:r>
        <w:r>
          <w:rPr>
            <w:noProof/>
            <w:webHidden/>
          </w:rPr>
          <w:t>52</w:t>
        </w:r>
        <w:r>
          <w:rPr>
            <w:noProof/>
            <w:webHidden/>
          </w:rPr>
          <w:fldChar w:fldCharType="end"/>
        </w:r>
      </w:hyperlink>
    </w:p>
    <w:p w14:paraId="4EF65D13" w14:textId="0852B4B6" w:rsidR="00EA4D72" w:rsidRDefault="00EA4D72">
      <w:pPr>
        <w:pStyle w:val="TOC4"/>
        <w:rPr>
          <w:rFonts w:asciiTheme="minorHAnsi" w:eastAsiaTheme="minorEastAsia" w:hAnsiTheme="minorHAnsi" w:cstheme="minorBidi"/>
          <w:b w:val="0"/>
          <w:noProof/>
          <w:szCs w:val="22"/>
        </w:rPr>
      </w:pPr>
      <w:hyperlink w:anchor="_Toc73020505" w:history="1">
        <w:r w:rsidRPr="00FA2629">
          <w:rPr>
            <w:rStyle w:val="Hyperlink"/>
            <w:noProof/>
          </w:rPr>
          <w:t>5.2.2.3. Changing the Display Order of Totals in a Flowsheet</w:t>
        </w:r>
        <w:r>
          <w:rPr>
            <w:noProof/>
            <w:webHidden/>
          </w:rPr>
          <w:tab/>
        </w:r>
        <w:r>
          <w:rPr>
            <w:noProof/>
            <w:webHidden/>
          </w:rPr>
          <w:fldChar w:fldCharType="begin"/>
        </w:r>
        <w:r>
          <w:rPr>
            <w:noProof/>
            <w:webHidden/>
          </w:rPr>
          <w:instrText xml:space="preserve"> PAGEREF _Toc73020505 \h </w:instrText>
        </w:r>
        <w:r>
          <w:rPr>
            <w:noProof/>
            <w:webHidden/>
          </w:rPr>
        </w:r>
        <w:r>
          <w:rPr>
            <w:noProof/>
            <w:webHidden/>
          </w:rPr>
          <w:fldChar w:fldCharType="separate"/>
        </w:r>
        <w:r>
          <w:rPr>
            <w:noProof/>
            <w:webHidden/>
          </w:rPr>
          <w:t>52</w:t>
        </w:r>
        <w:r>
          <w:rPr>
            <w:noProof/>
            <w:webHidden/>
          </w:rPr>
          <w:fldChar w:fldCharType="end"/>
        </w:r>
      </w:hyperlink>
    </w:p>
    <w:p w14:paraId="5C5D74EC" w14:textId="0B29AB72" w:rsidR="00EA4D72" w:rsidRDefault="00EA4D72">
      <w:pPr>
        <w:pStyle w:val="TOC2"/>
        <w:tabs>
          <w:tab w:val="right" w:leader="dot" w:pos="9350"/>
        </w:tabs>
        <w:rPr>
          <w:rFonts w:asciiTheme="minorHAnsi" w:eastAsiaTheme="minorEastAsia" w:hAnsiTheme="minorHAnsi" w:cstheme="minorBidi"/>
          <w:b w:val="0"/>
          <w:noProof/>
          <w:szCs w:val="22"/>
        </w:rPr>
      </w:pPr>
      <w:hyperlink w:anchor="_Toc73020506" w:history="1">
        <w:r w:rsidRPr="00FA2629">
          <w:rPr>
            <w:rStyle w:val="Hyperlink"/>
            <w:noProof/>
          </w:rPr>
          <w:t>5.3. Flowsheet Total</w:t>
        </w:r>
        <w:r>
          <w:rPr>
            <w:noProof/>
            <w:webHidden/>
          </w:rPr>
          <w:tab/>
        </w:r>
        <w:r>
          <w:rPr>
            <w:noProof/>
            <w:webHidden/>
          </w:rPr>
          <w:fldChar w:fldCharType="begin"/>
        </w:r>
        <w:r>
          <w:rPr>
            <w:noProof/>
            <w:webHidden/>
          </w:rPr>
          <w:instrText xml:space="preserve"> PAGEREF _Toc73020506 \h </w:instrText>
        </w:r>
        <w:r>
          <w:rPr>
            <w:noProof/>
            <w:webHidden/>
          </w:rPr>
        </w:r>
        <w:r>
          <w:rPr>
            <w:noProof/>
            <w:webHidden/>
          </w:rPr>
          <w:fldChar w:fldCharType="separate"/>
        </w:r>
        <w:r>
          <w:rPr>
            <w:noProof/>
            <w:webHidden/>
          </w:rPr>
          <w:t>52</w:t>
        </w:r>
        <w:r>
          <w:rPr>
            <w:noProof/>
            <w:webHidden/>
          </w:rPr>
          <w:fldChar w:fldCharType="end"/>
        </w:r>
      </w:hyperlink>
    </w:p>
    <w:p w14:paraId="085B6578" w14:textId="2E0BCD4B" w:rsidR="00EA4D72" w:rsidRDefault="00EA4D72">
      <w:pPr>
        <w:pStyle w:val="TOC3"/>
        <w:rPr>
          <w:rFonts w:asciiTheme="minorHAnsi" w:eastAsiaTheme="minorEastAsia" w:hAnsiTheme="minorHAnsi" w:cstheme="minorBidi"/>
          <w:b w:val="0"/>
          <w:noProof/>
          <w:szCs w:val="22"/>
        </w:rPr>
      </w:pPr>
      <w:hyperlink w:anchor="_Toc73020507" w:history="1">
        <w:r w:rsidRPr="00FA2629">
          <w:rPr>
            <w:rStyle w:val="Hyperlink"/>
            <w:noProof/>
          </w:rPr>
          <w:t>5.3.1. Understanding Totals Display</w:t>
        </w:r>
        <w:r>
          <w:rPr>
            <w:noProof/>
            <w:webHidden/>
          </w:rPr>
          <w:tab/>
        </w:r>
        <w:r>
          <w:rPr>
            <w:noProof/>
            <w:webHidden/>
          </w:rPr>
          <w:fldChar w:fldCharType="begin"/>
        </w:r>
        <w:r>
          <w:rPr>
            <w:noProof/>
            <w:webHidden/>
          </w:rPr>
          <w:instrText xml:space="preserve"> PAGEREF _Toc73020507 \h </w:instrText>
        </w:r>
        <w:r>
          <w:rPr>
            <w:noProof/>
            <w:webHidden/>
          </w:rPr>
        </w:r>
        <w:r>
          <w:rPr>
            <w:noProof/>
            <w:webHidden/>
          </w:rPr>
          <w:fldChar w:fldCharType="separate"/>
        </w:r>
        <w:r>
          <w:rPr>
            <w:noProof/>
            <w:webHidden/>
          </w:rPr>
          <w:t>53</w:t>
        </w:r>
        <w:r>
          <w:rPr>
            <w:noProof/>
            <w:webHidden/>
          </w:rPr>
          <w:fldChar w:fldCharType="end"/>
        </w:r>
      </w:hyperlink>
    </w:p>
    <w:p w14:paraId="35505701" w14:textId="19ADE996" w:rsidR="00EA4D72" w:rsidRDefault="00EA4D72">
      <w:pPr>
        <w:pStyle w:val="TOC2"/>
        <w:tabs>
          <w:tab w:val="right" w:leader="dot" w:pos="9350"/>
        </w:tabs>
        <w:rPr>
          <w:rFonts w:asciiTheme="minorHAnsi" w:eastAsiaTheme="minorEastAsia" w:hAnsiTheme="minorHAnsi" w:cstheme="minorBidi"/>
          <w:b w:val="0"/>
          <w:noProof/>
          <w:szCs w:val="22"/>
        </w:rPr>
      </w:pPr>
      <w:hyperlink w:anchor="_Toc73020508" w:history="1">
        <w:r w:rsidRPr="00FA2629">
          <w:rPr>
            <w:rStyle w:val="Hyperlink"/>
            <w:noProof/>
          </w:rPr>
          <w:t>5.4. Setting up Default Shifts</w:t>
        </w:r>
        <w:r>
          <w:rPr>
            <w:noProof/>
            <w:webHidden/>
          </w:rPr>
          <w:tab/>
        </w:r>
        <w:r>
          <w:rPr>
            <w:noProof/>
            <w:webHidden/>
          </w:rPr>
          <w:fldChar w:fldCharType="begin"/>
        </w:r>
        <w:r>
          <w:rPr>
            <w:noProof/>
            <w:webHidden/>
          </w:rPr>
          <w:instrText xml:space="preserve"> PAGEREF _Toc73020508 \h </w:instrText>
        </w:r>
        <w:r>
          <w:rPr>
            <w:noProof/>
            <w:webHidden/>
          </w:rPr>
        </w:r>
        <w:r>
          <w:rPr>
            <w:noProof/>
            <w:webHidden/>
          </w:rPr>
          <w:fldChar w:fldCharType="separate"/>
        </w:r>
        <w:r>
          <w:rPr>
            <w:noProof/>
            <w:webHidden/>
          </w:rPr>
          <w:t>54</w:t>
        </w:r>
        <w:r>
          <w:rPr>
            <w:noProof/>
            <w:webHidden/>
          </w:rPr>
          <w:fldChar w:fldCharType="end"/>
        </w:r>
      </w:hyperlink>
    </w:p>
    <w:p w14:paraId="662693DB" w14:textId="13FD5B6D" w:rsidR="00EA4D72" w:rsidRDefault="00EA4D72">
      <w:pPr>
        <w:pStyle w:val="TOC4"/>
        <w:rPr>
          <w:rFonts w:asciiTheme="minorHAnsi" w:eastAsiaTheme="minorEastAsia" w:hAnsiTheme="minorHAnsi" w:cstheme="minorBidi"/>
          <w:b w:val="0"/>
          <w:noProof/>
          <w:szCs w:val="22"/>
        </w:rPr>
      </w:pPr>
      <w:hyperlink w:anchor="_Toc73020509" w:history="1">
        <w:r w:rsidRPr="00FA2629">
          <w:rPr>
            <w:rStyle w:val="Hyperlink"/>
            <w:noProof/>
          </w:rPr>
          <w:t>5.4.1.1. Shift Information Definitions</w:t>
        </w:r>
        <w:r>
          <w:rPr>
            <w:noProof/>
            <w:webHidden/>
          </w:rPr>
          <w:tab/>
        </w:r>
        <w:r>
          <w:rPr>
            <w:noProof/>
            <w:webHidden/>
          </w:rPr>
          <w:fldChar w:fldCharType="begin"/>
        </w:r>
        <w:r>
          <w:rPr>
            <w:noProof/>
            <w:webHidden/>
          </w:rPr>
          <w:instrText xml:space="preserve"> PAGEREF _Toc73020509 \h </w:instrText>
        </w:r>
        <w:r>
          <w:rPr>
            <w:noProof/>
            <w:webHidden/>
          </w:rPr>
        </w:r>
        <w:r>
          <w:rPr>
            <w:noProof/>
            <w:webHidden/>
          </w:rPr>
          <w:fldChar w:fldCharType="separate"/>
        </w:r>
        <w:r>
          <w:rPr>
            <w:noProof/>
            <w:webHidden/>
          </w:rPr>
          <w:t>54</w:t>
        </w:r>
        <w:r>
          <w:rPr>
            <w:noProof/>
            <w:webHidden/>
          </w:rPr>
          <w:fldChar w:fldCharType="end"/>
        </w:r>
      </w:hyperlink>
    </w:p>
    <w:p w14:paraId="7103383C" w14:textId="314D35C2" w:rsidR="00EA4D72" w:rsidRDefault="00EA4D72">
      <w:pPr>
        <w:pStyle w:val="TOC4"/>
        <w:rPr>
          <w:rFonts w:asciiTheme="minorHAnsi" w:eastAsiaTheme="minorEastAsia" w:hAnsiTheme="minorHAnsi" w:cstheme="minorBidi"/>
          <w:b w:val="0"/>
          <w:noProof/>
          <w:szCs w:val="22"/>
        </w:rPr>
      </w:pPr>
      <w:hyperlink w:anchor="_Toc73020510" w:history="1">
        <w:r w:rsidRPr="00FA2629">
          <w:rPr>
            <w:rStyle w:val="Hyperlink"/>
            <w:noProof/>
          </w:rPr>
          <w:t>5.4.1.2. Adding a Shift</w:t>
        </w:r>
        <w:r>
          <w:rPr>
            <w:noProof/>
            <w:webHidden/>
          </w:rPr>
          <w:tab/>
        </w:r>
        <w:r>
          <w:rPr>
            <w:noProof/>
            <w:webHidden/>
          </w:rPr>
          <w:fldChar w:fldCharType="begin"/>
        </w:r>
        <w:r>
          <w:rPr>
            <w:noProof/>
            <w:webHidden/>
          </w:rPr>
          <w:instrText xml:space="preserve"> PAGEREF _Toc73020510 \h </w:instrText>
        </w:r>
        <w:r>
          <w:rPr>
            <w:noProof/>
            <w:webHidden/>
          </w:rPr>
        </w:r>
        <w:r>
          <w:rPr>
            <w:noProof/>
            <w:webHidden/>
          </w:rPr>
          <w:fldChar w:fldCharType="separate"/>
        </w:r>
        <w:r>
          <w:rPr>
            <w:noProof/>
            <w:webHidden/>
          </w:rPr>
          <w:t>54</w:t>
        </w:r>
        <w:r>
          <w:rPr>
            <w:noProof/>
            <w:webHidden/>
          </w:rPr>
          <w:fldChar w:fldCharType="end"/>
        </w:r>
      </w:hyperlink>
    </w:p>
    <w:p w14:paraId="2391436B" w14:textId="17E03D6F" w:rsidR="00EA4D72" w:rsidRDefault="00EA4D72">
      <w:pPr>
        <w:pStyle w:val="TOC4"/>
        <w:rPr>
          <w:rFonts w:asciiTheme="minorHAnsi" w:eastAsiaTheme="minorEastAsia" w:hAnsiTheme="minorHAnsi" w:cstheme="minorBidi"/>
          <w:b w:val="0"/>
          <w:noProof/>
          <w:szCs w:val="22"/>
        </w:rPr>
      </w:pPr>
      <w:hyperlink w:anchor="_Toc73020511" w:history="1">
        <w:r w:rsidRPr="00FA2629">
          <w:rPr>
            <w:rStyle w:val="Hyperlink"/>
            <w:noProof/>
          </w:rPr>
          <w:t>5.4.1.3. Modifying an Existing Shift</w:t>
        </w:r>
        <w:r>
          <w:rPr>
            <w:noProof/>
            <w:webHidden/>
          </w:rPr>
          <w:tab/>
        </w:r>
        <w:r>
          <w:rPr>
            <w:noProof/>
            <w:webHidden/>
          </w:rPr>
          <w:fldChar w:fldCharType="begin"/>
        </w:r>
        <w:r>
          <w:rPr>
            <w:noProof/>
            <w:webHidden/>
          </w:rPr>
          <w:instrText xml:space="preserve"> PAGEREF _Toc73020511 \h </w:instrText>
        </w:r>
        <w:r>
          <w:rPr>
            <w:noProof/>
            <w:webHidden/>
          </w:rPr>
        </w:r>
        <w:r>
          <w:rPr>
            <w:noProof/>
            <w:webHidden/>
          </w:rPr>
          <w:fldChar w:fldCharType="separate"/>
        </w:r>
        <w:r>
          <w:rPr>
            <w:noProof/>
            <w:webHidden/>
          </w:rPr>
          <w:t>55</w:t>
        </w:r>
        <w:r>
          <w:rPr>
            <w:noProof/>
            <w:webHidden/>
          </w:rPr>
          <w:fldChar w:fldCharType="end"/>
        </w:r>
      </w:hyperlink>
    </w:p>
    <w:p w14:paraId="16D42FD3" w14:textId="758E911B" w:rsidR="00EA4D72" w:rsidRDefault="00EA4D72">
      <w:pPr>
        <w:pStyle w:val="TOC1"/>
        <w:tabs>
          <w:tab w:val="right" w:leader="dot" w:pos="9350"/>
        </w:tabs>
        <w:rPr>
          <w:rFonts w:asciiTheme="minorHAnsi" w:eastAsiaTheme="minorEastAsia" w:hAnsiTheme="minorHAnsi" w:cstheme="minorBidi"/>
          <w:b w:val="0"/>
          <w:noProof/>
          <w:szCs w:val="22"/>
        </w:rPr>
      </w:pPr>
      <w:hyperlink w:anchor="_Toc73020512" w:history="1">
        <w:r w:rsidRPr="00FA2629">
          <w:rPr>
            <w:rStyle w:val="Hyperlink"/>
            <w:noProof/>
          </w:rPr>
          <w:t>6. Additional Flowsheet Tasks</w:t>
        </w:r>
        <w:r>
          <w:rPr>
            <w:noProof/>
            <w:webHidden/>
          </w:rPr>
          <w:tab/>
        </w:r>
        <w:r>
          <w:rPr>
            <w:noProof/>
            <w:webHidden/>
          </w:rPr>
          <w:fldChar w:fldCharType="begin"/>
        </w:r>
        <w:r>
          <w:rPr>
            <w:noProof/>
            <w:webHidden/>
          </w:rPr>
          <w:instrText xml:space="preserve"> PAGEREF _Toc73020512 \h </w:instrText>
        </w:r>
        <w:r>
          <w:rPr>
            <w:noProof/>
            <w:webHidden/>
          </w:rPr>
        </w:r>
        <w:r>
          <w:rPr>
            <w:noProof/>
            <w:webHidden/>
          </w:rPr>
          <w:fldChar w:fldCharType="separate"/>
        </w:r>
        <w:r>
          <w:rPr>
            <w:noProof/>
            <w:webHidden/>
          </w:rPr>
          <w:t>57</w:t>
        </w:r>
        <w:r>
          <w:rPr>
            <w:noProof/>
            <w:webHidden/>
          </w:rPr>
          <w:fldChar w:fldCharType="end"/>
        </w:r>
      </w:hyperlink>
    </w:p>
    <w:p w14:paraId="653B5DDC" w14:textId="2A33C1E7" w:rsidR="00EA4D72" w:rsidRDefault="00EA4D72">
      <w:pPr>
        <w:pStyle w:val="TOC2"/>
        <w:tabs>
          <w:tab w:val="right" w:leader="dot" w:pos="9350"/>
        </w:tabs>
        <w:rPr>
          <w:rFonts w:asciiTheme="minorHAnsi" w:eastAsiaTheme="minorEastAsia" w:hAnsiTheme="minorHAnsi" w:cstheme="minorBidi"/>
          <w:b w:val="0"/>
          <w:noProof/>
          <w:szCs w:val="22"/>
        </w:rPr>
      </w:pPr>
      <w:hyperlink w:anchor="_Toc73020513" w:history="1">
        <w:r w:rsidRPr="00FA2629">
          <w:rPr>
            <w:rStyle w:val="Hyperlink"/>
            <w:noProof/>
          </w:rPr>
          <w:t>6.1. Setting up Background Tasks</w:t>
        </w:r>
        <w:r>
          <w:rPr>
            <w:noProof/>
            <w:webHidden/>
          </w:rPr>
          <w:tab/>
        </w:r>
        <w:r>
          <w:rPr>
            <w:noProof/>
            <w:webHidden/>
          </w:rPr>
          <w:fldChar w:fldCharType="begin"/>
        </w:r>
        <w:r>
          <w:rPr>
            <w:noProof/>
            <w:webHidden/>
          </w:rPr>
          <w:instrText xml:space="preserve"> PAGEREF _Toc73020513 \h </w:instrText>
        </w:r>
        <w:r>
          <w:rPr>
            <w:noProof/>
            <w:webHidden/>
          </w:rPr>
        </w:r>
        <w:r>
          <w:rPr>
            <w:noProof/>
            <w:webHidden/>
          </w:rPr>
          <w:fldChar w:fldCharType="separate"/>
        </w:r>
        <w:r>
          <w:rPr>
            <w:noProof/>
            <w:webHidden/>
          </w:rPr>
          <w:t>57</w:t>
        </w:r>
        <w:r>
          <w:rPr>
            <w:noProof/>
            <w:webHidden/>
          </w:rPr>
          <w:fldChar w:fldCharType="end"/>
        </w:r>
      </w:hyperlink>
    </w:p>
    <w:p w14:paraId="318CA135" w14:textId="317506C2" w:rsidR="00EA4D72" w:rsidRDefault="00EA4D72">
      <w:pPr>
        <w:pStyle w:val="TOC3"/>
        <w:rPr>
          <w:rFonts w:asciiTheme="minorHAnsi" w:eastAsiaTheme="minorEastAsia" w:hAnsiTheme="minorHAnsi" w:cstheme="minorBidi"/>
          <w:b w:val="0"/>
          <w:noProof/>
          <w:szCs w:val="22"/>
        </w:rPr>
      </w:pPr>
      <w:hyperlink w:anchor="_Toc73020514" w:history="1">
        <w:r w:rsidRPr="00FA2629">
          <w:rPr>
            <w:rStyle w:val="Hyperlink"/>
            <w:noProof/>
          </w:rPr>
          <w:t>6.1.1. CliO Cleanup</w:t>
        </w:r>
        <w:r>
          <w:rPr>
            <w:noProof/>
            <w:webHidden/>
          </w:rPr>
          <w:tab/>
        </w:r>
        <w:r>
          <w:rPr>
            <w:noProof/>
            <w:webHidden/>
          </w:rPr>
          <w:fldChar w:fldCharType="begin"/>
        </w:r>
        <w:r>
          <w:rPr>
            <w:noProof/>
            <w:webHidden/>
          </w:rPr>
          <w:instrText xml:space="preserve"> PAGEREF _Toc73020514 \h </w:instrText>
        </w:r>
        <w:r>
          <w:rPr>
            <w:noProof/>
            <w:webHidden/>
          </w:rPr>
        </w:r>
        <w:r>
          <w:rPr>
            <w:noProof/>
            <w:webHidden/>
          </w:rPr>
          <w:fldChar w:fldCharType="separate"/>
        </w:r>
        <w:r>
          <w:rPr>
            <w:noProof/>
            <w:webHidden/>
          </w:rPr>
          <w:t>58</w:t>
        </w:r>
        <w:r>
          <w:rPr>
            <w:noProof/>
            <w:webHidden/>
          </w:rPr>
          <w:fldChar w:fldCharType="end"/>
        </w:r>
      </w:hyperlink>
    </w:p>
    <w:p w14:paraId="7B113163" w14:textId="74DD0BC9" w:rsidR="00EA4D72" w:rsidRDefault="00EA4D72">
      <w:pPr>
        <w:pStyle w:val="TOC3"/>
        <w:rPr>
          <w:rFonts w:asciiTheme="minorHAnsi" w:eastAsiaTheme="minorEastAsia" w:hAnsiTheme="minorHAnsi" w:cstheme="minorBidi"/>
          <w:b w:val="0"/>
          <w:noProof/>
          <w:szCs w:val="22"/>
        </w:rPr>
      </w:pPr>
      <w:hyperlink w:anchor="_Toc73020515" w:history="1">
        <w:r w:rsidRPr="00FA2629">
          <w:rPr>
            <w:rStyle w:val="Hyperlink"/>
            <w:noProof/>
          </w:rPr>
          <w:t>6.1.2. CP Cleanup</w:t>
        </w:r>
        <w:r>
          <w:rPr>
            <w:noProof/>
            <w:webHidden/>
          </w:rPr>
          <w:tab/>
        </w:r>
        <w:r>
          <w:rPr>
            <w:noProof/>
            <w:webHidden/>
          </w:rPr>
          <w:fldChar w:fldCharType="begin"/>
        </w:r>
        <w:r>
          <w:rPr>
            <w:noProof/>
            <w:webHidden/>
          </w:rPr>
          <w:instrText xml:space="preserve"> PAGEREF _Toc73020515 \h </w:instrText>
        </w:r>
        <w:r>
          <w:rPr>
            <w:noProof/>
            <w:webHidden/>
          </w:rPr>
        </w:r>
        <w:r>
          <w:rPr>
            <w:noProof/>
            <w:webHidden/>
          </w:rPr>
          <w:fldChar w:fldCharType="separate"/>
        </w:r>
        <w:r>
          <w:rPr>
            <w:noProof/>
            <w:webHidden/>
          </w:rPr>
          <w:t>58</w:t>
        </w:r>
        <w:r>
          <w:rPr>
            <w:noProof/>
            <w:webHidden/>
          </w:rPr>
          <w:fldChar w:fldCharType="end"/>
        </w:r>
      </w:hyperlink>
    </w:p>
    <w:p w14:paraId="5DA09993" w14:textId="409014FB" w:rsidR="00EA4D72" w:rsidRDefault="00EA4D72">
      <w:pPr>
        <w:pStyle w:val="TOC3"/>
        <w:rPr>
          <w:rFonts w:asciiTheme="minorHAnsi" w:eastAsiaTheme="minorEastAsia" w:hAnsiTheme="minorHAnsi" w:cstheme="minorBidi"/>
          <w:b w:val="0"/>
          <w:noProof/>
          <w:szCs w:val="22"/>
        </w:rPr>
      </w:pPr>
      <w:hyperlink w:anchor="_Toc73020516" w:history="1">
        <w:r w:rsidRPr="00FA2629">
          <w:rPr>
            <w:rStyle w:val="Hyperlink"/>
            <w:noProof/>
          </w:rPr>
          <w:t>6.1.3. HL7 Cleanup</w:t>
        </w:r>
        <w:r>
          <w:rPr>
            <w:noProof/>
            <w:webHidden/>
          </w:rPr>
          <w:tab/>
        </w:r>
        <w:r>
          <w:rPr>
            <w:noProof/>
            <w:webHidden/>
          </w:rPr>
          <w:fldChar w:fldCharType="begin"/>
        </w:r>
        <w:r>
          <w:rPr>
            <w:noProof/>
            <w:webHidden/>
          </w:rPr>
          <w:instrText xml:space="preserve"> PAGEREF _Toc73020516 \h </w:instrText>
        </w:r>
        <w:r>
          <w:rPr>
            <w:noProof/>
            <w:webHidden/>
          </w:rPr>
        </w:r>
        <w:r>
          <w:rPr>
            <w:noProof/>
            <w:webHidden/>
          </w:rPr>
          <w:fldChar w:fldCharType="separate"/>
        </w:r>
        <w:r>
          <w:rPr>
            <w:noProof/>
            <w:webHidden/>
          </w:rPr>
          <w:t>58</w:t>
        </w:r>
        <w:r>
          <w:rPr>
            <w:noProof/>
            <w:webHidden/>
          </w:rPr>
          <w:fldChar w:fldCharType="end"/>
        </w:r>
      </w:hyperlink>
    </w:p>
    <w:p w14:paraId="75308AEB" w14:textId="6AA7F819" w:rsidR="00EA4D72" w:rsidRDefault="00EA4D72">
      <w:pPr>
        <w:pStyle w:val="TOC2"/>
        <w:tabs>
          <w:tab w:val="right" w:leader="dot" w:pos="9350"/>
        </w:tabs>
        <w:rPr>
          <w:rFonts w:asciiTheme="minorHAnsi" w:eastAsiaTheme="minorEastAsia" w:hAnsiTheme="minorHAnsi" w:cstheme="minorBidi"/>
          <w:b w:val="0"/>
          <w:noProof/>
          <w:szCs w:val="22"/>
        </w:rPr>
      </w:pPr>
      <w:hyperlink w:anchor="_Toc73020517" w:history="1">
        <w:r w:rsidRPr="00FA2629">
          <w:rPr>
            <w:rStyle w:val="Hyperlink"/>
            <w:noProof/>
          </w:rPr>
          <w:t>6.2. Adding an Instrument</w:t>
        </w:r>
        <w:r>
          <w:rPr>
            <w:noProof/>
            <w:webHidden/>
          </w:rPr>
          <w:tab/>
        </w:r>
        <w:r>
          <w:rPr>
            <w:noProof/>
            <w:webHidden/>
          </w:rPr>
          <w:fldChar w:fldCharType="begin"/>
        </w:r>
        <w:r>
          <w:rPr>
            <w:noProof/>
            <w:webHidden/>
          </w:rPr>
          <w:instrText xml:space="preserve"> PAGEREF _Toc73020517 \h </w:instrText>
        </w:r>
        <w:r>
          <w:rPr>
            <w:noProof/>
            <w:webHidden/>
          </w:rPr>
        </w:r>
        <w:r>
          <w:rPr>
            <w:noProof/>
            <w:webHidden/>
          </w:rPr>
          <w:fldChar w:fldCharType="separate"/>
        </w:r>
        <w:r>
          <w:rPr>
            <w:noProof/>
            <w:webHidden/>
          </w:rPr>
          <w:t>59</w:t>
        </w:r>
        <w:r>
          <w:rPr>
            <w:noProof/>
            <w:webHidden/>
          </w:rPr>
          <w:fldChar w:fldCharType="end"/>
        </w:r>
      </w:hyperlink>
    </w:p>
    <w:p w14:paraId="624E5680" w14:textId="743293F3" w:rsidR="00EA4D72" w:rsidRDefault="00EA4D72">
      <w:pPr>
        <w:pStyle w:val="TOC3"/>
        <w:rPr>
          <w:rFonts w:asciiTheme="minorHAnsi" w:eastAsiaTheme="minorEastAsia" w:hAnsiTheme="minorHAnsi" w:cstheme="minorBidi"/>
          <w:b w:val="0"/>
          <w:noProof/>
          <w:szCs w:val="22"/>
        </w:rPr>
      </w:pPr>
      <w:hyperlink w:anchor="_Toc73020518" w:history="1">
        <w:r w:rsidRPr="00FA2629">
          <w:rPr>
            <w:rStyle w:val="Hyperlink"/>
            <w:noProof/>
          </w:rPr>
          <w:t>6.2.1. Modifying an Existing Instrument</w:t>
        </w:r>
        <w:r>
          <w:rPr>
            <w:noProof/>
            <w:webHidden/>
          </w:rPr>
          <w:tab/>
        </w:r>
        <w:r>
          <w:rPr>
            <w:noProof/>
            <w:webHidden/>
          </w:rPr>
          <w:fldChar w:fldCharType="begin"/>
        </w:r>
        <w:r>
          <w:rPr>
            <w:noProof/>
            <w:webHidden/>
          </w:rPr>
          <w:instrText xml:space="preserve"> PAGEREF _Toc73020518 \h </w:instrText>
        </w:r>
        <w:r>
          <w:rPr>
            <w:noProof/>
            <w:webHidden/>
          </w:rPr>
        </w:r>
        <w:r>
          <w:rPr>
            <w:noProof/>
            <w:webHidden/>
          </w:rPr>
          <w:fldChar w:fldCharType="separate"/>
        </w:r>
        <w:r>
          <w:rPr>
            <w:noProof/>
            <w:webHidden/>
          </w:rPr>
          <w:t>60</w:t>
        </w:r>
        <w:r>
          <w:rPr>
            <w:noProof/>
            <w:webHidden/>
          </w:rPr>
          <w:fldChar w:fldCharType="end"/>
        </w:r>
      </w:hyperlink>
    </w:p>
    <w:p w14:paraId="72595386" w14:textId="65547A8F" w:rsidR="00EA4D72" w:rsidRDefault="00EA4D72">
      <w:pPr>
        <w:pStyle w:val="TOC4"/>
        <w:rPr>
          <w:rFonts w:asciiTheme="minorHAnsi" w:eastAsiaTheme="minorEastAsia" w:hAnsiTheme="minorHAnsi" w:cstheme="minorBidi"/>
          <w:b w:val="0"/>
          <w:noProof/>
          <w:szCs w:val="22"/>
        </w:rPr>
      </w:pPr>
      <w:hyperlink w:anchor="_Toc73020519" w:history="1">
        <w:r w:rsidRPr="00FA2629">
          <w:rPr>
            <w:rStyle w:val="Hyperlink"/>
            <w:noProof/>
          </w:rPr>
          <w:t>6.2.1.1. Using Make Copy for Instruments</w:t>
        </w:r>
        <w:r>
          <w:rPr>
            <w:noProof/>
            <w:webHidden/>
          </w:rPr>
          <w:tab/>
        </w:r>
        <w:r>
          <w:rPr>
            <w:noProof/>
            <w:webHidden/>
          </w:rPr>
          <w:fldChar w:fldCharType="begin"/>
        </w:r>
        <w:r>
          <w:rPr>
            <w:noProof/>
            <w:webHidden/>
          </w:rPr>
          <w:instrText xml:space="preserve"> PAGEREF _Toc73020519 \h </w:instrText>
        </w:r>
        <w:r>
          <w:rPr>
            <w:noProof/>
            <w:webHidden/>
          </w:rPr>
        </w:r>
        <w:r>
          <w:rPr>
            <w:noProof/>
            <w:webHidden/>
          </w:rPr>
          <w:fldChar w:fldCharType="separate"/>
        </w:r>
        <w:r>
          <w:rPr>
            <w:noProof/>
            <w:webHidden/>
          </w:rPr>
          <w:t>61</w:t>
        </w:r>
        <w:r>
          <w:rPr>
            <w:noProof/>
            <w:webHidden/>
          </w:rPr>
          <w:fldChar w:fldCharType="end"/>
        </w:r>
      </w:hyperlink>
    </w:p>
    <w:p w14:paraId="67E63284" w14:textId="762FFCE4" w:rsidR="00EA4D72" w:rsidRDefault="00EA4D72">
      <w:pPr>
        <w:pStyle w:val="TOC4"/>
        <w:rPr>
          <w:rFonts w:asciiTheme="minorHAnsi" w:eastAsiaTheme="minorEastAsia" w:hAnsiTheme="minorHAnsi" w:cstheme="minorBidi"/>
          <w:b w:val="0"/>
          <w:noProof/>
          <w:szCs w:val="22"/>
        </w:rPr>
      </w:pPr>
      <w:hyperlink w:anchor="_Toc73020520" w:history="1">
        <w:r w:rsidRPr="00FA2629">
          <w:rPr>
            <w:rStyle w:val="Hyperlink"/>
            <w:noProof/>
          </w:rPr>
          <w:t>6.2.1.2. Renaming a Copied Instrument</w:t>
        </w:r>
        <w:r>
          <w:rPr>
            <w:noProof/>
            <w:webHidden/>
          </w:rPr>
          <w:tab/>
        </w:r>
        <w:r>
          <w:rPr>
            <w:noProof/>
            <w:webHidden/>
          </w:rPr>
          <w:fldChar w:fldCharType="begin"/>
        </w:r>
        <w:r>
          <w:rPr>
            <w:noProof/>
            <w:webHidden/>
          </w:rPr>
          <w:instrText xml:space="preserve"> PAGEREF _Toc73020520 \h </w:instrText>
        </w:r>
        <w:r>
          <w:rPr>
            <w:noProof/>
            <w:webHidden/>
          </w:rPr>
        </w:r>
        <w:r>
          <w:rPr>
            <w:noProof/>
            <w:webHidden/>
          </w:rPr>
          <w:fldChar w:fldCharType="separate"/>
        </w:r>
        <w:r>
          <w:rPr>
            <w:noProof/>
            <w:webHidden/>
          </w:rPr>
          <w:t>62</w:t>
        </w:r>
        <w:r>
          <w:rPr>
            <w:noProof/>
            <w:webHidden/>
          </w:rPr>
          <w:fldChar w:fldCharType="end"/>
        </w:r>
      </w:hyperlink>
    </w:p>
    <w:p w14:paraId="052CCF18" w14:textId="3FD974CB" w:rsidR="00EA4D72" w:rsidRDefault="00EA4D72">
      <w:pPr>
        <w:pStyle w:val="TOC3"/>
        <w:rPr>
          <w:rFonts w:asciiTheme="minorHAnsi" w:eastAsiaTheme="minorEastAsia" w:hAnsiTheme="minorHAnsi" w:cstheme="minorBidi"/>
          <w:b w:val="0"/>
          <w:noProof/>
          <w:szCs w:val="22"/>
        </w:rPr>
      </w:pPr>
      <w:hyperlink w:anchor="_Toc73020521" w:history="1">
        <w:r w:rsidRPr="00FA2629">
          <w:rPr>
            <w:rStyle w:val="Hyperlink"/>
            <w:noProof/>
          </w:rPr>
          <w:t>6.2.2. Instrument Definitions</w:t>
        </w:r>
        <w:r>
          <w:rPr>
            <w:noProof/>
            <w:webHidden/>
          </w:rPr>
          <w:tab/>
        </w:r>
        <w:r>
          <w:rPr>
            <w:noProof/>
            <w:webHidden/>
          </w:rPr>
          <w:fldChar w:fldCharType="begin"/>
        </w:r>
        <w:r>
          <w:rPr>
            <w:noProof/>
            <w:webHidden/>
          </w:rPr>
          <w:instrText xml:space="preserve"> PAGEREF _Toc73020521 \h </w:instrText>
        </w:r>
        <w:r>
          <w:rPr>
            <w:noProof/>
            <w:webHidden/>
          </w:rPr>
        </w:r>
        <w:r>
          <w:rPr>
            <w:noProof/>
            <w:webHidden/>
          </w:rPr>
          <w:fldChar w:fldCharType="separate"/>
        </w:r>
        <w:r>
          <w:rPr>
            <w:noProof/>
            <w:webHidden/>
          </w:rPr>
          <w:t>62</w:t>
        </w:r>
        <w:r>
          <w:rPr>
            <w:noProof/>
            <w:webHidden/>
          </w:rPr>
          <w:fldChar w:fldCharType="end"/>
        </w:r>
      </w:hyperlink>
    </w:p>
    <w:p w14:paraId="231176BB" w14:textId="5EF88FA0" w:rsidR="00EA4D72" w:rsidRDefault="00EA4D72">
      <w:pPr>
        <w:pStyle w:val="TOC3"/>
        <w:rPr>
          <w:rFonts w:asciiTheme="minorHAnsi" w:eastAsiaTheme="minorEastAsia" w:hAnsiTheme="minorHAnsi" w:cstheme="minorBidi"/>
          <w:b w:val="0"/>
          <w:noProof/>
          <w:szCs w:val="22"/>
        </w:rPr>
      </w:pPr>
      <w:hyperlink w:anchor="_Toc73020522" w:history="1">
        <w:r w:rsidRPr="00FA2629">
          <w:rPr>
            <w:rStyle w:val="Hyperlink"/>
            <w:noProof/>
          </w:rPr>
          <w:t>6.2.3. Attachment Processing</w:t>
        </w:r>
        <w:r>
          <w:rPr>
            <w:noProof/>
            <w:webHidden/>
          </w:rPr>
          <w:tab/>
        </w:r>
        <w:r>
          <w:rPr>
            <w:noProof/>
            <w:webHidden/>
          </w:rPr>
          <w:fldChar w:fldCharType="begin"/>
        </w:r>
        <w:r>
          <w:rPr>
            <w:noProof/>
            <w:webHidden/>
          </w:rPr>
          <w:instrText xml:space="preserve"> PAGEREF _Toc73020522 \h </w:instrText>
        </w:r>
        <w:r>
          <w:rPr>
            <w:noProof/>
            <w:webHidden/>
          </w:rPr>
        </w:r>
        <w:r>
          <w:rPr>
            <w:noProof/>
            <w:webHidden/>
          </w:rPr>
          <w:fldChar w:fldCharType="separate"/>
        </w:r>
        <w:r>
          <w:rPr>
            <w:noProof/>
            <w:webHidden/>
          </w:rPr>
          <w:t>63</w:t>
        </w:r>
        <w:r>
          <w:rPr>
            <w:noProof/>
            <w:webHidden/>
          </w:rPr>
          <w:fldChar w:fldCharType="end"/>
        </w:r>
      </w:hyperlink>
    </w:p>
    <w:p w14:paraId="7004A172" w14:textId="4A3590D6" w:rsidR="00EA4D72" w:rsidRDefault="00EA4D72">
      <w:pPr>
        <w:pStyle w:val="TOC3"/>
        <w:rPr>
          <w:rFonts w:asciiTheme="minorHAnsi" w:eastAsiaTheme="minorEastAsia" w:hAnsiTheme="minorHAnsi" w:cstheme="minorBidi"/>
          <w:b w:val="0"/>
          <w:noProof/>
          <w:szCs w:val="22"/>
        </w:rPr>
      </w:pPr>
      <w:hyperlink w:anchor="_Toc73020523" w:history="1">
        <w:r w:rsidRPr="00FA2629">
          <w:rPr>
            <w:rStyle w:val="Hyperlink"/>
            <w:noProof/>
          </w:rPr>
          <w:t>6.2.4. Adding a Configuration for a Bi-Directional Instrument</w:t>
        </w:r>
        <w:r>
          <w:rPr>
            <w:noProof/>
            <w:webHidden/>
          </w:rPr>
          <w:tab/>
        </w:r>
        <w:r>
          <w:rPr>
            <w:noProof/>
            <w:webHidden/>
          </w:rPr>
          <w:fldChar w:fldCharType="begin"/>
        </w:r>
        <w:r>
          <w:rPr>
            <w:noProof/>
            <w:webHidden/>
          </w:rPr>
          <w:instrText xml:space="preserve"> PAGEREF _Toc73020523 \h </w:instrText>
        </w:r>
        <w:r>
          <w:rPr>
            <w:noProof/>
            <w:webHidden/>
          </w:rPr>
        </w:r>
        <w:r>
          <w:rPr>
            <w:noProof/>
            <w:webHidden/>
          </w:rPr>
          <w:fldChar w:fldCharType="separate"/>
        </w:r>
        <w:r>
          <w:rPr>
            <w:noProof/>
            <w:webHidden/>
          </w:rPr>
          <w:t>63</w:t>
        </w:r>
        <w:r>
          <w:rPr>
            <w:noProof/>
            <w:webHidden/>
          </w:rPr>
          <w:fldChar w:fldCharType="end"/>
        </w:r>
      </w:hyperlink>
    </w:p>
    <w:p w14:paraId="7CB2977C" w14:textId="14922560" w:rsidR="00EA4D72" w:rsidRDefault="00EA4D72">
      <w:pPr>
        <w:pStyle w:val="TOC4"/>
        <w:rPr>
          <w:rFonts w:asciiTheme="minorHAnsi" w:eastAsiaTheme="minorEastAsia" w:hAnsiTheme="minorHAnsi" w:cstheme="minorBidi"/>
          <w:b w:val="0"/>
          <w:noProof/>
          <w:szCs w:val="22"/>
        </w:rPr>
      </w:pPr>
      <w:hyperlink w:anchor="_Toc73020524" w:history="1">
        <w:r w:rsidRPr="00FA2629">
          <w:rPr>
            <w:rStyle w:val="Hyperlink"/>
            <w:noProof/>
          </w:rPr>
          <w:t>6.2.4.1. Configuring a Bi-Directional Instrument to Receive Data Only</w:t>
        </w:r>
        <w:r>
          <w:rPr>
            <w:noProof/>
            <w:webHidden/>
          </w:rPr>
          <w:tab/>
        </w:r>
        <w:r>
          <w:rPr>
            <w:noProof/>
            <w:webHidden/>
          </w:rPr>
          <w:fldChar w:fldCharType="begin"/>
        </w:r>
        <w:r>
          <w:rPr>
            <w:noProof/>
            <w:webHidden/>
          </w:rPr>
          <w:instrText xml:space="preserve"> PAGEREF _Toc73020524 \h </w:instrText>
        </w:r>
        <w:r>
          <w:rPr>
            <w:noProof/>
            <w:webHidden/>
          </w:rPr>
        </w:r>
        <w:r>
          <w:rPr>
            <w:noProof/>
            <w:webHidden/>
          </w:rPr>
          <w:fldChar w:fldCharType="separate"/>
        </w:r>
        <w:r>
          <w:rPr>
            <w:noProof/>
            <w:webHidden/>
          </w:rPr>
          <w:t>64</w:t>
        </w:r>
        <w:r>
          <w:rPr>
            <w:noProof/>
            <w:webHidden/>
          </w:rPr>
          <w:fldChar w:fldCharType="end"/>
        </w:r>
      </w:hyperlink>
    </w:p>
    <w:p w14:paraId="6A6A60A9" w14:textId="580FA773" w:rsidR="00EA4D72" w:rsidRDefault="00EA4D72">
      <w:pPr>
        <w:pStyle w:val="TOC2"/>
        <w:tabs>
          <w:tab w:val="right" w:leader="dot" w:pos="9350"/>
        </w:tabs>
        <w:rPr>
          <w:rFonts w:asciiTheme="minorHAnsi" w:eastAsiaTheme="minorEastAsia" w:hAnsiTheme="minorHAnsi" w:cstheme="minorBidi"/>
          <w:b w:val="0"/>
          <w:noProof/>
          <w:szCs w:val="22"/>
        </w:rPr>
      </w:pPr>
      <w:hyperlink w:anchor="_Toc73020525" w:history="1">
        <w:r w:rsidRPr="00FA2629">
          <w:rPr>
            <w:rStyle w:val="Hyperlink"/>
            <w:noProof/>
          </w:rPr>
          <w:t>6.3. Working with Parameters</w:t>
        </w:r>
        <w:r>
          <w:rPr>
            <w:noProof/>
            <w:webHidden/>
          </w:rPr>
          <w:tab/>
        </w:r>
        <w:r>
          <w:rPr>
            <w:noProof/>
            <w:webHidden/>
          </w:rPr>
          <w:fldChar w:fldCharType="begin"/>
        </w:r>
        <w:r>
          <w:rPr>
            <w:noProof/>
            <w:webHidden/>
          </w:rPr>
          <w:instrText xml:space="preserve"> PAGEREF _Toc73020525 \h </w:instrText>
        </w:r>
        <w:r>
          <w:rPr>
            <w:noProof/>
            <w:webHidden/>
          </w:rPr>
        </w:r>
        <w:r>
          <w:rPr>
            <w:noProof/>
            <w:webHidden/>
          </w:rPr>
          <w:fldChar w:fldCharType="separate"/>
        </w:r>
        <w:r>
          <w:rPr>
            <w:noProof/>
            <w:webHidden/>
          </w:rPr>
          <w:t>65</w:t>
        </w:r>
        <w:r>
          <w:rPr>
            <w:noProof/>
            <w:webHidden/>
          </w:rPr>
          <w:fldChar w:fldCharType="end"/>
        </w:r>
      </w:hyperlink>
    </w:p>
    <w:p w14:paraId="0E0B33E6" w14:textId="5E122BB3" w:rsidR="00EA4D72" w:rsidRDefault="00EA4D72">
      <w:pPr>
        <w:pStyle w:val="TOC3"/>
        <w:rPr>
          <w:rFonts w:asciiTheme="minorHAnsi" w:eastAsiaTheme="minorEastAsia" w:hAnsiTheme="minorHAnsi" w:cstheme="minorBidi"/>
          <w:b w:val="0"/>
          <w:noProof/>
          <w:szCs w:val="22"/>
        </w:rPr>
      </w:pPr>
      <w:hyperlink w:anchor="_Toc73020526" w:history="1">
        <w:r w:rsidRPr="00FA2629">
          <w:rPr>
            <w:rStyle w:val="Hyperlink"/>
            <w:noProof/>
          </w:rPr>
          <w:t>6.3.1. CP Parameters</w:t>
        </w:r>
        <w:r>
          <w:rPr>
            <w:noProof/>
            <w:webHidden/>
          </w:rPr>
          <w:tab/>
        </w:r>
        <w:r>
          <w:rPr>
            <w:noProof/>
            <w:webHidden/>
          </w:rPr>
          <w:fldChar w:fldCharType="begin"/>
        </w:r>
        <w:r>
          <w:rPr>
            <w:noProof/>
            <w:webHidden/>
          </w:rPr>
          <w:instrText xml:space="preserve"> PAGEREF _Toc73020526 \h </w:instrText>
        </w:r>
        <w:r>
          <w:rPr>
            <w:noProof/>
            <w:webHidden/>
          </w:rPr>
        </w:r>
        <w:r>
          <w:rPr>
            <w:noProof/>
            <w:webHidden/>
          </w:rPr>
          <w:fldChar w:fldCharType="separate"/>
        </w:r>
        <w:r>
          <w:rPr>
            <w:noProof/>
            <w:webHidden/>
          </w:rPr>
          <w:t>65</w:t>
        </w:r>
        <w:r>
          <w:rPr>
            <w:noProof/>
            <w:webHidden/>
          </w:rPr>
          <w:fldChar w:fldCharType="end"/>
        </w:r>
      </w:hyperlink>
    </w:p>
    <w:p w14:paraId="5ED2C5BC" w14:textId="24D11382" w:rsidR="00EA4D72" w:rsidRDefault="00EA4D72">
      <w:pPr>
        <w:pStyle w:val="TOC3"/>
        <w:rPr>
          <w:rFonts w:asciiTheme="minorHAnsi" w:eastAsiaTheme="minorEastAsia" w:hAnsiTheme="minorHAnsi" w:cstheme="minorBidi"/>
          <w:b w:val="0"/>
          <w:noProof/>
          <w:szCs w:val="22"/>
        </w:rPr>
      </w:pPr>
      <w:hyperlink w:anchor="_Toc73020527" w:history="1">
        <w:r w:rsidRPr="00FA2629">
          <w:rPr>
            <w:rStyle w:val="Hyperlink"/>
            <w:noProof/>
          </w:rPr>
          <w:t>6.3.2. Administering Notification Lists</w:t>
        </w:r>
        <w:r>
          <w:rPr>
            <w:noProof/>
            <w:webHidden/>
          </w:rPr>
          <w:tab/>
        </w:r>
        <w:r>
          <w:rPr>
            <w:noProof/>
            <w:webHidden/>
          </w:rPr>
          <w:fldChar w:fldCharType="begin"/>
        </w:r>
        <w:r>
          <w:rPr>
            <w:noProof/>
            <w:webHidden/>
          </w:rPr>
          <w:instrText xml:space="preserve"> PAGEREF _Toc73020527 \h </w:instrText>
        </w:r>
        <w:r>
          <w:rPr>
            <w:noProof/>
            <w:webHidden/>
          </w:rPr>
        </w:r>
        <w:r>
          <w:rPr>
            <w:noProof/>
            <w:webHidden/>
          </w:rPr>
          <w:fldChar w:fldCharType="separate"/>
        </w:r>
        <w:r>
          <w:rPr>
            <w:noProof/>
            <w:webHidden/>
          </w:rPr>
          <w:t>66</w:t>
        </w:r>
        <w:r>
          <w:rPr>
            <w:noProof/>
            <w:webHidden/>
          </w:rPr>
          <w:fldChar w:fldCharType="end"/>
        </w:r>
      </w:hyperlink>
    </w:p>
    <w:p w14:paraId="56F8AC90" w14:textId="29E4C4A8" w:rsidR="00EA4D72" w:rsidRDefault="00EA4D72">
      <w:pPr>
        <w:pStyle w:val="TOC2"/>
        <w:tabs>
          <w:tab w:val="right" w:leader="dot" w:pos="9350"/>
        </w:tabs>
        <w:rPr>
          <w:rFonts w:asciiTheme="minorHAnsi" w:eastAsiaTheme="minorEastAsia" w:hAnsiTheme="minorHAnsi" w:cstheme="minorBidi"/>
          <w:b w:val="0"/>
          <w:noProof/>
          <w:szCs w:val="22"/>
        </w:rPr>
      </w:pPr>
      <w:hyperlink w:anchor="_Toc73020528" w:history="1">
        <w:r w:rsidRPr="00FA2629">
          <w:rPr>
            <w:rStyle w:val="Hyperlink"/>
            <w:noProof/>
          </w:rPr>
          <w:t>6.4. CP ADT Feed Configuration</w:t>
        </w:r>
        <w:r>
          <w:rPr>
            <w:noProof/>
            <w:webHidden/>
          </w:rPr>
          <w:tab/>
        </w:r>
        <w:r>
          <w:rPr>
            <w:noProof/>
            <w:webHidden/>
          </w:rPr>
          <w:fldChar w:fldCharType="begin"/>
        </w:r>
        <w:r>
          <w:rPr>
            <w:noProof/>
            <w:webHidden/>
          </w:rPr>
          <w:instrText xml:space="preserve"> PAGEREF _Toc73020528 \h </w:instrText>
        </w:r>
        <w:r>
          <w:rPr>
            <w:noProof/>
            <w:webHidden/>
          </w:rPr>
        </w:r>
        <w:r>
          <w:rPr>
            <w:noProof/>
            <w:webHidden/>
          </w:rPr>
          <w:fldChar w:fldCharType="separate"/>
        </w:r>
        <w:r>
          <w:rPr>
            <w:noProof/>
            <w:webHidden/>
          </w:rPr>
          <w:t>67</w:t>
        </w:r>
        <w:r>
          <w:rPr>
            <w:noProof/>
            <w:webHidden/>
          </w:rPr>
          <w:fldChar w:fldCharType="end"/>
        </w:r>
      </w:hyperlink>
    </w:p>
    <w:p w14:paraId="1D010667" w14:textId="2DA42A78" w:rsidR="00EA4D72" w:rsidRDefault="00EA4D72">
      <w:pPr>
        <w:pStyle w:val="TOC3"/>
        <w:rPr>
          <w:rFonts w:asciiTheme="minorHAnsi" w:eastAsiaTheme="minorEastAsia" w:hAnsiTheme="minorHAnsi" w:cstheme="minorBidi"/>
          <w:b w:val="0"/>
          <w:noProof/>
          <w:szCs w:val="22"/>
        </w:rPr>
      </w:pPr>
      <w:hyperlink w:anchor="_Toc73020529" w:history="1">
        <w:r w:rsidRPr="00FA2629">
          <w:rPr>
            <w:rStyle w:val="Hyperlink"/>
            <w:noProof/>
          </w:rPr>
          <w:t>6.4.1. Current ADT Targets</w:t>
        </w:r>
        <w:r>
          <w:rPr>
            <w:noProof/>
            <w:webHidden/>
          </w:rPr>
          <w:tab/>
        </w:r>
        <w:r>
          <w:rPr>
            <w:noProof/>
            <w:webHidden/>
          </w:rPr>
          <w:fldChar w:fldCharType="begin"/>
        </w:r>
        <w:r>
          <w:rPr>
            <w:noProof/>
            <w:webHidden/>
          </w:rPr>
          <w:instrText xml:space="preserve"> PAGEREF _Toc73020529 \h </w:instrText>
        </w:r>
        <w:r>
          <w:rPr>
            <w:noProof/>
            <w:webHidden/>
          </w:rPr>
        </w:r>
        <w:r>
          <w:rPr>
            <w:noProof/>
            <w:webHidden/>
          </w:rPr>
          <w:fldChar w:fldCharType="separate"/>
        </w:r>
        <w:r>
          <w:rPr>
            <w:noProof/>
            <w:webHidden/>
          </w:rPr>
          <w:t>68</w:t>
        </w:r>
        <w:r>
          <w:rPr>
            <w:noProof/>
            <w:webHidden/>
          </w:rPr>
          <w:fldChar w:fldCharType="end"/>
        </w:r>
      </w:hyperlink>
    </w:p>
    <w:p w14:paraId="4B5F5B15" w14:textId="647400A4" w:rsidR="00EA4D72" w:rsidRDefault="00EA4D72">
      <w:pPr>
        <w:pStyle w:val="TOC3"/>
        <w:rPr>
          <w:rFonts w:asciiTheme="minorHAnsi" w:eastAsiaTheme="minorEastAsia" w:hAnsiTheme="minorHAnsi" w:cstheme="minorBidi"/>
          <w:b w:val="0"/>
          <w:noProof/>
          <w:szCs w:val="22"/>
        </w:rPr>
      </w:pPr>
      <w:hyperlink w:anchor="_Toc73020530" w:history="1">
        <w:r w:rsidRPr="00FA2629">
          <w:rPr>
            <w:rStyle w:val="Hyperlink"/>
            <w:noProof/>
          </w:rPr>
          <w:t>6.4.2. Adding an ADT Target</w:t>
        </w:r>
        <w:r>
          <w:rPr>
            <w:noProof/>
            <w:webHidden/>
          </w:rPr>
          <w:tab/>
        </w:r>
        <w:r>
          <w:rPr>
            <w:noProof/>
            <w:webHidden/>
          </w:rPr>
          <w:fldChar w:fldCharType="begin"/>
        </w:r>
        <w:r>
          <w:rPr>
            <w:noProof/>
            <w:webHidden/>
          </w:rPr>
          <w:instrText xml:space="preserve"> PAGEREF _Toc73020530 \h </w:instrText>
        </w:r>
        <w:r>
          <w:rPr>
            <w:noProof/>
            <w:webHidden/>
          </w:rPr>
        </w:r>
        <w:r>
          <w:rPr>
            <w:noProof/>
            <w:webHidden/>
          </w:rPr>
          <w:fldChar w:fldCharType="separate"/>
        </w:r>
        <w:r>
          <w:rPr>
            <w:noProof/>
            <w:webHidden/>
          </w:rPr>
          <w:t>68</w:t>
        </w:r>
        <w:r>
          <w:rPr>
            <w:noProof/>
            <w:webHidden/>
          </w:rPr>
          <w:fldChar w:fldCharType="end"/>
        </w:r>
      </w:hyperlink>
    </w:p>
    <w:p w14:paraId="24362147" w14:textId="2BB9C639" w:rsidR="00EA4D72" w:rsidRDefault="00EA4D72">
      <w:pPr>
        <w:pStyle w:val="TOC2"/>
        <w:tabs>
          <w:tab w:val="right" w:leader="dot" w:pos="9350"/>
        </w:tabs>
        <w:rPr>
          <w:rFonts w:asciiTheme="minorHAnsi" w:eastAsiaTheme="minorEastAsia" w:hAnsiTheme="minorHAnsi" w:cstheme="minorBidi"/>
          <w:b w:val="0"/>
          <w:noProof/>
          <w:szCs w:val="22"/>
        </w:rPr>
      </w:pPr>
      <w:hyperlink w:anchor="_Toc73020531" w:history="1">
        <w:r w:rsidRPr="00FA2629">
          <w:rPr>
            <w:rStyle w:val="Hyperlink"/>
            <w:noProof/>
          </w:rPr>
          <w:t>6.5. CP Gateway Service Configuration</w:t>
        </w:r>
        <w:r>
          <w:rPr>
            <w:noProof/>
            <w:webHidden/>
          </w:rPr>
          <w:tab/>
        </w:r>
        <w:r>
          <w:rPr>
            <w:noProof/>
            <w:webHidden/>
          </w:rPr>
          <w:fldChar w:fldCharType="begin"/>
        </w:r>
        <w:r>
          <w:rPr>
            <w:noProof/>
            <w:webHidden/>
          </w:rPr>
          <w:instrText xml:space="preserve"> PAGEREF _Toc73020531 \h </w:instrText>
        </w:r>
        <w:r>
          <w:rPr>
            <w:noProof/>
            <w:webHidden/>
          </w:rPr>
        </w:r>
        <w:r>
          <w:rPr>
            <w:noProof/>
            <w:webHidden/>
          </w:rPr>
          <w:fldChar w:fldCharType="separate"/>
        </w:r>
        <w:r>
          <w:rPr>
            <w:noProof/>
            <w:webHidden/>
          </w:rPr>
          <w:t>69</w:t>
        </w:r>
        <w:r>
          <w:rPr>
            <w:noProof/>
            <w:webHidden/>
          </w:rPr>
          <w:fldChar w:fldCharType="end"/>
        </w:r>
      </w:hyperlink>
    </w:p>
    <w:p w14:paraId="4BA762CE" w14:textId="2C0A4A64" w:rsidR="00EA4D72" w:rsidRDefault="00EA4D72">
      <w:pPr>
        <w:pStyle w:val="TOC3"/>
        <w:rPr>
          <w:rFonts w:asciiTheme="minorHAnsi" w:eastAsiaTheme="minorEastAsia" w:hAnsiTheme="minorHAnsi" w:cstheme="minorBidi"/>
          <w:b w:val="0"/>
          <w:noProof/>
          <w:szCs w:val="22"/>
        </w:rPr>
      </w:pPr>
      <w:hyperlink w:anchor="_Toc73020532" w:history="1">
        <w:r w:rsidRPr="00FA2629">
          <w:rPr>
            <w:rStyle w:val="Hyperlink"/>
            <w:noProof/>
          </w:rPr>
          <w:t>6.5.1. VistA Server Settings</w:t>
        </w:r>
        <w:r>
          <w:rPr>
            <w:noProof/>
            <w:webHidden/>
          </w:rPr>
          <w:tab/>
        </w:r>
        <w:r>
          <w:rPr>
            <w:noProof/>
            <w:webHidden/>
          </w:rPr>
          <w:fldChar w:fldCharType="begin"/>
        </w:r>
        <w:r>
          <w:rPr>
            <w:noProof/>
            <w:webHidden/>
          </w:rPr>
          <w:instrText xml:space="preserve"> PAGEREF _Toc73020532 \h </w:instrText>
        </w:r>
        <w:r>
          <w:rPr>
            <w:noProof/>
            <w:webHidden/>
          </w:rPr>
        </w:r>
        <w:r>
          <w:rPr>
            <w:noProof/>
            <w:webHidden/>
          </w:rPr>
          <w:fldChar w:fldCharType="separate"/>
        </w:r>
        <w:r>
          <w:rPr>
            <w:noProof/>
            <w:webHidden/>
          </w:rPr>
          <w:t>70</w:t>
        </w:r>
        <w:r>
          <w:rPr>
            <w:noProof/>
            <w:webHidden/>
          </w:rPr>
          <w:fldChar w:fldCharType="end"/>
        </w:r>
      </w:hyperlink>
    </w:p>
    <w:p w14:paraId="6F8653A5" w14:textId="42F41BB9" w:rsidR="00EA4D72" w:rsidRDefault="00EA4D72">
      <w:pPr>
        <w:pStyle w:val="TOC3"/>
        <w:rPr>
          <w:rFonts w:asciiTheme="minorHAnsi" w:eastAsiaTheme="minorEastAsia" w:hAnsiTheme="minorHAnsi" w:cstheme="minorBidi"/>
          <w:b w:val="0"/>
          <w:noProof/>
          <w:szCs w:val="22"/>
        </w:rPr>
      </w:pPr>
      <w:hyperlink w:anchor="_Toc73020533" w:history="1">
        <w:r w:rsidRPr="00FA2629">
          <w:rPr>
            <w:rStyle w:val="Hyperlink"/>
            <w:noProof/>
          </w:rPr>
          <w:t>6.5.2. Gateway Server Settings</w:t>
        </w:r>
        <w:r>
          <w:rPr>
            <w:noProof/>
            <w:webHidden/>
          </w:rPr>
          <w:tab/>
        </w:r>
        <w:r>
          <w:rPr>
            <w:noProof/>
            <w:webHidden/>
          </w:rPr>
          <w:fldChar w:fldCharType="begin"/>
        </w:r>
        <w:r>
          <w:rPr>
            <w:noProof/>
            <w:webHidden/>
          </w:rPr>
          <w:instrText xml:space="preserve"> PAGEREF _Toc73020533 \h </w:instrText>
        </w:r>
        <w:r>
          <w:rPr>
            <w:noProof/>
            <w:webHidden/>
          </w:rPr>
        </w:r>
        <w:r>
          <w:rPr>
            <w:noProof/>
            <w:webHidden/>
          </w:rPr>
          <w:fldChar w:fldCharType="separate"/>
        </w:r>
        <w:r>
          <w:rPr>
            <w:noProof/>
            <w:webHidden/>
          </w:rPr>
          <w:t>70</w:t>
        </w:r>
        <w:r>
          <w:rPr>
            <w:noProof/>
            <w:webHidden/>
          </w:rPr>
          <w:fldChar w:fldCharType="end"/>
        </w:r>
      </w:hyperlink>
    </w:p>
    <w:p w14:paraId="0F43E6D7" w14:textId="79A805F7" w:rsidR="00EA4D72" w:rsidRDefault="00EA4D72">
      <w:pPr>
        <w:pStyle w:val="TOC2"/>
        <w:tabs>
          <w:tab w:val="right" w:leader="dot" w:pos="9350"/>
        </w:tabs>
        <w:rPr>
          <w:rFonts w:asciiTheme="minorHAnsi" w:eastAsiaTheme="minorEastAsia" w:hAnsiTheme="minorHAnsi" w:cstheme="minorBidi"/>
          <w:b w:val="0"/>
          <w:noProof/>
          <w:szCs w:val="22"/>
        </w:rPr>
      </w:pPr>
      <w:hyperlink w:anchor="_Toc73020534" w:history="1">
        <w:r w:rsidRPr="00FA2629">
          <w:rPr>
            <w:rStyle w:val="Hyperlink"/>
            <w:noProof/>
          </w:rPr>
          <w:t>6.6. Working with Procedure Information</w:t>
        </w:r>
        <w:r>
          <w:rPr>
            <w:noProof/>
            <w:webHidden/>
          </w:rPr>
          <w:tab/>
        </w:r>
        <w:r>
          <w:rPr>
            <w:noProof/>
            <w:webHidden/>
          </w:rPr>
          <w:fldChar w:fldCharType="begin"/>
        </w:r>
        <w:r>
          <w:rPr>
            <w:noProof/>
            <w:webHidden/>
          </w:rPr>
          <w:instrText xml:space="preserve"> PAGEREF _Toc73020534 \h </w:instrText>
        </w:r>
        <w:r>
          <w:rPr>
            <w:noProof/>
            <w:webHidden/>
          </w:rPr>
        </w:r>
        <w:r>
          <w:rPr>
            <w:noProof/>
            <w:webHidden/>
          </w:rPr>
          <w:fldChar w:fldCharType="separate"/>
        </w:r>
        <w:r>
          <w:rPr>
            <w:noProof/>
            <w:webHidden/>
          </w:rPr>
          <w:t>71</w:t>
        </w:r>
        <w:r>
          <w:rPr>
            <w:noProof/>
            <w:webHidden/>
          </w:rPr>
          <w:fldChar w:fldCharType="end"/>
        </w:r>
      </w:hyperlink>
    </w:p>
    <w:p w14:paraId="3AFB905C" w14:textId="7C5B3554" w:rsidR="00EA4D72" w:rsidRDefault="00EA4D72">
      <w:pPr>
        <w:pStyle w:val="TOC3"/>
        <w:rPr>
          <w:rFonts w:asciiTheme="minorHAnsi" w:eastAsiaTheme="minorEastAsia" w:hAnsiTheme="minorHAnsi" w:cstheme="minorBidi"/>
          <w:b w:val="0"/>
          <w:noProof/>
          <w:szCs w:val="22"/>
        </w:rPr>
      </w:pPr>
      <w:hyperlink w:anchor="_Toc73020535" w:history="1">
        <w:r w:rsidRPr="00FA2629">
          <w:rPr>
            <w:rStyle w:val="Hyperlink"/>
            <w:noProof/>
          </w:rPr>
          <w:t>6.6.1. Adding a Procedure</w:t>
        </w:r>
        <w:r>
          <w:rPr>
            <w:noProof/>
            <w:webHidden/>
          </w:rPr>
          <w:tab/>
        </w:r>
        <w:r>
          <w:rPr>
            <w:noProof/>
            <w:webHidden/>
          </w:rPr>
          <w:fldChar w:fldCharType="begin"/>
        </w:r>
        <w:r>
          <w:rPr>
            <w:noProof/>
            <w:webHidden/>
          </w:rPr>
          <w:instrText xml:space="preserve"> PAGEREF _Toc73020535 \h </w:instrText>
        </w:r>
        <w:r>
          <w:rPr>
            <w:noProof/>
            <w:webHidden/>
          </w:rPr>
        </w:r>
        <w:r>
          <w:rPr>
            <w:noProof/>
            <w:webHidden/>
          </w:rPr>
          <w:fldChar w:fldCharType="separate"/>
        </w:r>
        <w:r>
          <w:rPr>
            <w:noProof/>
            <w:webHidden/>
          </w:rPr>
          <w:t>72</w:t>
        </w:r>
        <w:r>
          <w:rPr>
            <w:noProof/>
            <w:webHidden/>
          </w:rPr>
          <w:fldChar w:fldCharType="end"/>
        </w:r>
      </w:hyperlink>
    </w:p>
    <w:p w14:paraId="5FDDF37C" w14:textId="0D216EA0" w:rsidR="00EA4D72" w:rsidRDefault="00EA4D72">
      <w:pPr>
        <w:pStyle w:val="TOC3"/>
        <w:rPr>
          <w:rFonts w:asciiTheme="minorHAnsi" w:eastAsiaTheme="minorEastAsia" w:hAnsiTheme="minorHAnsi" w:cstheme="minorBidi"/>
          <w:b w:val="0"/>
          <w:noProof/>
          <w:szCs w:val="22"/>
        </w:rPr>
      </w:pPr>
      <w:hyperlink w:anchor="_Toc73020536" w:history="1">
        <w:r w:rsidRPr="00FA2629">
          <w:rPr>
            <w:rStyle w:val="Hyperlink"/>
            <w:noProof/>
          </w:rPr>
          <w:t>6.6.2. Modifying an Existing Procedure</w:t>
        </w:r>
        <w:r>
          <w:rPr>
            <w:noProof/>
            <w:webHidden/>
          </w:rPr>
          <w:tab/>
        </w:r>
        <w:r>
          <w:rPr>
            <w:noProof/>
            <w:webHidden/>
          </w:rPr>
          <w:fldChar w:fldCharType="begin"/>
        </w:r>
        <w:r>
          <w:rPr>
            <w:noProof/>
            <w:webHidden/>
          </w:rPr>
          <w:instrText xml:space="preserve"> PAGEREF _Toc73020536 \h </w:instrText>
        </w:r>
        <w:r>
          <w:rPr>
            <w:noProof/>
            <w:webHidden/>
          </w:rPr>
        </w:r>
        <w:r>
          <w:rPr>
            <w:noProof/>
            <w:webHidden/>
          </w:rPr>
          <w:fldChar w:fldCharType="separate"/>
        </w:r>
        <w:r>
          <w:rPr>
            <w:noProof/>
            <w:webHidden/>
          </w:rPr>
          <w:t>73</w:t>
        </w:r>
        <w:r>
          <w:rPr>
            <w:noProof/>
            <w:webHidden/>
          </w:rPr>
          <w:fldChar w:fldCharType="end"/>
        </w:r>
      </w:hyperlink>
    </w:p>
    <w:p w14:paraId="60D2C29F" w14:textId="674BD1F5" w:rsidR="00EA4D72" w:rsidRDefault="00EA4D72">
      <w:pPr>
        <w:pStyle w:val="TOC4"/>
        <w:rPr>
          <w:rFonts w:asciiTheme="minorHAnsi" w:eastAsiaTheme="minorEastAsia" w:hAnsiTheme="minorHAnsi" w:cstheme="minorBidi"/>
          <w:b w:val="0"/>
          <w:noProof/>
          <w:szCs w:val="22"/>
        </w:rPr>
      </w:pPr>
      <w:hyperlink w:anchor="_Toc73020537" w:history="1">
        <w:r w:rsidRPr="00FA2629">
          <w:rPr>
            <w:rStyle w:val="Hyperlink"/>
            <w:noProof/>
          </w:rPr>
          <w:t>6.6.2.1. Using Make Copy for Procedures</w:t>
        </w:r>
        <w:r>
          <w:rPr>
            <w:noProof/>
            <w:webHidden/>
          </w:rPr>
          <w:tab/>
        </w:r>
        <w:r>
          <w:rPr>
            <w:noProof/>
            <w:webHidden/>
          </w:rPr>
          <w:fldChar w:fldCharType="begin"/>
        </w:r>
        <w:r>
          <w:rPr>
            <w:noProof/>
            <w:webHidden/>
          </w:rPr>
          <w:instrText xml:space="preserve"> PAGEREF _Toc73020537 \h </w:instrText>
        </w:r>
        <w:r>
          <w:rPr>
            <w:noProof/>
            <w:webHidden/>
          </w:rPr>
        </w:r>
        <w:r>
          <w:rPr>
            <w:noProof/>
            <w:webHidden/>
          </w:rPr>
          <w:fldChar w:fldCharType="separate"/>
        </w:r>
        <w:r>
          <w:rPr>
            <w:noProof/>
            <w:webHidden/>
          </w:rPr>
          <w:t>74</w:t>
        </w:r>
        <w:r>
          <w:rPr>
            <w:noProof/>
            <w:webHidden/>
          </w:rPr>
          <w:fldChar w:fldCharType="end"/>
        </w:r>
      </w:hyperlink>
    </w:p>
    <w:p w14:paraId="10814128" w14:textId="6A8221A5" w:rsidR="00EA4D72" w:rsidRDefault="00EA4D72">
      <w:pPr>
        <w:pStyle w:val="TOC4"/>
        <w:rPr>
          <w:rFonts w:asciiTheme="minorHAnsi" w:eastAsiaTheme="minorEastAsia" w:hAnsiTheme="minorHAnsi" w:cstheme="minorBidi"/>
          <w:b w:val="0"/>
          <w:noProof/>
          <w:szCs w:val="22"/>
        </w:rPr>
      </w:pPr>
      <w:hyperlink w:anchor="_Toc73020538" w:history="1">
        <w:r w:rsidRPr="00FA2629">
          <w:rPr>
            <w:rStyle w:val="Hyperlink"/>
            <w:noProof/>
          </w:rPr>
          <w:t>6.6.2.2. Renaming a Procedure</w:t>
        </w:r>
        <w:r>
          <w:rPr>
            <w:noProof/>
            <w:webHidden/>
          </w:rPr>
          <w:tab/>
        </w:r>
        <w:r>
          <w:rPr>
            <w:noProof/>
            <w:webHidden/>
          </w:rPr>
          <w:fldChar w:fldCharType="begin"/>
        </w:r>
        <w:r>
          <w:rPr>
            <w:noProof/>
            <w:webHidden/>
          </w:rPr>
          <w:instrText xml:space="preserve"> PAGEREF _Toc73020538 \h </w:instrText>
        </w:r>
        <w:r>
          <w:rPr>
            <w:noProof/>
            <w:webHidden/>
          </w:rPr>
        </w:r>
        <w:r>
          <w:rPr>
            <w:noProof/>
            <w:webHidden/>
          </w:rPr>
          <w:fldChar w:fldCharType="separate"/>
        </w:r>
        <w:r>
          <w:rPr>
            <w:noProof/>
            <w:webHidden/>
          </w:rPr>
          <w:t>75</w:t>
        </w:r>
        <w:r>
          <w:rPr>
            <w:noProof/>
            <w:webHidden/>
          </w:rPr>
          <w:fldChar w:fldCharType="end"/>
        </w:r>
      </w:hyperlink>
    </w:p>
    <w:p w14:paraId="49AD4484" w14:textId="43475571" w:rsidR="00EA4D72" w:rsidRDefault="00EA4D72">
      <w:pPr>
        <w:pStyle w:val="TOC3"/>
        <w:rPr>
          <w:rFonts w:asciiTheme="minorHAnsi" w:eastAsiaTheme="minorEastAsia" w:hAnsiTheme="minorHAnsi" w:cstheme="minorBidi"/>
          <w:b w:val="0"/>
          <w:noProof/>
          <w:szCs w:val="22"/>
        </w:rPr>
      </w:pPr>
      <w:hyperlink w:anchor="_Toc73020539" w:history="1">
        <w:r w:rsidRPr="00FA2629">
          <w:rPr>
            <w:rStyle w:val="Hyperlink"/>
            <w:noProof/>
          </w:rPr>
          <w:t>6.6.3. Procedure Definitions</w:t>
        </w:r>
        <w:r>
          <w:rPr>
            <w:noProof/>
            <w:webHidden/>
          </w:rPr>
          <w:tab/>
        </w:r>
        <w:r>
          <w:rPr>
            <w:noProof/>
            <w:webHidden/>
          </w:rPr>
          <w:fldChar w:fldCharType="begin"/>
        </w:r>
        <w:r>
          <w:rPr>
            <w:noProof/>
            <w:webHidden/>
          </w:rPr>
          <w:instrText xml:space="preserve"> PAGEREF _Toc73020539 \h </w:instrText>
        </w:r>
        <w:r>
          <w:rPr>
            <w:noProof/>
            <w:webHidden/>
          </w:rPr>
        </w:r>
        <w:r>
          <w:rPr>
            <w:noProof/>
            <w:webHidden/>
          </w:rPr>
          <w:fldChar w:fldCharType="separate"/>
        </w:r>
        <w:r>
          <w:rPr>
            <w:noProof/>
            <w:webHidden/>
          </w:rPr>
          <w:t>76</w:t>
        </w:r>
        <w:r>
          <w:rPr>
            <w:noProof/>
            <w:webHidden/>
          </w:rPr>
          <w:fldChar w:fldCharType="end"/>
        </w:r>
      </w:hyperlink>
    </w:p>
    <w:p w14:paraId="172A6382" w14:textId="07DCFB29" w:rsidR="00EA4D72" w:rsidRDefault="00EA4D72">
      <w:pPr>
        <w:pStyle w:val="TOC3"/>
        <w:rPr>
          <w:rFonts w:asciiTheme="minorHAnsi" w:eastAsiaTheme="minorEastAsia" w:hAnsiTheme="minorHAnsi" w:cstheme="minorBidi"/>
          <w:b w:val="0"/>
          <w:noProof/>
          <w:szCs w:val="22"/>
        </w:rPr>
      </w:pPr>
      <w:hyperlink w:anchor="_Toc73020540" w:history="1">
        <w:r w:rsidRPr="00FA2629">
          <w:rPr>
            <w:rStyle w:val="Hyperlink"/>
            <w:noProof/>
          </w:rPr>
          <w:t>6.6.4. Allowable Instruments</w:t>
        </w:r>
        <w:r>
          <w:rPr>
            <w:noProof/>
            <w:webHidden/>
          </w:rPr>
          <w:tab/>
        </w:r>
        <w:r>
          <w:rPr>
            <w:noProof/>
            <w:webHidden/>
          </w:rPr>
          <w:fldChar w:fldCharType="begin"/>
        </w:r>
        <w:r>
          <w:rPr>
            <w:noProof/>
            <w:webHidden/>
          </w:rPr>
          <w:instrText xml:space="preserve"> PAGEREF _Toc73020540 \h </w:instrText>
        </w:r>
        <w:r>
          <w:rPr>
            <w:noProof/>
            <w:webHidden/>
          </w:rPr>
        </w:r>
        <w:r>
          <w:rPr>
            <w:noProof/>
            <w:webHidden/>
          </w:rPr>
          <w:fldChar w:fldCharType="separate"/>
        </w:r>
        <w:r>
          <w:rPr>
            <w:noProof/>
            <w:webHidden/>
          </w:rPr>
          <w:t>77</w:t>
        </w:r>
        <w:r>
          <w:rPr>
            <w:noProof/>
            <w:webHidden/>
          </w:rPr>
          <w:fldChar w:fldCharType="end"/>
        </w:r>
      </w:hyperlink>
    </w:p>
    <w:p w14:paraId="503826C0" w14:textId="7886F137" w:rsidR="00EA4D72" w:rsidRDefault="00EA4D72">
      <w:pPr>
        <w:pStyle w:val="TOC3"/>
        <w:rPr>
          <w:rFonts w:asciiTheme="minorHAnsi" w:eastAsiaTheme="minorEastAsia" w:hAnsiTheme="minorHAnsi" w:cstheme="minorBidi"/>
          <w:b w:val="0"/>
          <w:noProof/>
          <w:szCs w:val="22"/>
        </w:rPr>
      </w:pPr>
      <w:hyperlink w:anchor="_Toc73020541" w:history="1">
        <w:r w:rsidRPr="00FA2629">
          <w:rPr>
            <w:rStyle w:val="Hyperlink"/>
            <w:noProof/>
          </w:rPr>
          <w:t>6.6.5. Working with the Procedure Worksheet</w:t>
        </w:r>
        <w:r>
          <w:rPr>
            <w:noProof/>
            <w:webHidden/>
          </w:rPr>
          <w:tab/>
        </w:r>
        <w:r>
          <w:rPr>
            <w:noProof/>
            <w:webHidden/>
          </w:rPr>
          <w:fldChar w:fldCharType="begin"/>
        </w:r>
        <w:r>
          <w:rPr>
            <w:noProof/>
            <w:webHidden/>
          </w:rPr>
          <w:instrText xml:space="preserve"> PAGEREF _Toc73020541 \h </w:instrText>
        </w:r>
        <w:r>
          <w:rPr>
            <w:noProof/>
            <w:webHidden/>
          </w:rPr>
        </w:r>
        <w:r>
          <w:rPr>
            <w:noProof/>
            <w:webHidden/>
          </w:rPr>
          <w:fldChar w:fldCharType="separate"/>
        </w:r>
        <w:r>
          <w:rPr>
            <w:noProof/>
            <w:webHidden/>
          </w:rPr>
          <w:t>77</w:t>
        </w:r>
        <w:r>
          <w:rPr>
            <w:noProof/>
            <w:webHidden/>
          </w:rPr>
          <w:fldChar w:fldCharType="end"/>
        </w:r>
      </w:hyperlink>
    </w:p>
    <w:p w14:paraId="15337A41" w14:textId="6082944B" w:rsidR="00EA4D72" w:rsidRDefault="00EA4D72">
      <w:pPr>
        <w:pStyle w:val="TOC3"/>
        <w:rPr>
          <w:rFonts w:asciiTheme="minorHAnsi" w:eastAsiaTheme="minorEastAsia" w:hAnsiTheme="minorHAnsi" w:cstheme="minorBidi"/>
          <w:b w:val="0"/>
          <w:noProof/>
          <w:szCs w:val="22"/>
        </w:rPr>
      </w:pPr>
      <w:hyperlink w:anchor="_Toc73020542" w:history="1">
        <w:r w:rsidRPr="00FA2629">
          <w:rPr>
            <w:rStyle w:val="Hyperlink"/>
            <w:noProof/>
          </w:rPr>
          <w:t>6.6.6. Adding Allowable Instruments</w:t>
        </w:r>
        <w:r>
          <w:rPr>
            <w:noProof/>
            <w:webHidden/>
          </w:rPr>
          <w:tab/>
        </w:r>
        <w:r>
          <w:rPr>
            <w:noProof/>
            <w:webHidden/>
          </w:rPr>
          <w:fldChar w:fldCharType="begin"/>
        </w:r>
        <w:r>
          <w:rPr>
            <w:noProof/>
            <w:webHidden/>
          </w:rPr>
          <w:instrText xml:space="preserve"> PAGEREF _Toc73020542 \h </w:instrText>
        </w:r>
        <w:r>
          <w:rPr>
            <w:noProof/>
            <w:webHidden/>
          </w:rPr>
        </w:r>
        <w:r>
          <w:rPr>
            <w:noProof/>
            <w:webHidden/>
          </w:rPr>
          <w:fldChar w:fldCharType="separate"/>
        </w:r>
        <w:r>
          <w:rPr>
            <w:noProof/>
            <w:webHidden/>
          </w:rPr>
          <w:t>79</w:t>
        </w:r>
        <w:r>
          <w:rPr>
            <w:noProof/>
            <w:webHidden/>
          </w:rPr>
          <w:fldChar w:fldCharType="end"/>
        </w:r>
      </w:hyperlink>
    </w:p>
    <w:p w14:paraId="72E5D5AB" w14:textId="7F4397FA" w:rsidR="00EA4D72" w:rsidRDefault="00EA4D72">
      <w:pPr>
        <w:pStyle w:val="TOC1"/>
        <w:tabs>
          <w:tab w:val="right" w:leader="dot" w:pos="9350"/>
        </w:tabs>
        <w:rPr>
          <w:rFonts w:asciiTheme="minorHAnsi" w:eastAsiaTheme="minorEastAsia" w:hAnsiTheme="minorHAnsi" w:cstheme="minorBidi"/>
          <w:b w:val="0"/>
          <w:noProof/>
          <w:szCs w:val="22"/>
        </w:rPr>
      </w:pPr>
      <w:hyperlink w:anchor="_Toc73020543" w:history="1">
        <w:r w:rsidRPr="00FA2629">
          <w:rPr>
            <w:rStyle w:val="Hyperlink"/>
            <w:noProof/>
          </w:rPr>
          <w:t>7. Shortcut Keys</w:t>
        </w:r>
        <w:r>
          <w:rPr>
            <w:noProof/>
            <w:webHidden/>
          </w:rPr>
          <w:tab/>
        </w:r>
        <w:r>
          <w:rPr>
            <w:noProof/>
            <w:webHidden/>
          </w:rPr>
          <w:fldChar w:fldCharType="begin"/>
        </w:r>
        <w:r>
          <w:rPr>
            <w:noProof/>
            <w:webHidden/>
          </w:rPr>
          <w:instrText xml:space="preserve"> PAGEREF _Toc73020543 \h </w:instrText>
        </w:r>
        <w:r>
          <w:rPr>
            <w:noProof/>
            <w:webHidden/>
          </w:rPr>
        </w:r>
        <w:r>
          <w:rPr>
            <w:noProof/>
            <w:webHidden/>
          </w:rPr>
          <w:fldChar w:fldCharType="separate"/>
        </w:r>
        <w:r>
          <w:rPr>
            <w:noProof/>
            <w:webHidden/>
          </w:rPr>
          <w:t>81</w:t>
        </w:r>
        <w:r>
          <w:rPr>
            <w:noProof/>
            <w:webHidden/>
          </w:rPr>
          <w:fldChar w:fldCharType="end"/>
        </w:r>
      </w:hyperlink>
    </w:p>
    <w:p w14:paraId="7642FAF4" w14:textId="191F9EA5" w:rsidR="00EA4D72" w:rsidRDefault="00EA4D72">
      <w:pPr>
        <w:pStyle w:val="TOC1"/>
        <w:tabs>
          <w:tab w:val="right" w:leader="dot" w:pos="9350"/>
        </w:tabs>
        <w:rPr>
          <w:rFonts w:asciiTheme="minorHAnsi" w:eastAsiaTheme="minorEastAsia" w:hAnsiTheme="minorHAnsi" w:cstheme="minorBidi"/>
          <w:b w:val="0"/>
          <w:noProof/>
          <w:szCs w:val="22"/>
        </w:rPr>
      </w:pPr>
      <w:hyperlink w:anchor="_Toc73020544" w:history="1">
        <w:r w:rsidRPr="00FA2629">
          <w:rPr>
            <w:rStyle w:val="Hyperlink"/>
            <w:noProof/>
          </w:rPr>
          <w:t>8. Glossary</w:t>
        </w:r>
        <w:r>
          <w:rPr>
            <w:noProof/>
            <w:webHidden/>
          </w:rPr>
          <w:tab/>
        </w:r>
        <w:r>
          <w:rPr>
            <w:noProof/>
            <w:webHidden/>
          </w:rPr>
          <w:fldChar w:fldCharType="begin"/>
        </w:r>
        <w:r>
          <w:rPr>
            <w:noProof/>
            <w:webHidden/>
          </w:rPr>
          <w:instrText xml:space="preserve"> PAGEREF _Toc73020544 \h </w:instrText>
        </w:r>
        <w:r>
          <w:rPr>
            <w:noProof/>
            <w:webHidden/>
          </w:rPr>
        </w:r>
        <w:r>
          <w:rPr>
            <w:noProof/>
            <w:webHidden/>
          </w:rPr>
          <w:fldChar w:fldCharType="separate"/>
        </w:r>
        <w:r>
          <w:rPr>
            <w:noProof/>
            <w:webHidden/>
          </w:rPr>
          <w:t>83</w:t>
        </w:r>
        <w:r>
          <w:rPr>
            <w:noProof/>
            <w:webHidden/>
          </w:rPr>
          <w:fldChar w:fldCharType="end"/>
        </w:r>
      </w:hyperlink>
    </w:p>
    <w:p w14:paraId="02A249F9" w14:textId="33EB580B" w:rsidR="00EA4D72" w:rsidRDefault="00EA4D72">
      <w:pPr>
        <w:pStyle w:val="TOC1"/>
        <w:tabs>
          <w:tab w:val="right" w:leader="dot" w:pos="9350"/>
        </w:tabs>
        <w:rPr>
          <w:rFonts w:asciiTheme="minorHAnsi" w:eastAsiaTheme="minorEastAsia" w:hAnsiTheme="minorHAnsi" w:cstheme="minorBidi"/>
          <w:b w:val="0"/>
          <w:noProof/>
          <w:szCs w:val="22"/>
        </w:rPr>
      </w:pPr>
      <w:hyperlink w:anchor="_Toc73020545" w:history="1">
        <w:r w:rsidRPr="00FA2629">
          <w:rPr>
            <w:rStyle w:val="Hyperlink"/>
            <w:noProof/>
          </w:rPr>
          <w:t>Index</w:t>
        </w:r>
        <w:r>
          <w:rPr>
            <w:noProof/>
            <w:webHidden/>
          </w:rPr>
          <w:tab/>
        </w:r>
        <w:r>
          <w:rPr>
            <w:noProof/>
            <w:webHidden/>
          </w:rPr>
          <w:fldChar w:fldCharType="begin"/>
        </w:r>
        <w:r>
          <w:rPr>
            <w:noProof/>
            <w:webHidden/>
          </w:rPr>
          <w:instrText xml:space="preserve"> PAGEREF _Toc73020545 \h </w:instrText>
        </w:r>
        <w:r>
          <w:rPr>
            <w:noProof/>
            <w:webHidden/>
          </w:rPr>
        </w:r>
        <w:r>
          <w:rPr>
            <w:noProof/>
            <w:webHidden/>
          </w:rPr>
          <w:fldChar w:fldCharType="separate"/>
        </w:r>
        <w:r>
          <w:rPr>
            <w:noProof/>
            <w:webHidden/>
          </w:rPr>
          <w:t>92</w:t>
        </w:r>
        <w:r>
          <w:rPr>
            <w:noProof/>
            <w:webHidden/>
          </w:rPr>
          <w:fldChar w:fldCharType="end"/>
        </w:r>
      </w:hyperlink>
    </w:p>
    <w:p w14:paraId="2379347A" w14:textId="26FC7527" w:rsidR="00522E76" w:rsidRDefault="001E1ECA" w:rsidP="00522E76">
      <w:pPr>
        <w:pStyle w:val="Intentionalblank"/>
      </w:pPr>
      <w:r>
        <w:rPr>
          <w:b/>
        </w:rPr>
        <w:fldChar w:fldCharType="end"/>
      </w:r>
    </w:p>
    <w:p w14:paraId="2379347B" w14:textId="77777777" w:rsidR="0099477C" w:rsidRDefault="0099477C" w:rsidP="0099477C"/>
    <w:p w14:paraId="2379347C" w14:textId="77777777" w:rsidR="0099477C" w:rsidRDefault="0099477C" w:rsidP="0099477C"/>
    <w:p w14:paraId="2379347D" w14:textId="77777777" w:rsidR="0099477C" w:rsidRDefault="0099477C" w:rsidP="0099477C">
      <w:pPr>
        <w:sectPr w:rsidR="0099477C" w:rsidSect="0099477C">
          <w:footerReference w:type="even" r:id="rId15"/>
          <w:type w:val="oddPage"/>
          <w:pgSz w:w="12240" w:h="15840" w:code="1"/>
          <w:pgMar w:top="1440" w:right="1440" w:bottom="1440" w:left="1440" w:header="720" w:footer="720" w:gutter="0"/>
          <w:pgNumType w:fmt="lowerRoman" w:start="3"/>
          <w:cols w:space="720"/>
          <w:titlePg/>
          <w:docGrid w:linePitch="360"/>
        </w:sectPr>
      </w:pPr>
    </w:p>
    <w:p w14:paraId="2379347E" w14:textId="77777777" w:rsidR="00591E62" w:rsidRDefault="00591E62" w:rsidP="00522E76">
      <w:pPr>
        <w:pStyle w:val="Heading1"/>
      </w:pPr>
      <w:bookmarkStart w:id="36" w:name="_Toc73020446"/>
      <w:r>
        <w:lastRenderedPageBreak/>
        <w:t>Introduction</w:t>
      </w:r>
      <w:bookmarkEnd w:id="30"/>
      <w:bookmarkEnd w:id="31"/>
      <w:bookmarkEnd w:id="32"/>
      <w:bookmarkEnd w:id="36"/>
    </w:p>
    <w:p w14:paraId="2379347F" w14:textId="77777777" w:rsidR="00631DB6" w:rsidRDefault="00631DB6" w:rsidP="00631DB6">
      <w:pPr>
        <w:pStyle w:val="Heading2"/>
      </w:pPr>
      <w:bookmarkStart w:id="37" w:name="_Toc280191641"/>
      <w:bookmarkStart w:id="38" w:name="_Toc314812826"/>
      <w:bookmarkStart w:id="39" w:name="_Toc73020447"/>
      <w:r>
        <w:t>Implementation Guide</w:t>
      </w:r>
      <w:bookmarkEnd w:id="37"/>
      <w:bookmarkEnd w:id="38"/>
      <w:bookmarkEnd w:id="39"/>
    </w:p>
    <w:p w14:paraId="23793480" w14:textId="77777777" w:rsidR="00631DB6" w:rsidRDefault="00631DB6" w:rsidP="00631DB6">
      <w:r w:rsidRPr="00C26CAD">
        <w:t xml:space="preserve">The </w:t>
      </w:r>
      <w:r>
        <w:t>Implementation Guide</w:t>
      </w:r>
      <w:r w:rsidRPr="00C26CAD">
        <w:t xml:space="preserve"> provides </w:t>
      </w:r>
      <w:r w:rsidR="005F51DD">
        <w:t>te</w:t>
      </w:r>
      <w:r w:rsidRPr="00C26CAD">
        <w:t xml:space="preserve">chnical information </w:t>
      </w:r>
      <w:r w:rsidR="005F51DD">
        <w:t xml:space="preserve">for the implementation of </w:t>
      </w:r>
      <w:r w:rsidR="00BC5F00">
        <w:t xml:space="preserve">the </w:t>
      </w:r>
      <w:r>
        <w:t xml:space="preserve">Clinical </w:t>
      </w:r>
      <w:r w:rsidR="005F51DD">
        <w:t xml:space="preserve">Procedures </w:t>
      </w:r>
      <w:r w:rsidR="00BC5F00">
        <w:t>Flowsheets Module</w:t>
      </w:r>
      <w:r w:rsidR="005F51DD">
        <w:t xml:space="preserve">. This document </w:t>
      </w:r>
      <w:r w:rsidR="00BC5F00">
        <w:t>provides guidance</w:t>
      </w:r>
      <w:r w:rsidR="005F51DD">
        <w:t xml:space="preserve"> for</w:t>
      </w:r>
      <w:r w:rsidR="00E77540">
        <w:t xml:space="preserve"> Information Resource Management (IRM) technical personnel,</w:t>
      </w:r>
      <w:r w:rsidR="00F77019">
        <w:t xml:space="preserve"> </w:t>
      </w:r>
      <w:r w:rsidR="00EC4E36">
        <w:t>Clinical Application Coordinators</w:t>
      </w:r>
      <w:r w:rsidR="00374512">
        <w:t xml:space="preserve"> (CACs)</w:t>
      </w:r>
      <w:r w:rsidR="00EC4E36">
        <w:t xml:space="preserve">, and Flowsheet Coordinators </w:t>
      </w:r>
      <w:r w:rsidRPr="00C26CAD">
        <w:t xml:space="preserve">to </w:t>
      </w:r>
      <w:r w:rsidR="001E181A">
        <w:t xml:space="preserve">implement and </w:t>
      </w:r>
      <w:r w:rsidRPr="00C26CAD">
        <w:t>operate the software</w:t>
      </w:r>
      <w:r w:rsidR="001E181A">
        <w:t>.</w:t>
      </w:r>
      <w:r>
        <w:t xml:space="preserve"> More information can be found in the</w:t>
      </w:r>
      <w:r w:rsidR="00EF2228">
        <w:t xml:space="preserve"> </w:t>
      </w:r>
      <w:r w:rsidR="00EF2228" w:rsidRPr="00EF2228">
        <w:rPr>
          <w:i/>
        </w:rPr>
        <w:t>Clinical Procedures</w:t>
      </w:r>
      <w:r>
        <w:t xml:space="preserve"> </w:t>
      </w:r>
      <w:r w:rsidR="00EF2228">
        <w:t>(</w:t>
      </w:r>
      <w:r w:rsidR="003832FC" w:rsidRPr="002810C2">
        <w:rPr>
          <w:rStyle w:val="Emphasis"/>
        </w:rPr>
        <w:t>CP</w:t>
      </w:r>
      <w:r w:rsidR="00EF2228">
        <w:rPr>
          <w:rStyle w:val="Emphasis"/>
        </w:rPr>
        <w:t>)</w:t>
      </w:r>
      <w:r w:rsidR="003832FC" w:rsidRPr="002810C2">
        <w:rPr>
          <w:rStyle w:val="Emphasis"/>
        </w:rPr>
        <w:t xml:space="preserve"> </w:t>
      </w:r>
      <w:r w:rsidR="005F51DD">
        <w:rPr>
          <w:rStyle w:val="Emphasis"/>
        </w:rPr>
        <w:t xml:space="preserve">V1.0 </w:t>
      </w:r>
      <w:r w:rsidR="003832FC" w:rsidRPr="002810C2">
        <w:rPr>
          <w:rStyle w:val="Emphasis"/>
        </w:rPr>
        <w:t>Flowsheets</w:t>
      </w:r>
      <w:r w:rsidR="00EF2228">
        <w:rPr>
          <w:rStyle w:val="Emphasis"/>
        </w:rPr>
        <w:t xml:space="preserve"> Module</w:t>
      </w:r>
      <w:r w:rsidR="003832FC" w:rsidRPr="002810C2">
        <w:rPr>
          <w:rStyle w:val="Emphasis"/>
        </w:rPr>
        <w:t xml:space="preserve"> User Manual</w:t>
      </w:r>
      <w:r>
        <w:t>.</w:t>
      </w:r>
    </w:p>
    <w:p w14:paraId="23793481" w14:textId="77777777" w:rsidR="00FE326D" w:rsidRDefault="00FE326D" w:rsidP="00FE326D">
      <w:pPr>
        <w:pStyle w:val="Heading2"/>
      </w:pPr>
      <w:bookmarkStart w:id="40" w:name="_Toc258415470"/>
      <w:bookmarkStart w:id="41" w:name="_Toc258415820"/>
      <w:bookmarkStart w:id="42" w:name="_Toc258577741"/>
      <w:bookmarkStart w:id="43" w:name="_Toc258578000"/>
      <w:bookmarkStart w:id="44" w:name="_Toc258849442"/>
      <w:bookmarkStart w:id="45" w:name="_Toc258851451"/>
      <w:bookmarkStart w:id="46" w:name="_Toc258851701"/>
      <w:bookmarkStart w:id="47" w:name="_Toc258851950"/>
      <w:bookmarkStart w:id="48" w:name="_Toc258853769"/>
      <w:bookmarkStart w:id="49" w:name="_Toc258854483"/>
      <w:bookmarkStart w:id="50" w:name="_Toc258854882"/>
      <w:bookmarkStart w:id="51" w:name="_Toc258855279"/>
      <w:bookmarkStart w:id="52" w:name="_Toc259108089"/>
      <w:bookmarkStart w:id="53" w:name="_Toc261610360"/>
      <w:bookmarkStart w:id="54" w:name="_Toc261617844"/>
      <w:bookmarkStart w:id="55" w:name="_Toc261954835"/>
      <w:bookmarkStart w:id="56" w:name="_Toc261955189"/>
      <w:bookmarkStart w:id="57" w:name="_Toc261957493"/>
      <w:bookmarkStart w:id="58" w:name="_Toc261958404"/>
      <w:bookmarkStart w:id="59" w:name="_Toc261959316"/>
      <w:bookmarkStart w:id="60" w:name="_Toc261960225"/>
      <w:bookmarkStart w:id="61" w:name="_Toc261961137"/>
      <w:bookmarkStart w:id="62" w:name="_Toc257118864"/>
      <w:bookmarkStart w:id="63" w:name="_Toc257881299"/>
      <w:bookmarkStart w:id="64" w:name="_Toc280191642"/>
      <w:bookmarkStart w:id="65" w:name="_Toc314812827"/>
      <w:bookmarkStart w:id="66" w:name="_Toc7302044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Product Benefits</w:t>
      </w:r>
      <w:bookmarkEnd w:id="62"/>
      <w:bookmarkEnd w:id="63"/>
      <w:bookmarkEnd w:id="64"/>
      <w:bookmarkEnd w:id="65"/>
      <w:bookmarkEnd w:id="66"/>
      <w:r w:rsidR="001E1ECA">
        <w:fldChar w:fldCharType="begin"/>
      </w:r>
      <w:r>
        <w:instrText xml:space="preserve"> XE "</w:instrText>
      </w:r>
      <w:r w:rsidRPr="000B7BD2">
        <w:instrText>Product Benefits</w:instrText>
      </w:r>
      <w:r>
        <w:instrText xml:space="preserve">" </w:instrText>
      </w:r>
      <w:r w:rsidR="001E1ECA">
        <w:fldChar w:fldCharType="end"/>
      </w:r>
    </w:p>
    <w:p w14:paraId="23793482" w14:textId="77777777" w:rsidR="00E77540" w:rsidRDefault="00FE326D" w:rsidP="00E77540">
      <w:r>
        <w:t xml:space="preserve">The Clinical Flowsheets patch of the Clinical Procedures (CP) package provides an electronic representation of the traditional paper flowsheet maintained during each inpatient stay.  Vitals, Intake/Output, </w:t>
      </w:r>
      <w:r w:rsidR="00B16D3D">
        <w:t xml:space="preserve">and </w:t>
      </w:r>
      <w:r>
        <w:t>Wound Documentation are examples of data types that can be recorded via Clinical Flowsheets into the Veterans Health Information System and Technology Architecture (</w:t>
      </w:r>
      <w:smartTag w:uri="urn:schemas-microsoft-com:office:smarttags" w:element="place">
        <w:r>
          <w:t>VistA</w:t>
        </w:r>
      </w:smartTag>
      <w:r>
        <w:t>) system.  Clinical Flowsheets provides a departure from its predecessor applications by storing collected information as discrete data.  Some dat</w:t>
      </w:r>
      <w:r w:rsidR="007E310B">
        <w:t>a</w:t>
      </w:r>
      <w:r>
        <w:t xml:space="preserve"> elements, such as vital signs, are </w:t>
      </w:r>
      <w:r w:rsidRPr="00713882">
        <w:t xml:space="preserve">available to </w:t>
      </w:r>
      <w:r>
        <w:t xml:space="preserve">the Vitals Package and </w:t>
      </w:r>
      <w:r w:rsidRPr="008C3CD9">
        <w:rPr>
          <w:szCs w:val="22"/>
        </w:rPr>
        <w:t>Computerized Patient Record System (CPRS)</w:t>
      </w:r>
      <w:r>
        <w:rPr>
          <w:szCs w:val="22"/>
        </w:rPr>
        <w:t>.  Various reports built on the other data elements are available for CPRS in the form of Text Integration Utilities (TIU) Notes.</w:t>
      </w:r>
      <w:r>
        <w:t xml:space="preserve"> </w:t>
      </w:r>
      <w:r w:rsidR="00E77540">
        <w:t>Additionally, flowsheets is a tool that can be used by clinicians to standardiz</w:t>
      </w:r>
      <w:r w:rsidR="00B16D3D">
        <w:t>e</w:t>
      </w:r>
      <w:r w:rsidR="00E77540">
        <w:t xml:space="preserve"> assessment templates.</w:t>
      </w:r>
    </w:p>
    <w:p w14:paraId="23793483" w14:textId="77777777" w:rsidR="00FE326D" w:rsidRPr="008C3CD9" w:rsidRDefault="00FE326D" w:rsidP="00FE326D">
      <w:pPr>
        <w:rPr>
          <w:szCs w:val="22"/>
        </w:rPr>
      </w:pPr>
      <w:r>
        <w:rPr>
          <w:szCs w:val="22"/>
        </w:rPr>
        <w:t xml:space="preserve">There are two ways to enter data into Clinical Flowsheets: manually and via </w:t>
      </w:r>
      <w:r w:rsidRPr="00A06E8D">
        <w:t>Health Level 7</w:t>
      </w:r>
      <w:r>
        <w:t xml:space="preserve"> (</w:t>
      </w:r>
      <w:r>
        <w:rPr>
          <w:szCs w:val="22"/>
        </w:rPr>
        <w:t xml:space="preserve">HL7) messaging.  Any instrument or external system capable of sending HL7 messages can be considered a source of data for </w:t>
      </w:r>
      <w:r w:rsidRPr="008C3CD9">
        <w:rPr>
          <w:rFonts w:eastAsia="Arial Unicode MS"/>
          <w:szCs w:val="22"/>
        </w:rPr>
        <w:t xml:space="preserve">Clinical </w:t>
      </w:r>
      <w:r w:rsidRPr="008C3CD9">
        <w:rPr>
          <w:szCs w:val="22"/>
        </w:rPr>
        <w:t>Flowsheets</w:t>
      </w:r>
      <w:r>
        <w:rPr>
          <w:szCs w:val="22"/>
        </w:rPr>
        <w:t xml:space="preserve"> (provided that the HL7 messages conform to Clinical Flowsheets requirements).</w:t>
      </w:r>
    </w:p>
    <w:p w14:paraId="23793484" w14:textId="77777777" w:rsidR="00FE326D" w:rsidRPr="008C3CD9" w:rsidRDefault="00FE326D" w:rsidP="00FE326D">
      <w:pPr>
        <w:rPr>
          <w:szCs w:val="22"/>
        </w:rPr>
      </w:pPr>
      <w:r>
        <w:rPr>
          <w:szCs w:val="22"/>
        </w:rPr>
        <w:t xml:space="preserve">Clinical Flowsheets uses </w:t>
      </w:r>
      <w:r w:rsidRPr="008C3CD9">
        <w:rPr>
          <w:szCs w:val="22"/>
        </w:rPr>
        <w:t>VistA Data Extraction Framework (VDEF) support, HL7 messaging, and the CP Gateway service</w:t>
      </w:r>
      <w:r>
        <w:rPr>
          <w:szCs w:val="22"/>
        </w:rPr>
        <w:t xml:space="preserve"> to </w:t>
      </w:r>
      <w:r w:rsidRPr="008C3CD9">
        <w:rPr>
          <w:szCs w:val="22"/>
        </w:rPr>
        <w:t>notif</w:t>
      </w:r>
      <w:r>
        <w:rPr>
          <w:szCs w:val="22"/>
        </w:rPr>
        <w:t>y</w:t>
      </w:r>
      <w:r w:rsidRPr="008C3CD9">
        <w:rPr>
          <w:szCs w:val="22"/>
        </w:rPr>
        <w:t xml:space="preserve"> the </w:t>
      </w:r>
      <w:r>
        <w:rPr>
          <w:szCs w:val="22"/>
        </w:rPr>
        <w:t xml:space="preserve">medical </w:t>
      </w:r>
      <w:r w:rsidRPr="008C3CD9">
        <w:rPr>
          <w:szCs w:val="22"/>
        </w:rPr>
        <w:t>device of the patient</w:t>
      </w:r>
      <w:r>
        <w:rPr>
          <w:szCs w:val="22"/>
        </w:rPr>
        <w:t>’s</w:t>
      </w:r>
      <w:r w:rsidRPr="008C3CD9">
        <w:rPr>
          <w:szCs w:val="22"/>
        </w:rPr>
        <w:t xml:space="preserve"> admission, discharge, and transfer.</w:t>
      </w:r>
      <w:r>
        <w:rPr>
          <w:szCs w:val="22"/>
        </w:rPr>
        <w:t xml:space="preserve">  </w:t>
      </w:r>
    </w:p>
    <w:p w14:paraId="23793485" w14:textId="77777777" w:rsidR="00FE326D" w:rsidRDefault="00434893" w:rsidP="00FE326D">
      <w:r>
        <w:t>MD*1.0*16</w:t>
      </w:r>
      <w:r w:rsidR="00FE326D">
        <w:t xml:space="preserve"> consists of the following t</w:t>
      </w:r>
      <w:r>
        <w:t>hree windows executables</w:t>
      </w:r>
      <w:r w:rsidR="00FE326D">
        <w:t xml:space="preserve"> components and one Kernel Installation &amp; Distribution System (KIDS) build: </w:t>
      </w:r>
    </w:p>
    <w:p w14:paraId="23793486" w14:textId="77777777" w:rsidR="00FE326D" w:rsidRDefault="00FE326D" w:rsidP="00FE326D">
      <w:pPr>
        <w:numPr>
          <w:ilvl w:val="0"/>
          <w:numId w:val="47"/>
        </w:numPr>
      </w:pPr>
      <w:r>
        <w:t>CPConsole</w:t>
      </w:r>
      <w:r w:rsidR="00434893">
        <w:t>.exe</w:t>
      </w:r>
    </w:p>
    <w:p w14:paraId="23793487" w14:textId="77777777" w:rsidR="00FE326D" w:rsidRDefault="00FE326D" w:rsidP="00FE326D">
      <w:pPr>
        <w:numPr>
          <w:ilvl w:val="0"/>
          <w:numId w:val="47"/>
        </w:numPr>
      </w:pPr>
      <w:r>
        <w:t>CPFlowsheets</w:t>
      </w:r>
      <w:r w:rsidR="00434893">
        <w:t>.exe</w:t>
      </w:r>
    </w:p>
    <w:p w14:paraId="23793488" w14:textId="77777777" w:rsidR="00FE326D" w:rsidRDefault="00FE326D" w:rsidP="00FE326D">
      <w:pPr>
        <w:numPr>
          <w:ilvl w:val="0"/>
          <w:numId w:val="47"/>
        </w:numPr>
      </w:pPr>
      <w:r>
        <w:t>CPGatewayService</w:t>
      </w:r>
      <w:r w:rsidR="00434893">
        <w:t>.exe</w:t>
      </w:r>
    </w:p>
    <w:p w14:paraId="23793489" w14:textId="77777777" w:rsidR="00FE326D" w:rsidRDefault="00FE326D" w:rsidP="00FE326D">
      <w:pPr>
        <w:numPr>
          <w:ilvl w:val="0"/>
          <w:numId w:val="47"/>
        </w:numPr>
      </w:pPr>
      <w:r>
        <w:t>MD1_0P16.KID</w:t>
      </w:r>
    </w:p>
    <w:p w14:paraId="2379348A" w14:textId="77777777" w:rsidR="00E759A2" w:rsidRDefault="00E759A2" w:rsidP="00E759A2">
      <w:pPr>
        <w:pStyle w:val="Heading3"/>
      </w:pPr>
      <w:bookmarkStart w:id="67" w:name="_Toc257118866"/>
      <w:bookmarkStart w:id="68" w:name="_Toc257881300"/>
      <w:bookmarkStart w:id="69" w:name="_Toc280191643"/>
      <w:bookmarkStart w:id="70" w:name="_Toc314812828"/>
      <w:bookmarkStart w:id="71" w:name="_Toc73020449"/>
      <w:r w:rsidRPr="00931DB5">
        <w:t>CP Gateway Service</w:t>
      </w:r>
      <w:bookmarkEnd w:id="67"/>
      <w:bookmarkEnd w:id="68"/>
      <w:bookmarkEnd w:id="69"/>
      <w:bookmarkEnd w:id="70"/>
      <w:bookmarkEnd w:id="71"/>
      <w:r w:rsidR="001E1ECA">
        <w:fldChar w:fldCharType="begin"/>
      </w:r>
      <w:r>
        <w:instrText xml:space="preserve"> XE "</w:instrText>
      </w:r>
      <w:r w:rsidRPr="009504B3">
        <w:instrText>CP Gateway Service</w:instrText>
      </w:r>
      <w:r>
        <w:instrText xml:space="preserve">" </w:instrText>
      </w:r>
      <w:r w:rsidR="001E1ECA">
        <w:fldChar w:fldCharType="end"/>
      </w:r>
    </w:p>
    <w:p w14:paraId="2379348B" w14:textId="77777777" w:rsidR="00E759A2" w:rsidRPr="00A15484" w:rsidRDefault="00E759A2" w:rsidP="00E759A2">
      <w:pPr>
        <w:pStyle w:val="ListBullet"/>
        <w:numPr>
          <w:ilvl w:val="0"/>
          <w:numId w:val="0"/>
        </w:numPr>
        <w:spacing w:before="40" w:after="120"/>
      </w:pPr>
      <w:r w:rsidRPr="00A15484">
        <w:t xml:space="preserve">The CP Gateway </w:t>
      </w:r>
      <w:r w:rsidR="001E1ECA" w:rsidRPr="00A15484">
        <w:fldChar w:fldCharType="begin"/>
      </w:r>
      <w:r w:rsidRPr="00A15484">
        <w:instrText xml:space="preserve"> XE "CP Gateway" </w:instrText>
      </w:r>
      <w:r w:rsidR="001E1ECA" w:rsidRPr="00A15484">
        <w:fldChar w:fldCharType="end"/>
      </w:r>
      <w:r>
        <w:t xml:space="preserve">Service is the component that processes HL7 messages.  </w:t>
      </w:r>
    </w:p>
    <w:p w14:paraId="2379348C" w14:textId="77777777" w:rsidR="00E759A2" w:rsidRDefault="00E759A2" w:rsidP="00E759A2">
      <w:r w:rsidRPr="009B6F43">
        <w:t xml:space="preserve">The CP Gateway Service </w:t>
      </w:r>
      <w:r>
        <w:t xml:space="preserve">is composed of </w:t>
      </w:r>
      <w:r w:rsidRPr="009B6F43">
        <w:t xml:space="preserve">two subsystems, one existing solely within VistA, and the other existing as a Windows service that interacts with </w:t>
      </w:r>
      <w:smartTag w:uri="urn:schemas-microsoft-com:office:smarttags" w:element="place">
        <w:r w:rsidRPr="009B6F43">
          <w:t>VistA</w:t>
        </w:r>
      </w:smartTag>
      <w:r w:rsidRPr="009B6F43">
        <w:t xml:space="preserve"> </w:t>
      </w:r>
      <w:r w:rsidR="00D02720">
        <w:t>via</w:t>
      </w:r>
      <w:r w:rsidRPr="009B6F43">
        <w:t xml:space="preserve"> the Remote Procedure Call (RPC) Broker. A vendor device sends an observation to </w:t>
      </w:r>
      <w:smartTag w:uri="urn:schemas-microsoft-com:office:smarttags" w:element="place">
        <w:r w:rsidRPr="009B6F43">
          <w:t>VistA</w:t>
        </w:r>
      </w:smartTag>
      <w:r w:rsidRPr="009B6F43">
        <w:t xml:space="preserve"> inside an HL7 (ORU^R01) inbound message. The message is received by the VistA HL7 system, the patient and device are validated</w:t>
      </w:r>
      <w:r>
        <w:t>,</w:t>
      </w:r>
      <w:r w:rsidRPr="009B6F43">
        <w:t xml:space="preserve"> and</w:t>
      </w:r>
      <w:r>
        <w:t xml:space="preserve"> it </w:t>
      </w:r>
      <w:r w:rsidRPr="009B6F43">
        <w:t xml:space="preserve">is then forwarded to the </w:t>
      </w:r>
      <w:r w:rsidR="00411693">
        <w:t xml:space="preserve">Windows-based </w:t>
      </w:r>
      <w:r w:rsidRPr="009B6F43">
        <w:t>CP Gateway Service</w:t>
      </w:r>
      <w:r w:rsidR="00411693">
        <w:t xml:space="preserve"> subsystem</w:t>
      </w:r>
      <w:r w:rsidRPr="009B6F43">
        <w:t xml:space="preserve">. </w:t>
      </w:r>
    </w:p>
    <w:p w14:paraId="2379348D" w14:textId="77777777" w:rsidR="00E759A2" w:rsidRDefault="00E759A2" w:rsidP="00E759A2">
      <w:r w:rsidRPr="009B6F43">
        <w:lastRenderedPageBreak/>
        <w:t xml:space="preserve">The </w:t>
      </w:r>
      <w:smartTag w:uri="urn:schemas-microsoft-com:office:smarttags" w:element="place">
        <w:r w:rsidRPr="009B6F43">
          <w:t>VistA</w:t>
        </w:r>
      </w:smartTag>
      <w:r w:rsidRPr="009B6F43">
        <w:t xml:space="preserve"> C</w:t>
      </w:r>
      <w:r>
        <w:t>P Gateway Service</w:t>
      </w:r>
      <w:r w:rsidRPr="009B6F43">
        <w:t xml:space="preserve"> subsystem parses an</w:t>
      </w:r>
      <w:r>
        <w:t>d validates the patient-</w:t>
      </w:r>
      <w:r w:rsidRPr="009B6F43">
        <w:t xml:space="preserve">identifying information and the device identifier. If the patient information and device identifiers are valid, the Windows service is notified that there is a message waiting to be processed in </w:t>
      </w:r>
      <w:smartTag w:uri="urn:schemas-microsoft-com:office:smarttags" w:element="place">
        <w:r w:rsidRPr="009B6F43">
          <w:t>VistA</w:t>
        </w:r>
      </w:smartTag>
      <w:r w:rsidRPr="009B6F43">
        <w:t xml:space="preserve">. The Windows service calls into </w:t>
      </w:r>
      <w:smartTag w:uri="urn:schemas-microsoft-com:office:smarttags" w:element="place">
        <w:r w:rsidRPr="009B6F43">
          <w:t>VistA</w:t>
        </w:r>
      </w:smartTag>
      <w:r w:rsidRPr="009B6F43">
        <w:t xml:space="preserve"> via the RPC Broker to retrieve the HL7 message. The Windows service then parses and validates the observation data and saves the</w:t>
      </w:r>
      <w:r>
        <w:t xml:space="preserve"> </w:t>
      </w:r>
      <w:r w:rsidRPr="009B6F43">
        <w:t xml:space="preserve">validated information in the </w:t>
      </w:r>
      <w:r w:rsidR="00CB6782">
        <w:t>Clinical Observations database (</w:t>
      </w:r>
      <w:r w:rsidRPr="009B6F43">
        <w:t>CliO</w:t>
      </w:r>
      <w:r w:rsidR="00CB6782">
        <w:t>)</w:t>
      </w:r>
      <w:r w:rsidRPr="009B6F43">
        <w:t xml:space="preserve"> </w:t>
      </w:r>
      <w:r>
        <w:t>data store</w:t>
      </w:r>
      <w:r w:rsidRPr="009B6F43">
        <w:t xml:space="preserve">. </w:t>
      </w:r>
    </w:p>
    <w:p w14:paraId="2379348E" w14:textId="77777777" w:rsidR="00680867" w:rsidRDefault="00680867" w:rsidP="00E759A2">
      <w:r>
        <w:t>A Microsoft Windows service was used so that, in the next iter</w:t>
      </w:r>
      <w:r w:rsidR="00C83A6C">
        <w:t>ation of CliO, it will be possible to build in the ability to parse and decode images encoded in HL7 messages.</w:t>
      </w:r>
      <w:r w:rsidR="001C2895">
        <w:t xml:space="preserve">  Using a Microsoft Windows service also allows</w:t>
      </w:r>
      <w:r w:rsidR="00D02720">
        <w:t xml:space="preserve"> the</w:t>
      </w:r>
      <w:r w:rsidR="001C2895">
        <w:t xml:space="preserve"> processing of observational data to be offloaded to a second processor, allowing the primary listening process in the HL7 subsystem in </w:t>
      </w:r>
      <w:smartTag w:uri="urn:schemas-microsoft-com:office:smarttags" w:element="place">
        <w:r w:rsidR="001C2895">
          <w:t>VistA</w:t>
        </w:r>
      </w:smartTag>
      <w:r w:rsidR="001C2895">
        <w:t xml:space="preserve"> to be more responsive.</w:t>
      </w:r>
    </w:p>
    <w:p w14:paraId="2379348F" w14:textId="77777777" w:rsidR="001A7941" w:rsidRPr="009B6F43" w:rsidRDefault="00F04AC7" w:rsidP="00E759A2">
      <w:r>
        <w:object w:dxaOrig="11010" w:dyaOrig="5222" w14:anchorId="23793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221.5pt" o:ole="">
            <v:imagedata r:id="rId16" o:title=""/>
          </v:shape>
          <o:OLEObject Type="Embed" ProgID="VisioViewer.Viewer.1" ShapeID="_x0000_i1025" DrawAspect="Content" ObjectID="_1683633252" r:id="rId17"/>
        </w:object>
      </w:r>
    </w:p>
    <w:p w14:paraId="23793490" w14:textId="77777777" w:rsidR="00887F97" w:rsidRDefault="00887F97" w:rsidP="00887F97">
      <w:pPr>
        <w:pStyle w:val="Caption"/>
        <w:keepNext/>
      </w:pPr>
    </w:p>
    <w:p w14:paraId="23793491" w14:textId="5F324003" w:rsidR="00887F97" w:rsidRDefault="00887F97" w:rsidP="00887F97">
      <w:pPr>
        <w:pStyle w:val="Caption"/>
      </w:pPr>
      <w:r>
        <w:t xml:space="preserve">Figure </w:t>
      </w:r>
      <w:r w:rsidR="005145C8">
        <w:fldChar w:fldCharType="begin"/>
      </w:r>
      <w:r w:rsidR="005145C8">
        <w:instrText xml:space="preserve"> STYLEREF 1 \s </w:instrText>
      </w:r>
      <w:r w:rsidR="005145C8">
        <w:fldChar w:fldCharType="separate"/>
      </w:r>
      <w:r w:rsidR="00AD61FE">
        <w:rPr>
          <w:noProof/>
        </w:rPr>
        <w:t>1</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w:t>
      </w:r>
      <w:r w:rsidR="005145C8">
        <w:rPr>
          <w:noProof/>
        </w:rPr>
        <w:fldChar w:fldCharType="end"/>
      </w:r>
      <w:r>
        <w:t xml:space="preserve">  CP Gateway Service</w:t>
      </w:r>
    </w:p>
    <w:p w14:paraId="23793492" w14:textId="77777777" w:rsidR="00E759A2" w:rsidRPr="00C057A6" w:rsidRDefault="00E759A2" w:rsidP="00E759A2">
      <w:r w:rsidRPr="0077263F">
        <w:t>For more information about the CP Gateway Service, refer to the</w:t>
      </w:r>
      <w:r w:rsidR="0039451A">
        <w:t xml:space="preserve"> </w:t>
      </w:r>
      <w:r w:rsidR="0039451A" w:rsidRPr="0039451A">
        <w:rPr>
          <w:i/>
        </w:rPr>
        <w:t>CP</w:t>
      </w:r>
      <w:r w:rsidR="009F0F2B">
        <w:rPr>
          <w:i/>
        </w:rPr>
        <w:t xml:space="preserve"> </w:t>
      </w:r>
      <w:r w:rsidR="005E54D1">
        <w:rPr>
          <w:i/>
        </w:rPr>
        <w:t>V1.0</w:t>
      </w:r>
      <w:r w:rsidR="0039451A" w:rsidRPr="0039451A">
        <w:rPr>
          <w:i/>
        </w:rPr>
        <w:t xml:space="preserve"> Flowsheets Module Installation Guide</w:t>
      </w:r>
      <w:r w:rsidR="0039451A">
        <w:t>.</w:t>
      </w:r>
    </w:p>
    <w:p w14:paraId="23793493" w14:textId="77777777" w:rsidR="00E759A2" w:rsidRDefault="00E759A2" w:rsidP="00E759A2">
      <w:pPr>
        <w:pStyle w:val="Heading3"/>
      </w:pPr>
      <w:bookmarkStart w:id="72" w:name="_Toc257118867"/>
      <w:bookmarkStart w:id="73" w:name="_Toc257881301"/>
      <w:bookmarkStart w:id="74" w:name="_Toc280191644"/>
      <w:bookmarkStart w:id="75" w:name="_Toc314812829"/>
      <w:bookmarkStart w:id="76" w:name="_Toc73020450"/>
      <w:r>
        <w:t>CliO Database</w:t>
      </w:r>
      <w:bookmarkEnd w:id="72"/>
      <w:bookmarkEnd w:id="73"/>
      <w:bookmarkEnd w:id="74"/>
      <w:bookmarkEnd w:id="75"/>
      <w:bookmarkEnd w:id="76"/>
      <w:r w:rsidR="001E1ECA">
        <w:fldChar w:fldCharType="begin"/>
      </w:r>
      <w:r>
        <w:instrText xml:space="preserve"> XE "</w:instrText>
      </w:r>
      <w:r w:rsidRPr="00E40AC8">
        <w:instrText>CliO Database</w:instrText>
      </w:r>
      <w:r>
        <w:instrText xml:space="preserve">" </w:instrText>
      </w:r>
      <w:r w:rsidR="001E1ECA">
        <w:fldChar w:fldCharType="end"/>
      </w:r>
    </w:p>
    <w:p w14:paraId="23793494" w14:textId="77777777" w:rsidR="00E759A2" w:rsidRPr="00931DB5" w:rsidRDefault="00E759A2" w:rsidP="00E759A2">
      <w:pPr>
        <w:rPr>
          <w:szCs w:val="22"/>
        </w:rPr>
      </w:pPr>
      <w:r>
        <w:rPr>
          <w:szCs w:val="22"/>
        </w:rPr>
        <w:t xml:space="preserve">The CliO database provides </w:t>
      </w:r>
      <w:r w:rsidRPr="00931DB5">
        <w:rPr>
          <w:szCs w:val="22"/>
        </w:rPr>
        <w:t xml:space="preserve">a standardized terminology data store for all clinical observations throughout the </w:t>
      </w:r>
      <w:r>
        <w:t>Department of Veterans Affairs (</w:t>
      </w:r>
      <w:r w:rsidRPr="00A15484">
        <w:t>VA</w:t>
      </w:r>
      <w:r>
        <w:t>)</w:t>
      </w:r>
      <w:r>
        <w:rPr>
          <w:szCs w:val="22"/>
        </w:rPr>
        <w:t xml:space="preserve">.  </w:t>
      </w:r>
    </w:p>
    <w:p w14:paraId="23793495" w14:textId="77777777" w:rsidR="001A116D" w:rsidRDefault="00E759A2" w:rsidP="00E759A2">
      <w:pPr>
        <w:pStyle w:val="Heading3"/>
      </w:pPr>
      <w:bookmarkStart w:id="77" w:name="_Toc257118868"/>
      <w:bookmarkStart w:id="78" w:name="_Toc257881302"/>
      <w:bookmarkStart w:id="79" w:name="_Toc280191645"/>
      <w:bookmarkStart w:id="80" w:name="_Toc314812830"/>
      <w:bookmarkStart w:id="81" w:name="_Toc73020451"/>
      <w:r>
        <w:t>Terminology Mapping</w:t>
      </w:r>
      <w:bookmarkEnd w:id="77"/>
      <w:bookmarkEnd w:id="78"/>
      <w:bookmarkEnd w:id="79"/>
      <w:bookmarkEnd w:id="80"/>
      <w:bookmarkEnd w:id="81"/>
      <w:r w:rsidR="001E1ECA">
        <w:fldChar w:fldCharType="begin"/>
      </w:r>
      <w:r w:rsidR="00632D2F">
        <w:instrText xml:space="preserve"> XE "</w:instrText>
      </w:r>
      <w:r w:rsidR="00632D2F" w:rsidRPr="00817741">
        <w:instrText>Terminology Mapping</w:instrText>
      </w:r>
      <w:r w:rsidR="00632D2F">
        <w:instrText xml:space="preserve">" </w:instrText>
      </w:r>
      <w:r w:rsidR="001E1ECA">
        <w:fldChar w:fldCharType="end"/>
      </w:r>
    </w:p>
    <w:p w14:paraId="23793496" w14:textId="77777777" w:rsidR="001A116D" w:rsidRDefault="001A116D" w:rsidP="001A116D">
      <w:pPr>
        <w:rPr>
          <w:szCs w:val="22"/>
        </w:rPr>
      </w:pPr>
      <w:r>
        <w:rPr>
          <w:szCs w:val="22"/>
        </w:rPr>
        <w:t xml:space="preserve">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  </w:t>
      </w:r>
    </w:p>
    <w:p w14:paraId="23793497" w14:textId="77777777" w:rsidR="001A116D" w:rsidRPr="00CF2C2A" w:rsidRDefault="001A116D" w:rsidP="001A116D">
      <w:pPr>
        <w:rPr>
          <w:szCs w:val="22"/>
        </w:rPr>
      </w:pPr>
      <w:r>
        <w:rPr>
          <w:szCs w:val="22"/>
        </w:rPr>
        <w:t xml:space="preserve">Similarly, CP Flowsheets can display the data to the user using the terminology that is preferred at a given unit or medical center.  A flowsheet used by an MICU unit at one hospital can be customized to display “Heart Rate,” while a flowsheet used by a step-down unit may display “HR” or “Pulse.”  </w:t>
      </w:r>
    </w:p>
    <w:p w14:paraId="23793498" w14:textId="77777777" w:rsidR="00E759A2" w:rsidRDefault="00E759A2" w:rsidP="00E759A2">
      <w:pPr>
        <w:pStyle w:val="Heading2"/>
      </w:pPr>
      <w:bookmarkStart w:id="82" w:name="_Toc279999847"/>
      <w:bookmarkStart w:id="83" w:name="_Toc257118869"/>
      <w:bookmarkStart w:id="84" w:name="_Toc257881303"/>
      <w:bookmarkStart w:id="85" w:name="_Toc280191646"/>
      <w:bookmarkStart w:id="86" w:name="_Toc314812831"/>
      <w:bookmarkStart w:id="87" w:name="_Toc73020452"/>
      <w:bookmarkEnd w:id="82"/>
      <w:r>
        <w:lastRenderedPageBreak/>
        <w:t>CP Flowsheets</w:t>
      </w:r>
      <w:bookmarkEnd w:id="83"/>
      <w:bookmarkEnd w:id="84"/>
      <w:bookmarkEnd w:id="85"/>
      <w:bookmarkEnd w:id="86"/>
      <w:bookmarkEnd w:id="87"/>
    </w:p>
    <w:p w14:paraId="23793499" w14:textId="77777777" w:rsidR="00E759A2" w:rsidRDefault="00E759A2" w:rsidP="00E759A2">
      <w:pPr>
        <w:pStyle w:val="ListBullet"/>
        <w:numPr>
          <w:ilvl w:val="0"/>
          <w:numId w:val="0"/>
        </w:numPr>
        <w:spacing w:before="40" w:after="120"/>
        <w:rPr>
          <w:szCs w:val="22"/>
        </w:rPr>
      </w:pPr>
      <w:r w:rsidRPr="00AE45C3">
        <w:t>CP Flowsheets</w:t>
      </w:r>
      <w:r w:rsidRPr="00333584">
        <w:t xml:space="preserve"> </w:t>
      </w:r>
      <w:r w:rsidR="001E1ECA" w:rsidRPr="00333584">
        <w:fldChar w:fldCharType="begin"/>
      </w:r>
      <w:r w:rsidRPr="00333584">
        <w:instrText xml:space="preserve"> XE "CP Flowsheets" </w:instrText>
      </w:r>
      <w:r w:rsidR="001E1ECA" w:rsidRPr="00333584">
        <w:fldChar w:fldCharType="end"/>
      </w:r>
      <w:r w:rsidRPr="00333584">
        <w:t xml:space="preserve">provides </w:t>
      </w:r>
      <w:r>
        <w:t>an electronic representation of th</w:t>
      </w:r>
      <w:r w:rsidR="00D357E2">
        <w:t xml:space="preserve">e traditional paper flowsheet. </w:t>
      </w:r>
      <w:r>
        <w:rPr>
          <w:szCs w:val="22"/>
        </w:rPr>
        <w:t>This</w:t>
      </w:r>
      <w:r w:rsidRPr="008C3CD9">
        <w:rPr>
          <w:szCs w:val="22"/>
        </w:rPr>
        <w:t xml:space="preserve"> user-friendly, customizable</w:t>
      </w:r>
      <w:r>
        <w:rPr>
          <w:szCs w:val="22"/>
        </w:rPr>
        <w:t xml:space="preserve"> </w:t>
      </w:r>
      <w:r w:rsidRPr="00A15484">
        <w:t>Graphical User Interface</w:t>
      </w:r>
      <w:r w:rsidRPr="008C3CD9">
        <w:rPr>
          <w:szCs w:val="22"/>
        </w:rPr>
        <w:t xml:space="preserve"> </w:t>
      </w:r>
      <w:r>
        <w:rPr>
          <w:szCs w:val="22"/>
        </w:rPr>
        <w:t>(</w:t>
      </w:r>
      <w:r w:rsidRPr="008C3CD9">
        <w:rPr>
          <w:szCs w:val="22"/>
        </w:rPr>
        <w:t>GUI</w:t>
      </w:r>
      <w:r>
        <w:rPr>
          <w:szCs w:val="22"/>
        </w:rPr>
        <w:t>)</w:t>
      </w:r>
      <w:r w:rsidRPr="008C3CD9">
        <w:rPr>
          <w:szCs w:val="22"/>
        </w:rPr>
        <w:t xml:space="preserve"> </w:t>
      </w:r>
      <w:r>
        <w:t xml:space="preserve">provides functionality for data entry, validation and editing, as well as </w:t>
      </w:r>
      <w:r w:rsidRPr="00333584">
        <w:t xml:space="preserve">patient management. </w:t>
      </w:r>
    </w:p>
    <w:p w14:paraId="2379349A" w14:textId="77777777" w:rsidR="001A116D" w:rsidRPr="00931DB5" w:rsidRDefault="001A116D" w:rsidP="001A116D">
      <w:pPr>
        <w:numPr>
          <w:ilvl w:val="0"/>
          <w:numId w:val="48"/>
        </w:numPr>
        <w:rPr>
          <w:szCs w:val="22"/>
        </w:rPr>
      </w:pPr>
      <w:r w:rsidRPr="00931DB5">
        <w:rPr>
          <w:szCs w:val="22"/>
        </w:rPr>
        <w:t xml:space="preserve">Flowsheets provides electronic flowsheets that can be custom designed for any clinical area of a </w:t>
      </w:r>
      <w:smartTag w:uri="urn:schemas-microsoft-com:office:smarttags" w:element="place">
        <w:smartTag w:uri="urn:schemas-microsoft-com:office:smarttags" w:element="PlaceName">
          <w:r w:rsidRPr="00931DB5">
            <w:rPr>
              <w:szCs w:val="22"/>
            </w:rPr>
            <w:t>Medical</w:t>
          </w:r>
        </w:smartTag>
        <w:r w:rsidRPr="00931DB5">
          <w:rPr>
            <w:szCs w:val="22"/>
          </w:rPr>
          <w:t xml:space="preserve"> </w:t>
        </w:r>
        <w:smartTag w:uri="urn:schemas-microsoft-com:office:smarttags" w:element="PlaceType">
          <w:r w:rsidRPr="00931DB5">
            <w:rPr>
              <w:szCs w:val="22"/>
            </w:rPr>
            <w:t>Center</w:t>
          </w:r>
        </w:smartTag>
      </w:smartTag>
      <w:r w:rsidRPr="00931DB5">
        <w:rPr>
          <w:szCs w:val="22"/>
        </w:rPr>
        <w:t xml:space="preserve">. </w:t>
      </w:r>
    </w:p>
    <w:p w14:paraId="2379349B" w14:textId="77777777" w:rsidR="00E759A2" w:rsidRPr="00931DB5" w:rsidRDefault="00E759A2" w:rsidP="00E759A2">
      <w:pPr>
        <w:numPr>
          <w:ilvl w:val="0"/>
          <w:numId w:val="48"/>
        </w:numPr>
        <w:rPr>
          <w:szCs w:val="22"/>
        </w:rPr>
      </w:pPr>
      <w:r>
        <w:rPr>
          <w:szCs w:val="22"/>
        </w:rPr>
        <w:t xml:space="preserve">Flowsheets is </w:t>
      </w:r>
      <w:r w:rsidRPr="00931DB5">
        <w:rPr>
          <w:szCs w:val="22"/>
        </w:rPr>
        <w:t>a tool that can be used by clinicians to standardize assessment templates nationwide.</w:t>
      </w:r>
    </w:p>
    <w:p w14:paraId="2379349C" w14:textId="77777777" w:rsidR="00E759A2" w:rsidRPr="00931DB5" w:rsidRDefault="00E759A2" w:rsidP="00E759A2">
      <w:pPr>
        <w:numPr>
          <w:ilvl w:val="0"/>
          <w:numId w:val="48"/>
        </w:numPr>
        <w:rPr>
          <w:szCs w:val="22"/>
        </w:rPr>
      </w:pPr>
      <w:r>
        <w:rPr>
          <w:szCs w:val="22"/>
        </w:rPr>
        <w:t xml:space="preserve">Flowsheets provides </w:t>
      </w:r>
      <w:r w:rsidRPr="00931DB5">
        <w:rPr>
          <w:szCs w:val="22"/>
        </w:rPr>
        <w:t>the ability to report discreet observations data combined with progress notes.</w:t>
      </w:r>
    </w:p>
    <w:p w14:paraId="2379349D" w14:textId="77777777" w:rsidR="00E759A2" w:rsidRPr="00931DB5" w:rsidRDefault="00E759A2" w:rsidP="00E759A2">
      <w:pPr>
        <w:numPr>
          <w:ilvl w:val="0"/>
          <w:numId w:val="48"/>
        </w:numPr>
        <w:rPr>
          <w:szCs w:val="22"/>
        </w:rPr>
      </w:pPr>
      <w:r>
        <w:rPr>
          <w:szCs w:val="22"/>
        </w:rPr>
        <w:t xml:space="preserve">Flowsheets creates </w:t>
      </w:r>
      <w:r w:rsidRPr="00931DB5">
        <w:rPr>
          <w:szCs w:val="22"/>
        </w:rPr>
        <w:t>a complete audit trail of patient documentation</w:t>
      </w:r>
      <w:r>
        <w:rPr>
          <w:szCs w:val="22"/>
        </w:rPr>
        <w:t>.</w:t>
      </w:r>
    </w:p>
    <w:p w14:paraId="2379349E" w14:textId="77777777" w:rsidR="00E759A2" w:rsidRDefault="00E759A2" w:rsidP="00E759A2">
      <w:pPr>
        <w:pStyle w:val="Heading2"/>
      </w:pPr>
      <w:bookmarkStart w:id="88" w:name="_Toc257118870"/>
      <w:bookmarkStart w:id="89" w:name="_Toc257881304"/>
      <w:bookmarkStart w:id="90" w:name="_Toc280191647"/>
      <w:bookmarkStart w:id="91" w:name="_Toc314812832"/>
      <w:bookmarkStart w:id="92" w:name="_Toc73020453"/>
      <w:r>
        <w:t>CP Console</w:t>
      </w:r>
      <w:bookmarkEnd w:id="88"/>
      <w:bookmarkEnd w:id="89"/>
      <w:bookmarkEnd w:id="90"/>
      <w:bookmarkEnd w:id="91"/>
      <w:bookmarkEnd w:id="92"/>
    </w:p>
    <w:p w14:paraId="2379349F" w14:textId="77777777" w:rsidR="00E759A2" w:rsidRDefault="00E759A2" w:rsidP="00E759A2">
      <w:pPr>
        <w:pStyle w:val="ListBullet"/>
        <w:numPr>
          <w:ilvl w:val="0"/>
          <w:numId w:val="0"/>
        </w:numPr>
        <w:spacing w:before="40" w:after="120"/>
      </w:pPr>
      <w:r w:rsidRPr="00AE45C3">
        <w:t>CP Console</w:t>
      </w:r>
      <w:r>
        <w:t xml:space="preserve"> </w:t>
      </w:r>
      <w:r w:rsidR="001E1ECA">
        <w:fldChar w:fldCharType="begin"/>
      </w:r>
      <w:r>
        <w:instrText xml:space="preserve"> XE "</w:instrText>
      </w:r>
      <w:r w:rsidRPr="000605CD">
        <w:instrText>CP Console</w:instrText>
      </w:r>
      <w:r>
        <w:instrText xml:space="preserve">" </w:instrText>
      </w:r>
      <w:r w:rsidR="001E1ECA">
        <w:fldChar w:fldCharType="end"/>
      </w:r>
      <w:r>
        <w:t>provides the tools to build the flowsheet views and layouts that are used for patient care, for recording vital statistics as necessary.  It also provides a means for configuring the CP Gateway</w:t>
      </w:r>
      <w:r w:rsidR="005973C4">
        <w:t xml:space="preserve"> Service</w:t>
      </w:r>
      <w:r>
        <w:t>, assigning permissions to CP Flowsheets users</w:t>
      </w:r>
      <w:r w:rsidRPr="00333584">
        <w:t>, and system administration</w:t>
      </w:r>
      <w:r>
        <w:t xml:space="preserve">.  </w:t>
      </w:r>
    </w:p>
    <w:p w14:paraId="237934A0" w14:textId="77777777" w:rsidR="00E759A2" w:rsidRPr="00BA1DE9" w:rsidRDefault="00E759A2" w:rsidP="00E759A2">
      <w:pPr>
        <w:pStyle w:val="Heading2"/>
      </w:pPr>
      <w:bookmarkStart w:id="93" w:name="_Toc257118871"/>
      <w:bookmarkStart w:id="94" w:name="_Toc257881305"/>
      <w:bookmarkStart w:id="95" w:name="_Toc280191648"/>
      <w:bookmarkStart w:id="96" w:name="_Toc314812833"/>
      <w:bookmarkStart w:id="97" w:name="_Toc73020454"/>
      <w:r w:rsidRPr="00BA1DE9">
        <w:t>Intended Audience</w:t>
      </w:r>
      <w:bookmarkEnd w:id="93"/>
      <w:bookmarkEnd w:id="94"/>
      <w:bookmarkEnd w:id="95"/>
      <w:bookmarkEnd w:id="96"/>
      <w:bookmarkEnd w:id="97"/>
    </w:p>
    <w:p w14:paraId="237934A1" w14:textId="77777777" w:rsidR="00E759A2" w:rsidRDefault="00E759A2" w:rsidP="00E759A2">
      <w:r>
        <w:t>This Implementation Guide is intended for use by Information Resource Support personnel, C</w:t>
      </w:r>
      <w:r w:rsidR="00CB6782">
        <w:t>ACs</w:t>
      </w:r>
      <w:r>
        <w:t>, and Flowsheet Coordinators. End users should be familiar with the following:</w:t>
      </w:r>
    </w:p>
    <w:p w14:paraId="237934A2" w14:textId="77777777" w:rsidR="00E759A2" w:rsidRDefault="00E759A2" w:rsidP="007A3A21">
      <w:pPr>
        <w:pStyle w:val="ListBullet"/>
        <w:tabs>
          <w:tab w:val="clear" w:pos="360"/>
          <w:tab w:val="num" w:pos="720"/>
        </w:tabs>
        <w:ind w:left="720"/>
      </w:pPr>
      <w:r>
        <w:t>Windows operating systems</w:t>
      </w:r>
    </w:p>
    <w:p w14:paraId="237934A3" w14:textId="77777777" w:rsidR="00E759A2" w:rsidRDefault="00E759A2" w:rsidP="007A3A21">
      <w:pPr>
        <w:pStyle w:val="ListBullet"/>
        <w:tabs>
          <w:tab w:val="clear" w:pos="360"/>
          <w:tab w:val="num" w:pos="720"/>
        </w:tabs>
        <w:ind w:left="720"/>
      </w:pPr>
      <w:r w:rsidRPr="00A15484">
        <w:t xml:space="preserve">CPRS </w:t>
      </w:r>
      <w:r>
        <w:t>functionality</w:t>
      </w:r>
    </w:p>
    <w:p w14:paraId="237934A4" w14:textId="77777777" w:rsidR="00E759A2" w:rsidRDefault="00E759A2" w:rsidP="00E759A2">
      <w:pPr>
        <w:pStyle w:val="Heading2"/>
      </w:pPr>
      <w:bookmarkStart w:id="98" w:name="_Toc280191649"/>
      <w:bookmarkStart w:id="99" w:name="_Toc314812834"/>
      <w:bookmarkStart w:id="100" w:name="_Toc73020455"/>
      <w:r>
        <w:t>CP Console Implementation</w:t>
      </w:r>
      <w:bookmarkEnd w:id="98"/>
      <w:bookmarkEnd w:id="99"/>
      <w:bookmarkEnd w:id="100"/>
      <w:r>
        <w:t xml:space="preserve"> </w:t>
      </w:r>
    </w:p>
    <w:p w14:paraId="237934A5" w14:textId="77777777" w:rsidR="00BB0BC3" w:rsidRDefault="00E759A2" w:rsidP="005F5C71">
      <w:r w:rsidRPr="00E06897">
        <w:t>CP Console is the administration dashboard for implementing and maintaining Clinical Flowsheets</w:t>
      </w:r>
      <w:r w:rsidR="000C1D78">
        <w:t xml:space="preserve"> and devices for Clinical Procedures</w:t>
      </w:r>
      <w:r w:rsidRPr="00E06897">
        <w:t xml:space="preserve">. </w:t>
      </w:r>
      <w:r w:rsidR="000C1D78">
        <w:t xml:space="preserve">Information Resource Management (IRM) should grant the </w:t>
      </w:r>
      <w:r w:rsidRPr="00E06897">
        <w:t>site’s flowsheet coordinator the MD A</w:t>
      </w:r>
      <w:r w:rsidR="00DE0509">
        <w:t>DMINISTRATOR</w:t>
      </w:r>
      <w:r w:rsidRPr="00E06897">
        <w:t xml:space="preserve"> key. CP Console is then used to set up views, flowsheets, flowsheet totals, instruments, shifts, scheduled cleanup of unused files, and all the other administrative tasks to customize the application for their site. </w:t>
      </w:r>
      <w:bookmarkStart w:id="101" w:name="_Toc258415482"/>
      <w:bookmarkStart w:id="102" w:name="_Toc258415483"/>
      <w:bookmarkStart w:id="103" w:name="_Toc258415485"/>
      <w:bookmarkStart w:id="104" w:name="_Toc258415486"/>
      <w:bookmarkStart w:id="105" w:name="_Toc258415487"/>
      <w:bookmarkStart w:id="106" w:name="_Toc258415489"/>
      <w:bookmarkStart w:id="107" w:name="_Toc258415494"/>
      <w:bookmarkStart w:id="108" w:name="_Toc258415495"/>
      <w:bookmarkEnd w:id="101"/>
      <w:bookmarkEnd w:id="102"/>
      <w:bookmarkEnd w:id="103"/>
      <w:bookmarkEnd w:id="104"/>
      <w:bookmarkEnd w:id="105"/>
      <w:bookmarkEnd w:id="106"/>
      <w:bookmarkEnd w:id="107"/>
      <w:bookmarkEnd w:id="108"/>
    </w:p>
    <w:p w14:paraId="237934A6" w14:textId="77777777" w:rsidR="009338E7" w:rsidRDefault="009338E7" w:rsidP="005F5C71">
      <w:pPr>
        <w:sectPr w:rsidR="009338E7" w:rsidSect="006D5C7D">
          <w:type w:val="oddPage"/>
          <w:pgSz w:w="12240" w:h="15840" w:code="1"/>
          <w:pgMar w:top="1440" w:right="1440" w:bottom="1440" w:left="1440" w:header="720" w:footer="720" w:gutter="0"/>
          <w:pgNumType w:start="1"/>
          <w:cols w:space="720"/>
          <w:titlePg/>
          <w:docGrid w:linePitch="360"/>
        </w:sectPr>
      </w:pPr>
    </w:p>
    <w:p w14:paraId="237934A7" w14:textId="77777777" w:rsidR="005472B1" w:rsidRDefault="007B391A" w:rsidP="00467F61">
      <w:pPr>
        <w:pStyle w:val="Heading1"/>
      </w:pPr>
      <w:bookmarkStart w:id="109" w:name="_Toc280191650"/>
      <w:bookmarkStart w:id="110" w:name="_Toc314812835"/>
      <w:bookmarkStart w:id="111" w:name="_Toc73020456"/>
      <w:r>
        <w:lastRenderedPageBreak/>
        <w:t>Pre-Implementation Planning</w:t>
      </w:r>
      <w:bookmarkEnd w:id="109"/>
      <w:bookmarkEnd w:id="110"/>
      <w:bookmarkEnd w:id="111"/>
    </w:p>
    <w:p w14:paraId="237934A8" w14:textId="77777777" w:rsidR="007B391A" w:rsidRDefault="007B391A" w:rsidP="007B391A">
      <w:pPr>
        <w:pStyle w:val="Heading2"/>
      </w:pPr>
      <w:bookmarkStart w:id="112" w:name="_Toc280191651"/>
      <w:bookmarkStart w:id="113" w:name="_Toc314812836"/>
      <w:bookmarkStart w:id="114" w:name="_Toc73020457"/>
      <w:r>
        <w:t>General Guidance</w:t>
      </w:r>
      <w:bookmarkEnd w:id="112"/>
      <w:bookmarkEnd w:id="113"/>
      <w:bookmarkEnd w:id="114"/>
    </w:p>
    <w:p w14:paraId="237934A9" w14:textId="77777777" w:rsidR="007B391A" w:rsidRDefault="007B391A" w:rsidP="007B391A">
      <w:r>
        <w:t xml:space="preserve">To begin the pre-implementation planning, it is recommended that Medical Center Management support a Clinical Flowsheets Focus Group comprised of representatives from the Chief of Staff’s office, IRM, Nursing, Labor Management, Quality Management, </w:t>
      </w:r>
      <w:r w:rsidR="00CB6782">
        <w:t>Health Information Management Service (</w:t>
      </w:r>
      <w:r>
        <w:t>HIMS</w:t>
      </w:r>
      <w:r w:rsidR="00CB6782">
        <w:t>)</w:t>
      </w:r>
      <w:r w:rsidR="00D357E2">
        <w:t xml:space="preserve"> and Biomedical Engineering. </w:t>
      </w:r>
      <w:r>
        <w:t>The focus group would discuss the order of implementation in the facility, new process and procedures for documenting using electronic flowsheets, as well as the third party vendor devices, such as bedside monitors and Clinical Information Systems that may be used in/purc</w:t>
      </w:r>
      <w:r w:rsidR="00D357E2">
        <w:t xml:space="preserve">hased for Critical Care areas. </w:t>
      </w:r>
      <w:r>
        <w:t>Additionally, this group would drive the design of the flowsheets as this is site configurable.</w:t>
      </w:r>
    </w:p>
    <w:p w14:paraId="237934AA" w14:textId="77777777" w:rsidR="007B391A" w:rsidRDefault="007B391A" w:rsidP="007B391A">
      <w:r>
        <w:t>This software can be implemented one unit at a time.  As with any new software, new processe</w:t>
      </w:r>
      <w:r w:rsidR="00D357E2">
        <w:t xml:space="preserve">s and procedures are required. </w:t>
      </w:r>
      <w:r>
        <w:t xml:space="preserve">For Clinical Flowsheets to be effective and successful, all transactions need to be entered and documented electronically.    </w:t>
      </w:r>
    </w:p>
    <w:p w14:paraId="237934AB" w14:textId="77777777" w:rsidR="00580A19" w:rsidRDefault="00580A19" w:rsidP="00580A19">
      <w:r w:rsidRPr="005669DE">
        <w:rPr>
          <w:b/>
        </w:rPr>
        <w:t>IMPORTANT</w:t>
      </w:r>
      <w:r>
        <w:t xml:space="preserve">:  Installation of </w:t>
      </w:r>
      <w:r w:rsidRPr="004D372B">
        <w:t>MD*1.0*16 and MD*1.0*12 are a prerequisite for MD*1.0*23.  Content in this document is based on the assumption that you already have MD*1.0*16 installed. In addition, installation of MD*1.0*23 is mandatory for all sites that are implementing CP Flowsheets.</w:t>
      </w:r>
    </w:p>
    <w:p w14:paraId="237934AC" w14:textId="77777777" w:rsidR="007B391A" w:rsidRDefault="007B391A" w:rsidP="007B391A">
      <w:pPr>
        <w:pStyle w:val="Heading2"/>
      </w:pPr>
      <w:bookmarkStart w:id="115" w:name="_Toc280191652"/>
      <w:bookmarkStart w:id="116" w:name="_Toc314812837"/>
      <w:bookmarkStart w:id="117" w:name="_Toc73020458"/>
      <w:r>
        <w:t>Software</w:t>
      </w:r>
      <w:bookmarkEnd w:id="115"/>
      <w:bookmarkEnd w:id="116"/>
      <w:bookmarkEnd w:id="117"/>
    </w:p>
    <w:p w14:paraId="237934AD" w14:textId="77777777" w:rsidR="007B391A" w:rsidRPr="00835183" w:rsidRDefault="007B391A" w:rsidP="004D372B">
      <w:r>
        <w:t>The CP Clinical Flowsheets product, MD*1*16,</w:t>
      </w:r>
      <w:r w:rsidRPr="00835183">
        <w:t xml:space="preserve"> was released with the following components:</w:t>
      </w:r>
    </w:p>
    <w:p w14:paraId="237934AE" w14:textId="77777777" w:rsidR="0039451A" w:rsidRDefault="0039451A" w:rsidP="0039451A">
      <w:r w:rsidRPr="00D86232">
        <w:rPr>
          <w:u w:val="single"/>
        </w:rPr>
        <w:t>File Name</w:t>
      </w:r>
      <w:r w:rsidRPr="003A619A">
        <w:t xml:space="preserve">                </w:t>
      </w:r>
      <w:r>
        <w:t xml:space="preserve">                           </w:t>
      </w:r>
      <w:r w:rsidR="007C21BE">
        <w:t xml:space="preserve">  </w:t>
      </w:r>
      <w:r w:rsidRPr="00D86232">
        <w:rPr>
          <w:u w:val="single"/>
        </w:rPr>
        <w:t>Contents</w:t>
      </w:r>
      <w:r w:rsidRPr="003A619A">
        <w:t xml:space="preserve">           </w:t>
      </w:r>
      <w:r>
        <w:t xml:space="preserve">                                     </w:t>
      </w:r>
    </w:p>
    <w:p w14:paraId="237934AF" w14:textId="77777777" w:rsidR="0039451A" w:rsidRDefault="0039451A" w:rsidP="00DF0207">
      <w:pPr>
        <w:tabs>
          <w:tab w:val="left" w:pos="3420"/>
          <w:tab w:val="left" w:pos="3600"/>
        </w:tabs>
      </w:pPr>
      <w:r w:rsidRPr="00664F04">
        <w:rPr>
          <w:b/>
        </w:rPr>
        <w:t>MD1_P16.KID</w:t>
      </w:r>
      <w:r w:rsidR="00DF0207">
        <w:tab/>
      </w:r>
      <w:r>
        <w:t>MD*1.0*16 KIDS Build</w:t>
      </w:r>
      <w:r>
        <w:tab/>
      </w:r>
      <w:r>
        <w:tab/>
        <w:t xml:space="preserve">     </w:t>
      </w:r>
    </w:p>
    <w:p w14:paraId="237934B0" w14:textId="77777777" w:rsidR="0039451A" w:rsidRDefault="0039451A" w:rsidP="0039451A">
      <w:r w:rsidRPr="00E9453C">
        <w:rPr>
          <w:b/>
        </w:rPr>
        <w:t>MD1_0P16_</w:t>
      </w:r>
      <w:r w:rsidR="00C975C1">
        <w:rPr>
          <w:b/>
        </w:rPr>
        <w:t>Sample</w:t>
      </w:r>
      <w:r w:rsidRPr="00E9453C">
        <w:rPr>
          <w:b/>
        </w:rPr>
        <w:t xml:space="preserve">_Views.xml </w:t>
      </w:r>
      <w:r>
        <w:t xml:space="preserve">       </w:t>
      </w:r>
      <w:r w:rsidR="00F72823">
        <w:t>Sample</w:t>
      </w:r>
      <w:r>
        <w:t xml:space="preserve"> Views</w:t>
      </w:r>
      <w:r>
        <w:tab/>
      </w:r>
      <w:r>
        <w:tab/>
      </w:r>
      <w:r>
        <w:tab/>
        <w:t xml:space="preserve">    </w:t>
      </w:r>
    </w:p>
    <w:p w14:paraId="237934B1" w14:textId="77777777" w:rsidR="0039451A" w:rsidRDefault="0039451A" w:rsidP="0039451A">
      <w:r w:rsidRPr="00664F04">
        <w:rPr>
          <w:b/>
        </w:rPr>
        <w:t>MD1_0P16</w:t>
      </w:r>
      <w:r w:rsidR="00F72823">
        <w:rPr>
          <w:b/>
        </w:rPr>
        <w:t>CP</w:t>
      </w:r>
      <w:r w:rsidRPr="00664F04">
        <w:rPr>
          <w:b/>
        </w:rPr>
        <w:t>Gateway</w:t>
      </w:r>
      <w:r w:rsidR="00F72823">
        <w:rPr>
          <w:b/>
        </w:rPr>
        <w:t>ServiceSetup</w:t>
      </w:r>
      <w:r w:rsidRPr="00664F04">
        <w:rPr>
          <w:b/>
        </w:rPr>
        <w:t>.</w:t>
      </w:r>
      <w:r w:rsidR="00BE0204">
        <w:rPr>
          <w:b/>
        </w:rPr>
        <w:t>exe</w:t>
      </w:r>
      <w:r>
        <w:t xml:space="preserve">  </w:t>
      </w:r>
      <w:r w:rsidR="00BE0204">
        <w:t>MD*1.0*16 CP Gateway Service setup file</w:t>
      </w:r>
      <w:r>
        <w:tab/>
      </w:r>
      <w:r>
        <w:tab/>
        <w:t xml:space="preserve">     </w:t>
      </w:r>
    </w:p>
    <w:p w14:paraId="237934B2" w14:textId="77777777" w:rsidR="0039451A" w:rsidRDefault="0039451A" w:rsidP="0039451A">
      <w:r w:rsidRPr="00664F04">
        <w:rPr>
          <w:b/>
        </w:rPr>
        <w:t>MD1_0P16_EXES_AND_DOC.zip</w:t>
      </w:r>
      <w:r>
        <w:t xml:space="preserve"> </w:t>
      </w:r>
      <w:r w:rsidR="007C21BE">
        <w:t xml:space="preserve"> </w:t>
      </w:r>
      <w:r>
        <w:t>12 files indented below</w:t>
      </w:r>
      <w:r>
        <w:tab/>
      </w:r>
      <w:r>
        <w:tab/>
        <w:t xml:space="preserve">     </w:t>
      </w:r>
    </w:p>
    <w:p w14:paraId="237934B3" w14:textId="77777777" w:rsidR="004B2E06" w:rsidRDefault="004B2E06" w:rsidP="004B2E06">
      <w:pPr>
        <w:tabs>
          <w:tab w:val="left" w:pos="3420"/>
        </w:tabs>
      </w:pPr>
      <w:r>
        <w:t xml:space="preserve">   -</w:t>
      </w:r>
      <w:r w:rsidRPr="00BF754D">
        <w:t>CliO_Terminology.</w:t>
      </w:r>
      <w:r>
        <w:t>doc</w:t>
      </w:r>
      <w:r>
        <w:tab/>
        <w:t>MD*1.0*16 Clinical Flowsheets Terminology file</w:t>
      </w:r>
    </w:p>
    <w:p w14:paraId="237934B4" w14:textId="77777777" w:rsidR="004B2E06" w:rsidRDefault="004B2E06" w:rsidP="004B2E06">
      <w:r>
        <w:t xml:space="preserve">   -</w:t>
      </w:r>
      <w:r w:rsidRPr="00C27574">
        <w:t>CP</w:t>
      </w:r>
      <w:r>
        <w:t>Console</w:t>
      </w:r>
      <w:r w:rsidRPr="00C27574">
        <w:t>.cnt</w:t>
      </w:r>
      <w:r w:rsidR="00D344B0">
        <w:tab/>
      </w:r>
      <w:r w:rsidR="00D344B0">
        <w:tab/>
        <w:t xml:space="preserve">          </w:t>
      </w:r>
      <w:r>
        <w:t>MD*1.0*16 CP Console online Help contents file</w:t>
      </w:r>
    </w:p>
    <w:p w14:paraId="237934B5" w14:textId="77777777" w:rsidR="0039451A" w:rsidRDefault="004B2E06" w:rsidP="007C21BE">
      <w:pPr>
        <w:tabs>
          <w:tab w:val="left" w:pos="3420"/>
        </w:tabs>
        <w:rPr>
          <w:lang w:val="fr-FR"/>
        </w:rPr>
      </w:pPr>
      <w:r>
        <w:rPr>
          <w:lang w:val="fr-FR"/>
        </w:rPr>
        <w:t xml:space="preserve">   </w:t>
      </w:r>
      <w:r w:rsidR="0039451A" w:rsidRPr="00F466C2">
        <w:rPr>
          <w:lang w:val="fr-FR"/>
        </w:rPr>
        <w:t>-CPConsole.exe</w:t>
      </w:r>
      <w:r w:rsidR="0039451A" w:rsidRPr="00F466C2">
        <w:rPr>
          <w:lang w:val="fr-FR"/>
        </w:rPr>
        <w:tab/>
        <w:t>MD*1.0*16 CP Console Executable</w:t>
      </w:r>
    </w:p>
    <w:p w14:paraId="237934B6" w14:textId="77777777" w:rsidR="004B2E06" w:rsidRDefault="004B2E06" w:rsidP="004B2E06">
      <w:r>
        <w:t xml:space="preserve">   -CPC</w:t>
      </w:r>
      <w:r w:rsidRPr="00C27574">
        <w:t>onsole.hlp</w:t>
      </w:r>
      <w:r w:rsidR="00D344B0">
        <w:tab/>
      </w:r>
      <w:r w:rsidR="00D344B0">
        <w:tab/>
        <w:t xml:space="preserve">          </w:t>
      </w:r>
      <w:r>
        <w:t>MD*1.0*16 CP Console online Help file</w:t>
      </w:r>
    </w:p>
    <w:p w14:paraId="237934B7" w14:textId="77777777" w:rsidR="0039451A" w:rsidRDefault="0039451A" w:rsidP="0039451A">
      <w:pPr>
        <w:tabs>
          <w:tab w:val="left" w:pos="3420"/>
        </w:tabs>
      </w:pPr>
      <w:r w:rsidRPr="00F466C2">
        <w:rPr>
          <w:lang w:val="fr-FR"/>
        </w:rPr>
        <w:t xml:space="preserve">   </w:t>
      </w:r>
      <w:r>
        <w:t>-</w:t>
      </w:r>
      <w:r w:rsidRPr="00C27574">
        <w:t>CPGatewayService.exe</w:t>
      </w:r>
      <w:r>
        <w:tab/>
        <w:t>MD*1.0*16 CP Gateway Service Executable</w:t>
      </w:r>
    </w:p>
    <w:p w14:paraId="237934B8" w14:textId="77777777" w:rsidR="00F72823" w:rsidRDefault="0039451A" w:rsidP="0039451A">
      <w:pPr>
        <w:tabs>
          <w:tab w:val="left" w:pos="3420"/>
        </w:tabs>
        <w:rPr>
          <w:color w:val="C0504D"/>
        </w:rPr>
      </w:pPr>
      <w:r>
        <w:t xml:space="preserve"> </w:t>
      </w:r>
      <w:r w:rsidR="00F72823">
        <w:t xml:space="preserve">  -</w:t>
      </w:r>
      <w:r w:rsidR="00F72823" w:rsidRPr="00F72823">
        <w:t>MD_1_P16.KID</w:t>
      </w:r>
      <w:r w:rsidR="00F72823">
        <w:tab/>
      </w:r>
      <w:r w:rsidR="00F72823" w:rsidRPr="00F72823">
        <w:t>MD*1.0*16 KIDS Build</w:t>
      </w:r>
      <w:r w:rsidR="00F72823">
        <w:rPr>
          <w:color w:val="C0504D"/>
        </w:rPr>
        <w:t>     </w:t>
      </w:r>
    </w:p>
    <w:p w14:paraId="237934B9" w14:textId="77777777" w:rsidR="004B2E06" w:rsidRDefault="004B2E06" w:rsidP="004B2E06">
      <w:pPr>
        <w:tabs>
          <w:tab w:val="left" w:pos="3420"/>
        </w:tabs>
        <w:ind w:left="3420" w:hanging="3420"/>
      </w:pPr>
      <w:r>
        <w:t xml:space="preserve">   -</w:t>
      </w:r>
      <w:r w:rsidRPr="00C27574">
        <w:t>MD_1_P16_IG.</w:t>
      </w:r>
      <w:r w:rsidRPr="008051F0">
        <w:t>pdf</w:t>
      </w:r>
      <w:r>
        <w:tab/>
        <w:t>MD*1.0*16 Clinical Procedures (CP) V1.0 Flowsheets Module  Installation Guide</w:t>
      </w:r>
    </w:p>
    <w:p w14:paraId="237934BA" w14:textId="77777777" w:rsidR="004B2E06" w:rsidRDefault="004B2E06" w:rsidP="004B2E06">
      <w:pPr>
        <w:tabs>
          <w:tab w:val="left" w:pos="3420"/>
        </w:tabs>
        <w:ind w:left="3420" w:hanging="3420"/>
      </w:pPr>
      <w:r>
        <w:t xml:space="preserve">   -</w:t>
      </w:r>
      <w:r w:rsidRPr="00C27574">
        <w:t>MD_1_P16_I</w:t>
      </w:r>
      <w:r>
        <w:t>MP</w:t>
      </w:r>
      <w:r w:rsidRPr="00C27574">
        <w:t>G.</w:t>
      </w:r>
      <w:r>
        <w:t>pdf</w:t>
      </w:r>
      <w:r>
        <w:tab/>
        <w:t>MD*1.0*16 Clinical Procedures (CP) V1.0 Flowsheets Module  Implementation Guide</w:t>
      </w:r>
    </w:p>
    <w:p w14:paraId="237934BB" w14:textId="77777777" w:rsidR="004B2E06" w:rsidRDefault="004B2E06" w:rsidP="004B2E06">
      <w:pPr>
        <w:tabs>
          <w:tab w:val="left" w:pos="3420"/>
        </w:tabs>
        <w:ind w:left="3420" w:hanging="3420"/>
      </w:pPr>
      <w:r>
        <w:lastRenderedPageBreak/>
        <w:t xml:space="preserve">   -</w:t>
      </w:r>
      <w:r w:rsidRPr="00C27574">
        <w:t>MD_1_P16_</w:t>
      </w:r>
      <w:r>
        <w:t>RN.pdf</w:t>
      </w:r>
      <w:r>
        <w:tab/>
        <w:t>MD*1.0*16 Clinical Procedures (CP) V1.0 Flowsheets Module Release Notes</w:t>
      </w:r>
    </w:p>
    <w:p w14:paraId="237934BC" w14:textId="77777777" w:rsidR="004B2E06" w:rsidRDefault="004B2E06" w:rsidP="004B2E06">
      <w:pPr>
        <w:tabs>
          <w:tab w:val="left" w:pos="3420"/>
        </w:tabs>
        <w:ind w:left="3420" w:hanging="3420"/>
      </w:pPr>
      <w:r>
        <w:t xml:space="preserve">   -MD</w:t>
      </w:r>
      <w:r w:rsidRPr="00C27574">
        <w:t>_</w:t>
      </w:r>
      <w:r>
        <w:t>1_P16_TM</w:t>
      </w:r>
      <w:r w:rsidRPr="00C27574">
        <w:t>.</w:t>
      </w:r>
      <w:r>
        <w:t>pdf</w:t>
      </w:r>
      <w:r>
        <w:tab/>
        <w:t>MD*1.0*16 Clinical Procedures (CP) Technical Manual and Package Security Guide</w:t>
      </w:r>
    </w:p>
    <w:p w14:paraId="237934BD" w14:textId="77777777" w:rsidR="0039451A" w:rsidRDefault="004B2E06" w:rsidP="007C21BE">
      <w:pPr>
        <w:ind w:left="3420" w:hanging="3420"/>
      </w:pPr>
      <w:r>
        <w:t xml:space="preserve">  </w:t>
      </w:r>
      <w:r w:rsidR="0039451A">
        <w:t xml:space="preserve"> -</w:t>
      </w:r>
      <w:r w:rsidR="0039451A" w:rsidRPr="00C27574">
        <w:t>MD_1_P16_UM.</w:t>
      </w:r>
      <w:r w:rsidR="0039451A" w:rsidRPr="008051F0">
        <w:t>pdf</w:t>
      </w:r>
      <w:r w:rsidR="0039451A">
        <w:tab/>
        <w:t xml:space="preserve">MD*1.0*16 </w:t>
      </w:r>
      <w:r w:rsidR="00685DD0">
        <w:t xml:space="preserve">  Clinical Procedures (</w:t>
      </w:r>
      <w:r w:rsidR="0039451A">
        <w:t>CP</w:t>
      </w:r>
      <w:r w:rsidR="00685DD0">
        <w:t>)</w:t>
      </w:r>
      <w:r w:rsidR="0013474B">
        <w:t xml:space="preserve"> V1.0</w:t>
      </w:r>
      <w:r w:rsidR="0039451A">
        <w:t xml:space="preserve"> Flowsheets</w:t>
      </w:r>
      <w:r w:rsidR="00685DD0">
        <w:t xml:space="preserve"> Module </w:t>
      </w:r>
      <w:r w:rsidR="0039451A">
        <w:t xml:space="preserve"> </w:t>
      </w:r>
      <w:r w:rsidR="007C21BE">
        <w:t xml:space="preserve">    </w:t>
      </w:r>
      <w:r w:rsidR="0039451A">
        <w:t>User Manual</w:t>
      </w:r>
    </w:p>
    <w:p w14:paraId="237934BE" w14:textId="77777777" w:rsidR="0039451A" w:rsidRDefault="0039451A" w:rsidP="0039451A">
      <w:r>
        <w:t xml:space="preserve">   -</w:t>
      </w:r>
      <w:r w:rsidRPr="00C27574">
        <w:t>RoboEx32.dll</w:t>
      </w:r>
      <w:r w:rsidR="004B2E06">
        <w:tab/>
      </w:r>
      <w:r w:rsidR="004B2E06">
        <w:tab/>
        <w:t xml:space="preserve">         </w:t>
      </w:r>
      <w:r>
        <w:t>.DLL file required to access Help files</w:t>
      </w:r>
    </w:p>
    <w:p w14:paraId="237934BF" w14:textId="77777777" w:rsidR="0039451A" w:rsidRDefault="0039451A" w:rsidP="0039451A">
      <w:pPr>
        <w:tabs>
          <w:tab w:val="left" w:pos="3600"/>
        </w:tabs>
      </w:pPr>
      <w:r w:rsidRPr="00664F04">
        <w:rPr>
          <w:b/>
        </w:rPr>
        <w:t>MD1_0P16_</w:t>
      </w:r>
      <w:r>
        <w:rPr>
          <w:b/>
        </w:rPr>
        <w:t>Flowsheets</w:t>
      </w:r>
      <w:r w:rsidRPr="00664F04">
        <w:rPr>
          <w:b/>
        </w:rPr>
        <w:t>.zip</w:t>
      </w:r>
      <w:r w:rsidR="00A45811">
        <w:t xml:space="preserve">                </w:t>
      </w:r>
      <w:r w:rsidR="00720CE7">
        <w:t xml:space="preserve">(includes the </w:t>
      </w:r>
      <w:r w:rsidR="00A45811">
        <w:t>4</w:t>
      </w:r>
      <w:r>
        <w:t xml:space="preserve"> files indented below</w:t>
      </w:r>
      <w:r w:rsidR="00720CE7">
        <w:t>)</w:t>
      </w:r>
      <w:r>
        <w:tab/>
      </w:r>
      <w:r>
        <w:tab/>
      </w:r>
    </w:p>
    <w:p w14:paraId="237934C0" w14:textId="77777777" w:rsidR="0039451A" w:rsidRDefault="0039451A" w:rsidP="0039451A">
      <w:r>
        <w:t xml:space="preserve">   -</w:t>
      </w:r>
      <w:r w:rsidRPr="00C27574">
        <w:t>CPFlowsheets.exe</w:t>
      </w:r>
      <w:r>
        <w:tab/>
      </w:r>
      <w:r>
        <w:tab/>
      </w:r>
      <w:r w:rsidR="00A45811">
        <w:t xml:space="preserve">         </w:t>
      </w:r>
      <w:r>
        <w:t>MD*1.0*16 CP Flowsheets Executable</w:t>
      </w:r>
    </w:p>
    <w:p w14:paraId="237934C1" w14:textId="77777777" w:rsidR="0039451A" w:rsidRDefault="0039451A" w:rsidP="0039451A">
      <w:r>
        <w:t xml:space="preserve">   -</w:t>
      </w:r>
      <w:r w:rsidRPr="00C27574">
        <w:t>CPFlowsheets.hlp</w:t>
      </w:r>
      <w:r>
        <w:tab/>
      </w:r>
      <w:r>
        <w:tab/>
      </w:r>
      <w:r w:rsidR="00A45811">
        <w:t xml:space="preserve">         </w:t>
      </w:r>
      <w:r>
        <w:t>MD*1.0*16 CP Flowsheets online Help file</w:t>
      </w:r>
    </w:p>
    <w:p w14:paraId="237934C2" w14:textId="77777777" w:rsidR="0039451A" w:rsidRDefault="0039451A" w:rsidP="0039451A">
      <w:r>
        <w:t xml:space="preserve">   -CPFlowsheets.cnt</w:t>
      </w:r>
      <w:r>
        <w:tab/>
      </w:r>
      <w:r>
        <w:tab/>
      </w:r>
      <w:r w:rsidR="00A45811">
        <w:t xml:space="preserve">         </w:t>
      </w:r>
      <w:r>
        <w:t>MD*1.0*16 CP Flowsheets online Help contents file</w:t>
      </w:r>
    </w:p>
    <w:p w14:paraId="237934C3" w14:textId="77777777" w:rsidR="0039451A" w:rsidRDefault="0039451A" w:rsidP="0039451A">
      <w:r>
        <w:t xml:space="preserve">   -</w:t>
      </w:r>
      <w:r w:rsidRPr="00C27574">
        <w:t>RoboEx32.dll</w:t>
      </w:r>
      <w:r>
        <w:tab/>
      </w:r>
      <w:r>
        <w:tab/>
      </w:r>
      <w:r w:rsidR="00A45811">
        <w:t xml:space="preserve">        </w:t>
      </w:r>
      <w:r>
        <w:t>.DLL file required to access Help files</w:t>
      </w:r>
    </w:p>
    <w:p w14:paraId="237934C4" w14:textId="77777777" w:rsidR="0039451A" w:rsidRDefault="0039451A" w:rsidP="004D372B"/>
    <w:p w14:paraId="237934C5" w14:textId="77777777" w:rsidR="007B391A" w:rsidRDefault="00F67634" w:rsidP="007B391A">
      <w:pPr>
        <w:pStyle w:val="Heading2"/>
      </w:pPr>
      <w:bookmarkStart w:id="118" w:name="_Toc280191653"/>
      <w:r>
        <w:br w:type="page"/>
      </w:r>
      <w:bookmarkStart w:id="119" w:name="_Toc314812838"/>
      <w:bookmarkStart w:id="120" w:name="_Toc73020459"/>
      <w:r w:rsidR="007B391A">
        <w:lastRenderedPageBreak/>
        <w:t>Flowsheet Design</w:t>
      </w:r>
      <w:bookmarkEnd w:id="118"/>
      <w:bookmarkEnd w:id="119"/>
      <w:bookmarkEnd w:id="120"/>
    </w:p>
    <w:p w14:paraId="237934C6" w14:textId="77777777" w:rsidR="007B391A" w:rsidRDefault="007B391A" w:rsidP="004D372B">
      <w:r>
        <w:t>The CP Console provides the tool to build the flowsheet views and layouts.  In the pre-implementation phase, a copy of the current paper flowsheet should be reviewed.  The design of the electronic flowsheets can then be established based on the review.</w:t>
      </w:r>
    </w:p>
    <w:p w14:paraId="237934C7" w14:textId="77777777" w:rsidR="007B391A" w:rsidRDefault="00D04560" w:rsidP="004D372B">
      <w:r>
        <w:t>Sample</w:t>
      </w:r>
      <w:r w:rsidR="007B391A">
        <w:t xml:space="preserve"> Views are available for import.  A copy of the</w:t>
      </w:r>
      <w:r>
        <w:t>se</w:t>
      </w:r>
      <w:r w:rsidR="007B391A">
        <w:t xml:space="preserve"> views can be made once imported onto your system, and the copy can then be edited </w:t>
      </w:r>
      <w:r w:rsidR="00FA3C70">
        <w:t>so that it is</w:t>
      </w:r>
      <w:r w:rsidR="007B391A">
        <w:t xml:space="preserve"> customized for your facility.  </w:t>
      </w:r>
      <w:r w:rsidR="00FA3C70">
        <w:t xml:space="preserve">You can </w:t>
      </w:r>
      <w:r w:rsidR="007B391A">
        <w:t>also create a view from scratch.</w:t>
      </w:r>
    </w:p>
    <w:p w14:paraId="237934C8" w14:textId="77777777" w:rsidR="007B391A" w:rsidRDefault="007B391A" w:rsidP="004D372B">
      <w:r>
        <w:t>CP Flowsheets a</w:t>
      </w:r>
      <w:r w:rsidR="00E5273C">
        <w:t>re built from the CP Views.  You can apply the same view to many fl</w:t>
      </w:r>
      <w:r>
        <w:t xml:space="preserve">owsheets.  It is important to remember this because if an edit is done on a CP View, that edit will be reflected on all the CP </w:t>
      </w:r>
      <w:r w:rsidR="00D357E2">
        <w:t>flowsheets</w:t>
      </w:r>
      <w:r>
        <w:t xml:space="preserve"> that have that CP view assigned.</w:t>
      </w:r>
    </w:p>
    <w:p w14:paraId="237934C9" w14:textId="77777777" w:rsidR="007B391A" w:rsidRDefault="007B391A" w:rsidP="007B391A">
      <w:pPr>
        <w:pStyle w:val="Heading2"/>
      </w:pPr>
      <w:bookmarkStart w:id="121" w:name="_Toc280191654"/>
      <w:bookmarkStart w:id="122" w:name="_Toc314812839"/>
      <w:bookmarkStart w:id="123" w:name="_Toc73020460"/>
      <w:r>
        <w:t>Flowsheet Coordinators</w:t>
      </w:r>
      <w:bookmarkEnd w:id="121"/>
      <w:bookmarkEnd w:id="122"/>
      <w:bookmarkEnd w:id="123"/>
    </w:p>
    <w:p w14:paraId="237934CA" w14:textId="77777777" w:rsidR="007B391A" w:rsidRDefault="007B391A" w:rsidP="004D372B">
      <w:pPr>
        <w:rPr>
          <w:b/>
        </w:rPr>
      </w:pPr>
      <w:r>
        <w:t xml:space="preserve">The facility will need to determine who will have access to build the views and flowsheets.  IRM will need to assign permissions as requested.  Additional information about permissions is available in </w:t>
      </w:r>
      <w:r w:rsidR="00B16D3D">
        <w:t xml:space="preserve">Chapter </w:t>
      </w:r>
      <w:r w:rsidR="00255DA0">
        <w:t>3</w:t>
      </w:r>
      <w:r w:rsidR="00B16D3D">
        <w:t xml:space="preserve">: </w:t>
      </w:r>
      <w:r w:rsidR="00B16D3D" w:rsidRPr="00B16D3D">
        <w:t>CP Console</w:t>
      </w:r>
      <w:r w:rsidR="00255DA0">
        <w:t xml:space="preserve"> Overview.</w:t>
      </w:r>
    </w:p>
    <w:p w14:paraId="237934CB" w14:textId="77777777" w:rsidR="00E5273C" w:rsidRDefault="00E5273C" w:rsidP="004D372B">
      <w:r w:rsidRPr="00E5273C">
        <w:t>The Flowsheet Coordinator should be give</w:t>
      </w:r>
      <w:r>
        <w:t>n the MD ADMINISTRATOR key, which will give them permissions to all needed functions.</w:t>
      </w:r>
    </w:p>
    <w:p w14:paraId="237934CC" w14:textId="77777777" w:rsidR="00317D47" w:rsidRDefault="00317D47" w:rsidP="00317D47">
      <w:pPr>
        <w:spacing w:before="0" w:after="120"/>
        <w:rPr>
          <w:rFonts w:ascii="Calibri" w:hAnsi="Calibri"/>
          <w:b/>
          <w:bCs/>
          <w:sz w:val="24"/>
        </w:rPr>
      </w:pPr>
    </w:p>
    <w:p w14:paraId="237934CD" w14:textId="77777777" w:rsidR="00317D47" w:rsidRPr="00317D47" w:rsidRDefault="000C256F" w:rsidP="004D372B">
      <w:r w:rsidRPr="000C256F">
        <w:t>The Flowsheet Coordinator has the following k</w:t>
      </w:r>
      <w:r w:rsidR="00317D47" w:rsidRPr="00317D47">
        <w:t xml:space="preserve">ey </w:t>
      </w:r>
      <w:r>
        <w:t>r</w:t>
      </w:r>
      <w:r w:rsidR="00317D47" w:rsidRPr="00317D47">
        <w:t>esponsibilities:</w:t>
      </w:r>
    </w:p>
    <w:p w14:paraId="237934CE" w14:textId="77777777" w:rsidR="00D677A7" w:rsidRDefault="00317D47" w:rsidP="004D372B">
      <w:pPr>
        <w:pStyle w:val="ListBullet"/>
      </w:pPr>
      <w:r w:rsidRPr="00317D47">
        <w:t>Manages and facilitates installation, implementation, maintenance, enhancements and overall use of CP Flowsheets throughout the medical center through ongoing needs assessments and evaluation processes.</w:t>
      </w:r>
      <w:r w:rsidR="00D677A7">
        <w:t xml:space="preserve">  </w:t>
      </w:r>
    </w:p>
    <w:p w14:paraId="237934CF" w14:textId="77777777" w:rsidR="00D677A7" w:rsidRDefault="00317D47" w:rsidP="004D372B">
      <w:pPr>
        <w:pStyle w:val="ListBullet"/>
      </w:pPr>
      <w:r w:rsidRPr="00317D47">
        <w:t>Serves as site coordinator for implementation and development teams at the facility level, including communication of issues with the executive stakeholders and program team to achieve resolution</w:t>
      </w:r>
    </w:p>
    <w:p w14:paraId="237934D0" w14:textId="77777777" w:rsidR="00D677A7" w:rsidRPr="00317D47" w:rsidRDefault="00317D47" w:rsidP="004D372B">
      <w:pPr>
        <w:pStyle w:val="ListBullet"/>
      </w:pPr>
      <w:r w:rsidRPr="00317D47">
        <w:t>Serves as a liaison to the VISN and national level teams for the CP Flowsheet application, to include facility representation at conference calls and/or educational programs.</w:t>
      </w:r>
    </w:p>
    <w:p w14:paraId="237934D1" w14:textId="77777777" w:rsidR="00317D47" w:rsidRPr="00317D47" w:rsidRDefault="00317D47" w:rsidP="004D372B">
      <w:pPr>
        <w:pStyle w:val="ListBullet"/>
      </w:pPr>
      <w:r w:rsidRPr="00317D47">
        <w:t>Coordinates and ensures initial and ongoing training for all CP Flowsheet users, including students, and temporary staff.</w:t>
      </w:r>
    </w:p>
    <w:p w14:paraId="237934D2" w14:textId="77777777" w:rsidR="00317D47" w:rsidRPr="00317D47" w:rsidRDefault="00317D47" w:rsidP="004D372B">
      <w:pPr>
        <w:pStyle w:val="ListBullet"/>
      </w:pPr>
      <w:r w:rsidRPr="00317D47">
        <w:t>Coordinates and ensures initial and ongoing usability assessments for the CP Flowsheet application and hardware systems.</w:t>
      </w:r>
    </w:p>
    <w:p w14:paraId="237934D3" w14:textId="77777777" w:rsidR="00317D47" w:rsidRPr="00317D47" w:rsidRDefault="00317D47" w:rsidP="004D372B">
      <w:pPr>
        <w:pStyle w:val="ListBullet"/>
      </w:pPr>
      <w:r w:rsidRPr="00317D47">
        <w:t>Facilitates initial and ongoing contingency system management.</w:t>
      </w:r>
    </w:p>
    <w:p w14:paraId="237934D4" w14:textId="77777777" w:rsidR="007B391A" w:rsidRDefault="007B391A" w:rsidP="007B391A">
      <w:pPr>
        <w:pStyle w:val="Heading2"/>
      </w:pPr>
      <w:bookmarkStart w:id="124" w:name="_Toc280191655"/>
      <w:bookmarkStart w:id="125" w:name="_Toc314812840"/>
      <w:bookmarkStart w:id="126" w:name="_Toc73020461"/>
      <w:r>
        <w:t>Contingency Plans</w:t>
      </w:r>
      <w:bookmarkEnd w:id="124"/>
      <w:bookmarkEnd w:id="125"/>
      <w:bookmarkEnd w:id="126"/>
    </w:p>
    <w:p w14:paraId="237934D5" w14:textId="77777777" w:rsidR="00C47587" w:rsidRDefault="007B391A" w:rsidP="004D372B">
      <w:r>
        <w:t>Contingency procedures</w:t>
      </w:r>
      <w:r w:rsidR="008663D4">
        <w:t xml:space="preserve"> should be developed</w:t>
      </w:r>
      <w:r>
        <w:t xml:space="preserve"> for scheduled and unscheduled downtime </w:t>
      </w:r>
      <w:r w:rsidR="008663D4">
        <w:t>and</w:t>
      </w:r>
      <w:r>
        <w:t xml:space="preserve"> coordinated with </w:t>
      </w:r>
      <w:r w:rsidR="008663D4">
        <w:t>stakeholders</w:t>
      </w:r>
      <w:r>
        <w:t xml:space="preserve"> prior to the implementation of the software.  All applicable staff will need to be trained on the contingency plans.</w:t>
      </w:r>
    </w:p>
    <w:p w14:paraId="237934D6" w14:textId="77777777" w:rsidR="00BF1013" w:rsidRDefault="00BF1013" w:rsidP="004D372B">
      <w:pPr>
        <w:sectPr w:rsidR="00BF1013" w:rsidSect="00F1029B">
          <w:type w:val="evenPage"/>
          <w:pgSz w:w="12240" w:h="15840" w:code="1"/>
          <w:pgMar w:top="1440" w:right="1440" w:bottom="1440" w:left="1440" w:header="720" w:footer="720" w:gutter="0"/>
          <w:cols w:space="720"/>
          <w:docGrid w:linePitch="360"/>
        </w:sectPr>
      </w:pPr>
    </w:p>
    <w:p w14:paraId="237934D7" w14:textId="77777777" w:rsidR="00B0430B" w:rsidRDefault="00B0430B" w:rsidP="00B0430B">
      <w:pPr>
        <w:pStyle w:val="Heading1"/>
      </w:pPr>
      <w:bookmarkStart w:id="127" w:name="_Toc280191656"/>
      <w:bookmarkStart w:id="128" w:name="_Toc314812841"/>
      <w:bookmarkStart w:id="129" w:name="_Toc73020462"/>
      <w:r>
        <w:lastRenderedPageBreak/>
        <w:t>CP Console Overview</w:t>
      </w:r>
      <w:bookmarkEnd w:id="127"/>
      <w:bookmarkEnd w:id="128"/>
      <w:bookmarkEnd w:id="129"/>
    </w:p>
    <w:p w14:paraId="237934D8" w14:textId="77777777" w:rsidR="00207DC7" w:rsidRDefault="00207DC7" w:rsidP="00AD610D">
      <w:pPr>
        <w:ind w:firstLine="180"/>
      </w:pPr>
      <w:r>
        <w:t>CP Console is a replacement for CP Manager.</w:t>
      </w:r>
    </w:p>
    <w:p w14:paraId="237934D9" w14:textId="77777777" w:rsidR="00B0430B" w:rsidRDefault="00B0430B" w:rsidP="00AD610D">
      <w:pPr>
        <w:ind w:firstLine="180"/>
      </w:pPr>
      <w:r>
        <w:t xml:space="preserve">The CP Console window contains </w:t>
      </w:r>
      <w:r w:rsidR="00B3221E">
        <w:t>the following</w:t>
      </w:r>
      <w:r>
        <w:t xml:space="preserve"> elements</w:t>
      </w:r>
      <w:r w:rsidR="00B3221E">
        <w:t>:</w:t>
      </w:r>
    </w:p>
    <w:p w14:paraId="237934DA" w14:textId="77777777" w:rsidR="00B0430B" w:rsidRPr="009311B3" w:rsidRDefault="00B0430B" w:rsidP="005C1763">
      <w:pPr>
        <w:pStyle w:val="ListBullet"/>
        <w:ind w:firstLine="0"/>
      </w:pPr>
      <w:r w:rsidRPr="009311B3">
        <w:t xml:space="preserve">Menu Bar </w:t>
      </w:r>
    </w:p>
    <w:p w14:paraId="237934DB" w14:textId="77777777" w:rsidR="00B0430B" w:rsidRPr="00692F5F" w:rsidRDefault="00B0430B" w:rsidP="005C1763">
      <w:pPr>
        <w:pStyle w:val="ListBullet"/>
        <w:ind w:firstLine="0"/>
        <w:rPr>
          <w:b/>
        </w:rPr>
      </w:pPr>
      <w:r w:rsidRPr="00F77019">
        <w:t>Button Bar</w:t>
      </w:r>
      <w:r w:rsidR="00B3221E">
        <w:t xml:space="preserve"> </w:t>
      </w:r>
    </w:p>
    <w:p w14:paraId="237934DC" w14:textId="77777777" w:rsidR="00B0430B" w:rsidRPr="00207DC7" w:rsidRDefault="00B0430B" w:rsidP="005C1763">
      <w:pPr>
        <w:pStyle w:val="ListBullet"/>
        <w:ind w:firstLine="0"/>
      </w:pPr>
      <w:r w:rsidRPr="00207DC7">
        <w:t>Detail Area</w:t>
      </w:r>
      <w:r w:rsidR="00B3221E">
        <w:t xml:space="preserve">  </w:t>
      </w:r>
    </w:p>
    <w:p w14:paraId="237934DD" w14:textId="77777777" w:rsidR="00B0430B" w:rsidRPr="00F77019" w:rsidRDefault="00B0430B" w:rsidP="005C1763">
      <w:pPr>
        <w:pStyle w:val="ListBullet"/>
        <w:ind w:firstLine="0"/>
      </w:pPr>
      <w:r w:rsidRPr="00F77019">
        <w:t xml:space="preserve">Tree View </w:t>
      </w:r>
    </w:p>
    <w:p w14:paraId="237934DE" w14:textId="77777777" w:rsidR="00B0430B" w:rsidRDefault="0038016F" w:rsidP="00B0430B">
      <w:pPr>
        <w:pStyle w:val="Graphic"/>
        <w:keepNext/>
      </w:pPr>
      <w:r>
        <w:rPr>
          <w:noProof/>
        </w:rPr>
        <w:drawing>
          <wp:inline distT="0" distB="0" distL="0" distR="0" wp14:anchorId="23793BEF" wp14:editId="23793BF0">
            <wp:extent cx="5181600" cy="3971925"/>
            <wp:effectExtent l="19050" t="0" r="0" b="0"/>
            <wp:docPr id="3" name="Picture 3" descr="CP Conso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Window"/>
                    <pic:cNvPicPr>
                      <a:picLocks noChangeAspect="1" noChangeArrowheads="1"/>
                    </pic:cNvPicPr>
                  </pic:nvPicPr>
                  <pic:blipFill>
                    <a:blip r:embed="rId18" cstate="print"/>
                    <a:srcRect/>
                    <a:stretch>
                      <a:fillRect/>
                    </a:stretch>
                  </pic:blipFill>
                  <pic:spPr bwMode="auto">
                    <a:xfrm>
                      <a:off x="0" y="0"/>
                      <a:ext cx="5181600" cy="3971925"/>
                    </a:xfrm>
                    <a:prstGeom prst="rect">
                      <a:avLst/>
                    </a:prstGeom>
                    <a:noFill/>
                    <a:ln w="9525">
                      <a:noFill/>
                      <a:miter lim="800000"/>
                      <a:headEnd/>
                      <a:tailEnd/>
                    </a:ln>
                  </pic:spPr>
                </pic:pic>
              </a:graphicData>
            </a:graphic>
          </wp:inline>
        </w:drawing>
      </w:r>
    </w:p>
    <w:p w14:paraId="237934DF" w14:textId="48F07739"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w:t>
      </w:r>
      <w:r w:rsidR="005145C8">
        <w:rPr>
          <w:noProof/>
        </w:rPr>
        <w:fldChar w:fldCharType="end"/>
      </w:r>
      <w:r>
        <w:t>, CP Console Window</w:t>
      </w:r>
    </w:p>
    <w:p w14:paraId="237934E0" w14:textId="77777777" w:rsidR="00B0430B" w:rsidRPr="00AB1CFF" w:rsidRDefault="00AB1F28" w:rsidP="00D86C7C">
      <w:pPr>
        <w:pStyle w:val="Note"/>
      </w:pPr>
      <w:r w:rsidRPr="00AB1CFF">
        <w:t>MD*1.0*16</w:t>
      </w:r>
      <w:r>
        <w:t xml:space="preserve"> disables the use of </w:t>
      </w:r>
      <w:r w:rsidR="00B0430B" w:rsidRPr="00AB1CFF">
        <w:t xml:space="preserve"> CP Manager. Use CP Console to perform the functions previously provided by CP Manager.</w:t>
      </w:r>
    </w:p>
    <w:p w14:paraId="237934E1" w14:textId="77777777" w:rsidR="00B0430B" w:rsidRPr="002221A8" w:rsidRDefault="00B3221E" w:rsidP="00B0430B">
      <w:pPr>
        <w:pStyle w:val="Heading2"/>
      </w:pPr>
      <w:r>
        <w:br w:type="page"/>
      </w:r>
      <w:bookmarkStart w:id="130" w:name="_Toc280191657"/>
      <w:bookmarkStart w:id="131" w:name="_Toc314812842"/>
      <w:bookmarkStart w:id="132" w:name="_Toc73020463"/>
      <w:r w:rsidR="00B0430B" w:rsidRPr="002221A8">
        <w:lastRenderedPageBreak/>
        <w:t>CP Console Menu Bar</w:t>
      </w:r>
      <w:bookmarkEnd w:id="130"/>
      <w:bookmarkEnd w:id="131"/>
      <w:bookmarkEnd w:id="132"/>
      <w:r w:rsidR="001E1ECA" w:rsidRPr="002221A8">
        <w:fldChar w:fldCharType="begin"/>
      </w:r>
      <w:r w:rsidR="00B0430B" w:rsidRPr="002221A8">
        <w:instrText xml:space="preserve"> XE "CP Console Menu Bar" </w:instrText>
      </w:r>
      <w:r w:rsidR="001E1ECA" w:rsidRPr="002221A8">
        <w:fldChar w:fldCharType="end"/>
      </w:r>
    </w:p>
    <w:p w14:paraId="237934E2" w14:textId="77777777" w:rsidR="00B0430B" w:rsidRDefault="00B0430B" w:rsidP="00B0430B">
      <w:r>
        <w:t>The CP Console Menu bar appears along the top of the window, under the Windows title bar. It contains three menu options: File, Tools, and Help.</w:t>
      </w:r>
    </w:p>
    <w:p w14:paraId="237934E3" w14:textId="77777777" w:rsidR="00B0430B" w:rsidRDefault="0038016F" w:rsidP="00B0430B">
      <w:pPr>
        <w:pStyle w:val="Graphic"/>
        <w:keepNext/>
      </w:pPr>
      <w:r>
        <w:rPr>
          <w:noProof/>
        </w:rPr>
        <w:drawing>
          <wp:inline distT="0" distB="0" distL="0" distR="0" wp14:anchorId="23793BF1" wp14:editId="23793BF2">
            <wp:extent cx="990600" cy="542925"/>
            <wp:effectExtent l="19050" t="19050" r="19050" b="28575"/>
            <wp:docPr id="4" name="Picture 32" descr="Screen capture of the CP Console menu bar: File, Tool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capture of the CP Console menu bar: File, Tools, and Help"/>
                    <pic:cNvPicPr>
                      <a:picLocks noChangeAspect="1" noChangeArrowheads="1"/>
                    </pic:cNvPicPr>
                  </pic:nvPicPr>
                  <pic:blipFill>
                    <a:blip r:embed="rId19" cstate="print"/>
                    <a:srcRect/>
                    <a:stretch>
                      <a:fillRect/>
                    </a:stretch>
                  </pic:blipFill>
                  <pic:spPr bwMode="auto">
                    <a:xfrm>
                      <a:off x="0" y="0"/>
                      <a:ext cx="990600" cy="542925"/>
                    </a:xfrm>
                    <a:prstGeom prst="rect">
                      <a:avLst/>
                    </a:prstGeom>
                    <a:noFill/>
                    <a:ln w="6350" cmpd="sng">
                      <a:solidFill>
                        <a:srgbClr val="000000"/>
                      </a:solidFill>
                      <a:miter lim="800000"/>
                      <a:headEnd/>
                      <a:tailEnd/>
                    </a:ln>
                    <a:effectLst/>
                  </pic:spPr>
                </pic:pic>
              </a:graphicData>
            </a:graphic>
          </wp:inline>
        </w:drawing>
      </w:r>
    </w:p>
    <w:p w14:paraId="237934E4" w14:textId="62B8A81E" w:rsidR="00B0430B" w:rsidRPr="00065139" w:rsidRDefault="00B0430B" w:rsidP="00B0430B">
      <w:pPr>
        <w:pStyle w:val="Caption"/>
        <w:rPr>
          <w:lang w:val="fr-FR"/>
        </w:rPr>
      </w:pPr>
      <w:r w:rsidRPr="00065139">
        <w:rPr>
          <w:lang w:val="fr-FR"/>
        </w:rPr>
        <w:t xml:space="preserve">Figure </w:t>
      </w:r>
      <w:r w:rsidR="001E1ECA">
        <w:rPr>
          <w:lang w:val="fr-FR"/>
        </w:rPr>
        <w:fldChar w:fldCharType="begin"/>
      </w:r>
      <w:r w:rsidR="005B594E">
        <w:rPr>
          <w:lang w:val="fr-FR"/>
        </w:rPr>
        <w:instrText xml:space="preserve"> STYLEREF 1 \s </w:instrText>
      </w:r>
      <w:r w:rsidR="001E1ECA">
        <w:rPr>
          <w:lang w:val="fr-FR"/>
        </w:rPr>
        <w:fldChar w:fldCharType="separate"/>
      </w:r>
      <w:r w:rsidR="00AD61FE">
        <w:rPr>
          <w:noProof/>
          <w:lang w:val="fr-FR"/>
        </w:rPr>
        <w:t>3</w:t>
      </w:r>
      <w:r w:rsidR="001E1ECA">
        <w:rPr>
          <w:lang w:val="fr-FR"/>
        </w:rPr>
        <w:fldChar w:fldCharType="end"/>
      </w:r>
      <w:r w:rsidR="005B594E">
        <w:rPr>
          <w:lang w:val="fr-FR"/>
        </w:rPr>
        <w:noBreakHyphen/>
      </w:r>
      <w:r w:rsidR="001E1ECA">
        <w:rPr>
          <w:lang w:val="fr-FR"/>
        </w:rPr>
        <w:fldChar w:fldCharType="begin"/>
      </w:r>
      <w:r w:rsidR="005B594E">
        <w:rPr>
          <w:lang w:val="fr-FR"/>
        </w:rPr>
        <w:instrText xml:space="preserve"> SEQ Figure \* ARABIC \s 1 </w:instrText>
      </w:r>
      <w:r w:rsidR="001E1ECA">
        <w:rPr>
          <w:lang w:val="fr-FR"/>
        </w:rPr>
        <w:fldChar w:fldCharType="separate"/>
      </w:r>
      <w:r w:rsidR="00AD61FE">
        <w:rPr>
          <w:noProof/>
          <w:lang w:val="fr-FR"/>
        </w:rPr>
        <w:t>2</w:t>
      </w:r>
      <w:r w:rsidR="001E1ECA">
        <w:rPr>
          <w:lang w:val="fr-FR"/>
        </w:rPr>
        <w:fldChar w:fldCharType="end"/>
      </w:r>
      <w:r w:rsidRPr="00065139">
        <w:rPr>
          <w:lang w:val="fr-FR"/>
        </w:rPr>
        <w:t>, CP Console Menu Bar</w:t>
      </w:r>
    </w:p>
    <w:p w14:paraId="237934E5" w14:textId="77777777" w:rsidR="00B0430B" w:rsidRPr="00E12E8C" w:rsidRDefault="00B0430B" w:rsidP="00B0430B">
      <w:pPr>
        <w:pStyle w:val="Heading3"/>
      </w:pPr>
      <w:bookmarkStart w:id="133" w:name="_Toc280191658"/>
      <w:bookmarkStart w:id="134" w:name="_Toc314812843"/>
      <w:bookmarkStart w:id="135" w:name="_Toc73020464"/>
      <w:r w:rsidRPr="00E12E8C">
        <w:t>File Menu</w:t>
      </w:r>
      <w:bookmarkEnd w:id="133"/>
      <w:bookmarkEnd w:id="134"/>
      <w:bookmarkEnd w:id="135"/>
      <w:r w:rsidR="001E1ECA" w:rsidRPr="00E12E8C">
        <w:fldChar w:fldCharType="begin"/>
      </w:r>
      <w:r w:rsidRPr="00E12E8C">
        <w:instrText xml:space="preserve"> XE "CP Console Menu Bar:File menu" </w:instrText>
      </w:r>
      <w:r w:rsidR="001E1ECA" w:rsidRPr="00E12E8C">
        <w:fldChar w:fldCharType="end"/>
      </w:r>
    </w:p>
    <w:p w14:paraId="237934E6" w14:textId="77777777" w:rsidR="00B0430B" w:rsidRDefault="00B0430B" w:rsidP="00B0430B">
      <w:r>
        <w:t xml:space="preserve">Use the </w:t>
      </w:r>
      <w:r w:rsidRPr="00784FE2">
        <w:rPr>
          <w:b/>
        </w:rPr>
        <w:t>File</w:t>
      </w:r>
      <w:r>
        <w:t xml:space="preserve"> menu to add new items, rename existing items, delete items, save items, and exit CP Console.</w:t>
      </w:r>
    </w:p>
    <w:p w14:paraId="237934E7" w14:textId="77777777" w:rsidR="00B0430B" w:rsidRDefault="0038016F" w:rsidP="00B0430B">
      <w:pPr>
        <w:pStyle w:val="Graphic"/>
        <w:keepNext/>
      </w:pPr>
      <w:r>
        <w:rPr>
          <w:noProof/>
        </w:rPr>
        <w:drawing>
          <wp:inline distT="0" distB="0" distL="0" distR="0" wp14:anchorId="23793BF3" wp14:editId="23793BF4">
            <wp:extent cx="1323975" cy="1838325"/>
            <wp:effectExtent l="19050" t="0" r="9525" b="0"/>
            <wp:docPr id="5" name="Picture 5" descr="fi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 drop-down"/>
                    <pic:cNvPicPr>
                      <a:picLocks noChangeAspect="1" noChangeArrowheads="1"/>
                    </pic:cNvPicPr>
                  </pic:nvPicPr>
                  <pic:blipFill>
                    <a:blip r:embed="rId20" cstate="print"/>
                    <a:srcRect/>
                    <a:stretch>
                      <a:fillRect/>
                    </a:stretch>
                  </pic:blipFill>
                  <pic:spPr bwMode="auto">
                    <a:xfrm>
                      <a:off x="0" y="0"/>
                      <a:ext cx="1323975" cy="1838325"/>
                    </a:xfrm>
                    <a:prstGeom prst="rect">
                      <a:avLst/>
                    </a:prstGeom>
                    <a:noFill/>
                    <a:ln w="9525">
                      <a:noFill/>
                      <a:miter lim="800000"/>
                      <a:headEnd/>
                      <a:tailEnd/>
                    </a:ln>
                  </pic:spPr>
                </pic:pic>
              </a:graphicData>
            </a:graphic>
          </wp:inline>
        </w:drawing>
      </w:r>
    </w:p>
    <w:p w14:paraId="237934E8" w14:textId="54639BA9"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w:instrText>
      </w:r>
      <w:r w:rsidR="005145C8">
        <w:instrText xml:space="preserve">BIC \s 1 </w:instrText>
      </w:r>
      <w:r w:rsidR="005145C8">
        <w:fldChar w:fldCharType="separate"/>
      </w:r>
      <w:r w:rsidR="00AD61FE">
        <w:rPr>
          <w:noProof/>
        </w:rPr>
        <w:t>3</w:t>
      </w:r>
      <w:r w:rsidR="005145C8">
        <w:rPr>
          <w:noProof/>
        </w:rPr>
        <w:fldChar w:fldCharType="end"/>
      </w:r>
      <w:r>
        <w:t xml:space="preserve">, </w:t>
      </w:r>
      <w:r w:rsidRPr="00E12E8C">
        <w:t>File Menu</w:t>
      </w:r>
    </w:p>
    <w:p w14:paraId="237934E9" w14:textId="77777777" w:rsidR="00B0430B" w:rsidRDefault="00B3221E" w:rsidP="00B0430B">
      <w:pPr>
        <w:pStyle w:val="Heading4"/>
      </w:pPr>
      <w:r>
        <w:br w:type="page"/>
      </w:r>
      <w:bookmarkStart w:id="136" w:name="_Toc280191659"/>
      <w:bookmarkStart w:id="137" w:name="_Toc314812844"/>
      <w:bookmarkStart w:id="138" w:name="_Toc73020465"/>
      <w:r w:rsidR="00B0430B">
        <w:lastRenderedPageBreak/>
        <w:t>New Menu</w:t>
      </w:r>
      <w:bookmarkEnd w:id="136"/>
      <w:bookmarkEnd w:id="137"/>
      <w:bookmarkEnd w:id="138"/>
      <w:r w:rsidR="001E1ECA">
        <w:fldChar w:fldCharType="begin"/>
      </w:r>
      <w:r w:rsidR="00B0430B">
        <w:instrText xml:space="preserve"> XE "</w:instrText>
      </w:r>
      <w:r w:rsidR="00B0430B" w:rsidRPr="00BD1668">
        <w:instrText>File</w:instrText>
      </w:r>
      <w:r w:rsidR="00B0430B">
        <w:instrText xml:space="preserve"> Menu</w:instrText>
      </w:r>
      <w:r w:rsidR="00B0430B" w:rsidRPr="00BD1668">
        <w:instrText>:New</w:instrText>
      </w:r>
      <w:r w:rsidR="00B0430B">
        <w:instrText xml:space="preserve">" </w:instrText>
      </w:r>
      <w:r w:rsidR="001E1ECA">
        <w:fldChar w:fldCharType="end"/>
      </w:r>
      <w:r w:rsidR="001E1ECA">
        <w:fldChar w:fldCharType="begin"/>
      </w:r>
      <w:r w:rsidR="00B0430B">
        <w:instrText xml:space="preserve"> XE "</w:instrText>
      </w:r>
      <w:r w:rsidR="00B0430B" w:rsidRPr="0074170E">
        <w:instrText>New</w:instrText>
      </w:r>
      <w:r w:rsidR="00B0430B">
        <w:instrText xml:space="preserve">" </w:instrText>
      </w:r>
      <w:r w:rsidR="001E1ECA">
        <w:fldChar w:fldCharType="end"/>
      </w:r>
    </w:p>
    <w:p w14:paraId="237934EA" w14:textId="77777777" w:rsidR="00B0430B" w:rsidRDefault="00784FE2" w:rsidP="00B0430B">
      <w:r>
        <w:t xml:space="preserve">The </w:t>
      </w:r>
      <w:r w:rsidR="00B0430B" w:rsidRPr="00784FE2">
        <w:rPr>
          <w:b/>
        </w:rPr>
        <w:t>New</w:t>
      </w:r>
      <w:r w:rsidR="00F87D04">
        <w:rPr>
          <w:b/>
        </w:rPr>
        <w:t xml:space="preserve"> </w:t>
      </w:r>
      <w:r w:rsidR="00F87D04" w:rsidRPr="00F87D04">
        <w:t>menu</w:t>
      </w:r>
      <w:r w:rsidR="00B0430B">
        <w:t xml:space="preserve"> </w:t>
      </w:r>
      <w:r>
        <w:t xml:space="preserve">option </w:t>
      </w:r>
      <w:r w:rsidR="00B0430B">
        <w:t>allows you to create new flowsheets, flowsheet views, flowsheet totals, schedules, and shifts, as well as add instruments and procedures.</w:t>
      </w:r>
    </w:p>
    <w:p w14:paraId="237934EB" w14:textId="77777777" w:rsidR="00B0430B" w:rsidRDefault="0038016F" w:rsidP="00B0430B">
      <w:pPr>
        <w:pStyle w:val="Graphic"/>
        <w:keepNext/>
      </w:pPr>
      <w:r>
        <w:rPr>
          <w:noProof/>
        </w:rPr>
        <w:drawing>
          <wp:inline distT="0" distB="0" distL="0" distR="0" wp14:anchorId="23793BF5" wp14:editId="23793BF6">
            <wp:extent cx="2486025" cy="2076450"/>
            <wp:effectExtent l="19050" t="0" r="9525" b="0"/>
            <wp:docPr id="6" name="Picture 6" descr="fil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new"/>
                    <pic:cNvPicPr>
                      <a:picLocks noChangeAspect="1" noChangeArrowheads="1"/>
                    </pic:cNvPicPr>
                  </pic:nvPicPr>
                  <pic:blipFill>
                    <a:blip r:embed="rId21" cstate="print"/>
                    <a:srcRect/>
                    <a:stretch>
                      <a:fillRect/>
                    </a:stretch>
                  </pic:blipFill>
                  <pic:spPr bwMode="auto">
                    <a:xfrm>
                      <a:off x="0" y="0"/>
                      <a:ext cx="2486025" cy="2076450"/>
                    </a:xfrm>
                    <a:prstGeom prst="rect">
                      <a:avLst/>
                    </a:prstGeom>
                    <a:noFill/>
                    <a:ln w="9525">
                      <a:noFill/>
                      <a:miter lim="800000"/>
                      <a:headEnd/>
                      <a:tailEnd/>
                    </a:ln>
                  </pic:spPr>
                </pic:pic>
              </a:graphicData>
            </a:graphic>
          </wp:inline>
        </w:drawing>
      </w:r>
    </w:p>
    <w:p w14:paraId="237934EC" w14:textId="54AECDF5"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4</w:t>
      </w:r>
      <w:r w:rsidR="005145C8">
        <w:rPr>
          <w:noProof/>
        </w:rPr>
        <w:fldChar w:fldCharType="end"/>
      </w:r>
      <w:r>
        <w:t>, New Menu</w:t>
      </w:r>
    </w:p>
    <w:p w14:paraId="237934ED" w14:textId="77777777" w:rsidR="00B0430B" w:rsidRDefault="00B0430B" w:rsidP="00B0430B">
      <w:pPr>
        <w:pStyle w:val="Heading4"/>
      </w:pPr>
      <w:r>
        <w:br w:type="page"/>
      </w:r>
      <w:bookmarkStart w:id="139" w:name="_Toc280191660"/>
      <w:bookmarkStart w:id="140" w:name="_Toc314812845"/>
      <w:bookmarkStart w:id="141" w:name="_Toc73020466"/>
      <w:r>
        <w:lastRenderedPageBreak/>
        <w:t>Renaming an Item in the Tree View</w:t>
      </w:r>
      <w:bookmarkEnd w:id="139"/>
      <w:bookmarkEnd w:id="140"/>
      <w:bookmarkEnd w:id="141"/>
      <w:r w:rsidR="001E1ECA">
        <w:fldChar w:fldCharType="begin"/>
      </w:r>
      <w:r>
        <w:instrText xml:space="preserve"> XE "</w:instrText>
      </w:r>
      <w:r w:rsidRPr="0029484E">
        <w:instrText xml:space="preserve">File Menu:Renaming an </w:instrText>
      </w:r>
      <w:r>
        <w:instrText>i</w:instrText>
      </w:r>
      <w:r w:rsidRPr="0029484E">
        <w:instrText>tem</w:instrText>
      </w:r>
      <w:r>
        <w:instrText xml:space="preserve">" </w:instrText>
      </w:r>
      <w:r w:rsidR="001E1ECA">
        <w:fldChar w:fldCharType="end"/>
      </w:r>
      <w:r w:rsidR="001E1ECA">
        <w:fldChar w:fldCharType="begin"/>
      </w:r>
      <w:r>
        <w:instrText xml:space="preserve"> XE "</w:instrText>
      </w:r>
      <w:r w:rsidRPr="0074170E">
        <w:instrText>Renam</w:instrText>
      </w:r>
      <w:r>
        <w:instrText xml:space="preserve">e </w:instrText>
      </w:r>
      <w:r w:rsidRPr="0074170E">
        <w:instrText>an Item</w:instrText>
      </w:r>
      <w:r>
        <w:instrText xml:space="preserve">" </w:instrText>
      </w:r>
      <w:r w:rsidR="001E1ECA">
        <w:fldChar w:fldCharType="end"/>
      </w:r>
    </w:p>
    <w:p w14:paraId="237934EE" w14:textId="77777777" w:rsidR="00B0430B" w:rsidRDefault="00B0430B" w:rsidP="00B0430B">
      <w:r>
        <w:t xml:space="preserve">Use </w:t>
      </w:r>
      <w:r w:rsidRPr="00E420D4">
        <w:rPr>
          <w:rStyle w:val="Strong"/>
        </w:rPr>
        <w:t>Rename</w:t>
      </w:r>
      <w:r>
        <w:t xml:space="preserve"> to change the name of an item in the tree view. To rename a flowsheet, a flowsheet total, a flowsheet view, an instrument, a procedure, or a shift, complete the following steps:</w:t>
      </w:r>
    </w:p>
    <w:p w14:paraId="237934EF" w14:textId="77777777" w:rsidR="00B0430B" w:rsidRDefault="00B0430B" w:rsidP="00B0430B">
      <w:pPr>
        <w:pStyle w:val="ListNumber"/>
        <w:numPr>
          <w:ilvl w:val="0"/>
          <w:numId w:val="45"/>
        </w:numPr>
      </w:pPr>
      <w:r>
        <w:t>In the CP Console tree view, select</w:t>
      </w:r>
      <w:r w:rsidRPr="00994958">
        <w:t xml:space="preserve"> </w:t>
      </w:r>
      <w:r>
        <w:t>an item. The worksheet for that item appears.</w:t>
      </w:r>
    </w:p>
    <w:p w14:paraId="237934F0"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Rename</w:t>
      </w:r>
      <w:r>
        <w:t>. The Rename &lt;item&gt; pop-up appears.</w:t>
      </w:r>
    </w:p>
    <w:p w14:paraId="237934F1" w14:textId="77777777" w:rsidR="00B0430B" w:rsidRDefault="0038016F" w:rsidP="00B0430B">
      <w:pPr>
        <w:pStyle w:val="Graphic"/>
        <w:keepNext/>
      </w:pPr>
      <w:r>
        <w:rPr>
          <w:noProof/>
        </w:rPr>
        <w:drawing>
          <wp:inline distT="0" distB="0" distL="0" distR="0" wp14:anchorId="23793BF7" wp14:editId="23793BF8">
            <wp:extent cx="2200275" cy="1285875"/>
            <wp:effectExtent l="19050" t="0" r="9525" b="0"/>
            <wp:docPr id="7" name="Picture 35"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capture the CP Console Rename Flowsheet pop-up"/>
                    <pic:cNvPicPr>
                      <a:picLocks noChangeAspect="1" noChangeArrowheads="1"/>
                    </pic:cNvPicPr>
                  </pic:nvPicPr>
                  <pic:blipFill>
                    <a:blip r:embed="rId22"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237934F2" w14:textId="2F510985" w:rsidR="00B0430B" w:rsidRPr="00994958"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w:instrText>
      </w:r>
      <w:r w:rsidR="005145C8">
        <w:instrText xml:space="preserve">\* ARABIC \s 1 </w:instrText>
      </w:r>
      <w:r w:rsidR="005145C8">
        <w:fldChar w:fldCharType="separate"/>
      </w:r>
      <w:r w:rsidR="00AD61FE">
        <w:rPr>
          <w:noProof/>
        </w:rPr>
        <w:t>5</w:t>
      </w:r>
      <w:r w:rsidR="005145C8">
        <w:rPr>
          <w:noProof/>
        </w:rPr>
        <w:fldChar w:fldCharType="end"/>
      </w:r>
      <w:r>
        <w:t>, Rename Flowsheet</w:t>
      </w:r>
    </w:p>
    <w:p w14:paraId="237934F3" w14:textId="77777777" w:rsidR="00B0430B" w:rsidRPr="0002420F" w:rsidRDefault="00B0430B" w:rsidP="00B0430B">
      <w:pPr>
        <w:pStyle w:val="ListNumber"/>
      </w:pPr>
      <w:r>
        <w:t>Type a new name.</w:t>
      </w:r>
    </w:p>
    <w:p w14:paraId="237934F4" w14:textId="77777777" w:rsidR="00B0430B" w:rsidRPr="0002420F" w:rsidRDefault="00B0430B" w:rsidP="00B0430B">
      <w:pPr>
        <w:pStyle w:val="ListNumber"/>
        <w:rPr>
          <w:rStyle w:val="Strong"/>
        </w:rPr>
      </w:pPr>
      <w:r>
        <w:t xml:space="preserve">Click </w:t>
      </w:r>
      <w:r w:rsidRPr="0002420F">
        <w:rPr>
          <w:rStyle w:val="Strong"/>
        </w:rPr>
        <w:t>OK</w:t>
      </w:r>
      <w:r>
        <w:t>. The new name appears in the tree view.</w:t>
      </w:r>
    </w:p>
    <w:p w14:paraId="237934F5" w14:textId="77777777" w:rsidR="00B0430B" w:rsidRPr="00930859" w:rsidRDefault="00B0430B" w:rsidP="00B0430B">
      <w:pPr>
        <w:pStyle w:val="Heading4"/>
      </w:pPr>
      <w:bookmarkStart w:id="142" w:name="_Toc280191661"/>
      <w:bookmarkStart w:id="143" w:name="_Toc314812846"/>
      <w:bookmarkStart w:id="144" w:name="_Toc73020467"/>
      <w:r w:rsidRPr="00930859">
        <w:t>Delet</w:t>
      </w:r>
      <w:r>
        <w:t>ing</w:t>
      </w:r>
      <w:r w:rsidRPr="00930859">
        <w:t xml:space="preserve"> an Item</w:t>
      </w:r>
      <w:bookmarkEnd w:id="142"/>
      <w:bookmarkEnd w:id="143"/>
      <w:bookmarkEnd w:id="144"/>
      <w:r w:rsidR="001E1ECA">
        <w:fldChar w:fldCharType="begin"/>
      </w:r>
      <w:r>
        <w:instrText xml:space="preserve"> XE "</w:instrText>
      </w:r>
      <w:r w:rsidRPr="00D2401F">
        <w:instrText>File Menu:Deleting an item</w:instrText>
      </w:r>
      <w:r>
        <w:instrText xml:space="preserve">" </w:instrText>
      </w:r>
      <w:r w:rsidR="001E1ECA">
        <w:fldChar w:fldCharType="end"/>
      </w:r>
      <w:r w:rsidR="001E1ECA">
        <w:fldChar w:fldCharType="begin"/>
      </w:r>
      <w:r>
        <w:instrText xml:space="preserve"> XE "</w:instrText>
      </w:r>
      <w:r w:rsidRPr="0074170E">
        <w:instrText>Delet</w:instrText>
      </w:r>
      <w:r>
        <w:instrText>e</w:instrText>
      </w:r>
      <w:r w:rsidRPr="0074170E">
        <w:instrText xml:space="preserve"> an Item</w:instrText>
      </w:r>
      <w:r>
        <w:instrText xml:space="preserve">" </w:instrText>
      </w:r>
      <w:r w:rsidR="001E1ECA">
        <w:fldChar w:fldCharType="end"/>
      </w:r>
    </w:p>
    <w:p w14:paraId="237934F6" w14:textId="77777777" w:rsidR="00B0430B" w:rsidRDefault="00B0430B" w:rsidP="00B0430B">
      <w:r>
        <w:t xml:space="preserve">Use the </w:t>
      </w:r>
      <w:r w:rsidRPr="00784FE2">
        <w:rPr>
          <w:b/>
        </w:rPr>
        <w:t>Delete</w:t>
      </w:r>
      <w:r>
        <w:t xml:space="preserve"> option to remove an item from the tree view. To delete a flowsheet, a flowsheet total, configuration parameters, or a shift, complete the following steps:</w:t>
      </w:r>
    </w:p>
    <w:p w14:paraId="237934F7" w14:textId="77777777" w:rsidR="00B25C11" w:rsidRDefault="00B25C11" w:rsidP="00B25C11">
      <w:r>
        <w:t xml:space="preserve">You can also delete items from the CP Console button bar. </w:t>
      </w:r>
    </w:p>
    <w:p w14:paraId="237934F8" w14:textId="77777777" w:rsidR="00B25C11" w:rsidRDefault="0038016F" w:rsidP="00CE01AE">
      <w:pPr>
        <w:jc w:val="center"/>
      </w:pPr>
      <w:r>
        <w:rPr>
          <w:noProof/>
        </w:rPr>
        <w:drawing>
          <wp:inline distT="0" distB="0" distL="0" distR="0" wp14:anchorId="23793BF9" wp14:editId="23793BFA">
            <wp:extent cx="4686300" cy="228600"/>
            <wp:effectExtent l="19050" t="0" r="0" b="0"/>
            <wp:docPr id="8" name="Picture 8" descr="cp console butt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button bar"/>
                    <pic:cNvPicPr>
                      <a:picLocks noChangeAspect="1" noChangeArrowheads="1"/>
                    </pic:cNvPicPr>
                  </pic:nvPicPr>
                  <pic:blipFill>
                    <a:blip r:embed="rId23" cstate="print"/>
                    <a:srcRect/>
                    <a:stretch>
                      <a:fillRect/>
                    </a:stretch>
                  </pic:blipFill>
                  <pic:spPr bwMode="auto">
                    <a:xfrm>
                      <a:off x="0" y="0"/>
                      <a:ext cx="4686300" cy="228600"/>
                    </a:xfrm>
                    <a:prstGeom prst="rect">
                      <a:avLst/>
                    </a:prstGeom>
                    <a:noFill/>
                    <a:ln w="9525">
                      <a:noFill/>
                      <a:miter lim="800000"/>
                      <a:headEnd/>
                      <a:tailEnd/>
                    </a:ln>
                  </pic:spPr>
                </pic:pic>
              </a:graphicData>
            </a:graphic>
          </wp:inline>
        </w:drawing>
      </w:r>
    </w:p>
    <w:p w14:paraId="237934F9" w14:textId="762C0EA8" w:rsidR="00B25C11" w:rsidRDefault="00B25C11" w:rsidP="00B25C11">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w:instrText>
      </w:r>
      <w:r w:rsidR="005145C8">
        <w:instrText xml:space="preserve">e \* ARABIC \s 1 </w:instrText>
      </w:r>
      <w:r w:rsidR="005145C8">
        <w:fldChar w:fldCharType="separate"/>
      </w:r>
      <w:r w:rsidR="00AD61FE">
        <w:rPr>
          <w:noProof/>
        </w:rPr>
        <w:t>6</w:t>
      </w:r>
      <w:r w:rsidR="005145C8">
        <w:rPr>
          <w:noProof/>
        </w:rPr>
        <w:fldChar w:fldCharType="end"/>
      </w:r>
      <w:r>
        <w:t>, CP Console Button Bar</w:t>
      </w:r>
    </w:p>
    <w:p w14:paraId="237934FA" w14:textId="77777777" w:rsidR="00062841" w:rsidRDefault="00062841" w:rsidP="00CE4EA1">
      <w:pPr>
        <w:pStyle w:val="Note"/>
      </w:pPr>
      <w:r>
        <w:t>Since a Flowsheet is simply a data entity form, deleting a Flowsheet does not give you the ability to delete patient data</w:t>
      </w:r>
      <w:r w:rsidR="003947DB">
        <w:t>,</w:t>
      </w:r>
      <w:r>
        <w:t>.</w:t>
      </w:r>
      <w:r w:rsidR="003947DB">
        <w:t xml:space="preserve"> If you remove a term, view, or flowsheet, data still exists but is no longer viewable within Flowsheets.</w:t>
      </w:r>
    </w:p>
    <w:p w14:paraId="237934FB" w14:textId="77777777" w:rsidR="00B0430B" w:rsidRDefault="00B0430B" w:rsidP="00B0430B">
      <w:pPr>
        <w:pStyle w:val="ListNumber"/>
        <w:numPr>
          <w:ilvl w:val="0"/>
          <w:numId w:val="16"/>
        </w:numPr>
      </w:pPr>
      <w:r>
        <w:t>In the CP Console tree view, select an item. The worksheet for that item appears.</w:t>
      </w:r>
    </w:p>
    <w:p w14:paraId="237934FC"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Delete</w:t>
      </w:r>
      <w:r>
        <w:t>. The Confirm pop-up appears.</w:t>
      </w:r>
    </w:p>
    <w:p w14:paraId="237934FD" w14:textId="77777777" w:rsidR="00B0430B" w:rsidRDefault="0038016F" w:rsidP="00B0430B">
      <w:pPr>
        <w:pStyle w:val="Graphic"/>
        <w:keepNext/>
      </w:pPr>
      <w:r>
        <w:rPr>
          <w:noProof/>
        </w:rPr>
        <w:drawing>
          <wp:inline distT="0" distB="0" distL="0" distR="0" wp14:anchorId="23793BFB" wp14:editId="23793BFC">
            <wp:extent cx="2152650" cy="1238250"/>
            <wp:effectExtent l="19050" t="0" r="0" b="0"/>
            <wp:docPr id="9" name="Picture 36"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capture of a CP Console Confirm pop-up for deleting an item"/>
                    <pic:cNvPicPr>
                      <a:picLocks noChangeAspect="1" noChangeArrowheads="1"/>
                    </pic:cNvPicPr>
                  </pic:nvPicPr>
                  <pic:blipFill>
                    <a:blip r:embed="rId24" cstate="print"/>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p w14:paraId="237934FE" w14:textId="130D06D0" w:rsidR="00B0430B" w:rsidRPr="00994958"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7</w:t>
      </w:r>
      <w:r w:rsidR="005145C8">
        <w:rPr>
          <w:noProof/>
        </w:rPr>
        <w:fldChar w:fldCharType="end"/>
      </w:r>
      <w:r>
        <w:t>, Confirm Delete</w:t>
      </w:r>
    </w:p>
    <w:p w14:paraId="237934FF" w14:textId="77777777" w:rsidR="00B0430B" w:rsidRDefault="00B0430B" w:rsidP="00B0430B">
      <w:pPr>
        <w:pStyle w:val="ListNumber"/>
      </w:pPr>
      <w:r>
        <w:t xml:space="preserve">Click </w:t>
      </w:r>
      <w:r w:rsidRPr="0002420F">
        <w:rPr>
          <w:rStyle w:val="Strong"/>
        </w:rPr>
        <w:t>Yes</w:t>
      </w:r>
      <w:r>
        <w:t>. The item is removed from the tree view.</w:t>
      </w:r>
    </w:p>
    <w:p w14:paraId="23793500" w14:textId="77777777" w:rsidR="00B0430B" w:rsidRDefault="00B0430B" w:rsidP="00D72895">
      <w:pPr>
        <w:pStyle w:val="Note"/>
      </w:pPr>
      <w:r>
        <w:lastRenderedPageBreak/>
        <w:t xml:space="preserve">From the </w:t>
      </w:r>
      <w:r w:rsidRPr="00810546">
        <w:rPr>
          <w:b/>
        </w:rPr>
        <w:t>File</w:t>
      </w:r>
      <w:r>
        <w:t xml:space="preserve"> menu, you can select </w:t>
      </w:r>
      <w:r w:rsidRPr="00810546">
        <w:rPr>
          <w:b/>
        </w:rPr>
        <w:t>Save</w:t>
      </w:r>
      <w:r>
        <w:t xml:space="preserve"> to </w:t>
      </w:r>
      <w:r w:rsidR="001E1ECA">
        <w:fldChar w:fldCharType="begin"/>
      </w:r>
      <w:r>
        <w:instrText xml:space="preserve"> XE "</w:instrText>
      </w:r>
      <w:r w:rsidRPr="00571797">
        <w:instrText>File Menu:Save</w:instrText>
      </w:r>
      <w:r>
        <w:instrText xml:space="preserve">" </w:instrText>
      </w:r>
      <w:r w:rsidR="001E1ECA">
        <w:fldChar w:fldCharType="end"/>
      </w:r>
      <w:r w:rsidR="001E1ECA">
        <w:fldChar w:fldCharType="begin"/>
      </w:r>
      <w:r>
        <w:instrText xml:space="preserve"> XE "</w:instrText>
      </w:r>
      <w:r w:rsidRPr="0074170E">
        <w:instrText>Save</w:instrText>
      </w:r>
      <w:r>
        <w:instrText xml:space="preserve">" </w:instrText>
      </w:r>
      <w:r w:rsidR="001E1ECA">
        <w:fldChar w:fldCharType="end"/>
      </w:r>
      <w:r>
        <w:t xml:space="preserve">retain your additions and </w:t>
      </w:r>
      <w:r w:rsidRPr="00F66E80">
        <w:t>changes.</w:t>
      </w:r>
    </w:p>
    <w:p w14:paraId="23793501" w14:textId="77777777" w:rsidR="00B0430B" w:rsidRPr="00F66E80" w:rsidRDefault="00B0430B" w:rsidP="00B0430B">
      <w:pPr>
        <w:pStyle w:val="ListNumber"/>
        <w:ind w:left="0" w:firstLine="0"/>
      </w:pPr>
      <w:r>
        <w:t xml:space="preserve">Select </w:t>
      </w:r>
      <w:r w:rsidRPr="00810546">
        <w:rPr>
          <w:b/>
        </w:rPr>
        <w:t>Exit</w:t>
      </w:r>
      <w:r>
        <w:t xml:space="preserve"> to </w:t>
      </w:r>
      <w:r w:rsidR="001E1ECA">
        <w:fldChar w:fldCharType="begin"/>
      </w:r>
      <w:r>
        <w:instrText xml:space="preserve"> XE "</w:instrText>
      </w:r>
      <w:r w:rsidRPr="00C83A2E">
        <w:instrText>File Menu:Exit</w:instrText>
      </w:r>
      <w:r>
        <w:instrText xml:space="preserve">" </w:instrText>
      </w:r>
      <w:r w:rsidR="001E1ECA">
        <w:fldChar w:fldCharType="end"/>
      </w:r>
      <w:r w:rsidR="001E1ECA">
        <w:fldChar w:fldCharType="begin"/>
      </w:r>
      <w:r>
        <w:instrText xml:space="preserve"> XE "</w:instrText>
      </w:r>
      <w:r w:rsidRPr="0074170E">
        <w:instrText>Exit</w:instrText>
      </w:r>
      <w:r>
        <w:instrText xml:space="preserve">" </w:instrText>
      </w:r>
      <w:r w:rsidR="001E1ECA">
        <w:fldChar w:fldCharType="end"/>
      </w:r>
      <w:r>
        <w:t>close CP Console</w:t>
      </w:r>
      <w:r w:rsidRPr="00F66E80">
        <w:t>.</w:t>
      </w:r>
    </w:p>
    <w:p w14:paraId="23793502" w14:textId="77777777" w:rsidR="00CF1A1C" w:rsidRDefault="00CF1A1C" w:rsidP="00B0430B">
      <w:pPr>
        <w:pStyle w:val="Heading3"/>
      </w:pPr>
      <w:bookmarkStart w:id="145" w:name="_Toc280191662"/>
      <w:bookmarkStart w:id="146" w:name="_Toc314812847"/>
      <w:bookmarkStart w:id="147" w:name="_Toc73020468"/>
      <w:r>
        <w:t>Tools Menu</w:t>
      </w:r>
      <w:bookmarkEnd w:id="145"/>
      <w:bookmarkEnd w:id="146"/>
      <w:bookmarkEnd w:id="147"/>
    </w:p>
    <w:p w14:paraId="23793503" w14:textId="77777777" w:rsidR="00B0430B" w:rsidRDefault="00B0430B" w:rsidP="00B0430B">
      <w:r w:rsidRPr="004F06E8">
        <w:t>Use the Tools menu to locate items</w:t>
      </w:r>
      <w:r w:rsidRPr="00396F13">
        <w:t>, assign permissions</w:t>
      </w:r>
      <w:r w:rsidRPr="004F06E8">
        <w:t>, refresh user roles, and export and import flowsheet views.</w:t>
      </w:r>
    </w:p>
    <w:p w14:paraId="23793504" w14:textId="77777777" w:rsidR="00B42DC9" w:rsidRDefault="00B42DC9" w:rsidP="00D72895">
      <w:pPr>
        <w:pStyle w:val="Note"/>
      </w:pPr>
      <w:r>
        <w:t>If you make a change in CP Console, you will not see the change until you reload the Flowsheet.</w:t>
      </w:r>
    </w:p>
    <w:p w14:paraId="23793505" w14:textId="77777777" w:rsidR="00B0430B" w:rsidRDefault="0038016F" w:rsidP="00B0430B">
      <w:pPr>
        <w:pStyle w:val="Graphic"/>
        <w:keepNext/>
      </w:pPr>
      <w:r>
        <w:rPr>
          <w:noProof/>
        </w:rPr>
        <w:drawing>
          <wp:inline distT="0" distB="0" distL="0" distR="0" wp14:anchorId="23793BFD" wp14:editId="23793BFE">
            <wp:extent cx="2038350" cy="1657350"/>
            <wp:effectExtent l="19050" t="0" r="0" b="0"/>
            <wp:docPr id="10" name="Picture 10" descr="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ols menu"/>
                    <pic:cNvPicPr>
                      <a:picLocks noChangeAspect="1" noChangeArrowheads="1"/>
                    </pic:cNvPicPr>
                  </pic:nvPicPr>
                  <pic:blipFill>
                    <a:blip r:embed="rId25" cstate="print"/>
                    <a:srcRect/>
                    <a:stretch>
                      <a:fillRect/>
                    </a:stretch>
                  </pic:blipFill>
                  <pic:spPr bwMode="auto">
                    <a:xfrm>
                      <a:off x="0" y="0"/>
                      <a:ext cx="2038350" cy="1657350"/>
                    </a:xfrm>
                    <a:prstGeom prst="rect">
                      <a:avLst/>
                    </a:prstGeom>
                    <a:noFill/>
                    <a:ln w="9525">
                      <a:noFill/>
                      <a:miter lim="800000"/>
                      <a:headEnd/>
                      <a:tailEnd/>
                    </a:ln>
                  </pic:spPr>
                </pic:pic>
              </a:graphicData>
            </a:graphic>
          </wp:inline>
        </w:drawing>
      </w:r>
    </w:p>
    <w:p w14:paraId="23793506" w14:textId="6A2AC5C5"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8</w:t>
      </w:r>
      <w:r w:rsidR="005145C8">
        <w:rPr>
          <w:noProof/>
        </w:rPr>
        <w:fldChar w:fldCharType="end"/>
      </w:r>
      <w:r>
        <w:t>, Tools Menu</w:t>
      </w:r>
    </w:p>
    <w:p w14:paraId="23793507" w14:textId="77777777" w:rsidR="00B0430B" w:rsidRDefault="00B0430B" w:rsidP="00B0430B">
      <w:pPr>
        <w:pStyle w:val="Heading4"/>
      </w:pPr>
      <w:bookmarkStart w:id="148" w:name="_Toc280191663"/>
      <w:bookmarkStart w:id="149" w:name="_Toc314812848"/>
      <w:bookmarkStart w:id="150" w:name="_Toc73020469"/>
      <w:r>
        <w:t>Search</w:t>
      </w:r>
      <w:bookmarkEnd w:id="148"/>
      <w:bookmarkEnd w:id="149"/>
      <w:bookmarkEnd w:id="150"/>
      <w:r w:rsidR="001E1ECA">
        <w:fldChar w:fldCharType="begin"/>
      </w:r>
      <w:r>
        <w:instrText xml:space="preserve"> XE "</w:instrText>
      </w:r>
      <w:r w:rsidRPr="0074170E">
        <w:instrText>Search</w:instrText>
      </w:r>
      <w:r>
        <w:instrText xml:space="preserve">" </w:instrText>
      </w:r>
      <w:r w:rsidR="001E1ECA">
        <w:fldChar w:fldCharType="end"/>
      </w:r>
    </w:p>
    <w:p w14:paraId="23793508" w14:textId="77777777" w:rsidR="00B0430B" w:rsidRDefault="00B0430B" w:rsidP="00B0430B">
      <w:r>
        <w:t xml:space="preserve">On the Tools menu, click </w:t>
      </w:r>
      <w:r w:rsidRPr="00260E22">
        <w:rPr>
          <w:b/>
        </w:rPr>
        <w:t>Search</w:t>
      </w:r>
      <w:r>
        <w:rPr>
          <w:b/>
        </w:rPr>
        <w:t xml:space="preserve"> </w:t>
      </w:r>
      <w:r w:rsidR="001E1ECA">
        <w:fldChar w:fldCharType="begin"/>
      </w:r>
      <w:r>
        <w:instrText xml:space="preserve"> XE "</w:instrText>
      </w:r>
      <w:r w:rsidRPr="00987596">
        <w:instrText>Tools</w:instrText>
      </w:r>
      <w:r>
        <w:instrText xml:space="preserve"> Menu</w:instrText>
      </w:r>
      <w:r w:rsidRPr="00987596">
        <w:instrText>:Search</w:instrText>
      </w:r>
      <w:r>
        <w:instrText xml:space="preserve">" </w:instrText>
      </w:r>
      <w:r w:rsidR="001E1ECA">
        <w:fldChar w:fldCharType="end"/>
      </w:r>
      <w:r w:rsidRPr="00B365BD">
        <w:t>to look for an item in</w:t>
      </w:r>
      <w:r>
        <w:t xml:space="preserve"> CP Console</w:t>
      </w:r>
      <w:r w:rsidRPr="00B365BD">
        <w:t xml:space="preserve">, such as </w:t>
      </w:r>
      <w:r>
        <w:t>a view</w:t>
      </w:r>
      <w:r w:rsidRPr="00B365BD">
        <w:t>, instrument, or procedure.</w:t>
      </w:r>
      <w:r>
        <w:t xml:space="preserve"> Use the </w:t>
      </w:r>
      <w:r w:rsidRPr="009313D0">
        <w:rPr>
          <w:b/>
        </w:rPr>
        <w:t>Console Find It Utility</w:t>
      </w:r>
      <w:r>
        <w:t xml:space="preserve"> to perform your search. </w:t>
      </w:r>
    </w:p>
    <w:p w14:paraId="23793509" w14:textId="77777777" w:rsidR="00B0430B" w:rsidRDefault="0038016F" w:rsidP="00B0430B">
      <w:pPr>
        <w:jc w:val="center"/>
      </w:pPr>
      <w:r>
        <w:rPr>
          <w:noProof/>
        </w:rPr>
        <w:drawing>
          <wp:inline distT="0" distB="0" distL="0" distR="0" wp14:anchorId="23793BFF" wp14:editId="23793C00">
            <wp:extent cx="3657600" cy="2619375"/>
            <wp:effectExtent l="19050" t="19050" r="19050" b="28575"/>
            <wp:docPr id="11" name="Picture 40" descr="Screen capture of the CP Console Find It Utility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capture of the CP Console Find It Utility for Search"/>
                    <pic:cNvPicPr>
                      <a:picLocks noChangeAspect="1" noChangeArrowheads="1"/>
                    </pic:cNvPicPr>
                  </pic:nvPicPr>
                  <pic:blipFill>
                    <a:blip r:embed="rId26"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50A" w14:textId="0E2D1E7C" w:rsidR="00B0430B" w:rsidRPr="00D94E3A"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9</w:t>
      </w:r>
      <w:r w:rsidR="005145C8">
        <w:rPr>
          <w:noProof/>
        </w:rPr>
        <w:fldChar w:fldCharType="end"/>
      </w:r>
      <w:r>
        <w:t>, Console Find It Utility</w:t>
      </w:r>
    </w:p>
    <w:p w14:paraId="2379350B" w14:textId="77777777" w:rsidR="00B0430B" w:rsidRDefault="00B42DC9" w:rsidP="00B0430B">
      <w:pPr>
        <w:pStyle w:val="Heading4"/>
      </w:pPr>
      <w:r>
        <w:br w:type="page"/>
      </w:r>
      <w:bookmarkStart w:id="151" w:name="_Toc280191664"/>
      <w:bookmarkStart w:id="152" w:name="_Toc314812849"/>
      <w:bookmarkStart w:id="153" w:name="_Toc73020470"/>
      <w:r w:rsidR="00B0430B">
        <w:lastRenderedPageBreak/>
        <w:t>Working with User Permissions</w:t>
      </w:r>
      <w:bookmarkEnd w:id="151"/>
      <w:bookmarkEnd w:id="152"/>
      <w:bookmarkEnd w:id="153"/>
      <w:r w:rsidR="001E1ECA">
        <w:fldChar w:fldCharType="begin"/>
      </w:r>
      <w:r w:rsidR="00B0430B">
        <w:instrText xml:space="preserve"> XE "</w:instrText>
      </w:r>
      <w:r w:rsidR="00B0430B" w:rsidRPr="0074170E">
        <w:instrText>Refresh Roles</w:instrText>
      </w:r>
      <w:r w:rsidR="00B0430B">
        <w:instrText xml:space="preserve">" </w:instrText>
      </w:r>
      <w:r w:rsidR="001E1ECA">
        <w:fldChar w:fldCharType="end"/>
      </w:r>
    </w:p>
    <w:p w14:paraId="2379350C" w14:textId="77777777" w:rsidR="00B0430B" w:rsidRDefault="00B0430B" w:rsidP="00B0430B">
      <w:r w:rsidRPr="008B0909">
        <w:t xml:space="preserve">Use the </w:t>
      </w:r>
      <w:r w:rsidRPr="008B0909">
        <w:rPr>
          <w:rStyle w:val="Strong"/>
        </w:rPr>
        <w:t>Permissions</w:t>
      </w:r>
      <w:r w:rsidRPr="008B0909">
        <w:t xml:space="preserve"> option to add, remove, and modify users to items in the Tree view (i.e. View, Flowsheet, etc.) of Flowsheets and assign permissions (access) to those items. </w:t>
      </w:r>
      <w:r w:rsidR="004424D6">
        <w:t>Any user with the</w:t>
      </w:r>
      <w:r w:rsidRPr="008B0909">
        <w:t xml:space="preserve"> MD A</w:t>
      </w:r>
      <w:r w:rsidR="004424D6">
        <w:t>DMINISTRATOR</w:t>
      </w:r>
      <w:r w:rsidRPr="008B0909">
        <w:t xml:space="preserve"> </w:t>
      </w:r>
      <w:r w:rsidR="004424D6">
        <w:t xml:space="preserve">key </w:t>
      </w:r>
      <w:r w:rsidRPr="008B0909">
        <w:t xml:space="preserve">can assign permissions to any of the items in CP Console. Other users can assign permissions only to the items that they own/control. Security keys assigned to each user determine the overall access they have to CP Console (Refer to </w:t>
      </w:r>
      <w:r w:rsidR="008C250B">
        <w:t xml:space="preserve">the </w:t>
      </w:r>
      <w:r w:rsidRPr="00B06A5F">
        <w:rPr>
          <w:b/>
        </w:rPr>
        <w:t>Refresh Roles</w:t>
      </w:r>
      <w:r>
        <w:t xml:space="preserve"> </w:t>
      </w:r>
      <w:r w:rsidR="008C250B">
        <w:t xml:space="preserve">section </w:t>
      </w:r>
      <w:r>
        <w:t>for more details</w:t>
      </w:r>
      <w:r w:rsidRPr="008B0909">
        <w:t>)</w:t>
      </w:r>
      <w:r w:rsidR="008C250B">
        <w:t>.</w:t>
      </w:r>
      <w:r w:rsidRPr="008B0909">
        <w:t xml:space="preserve"> </w:t>
      </w:r>
      <w:r w:rsidR="008C250B">
        <w:t xml:space="preserve"> A</w:t>
      </w:r>
      <w:r w:rsidRPr="008B0909">
        <w:t>ssigning permissions is a way of giving access to a user who would otherwise not have access to a specific item in the Tree view.</w:t>
      </w:r>
    </w:p>
    <w:p w14:paraId="2379350D" w14:textId="77777777" w:rsidR="008223D4" w:rsidRPr="008223D4" w:rsidRDefault="008223D4" w:rsidP="00D72895">
      <w:pPr>
        <w:pStyle w:val="Note"/>
      </w:pPr>
      <w:r w:rsidRPr="008223D4">
        <w:t>You need</w:t>
      </w:r>
      <w:r>
        <w:rPr>
          <w:b/>
        </w:rPr>
        <w:t xml:space="preserve"> </w:t>
      </w:r>
      <w:r w:rsidRPr="008223D4">
        <w:t xml:space="preserve">MD ADMINISTRATOR to assign any permission to any object or </w:t>
      </w:r>
      <w:r>
        <w:t>you need</w:t>
      </w:r>
      <w:r w:rsidRPr="008223D4">
        <w:t xml:space="preserve"> to have full access granted to </w:t>
      </w:r>
      <w:r>
        <w:t>you</w:t>
      </w:r>
      <w:r w:rsidRPr="008223D4">
        <w:t xml:space="preserve"> for item</w:t>
      </w:r>
      <w:r>
        <w:t>s</w:t>
      </w:r>
      <w:r w:rsidRPr="008223D4">
        <w:t xml:space="preserve"> </w:t>
      </w:r>
      <w:r>
        <w:t>you are</w:t>
      </w:r>
      <w:r w:rsidRPr="008223D4">
        <w:t xml:space="preserve"> assign</w:t>
      </w:r>
      <w:r>
        <w:t>ing</w:t>
      </w:r>
      <w:r w:rsidRPr="008223D4">
        <w:t xml:space="preserve"> to another person.</w:t>
      </w:r>
    </w:p>
    <w:p w14:paraId="2379350E" w14:textId="77777777" w:rsidR="00B0430B" w:rsidRPr="00B706AD" w:rsidRDefault="00B0430B" w:rsidP="00B0430B">
      <w:r w:rsidRPr="008B0909">
        <w:t xml:space="preserve">Highlight the item in the Tree view that you want to give another user permission to </w:t>
      </w:r>
      <w:r w:rsidR="008C250B">
        <w:t>configure</w:t>
      </w:r>
      <w:r w:rsidRPr="008B0909">
        <w:t>.</w:t>
      </w:r>
    </w:p>
    <w:p w14:paraId="2379350F" w14:textId="77777777" w:rsidR="00B0430B" w:rsidRDefault="00B0430B" w:rsidP="00B0430B">
      <w:r>
        <w:t xml:space="preserve">On the Tools menu, click </w:t>
      </w:r>
      <w:r>
        <w:rPr>
          <w:b/>
        </w:rPr>
        <w:t>P</w:t>
      </w:r>
      <w:r w:rsidRPr="00260E22">
        <w:rPr>
          <w:b/>
        </w:rPr>
        <w:t>er</w:t>
      </w:r>
      <w:r>
        <w:rPr>
          <w:b/>
        </w:rPr>
        <w:t>missions</w:t>
      </w:r>
      <w:r w:rsidRPr="00A0607D">
        <w:t xml:space="preserve"> </w:t>
      </w:r>
      <w:r>
        <w:t xml:space="preserve">or click the </w:t>
      </w:r>
      <w:r w:rsidRPr="00CA7D41">
        <w:rPr>
          <w:rStyle w:val="Strong"/>
        </w:rPr>
        <w:t>Permissions</w:t>
      </w:r>
      <w:r>
        <w:t xml:space="preserve"> button. The </w:t>
      </w:r>
      <w:r w:rsidRPr="003C2D3D">
        <w:rPr>
          <w:rStyle w:val="Strong"/>
        </w:rPr>
        <w:t>Access Control List Manager</w:t>
      </w:r>
      <w:r>
        <w:t xml:space="preserve"> appears and displays the users and permissions for the highlighted item.</w:t>
      </w:r>
    </w:p>
    <w:p w14:paraId="23793510" w14:textId="77777777" w:rsidR="00B0430B" w:rsidRDefault="0038016F" w:rsidP="00B0430B">
      <w:pPr>
        <w:pStyle w:val="Graphic"/>
        <w:keepNext/>
      </w:pPr>
      <w:r>
        <w:rPr>
          <w:noProof/>
        </w:rPr>
        <w:drawing>
          <wp:inline distT="0" distB="0" distL="0" distR="0" wp14:anchorId="23793C01" wp14:editId="23793C02">
            <wp:extent cx="2743200" cy="3171825"/>
            <wp:effectExtent l="38100" t="19050" r="19050" b="28575"/>
            <wp:docPr id="12" name="Picture 41" descr="Screen capture of the CP Console Access Control List Manager window fo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 capture of the CP Console Access Control List Manager window for Permissions"/>
                    <pic:cNvPicPr>
                      <a:picLocks noChangeAspect="1" noChangeArrowheads="1"/>
                    </pic:cNvPicPr>
                  </pic:nvPicPr>
                  <pic:blipFill>
                    <a:blip r:embed="rId27" cstate="print"/>
                    <a:srcRect/>
                    <a:stretch>
                      <a:fillRect/>
                    </a:stretch>
                  </pic:blipFill>
                  <pic:spPr bwMode="auto">
                    <a:xfrm>
                      <a:off x="0" y="0"/>
                      <a:ext cx="2743200" cy="3171825"/>
                    </a:xfrm>
                    <a:prstGeom prst="rect">
                      <a:avLst/>
                    </a:prstGeom>
                    <a:noFill/>
                    <a:ln w="6350" cmpd="sng">
                      <a:solidFill>
                        <a:srgbClr val="000000"/>
                      </a:solidFill>
                      <a:miter lim="800000"/>
                      <a:headEnd/>
                      <a:tailEnd/>
                    </a:ln>
                    <a:effectLst/>
                  </pic:spPr>
                </pic:pic>
              </a:graphicData>
            </a:graphic>
          </wp:inline>
        </w:drawing>
      </w:r>
    </w:p>
    <w:p w14:paraId="23793511" w14:textId="41368484"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10</w:t>
      </w:r>
      <w:r w:rsidR="005145C8">
        <w:rPr>
          <w:noProof/>
        </w:rPr>
        <w:fldChar w:fldCharType="end"/>
      </w:r>
      <w:r>
        <w:t xml:space="preserve">, </w:t>
      </w:r>
      <w:r w:rsidRPr="000C30BC">
        <w:t>Access Control List Manager</w:t>
      </w:r>
    </w:p>
    <w:p w14:paraId="23793512" w14:textId="77777777" w:rsidR="00B0430B" w:rsidRDefault="00B0430B" w:rsidP="00B0430B">
      <w:r>
        <w:t xml:space="preserve">Use the </w:t>
      </w:r>
      <w:r w:rsidRPr="00596641">
        <w:rPr>
          <w:rStyle w:val="Strong"/>
        </w:rPr>
        <w:t>Access Control List Manager</w:t>
      </w:r>
      <w:r>
        <w:t xml:space="preserve"> to add users and their permissions, to change permissions, and to remove users. </w:t>
      </w:r>
      <w:r w:rsidR="001E1ECA">
        <w:fldChar w:fldCharType="begin"/>
      </w:r>
      <w:r>
        <w:instrText xml:space="preserve"> XE "</w:instrText>
      </w:r>
      <w:r w:rsidRPr="003C6194">
        <w:instrText>Permissions:Access control list manager</w:instrText>
      </w:r>
      <w:r>
        <w:instrText xml:space="preserve">" </w:instrText>
      </w:r>
      <w:r w:rsidR="001E1ECA">
        <w:fldChar w:fldCharType="end"/>
      </w:r>
      <w:r w:rsidR="001E1ECA">
        <w:fldChar w:fldCharType="begin"/>
      </w:r>
      <w:r>
        <w:instrText xml:space="preserve"> XE "</w:instrText>
      </w:r>
      <w:r w:rsidRPr="0060078F">
        <w:instrText>Access Control List Manager</w:instrText>
      </w:r>
      <w:r>
        <w:instrText xml:space="preserve">" </w:instrText>
      </w:r>
      <w:r w:rsidR="001E1ECA">
        <w:fldChar w:fldCharType="end"/>
      </w:r>
      <w:r w:rsidR="001E1ECA">
        <w:rPr>
          <w:b/>
        </w:rPr>
        <w:fldChar w:fldCharType="begin"/>
      </w:r>
      <w:r>
        <w:instrText xml:space="preserve"> XE "</w:instrText>
      </w:r>
      <w:r w:rsidRPr="000605CD">
        <w:instrText>Permissions</w:instrText>
      </w:r>
      <w:r>
        <w:instrText xml:space="preserve">" </w:instrText>
      </w:r>
      <w:r w:rsidR="001E1ECA">
        <w:rPr>
          <w:b/>
        </w:rPr>
        <w:fldChar w:fldCharType="end"/>
      </w:r>
      <w:r w:rsidRPr="00080414">
        <w:t xml:space="preserve">The Access Control List Manager </w:t>
      </w:r>
      <w:r>
        <w:t>offers a choice of four permissions that you can assign to a user:</w:t>
      </w:r>
      <w:r w:rsidR="001E1ECA">
        <w:fldChar w:fldCharType="begin"/>
      </w:r>
      <w:r>
        <w:instrText xml:space="preserve"> XE "</w:instrText>
      </w:r>
      <w:r w:rsidRPr="007B0D3C">
        <w:instrText>CP Console Button Bar:Permissions</w:instrText>
      </w:r>
      <w:r>
        <w:instrText xml:space="preserve">" </w:instrText>
      </w:r>
      <w:r w:rsidR="001E1ECA">
        <w:fldChar w:fldCharType="end"/>
      </w:r>
    </w:p>
    <w:p w14:paraId="23793513"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Only</w:t>
      </w:r>
      <w:r>
        <w:rPr>
          <w:rStyle w:val="Strong"/>
        </w:rPr>
        <w:t xml:space="preserve"> - </w:t>
      </w:r>
      <w:r>
        <w:t>can only read items (default)</w:t>
      </w:r>
    </w:p>
    <w:p w14:paraId="23793514"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Write</w:t>
      </w:r>
      <w:r>
        <w:rPr>
          <w:rStyle w:val="Strong"/>
        </w:rPr>
        <w:t xml:space="preserve"> - </w:t>
      </w:r>
      <w:r w:rsidRPr="00502845">
        <w:t>can read</w:t>
      </w:r>
      <w:r>
        <w:t>,</w:t>
      </w:r>
      <w:r w:rsidRPr="00502845">
        <w:t xml:space="preserve"> edit</w:t>
      </w:r>
      <w:r>
        <w:t xml:space="preserve">, and save </w:t>
      </w:r>
      <w:r w:rsidRPr="00502845">
        <w:t xml:space="preserve">items </w:t>
      </w:r>
    </w:p>
    <w:p w14:paraId="23793515"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Write</w:t>
      </w:r>
      <w:r w:rsidR="005C1763">
        <w:rPr>
          <w:rStyle w:val="Strong"/>
        </w:rPr>
        <w:t>-</w:t>
      </w:r>
      <w:r w:rsidRPr="00521053">
        <w:rPr>
          <w:rStyle w:val="Strong"/>
        </w:rPr>
        <w:t>Delete</w:t>
      </w:r>
      <w:r>
        <w:rPr>
          <w:rStyle w:val="Strong"/>
        </w:rPr>
        <w:t xml:space="preserve"> - </w:t>
      </w:r>
      <w:r w:rsidRPr="00502845">
        <w:t>can read</w:t>
      </w:r>
      <w:r>
        <w:t>,</w:t>
      </w:r>
      <w:r w:rsidRPr="00502845">
        <w:t xml:space="preserve"> edit</w:t>
      </w:r>
      <w:r>
        <w:t xml:space="preserve">, and save </w:t>
      </w:r>
      <w:r w:rsidRPr="00502845">
        <w:t>items</w:t>
      </w:r>
      <w:r>
        <w:t>,</w:t>
      </w:r>
      <w:r w:rsidRPr="00502845">
        <w:t xml:space="preserve"> as well as delete </w:t>
      </w:r>
      <w:r>
        <w:t xml:space="preserve">some </w:t>
      </w:r>
      <w:r w:rsidRPr="00502845">
        <w:t>items</w:t>
      </w:r>
    </w:p>
    <w:p w14:paraId="23793516" w14:textId="77777777" w:rsidR="00B0430B" w:rsidRPr="001E7084" w:rsidRDefault="00B0430B" w:rsidP="00B0430B">
      <w:pPr>
        <w:pStyle w:val="ListBullet"/>
        <w:rPr>
          <w:b/>
          <w:bCs/>
        </w:rPr>
      </w:pPr>
      <w:r w:rsidRPr="00521053">
        <w:rPr>
          <w:rStyle w:val="Strong"/>
        </w:rPr>
        <w:t>Full Control</w:t>
      </w:r>
      <w:r>
        <w:rPr>
          <w:rStyle w:val="Strong"/>
        </w:rPr>
        <w:t xml:space="preserve"> - </w:t>
      </w:r>
      <w:r>
        <w:t>can do everything, which includes adding and removing users</w:t>
      </w:r>
    </w:p>
    <w:p w14:paraId="23793517" w14:textId="77777777" w:rsidR="001E7084" w:rsidRDefault="001E7084" w:rsidP="001E7084">
      <w:pPr>
        <w:pStyle w:val="Heading4"/>
      </w:pPr>
      <w:bookmarkStart w:id="154" w:name="_Toc314812850"/>
      <w:bookmarkStart w:id="155" w:name="_Toc73020471"/>
      <w:r>
        <w:lastRenderedPageBreak/>
        <w:t>CP Console Folder View Permissions</w:t>
      </w:r>
      <w:bookmarkEnd w:id="154"/>
      <w:bookmarkEnd w:id="155"/>
    </w:p>
    <w:p w14:paraId="23793518" w14:textId="77777777" w:rsidR="00AC1145" w:rsidRDefault="00AC1145" w:rsidP="00AC1145">
      <w:r w:rsidRPr="001E7084">
        <w:t xml:space="preserve">In CP Console, </w:t>
      </w:r>
      <w:r w:rsidR="00592974">
        <w:t>you</w:t>
      </w:r>
      <w:r w:rsidRPr="001E7084">
        <w:t xml:space="preserve"> need permission via Vista’s XPAR EDIT PARAMETER utility </w:t>
      </w:r>
      <w:r w:rsidR="00592974">
        <w:t>to see various</w:t>
      </w:r>
      <w:r w:rsidRPr="001E7084">
        <w:t xml:space="preserve"> folder</w:t>
      </w:r>
      <w:r w:rsidR="00592974">
        <w:t>s in the CP Console tree view</w:t>
      </w:r>
      <w:r w:rsidRPr="001E7084">
        <w:t xml:space="preserve">. </w:t>
      </w:r>
      <w:r w:rsidR="00592974">
        <w:t xml:space="preserve">With the </w:t>
      </w:r>
      <w:r w:rsidR="00B0043E">
        <w:t>proper</w:t>
      </w:r>
      <w:r w:rsidR="00592974">
        <w:t xml:space="preserve"> permissions, you</w:t>
      </w:r>
      <w:r w:rsidRPr="001E7084">
        <w:t xml:space="preserve"> can have access to folders</w:t>
      </w:r>
      <w:r w:rsidR="00592974">
        <w:t xml:space="preserve"> </w:t>
      </w:r>
      <w:r w:rsidR="000F6F73">
        <w:t xml:space="preserve">within </w:t>
      </w:r>
      <w:r w:rsidR="00B50A8D">
        <w:t xml:space="preserve">the CP Console tree view </w:t>
      </w:r>
      <w:r w:rsidR="00592974">
        <w:t>including</w:t>
      </w:r>
      <w:r w:rsidRPr="001E7084">
        <w:t xml:space="preserve"> (VIEW, FS, SHIFT,</w:t>
      </w:r>
      <w:r w:rsidR="00592974">
        <w:t xml:space="preserve"> and</w:t>
      </w:r>
      <w:r w:rsidRPr="001E7084">
        <w:t xml:space="preserve"> TOTALS).</w:t>
      </w:r>
    </w:p>
    <w:p w14:paraId="23793519" w14:textId="77777777" w:rsidR="000F6F73" w:rsidRDefault="000F6F73" w:rsidP="00AC1145">
      <w:r w:rsidRPr="00D2565E">
        <w:t>Administrative functionality given by CP Console is no longer controlled primarily by role and sec</w:t>
      </w:r>
      <w:r>
        <w:t>urity key.</w:t>
      </w:r>
      <w:r w:rsidRPr="00D2565E">
        <w:t xml:space="preserve"> The visibility of folders is now controlled by entries in the Kernel Paramete</w:t>
      </w:r>
      <w:r>
        <w:t>rs package on a per-user basis.</w:t>
      </w:r>
      <w:r w:rsidRPr="00D2565E">
        <w:t xml:space="preserve"> To make a folder</w:t>
      </w:r>
      <w:r>
        <w:t xml:space="preserve"> visible to a specified user, </w:t>
      </w:r>
      <w:r w:rsidRPr="00D2565E">
        <w:t>the name of th</w:t>
      </w:r>
      <w:r>
        <w:t>e</w:t>
      </w:r>
      <w:r w:rsidRPr="00D2565E">
        <w:t xml:space="preserve"> folder must be entered EXACTLY as a parameter in XPAR EDIT PARAMETER</w:t>
      </w:r>
      <w:r>
        <w:t>:</w:t>
      </w:r>
      <w:r w:rsidRPr="00D2565E">
        <w:t>.</w:t>
      </w:r>
    </w:p>
    <w:p w14:paraId="2379351A" w14:textId="77777777" w:rsidR="00505325" w:rsidRDefault="00505325" w:rsidP="00505325">
      <w:pPr>
        <w:pStyle w:val="Note"/>
      </w:pPr>
      <w:r>
        <w:t>Security keys will still override settings in XPAR. If a user has MD ADMINISTRATOR, all folders in CP Console will be visible regardless of the folder permissions set in XPAR.”</w:t>
      </w:r>
    </w:p>
    <w:p w14:paraId="2379351B" w14:textId="77777777" w:rsidR="00AC1145" w:rsidRDefault="00AC1145" w:rsidP="00505325">
      <w:r>
        <w:rPr>
          <w:noProof/>
        </w:rPr>
        <w:drawing>
          <wp:inline distT="0" distB="0" distL="0" distR="0" wp14:anchorId="23793C03" wp14:editId="23793C04">
            <wp:extent cx="5943600" cy="1392555"/>
            <wp:effectExtent l="19050" t="0" r="0" b="0"/>
            <wp:docPr id="109" name="Picture 108" descr="CP Console folder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folder permissions.jpg"/>
                    <pic:cNvPicPr/>
                  </pic:nvPicPr>
                  <pic:blipFill>
                    <a:blip r:embed="rId28" cstate="print"/>
                    <a:stretch>
                      <a:fillRect/>
                    </a:stretch>
                  </pic:blipFill>
                  <pic:spPr>
                    <a:xfrm>
                      <a:off x="0" y="0"/>
                      <a:ext cx="5943600" cy="1392555"/>
                    </a:xfrm>
                    <a:prstGeom prst="rect">
                      <a:avLst/>
                    </a:prstGeom>
                  </pic:spPr>
                </pic:pic>
              </a:graphicData>
            </a:graphic>
          </wp:inline>
        </w:drawing>
      </w:r>
    </w:p>
    <w:p w14:paraId="2379351C" w14:textId="10CACA94" w:rsidR="00592974" w:rsidRDefault="005B594E" w:rsidP="005B594E">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noBreakHyphen/>
      </w:r>
      <w:r w:rsidR="005145C8">
        <w:fldChar w:fldCharType="begin"/>
      </w:r>
      <w:r w:rsidR="005145C8">
        <w:instrText xml:space="preserve"> SEQ Figure \* ARABIC \s 1 </w:instrText>
      </w:r>
      <w:r w:rsidR="005145C8">
        <w:fldChar w:fldCharType="separate"/>
      </w:r>
      <w:r w:rsidR="00AD61FE">
        <w:rPr>
          <w:noProof/>
        </w:rPr>
        <w:t>11</w:t>
      </w:r>
      <w:r w:rsidR="005145C8">
        <w:rPr>
          <w:noProof/>
        </w:rPr>
        <w:fldChar w:fldCharType="end"/>
      </w:r>
      <w:r>
        <w:t>, CP Console Folder View Permissions</w:t>
      </w:r>
    </w:p>
    <w:p w14:paraId="2379351D" w14:textId="77777777" w:rsidR="000F6F73" w:rsidRDefault="000F6F73" w:rsidP="000F6F73">
      <w:pPr>
        <w:pStyle w:val="Note"/>
      </w:pPr>
      <w:r w:rsidRPr="001E7084">
        <w:t>The MD Admin</w:t>
      </w:r>
      <w:r>
        <w:t xml:space="preserve"> permission level</w:t>
      </w:r>
      <w:r w:rsidRPr="001E7084">
        <w:t xml:space="preserve"> will continue to have full access to all</w:t>
      </w:r>
      <w:r>
        <w:t xml:space="preserve"> folders</w:t>
      </w:r>
      <w:r w:rsidRPr="001E7084">
        <w:t>.</w:t>
      </w:r>
      <w:r>
        <w:t xml:space="preserve"> </w:t>
      </w:r>
      <w:r w:rsidRPr="001E7084">
        <w:t xml:space="preserve">To add/remove access folders using the XPAR, </w:t>
      </w:r>
      <w:r>
        <w:t>you will need to</w:t>
      </w:r>
      <w:r w:rsidRPr="001E7084">
        <w:t xml:space="preserve"> </w:t>
      </w:r>
      <w:r>
        <w:t>contact IRM Support.</w:t>
      </w:r>
    </w:p>
    <w:p w14:paraId="2379351E" w14:textId="77777777" w:rsidR="00505325" w:rsidRPr="00505325" w:rsidRDefault="00505325" w:rsidP="00505325"/>
    <w:p w14:paraId="2379351F" w14:textId="77777777" w:rsidR="001E7084" w:rsidRDefault="001E7084" w:rsidP="000F6F73"/>
    <w:p w14:paraId="23793520" w14:textId="77777777" w:rsidR="001E7084" w:rsidRPr="00AC1145" w:rsidRDefault="001E7084" w:rsidP="000F6F73"/>
    <w:p w14:paraId="23793521" w14:textId="77777777" w:rsidR="001E7084" w:rsidRPr="00AC1145" w:rsidRDefault="001E7084" w:rsidP="000F6F73"/>
    <w:p w14:paraId="23793522" w14:textId="77777777" w:rsidR="00AA1724" w:rsidRDefault="00AA1724" w:rsidP="004D372B">
      <w:bookmarkStart w:id="156" w:name="_Toc280191668"/>
      <w:r>
        <w:br w:type="page"/>
      </w:r>
    </w:p>
    <w:p w14:paraId="23793523" w14:textId="77777777" w:rsidR="00B0430B" w:rsidRDefault="00B0430B" w:rsidP="00AA1724">
      <w:pPr>
        <w:pStyle w:val="Heading4"/>
      </w:pPr>
      <w:bookmarkStart w:id="157" w:name="_Toc314812851"/>
      <w:bookmarkStart w:id="158" w:name="_Toc73020472"/>
      <w:r>
        <w:lastRenderedPageBreak/>
        <w:t>Refresh Roles</w:t>
      </w:r>
      <w:bookmarkEnd w:id="156"/>
      <w:bookmarkEnd w:id="157"/>
      <w:bookmarkEnd w:id="158"/>
      <w:r w:rsidR="001E1ECA">
        <w:fldChar w:fldCharType="begin"/>
      </w:r>
      <w:r>
        <w:instrText xml:space="preserve"> XE "</w:instrText>
      </w:r>
      <w:r w:rsidRPr="0074170E">
        <w:instrText>Refresh Roles</w:instrText>
      </w:r>
      <w:r>
        <w:instrText xml:space="preserve">" </w:instrText>
      </w:r>
      <w:r w:rsidR="001E1ECA">
        <w:fldChar w:fldCharType="end"/>
      </w:r>
    </w:p>
    <w:p w14:paraId="23793524" w14:textId="77777777" w:rsidR="00B0430B" w:rsidRDefault="00B0430B" w:rsidP="00B0430B">
      <w:r>
        <w:t xml:space="preserve">Refresh Roles retrieves the current </w:t>
      </w:r>
      <w:r w:rsidR="005F15FF">
        <w:t>role</w:t>
      </w:r>
      <w:r>
        <w:t xml:space="preserve"> (</w:t>
      </w:r>
      <w:r w:rsidR="005F15FF">
        <w:t xml:space="preserve">security </w:t>
      </w:r>
      <w:r>
        <w:t xml:space="preserve">key) assignments in </w:t>
      </w:r>
      <w:smartTag w:uri="urn:schemas-microsoft-com:office:smarttags" w:element="place">
        <w:r>
          <w:t>VistA</w:t>
        </w:r>
      </w:smartTag>
      <w:r>
        <w:t xml:space="preserve"> for the current user and displays them.</w:t>
      </w:r>
    </w:p>
    <w:p w14:paraId="23793525" w14:textId="77777777" w:rsidR="00B0430B" w:rsidRDefault="00B0430B" w:rsidP="00B0430B">
      <w:r>
        <w:t>To refresh roles, complete the following steps:</w:t>
      </w:r>
    </w:p>
    <w:p w14:paraId="23793526" w14:textId="77777777" w:rsidR="00B0430B" w:rsidRDefault="00CA278D" w:rsidP="00B0430B">
      <w:pPr>
        <w:pStyle w:val="ListNumber"/>
        <w:numPr>
          <w:ilvl w:val="0"/>
          <w:numId w:val="44"/>
        </w:numPr>
      </w:pPr>
      <w:r>
        <w:t xml:space="preserve">From the </w:t>
      </w:r>
      <w:r w:rsidRPr="00CA278D">
        <w:rPr>
          <w:b/>
        </w:rPr>
        <w:t>Tools</w:t>
      </w:r>
      <w:r>
        <w:t xml:space="preserve"> menu, select</w:t>
      </w:r>
      <w:r w:rsidR="00B0430B">
        <w:t xml:space="preserve"> </w:t>
      </w:r>
      <w:r w:rsidR="00B0430B" w:rsidRPr="00521053">
        <w:rPr>
          <w:rStyle w:val="Strong"/>
        </w:rPr>
        <w:t>Refresh Roles</w:t>
      </w:r>
      <w:r w:rsidR="00B0430B">
        <w:t xml:space="preserve"> and the Information pop-up appears with the roles assigned to the item selected.</w:t>
      </w:r>
      <w:r w:rsidR="001E1ECA">
        <w:fldChar w:fldCharType="begin"/>
      </w:r>
      <w:r w:rsidR="00B0430B">
        <w:instrText xml:space="preserve"> XE "</w:instrText>
      </w:r>
      <w:r w:rsidR="00B0430B" w:rsidRPr="00FB31FE">
        <w:instrText>Tools</w:instrText>
      </w:r>
      <w:r w:rsidR="00B0430B">
        <w:instrText xml:space="preserve"> Menu</w:instrText>
      </w:r>
      <w:r w:rsidR="00B0430B" w:rsidRPr="00FB31FE">
        <w:instrText>:Refresh roles</w:instrText>
      </w:r>
      <w:r w:rsidR="00B0430B">
        <w:instrText xml:space="preserve">" </w:instrText>
      </w:r>
      <w:r w:rsidR="001E1ECA">
        <w:fldChar w:fldCharType="end"/>
      </w:r>
    </w:p>
    <w:p w14:paraId="23793527" w14:textId="77777777" w:rsidR="00B0430B" w:rsidRDefault="0038016F" w:rsidP="00B0430B">
      <w:pPr>
        <w:pStyle w:val="Graphic"/>
        <w:keepNext/>
      </w:pPr>
      <w:r>
        <w:rPr>
          <w:noProof/>
        </w:rPr>
        <w:drawing>
          <wp:inline distT="0" distB="0" distL="0" distR="0" wp14:anchorId="23793C05" wp14:editId="23793C06">
            <wp:extent cx="3295650" cy="2133600"/>
            <wp:effectExtent l="19050" t="0" r="0" b="0"/>
            <wp:docPr id="14" name="Picture 14" descr="Refres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resh Roles"/>
                    <pic:cNvPicPr>
                      <a:picLocks noChangeAspect="1" noChangeArrowheads="1"/>
                    </pic:cNvPicPr>
                  </pic:nvPicPr>
                  <pic:blipFill>
                    <a:blip r:embed="rId29" cstate="print"/>
                    <a:srcRect/>
                    <a:stretch>
                      <a:fillRect/>
                    </a:stretch>
                  </pic:blipFill>
                  <pic:spPr bwMode="auto">
                    <a:xfrm>
                      <a:off x="0" y="0"/>
                      <a:ext cx="3295650" cy="2133600"/>
                    </a:xfrm>
                    <a:prstGeom prst="rect">
                      <a:avLst/>
                    </a:prstGeom>
                    <a:noFill/>
                    <a:ln w="9525">
                      <a:noFill/>
                      <a:miter lim="800000"/>
                      <a:headEnd/>
                      <a:tailEnd/>
                    </a:ln>
                  </pic:spPr>
                </pic:pic>
              </a:graphicData>
            </a:graphic>
          </wp:inline>
        </w:drawing>
      </w:r>
    </w:p>
    <w:p w14:paraId="23793528" w14:textId="21B342E2"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12</w:t>
      </w:r>
      <w:r w:rsidR="005145C8">
        <w:rPr>
          <w:noProof/>
        </w:rPr>
        <w:fldChar w:fldCharType="end"/>
      </w:r>
      <w:r>
        <w:t>, User Roles Assigned to Selected Item</w:t>
      </w:r>
    </w:p>
    <w:p w14:paraId="23793529" w14:textId="77777777" w:rsidR="00B0430B" w:rsidRPr="0061463D" w:rsidRDefault="00B0430B" w:rsidP="00B0430B">
      <w:pPr>
        <w:pStyle w:val="ListBullet"/>
      </w:pPr>
      <w:r w:rsidRPr="00521053">
        <w:rPr>
          <w:rStyle w:val="Strong"/>
        </w:rPr>
        <w:t>MD ADMINISTRATOR</w:t>
      </w:r>
      <w:r>
        <w:t xml:space="preserve"> </w:t>
      </w:r>
      <w:r w:rsidRPr="0061463D">
        <w:t xml:space="preserve">– </w:t>
      </w:r>
      <w:r w:rsidRPr="00531F66">
        <w:t xml:space="preserve">CP Console </w:t>
      </w:r>
      <w:r>
        <w:t>requires the VistA MD ADMINISTRATOR role to create items in CP Console.</w:t>
      </w:r>
      <w:r w:rsidRPr="00D05F6C">
        <w:t xml:space="preserve"> </w:t>
      </w:r>
      <w:r>
        <w:t xml:space="preserve">The MD ADMINISTRATOR role </w:t>
      </w:r>
      <w:r w:rsidRPr="00D05F6C">
        <w:t xml:space="preserve">includes MD MANAGER abilities </w:t>
      </w:r>
      <w:r>
        <w:t xml:space="preserve">with </w:t>
      </w:r>
      <w:r w:rsidRPr="00D05F6C">
        <w:t xml:space="preserve">additional </w:t>
      </w:r>
      <w:r>
        <w:t>cap</w:t>
      </w:r>
      <w:r w:rsidRPr="00D05F6C">
        <w:t>abilities</w:t>
      </w:r>
      <w:r>
        <w:t xml:space="preserve">. </w:t>
      </w:r>
      <w:r>
        <w:rPr>
          <w:color w:val="000000"/>
        </w:rPr>
        <w:t xml:space="preserve">CP Flowsheets requires the VistA MD ADMINISTRATOR role or the MD HL7 MANAGER role to access the HL7 Monitor. </w:t>
      </w:r>
      <w:r>
        <w:t xml:space="preserve">This role </w:t>
      </w:r>
      <w:r w:rsidRPr="00880906">
        <w:t xml:space="preserve">allows the holder full control </w:t>
      </w:r>
      <w:r>
        <w:t>of CP Flowsheets. Assign this role to users</w:t>
      </w:r>
      <w:r w:rsidRPr="00880906">
        <w:t xml:space="preserve"> responsible for setting up and maintaining CP Console and CP Flowsheets.</w:t>
      </w:r>
      <w:r w:rsidR="001E1ECA">
        <w:fldChar w:fldCharType="begin"/>
      </w:r>
      <w:r>
        <w:instrText xml:space="preserve"> XE "</w:instrText>
      </w:r>
      <w:r w:rsidRPr="002647A1">
        <w:instrText>Key:MD ADMINISTRATOR</w:instrText>
      </w:r>
      <w:r>
        <w:instrText xml:space="preserve">" </w:instrText>
      </w:r>
      <w:r w:rsidR="001E1ECA">
        <w:fldChar w:fldCharType="end"/>
      </w:r>
    </w:p>
    <w:p w14:paraId="2379352A" w14:textId="77777777" w:rsidR="00B0430B" w:rsidRDefault="00B0430B" w:rsidP="00B0430B">
      <w:pPr>
        <w:pStyle w:val="ListBullet"/>
      </w:pPr>
      <w:r w:rsidRPr="00521053">
        <w:rPr>
          <w:rStyle w:val="Strong"/>
        </w:rPr>
        <w:t>MD MANAGER</w:t>
      </w:r>
      <w:r>
        <w:t xml:space="preserve"> </w:t>
      </w:r>
      <w:r w:rsidRPr="0061463D">
        <w:t>–</w:t>
      </w:r>
      <w:r>
        <w:t xml:space="preserve"> This role </w:t>
      </w:r>
      <w:r w:rsidRPr="00880906">
        <w:t xml:space="preserve">allows </w:t>
      </w:r>
      <w:r>
        <w:t>the holder to edit, audit, or rescind someone else’s data. Assign this role to power users of the CP Flowsheets patch to give them enhanced capabilities over a basic Flowsheets user.</w:t>
      </w:r>
    </w:p>
    <w:p w14:paraId="2379352B" w14:textId="77777777" w:rsidR="00B0430B" w:rsidRDefault="00B0430B" w:rsidP="00B0430B">
      <w:pPr>
        <w:pStyle w:val="ListBullet"/>
      </w:pPr>
      <w:r w:rsidRPr="00051F48">
        <w:rPr>
          <w:rStyle w:val="Strong"/>
        </w:rPr>
        <w:t>MD HL7 MANAGER</w:t>
      </w:r>
      <w:r w:rsidRPr="00051F48">
        <w:t xml:space="preserve"> </w:t>
      </w:r>
      <w:r>
        <w:t>-</w:t>
      </w:r>
      <w:r w:rsidRPr="00051F48">
        <w:t xml:space="preserve"> </w:t>
      </w:r>
      <w:r>
        <w:rPr>
          <w:color w:val="000000"/>
        </w:rPr>
        <w:t xml:space="preserve">CP Flowsheets requires the VistA MD HL7 MANAGER role or the MD ADMINISTRATOR role to access the HL7 Monitor. </w:t>
      </w:r>
      <w:r w:rsidRPr="00393E4C">
        <w:t xml:space="preserve">Assign this role to a user </w:t>
      </w:r>
      <w:r>
        <w:t xml:space="preserve">who will assist with the </w:t>
      </w:r>
      <w:r w:rsidRPr="00393E4C">
        <w:t xml:space="preserve">HL7 </w:t>
      </w:r>
      <w:r>
        <w:t xml:space="preserve">messaging component of </w:t>
      </w:r>
      <w:r w:rsidRPr="00393E4C">
        <w:t>CP</w:t>
      </w:r>
      <w:r>
        <w:t xml:space="preserve"> </w:t>
      </w:r>
      <w:r w:rsidRPr="00393E4C">
        <w:t>F</w:t>
      </w:r>
      <w:r>
        <w:t>l</w:t>
      </w:r>
      <w:r w:rsidRPr="00393E4C">
        <w:t>owsheets.</w:t>
      </w:r>
      <w:r w:rsidR="001E1ECA">
        <w:fldChar w:fldCharType="begin"/>
      </w:r>
      <w:r>
        <w:instrText xml:space="preserve"> XE "</w:instrText>
      </w:r>
      <w:r w:rsidRPr="00277AE3">
        <w:instrText>Key:MD MANAGER</w:instrText>
      </w:r>
      <w:r>
        <w:instrText xml:space="preserve">" </w:instrText>
      </w:r>
      <w:r w:rsidR="001E1ECA">
        <w:fldChar w:fldCharType="end"/>
      </w:r>
    </w:p>
    <w:p w14:paraId="2379352C" w14:textId="77777777" w:rsidR="00B0430B" w:rsidRDefault="00B0430B" w:rsidP="00B0430B">
      <w:pPr>
        <w:pStyle w:val="ListBullet"/>
      </w:pPr>
      <w:r w:rsidRPr="00521053">
        <w:rPr>
          <w:rStyle w:val="Strong"/>
        </w:rPr>
        <w:t>MD READ-ONLY</w:t>
      </w:r>
      <w:r>
        <w:t xml:space="preserve"> </w:t>
      </w:r>
      <w:r w:rsidRPr="0061463D">
        <w:t xml:space="preserve">– </w:t>
      </w:r>
      <w:r>
        <w:t xml:space="preserve">Assign this role to a user to prevent them from entering data in Flowsheets. </w:t>
      </w:r>
      <w:r w:rsidRPr="00D70C9B">
        <w:rPr>
          <w:rStyle w:val="Strong"/>
        </w:rPr>
        <w:t>DO NOT</w:t>
      </w:r>
      <w:r>
        <w:t xml:space="preserve"> assign MD READ-ONLY to a user concurrently with any role other than </w:t>
      </w:r>
      <w:r w:rsidRPr="00D70C9B">
        <w:rPr>
          <w:rStyle w:val="Strong"/>
        </w:rPr>
        <w:t>MD HL7 MANAGER</w:t>
      </w:r>
      <w:r>
        <w:t>. Doing so will lead to unpredictable results. A user with the MD READ-ONLY key may NOT log on to CP Console and will have limited functionality in CP Flowsheets.</w:t>
      </w:r>
    </w:p>
    <w:p w14:paraId="2379352D" w14:textId="77777777" w:rsidR="00B0430B" w:rsidRPr="00393E4C" w:rsidRDefault="00B0430B" w:rsidP="00B0430B">
      <w:pPr>
        <w:pStyle w:val="ListBullet"/>
        <w:rPr>
          <w:rStyle w:val="Strong"/>
        </w:rPr>
      </w:pPr>
      <w:r w:rsidRPr="00521053">
        <w:rPr>
          <w:rStyle w:val="Strong"/>
        </w:rPr>
        <w:t>MD TRAINEE</w:t>
      </w:r>
      <w:r w:rsidRPr="00990FF5">
        <w:t xml:space="preserve"> - </w:t>
      </w:r>
      <w:r>
        <w:t xml:space="preserve">This </w:t>
      </w:r>
      <w:r w:rsidRPr="00990FF5">
        <w:t xml:space="preserve">role </w:t>
      </w:r>
      <w:r>
        <w:t>has the same capabilities as a basic user except that a</w:t>
      </w:r>
      <w:r w:rsidRPr="00990FF5">
        <w:t xml:space="preserve">ll observations </w:t>
      </w:r>
      <w:r>
        <w:t xml:space="preserve">are </w:t>
      </w:r>
      <w:r w:rsidRPr="00990FF5">
        <w:t>unverified</w:t>
      </w:r>
      <w:r>
        <w:t xml:space="preserve">; a user who is not a trainee </w:t>
      </w:r>
      <w:r w:rsidRPr="005038EC">
        <w:t xml:space="preserve">must verify </w:t>
      </w:r>
      <w:r>
        <w:t xml:space="preserve">all trainee </w:t>
      </w:r>
      <w:r w:rsidRPr="00990FF5">
        <w:t>observations</w:t>
      </w:r>
      <w:r w:rsidRPr="00507BCB">
        <w:t>. Assign this role to trainees.</w:t>
      </w:r>
    </w:p>
    <w:p w14:paraId="2379352E" w14:textId="77777777" w:rsidR="005C7159" w:rsidRDefault="005C7159" w:rsidP="005C7159"/>
    <w:p w14:paraId="2379352F" w14:textId="77777777" w:rsidR="00646E2E" w:rsidRPr="005C7159" w:rsidRDefault="00646E2E" w:rsidP="005C7159"/>
    <w:p w14:paraId="23793530" w14:textId="77777777" w:rsidR="00B0430B" w:rsidRDefault="00B0430B" w:rsidP="00B0430B">
      <w:pPr>
        <w:pStyle w:val="Heading4"/>
      </w:pPr>
      <w:bookmarkStart w:id="159" w:name="_Toc280191669"/>
      <w:bookmarkStart w:id="160" w:name="_Toc314812852"/>
      <w:bookmarkStart w:id="161" w:name="_Toc73020473"/>
      <w:r>
        <w:lastRenderedPageBreak/>
        <w:t>Export to XML</w:t>
      </w:r>
      <w:bookmarkEnd w:id="159"/>
      <w:bookmarkEnd w:id="160"/>
      <w:bookmarkEnd w:id="161"/>
      <w:r w:rsidR="001E1ECA">
        <w:fldChar w:fldCharType="begin"/>
      </w:r>
      <w:r>
        <w:instrText xml:space="preserve"> XE "</w:instrText>
      </w:r>
      <w:r w:rsidRPr="0074170E">
        <w:instrText>Export To XML</w:instrText>
      </w:r>
      <w:r>
        <w:instrText xml:space="preserve">" </w:instrText>
      </w:r>
      <w:r w:rsidR="001E1ECA">
        <w:fldChar w:fldCharType="end"/>
      </w:r>
    </w:p>
    <w:p w14:paraId="23793531" w14:textId="77777777" w:rsidR="00B0430B" w:rsidRDefault="00B0430B" w:rsidP="00B0430B">
      <w:r w:rsidRPr="00D94E3A">
        <w:t xml:space="preserve">Export to XML allows you to save </w:t>
      </w:r>
      <w:r>
        <w:t>your Instruments, Procedures, or Views</w:t>
      </w:r>
      <w:r w:rsidRPr="00D94E3A">
        <w:t xml:space="preserve"> to </w:t>
      </w:r>
      <w:r>
        <w:t xml:space="preserve">a </w:t>
      </w:r>
      <w:r w:rsidRPr="00D94E3A">
        <w:t xml:space="preserve">disk </w:t>
      </w:r>
      <w:r>
        <w:t>as</w:t>
      </w:r>
      <w:r w:rsidRPr="00D94E3A">
        <w:t xml:space="preserve"> a backup of your flowsheet layouts. </w:t>
      </w:r>
      <w:r>
        <w:t>This allows administrators to share views or Flowsheets with other users or sites. To export to XML, complete the following steps:</w:t>
      </w:r>
    </w:p>
    <w:p w14:paraId="23793532" w14:textId="77777777" w:rsidR="00B0430B" w:rsidRPr="00202DC0" w:rsidRDefault="00B0430B" w:rsidP="00B0430B">
      <w:pPr>
        <w:pStyle w:val="Note"/>
      </w:pPr>
      <w:r>
        <w:t xml:space="preserve">You must be assigned the role of </w:t>
      </w:r>
      <w:r w:rsidRPr="00521053">
        <w:rPr>
          <w:rStyle w:val="Strong"/>
        </w:rPr>
        <w:t>MD ADMINISTRATOR</w:t>
      </w:r>
      <w:r>
        <w:t xml:space="preserve"> to use this function.</w:t>
      </w:r>
    </w:p>
    <w:p w14:paraId="23793533" w14:textId="77777777" w:rsidR="00B0430B" w:rsidRPr="00D94E3A" w:rsidRDefault="00B0430B" w:rsidP="00B0430B">
      <w:pPr>
        <w:pStyle w:val="ListNumber"/>
        <w:numPr>
          <w:ilvl w:val="0"/>
          <w:numId w:val="41"/>
        </w:numPr>
      </w:pPr>
      <w:r>
        <w:t xml:space="preserve">On the CP Console </w:t>
      </w:r>
      <w:r w:rsidRPr="00290742">
        <w:rPr>
          <w:rStyle w:val="Strong"/>
        </w:rPr>
        <w:t>Tools</w:t>
      </w:r>
      <w:r>
        <w:t xml:space="preserve"> menu, click </w:t>
      </w:r>
      <w:r w:rsidRPr="00290742">
        <w:rPr>
          <w:rStyle w:val="Strong"/>
        </w:rPr>
        <w:t>Export to XML</w:t>
      </w:r>
      <w:r>
        <w:t>. The CP Console Export Wizard appears.</w:t>
      </w:r>
    </w:p>
    <w:p w14:paraId="23793534" w14:textId="77777777" w:rsidR="00B0430B" w:rsidRDefault="0038016F" w:rsidP="00B0430B">
      <w:pPr>
        <w:pStyle w:val="Graphic"/>
        <w:keepNext/>
      </w:pPr>
      <w:r>
        <w:rPr>
          <w:noProof/>
        </w:rPr>
        <w:drawing>
          <wp:inline distT="0" distB="0" distL="0" distR="0" wp14:anchorId="23793C07" wp14:editId="23793C08">
            <wp:extent cx="3657600" cy="2657475"/>
            <wp:effectExtent l="19050" t="19050" r="19050" b="28575"/>
            <wp:docPr id="15" name="Picture 44" descr="Screen capture of the CP Console Tools menu, Export To XML, CP Console Ex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capture of the CP Console Tools menu, Export To XML, CP Console Export Wizard Welcome window"/>
                    <pic:cNvPicPr>
                      <a:picLocks noChangeAspect="1" noChangeArrowheads="1"/>
                    </pic:cNvPicPr>
                  </pic:nvPicPr>
                  <pic:blipFill>
                    <a:blip r:embed="rId30"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23793535" w14:textId="18523431" w:rsidR="00B0430B" w:rsidRPr="00BA69CD"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13</w:t>
      </w:r>
      <w:r w:rsidR="005145C8">
        <w:rPr>
          <w:noProof/>
        </w:rPr>
        <w:fldChar w:fldCharType="end"/>
      </w:r>
      <w:r>
        <w:t xml:space="preserve">, </w:t>
      </w:r>
      <w:r w:rsidRPr="00BA69CD">
        <w:t>C</w:t>
      </w:r>
      <w:r>
        <w:t>P Console Export Wizard</w:t>
      </w:r>
    </w:p>
    <w:p w14:paraId="23793536" w14:textId="77777777" w:rsidR="002E71EF" w:rsidRDefault="002E71EF" w:rsidP="004D372B">
      <w:r>
        <w:br w:type="page"/>
      </w:r>
    </w:p>
    <w:p w14:paraId="23793537" w14:textId="77777777" w:rsidR="00B0430B" w:rsidRPr="00D94E3A" w:rsidRDefault="00B0430B" w:rsidP="00B0430B">
      <w:pPr>
        <w:pStyle w:val="ListNumber"/>
      </w:pPr>
      <w:r>
        <w:lastRenderedPageBreak/>
        <w:t xml:space="preserve">Click </w:t>
      </w:r>
      <w:r w:rsidRPr="00290742">
        <w:rPr>
          <w:rStyle w:val="Strong"/>
        </w:rPr>
        <w:t>Next</w:t>
      </w:r>
      <w:r>
        <w:t>. The CP Console Export Wizard asks you to select the type of items to export.</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p>
    <w:p w14:paraId="23793538" w14:textId="77777777" w:rsidR="00B0430B" w:rsidRDefault="00BE00DD" w:rsidP="00B0430B">
      <w:pPr>
        <w:pStyle w:val="Graphic"/>
        <w:keepNext/>
      </w:pPr>
      <w:r>
        <w:rPr>
          <w:noProof/>
        </w:rPr>
        <w:drawing>
          <wp:inline distT="0" distB="0" distL="0" distR="0" wp14:anchorId="23793C09" wp14:editId="23793C0A">
            <wp:extent cx="3650456" cy="2907506"/>
            <wp:effectExtent l="19050" t="0" r="7144" b="0"/>
            <wp:docPr id="112" name="Picture 111" descr="CP Console Export Wizard -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Export Wizard - Procedure.jpg"/>
                    <pic:cNvPicPr/>
                  </pic:nvPicPr>
                  <pic:blipFill>
                    <a:blip r:embed="rId31" cstate="print"/>
                    <a:stretch>
                      <a:fillRect/>
                    </a:stretch>
                  </pic:blipFill>
                  <pic:spPr>
                    <a:xfrm>
                      <a:off x="0" y="0"/>
                      <a:ext cx="3650456" cy="2907506"/>
                    </a:xfrm>
                    <a:prstGeom prst="rect">
                      <a:avLst/>
                    </a:prstGeom>
                  </pic:spPr>
                </pic:pic>
              </a:graphicData>
            </a:graphic>
          </wp:inline>
        </w:drawing>
      </w:r>
    </w:p>
    <w:p w14:paraId="23793539" w14:textId="07A1B267"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w:instrText>
      </w:r>
      <w:r w:rsidR="005145C8">
        <w:instrText xml:space="preserve"> 1 </w:instrText>
      </w:r>
      <w:r w:rsidR="005145C8">
        <w:fldChar w:fldCharType="separate"/>
      </w:r>
      <w:r w:rsidR="00AD61FE">
        <w:rPr>
          <w:noProof/>
        </w:rPr>
        <w:t>14</w:t>
      </w:r>
      <w:r w:rsidR="005145C8">
        <w:rPr>
          <w:noProof/>
        </w:rPr>
        <w:fldChar w:fldCharType="end"/>
      </w:r>
      <w:r>
        <w:t xml:space="preserve">, </w:t>
      </w:r>
      <w:r w:rsidRPr="001D3208">
        <w:t xml:space="preserve">CP Console Export Wizard </w:t>
      </w:r>
      <w:r>
        <w:t>Select Type</w:t>
      </w:r>
    </w:p>
    <w:p w14:paraId="2379353A" w14:textId="77777777" w:rsidR="002E71EF" w:rsidRDefault="00B0430B" w:rsidP="00B0430B">
      <w:pPr>
        <w:pStyle w:val="ListNumber"/>
        <w:numPr>
          <w:ilvl w:val="0"/>
          <w:numId w:val="40"/>
        </w:numPr>
      </w:pPr>
      <w:r>
        <w:t xml:space="preserve">Select </w:t>
      </w:r>
      <w:r w:rsidRPr="00E85BF9">
        <w:rPr>
          <w:rStyle w:val="Strong"/>
        </w:rPr>
        <w:t>Instruments</w:t>
      </w:r>
      <w:r>
        <w:t xml:space="preserve">, </w:t>
      </w:r>
      <w:r w:rsidRPr="00E85BF9">
        <w:rPr>
          <w:rStyle w:val="Strong"/>
        </w:rPr>
        <w:t>Procedures</w:t>
      </w:r>
      <w:r>
        <w:t xml:space="preserve">, or </w:t>
      </w:r>
      <w:r w:rsidRPr="00290742">
        <w:rPr>
          <w:rStyle w:val="Strong"/>
        </w:rPr>
        <w:t>Views</w:t>
      </w:r>
      <w:r>
        <w:t xml:space="preserve"> and click </w:t>
      </w:r>
      <w:r w:rsidRPr="00290742">
        <w:rPr>
          <w:rStyle w:val="Strong"/>
        </w:rPr>
        <w:t>Next</w:t>
      </w:r>
      <w:r>
        <w:t>. The CP Console Export Wizard asks you to select the i</w:t>
      </w:r>
      <w:r w:rsidRPr="00E85BF9">
        <w:t xml:space="preserve">nstruments, </w:t>
      </w:r>
      <w:r>
        <w:t>p</w:t>
      </w:r>
      <w:r w:rsidRPr="00E85BF9">
        <w:t>rocedures, or</w:t>
      </w:r>
      <w:r>
        <w:t xml:space="preserve"> views to export.</w:t>
      </w:r>
    </w:p>
    <w:p w14:paraId="2379353B" w14:textId="77777777" w:rsidR="00B0430B" w:rsidRPr="00D94E3A" w:rsidRDefault="002E71EF" w:rsidP="00D72895">
      <w:pPr>
        <w:pStyle w:val="Note"/>
      </w:pPr>
      <w:r w:rsidRPr="00AC1145">
        <w:t xml:space="preserve">Import/Export of Views, Procedures, and Instruments </w:t>
      </w:r>
      <w:r w:rsidR="004A2253">
        <w:t>are</w:t>
      </w:r>
      <w:r w:rsidRPr="00AC1145">
        <w:t xml:space="preserve"> based on folder permission</w:t>
      </w:r>
      <w:r w:rsidR="004A2253">
        <w:t>s</w:t>
      </w:r>
      <w:r w:rsidRPr="00AC1145">
        <w:t xml:space="preserve"> that </w:t>
      </w:r>
      <w:r w:rsidR="004A2253">
        <w:t>are</w:t>
      </w:r>
      <w:r w:rsidR="007E2C0B">
        <w:t xml:space="preserve"> controlled by XPar.</w:t>
      </w:r>
      <w:r w:rsidRPr="00AC1145">
        <w:t xml:space="preserve"> </w:t>
      </w:r>
      <w:r w:rsidR="004A2253">
        <w:t>Y</w:t>
      </w:r>
      <w:r w:rsidRPr="00AC1145">
        <w:t xml:space="preserve">ou will </w:t>
      </w:r>
      <w:r w:rsidR="004A2253">
        <w:t xml:space="preserve">only </w:t>
      </w:r>
      <w:r w:rsidRPr="00AC1145">
        <w:t>have access to Import/Export folders</w:t>
      </w:r>
      <w:r w:rsidR="004A2253">
        <w:t xml:space="preserve"> that</w:t>
      </w:r>
      <w:r w:rsidR="007E2C0B">
        <w:t xml:space="preserve"> you have permission to.</w:t>
      </w:r>
      <w:r w:rsidRPr="00AC1145">
        <w:t xml:space="preserve"> </w:t>
      </w:r>
      <w:r w:rsidR="004A2253">
        <w:t>For e</w:t>
      </w:r>
      <w:r w:rsidRPr="00AC1145">
        <w:t xml:space="preserve">xample, if you </w:t>
      </w:r>
      <w:r w:rsidR="004A2253">
        <w:t xml:space="preserve">only </w:t>
      </w:r>
      <w:r w:rsidRPr="00AC1145">
        <w:t xml:space="preserve">have access to Views and Procedures you </w:t>
      </w:r>
      <w:r w:rsidR="00D357E2" w:rsidRPr="00AC1145">
        <w:t>will not</w:t>
      </w:r>
      <w:r w:rsidRPr="00AC1145">
        <w:t xml:space="preserve"> be able to import/export Instruments.</w:t>
      </w:r>
      <w:r w:rsidRPr="00AC1145">
        <w:br/>
      </w:r>
      <w:r w:rsidR="001E1ECA">
        <w:fldChar w:fldCharType="begin"/>
      </w:r>
      <w:r w:rsidR="00B0430B">
        <w:instrText xml:space="preserve"> XE "</w:instrText>
      </w:r>
      <w:r w:rsidR="00B0430B" w:rsidRPr="00846731">
        <w:instrText>Tools</w:instrText>
      </w:r>
      <w:r w:rsidR="00B0430B">
        <w:instrText xml:space="preserve"> Menu</w:instrText>
      </w:r>
      <w:r w:rsidR="00B0430B" w:rsidRPr="00846731">
        <w:instrText>:Export to XML</w:instrText>
      </w:r>
      <w:r w:rsidR="00B0430B">
        <w:instrText xml:space="preserve">" </w:instrText>
      </w:r>
      <w:r w:rsidR="001E1ECA">
        <w:fldChar w:fldCharType="end"/>
      </w:r>
    </w:p>
    <w:p w14:paraId="2379353C" w14:textId="77777777" w:rsidR="00B0430B" w:rsidRDefault="0038016F" w:rsidP="00B0430B">
      <w:pPr>
        <w:pStyle w:val="Graphic"/>
        <w:keepNext/>
      </w:pPr>
      <w:r>
        <w:rPr>
          <w:noProof/>
        </w:rPr>
        <w:drawing>
          <wp:inline distT="0" distB="0" distL="0" distR="0" wp14:anchorId="23793C0B" wp14:editId="23793C0C">
            <wp:extent cx="3636169" cy="2893219"/>
            <wp:effectExtent l="19050" t="0" r="2381"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636169" cy="2893219"/>
                    </a:xfrm>
                    <a:prstGeom prst="rect">
                      <a:avLst/>
                    </a:prstGeom>
                    <a:noFill/>
                    <a:ln w="9525">
                      <a:noFill/>
                      <a:miter lim="800000"/>
                      <a:headEnd/>
                      <a:tailEnd/>
                    </a:ln>
                  </pic:spPr>
                </pic:pic>
              </a:graphicData>
            </a:graphic>
          </wp:inline>
        </w:drawing>
      </w:r>
    </w:p>
    <w:p w14:paraId="2379353D" w14:textId="590325EF"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15</w:t>
      </w:r>
      <w:r w:rsidR="005145C8">
        <w:rPr>
          <w:noProof/>
        </w:rPr>
        <w:fldChar w:fldCharType="end"/>
      </w:r>
      <w:r>
        <w:t xml:space="preserve">, </w:t>
      </w:r>
      <w:r w:rsidRPr="009A7655">
        <w:t>CP Console Export Wizard</w:t>
      </w:r>
      <w:r>
        <w:t xml:space="preserve"> </w:t>
      </w:r>
    </w:p>
    <w:p w14:paraId="2379353E" w14:textId="77777777" w:rsidR="00B0430B" w:rsidRDefault="00B0430B" w:rsidP="00B0430B">
      <w:pPr>
        <w:pStyle w:val="ListNumber"/>
      </w:pPr>
      <w:r>
        <w:lastRenderedPageBreak/>
        <w:t>Select the i</w:t>
      </w:r>
      <w:r w:rsidRPr="00E85BF9">
        <w:t xml:space="preserve">nstruments, </w:t>
      </w:r>
      <w:r>
        <w:t>p</w:t>
      </w:r>
      <w:r w:rsidRPr="00E85BF9">
        <w:t>rocedures, or</w:t>
      </w:r>
      <w:r>
        <w:t xml:space="preserve"> views you want to export (in this example, </w:t>
      </w:r>
      <w:r w:rsidR="00AD13E8">
        <w:t>instruments</w:t>
      </w:r>
      <w:r>
        <w:t xml:space="preserve"> are being exported). You may select as many as you wish. You may press Ctrl-A to select all of the i</w:t>
      </w:r>
      <w:r w:rsidRPr="00E85BF9">
        <w:t xml:space="preserve">nstruments, </w:t>
      </w:r>
      <w:r>
        <w:t>p</w:t>
      </w:r>
      <w:r w:rsidRPr="00E85BF9">
        <w:t>rocedures, or</w:t>
      </w:r>
      <w:r>
        <w:t xml:space="preserve"> views. Click </w:t>
      </w:r>
      <w:r w:rsidRPr="00202DC0">
        <w:rPr>
          <w:rStyle w:val="Strong"/>
        </w:rPr>
        <w:t>Next</w:t>
      </w:r>
      <w:r>
        <w:t>.</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r>
        <w:t xml:space="preserve"> The CP Console Export Wizard asks you to enter or select the name of the file to export the selected i</w:t>
      </w:r>
      <w:r w:rsidRPr="00E85BF9">
        <w:t xml:space="preserve">nstruments, </w:t>
      </w:r>
      <w:r>
        <w:t>p</w:t>
      </w:r>
      <w:r w:rsidRPr="00E85BF9">
        <w:t>rocedures, or</w:t>
      </w:r>
      <w:r>
        <w:t xml:space="preserve"> views.</w:t>
      </w:r>
    </w:p>
    <w:p w14:paraId="2379353F" w14:textId="77777777" w:rsidR="00B0430B" w:rsidRDefault="0038016F" w:rsidP="00B0430B">
      <w:pPr>
        <w:pStyle w:val="Graphic"/>
        <w:keepNext/>
      </w:pPr>
      <w:r>
        <w:rPr>
          <w:noProof/>
        </w:rPr>
        <w:drawing>
          <wp:inline distT="0" distB="0" distL="0" distR="0" wp14:anchorId="23793C0D" wp14:editId="23793C0E">
            <wp:extent cx="3657600" cy="2657475"/>
            <wp:effectExtent l="19050" t="0" r="0" b="0"/>
            <wp:docPr id="18" name="Picture 48"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 Console Export Wizard Filename"/>
                    <pic:cNvPicPr>
                      <a:picLocks noChangeAspect="1" noChangeArrowheads="1"/>
                    </pic:cNvPicPr>
                  </pic:nvPicPr>
                  <pic:blipFill>
                    <a:blip r:embed="rId33"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23793540" w14:textId="50D836DF"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16</w:t>
      </w:r>
      <w:r w:rsidR="005145C8">
        <w:rPr>
          <w:noProof/>
        </w:rPr>
        <w:fldChar w:fldCharType="end"/>
      </w:r>
      <w:r>
        <w:t xml:space="preserve">, </w:t>
      </w:r>
      <w:r w:rsidR="00AD13E8">
        <w:t>Export Filename and Comments</w:t>
      </w:r>
      <w:r w:rsidRPr="00DD2843">
        <w:t xml:space="preserve"> </w:t>
      </w:r>
    </w:p>
    <w:p w14:paraId="23793541" w14:textId="77777777" w:rsidR="00B0430B" w:rsidRDefault="00B0430B" w:rsidP="00B0430B">
      <w:pPr>
        <w:pStyle w:val="ListNumber"/>
      </w:pPr>
      <w:r>
        <w:t>Export Filename and Comments.</w:t>
      </w:r>
    </w:p>
    <w:p w14:paraId="23793542" w14:textId="77777777" w:rsidR="00B0430B" w:rsidRDefault="00B0430B" w:rsidP="00B0430B">
      <w:pPr>
        <w:pStyle w:val="ListNumber2"/>
      </w:pPr>
      <w:r>
        <w:t xml:space="preserve">Enter the name of the export file. To change the location where the file will be saved, click </w:t>
      </w:r>
      <w:r w:rsidRPr="000506A2">
        <w:rPr>
          <w:rStyle w:val="Strong"/>
        </w:rPr>
        <w:t>Browse</w:t>
      </w:r>
      <w:r>
        <w:t xml:space="preserve"> and select the location. </w:t>
      </w:r>
      <w:r>
        <w:br/>
        <w:t>Or:</w:t>
      </w:r>
      <w:r>
        <w:br/>
        <w:t xml:space="preserve">To replace an existing file with the new export file, or click </w:t>
      </w:r>
      <w:r w:rsidRPr="000506A2">
        <w:rPr>
          <w:rStyle w:val="Strong"/>
        </w:rPr>
        <w:t>Browse</w:t>
      </w:r>
      <w:r>
        <w:t xml:space="preserve"> and select the file to replace. Click </w:t>
      </w:r>
      <w:r w:rsidRPr="00946CB2">
        <w:rPr>
          <w:rStyle w:val="Strong"/>
        </w:rPr>
        <w:t>Yes</w:t>
      </w:r>
      <w:r>
        <w:t xml:space="preserve"> when prompted to replace the file.</w:t>
      </w:r>
    </w:p>
    <w:p w14:paraId="23793543" w14:textId="77777777" w:rsidR="00AD13E8" w:rsidRDefault="00B0430B" w:rsidP="00B0430B">
      <w:pPr>
        <w:pStyle w:val="ListNumber2"/>
      </w:pPr>
      <w:r>
        <w:t xml:space="preserve">Optionally, you may add comments in the </w:t>
      </w:r>
      <w:r w:rsidRPr="00946CB2">
        <w:rPr>
          <w:rStyle w:val="Strong"/>
        </w:rPr>
        <w:t>Comments</w:t>
      </w:r>
      <w:r>
        <w:t xml:space="preserve"> box. </w:t>
      </w:r>
      <w:r w:rsidR="00AD13E8">
        <w:t>Comments</w:t>
      </w:r>
      <w:r w:rsidR="00666093">
        <w:t xml:space="preserve"> submitted in the Export Wizard</w:t>
      </w:r>
      <w:r w:rsidR="00AD13E8">
        <w:t xml:space="preserve"> will appear in the Import Wizard before you finish importing your views. </w:t>
      </w:r>
      <w:r>
        <w:t xml:space="preserve">These will be included in the XML export file. </w:t>
      </w:r>
    </w:p>
    <w:p w14:paraId="23793544" w14:textId="77777777" w:rsidR="00B0430B" w:rsidRPr="00D94E3A" w:rsidRDefault="00B0430B" w:rsidP="00B0430B">
      <w:pPr>
        <w:pStyle w:val="ListNumber2"/>
      </w:pPr>
      <w:r>
        <w:t xml:space="preserve">Click </w:t>
      </w:r>
      <w:r w:rsidRPr="000506A2">
        <w:rPr>
          <w:rStyle w:val="Strong"/>
        </w:rPr>
        <w:t>Next</w:t>
      </w:r>
      <w:r>
        <w:t>.</w:t>
      </w:r>
      <w:r w:rsidRPr="00667FD2">
        <w:t xml:space="preserve"> </w:t>
      </w:r>
      <w:r>
        <w:t>The CP Console Export Wizard displays a preview of the XML file.</w:t>
      </w:r>
    </w:p>
    <w:p w14:paraId="23793545" w14:textId="77777777" w:rsidR="00B0430B" w:rsidRDefault="0038016F" w:rsidP="00B0430B">
      <w:pPr>
        <w:pStyle w:val="Graphic"/>
        <w:keepNext/>
      </w:pPr>
      <w:r>
        <w:rPr>
          <w:noProof/>
        </w:rPr>
        <w:lastRenderedPageBreak/>
        <w:drawing>
          <wp:inline distT="0" distB="0" distL="0" distR="0" wp14:anchorId="23793C0F" wp14:editId="23793C10">
            <wp:extent cx="3135821" cy="2275999"/>
            <wp:effectExtent l="19050" t="0" r="7429" b="0"/>
            <wp:docPr id="19" name="Picture 49"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 Console Export Wizard Preview"/>
                    <pic:cNvPicPr>
                      <a:picLocks noChangeAspect="1" noChangeArrowheads="1"/>
                    </pic:cNvPicPr>
                  </pic:nvPicPr>
                  <pic:blipFill>
                    <a:blip r:embed="rId34"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23793546" w14:textId="0E957126"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17</w:t>
      </w:r>
      <w:r w:rsidR="005145C8">
        <w:rPr>
          <w:noProof/>
        </w:rPr>
        <w:fldChar w:fldCharType="end"/>
      </w:r>
      <w:r>
        <w:t xml:space="preserve">, </w:t>
      </w:r>
      <w:r w:rsidRPr="00ED0F6F">
        <w:t xml:space="preserve">CP Console Export Wizard </w:t>
      </w:r>
      <w:r>
        <w:t>File Preview</w:t>
      </w:r>
    </w:p>
    <w:p w14:paraId="23793547" w14:textId="77777777" w:rsidR="00B0430B" w:rsidRDefault="00B0430B" w:rsidP="00B0430B">
      <w:pPr>
        <w:pStyle w:val="ListNumber"/>
        <w:numPr>
          <w:ilvl w:val="0"/>
          <w:numId w:val="40"/>
        </w:numPr>
      </w:pPr>
      <w:r>
        <w:t xml:space="preserve">You can scroll to review the XML file. To export the file, click </w:t>
      </w:r>
      <w:r w:rsidRPr="00875EEC">
        <w:rPr>
          <w:rStyle w:val="Strong"/>
        </w:rPr>
        <w:t>Next</w:t>
      </w:r>
      <w:r>
        <w:t xml:space="preserve">. </w:t>
      </w:r>
    </w:p>
    <w:p w14:paraId="23793548" w14:textId="77777777" w:rsidR="00B0430B" w:rsidRDefault="0038016F" w:rsidP="00B0430B">
      <w:pPr>
        <w:pStyle w:val="Graphic"/>
        <w:keepNext/>
      </w:pPr>
      <w:r>
        <w:rPr>
          <w:noProof/>
        </w:rPr>
        <w:drawing>
          <wp:inline distT="0" distB="0" distL="0" distR="0" wp14:anchorId="23793C11" wp14:editId="23793C12">
            <wp:extent cx="3135821" cy="2275999"/>
            <wp:effectExtent l="19050" t="0" r="7429" b="0"/>
            <wp:docPr id="20" name="Picture 50"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 Console Export Wizard Success"/>
                    <pic:cNvPicPr>
                      <a:picLocks noChangeAspect="1" noChangeArrowheads="1"/>
                    </pic:cNvPicPr>
                  </pic:nvPicPr>
                  <pic:blipFill>
                    <a:blip r:embed="rId35"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23793549" w14:textId="7C6F7B77" w:rsidR="00B0430B" w:rsidRDefault="00B0430B" w:rsidP="00B0430B">
      <w:pPr>
        <w:pStyle w:val="Caption"/>
      </w:pPr>
      <w:r>
        <w:t xml:space="preserve">Figure </w:t>
      </w:r>
      <w:r w:rsidR="005145C8">
        <w:fldChar w:fldCharType="begin"/>
      </w:r>
      <w:r w:rsidR="005145C8">
        <w:instrText xml:space="preserve"> STYLEREF 1 \s</w:instrText>
      </w:r>
      <w:r w:rsidR="005145C8">
        <w:instrText xml:space="preserve">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18</w:t>
      </w:r>
      <w:r w:rsidR="005145C8">
        <w:rPr>
          <w:noProof/>
        </w:rPr>
        <w:fldChar w:fldCharType="end"/>
      </w:r>
      <w:r>
        <w:t xml:space="preserve">, </w:t>
      </w:r>
      <w:r w:rsidRPr="00106CAC">
        <w:t xml:space="preserve">CP Console Export Wizard </w:t>
      </w:r>
      <w:r>
        <w:t>Success</w:t>
      </w:r>
    </w:p>
    <w:p w14:paraId="2379354A" w14:textId="77777777" w:rsidR="00B0430B" w:rsidRPr="00D94E3A" w:rsidRDefault="00B0430B" w:rsidP="00B0430B">
      <w:pPr>
        <w:pStyle w:val="ListNumber"/>
        <w:numPr>
          <w:ilvl w:val="0"/>
          <w:numId w:val="40"/>
        </w:numPr>
      </w:pPr>
      <w:r>
        <w:t xml:space="preserve">When the export is complete, click </w:t>
      </w:r>
      <w:r w:rsidRPr="007D13FE">
        <w:rPr>
          <w:rStyle w:val="Strong"/>
        </w:rPr>
        <w:t>Finish</w:t>
      </w:r>
      <w:r>
        <w:t xml:space="preserve">. </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p>
    <w:p w14:paraId="2379354B" w14:textId="77777777" w:rsidR="00AE1358" w:rsidRDefault="00AE1358" w:rsidP="00AE1358">
      <w:pPr>
        <w:pStyle w:val="Heading4"/>
      </w:pPr>
      <w:bookmarkStart w:id="162" w:name="_Toc280191670"/>
      <w:bookmarkStart w:id="163" w:name="_Toc314812853"/>
      <w:bookmarkStart w:id="164" w:name="_Toc73020474"/>
      <w:r>
        <w:t xml:space="preserve">Import </w:t>
      </w:r>
      <w:r w:rsidR="00666093">
        <w:t>from</w:t>
      </w:r>
      <w:r>
        <w:t xml:space="preserve"> XML</w:t>
      </w:r>
      <w:bookmarkEnd w:id="162"/>
      <w:bookmarkEnd w:id="163"/>
      <w:bookmarkEnd w:id="164"/>
    </w:p>
    <w:p w14:paraId="2379354C" w14:textId="77777777" w:rsidR="00AE1358" w:rsidRDefault="00AE1358" w:rsidP="00AE1358">
      <w:r>
        <w:t xml:space="preserve">You can import </w:t>
      </w:r>
      <w:r w:rsidR="00A34A35">
        <w:t xml:space="preserve">Sample </w:t>
      </w:r>
      <w:r>
        <w:t xml:space="preserve">views such as a method to share between sites. </w:t>
      </w:r>
    </w:p>
    <w:p w14:paraId="2379354D" w14:textId="77777777" w:rsidR="008C2C4D" w:rsidRDefault="008C2C4D">
      <w:pPr>
        <w:spacing w:before="0"/>
      </w:pPr>
      <w:r>
        <w:br w:type="page"/>
      </w:r>
    </w:p>
    <w:p w14:paraId="2379354E" w14:textId="77777777" w:rsidR="00B0430B" w:rsidRDefault="00B0430B" w:rsidP="00B0430B">
      <w:pPr>
        <w:pStyle w:val="Heading3"/>
      </w:pPr>
      <w:bookmarkStart w:id="165" w:name="_Toc280191671"/>
      <w:bookmarkStart w:id="166" w:name="_Toc314812854"/>
      <w:bookmarkStart w:id="167" w:name="_Toc73020475"/>
      <w:r>
        <w:lastRenderedPageBreak/>
        <w:t>Help Menu</w:t>
      </w:r>
      <w:bookmarkEnd w:id="165"/>
      <w:bookmarkEnd w:id="166"/>
      <w:bookmarkEnd w:id="167"/>
      <w:r w:rsidR="001E1ECA">
        <w:fldChar w:fldCharType="begin"/>
      </w:r>
      <w:r>
        <w:instrText xml:space="preserve"> XE "</w:instrText>
      </w:r>
      <w:r w:rsidRPr="00081F58">
        <w:instrText>CP Console Menu Bar:Help menu</w:instrText>
      </w:r>
      <w:r>
        <w:instrText xml:space="preserve">" </w:instrText>
      </w:r>
      <w:r w:rsidR="001E1ECA">
        <w:fldChar w:fldCharType="end"/>
      </w:r>
    </w:p>
    <w:p w14:paraId="2379354F" w14:textId="77777777" w:rsidR="00B0430B" w:rsidRDefault="00B0430B" w:rsidP="00B0430B">
      <w:r>
        <w:t>The Help menu provides information about the application and access to online Help.</w:t>
      </w:r>
    </w:p>
    <w:p w14:paraId="23793550" w14:textId="77777777" w:rsidR="00B0430B" w:rsidRPr="004A4FA1" w:rsidRDefault="0038016F" w:rsidP="00B0430B">
      <w:pPr>
        <w:pStyle w:val="Graphic"/>
        <w:keepNext/>
      </w:pPr>
      <w:r>
        <w:rPr>
          <w:noProof/>
        </w:rPr>
        <w:drawing>
          <wp:inline distT="0" distB="0" distL="0" distR="0" wp14:anchorId="23793C13" wp14:editId="23793C14">
            <wp:extent cx="1924050" cy="1047750"/>
            <wp:effectExtent l="19050" t="0" r="0" b="0"/>
            <wp:docPr id="21" name="Picture 21" descr="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p Menu"/>
                    <pic:cNvPicPr>
                      <a:picLocks noChangeAspect="1" noChangeArrowheads="1"/>
                    </pic:cNvPicPr>
                  </pic:nvPicPr>
                  <pic:blipFill>
                    <a:blip r:embed="rId36"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14:paraId="23793551" w14:textId="7326E83A" w:rsidR="00B0430B" w:rsidRPr="00B365BD"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19</w:t>
      </w:r>
      <w:r w:rsidR="005145C8">
        <w:rPr>
          <w:noProof/>
        </w:rPr>
        <w:fldChar w:fldCharType="end"/>
      </w:r>
      <w:r>
        <w:t>, Help Menu</w:t>
      </w:r>
    </w:p>
    <w:p w14:paraId="23793552" w14:textId="77777777" w:rsidR="00B0430B" w:rsidRDefault="00B0430B" w:rsidP="00B0430B">
      <w:r>
        <w:t xml:space="preserve">From the Help menu, select </w:t>
      </w:r>
      <w:r w:rsidRPr="00314579">
        <w:rPr>
          <w:b/>
        </w:rPr>
        <w:t>About</w:t>
      </w:r>
      <w:r>
        <w:t xml:space="preserve"> </w:t>
      </w:r>
      <w:r w:rsidR="001E1ECA">
        <w:fldChar w:fldCharType="begin"/>
      </w:r>
      <w:r>
        <w:instrText xml:space="preserve"> XE "</w:instrText>
      </w:r>
      <w:r w:rsidRPr="0074170E">
        <w:instrText>About</w:instrText>
      </w:r>
      <w:r>
        <w:instrText xml:space="preserve">" </w:instrText>
      </w:r>
      <w:r w:rsidR="001E1ECA">
        <w:fldChar w:fldCharType="end"/>
      </w:r>
      <w:r>
        <w:t>to display information specific to the CP Console application.</w:t>
      </w:r>
      <w:r w:rsidR="001E1ECA">
        <w:fldChar w:fldCharType="begin"/>
      </w:r>
      <w:r>
        <w:instrText xml:space="preserve"> XE "</w:instrText>
      </w:r>
      <w:r w:rsidRPr="00417253">
        <w:instrText>Help</w:instrText>
      </w:r>
      <w:r>
        <w:instrText xml:space="preserve"> Menu</w:instrText>
      </w:r>
      <w:r w:rsidRPr="00417253">
        <w:instrText>:About</w:instrText>
      </w:r>
      <w:r>
        <w:instrText xml:space="preserve">" </w:instrText>
      </w:r>
      <w:r w:rsidR="001E1ECA">
        <w:fldChar w:fldCharType="end"/>
      </w:r>
    </w:p>
    <w:p w14:paraId="23793553" w14:textId="77777777" w:rsidR="00B0430B" w:rsidRPr="00B365BD" w:rsidRDefault="00B0430B" w:rsidP="00B0430B">
      <w:r>
        <w:t xml:space="preserve">Select </w:t>
      </w:r>
      <w:r w:rsidRPr="00314579">
        <w:rPr>
          <w:b/>
        </w:rPr>
        <w:t>Contents</w:t>
      </w:r>
      <w:r>
        <w:t xml:space="preserve"> </w:t>
      </w:r>
      <w:r w:rsidR="001E1ECA">
        <w:fldChar w:fldCharType="begin"/>
      </w:r>
      <w:r>
        <w:instrText xml:space="preserve"> XE "</w:instrText>
      </w:r>
      <w:r w:rsidRPr="0074170E">
        <w:instrText>Contents</w:instrText>
      </w:r>
      <w:r>
        <w:instrText xml:space="preserve">" </w:instrText>
      </w:r>
      <w:r w:rsidR="001E1ECA">
        <w:fldChar w:fldCharType="end"/>
      </w:r>
      <w:r w:rsidRPr="00B365BD">
        <w:t>to display online Help</w:t>
      </w:r>
      <w:r>
        <w:t xml:space="preserve"> for CP Console</w:t>
      </w:r>
      <w:r w:rsidRPr="00B365BD">
        <w:t>.</w:t>
      </w:r>
      <w:r w:rsidR="001E1ECA">
        <w:fldChar w:fldCharType="begin"/>
      </w:r>
      <w:r>
        <w:instrText xml:space="preserve"> XE "</w:instrText>
      </w:r>
      <w:r w:rsidRPr="00BE65B0">
        <w:instrText>Help</w:instrText>
      </w:r>
      <w:r>
        <w:instrText xml:space="preserve"> Menu</w:instrText>
      </w:r>
      <w:r w:rsidRPr="00BE65B0">
        <w:instrText>:Contents</w:instrText>
      </w:r>
      <w:r>
        <w:instrText xml:space="preserve">" </w:instrText>
      </w:r>
      <w:r w:rsidR="001E1ECA">
        <w:fldChar w:fldCharType="end"/>
      </w:r>
    </w:p>
    <w:p w14:paraId="23793554" w14:textId="77777777" w:rsidR="00603CC7" w:rsidRDefault="00603CC7" w:rsidP="00603CC7">
      <w:pPr>
        <w:pStyle w:val="Heading2"/>
      </w:pPr>
      <w:bookmarkStart w:id="168" w:name="_Toc280191672"/>
      <w:bookmarkStart w:id="169" w:name="_Toc314812855"/>
      <w:bookmarkStart w:id="170" w:name="_Toc73020476"/>
      <w:r>
        <w:t>CP Console Tree View</w:t>
      </w:r>
      <w:bookmarkEnd w:id="168"/>
      <w:bookmarkEnd w:id="169"/>
      <w:bookmarkEnd w:id="170"/>
      <w:r w:rsidR="001E1ECA">
        <w:fldChar w:fldCharType="begin"/>
      </w:r>
      <w:r>
        <w:instrText xml:space="preserve"> XE "</w:instrText>
      </w:r>
      <w:r w:rsidRPr="00AC707F">
        <w:instrText>CP Console Tree View</w:instrText>
      </w:r>
      <w:r>
        <w:instrText xml:space="preserve">" </w:instrText>
      </w:r>
      <w:r w:rsidR="001E1ECA">
        <w:fldChar w:fldCharType="end"/>
      </w:r>
    </w:p>
    <w:p w14:paraId="23793555" w14:textId="77777777" w:rsidR="00603CC7" w:rsidRDefault="00603CC7" w:rsidP="00603CC7">
      <w:r>
        <w:t>In the left-hand panel, the CP Console tree view provides access to the following items: Background Task, Flowsheet, Flowsheet Total, Flowsheet View, Instrument, Parameters, Procedure, Schedule, and Shift.</w:t>
      </w:r>
    </w:p>
    <w:p w14:paraId="23793556" w14:textId="77777777" w:rsidR="00603CC7" w:rsidRDefault="0038016F" w:rsidP="00603CC7">
      <w:pPr>
        <w:pStyle w:val="Graphic"/>
        <w:keepNext/>
      </w:pPr>
      <w:r>
        <w:rPr>
          <w:noProof/>
        </w:rPr>
        <w:drawing>
          <wp:inline distT="0" distB="0" distL="0" distR="0" wp14:anchorId="23793C15" wp14:editId="23793C16">
            <wp:extent cx="1666875" cy="1657350"/>
            <wp:effectExtent l="19050" t="0" r="9525" b="0"/>
            <wp:docPr id="22" name="Picture 56"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capture of the CP Console tree view: Background Task, Flowsheet, Flowsheet Total, Flowsheet View, Instrument, Parameters, Procedure, Schedule, and Shift"/>
                    <pic:cNvPicPr>
                      <a:picLocks noChangeAspect="1" noChangeArrowheads="1"/>
                    </pic:cNvPicPr>
                  </pic:nvPicPr>
                  <pic:blipFill>
                    <a:blip r:embed="rId37" cstate="print"/>
                    <a:srcRect/>
                    <a:stretch>
                      <a:fillRect/>
                    </a:stretch>
                  </pic:blipFill>
                  <pic:spPr bwMode="auto">
                    <a:xfrm>
                      <a:off x="0" y="0"/>
                      <a:ext cx="1666875" cy="1657350"/>
                    </a:xfrm>
                    <a:prstGeom prst="rect">
                      <a:avLst/>
                    </a:prstGeom>
                    <a:noFill/>
                    <a:ln w="9525">
                      <a:noFill/>
                      <a:miter lim="800000"/>
                      <a:headEnd/>
                      <a:tailEnd/>
                    </a:ln>
                  </pic:spPr>
                </pic:pic>
              </a:graphicData>
            </a:graphic>
          </wp:inline>
        </w:drawing>
      </w:r>
    </w:p>
    <w:p w14:paraId="23793557" w14:textId="459C8340" w:rsidR="00603CC7" w:rsidRDefault="00603CC7" w:rsidP="00603CC7">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20</w:t>
      </w:r>
      <w:r w:rsidR="005145C8">
        <w:rPr>
          <w:noProof/>
        </w:rPr>
        <w:fldChar w:fldCharType="end"/>
      </w:r>
      <w:r>
        <w:t>, CP Console Tree View</w:t>
      </w:r>
    </w:p>
    <w:p w14:paraId="23793558" w14:textId="77777777" w:rsidR="00B0430B" w:rsidRDefault="00603CC7" w:rsidP="00B0430B">
      <w:pPr>
        <w:pStyle w:val="Heading2"/>
      </w:pPr>
      <w:r>
        <w:br w:type="page"/>
      </w:r>
      <w:bookmarkStart w:id="171" w:name="_Toc280191673"/>
      <w:bookmarkStart w:id="172" w:name="_Toc314812856"/>
      <w:bookmarkStart w:id="173" w:name="_Toc73020477"/>
      <w:r w:rsidR="00B0430B">
        <w:lastRenderedPageBreak/>
        <w:t>CP Console Detail Area</w:t>
      </w:r>
      <w:bookmarkEnd w:id="171"/>
      <w:bookmarkEnd w:id="172"/>
      <w:bookmarkEnd w:id="173"/>
      <w:r w:rsidR="001E1ECA">
        <w:fldChar w:fldCharType="begin"/>
      </w:r>
      <w:r w:rsidR="00B0430B">
        <w:instrText xml:space="preserve"> XE "</w:instrText>
      </w:r>
      <w:r w:rsidR="00B0430B" w:rsidRPr="00AC707F">
        <w:instrText>CP Console Detail Area</w:instrText>
      </w:r>
      <w:r w:rsidR="00B0430B">
        <w:instrText xml:space="preserve">" </w:instrText>
      </w:r>
      <w:r w:rsidR="001E1ECA">
        <w:fldChar w:fldCharType="end"/>
      </w:r>
    </w:p>
    <w:p w14:paraId="23793559" w14:textId="77777777" w:rsidR="00B0430B" w:rsidRDefault="00B0430B" w:rsidP="00B0430B">
      <w:r>
        <w:t>When you select an item in the CP Console tree view, details for that item appear in the large panel to the right. This is the worksheet where you create, customize, and fine-tune your flowsheet views, flowsheet layouts, and so on.</w:t>
      </w:r>
    </w:p>
    <w:p w14:paraId="2379355A" w14:textId="77777777" w:rsidR="00B0430B" w:rsidRDefault="0038016F" w:rsidP="00B0430B">
      <w:pPr>
        <w:pStyle w:val="Graphic"/>
        <w:keepNext/>
      </w:pPr>
      <w:r>
        <w:rPr>
          <w:noProof/>
        </w:rPr>
        <w:drawing>
          <wp:inline distT="0" distB="0" distL="0" distR="0" wp14:anchorId="23793C17" wp14:editId="23793C18">
            <wp:extent cx="5876925" cy="4410075"/>
            <wp:effectExtent l="19050" t="0" r="9525" b="0"/>
            <wp:docPr id="23" name="Picture 23"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1"/>
                    <pic:cNvPicPr>
                      <a:picLocks noChangeAspect="1" noChangeArrowheads="1"/>
                    </pic:cNvPicPr>
                  </pic:nvPicPr>
                  <pic:blipFill>
                    <a:blip r:embed="rId38" cstate="print"/>
                    <a:srcRect/>
                    <a:stretch>
                      <a:fillRect/>
                    </a:stretch>
                  </pic:blipFill>
                  <pic:spPr bwMode="auto">
                    <a:xfrm>
                      <a:off x="0" y="0"/>
                      <a:ext cx="5876925" cy="4410075"/>
                    </a:xfrm>
                    <a:prstGeom prst="rect">
                      <a:avLst/>
                    </a:prstGeom>
                    <a:noFill/>
                    <a:ln w="9525">
                      <a:noFill/>
                      <a:miter lim="800000"/>
                      <a:headEnd/>
                      <a:tailEnd/>
                    </a:ln>
                  </pic:spPr>
                </pic:pic>
              </a:graphicData>
            </a:graphic>
          </wp:inline>
        </w:drawing>
      </w:r>
    </w:p>
    <w:p w14:paraId="2379355B" w14:textId="264293FA" w:rsidR="00B0430B" w:rsidRDefault="00B0430B" w:rsidP="00B0430B">
      <w:pPr>
        <w:pStyle w:val="Caption"/>
      </w:pPr>
      <w:r>
        <w:t xml:space="preserve">Figure </w:t>
      </w:r>
      <w:r w:rsidR="005145C8">
        <w:fldChar w:fldCharType="begin"/>
      </w:r>
      <w:r w:rsidR="005145C8">
        <w:instrText xml:space="preserve"> STYLEREF 1 \s </w:instrText>
      </w:r>
      <w:r w:rsidR="005145C8">
        <w:fldChar w:fldCharType="separate"/>
      </w:r>
      <w:r w:rsidR="00AD61FE">
        <w:rPr>
          <w:noProof/>
        </w:rPr>
        <w:t>3</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21</w:t>
      </w:r>
      <w:r w:rsidR="005145C8">
        <w:rPr>
          <w:noProof/>
        </w:rPr>
        <w:fldChar w:fldCharType="end"/>
      </w:r>
      <w:r>
        <w:t>, Item Detail Area</w:t>
      </w:r>
    </w:p>
    <w:p w14:paraId="2379355C" w14:textId="77777777" w:rsidR="005574EA" w:rsidRDefault="00B0430B" w:rsidP="00D47639">
      <w:r>
        <w:t>The b</w:t>
      </w:r>
      <w:r w:rsidRPr="00A42C65">
        <w:t xml:space="preserve">anner </w:t>
      </w:r>
      <w:r>
        <w:t>appears</w:t>
      </w:r>
      <w:r w:rsidRPr="00A42C65">
        <w:t xml:space="preserve"> at the top</w:t>
      </w:r>
      <w:r>
        <w:t xml:space="preserve"> of every detail area, indicating the name you assign</w:t>
      </w:r>
      <w:r w:rsidRPr="00A42C65">
        <w:t xml:space="preserve"> </w:t>
      </w:r>
      <w:r>
        <w:t xml:space="preserve">to </w:t>
      </w:r>
      <w:r w:rsidRPr="00A42C65">
        <w:t>the item</w:t>
      </w:r>
      <w:r>
        <w:t xml:space="preserve">, the </w:t>
      </w:r>
      <w:r w:rsidR="00D47639">
        <w:t>type</w:t>
      </w:r>
      <w:r w:rsidRPr="00A42C65">
        <w:t xml:space="preserve"> of item</w:t>
      </w:r>
      <w:r>
        <w:t xml:space="preserve"> you are creating or modifying</w:t>
      </w:r>
      <w:r w:rsidR="00D47639">
        <w:t xml:space="preserve"> (</w:t>
      </w:r>
      <w:r>
        <w:t>flowsheet, view, total</w:t>
      </w:r>
      <w:r w:rsidR="00D47639">
        <w:t>)</w:t>
      </w:r>
      <w:r w:rsidR="005574EA">
        <w:t>,</w:t>
      </w:r>
      <w:r>
        <w:t xml:space="preserve"> as well as the access level</w:t>
      </w:r>
      <w:r w:rsidR="00D47639">
        <w:t>.</w:t>
      </w:r>
      <w:r>
        <w:t xml:space="preserve"> </w:t>
      </w:r>
    </w:p>
    <w:p w14:paraId="2379355D" w14:textId="77777777" w:rsidR="00B0430B" w:rsidRDefault="00B0430B" w:rsidP="00D47639"/>
    <w:p w14:paraId="2379355E" w14:textId="77777777" w:rsidR="009338E7" w:rsidRDefault="009338E7" w:rsidP="004D372B">
      <w:r>
        <w:br w:type="page"/>
      </w:r>
    </w:p>
    <w:p w14:paraId="2379355F" w14:textId="77777777" w:rsidR="00B0430B" w:rsidRDefault="00B0430B" w:rsidP="00B0430B">
      <w:pPr>
        <w:pStyle w:val="field"/>
      </w:pPr>
    </w:p>
    <w:p w14:paraId="23793560" w14:textId="77777777" w:rsidR="009338E7" w:rsidRDefault="009338E7" w:rsidP="009338E7">
      <w:pPr>
        <w:pStyle w:val="Intentionalblank"/>
      </w:pPr>
      <w:r>
        <w:t>This page intentionally left blank for double-sided printing</w:t>
      </w:r>
    </w:p>
    <w:p w14:paraId="23793561" w14:textId="77777777" w:rsidR="00BF1013" w:rsidRDefault="00BF1013" w:rsidP="00B0430B"/>
    <w:p w14:paraId="23793562" w14:textId="77777777" w:rsidR="00125F8C" w:rsidRDefault="00C94CA7" w:rsidP="00467F61">
      <w:pPr>
        <w:pStyle w:val="Heading1"/>
      </w:pPr>
      <w:bookmarkStart w:id="174" w:name="_Toc280191674"/>
      <w:bookmarkStart w:id="175" w:name="_Toc314812857"/>
      <w:bookmarkStart w:id="176" w:name="_Toc73020478"/>
      <w:r>
        <w:lastRenderedPageBreak/>
        <w:t>Working</w:t>
      </w:r>
      <w:r w:rsidR="00125F8C">
        <w:t xml:space="preserve"> with Clinical Flowsheet</w:t>
      </w:r>
      <w:r>
        <w:t xml:space="preserve"> Views</w:t>
      </w:r>
      <w:bookmarkEnd w:id="174"/>
      <w:bookmarkEnd w:id="175"/>
      <w:bookmarkEnd w:id="176"/>
    </w:p>
    <w:p w14:paraId="23793563" w14:textId="77777777" w:rsidR="00401BE3" w:rsidRDefault="00401BE3" w:rsidP="003B668E">
      <w:pPr>
        <w:ind w:firstLine="180"/>
      </w:pPr>
      <w:r>
        <w:t>The following section detail</w:t>
      </w:r>
      <w:r w:rsidR="00EF7421">
        <w:t>s</w:t>
      </w:r>
      <w:r>
        <w:t xml:space="preserve"> the basic </w:t>
      </w:r>
      <w:r w:rsidR="00D951F7">
        <w:t xml:space="preserve">tasks </w:t>
      </w:r>
      <w:r w:rsidR="00EF7421">
        <w:t>available within</w:t>
      </w:r>
      <w:r w:rsidR="009C6762">
        <w:t xml:space="preserve"> CP Console</w:t>
      </w:r>
      <w:r>
        <w:t>.</w:t>
      </w:r>
    </w:p>
    <w:p w14:paraId="23793564" w14:textId="77777777" w:rsidR="002A4505" w:rsidRDefault="00D951F7" w:rsidP="003B668E">
      <w:pPr>
        <w:ind w:firstLine="180"/>
      </w:pPr>
      <w:r>
        <w:t>To get started, you will need the following</w:t>
      </w:r>
      <w:r w:rsidR="002A4505">
        <w:t>:</w:t>
      </w:r>
    </w:p>
    <w:p w14:paraId="23793565" w14:textId="77777777" w:rsidR="00FB37F0" w:rsidRDefault="003B31BC" w:rsidP="003B668E">
      <w:pPr>
        <w:numPr>
          <w:ilvl w:val="0"/>
          <w:numId w:val="59"/>
        </w:numPr>
        <w:ind w:firstLine="180"/>
      </w:pPr>
      <w:r>
        <w:t xml:space="preserve">You must have the </w:t>
      </w:r>
      <w:r w:rsidR="00FB37F0" w:rsidRPr="00EC3935">
        <w:rPr>
          <w:b/>
        </w:rPr>
        <w:t>MD ADMINISTRATOR</w:t>
      </w:r>
      <w:r>
        <w:t xml:space="preserve"> key</w:t>
      </w:r>
    </w:p>
    <w:p w14:paraId="23793566" w14:textId="77777777" w:rsidR="00FB37F0" w:rsidRDefault="00D951F7" w:rsidP="003B668E">
      <w:pPr>
        <w:numPr>
          <w:ilvl w:val="0"/>
          <w:numId w:val="59"/>
        </w:numPr>
        <w:ind w:firstLine="180"/>
      </w:pPr>
      <w:r>
        <w:t>A</w:t>
      </w:r>
      <w:r w:rsidR="003B31BC">
        <w:t>ccess</w:t>
      </w:r>
      <w:r w:rsidR="00FB37F0">
        <w:t xml:space="preserve"> to </w:t>
      </w:r>
      <w:r>
        <w:t xml:space="preserve">the </w:t>
      </w:r>
      <w:r w:rsidR="00FB37F0" w:rsidRPr="00EC3935">
        <w:rPr>
          <w:b/>
        </w:rPr>
        <w:t>CP Console</w:t>
      </w:r>
      <w:r w:rsidR="00FB37F0">
        <w:t xml:space="preserve"> executable </w:t>
      </w:r>
    </w:p>
    <w:p w14:paraId="23793567" w14:textId="77777777" w:rsidR="00FB37F0" w:rsidRDefault="00FB37F0" w:rsidP="003B668E">
      <w:pPr>
        <w:numPr>
          <w:ilvl w:val="0"/>
          <w:numId w:val="59"/>
        </w:numPr>
        <w:ind w:firstLine="180"/>
      </w:pPr>
      <w:r>
        <w:t xml:space="preserve">Menu Option </w:t>
      </w:r>
      <w:r w:rsidRPr="00EC3935">
        <w:rPr>
          <w:b/>
        </w:rPr>
        <w:t>MD CLIO</w:t>
      </w:r>
      <w:r>
        <w:t xml:space="preserve"> must be assigned </w:t>
      </w:r>
    </w:p>
    <w:p w14:paraId="23793568" w14:textId="77777777" w:rsidR="00A9148D" w:rsidRDefault="00D951F7" w:rsidP="003B668E">
      <w:pPr>
        <w:spacing w:line="360" w:lineRule="auto"/>
        <w:ind w:firstLine="180"/>
      </w:pPr>
      <w:r>
        <w:t xml:space="preserve">Within </w:t>
      </w:r>
      <w:r w:rsidR="009C6762">
        <w:t>CP Console</w:t>
      </w:r>
      <w:r>
        <w:t>, you</w:t>
      </w:r>
      <w:r w:rsidR="00A9148D">
        <w:t xml:space="preserve"> </w:t>
      </w:r>
      <w:r>
        <w:t>can</w:t>
      </w:r>
      <w:r w:rsidR="00A9148D">
        <w:t xml:space="preserve"> </w:t>
      </w:r>
      <w:r w:rsidR="009C6762">
        <w:t>complete</w:t>
      </w:r>
      <w:r w:rsidR="00A9148D">
        <w:t xml:space="preserve"> the following</w:t>
      </w:r>
      <w:r w:rsidR="009C6762">
        <w:t xml:space="preserve"> tasks</w:t>
      </w:r>
      <w:r>
        <w:t>:</w:t>
      </w:r>
    </w:p>
    <w:p w14:paraId="23793569" w14:textId="77777777" w:rsidR="009C6762" w:rsidRDefault="009C6762" w:rsidP="009C6762">
      <w:pPr>
        <w:numPr>
          <w:ilvl w:val="0"/>
          <w:numId w:val="65"/>
        </w:numPr>
        <w:spacing w:before="0" w:line="360" w:lineRule="auto"/>
      </w:pPr>
      <w:r>
        <w:t xml:space="preserve">Import </w:t>
      </w:r>
      <w:r w:rsidR="00A34A35">
        <w:t>Sample</w:t>
      </w:r>
      <w:r>
        <w:t xml:space="preserve"> Views</w:t>
      </w:r>
    </w:p>
    <w:p w14:paraId="2379356A" w14:textId="77777777" w:rsidR="009C6762" w:rsidRDefault="009C6762" w:rsidP="009C6762">
      <w:pPr>
        <w:numPr>
          <w:ilvl w:val="0"/>
          <w:numId w:val="65"/>
        </w:numPr>
        <w:spacing w:before="0" w:line="360" w:lineRule="auto"/>
      </w:pPr>
      <w:r>
        <w:t>Customize Flowsheet Views</w:t>
      </w:r>
    </w:p>
    <w:p w14:paraId="2379356B" w14:textId="77777777" w:rsidR="003B31BC" w:rsidRDefault="003B31BC" w:rsidP="009C6762">
      <w:pPr>
        <w:numPr>
          <w:ilvl w:val="0"/>
          <w:numId w:val="65"/>
        </w:numPr>
        <w:spacing w:before="0" w:line="360" w:lineRule="auto"/>
      </w:pPr>
      <w:r>
        <w:t>Create a Flowsheet</w:t>
      </w:r>
    </w:p>
    <w:p w14:paraId="2379356C" w14:textId="77777777" w:rsidR="00D951F7" w:rsidRDefault="00D951F7" w:rsidP="00D951F7">
      <w:pPr>
        <w:pStyle w:val="ListBullet"/>
        <w:numPr>
          <w:ilvl w:val="0"/>
          <w:numId w:val="60"/>
        </w:numPr>
      </w:pPr>
      <w:r>
        <w:t>Add, Edit, or Remove a view from an existing flowsheet</w:t>
      </w:r>
    </w:p>
    <w:p w14:paraId="2379356D" w14:textId="77777777" w:rsidR="00AB7805" w:rsidRDefault="00AB7805" w:rsidP="00AB7805">
      <w:pPr>
        <w:pStyle w:val="ListBullet"/>
        <w:numPr>
          <w:ilvl w:val="0"/>
          <w:numId w:val="0"/>
        </w:numPr>
        <w:ind w:left="360" w:hanging="360"/>
        <w:rPr>
          <w:b/>
          <w:sz w:val="24"/>
        </w:rPr>
      </w:pPr>
    </w:p>
    <w:p w14:paraId="2379356E" w14:textId="77777777" w:rsidR="006C233A" w:rsidRDefault="0038016F" w:rsidP="00AB7805">
      <w:pPr>
        <w:pStyle w:val="ListBullet"/>
        <w:numPr>
          <w:ilvl w:val="0"/>
          <w:numId w:val="0"/>
        </w:numPr>
        <w:pBdr>
          <w:top w:val="thinThickSmallGap" w:sz="24" w:space="0" w:color="auto"/>
          <w:left w:val="thinThickSmallGap" w:sz="24" w:space="4" w:color="auto"/>
          <w:bottom w:val="thickThinSmallGap" w:sz="24" w:space="1" w:color="auto"/>
          <w:right w:val="thickThinSmallGap" w:sz="24" w:space="4" w:color="auto"/>
        </w:pBdr>
        <w:ind w:left="360" w:hanging="360"/>
        <w:rPr>
          <w:b/>
          <w:szCs w:val="22"/>
        </w:rPr>
      </w:pPr>
      <w:r>
        <w:rPr>
          <w:noProof/>
        </w:rPr>
        <w:drawing>
          <wp:anchor distT="0" distB="0" distL="114300" distR="114300" simplePos="0" relativeHeight="251657728" behindDoc="1" locked="0" layoutInCell="1" allowOverlap="1" wp14:anchorId="23793C19" wp14:editId="23793C1A">
            <wp:simplePos x="0" y="0"/>
            <wp:positionH relativeFrom="column">
              <wp:posOffset>0</wp:posOffset>
            </wp:positionH>
            <wp:positionV relativeFrom="paragraph">
              <wp:posOffset>108585</wp:posOffset>
            </wp:positionV>
            <wp:extent cx="428625" cy="381000"/>
            <wp:effectExtent l="19050" t="0" r="9525" b="0"/>
            <wp:wrapSquare wrapText="bothSides"/>
            <wp:docPr id="2" name="Picture 1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tion"/>
                    <pic:cNvPicPr>
                      <a:picLocks noChangeAspect="1" noChangeArrowheads="1"/>
                    </pic:cNvPicPr>
                  </pic:nvPicPr>
                  <pic:blipFill>
                    <a:blip r:embed="rId39"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6C233A" w:rsidRPr="005D2762">
        <w:rPr>
          <w:b/>
          <w:sz w:val="28"/>
          <w:szCs w:val="28"/>
        </w:rPr>
        <w:t>IMPORTANT</w:t>
      </w:r>
      <w:r w:rsidR="006C233A">
        <w:t xml:space="preserve">:  </w:t>
      </w:r>
      <w:r w:rsidR="005574EA">
        <w:rPr>
          <w:b/>
          <w:szCs w:val="22"/>
        </w:rPr>
        <w:t>I</w:t>
      </w:r>
      <w:r w:rsidR="006C233A" w:rsidRPr="005574EA">
        <w:rPr>
          <w:b/>
          <w:szCs w:val="22"/>
        </w:rPr>
        <w:t xml:space="preserve">f you are importing views from a different site, you need to </w:t>
      </w:r>
      <w:r w:rsidR="00C21C12">
        <w:rPr>
          <w:b/>
          <w:szCs w:val="22"/>
        </w:rPr>
        <w:t xml:space="preserve">copy and </w:t>
      </w:r>
      <w:r w:rsidR="006C233A" w:rsidRPr="005574EA">
        <w:rPr>
          <w:b/>
          <w:szCs w:val="22"/>
        </w:rPr>
        <w:t>rename them.  See Renaming a Copied View for more details.</w:t>
      </w:r>
      <w:r w:rsidR="005D2762">
        <w:rPr>
          <w:b/>
          <w:szCs w:val="22"/>
        </w:rPr>
        <w:t xml:space="preserve">  </w:t>
      </w:r>
    </w:p>
    <w:p w14:paraId="2379356F" w14:textId="77777777" w:rsidR="00AB7805" w:rsidRDefault="00AB7805" w:rsidP="00AB7805">
      <w:pPr>
        <w:pStyle w:val="ListBullet"/>
        <w:numPr>
          <w:ilvl w:val="0"/>
          <w:numId w:val="0"/>
        </w:numPr>
        <w:ind w:left="360" w:hanging="360"/>
        <w:rPr>
          <w:b/>
        </w:rPr>
      </w:pPr>
    </w:p>
    <w:p w14:paraId="23793570" w14:textId="6333A05B" w:rsidR="005D2762" w:rsidRPr="005574EA" w:rsidRDefault="005D2762" w:rsidP="00AB7805">
      <w:pPr>
        <w:pStyle w:val="ListBullet"/>
        <w:numPr>
          <w:ilvl w:val="0"/>
          <w:numId w:val="0"/>
        </w:numPr>
        <w:ind w:left="360" w:hanging="360"/>
        <w:rPr>
          <w:b/>
        </w:rPr>
      </w:pPr>
      <w:r>
        <w:rPr>
          <w:b/>
        </w:rPr>
        <w:t xml:space="preserve">See Also – </w:t>
      </w:r>
      <w:r w:rsidRPr="005D2762">
        <w:t xml:space="preserve">Importing Views from XML, step </w:t>
      </w:r>
      <w:hyperlink w:anchor="_Importing_Views_from" w:history="1">
        <w:r w:rsidRPr="00D574A5">
          <w:rPr>
            <w:rStyle w:val="Hyperlink"/>
          </w:rPr>
          <w:t>6</w:t>
        </w:r>
      </w:hyperlink>
      <w:r w:rsidRPr="005D2762">
        <w:t xml:space="preserve">.  If you click yes to the </w:t>
      </w:r>
      <w:r w:rsidRPr="00AC02FA">
        <w:t xml:space="preserve">CP Console Import Wizard </w:t>
      </w:r>
      <w:r>
        <w:t xml:space="preserve">Confirm Warning message, your imported view will be overwritten.  Make sure that you </w:t>
      </w:r>
      <w:r w:rsidR="00D574A5">
        <w:t>make a copy of the existing view to retain its contents.</w:t>
      </w:r>
    </w:p>
    <w:p w14:paraId="23793571" w14:textId="77777777" w:rsidR="00DF680A" w:rsidRDefault="00DF680A" w:rsidP="004D372B">
      <w:pPr>
        <w:rPr>
          <w:kern w:val="32"/>
        </w:rPr>
      </w:pPr>
      <w:bookmarkStart w:id="177" w:name="_Importing_Views_from"/>
      <w:bookmarkStart w:id="178" w:name="_Toc258578302"/>
      <w:bookmarkStart w:id="179" w:name="_Toc258578314"/>
      <w:bookmarkStart w:id="180" w:name="_Toc280191675"/>
      <w:bookmarkEnd w:id="177"/>
      <w:r>
        <w:br w:type="page"/>
      </w:r>
    </w:p>
    <w:p w14:paraId="23793572" w14:textId="77777777" w:rsidR="00401BE3" w:rsidRDefault="00401BE3" w:rsidP="002A3520">
      <w:pPr>
        <w:pStyle w:val="Heading2"/>
      </w:pPr>
      <w:bookmarkStart w:id="181" w:name="_Toc314812858"/>
      <w:bookmarkStart w:id="182" w:name="_Toc73020479"/>
      <w:r>
        <w:lastRenderedPageBreak/>
        <w:t>Importing Views</w:t>
      </w:r>
      <w:bookmarkEnd w:id="178"/>
      <w:bookmarkEnd w:id="179"/>
      <w:r w:rsidR="00886F8B">
        <w:t xml:space="preserve"> from XML</w:t>
      </w:r>
      <w:bookmarkEnd w:id="180"/>
      <w:bookmarkEnd w:id="181"/>
      <w:bookmarkEnd w:id="182"/>
    </w:p>
    <w:p w14:paraId="23793573" w14:textId="4E9BA849" w:rsidR="00401BE3" w:rsidRDefault="00A34A35" w:rsidP="00401BE3">
      <w:r>
        <w:t>Sample</w:t>
      </w:r>
      <w:r w:rsidR="00401BE3" w:rsidRPr="00AA65C7">
        <w:t xml:space="preserve"> Views </w:t>
      </w:r>
      <w:r w:rsidR="00401BE3">
        <w:t xml:space="preserve">for Flowsheets are </w:t>
      </w:r>
      <w:r w:rsidR="00401BE3" w:rsidRPr="00AA65C7">
        <w:t>available for download</w:t>
      </w:r>
      <w:r w:rsidR="00FB37F0">
        <w:t>.</w:t>
      </w:r>
      <w:r w:rsidR="00F22995">
        <w:t xml:space="preserve"> </w:t>
      </w:r>
      <w:r w:rsidR="00FB37F0">
        <w:t>You can</w:t>
      </w:r>
      <w:r w:rsidR="00401BE3" w:rsidRPr="00AA65C7">
        <w:t xml:space="preserve"> </w:t>
      </w:r>
      <w:r w:rsidR="000936F6">
        <w:t>copy sample views</w:t>
      </w:r>
      <w:r w:rsidR="00401BE3" w:rsidRPr="00AA65C7">
        <w:t xml:space="preserve"> </w:t>
      </w:r>
      <w:r w:rsidR="00037DAF">
        <w:t>as</w:t>
      </w:r>
      <w:r w:rsidR="00FB37F0">
        <w:t xml:space="preserve"> a </w:t>
      </w:r>
      <w:r w:rsidR="00401BE3" w:rsidRPr="00AA65C7">
        <w:t xml:space="preserve">starting point for creating </w:t>
      </w:r>
      <w:r w:rsidR="00037DAF">
        <w:t>custom</w:t>
      </w:r>
      <w:r w:rsidR="00401BE3" w:rsidRPr="00AA65C7">
        <w:t xml:space="preserve"> views. They are available </w:t>
      </w:r>
      <w:r w:rsidR="00401BE3" w:rsidRPr="00B865DF">
        <w:t xml:space="preserve">on </w:t>
      </w:r>
      <w:r w:rsidR="00401BE3">
        <w:t>the</w:t>
      </w:r>
      <w:r w:rsidR="0015636B">
        <w:t xml:space="preserve"> anonymous FTP site as MD1</w:t>
      </w:r>
      <w:r w:rsidR="00037DAF">
        <w:t>_</w:t>
      </w:r>
      <w:r w:rsidR="0015636B">
        <w:t>0P16_</w:t>
      </w:r>
      <w:r w:rsidR="009939D2">
        <w:t>Sample</w:t>
      </w:r>
      <w:r w:rsidR="0015636B">
        <w:t>_Views.xml</w:t>
      </w:r>
      <w:r w:rsidR="0015636B" w:rsidDel="0015636B">
        <w:t xml:space="preserve"> </w:t>
      </w:r>
      <w:hyperlink r:id="rId40" w:history="1">
        <w:r w:rsidR="00FB37F0" w:rsidRPr="00434C84">
          <w:rPr>
            <w:rStyle w:val="Hyperlink"/>
          </w:rPr>
          <w:t>.</w:t>
        </w:r>
      </w:hyperlink>
      <w:r w:rsidR="00037DAF">
        <w:t xml:space="preserve"> Contact your local IRM Support to retrieve this file from the designated FTP server. </w:t>
      </w:r>
      <w:r w:rsidR="00F22995">
        <w:t xml:space="preserve"> </w:t>
      </w:r>
    </w:p>
    <w:p w14:paraId="23793574" w14:textId="77777777" w:rsidR="00F22995" w:rsidRPr="00B865DF" w:rsidRDefault="00F22995" w:rsidP="00401BE3">
      <w:r>
        <w:t>You can also follow these steps to import custom views.</w:t>
      </w:r>
    </w:p>
    <w:p w14:paraId="23793575" w14:textId="77777777" w:rsidR="00401BE3" w:rsidRDefault="00401BE3" w:rsidP="003D6CD7">
      <w:pPr>
        <w:pStyle w:val="ListNumber"/>
        <w:numPr>
          <w:ilvl w:val="0"/>
          <w:numId w:val="63"/>
        </w:numPr>
      </w:pPr>
      <w:r>
        <w:t xml:space="preserve">On the CP Console </w:t>
      </w:r>
      <w:r w:rsidRPr="00290742">
        <w:rPr>
          <w:rStyle w:val="Strong"/>
        </w:rPr>
        <w:t>Tools</w:t>
      </w:r>
      <w:r>
        <w:t xml:space="preserve"> menu, click </w:t>
      </w:r>
      <w:r>
        <w:rPr>
          <w:rStyle w:val="Strong"/>
        </w:rPr>
        <w:t>Im</w:t>
      </w:r>
      <w:r w:rsidRPr="00290742">
        <w:rPr>
          <w:rStyle w:val="Strong"/>
        </w:rPr>
        <w:t xml:space="preserve">port </w:t>
      </w:r>
      <w:r>
        <w:rPr>
          <w:rStyle w:val="Strong"/>
        </w:rPr>
        <w:t>fr</w:t>
      </w:r>
      <w:r w:rsidRPr="00290742">
        <w:rPr>
          <w:rStyle w:val="Strong"/>
        </w:rPr>
        <w:t>o</w:t>
      </w:r>
      <w:r>
        <w:rPr>
          <w:rStyle w:val="Strong"/>
        </w:rPr>
        <w:t>m</w:t>
      </w:r>
      <w:r w:rsidRPr="00290742">
        <w:rPr>
          <w:rStyle w:val="Strong"/>
        </w:rPr>
        <w:t xml:space="preserve"> XML</w:t>
      </w:r>
      <w:r>
        <w:t xml:space="preserve">. The CP Console Import Wizard appears. </w:t>
      </w:r>
    </w:p>
    <w:p w14:paraId="23793576" w14:textId="77777777" w:rsidR="00401BE3" w:rsidRDefault="0038016F" w:rsidP="00401BE3">
      <w:pPr>
        <w:pStyle w:val="Graphic"/>
        <w:keepNext/>
      </w:pPr>
      <w:r>
        <w:rPr>
          <w:noProof/>
        </w:rPr>
        <w:drawing>
          <wp:inline distT="0" distB="0" distL="0" distR="0" wp14:anchorId="23793C1B" wp14:editId="23793C1C">
            <wp:extent cx="3657600" cy="2657475"/>
            <wp:effectExtent l="19050" t="19050" r="19050" b="28575"/>
            <wp:docPr id="24" name="Picture 2" descr="Screen capture of the CP Console Tools menu, Import To XML, CP Console Im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apture of the CP Console Tools menu, Import To XML, CP Console Import Wizard Welcome window"/>
                    <pic:cNvPicPr>
                      <a:picLocks noChangeAspect="1" noChangeArrowheads="1"/>
                    </pic:cNvPicPr>
                  </pic:nvPicPr>
                  <pic:blipFill>
                    <a:blip r:embed="rId41"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23793577" w14:textId="28505DBA" w:rsidR="00401BE3"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w:t>
      </w:r>
      <w:r w:rsidR="005145C8">
        <w:rPr>
          <w:noProof/>
        </w:rPr>
        <w:fldChar w:fldCharType="end"/>
      </w:r>
      <w:r>
        <w:t>, CP Console Import Wizard</w:t>
      </w:r>
    </w:p>
    <w:p w14:paraId="23793578" w14:textId="77777777" w:rsidR="00401BE3" w:rsidRDefault="00401BE3" w:rsidP="00401BE3">
      <w:pPr>
        <w:pStyle w:val="ListNumber"/>
      </w:pPr>
      <w:r>
        <w:t xml:space="preserve">Click </w:t>
      </w:r>
      <w:r w:rsidRPr="00202B74">
        <w:rPr>
          <w:rStyle w:val="Strong"/>
        </w:rPr>
        <w:t>Next</w:t>
      </w:r>
      <w:r>
        <w:t>. The CP Console Import Wizard asks you to enter or select the name of the file to import.</w:t>
      </w:r>
    </w:p>
    <w:p w14:paraId="23793579" w14:textId="77777777" w:rsidR="00401BE3" w:rsidRDefault="0038016F" w:rsidP="00401BE3">
      <w:pPr>
        <w:pStyle w:val="Graphic"/>
        <w:keepNext/>
      </w:pPr>
      <w:r>
        <w:rPr>
          <w:noProof/>
        </w:rPr>
        <w:drawing>
          <wp:inline distT="0" distB="0" distL="0" distR="0" wp14:anchorId="23793C1D" wp14:editId="23793C1E">
            <wp:extent cx="3657600" cy="2657475"/>
            <wp:effectExtent l="19050" t="0" r="0" b="0"/>
            <wp:docPr id="25" name="Picture 3"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Import Wizard Import Filename"/>
                    <pic:cNvPicPr>
                      <a:picLocks noChangeAspect="1" noChangeArrowheads="1"/>
                    </pic:cNvPicPr>
                  </pic:nvPicPr>
                  <pic:blipFill>
                    <a:blip r:embed="rId42"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2379357A" w14:textId="06DB64C0" w:rsidR="00401BE3"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w:t>
      </w:r>
      <w:r w:rsidR="005145C8">
        <w:rPr>
          <w:noProof/>
        </w:rPr>
        <w:fldChar w:fldCharType="end"/>
      </w:r>
      <w:r w:rsidRPr="00140583">
        <w:t>, CP Console Import Wizard Import Filename</w:t>
      </w:r>
    </w:p>
    <w:p w14:paraId="2379357B" w14:textId="77777777" w:rsidR="00C3483D" w:rsidRDefault="00401BE3" w:rsidP="00401BE3">
      <w:pPr>
        <w:pStyle w:val="ListNumber"/>
      </w:pPr>
      <w:r>
        <w:lastRenderedPageBreak/>
        <w:t xml:space="preserve">Enter </w:t>
      </w:r>
      <w:r w:rsidR="00037DAF" w:rsidRPr="004827A1">
        <w:rPr>
          <w:b/>
        </w:rPr>
        <w:t>MD1_0P16_</w:t>
      </w:r>
      <w:r w:rsidR="004827A1" w:rsidRPr="004827A1">
        <w:rPr>
          <w:b/>
        </w:rPr>
        <w:t>Sample</w:t>
      </w:r>
      <w:r w:rsidR="00037DAF" w:rsidRPr="004827A1">
        <w:rPr>
          <w:b/>
        </w:rPr>
        <w:t>_Views.xml</w:t>
      </w:r>
      <w:r>
        <w:t xml:space="preserve">, or click </w:t>
      </w:r>
      <w:r w:rsidRPr="000506A2">
        <w:rPr>
          <w:rStyle w:val="Strong"/>
        </w:rPr>
        <w:t>Browse</w:t>
      </w:r>
      <w:r>
        <w:t xml:space="preserve"> and select the file to import.</w:t>
      </w:r>
      <w:r w:rsidRPr="00FA17C0">
        <w:t xml:space="preserve"> </w:t>
      </w:r>
      <w:r>
        <w:t>The CP Console Import Wizard displays the file header.</w:t>
      </w:r>
    </w:p>
    <w:p w14:paraId="2379357C" w14:textId="77777777" w:rsidR="00401BE3" w:rsidRDefault="00C3483D" w:rsidP="00210D24">
      <w:pPr>
        <w:pStyle w:val="Note"/>
      </w:pPr>
      <w:r w:rsidRPr="00AC1145">
        <w:t xml:space="preserve">Import/Export of Views, Procedures, and Instruments </w:t>
      </w:r>
      <w:r>
        <w:t>are</w:t>
      </w:r>
      <w:r w:rsidRPr="00AC1145">
        <w:t xml:space="preserve"> based on folder permission</w:t>
      </w:r>
      <w:r>
        <w:t>s</w:t>
      </w:r>
      <w:r w:rsidRPr="00AC1145">
        <w:t xml:space="preserve"> that </w:t>
      </w:r>
      <w:r>
        <w:t>are</w:t>
      </w:r>
      <w:r w:rsidR="002B714F">
        <w:t xml:space="preserve"> controlled by XPar.</w:t>
      </w:r>
      <w:r w:rsidRPr="00AC1145">
        <w:t xml:space="preserve"> </w:t>
      </w:r>
      <w:r>
        <w:t>Y</w:t>
      </w:r>
      <w:r w:rsidRPr="00AC1145">
        <w:t xml:space="preserve">ou will </w:t>
      </w:r>
      <w:r>
        <w:t xml:space="preserve">only </w:t>
      </w:r>
      <w:r w:rsidRPr="00AC1145">
        <w:t>have access to Import/Export folders</w:t>
      </w:r>
      <w:r>
        <w:t xml:space="preserve"> that</w:t>
      </w:r>
      <w:r w:rsidR="002B714F">
        <w:t xml:space="preserve"> you have permission to.</w:t>
      </w:r>
      <w:r w:rsidRPr="00AC1145">
        <w:t xml:space="preserve"> </w:t>
      </w:r>
      <w:r>
        <w:t>For e</w:t>
      </w:r>
      <w:r w:rsidRPr="00AC1145">
        <w:t xml:space="preserve">xample, if you </w:t>
      </w:r>
      <w:r>
        <w:t xml:space="preserve">only </w:t>
      </w:r>
      <w:r w:rsidRPr="00AC1145">
        <w:t xml:space="preserve">have access to Views and Procedures, you </w:t>
      </w:r>
      <w:r w:rsidR="00D357E2" w:rsidRPr="00AC1145">
        <w:t>will not</w:t>
      </w:r>
      <w:r w:rsidRPr="00AC1145">
        <w:t xml:space="preserve"> be able to import/export Instruments.</w:t>
      </w:r>
      <w:r w:rsidR="001E1ECA">
        <w:fldChar w:fldCharType="begin"/>
      </w:r>
      <w:r w:rsidR="00401BE3">
        <w:instrText xml:space="preserve"> XE "</w:instrText>
      </w:r>
      <w:r w:rsidR="00401BE3" w:rsidRPr="00846731">
        <w:instrText>Tools</w:instrText>
      </w:r>
      <w:r w:rsidR="00401BE3">
        <w:instrText xml:space="preserve"> Menu</w:instrText>
      </w:r>
      <w:r w:rsidR="00401BE3" w:rsidRPr="00846731">
        <w:instrText>:Export to XML</w:instrText>
      </w:r>
      <w:r w:rsidR="00401BE3">
        <w:instrText xml:space="preserve">" </w:instrText>
      </w:r>
      <w:r w:rsidR="001E1ECA">
        <w:fldChar w:fldCharType="end"/>
      </w:r>
    </w:p>
    <w:p w14:paraId="2379357D" w14:textId="77777777" w:rsidR="00401BE3" w:rsidRDefault="0038016F" w:rsidP="00401BE3">
      <w:pPr>
        <w:pStyle w:val="Graphic"/>
        <w:keepNext/>
      </w:pPr>
      <w:r>
        <w:rPr>
          <w:noProof/>
        </w:rPr>
        <w:drawing>
          <wp:inline distT="0" distB="0" distL="0" distR="0" wp14:anchorId="23793C1F" wp14:editId="23793C20">
            <wp:extent cx="4686300" cy="3390900"/>
            <wp:effectExtent l="19050" t="0" r="0" b="0"/>
            <wp:docPr id="26" name="Picture 2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
                    <pic:cNvPicPr>
                      <a:picLocks noChangeAspect="1" noChangeArrowheads="1"/>
                    </pic:cNvPicPr>
                  </pic:nvPicPr>
                  <pic:blipFill>
                    <a:blip r:embed="rId43" cstate="print"/>
                    <a:srcRect/>
                    <a:stretch>
                      <a:fillRect/>
                    </a:stretch>
                  </pic:blipFill>
                  <pic:spPr bwMode="auto">
                    <a:xfrm>
                      <a:off x="0" y="0"/>
                      <a:ext cx="4686300" cy="3390900"/>
                    </a:xfrm>
                    <a:prstGeom prst="rect">
                      <a:avLst/>
                    </a:prstGeom>
                    <a:noFill/>
                    <a:ln w="9525">
                      <a:noFill/>
                      <a:miter lim="800000"/>
                      <a:headEnd/>
                      <a:tailEnd/>
                    </a:ln>
                  </pic:spPr>
                </pic:pic>
              </a:graphicData>
            </a:graphic>
          </wp:inline>
        </w:drawing>
      </w:r>
    </w:p>
    <w:p w14:paraId="2379357E" w14:textId="7BE4B481" w:rsidR="00401BE3" w:rsidRPr="00D94E3A"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3</w:t>
      </w:r>
      <w:r w:rsidR="005145C8">
        <w:rPr>
          <w:noProof/>
        </w:rPr>
        <w:fldChar w:fldCharType="end"/>
      </w:r>
      <w:r>
        <w:t xml:space="preserve">, </w:t>
      </w:r>
      <w:r w:rsidRPr="00F47E6B">
        <w:t xml:space="preserve">CP Console Import Wizard </w:t>
      </w:r>
      <w:r>
        <w:t>F</w:t>
      </w:r>
      <w:r w:rsidRPr="00F47E6B">
        <w:t xml:space="preserve">ile </w:t>
      </w:r>
      <w:r>
        <w:t>H</w:t>
      </w:r>
      <w:r w:rsidRPr="00F47E6B">
        <w:t>eader</w:t>
      </w:r>
    </w:p>
    <w:p w14:paraId="2379357F" w14:textId="77777777" w:rsidR="00401BE3" w:rsidRDefault="00401BE3" w:rsidP="00401BE3">
      <w:pPr>
        <w:pStyle w:val="ListNumber"/>
      </w:pPr>
      <w:r>
        <w:t xml:space="preserve">Click </w:t>
      </w:r>
      <w:r w:rsidRPr="00DE04FF">
        <w:rPr>
          <w:rStyle w:val="Strong"/>
        </w:rPr>
        <w:t>Next</w:t>
      </w:r>
      <w:r>
        <w:t>. The CP Console Import Wizard asks you to select the components to import.</w:t>
      </w:r>
    </w:p>
    <w:p w14:paraId="23793580" w14:textId="77777777" w:rsidR="00401BE3" w:rsidRDefault="0038016F" w:rsidP="00401BE3">
      <w:pPr>
        <w:pStyle w:val="Graphic"/>
      </w:pPr>
      <w:r>
        <w:rPr>
          <w:noProof/>
        </w:rPr>
        <w:lastRenderedPageBreak/>
        <w:drawing>
          <wp:inline distT="0" distB="0" distL="0" distR="0" wp14:anchorId="23793C21" wp14:editId="23793C22">
            <wp:extent cx="4638675" cy="3371850"/>
            <wp:effectExtent l="19050" t="0" r="9525" b="0"/>
            <wp:docPr id="27" name="Picture 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
                    <pic:cNvPicPr>
                      <a:picLocks noChangeAspect="1" noChangeArrowheads="1"/>
                    </pic:cNvPicPr>
                  </pic:nvPicPr>
                  <pic:blipFill>
                    <a:blip r:embed="rId44" cstate="print"/>
                    <a:srcRect/>
                    <a:stretch>
                      <a:fillRect/>
                    </a:stretch>
                  </pic:blipFill>
                  <pic:spPr bwMode="auto">
                    <a:xfrm>
                      <a:off x="0" y="0"/>
                      <a:ext cx="4638675" cy="3371850"/>
                    </a:xfrm>
                    <a:prstGeom prst="rect">
                      <a:avLst/>
                    </a:prstGeom>
                    <a:noFill/>
                    <a:ln w="9525">
                      <a:noFill/>
                      <a:miter lim="800000"/>
                      <a:headEnd/>
                      <a:tailEnd/>
                    </a:ln>
                  </pic:spPr>
                </pic:pic>
              </a:graphicData>
            </a:graphic>
          </wp:inline>
        </w:drawing>
      </w:r>
    </w:p>
    <w:p w14:paraId="23793581" w14:textId="1801FA96" w:rsidR="00401BE3" w:rsidRPr="00D94E3A"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4</w:t>
      </w:r>
      <w:r w:rsidR="005145C8">
        <w:rPr>
          <w:noProof/>
        </w:rPr>
        <w:fldChar w:fldCharType="end"/>
      </w:r>
      <w:r>
        <w:t xml:space="preserve">, </w:t>
      </w:r>
      <w:r w:rsidRPr="00374512">
        <w:t>CP Console Import Wizard Select Components</w:t>
      </w:r>
    </w:p>
    <w:p w14:paraId="23793582" w14:textId="77777777" w:rsidR="00401BE3" w:rsidRDefault="00F22995" w:rsidP="00401BE3">
      <w:pPr>
        <w:pStyle w:val="ListNumber"/>
      </w:pPr>
      <w:r>
        <w:t>P</w:t>
      </w:r>
      <w:r w:rsidR="00401BE3">
        <w:t xml:space="preserve">ress Ctrl-A to select all of the components. Click </w:t>
      </w:r>
      <w:r w:rsidR="00401BE3" w:rsidRPr="00202DC0">
        <w:rPr>
          <w:rStyle w:val="Strong"/>
        </w:rPr>
        <w:t>Next</w:t>
      </w:r>
      <w:r w:rsidR="00401BE3">
        <w:t xml:space="preserve">. </w:t>
      </w:r>
    </w:p>
    <w:p w14:paraId="23793583" w14:textId="77777777" w:rsidR="00401BE3" w:rsidRPr="00DC28BB" w:rsidRDefault="00401BE3" w:rsidP="00401BE3">
      <w:pPr>
        <w:pStyle w:val="ListNumber"/>
      </w:pPr>
      <w:r w:rsidRPr="00DC28BB">
        <w:t>If you import a view that has a Flowsheets</w:t>
      </w:r>
      <w:r w:rsidR="008F7883">
        <w:t xml:space="preserve"> view</w:t>
      </w:r>
      <w:r w:rsidRPr="00DC28BB">
        <w:t xml:space="preserve"> internal </w:t>
      </w:r>
      <w:r w:rsidR="008F7883">
        <w:t>number</w:t>
      </w:r>
      <w:r w:rsidRPr="00DC28BB">
        <w:t xml:space="preserve"> th</w:t>
      </w:r>
      <w:r w:rsidR="000936F6">
        <w:t>at</w:t>
      </w:r>
      <w:r w:rsidRPr="00DC28BB">
        <w:t xml:space="preserve"> is the same as a view that already exists in </w:t>
      </w:r>
      <w:r w:rsidR="008F7883">
        <w:t>CP Console</w:t>
      </w:r>
      <w:r w:rsidRPr="00DC28BB">
        <w:t>, the imported item will overwrite the existing item. The CP Console Import Wizard displays a confirmation box to confirm that you want to overwrite the existing item.</w:t>
      </w:r>
    </w:p>
    <w:p w14:paraId="23793584" w14:textId="77777777" w:rsidR="00401BE3" w:rsidRDefault="0038016F" w:rsidP="00401BE3">
      <w:pPr>
        <w:pStyle w:val="Graphic"/>
        <w:keepNext/>
      </w:pPr>
      <w:r>
        <w:rPr>
          <w:noProof/>
        </w:rPr>
        <w:drawing>
          <wp:inline distT="0" distB="0" distL="0" distR="0" wp14:anchorId="23793C23" wp14:editId="23793C24">
            <wp:extent cx="4410075" cy="1447800"/>
            <wp:effectExtent l="19050" t="0" r="9525" b="0"/>
            <wp:docPr id="28" name="Picture 2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
                    <pic:cNvPicPr>
                      <a:picLocks noChangeAspect="1" noChangeArrowheads="1"/>
                    </pic:cNvPicPr>
                  </pic:nvPicPr>
                  <pic:blipFill>
                    <a:blip r:embed="rId45" cstate="print"/>
                    <a:srcRect/>
                    <a:stretch>
                      <a:fillRect/>
                    </a:stretch>
                  </pic:blipFill>
                  <pic:spPr bwMode="auto">
                    <a:xfrm>
                      <a:off x="0" y="0"/>
                      <a:ext cx="4410075" cy="1447800"/>
                    </a:xfrm>
                    <a:prstGeom prst="rect">
                      <a:avLst/>
                    </a:prstGeom>
                    <a:noFill/>
                    <a:ln w="9525">
                      <a:noFill/>
                      <a:miter lim="800000"/>
                      <a:headEnd/>
                      <a:tailEnd/>
                    </a:ln>
                  </pic:spPr>
                </pic:pic>
              </a:graphicData>
            </a:graphic>
          </wp:inline>
        </w:drawing>
      </w:r>
    </w:p>
    <w:p w14:paraId="23793585" w14:textId="74656120" w:rsidR="00401BE3" w:rsidRPr="00DC28BB"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5</w:t>
      </w:r>
      <w:r w:rsidR="005145C8">
        <w:rPr>
          <w:noProof/>
        </w:rPr>
        <w:fldChar w:fldCharType="end"/>
      </w:r>
      <w:r>
        <w:t xml:space="preserve">, </w:t>
      </w:r>
      <w:bookmarkStart w:id="183" w:name="OLE_LINK1"/>
      <w:r w:rsidRPr="00AC02FA">
        <w:t xml:space="preserve">CP Console Import Wizard </w:t>
      </w:r>
      <w:r>
        <w:t>Confirm</w:t>
      </w:r>
      <w:bookmarkEnd w:id="183"/>
    </w:p>
    <w:p w14:paraId="23793586" w14:textId="77777777" w:rsidR="00401BE3" w:rsidRDefault="00401BE3" w:rsidP="00401BE3">
      <w:pPr>
        <w:pStyle w:val="NormalIndent"/>
      </w:pPr>
      <w:r w:rsidRPr="00DC28BB">
        <w:rPr>
          <w:rStyle w:val="Strong"/>
        </w:rPr>
        <w:t>WARNING!</w:t>
      </w:r>
      <w:r w:rsidRPr="00DC28BB">
        <w:t xml:space="preserve"> If you click </w:t>
      </w:r>
      <w:r w:rsidRPr="00DC28BB">
        <w:rPr>
          <w:rStyle w:val="Strong"/>
        </w:rPr>
        <w:t>Yes</w:t>
      </w:r>
      <w:r w:rsidRPr="00DC28BB">
        <w:t xml:space="preserve">, it will overwrite the existing item. To import a view and still retain the existing item, </w:t>
      </w:r>
      <w:r w:rsidRPr="00DC28BB">
        <w:rPr>
          <w:rStyle w:val="Strong"/>
        </w:rPr>
        <w:t>before you import the new item</w:t>
      </w:r>
      <w:r w:rsidRPr="00DC28BB">
        <w:t xml:space="preserve">, make a copy of the existing item (refer to </w:t>
      </w:r>
      <w:r w:rsidR="0064797A">
        <w:t xml:space="preserve">the </w:t>
      </w:r>
      <w:r w:rsidR="0064797A" w:rsidRPr="00B06A5F">
        <w:rPr>
          <w:b/>
        </w:rPr>
        <w:t>Mak</w:t>
      </w:r>
      <w:r w:rsidR="000936F6">
        <w:rPr>
          <w:b/>
        </w:rPr>
        <w:t>ing a</w:t>
      </w:r>
      <w:r w:rsidR="0064797A" w:rsidRPr="00B06A5F">
        <w:rPr>
          <w:b/>
        </w:rPr>
        <w:t xml:space="preserve"> Copy</w:t>
      </w:r>
      <w:r w:rsidR="0064797A">
        <w:t xml:space="preserve"> section for more details</w:t>
      </w:r>
      <w:r w:rsidRPr="00DC28BB">
        <w:t>), then import the new item. The import will still overwrite the original item, but it will not overwrite the copy.</w:t>
      </w:r>
    </w:p>
    <w:p w14:paraId="23793587" w14:textId="77777777" w:rsidR="00401BE3" w:rsidRPr="00DC28BB" w:rsidRDefault="00A34A35" w:rsidP="00210D24">
      <w:pPr>
        <w:pStyle w:val="Note"/>
      </w:pPr>
      <w:r>
        <w:rPr>
          <w:rStyle w:val="Strong"/>
        </w:rPr>
        <w:t>Sample</w:t>
      </w:r>
      <w:r w:rsidR="00401BE3" w:rsidRPr="00D869AF">
        <w:rPr>
          <w:rStyle w:val="Strong"/>
        </w:rPr>
        <w:t xml:space="preserve"> Views</w:t>
      </w:r>
      <w:r w:rsidR="00401BE3">
        <w:t xml:space="preserve"> are read-only and cannot be changed.</w:t>
      </w:r>
    </w:p>
    <w:p w14:paraId="23793588" w14:textId="77777777" w:rsidR="00401BE3" w:rsidRPr="00DC28BB" w:rsidRDefault="00401BE3" w:rsidP="00401BE3">
      <w:pPr>
        <w:pStyle w:val="NormalIndent"/>
      </w:pPr>
      <w:r w:rsidRPr="00DC28BB">
        <w:t xml:space="preserve">To confirm the import of the item, click </w:t>
      </w:r>
      <w:r w:rsidRPr="00DC28BB">
        <w:rPr>
          <w:rStyle w:val="Strong"/>
        </w:rPr>
        <w:t>Yes</w:t>
      </w:r>
      <w:r w:rsidRPr="00DC28BB">
        <w:t xml:space="preserve">. To retain the existing item and cancel the import of the new item, click </w:t>
      </w:r>
      <w:r w:rsidRPr="00DC28BB">
        <w:rPr>
          <w:rStyle w:val="Strong"/>
        </w:rPr>
        <w:t>No</w:t>
      </w:r>
      <w:r w:rsidRPr="00DC28BB">
        <w:t>.</w:t>
      </w:r>
    </w:p>
    <w:p w14:paraId="23793589" w14:textId="77777777" w:rsidR="00401BE3" w:rsidRPr="00DC28BB" w:rsidRDefault="00401BE3" w:rsidP="00401BE3">
      <w:pPr>
        <w:pStyle w:val="NormalIndent"/>
      </w:pPr>
      <w:r w:rsidRPr="00DC28BB">
        <w:lastRenderedPageBreak/>
        <w:t xml:space="preserve">If you are importing more than one item that has a Flowsheets internal ID that is the same as a view that already exists in Flowsheets, the CP Console Import Wizard will display a confirmation box for each item. </w:t>
      </w:r>
    </w:p>
    <w:p w14:paraId="2379358A" w14:textId="77777777" w:rsidR="00401BE3" w:rsidRDefault="00401BE3" w:rsidP="00401BE3">
      <w:pPr>
        <w:pStyle w:val="ListNumber"/>
      </w:pPr>
      <w:r>
        <w:t xml:space="preserve">During the import, </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r>
        <w:t>the CP Console Import Wizard displays a progress report of the components as they are imported.</w:t>
      </w:r>
    </w:p>
    <w:p w14:paraId="2379358B" w14:textId="77777777" w:rsidR="00401BE3" w:rsidRDefault="0038016F" w:rsidP="00401BE3">
      <w:pPr>
        <w:pStyle w:val="Graphic"/>
        <w:keepNext/>
      </w:pPr>
      <w:r>
        <w:rPr>
          <w:noProof/>
        </w:rPr>
        <w:drawing>
          <wp:inline distT="0" distB="0" distL="0" distR="0" wp14:anchorId="23793C25" wp14:editId="23793C26">
            <wp:extent cx="4591050" cy="3324225"/>
            <wp:effectExtent l="19050" t="0" r="0" b="0"/>
            <wp:docPr id="29" name="Picture 2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6"/>
                    <pic:cNvPicPr>
                      <a:picLocks noChangeAspect="1" noChangeArrowheads="1"/>
                    </pic:cNvPicPr>
                  </pic:nvPicPr>
                  <pic:blipFill>
                    <a:blip r:embed="rId46" cstate="print"/>
                    <a:srcRect/>
                    <a:stretch>
                      <a:fillRect/>
                    </a:stretch>
                  </pic:blipFill>
                  <pic:spPr bwMode="auto">
                    <a:xfrm>
                      <a:off x="0" y="0"/>
                      <a:ext cx="4591050" cy="3324225"/>
                    </a:xfrm>
                    <a:prstGeom prst="rect">
                      <a:avLst/>
                    </a:prstGeom>
                    <a:noFill/>
                    <a:ln w="9525">
                      <a:noFill/>
                      <a:miter lim="800000"/>
                      <a:headEnd/>
                      <a:tailEnd/>
                    </a:ln>
                  </pic:spPr>
                </pic:pic>
              </a:graphicData>
            </a:graphic>
          </wp:inline>
        </w:drawing>
      </w:r>
    </w:p>
    <w:p w14:paraId="2379358C" w14:textId="708BD956" w:rsidR="00401BE3" w:rsidRPr="00D94E3A"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6</w:t>
      </w:r>
      <w:r w:rsidR="005145C8">
        <w:rPr>
          <w:noProof/>
        </w:rPr>
        <w:fldChar w:fldCharType="end"/>
      </w:r>
      <w:r>
        <w:t xml:space="preserve">, </w:t>
      </w:r>
      <w:r w:rsidRPr="00A70962">
        <w:t xml:space="preserve">CP Console Import Wizard </w:t>
      </w:r>
      <w:r>
        <w:t>P</w:t>
      </w:r>
      <w:r w:rsidRPr="00A70962">
        <w:t xml:space="preserve">rogress </w:t>
      </w:r>
      <w:r>
        <w:t>R</w:t>
      </w:r>
      <w:r w:rsidRPr="00A70962">
        <w:t>eport</w:t>
      </w:r>
    </w:p>
    <w:p w14:paraId="2379358D" w14:textId="77777777" w:rsidR="00401BE3" w:rsidRDefault="00401BE3" w:rsidP="00401BE3">
      <w:pPr>
        <w:pStyle w:val="ListNumber"/>
      </w:pPr>
      <w:r>
        <w:t xml:space="preserve">When the import is complete, click </w:t>
      </w:r>
      <w:r w:rsidRPr="00F22995">
        <w:rPr>
          <w:b/>
        </w:rPr>
        <w:t>Finish</w:t>
      </w:r>
      <w:r>
        <w:t>.</w:t>
      </w:r>
    </w:p>
    <w:p w14:paraId="2379358E" w14:textId="77777777" w:rsidR="00401BE3" w:rsidRDefault="0038016F" w:rsidP="00401BE3">
      <w:pPr>
        <w:pStyle w:val="Graphic"/>
        <w:keepNext/>
      </w:pPr>
      <w:r>
        <w:rPr>
          <w:noProof/>
        </w:rPr>
        <w:drawing>
          <wp:inline distT="0" distB="0" distL="0" distR="0" wp14:anchorId="23793C27" wp14:editId="23793C28">
            <wp:extent cx="2162175" cy="847725"/>
            <wp:effectExtent l="19050" t="0" r="9525" b="0"/>
            <wp:docPr id="30" name="Picture 8"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Import Wizard Restart"/>
                    <pic:cNvPicPr>
                      <a:picLocks noChangeAspect="1" noChangeArrowheads="1"/>
                    </pic:cNvPicPr>
                  </pic:nvPicPr>
                  <pic:blipFill>
                    <a:blip r:embed="rId47" cstate="print"/>
                    <a:srcRect/>
                    <a:stretch>
                      <a:fillRect/>
                    </a:stretch>
                  </pic:blipFill>
                  <pic:spPr bwMode="auto">
                    <a:xfrm>
                      <a:off x="0" y="0"/>
                      <a:ext cx="2162175" cy="847725"/>
                    </a:xfrm>
                    <a:prstGeom prst="rect">
                      <a:avLst/>
                    </a:prstGeom>
                    <a:noFill/>
                    <a:ln w="9525">
                      <a:noFill/>
                      <a:miter lim="800000"/>
                      <a:headEnd/>
                      <a:tailEnd/>
                    </a:ln>
                  </pic:spPr>
                </pic:pic>
              </a:graphicData>
            </a:graphic>
          </wp:inline>
        </w:drawing>
      </w:r>
    </w:p>
    <w:p w14:paraId="2379358F" w14:textId="7F75A415" w:rsidR="00401BE3" w:rsidRDefault="00401BE3" w:rsidP="00401BE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7</w:t>
      </w:r>
      <w:r w:rsidR="005145C8">
        <w:rPr>
          <w:noProof/>
        </w:rPr>
        <w:fldChar w:fldCharType="end"/>
      </w:r>
      <w:r>
        <w:t>, Close Application Confirmation</w:t>
      </w:r>
    </w:p>
    <w:p w14:paraId="23793590" w14:textId="77777777" w:rsidR="00B15AB1" w:rsidRDefault="00401BE3" w:rsidP="00401BE3">
      <w:pPr>
        <w:pStyle w:val="ListNumber"/>
      </w:pPr>
      <w:r>
        <w:t xml:space="preserve">To apply the changes, you must restart CP Console. To close CP Console, click </w:t>
      </w:r>
      <w:r w:rsidRPr="00EE5AE4">
        <w:rPr>
          <w:rStyle w:val="Strong"/>
        </w:rPr>
        <w:t>OK</w:t>
      </w:r>
      <w:r>
        <w:t>.</w:t>
      </w:r>
    </w:p>
    <w:p w14:paraId="23793591" w14:textId="77777777" w:rsidR="00AF7F35" w:rsidRDefault="00A53C72" w:rsidP="00F94F80">
      <w:pPr>
        <w:pStyle w:val="ListNumber"/>
        <w:numPr>
          <w:ilvl w:val="0"/>
          <w:numId w:val="0"/>
        </w:numPr>
      </w:pPr>
      <w:r>
        <w:t xml:space="preserve">After you complete the import and restart CP Console, </w:t>
      </w:r>
      <w:r w:rsidR="00F94F80">
        <w:t xml:space="preserve">the views you imported are now available under the </w:t>
      </w:r>
      <w:r w:rsidR="00F94F80" w:rsidRPr="007050D4">
        <w:rPr>
          <w:b/>
        </w:rPr>
        <w:t>Flowsheet View</w:t>
      </w:r>
      <w:r w:rsidR="00F94F80">
        <w:t xml:space="preserve"> folder</w:t>
      </w:r>
      <w:r w:rsidR="00AA0D32">
        <w:t xml:space="preserve"> as shown below</w:t>
      </w:r>
      <w:r w:rsidR="00F94F80">
        <w:t>.</w:t>
      </w:r>
      <w:r w:rsidR="00AF7F35">
        <w:t xml:space="preserve">  </w:t>
      </w:r>
    </w:p>
    <w:p w14:paraId="23793592" w14:textId="77777777" w:rsidR="008F7883" w:rsidRPr="008F7883" w:rsidRDefault="00154228" w:rsidP="00154228">
      <w:pPr>
        <w:pStyle w:val="Note"/>
      </w:pPr>
      <w:r>
        <w:t>T</w:t>
      </w:r>
      <w:r w:rsidR="008F7883" w:rsidRPr="008F7883">
        <w:t xml:space="preserve">he </w:t>
      </w:r>
      <w:r w:rsidR="008F7883">
        <w:t xml:space="preserve">views you </w:t>
      </w:r>
      <w:r w:rsidR="008F7883" w:rsidRPr="008F7883">
        <w:t>import will be in an “Inactive” status.  These views will need to be “Active” before they are available for use.</w:t>
      </w:r>
    </w:p>
    <w:p w14:paraId="23793593" w14:textId="77777777" w:rsidR="008F7883" w:rsidRDefault="008F7883" w:rsidP="00F94F80">
      <w:pPr>
        <w:pStyle w:val="ListNumber"/>
        <w:numPr>
          <w:ilvl w:val="0"/>
          <w:numId w:val="0"/>
        </w:numPr>
      </w:pPr>
    </w:p>
    <w:p w14:paraId="23793594" w14:textId="77777777" w:rsidR="00AA0D32" w:rsidRDefault="00AF7F35" w:rsidP="00646E2E">
      <w:pPr>
        <w:pStyle w:val="CommentText"/>
        <w:rPr>
          <w:noProof/>
          <w:sz w:val="22"/>
        </w:rPr>
      </w:pPr>
      <w:r w:rsidRPr="00646E2E">
        <w:rPr>
          <w:sz w:val="22"/>
        </w:rPr>
        <w:br w:type="page"/>
      </w:r>
      <w:r w:rsidRPr="00646E2E">
        <w:rPr>
          <w:sz w:val="22"/>
        </w:rPr>
        <w:lastRenderedPageBreak/>
        <w:t xml:space="preserve">The following figure shows what the imported </w:t>
      </w:r>
      <w:r w:rsidR="00B42DC9" w:rsidRPr="00646E2E">
        <w:rPr>
          <w:sz w:val="22"/>
        </w:rPr>
        <w:t>sample</w:t>
      </w:r>
      <w:r w:rsidRPr="00646E2E">
        <w:rPr>
          <w:sz w:val="22"/>
        </w:rPr>
        <w:t xml:space="preserve"> views will look like:</w:t>
      </w:r>
    </w:p>
    <w:p w14:paraId="23793595" w14:textId="77777777" w:rsidR="00646E2E" w:rsidRPr="00646E2E" w:rsidRDefault="00646E2E" w:rsidP="00646E2E">
      <w:pPr>
        <w:pStyle w:val="CommentText"/>
        <w:jc w:val="center"/>
        <w:rPr>
          <w:sz w:val="22"/>
        </w:rPr>
      </w:pPr>
      <w:r w:rsidRPr="00646E2E">
        <w:rPr>
          <w:noProof/>
          <w:sz w:val="22"/>
        </w:rPr>
        <w:drawing>
          <wp:inline distT="0" distB="0" distL="0" distR="0" wp14:anchorId="23793C29" wp14:editId="23793C2A">
            <wp:extent cx="4953000" cy="3597116"/>
            <wp:effectExtent l="19050" t="0" r="0" b="0"/>
            <wp:docPr id="16" name="Picture 3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8"/>
                    <pic:cNvPicPr>
                      <a:picLocks noChangeAspect="1" noChangeArrowheads="1"/>
                    </pic:cNvPicPr>
                  </pic:nvPicPr>
                  <pic:blipFill>
                    <a:blip r:embed="rId48" cstate="print"/>
                    <a:srcRect/>
                    <a:stretch>
                      <a:fillRect/>
                    </a:stretch>
                  </pic:blipFill>
                  <pic:spPr bwMode="auto">
                    <a:xfrm>
                      <a:off x="0" y="0"/>
                      <a:ext cx="4953000" cy="3597116"/>
                    </a:xfrm>
                    <a:prstGeom prst="rect">
                      <a:avLst/>
                    </a:prstGeom>
                    <a:noFill/>
                    <a:ln w="9525">
                      <a:noFill/>
                      <a:miter lim="800000"/>
                      <a:headEnd/>
                      <a:tailEnd/>
                    </a:ln>
                  </pic:spPr>
                </pic:pic>
              </a:graphicData>
            </a:graphic>
          </wp:inline>
        </w:drawing>
      </w:r>
    </w:p>
    <w:p w14:paraId="23793596" w14:textId="7B89401F" w:rsidR="00401BE3" w:rsidRPr="00D94E3A" w:rsidRDefault="00AE1CD2" w:rsidP="00AE1CD2">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w:instrText>
      </w:r>
      <w:r w:rsidR="005145C8">
        <w:instrText xml:space="preserve"> </w:instrText>
      </w:r>
      <w:r w:rsidR="005145C8">
        <w:fldChar w:fldCharType="separate"/>
      </w:r>
      <w:r w:rsidR="00AD61FE">
        <w:rPr>
          <w:noProof/>
        </w:rPr>
        <w:t>8</w:t>
      </w:r>
      <w:r w:rsidR="005145C8">
        <w:rPr>
          <w:noProof/>
        </w:rPr>
        <w:fldChar w:fldCharType="end"/>
      </w:r>
      <w:r>
        <w:t>,</w:t>
      </w:r>
      <w:r w:rsidR="007050D4">
        <w:t xml:space="preserve"> </w:t>
      </w:r>
      <w:r>
        <w:t>Imported Views</w:t>
      </w:r>
      <w:r w:rsidR="002B714F">
        <w:t xml:space="preserve"> </w:t>
      </w:r>
    </w:p>
    <w:p w14:paraId="23793597" w14:textId="77777777" w:rsidR="00401BE3" w:rsidRDefault="00401BE3" w:rsidP="002A3520">
      <w:pPr>
        <w:pStyle w:val="Heading2"/>
      </w:pPr>
      <w:bookmarkStart w:id="184" w:name="_Toc258578303"/>
      <w:bookmarkStart w:id="185" w:name="_Toc258578315"/>
      <w:bookmarkStart w:id="186" w:name="_Toc280191676"/>
      <w:bookmarkStart w:id="187" w:name="_Toc314812859"/>
      <w:bookmarkStart w:id="188" w:name="_Toc73020480"/>
      <w:r>
        <w:t xml:space="preserve">Customizing </w:t>
      </w:r>
      <w:r w:rsidR="00B15AB1">
        <w:t>Flowsheet</w:t>
      </w:r>
      <w:r>
        <w:t xml:space="preserve"> Views</w:t>
      </w:r>
      <w:bookmarkEnd w:id="184"/>
      <w:bookmarkEnd w:id="185"/>
      <w:bookmarkEnd w:id="186"/>
      <w:bookmarkEnd w:id="187"/>
      <w:bookmarkEnd w:id="188"/>
    </w:p>
    <w:p w14:paraId="23793598" w14:textId="77777777" w:rsidR="00B15AB1" w:rsidRDefault="00B15AB1" w:rsidP="00401BE3">
      <w:r>
        <w:t xml:space="preserve">In order </w:t>
      </w:r>
      <w:r w:rsidR="00401BE3">
        <w:t>to c</w:t>
      </w:r>
      <w:r w:rsidR="00401BE3" w:rsidRPr="00B865DF">
        <w:t>ustomize the views for your site</w:t>
      </w:r>
      <w:r>
        <w:t>, complete the following tasks:</w:t>
      </w:r>
    </w:p>
    <w:p w14:paraId="23793599" w14:textId="77777777" w:rsidR="00B15AB1" w:rsidRPr="00B15AB1" w:rsidRDefault="00B15AB1" w:rsidP="0006537F">
      <w:pPr>
        <w:numPr>
          <w:ilvl w:val="1"/>
          <w:numId w:val="39"/>
        </w:numPr>
        <w:rPr>
          <w:b/>
        </w:rPr>
      </w:pPr>
      <w:r w:rsidRPr="00B15AB1">
        <w:rPr>
          <w:rStyle w:val="Strong"/>
          <w:b w:val="0"/>
        </w:rPr>
        <w:t>M</w:t>
      </w:r>
      <w:r w:rsidR="00401BE3" w:rsidRPr="00B15AB1">
        <w:rPr>
          <w:rStyle w:val="Strong"/>
          <w:b w:val="0"/>
        </w:rPr>
        <w:t xml:space="preserve">ake a copy of </w:t>
      </w:r>
      <w:r>
        <w:rPr>
          <w:rStyle w:val="Strong"/>
          <w:b w:val="0"/>
        </w:rPr>
        <w:t>a</w:t>
      </w:r>
      <w:r w:rsidR="00401BE3" w:rsidRPr="00B15AB1">
        <w:rPr>
          <w:rStyle w:val="Strong"/>
          <w:b w:val="0"/>
        </w:rPr>
        <w:t xml:space="preserve"> </w:t>
      </w:r>
      <w:r w:rsidR="007E072E">
        <w:rPr>
          <w:rStyle w:val="Strong"/>
          <w:b w:val="0"/>
        </w:rPr>
        <w:t>sample</w:t>
      </w:r>
      <w:r w:rsidR="00401BE3" w:rsidRPr="00B15AB1">
        <w:rPr>
          <w:rStyle w:val="Strong"/>
          <w:b w:val="0"/>
        </w:rPr>
        <w:t xml:space="preserve"> view</w:t>
      </w:r>
      <w:r w:rsidR="00401BE3" w:rsidRPr="00B15AB1">
        <w:rPr>
          <w:b/>
        </w:rPr>
        <w:t xml:space="preserve">  </w:t>
      </w:r>
    </w:p>
    <w:p w14:paraId="2379359A" w14:textId="77777777" w:rsidR="00B15AB1" w:rsidRDefault="00401BE3" w:rsidP="0006537F">
      <w:pPr>
        <w:numPr>
          <w:ilvl w:val="1"/>
          <w:numId w:val="39"/>
        </w:numPr>
      </w:pPr>
      <w:r>
        <w:t>Renam</w:t>
      </w:r>
      <w:r w:rsidR="00E61298">
        <w:t>e</w:t>
      </w:r>
      <w:r>
        <w:t xml:space="preserve"> </w:t>
      </w:r>
      <w:r w:rsidR="00E61298">
        <w:t>a copied</w:t>
      </w:r>
      <w:r>
        <w:t xml:space="preserve"> View </w:t>
      </w:r>
    </w:p>
    <w:p w14:paraId="2379359B" w14:textId="77777777" w:rsidR="00401BE3" w:rsidRPr="00D1601A" w:rsidRDefault="00E61298" w:rsidP="0006537F">
      <w:pPr>
        <w:numPr>
          <w:ilvl w:val="1"/>
          <w:numId w:val="39"/>
        </w:numPr>
        <w:rPr>
          <w:rStyle w:val="Strong"/>
          <w:bCs w:val="0"/>
        </w:rPr>
      </w:pPr>
      <w:r w:rsidRPr="00E61298">
        <w:rPr>
          <w:rStyle w:val="Strong"/>
          <w:b w:val="0"/>
        </w:rPr>
        <w:t>E</w:t>
      </w:r>
      <w:r w:rsidR="00401BE3" w:rsidRPr="00E61298">
        <w:rPr>
          <w:rStyle w:val="Strong"/>
          <w:b w:val="0"/>
        </w:rPr>
        <w:t xml:space="preserve">dit </w:t>
      </w:r>
      <w:r w:rsidRPr="00E61298">
        <w:rPr>
          <w:rStyle w:val="Strong"/>
          <w:b w:val="0"/>
        </w:rPr>
        <w:t>renamed</w:t>
      </w:r>
      <w:r w:rsidR="00401BE3" w:rsidRPr="00E61298">
        <w:rPr>
          <w:rStyle w:val="Strong"/>
          <w:b w:val="0"/>
        </w:rPr>
        <w:t xml:space="preserve"> views</w:t>
      </w:r>
    </w:p>
    <w:p w14:paraId="2379359C" w14:textId="77777777" w:rsidR="00D1601A" w:rsidRDefault="00D1601A" w:rsidP="00D1601A">
      <w:pPr>
        <w:pStyle w:val="Note"/>
        <w:numPr>
          <w:ilvl w:val="0"/>
          <w:numId w:val="0"/>
        </w:numPr>
        <w:ind w:left="360"/>
      </w:pPr>
      <w:r w:rsidRPr="00D1601A">
        <w:rPr>
          <w:b/>
        </w:rPr>
        <w:t>Important</w:t>
      </w:r>
      <w:r>
        <w:t>:  When you are editing a Flowsheet view, you should reload a flowsheet if it has been edited in the console, or close the flowsheet if it is currently being edited.  Otherwise, editing a view in CP Console can cause other open flowsheets that use that view to show an error.</w:t>
      </w:r>
    </w:p>
    <w:p w14:paraId="2379359D" w14:textId="77777777" w:rsidR="00D1601A" w:rsidRPr="003C1CE7" w:rsidRDefault="00D1601A" w:rsidP="00D1601A">
      <w:pPr>
        <w:ind w:left="1440"/>
        <w:rPr>
          <w:rStyle w:val="Strong"/>
          <w:bCs w:val="0"/>
        </w:rPr>
      </w:pPr>
    </w:p>
    <w:p w14:paraId="2379359E" w14:textId="77777777" w:rsidR="003C1CE7" w:rsidRDefault="003C1CE7" w:rsidP="003C1CE7">
      <w:pPr>
        <w:rPr>
          <w:rStyle w:val="Strong"/>
          <w:b w:val="0"/>
        </w:rPr>
      </w:pPr>
    </w:p>
    <w:p w14:paraId="2379359F" w14:textId="77777777" w:rsidR="00401BE3" w:rsidRDefault="0088780C" w:rsidP="003C1CE7">
      <w:pPr>
        <w:pStyle w:val="Heading3"/>
      </w:pPr>
      <w:bookmarkStart w:id="189" w:name="_Toc258578304"/>
      <w:bookmarkStart w:id="190" w:name="_Toc258578316"/>
      <w:r>
        <w:br w:type="page"/>
      </w:r>
      <w:bookmarkStart w:id="191" w:name="_Toc280191677"/>
      <w:bookmarkStart w:id="192" w:name="_Toc314812860"/>
      <w:bookmarkStart w:id="193" w:name="_Toc73020481"/>
      <w:r w:rsidR="00E61298">
        <w:lastRenderedPageBreak/>
        <w:t>Making a</w:t>
      </w:r>
      <w:r w:rsidR="00401BE3">
        <w:t xml:space="preserve"> Copy</w:t>
      </w:r>
      <w:bookmarkEnd w:id="189"/>
      <w:bookmarkEnd w:id="190"/>
      <w:bookmarkEnd w:id="191"/>
      <w:bookmarkEnd w:id="192"/>
      <w:bookmarkEnd w:id="193"/>
    </w:p>
    <w:p w14:paraId="237935A0" w14:textId="77777777" w:rsidR="00E15C15" w:rsidRDefault="00401BE3" w:rsidP="00401BE3">
      <w:r w:rsidRPr="00D87E9B">
        <w:rPr>
          <w:rStyle w:val="Strong"/>
        </w:rPr>
        <w:t>Make Copy</w:t>
      </w:r>
      <w:r w:rsidRPr="00D87E9B">
        <w:t xml:space="preserve"> allows you to copy a flowsheet view. The new view will have a Flowsheets internal ID that is different from the view that you copied. This is especially useful when you are customizing v</w:t>
      </w:r>
      <w:r>
        <w:t>iews that you have imported.</w:t>
      </w:r>
    </w:p>
    <w:p w14:paraId="237935A1" w14:textId="77777777" w:rsidR="002B3CE7" w:rsidRDefault="002B3CE7" w:rsidP="002B3CE7">
      <w:pPr>
        <w:pStyle w:val="ListNumber"/>
        <w:numPr>
          <w:ilvl w:val="0"/>
          <w:numId w:val="0"/>
        </w:numPr>
      </w:pPr>
      <w:r w:rsidRPr="007E721D">
        <w:rPr>
          <w:color w:val="FF0000"/>
        </w:rPr>
        <w:t>Warning!</w:t>
      </w:r>
      <w:r>
        <w:t>: The character limit in the rename field is 43 characters. An error appears if you copy a flowsheet view name longer th</w:t>
      </w:r>
      <w:r w:rsidR="00F7326B">
        <w:t>e</w:t>
      </w:r>
      <w:r>
        <w:t>n 43characters. Rename the flowsheet view to a shorter name before you copy to avoid the error message.</w:t>
      </w:r>
    </w:p>
    <w:p w14:paraId="237935A2" w14:textId="77777777" w:rsidR="002B3CE7" w:rsidRDefault="002B3CE7" w:rsidP="00401BE3"/>
    <w:p w14:paraId="237935A3" w14:textId="77777777" w:rsidR="00E15C15" w:rsidRPr="00B425E3" w:rsidRDefault="00E15C15" w:rsidP="00B425E3">
      <w:pPr>
        <w:pStyle w:val="Note"/>
      </w:pPr>
      <w:r w:rsidRPr="00B425E3">
        <w:t>If you rename an imported view, it does not change the Flowsheets internal ID and the renamed view could still be overwritten. If you Make a Copy of a view, it is assigned a new Flowsheets internal ID and will not be overwritten later by an imported view.</w:t>
      </w:r>
    </w:p>
    <w:p w14:paraId="237935A4" w14:textId="77777777" w:rsidR="00401BE3" w:rsidRPr="00D87E9B" w:rsidRDefault="001E1ECA" w:rsidP="00401BE3">
      <w:r w:rsidRPr="00D87E9B">
        <w:fldChar w:fldCharType="begin"/>
      </w:r>
      <w:r w:rsidR="00401BE3" w:rsidRPr="00D87E9B">
        <w:instrText xml:space="preserve"> XE "Rename" </w:instrText>
      </w:r>
      <w:r w:rsidRPr="00D87E9B">
        <w:fldChar w:fldCharType="end"/>
      </w:r>
    </w:p>
    <w:p w14:paraId="237935A5" w14:textId="77777777" w:rsidR="00401BE3" w:rsidRPr="00D87E9B" w:rsidRDefault="00401BE3" w:rsidP="00AC4D8E">
      <w:pPr>
        <w:pStyle w:val="ListNumber"/>
        <w:numPr>
          <w:ilvl w:val="0"/>
          <w:numId w:val="57"/>
        </w:numPr>
      </w:pPr>
      <w:r w:rsidRPr="00D87E9B">
        <w:t>In the CP Console tree view, select a view. The worksheet for that view appears.</w:t>
      </w:r>
    </w:p>
    <w:p w14:paraId="237935A6" w14:textId="77777777" w:rsidR="0090186B" w:rsidRDefault="00401BE3" w:rsidP="00401BE3">
      <w:pPr>
        <w:pStyle w:val="ListNumber"/>
      </w:pPr>
      <w:r w:rsidRPr="00D87E9B">
        <w:t xml:space="preserve">On the </w:t>
      </w:r>
      <w:r w:rsidRPr="00D87E9B">
        <w:rPr>
          <w:rStyle w:val="Strong"/>
        </w:rPr>
        <w:t>File</w:t>
      </w:r>
      <w:r w:rsidRPr="00D87E9B">
        <w:t xml:space="preserve"> menu, click </w:t>
      </w:r>
      <w:r w:rsidRPr="00D87E9B">
        <w:rPr>
          <w:rStyle w:val="Strong"/>
        </w:rPr>
        <w:t>Make Copy</w:t>
      </w:r>
      <w:r w:rsidRPr="00D87E9B">
        <w:t xml:space="preserve"> or click the </w:t>
      </w:r>
      <w:r w:rsidRPr="00D87E9B">
        <w:rPr>
          <w:rStyle w:val="Strong"/>
        </w:rPr>
        <w:t>Make Copy</w:t>
      </w:r>
      <w:r w:rsidRPr="00D87E9B">
        <w:t xml:space="preserve"> button. </w:t>
      </w:r>
    </w:p>
    <w:p w14:paraId="237935A7" w14:textId="77777777" w:rsidR="0090186B" w:rsidRDefault="00EA4BB5" w:rsidP="0090186B">
      <w:pPr>
        <w:pStyle w:val="Graphic"/>
      </w:pPr>
      <w:r>
        <w:rPr>
          <w:noProof/>
        </w:rPr>
        <w:drawing>
          <wp:inline distT="0" distB="0" distL="0" distR="0" wp14:anchorId="23793C2B" wp14:editId="23793C2C">
            <wp:extent cx="5943600" cy="386715"/>
            <wp:effectExtent l="19050" t="0" r="0" b="0"/>
            <wp:docPr id="119" name="Picture 118" descr="Make Copy-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Copy-View.jpg"/>
                    <pic:cNvPicPr/>
                  </pic:nvPicPr>
                  <pic:blipFill>
                    <a:blip r:embed="rId49" cstate="print"/>
                    <a:stretch>
                      <a:fillRect/>
                    </a:stretch>
                  </pic:blipFill>
                  <pic:spPr>
                    <a:xfrm>
                      <a:off x="0" y="0"/>
                      <a:ext cx="5943600" cy="386715"/>
                    </a:xfrm>
                    <a:prstGeom prst="rect">
                      <a:avLst/>
                    </a:prstGeom>
                  </pic:spPr>
                </pic:pic>
              </a:graphicData>
            </a:graphic>
          </wp:inline>
        </w:drawing>
      </w:r>
    </w:p>
    <w:p w14:paraId="237935A8" w14:textId="77B08526" w:rsidR="0090186B" w:rsidRPr="00D87E9B" w:rsidRDefault="0090186B" w:rsidP="0090186B">
      <w:pPr>
        <w:pStyle w:val="Caption"/>
      </w:pPr>
      <w:r w:rsidRPr="00D87E9B">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noBreakHyphen/>
      </w:r>
      <w:r w:rsidR="005145C8">
        <w:fldChar w:fldCharType="begin"/>
      </w:r>
      <w:r w:rsidR="005145C8">
        <w:instrText xml:space="preserve"> SEQ Figure \* ARABIC \s 1 </w:instrText>
      </w:r>
      <w:r w:rsidR="005145C8">
        <w:fldChar w:fldCharType="separate"/>
      </w:r>
      <w:r w:rsidR="00AD61FE">
        <w:rPr>
          <w:noProof/>
        </w:rPr>
        <w:t>9</w:t>
      </w:r>
      <w:r w:rsidR="005145C8">
        <w:rPr>
          <w:noProof/>
        </w:rPr>
        <w:fldChar w:fldCharType="end"/>
      </w:r>
      <w:r>
        <w:t>, Make Copy Button</w:t>
      </w:r>
    </w:p>
    <w:p w14:paraId="237935A9" w14:textId="77777777" w:rsidR="00401BE3" w:rsidRPr="00D87E9B" w:rsidRDefault="00401BE3" w:rsidP="00401BE3">
      <w:pPr>
        <w:pStyle w:val="ListNumber"/>
      </w:pPr>
      <w:r w:rsidRPr="00D87E9B">
        <w:t>The Confirm Copy pop-up appears.</w:t>
      </w:r>
    </w:p>
    <w:p w14:paraId="237935AA" w14:textId="77777777" w:rsidR="00401BE3" w:rsidRPr="00D87E9B" w:rsidRDefault="0038016F" w:rsidP="00401BE3">
      <w:pPr>
        <w:pStyle w:val="Graphic"/>
        <w:keepNext/>
      </w:pPr>
      <w:r>
        <w:rPr>
          <w:noProof/>
        </w:rPr>
        <w:drawing>
          <wp:inline distT="0" distB="0" distL="0" distR="0" wp14:anchorId="23793C2D" wp14:editId="23793C2E">
            <wp:extent cx="1943100" cy="1200150"/>
            <wp:effectExtent l="19050" t="0" r="0" b="0"/>
            <wp:docPr id="32"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5AB" w14:textId="09FC0ACA" w:rsidR="00401BE3" w:rsidRPr="00D87E9B" w:rsidRDefault="00401BE3" w:rsidP="00401BE3">
      <w:pPr>
        <w:pStyle w:val="Caption"/>
      </w:pPr>
      <w:r w:rsidRPr="00D87E9B">
        <w:t xml:space="preserve">Figure </w:t>
      </w:r>
      <w:r w:rsidR="005145C8">
        <w:fldChar w:fldCharType="begin"/>
      </w:r>
      <w:r w:rsidR="005145C8">
        <w:instrText xml:space="preserve"> </w:instrText>
      </w:r>
      <w:r w:rsidR="005145C8">
        <w:instrText xml:space="preserve">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10</w:t>
      </w:r>
      <w:r w:rsidR="005145C8">
        <w:rPr>
          <w:noProof/>
        </w:rPr>
        <w:fldChar w:fldCharType="end"/>
      </w:r>
      <w:r w:rsidRPr="00D87E9B">
        <w:t>, Confirm Copy</w:t>
      </w:r>
    </w:p>
    <w:p w14:paraId="237935AC" w14:textId="77777777" w:rsidR="00401BE3" w:rsidRPr="00D87E9B" w:rsidRDefault="00401BE3" w:rsidP="00401BE3">
      <w:pPr>
        <w:pStyle w:val="ListNumber"/>
        <w:rPr>
          <w:b/>
          <w:bCs/>
        </w:rPr>
      </w:pPr>
      <w:r w:rsidRPr="00D87E9B">
        <w:t xml:space="preserve">Click </w:t>
      </w:r>
      <w:r w:rsidR="00473506">
        <w:rPr>
          <w:rStyle w:val="Strong"/>
        </w:rPr>
        <w:t>Yes</w:t>
      </w:r>
      <w:r w:rsidRPr="00D87E9B">
        <w:t>. The copied view appears in the tree view.</w:t>
      </w:r>
    </w:p>
    <w:p w14:paraId="237935AD" w14:textId="77777777" w:rsidR="00401BE3" w:rsidRPr="00D87E9B" w:rsidRDefault="0038016F" w:rsidP="00401BE3">
      <w:pPr>
        <w:pStyle w:val="Graphic"/>
        <w:keepNext/>
      </w:pPr>
      <w:r>
        <w:rPr>
          <w:noProof/>
        </w:rPr>
        <w:lastRenderedPageBreak/>
        <w:drawing>
          <wp:inline distT="0" distB="0" distL="0" distR="0" wp14:anchorId="23793C2F" wp14:editId="23793C30">
            <wp:extent cx="4953000" cy="3621881"/>
            <wp:effectExtent l="19050" t="0" r="0" b="0"/>
            <wp:docPr id="33" name="Picture 33"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10"/>
                    <pic:cNvPicPr>
                      <a:picLocks noChangeAspect="1" noChangeArrowheads="1"/>
                    </pic:cNvPicPr>
                  </pic:nvPicPr>
                  <pic:blipFill>
                    <a:blip r:embed="rId51" cstate="print"/>
                    <a:srcRect/>
                    <a:stretch>
                      <a:fillRect/>
                    </a:stretch>
                  </pic:blipFill>
                  <pic:spPr bwMode="auto">
                    <a:xfrm>
                      <a:off x="0" y="0"/>
                      <a:ext cx="4953000" cy="3621881"/>
                    </a:xfrm>
                    <a:prstGeom prst="rect">
                      <a:avLst/>
                    </a:prstGeom>
                    <a:noFill/>
                    <a:ln w="9525">
                      <a:noFill/>
                      <a:miter lim="800000"/>
                      <a:headEnd/>
                      <a:tailEnd/>
                    </a:ln>
                  </pic:spPr>
                </pic:pic>
              </a:graphicData>
            </a:graphic>
          </wp:inline>
        </w:drawing>
      </w:r>
    </w:p>
    <w:p w14:paraId="237935AE" w14:textId="0E1AF0EC" w:rsidR="00401BE3" w:rsidRPr="00D87E9B" w:rsidRDefault="00401BE3" w:rsidP="00401BE3">
      <w:pPr>
        <w:pStyle w:val="Caption"/>
      </w:pPr>
      <w:r w:rsidRPr="00D87E9B">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11</w:t>
      </w:r>
      <w:r w:rsidR="005145C8">
        <w:rPr>
          <w:noProof/>
        </w:rPr>
        <w:fldChar w:fldCharType="end"/>
      </w:r>
      <w:r w:rsidRPr="00D87E9B">
        <w:t>, Copied View</w:t>
      </w:r>
    </w:p>
    <w:p w14:paraId="237935AF" w14:textId="77777777" w:rsidR="00401BE3" w:rsidRPr="00507BCB" w:rsidRDefault="002B714F" w:rsidP="00401BE3">
      <w:pPr>
        <w:pStyle w:val="ListNumber"/>
      </w:pPr>
      <w:r w:rsidRPr="00507BCB">
        <w:t xml:space="preserve">The view you just created is listed in the tree view with </w:t>
      </w:r>
      <w:r>
        <w:t xml:space="preserve">the words </w:t>
      </w:r>
      <w:r w:rsidRPr="00507BCB">
        <w:t>“</w:t>
      </w:r>
      <w:r w:rsidRPr="00D87E9B">
        <w:rPr>
          <w:rStyle w:val="Strong"/>
        </w:rPr>
        <w:t>Copy of</w:t>
      </w:r>
      <w:r w:rsidRPr="00507BCB">
        <w:t xml:space="preserve">” </w:t>
      </w:r>
      <w:r>
        <w:t>preceding</w:t>
      </w:r>
      <w:r w:rsidRPr="00507BCB">
        <w:t xml:space="preserve"> the name of the view you copied.</w:t>
      </w:r>
    </w:p>
    <w:p w14:paraId="237935B0" w14:textId="77777777" w:rsidR="00384857" w:rsidRDefault="00F0604F" w:rsidP="00E47503">
      <w:pPr>
        <w:pStyle w:val="Heading4"/>
      </w:pPr>
      <w:bookmarkStart w:id="194" w:name="_Toc280191678"/>
      <w:bookmarkStart w:id="195" w:name="_Toc314812861"/>
      <w:bookmarkStart w:id="196" w:name="_Toc73020482"/>
      <w:r>
        <w:t>Renaming a</w:t>
      </w:r>
      <w:r w:rsidR="00E47503">
        <w:t xml:space="preserve"> Copied</w:t>
      </w:r>
      <w:r>
        <w:t xml:space="preserve"> View</w:t>
      </w:r>
      <w:bookmarkEnd w:id="194"/>
      <w:bookmarkEnd w:id="195"/>
      <w:bookmarkEnd w:id="196"/>
    </w:p>
    <w:p w14:paraId="237935B1" w14:textId="77777777" w:rsidR="00E47503" w:rsidRPr="00E47503" w:rsidRDefault="00E47503" w:rsidP="00E47503">
      <w:r>
        <w:t>After you copy a view, rename the view you just created. To rename a copied view, complete the following steps:</w:t>
      </w:r>
    </w:p>
    <w:p w14:paraId="237935B2" w14:textId="77777777" w:rsidR="00F0604F" w:rsidRDefault="00E47503" w:rsidP="00E47503">
      <w:pPr>
        <w:pStyle w:val="ListNumber"/>
        <w:numPr>
          <w:ilvl w:val="0"/>
          <w:numId w:val="64"/>
        </w:numPr>
      </w:pPr>
      <w:r>
        <w:t xml:space="preserve">From the buttons at top of the CP Console menu, click </w:t>
      </w:r>
      <w:r w:rsidRPr="00E47503">
        <w:rPr>
          <w:b/>
        </w:rPr>
        <w:t>Rename</w:t>
      </w:r>
      <w:r>
        <w:t>.</w:t>
      </w:r>
    </w:p>
    <w:p w14:paraId="237935B3" w14:textId="77777777" w:rsidR="00E47503" w:rsidRDefault="0038016F" w:rsidP="007D68FF">
      <w:pPr>
        <w:jc w:val="center"/>
      </w:pPr>
      <w:r>
        <w:rPr>
          <w:noProof/>
        </w:rPr>
        <w:drawing>
          <wp:inline distT="0" distB="0" distL="0" distR="0" wp14:anchorId="23793C31" wp14:editId="23793C32">
            <wp:extent cx="4277678" cy="2391728"/>
            <wp:effectExtent l="19050" t="0" r="8572" b="0"/>
            <wp:docPr id="34" name="Picture 34"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1"/>
                    <pic:cNvPicPr>
                      <a:picLocks noChangeAspect="1" noChangeArrowheads="1"/>
                    </pic:cNvPicPr>
                  </pic:nvPicPr>
                  <pic:blipFill>
                    <a:blip r:embed="rId52" cstate="print"/>
                    <a:srcRect/>
                    <a:stretch>
                      <a:fillRect/>
                    </a:stretch>
                  </pic:blipFill>
                  <pic:spPr bwMode="auto">
                    <a:xfrm>
                      <a:off x="0" y="0"/>
                      <a:ext cx="4277678" cy="2391728"/>
                    </a:xfrm>
                    <a:prstGeom prst="rect">
                      <a:avLst/>
                    </a:prstGeom>
                    <a:noFill/>
                    <a:ln w="9525">
                      <a:noFill/>
                      <a:miter lim="800000"/>
                      <a:headEnd/>
                      <a:tailEnd/>
                    </a:ln>
                  </pic:spPr>
                </pic:pic>
              </a:graphicData>
            </a:graphic>
          </wp:inline>
        </w:drawing>
      </w:r>
    </w:p>
    <w:p w14:paraId="237935B4" w14:textId="10B010A3" w:rsidR="00C51718" w:rsidRDefault="00C51718" w:rsidP="00C51718">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12</w:t>
      </w:r>
      <w:r w:rsidR="005145C8">
        <w:rPr>
          <w:noProof/>
        </w:rPr>
        <w:fldChar w:fldCharType="end"/>
      </w:r>
      <w:r>
        <w:t>, Rename Button</w:t>
      </w:r>
    </w:p>
    <w:p w14:paraId="237935B5" w14:textId="77777777" w:rsidR="00E47503" w:rsidRDefault="00784A01" w:rsidP="00F4585D">
      <w:pPr>
        <w:pStyle w:val="ListNumber"/>
      </w:pPr>
      <w:r>
        <w:lastRenderedPageBreak/>
        <w:t>T</w:t>
      </w:r>
      <w:r w:rsidR="00E97767">
        <w:t>he</w:t>
      </w:r>
      <w:r w:rsidR="00E47503">
        <w:t xml:space="preserve"> </w:t>
      </w:r>
      <w:r w:rsidR="00E47503" w:rsidRPr="00E97767">
        <w:rPr>
          <w:b/>
        </w:rPr>
        <w:t>Rename Flowsheet</w:t>
      </w:r>
      <w:r w:rsidR="00E47503">
        <w:t xml:space="preserve"> window appears.</w:t>
      </w:r>
    </w:p>
    <w:p w14:paraId="237935B6" w14:textId="77777777" w:rsidR="00E47503" w:rsidRDefault="00E47503" w:rsidP="00E47503">
      <w:pPr>
        <w:pStyle w:val="ListNumber"/>
      </w:pPr>
      <w:r>
        <w:t xml:space="preserve">In the </w:t>
      </w:r>
      <w:r w:rsidR="00E97767" w:rsidRPr="00E97767">
        <w:rPr>
          <w:b/>
        </w:rPr>
        <w:t>New Name</w:t>
      </w:r>
      <w:r w:rsidR="00E97767">
        <w:t xml:space="preserve"> </w:t>
      </w:r>
      <w:r>
        <w:t>field, rename your flowsheet view.</w:t>
      </w:r>
    </w:p>
    <w:p w14:paraId="237935B7" w14:textId="77777777" w:rsidR="00E47503" w:rsidRDefault="0038016F" w:rsidP="00784A01">
      <w:pPr>
        <w:pStyle w:val="ListNumber"/>
        <w:numPr>
          <w:ilvl w:val="0"/>
          <w:numId w:val="0"/>
        </w:numPr>
        <w:ind w:firstLine="360"/>
      </w:pPr>
      <w:r>
        <w:rPr>
          <w:noProof/>
        </w:rPr>
        <w:drawing>
          <wp:inline distT="0" distB="0" distL="0" distR="0" wp14:anchorId="23793C33" wp14:editId="23793C34">
            <wp:extent cx="5095875" cy="1895475"/>
            <wp:effectExtent l="19050" t="0" r="9525" b="0"/>
            <wp:docPr id="35" name="Picture 35"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12"/>
                    <pic:cNvPicPr>
                      <a:picLocks noChangeAspect="1" noChangeArrowheads="1"/>
                    </pic:cNvPicPr>
                  </pic:nvPicPr>
                  <pic:blipFill>
                    <a:blip r:embed="rId53" cstate="print"/>
                    <a:srcRect/>
                    <a:stretch>
                      <a:fillRect/>
                    </a:stretch>
                  </pic:blipFill>
                  <pic:spPr bwMode="auto">
                    <a:xfrm>
                      <a:off x="0" y="0"/>
                      <a:ext cx="5095875" cy="1895475"/>
                    </a:xfrm>
                    <a:prstGeom prst="rect">
                      <a:avLst/>
                    </a:prstGeom>
                    <a:noFill/>
                    <a:ln w="9525">
                      <a:noFill/>
                      <a:miter lim="800000"/>
                      <a:headEnd/>
                      <a:tailEnd/>
                    </a:ln>
                  </pic:spPr>
                </pic:pic>
              </a:graphicData>
            </a:graphic>
          </wp:inline>
        </w:drawing>
      </w:r>
    </w:p>
    <w:p w14:paraId="237935B8" w14:textId="4388F66E" w:rsidR="00E47503" w:rsidRDefault="00C51718" w:rsidP="00C51718">
      <w:pPr>
        <w:pStyle w:val="Caption"/>
      </w:pPr>
      <w:r>
        <w:t xml:space="preserve">Figure </w:t>
      </w:r>
      <w:r w:rsidR="005145C8">
        <w:fldChar w:fldCharType="begin"/>
      </w:r>
      <w:r w:rsidR="005145C8">
        <w:instrText xml:space="preserve"> </w:instrText>
      </w:r>
      <w:r w:rsidR="005145C8">
        <w:instrText xml:space="preserve">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13</w:t>
      </w:r>
      <w:r w:rsidR="005145C8">
        <w:rPr>
          <w:noProof/>
        </w:rPr>
        <w:fldChar w:fldCharType="end"/>
      </w:r>
      <w:r>
        <w:t>, Rename Flowsheet</w:t>
      </w:r>
    </w:p>
    <w:p w14:paraId="237935B9" w14:textId="77777777" w:rsidR="00401BE3" w:rsidRDefault="00E97767" w:rsidP="00401BE3">
      <w:pPr>
        <w:pStyle w:val="ListNumber"/>
        <w:ind w:left="0" w:firstLine="0"/>
      </w:pPr>
      <w:r>
        <w:t xml:space="preserve">Click </w:t>
      </w:r>
      <w:r w:rsidRPr="00784A01">
        <w:rPr>
          <w:b/>
        </w:rPr>
        <w:t>OK</w:t>
      </w:r>
      <w:r>
        <w:t>.</w:t>
      </w:r>
    </w:p>
    <w:p w14:paraId="237935BA" w14:textId="77777777" w:rsidR="00E97767" w:rsidRDefault="00E97767" w:rsidP="00401BE3">
      <w:pPr>
        <w:pStyle w:val="ListNumber"/>
        <w:ind w:left="0" w:firstLine="0"/>
      </w:pPr>
      <w:r>
        <w:t>The renamed Flowsheet View will now appear in the Flowsheet View tree list.</w:t>
      </w:r>
    </w:p>
    <w:p w14:paraId="237935BB" w14:textId="77777777" w:rsidR="00E66DDF" w:rsidRDefault="00E66DDF" w:rsidP="00E66DDF"/>
    <w:p w14:paraId="237935BC" w14:textId="77777777" w:rsidR="003C1CE7" w:rsidRDefault="003C1CE7" w:rsidP="003C1CE7">
      <w:pPr>
        <w:pStyle w:val="Heading4"/>
      </w:pPr>
      <w:r>
        <w:br w:type="page"/>
      </w:r>
      <w:bookmarkStart w:id="197" w:name="_Toc280191679"/>
      <w:bookmarkStart w:id="198" w:name="_Toc314812862"/>
      <w:bookmarkStart w:id="199" w:name="_Toc73020483"/>
      <w:r>
        <w:lastRenderedPageBreak/>
        <w:t>Protecting an Import</w:t>
      </w:r>
      <w:r w:rsidR="001E18BA">
        <w:t>ed or Exported View</w:t>
      </w:r>
      <w:bookmarkEnd w:id="197"/>
      <w:bookmarkEnd w:id="198"/>
      <w:bookmarkEnd w:id="199"/>
    </w:p>
    <w:p w14:paraId="237935BD" w14:textId="77777777" w:rsidR="003C1CE7" w:rsidRPr="00E66DDF" w:rsidRDefault="003C1CE7" w:rsidP="003C1CE7">
      <w:r>
        <w:t xml:space="preserve">The following flow </w:t>
      </w:r>
      <w:r w:rsidR="001E18BA">
        <w:t>diagram illustrates steps you can follow to protect an imported or exported view</w:t>
      </w:r>
      <w:r>
        <w:t>.</w:t>
      </w:r>
    </w:p>
    <w:p w14:paraId="237935BE" w14:textId="77777777" w:rsidR="003C1CE7" w:rsidRPr="003C1CE7" w:rsidRDefault="0038016F" w:rsidP="003C1CE7">
      <w:r>
        <w:rPr>
          <w:noProof/>
        </w:rPr>
        <w:drawing>
          <wp:inline distT="0" distB="0" distL="0" distR="0" wp14:anchorId="23793C35" wp14:editId="23793C36">
            <wp:extent cx="6096000" cy="6000750"/>
            <wp:effectExtent l="19050" t="0" r="0" b="0"/>
            <wp:docPr id="36" name="Picture 36" descr="Import-Export View protecting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ort-Export View protecting views"/>
                    <pic:cNvPicPr>
                      <a:picLocks noChangeAspect="1" noChangeArrowheads="1"/>
                    </pic:cNvPicPr>
                  </pic:nvPicPr>
                  <pic:blipFill>
                    <a:blip r:embed="rId54" cstate="print"/>
                    <a:srcRect/>
                    <a:stretch>
                      <a:fillRect/>
                    </a:stretch>
                  </pic:blipFill>
                  <pic:spPr bwMode="auto">
                    <a:xfrm>
                      <a:off x="0" y="0"/>
                      <a:ext cx="6096000" cy="6000750"/>
                    </a:xfrm>
                    <a:prstGeom prst="rect">
                      <a:avLst/>
                    </a:prstGeom>
                    <a:noFill/>
                    <a:ln w="9525">
                      <a:noFill/>
                      <a:miter lim="800000"/>
                      <a:headEnd/>
                      <a:tailEnd/>
                    </a:ln>
                  </pic:spPr>
                </pic:pic>
              </a:graphicData>
            </a:graphic>
          </wp:inline>
        </w:drawing>
      </w:r>
    </w:p>
    <w:p w14:paraId="237935BF" w14:textId="13E04561" w:rsidR="0088780C" w:rsidRDefault="00D938DC" w:rsidP="00D938DC">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14</w:t>
      </w:r>
      <w:r w:rsidR="005145C8">
        <w:rPr>
          <w:noProof/>
        </w:rPr>
        <w:fldChar w:fldCharType="end"/>
      </w:r>
      <w:r w:rsidR="001E18BA" w:rsidRPr="001E18BA">
        <w:t>,</w:t>
      </w:r>
      <w:r w:rsidR="001E18BA">
        <w:t xml:space="preserve"> Protecting an Imported or Exported View</w:t>
      </w:r>
    </w:p>
    <w:p w14:paraId="237935C0" w14:textId="77777777" w:rsidR="00AD7BD2" w:rsidRDefault="00506AC3" w:rsidP="0088780C">
      <w:pPr>
        <w:pStyle w:val="Heading3"/>
      </w:pPr>
      <w:r>
        <w:br w:type="page"/>
      </w:r>
      <w:bookmarkStart w:id="200" w:name="_Toc280191680"/>
      <w:bookmarkStart w:id="201" w:name="_Toc314812863"/>
      <w:bookmarkStart w:id="202" w:name="_Toc73020484"/>
      <w:r w:rsidR="00AD7BD2">
        <w:lastRenderedPageBreak/>
        <w:t>Creating a</w:t>
      </w:r>
      <w:r w:rsidR="0006537F">
        <w:t xml:space="preserve"> New</w:t>
      </w:r>
      <w:r w:rsidR="00AD7BD2">
        <w:t xml:space="preserve"> Flowsheet View</w:t>
      </w:r>
      <w:bookmarkEnd w:id="200"/>
      <w:bookmarkEnd w:id="201"/>
      <w:bookmarkEnd w:id="202"/>
      <w:r w:rsidR="001E1ECA">
        <w:fldChar w:fldCharType="begin"/>
      </w:r>
      <w:r w:rsidR="00AD7BD2">
        <w:instrText xml:space="preserve"> XE "</w:instrText>
      </w:r>
      <w:r w:rsidR="00AD7BD2" w:rsidRPr="006B0F02">
        <w:instrText>Flowsheet View:Create</w:instrText>
      </w:r>
      <w:r w:rsidR="00AD7BD2">
        <w:instrText xml:space="preserve">" </w:instrText>
      </w:r>
      <w:r w:rsidR="001E1ECA">
        <w:fldChar w:fldCharType="end"/>
      </w:r>
      <w:r w:rsidR="001E1ECA">
        <w:fldChar w:fldCharType="begin"/>
      </w:r>
      <w:r w:rsidR="00AD7BD2">
        <w:instrText xml:space="preserve"> XE "</w:instrText>
      </w:r>
      <w:r w:rsidR="00AD7BD2" w:rsidRPr="003F3DB1">
        <w:instrText>CP Console Functionality:Creat</w:instrText>
      </w:r>
      <w:r w:rsidR="00AD7BD2">
        <w:instrText>ing a</w:instrText>
      </w:r>
      <w:r w:rsidR="00AD7BD2" w:rsidRPr="003F3DB1">
        <w:instrText xml:space="preserve"> </w:instrText>
      </w:r>
      <w:r w:rsidR="00AD7BD2">
        <w:instrText>f</w:instrText>
      </w:r>
      <w:r w:rsidR="00AD7BD2" w:rsidRPr="003F3DB1">
        <w:instrText>lowsheet view</w:instrText>
      </w:r>
      <w:r w:rsidR="00AD7BD2">
        <w:instrText xml:space="preserve">" </w:instrText>
      </w:r>
      <w:r w:rsidR="001E1ECA">
        <w:fldChar w:fldCharType="end"/>
      </w:r>
    </w:p>
    <w:p w14:paraId="237935C1" w14:textId="77777777" w:rsidR="0006537F" w:rsidRDefault="0006537F" w:rsidP="0006537F">
      <w:r>
        <w:t>If you choose not to copy a view, you can create your own view using the following steps.</w:t>
      </w:r>
    </w:p>
    <w:p w14:paraId="237935C2" w14:textId="77777777" w:rsidR="00AD7BD2" w:rsidRDefault="0006537F" w:rsidP="00AD7BD2">
      <w:r>
        <w:t xml:space="preserve">You can create views specific to your site to assemble into your customized flowsheets. You can create an unlimited number of views. </w:t>
      </w:r>
      <w:r w:rsidR="00AD7BD2">
        <w:t xml:space="preserve">A flowsheet view is comprised of terms, parameters, and qualifiers. You </w:t>
      </w:r>
      <w:r>
        <w:t xml:space="preserve">can </w:t>
      </w:r>
      <w:r w:rsidR="00AD7BD2">
        <w:t xml:space="preserve">assemble one or more flowsheet views into a flowsheet that you use for entering patient data into CP Flowsheets. </w:t>
      </w:r>
      <w:r>
        <w:t>A</w:t>
      </w:r>
      <w:r w:rsidR="00AD7BD2">
        <w:t xml:space="preserve"> customized flowsheet view </w:t>
      </w:r>
      <w:r>
        <w:t>allows you to</w:t>
      </w:r>
      <w:r w:rsidR="00AD7BD2">
        <w:t xml:space="preserve"> add, edit, and remov</w:t>
      </w:r>
      <w:r>
        <w:t>e</w:t>
      </w:r>
      <w:r w:rsidR="00AD7BD2">
        <w:t xml:space="preserve"> terms, as well as chang</w:t>
      </w:r>
      <w:r>
        <w:t>e</w:t>
      </w:r>
      <w:r w:rsidR="00AD7BD2">
        <w:t xml:space="preserve"> the display order of the terms.</w:t>
      </w:r>
    </w:p>
    <w:p w14:paraId="237935C3" w14:textId="77777777" w:rsidR="00AD7BD2" w:rsidRDefault="00AD7BD2" w:rsidP="00AD7BD2">
      <w:r>
        <w:t>To create a flowsheet view:</w:t>
      </w:r>
    </w:p>
    <w:p w14:paraId="237935C4" w14:textId="77777777" w:rsidR="00AD7BD2" w:rsidRDefault="00AD7BD2" w:rsidP="00126185">
      <w:pPr>
        <w:pStyle w:val="ListNumber"/>
        <w:numPr>
          <w:ilvl w:val="0"/>
          <w:numId w:val="61"/>
        </w:numPr>
      </w:pPr>
      <w:r>
        <w:t xml:space="preserve">From the </w:t>
      </w:r>
      <w:r w:rsidRPr="00B663AA">
        <w:rPr>
          <w:b/>
        </w:rPr>
        <w:t>File</w:t>
      </w:r>
      <w:r>
        <w:t xml:space="preserve"> menu, highlight </w:t>
      </w:r>
      <w:r w:rsidRPr="0002420F">
        <w:rPr>
          <w:rStyle w:val="Strong"/>
        </w:rPr>
        <w:t>New</w:t>
      </w:r>
      <w:r>
        <w:t xml:space="preserve"> and select </w:t>
      </w:r>
      <w:r w:rsidRPr="0002420F">
        <w:rPr>
          <w:rStyle w:val="Strong"/>
        </w:rPr>
        <w:t>Flowsheet View</w:t>
      </w:r>
      <w:r>
        <w:t>. The Create New Flowsheet View pop-up appears.</w:t>
      </w:r>
    </w:p>
    <w:p w14:paraId="237935C5" w14:textId="77777777" w:rsidR="00AD7BD2" w:rsidRDefault="0038016F" w:rsidP="00AD7BD2">
      <w:pPr>
        <w:pStyle w:val="Graphic"/>
        <w:keepNext/>
      </w:pPr>
      <w:r>
        <w:rPr>
          <w:noProof/>
        </w:rPr>
        <w:drawing>
          <wp:inline distT="0" distB="0" distL="0" distR="0" wp14:anchorId="23793C37" wp14:editId="23793C38">
            <wp:extent cx="1933575" cy="1104900"/>
            <wp:effectExtent l="19050" t="19050" r="28575" b="19050"/>
            <wp:docPr id="37" name="Picture 111" descr="Screen capture of the CP Console Flowsheet View, Create New Flowsheet View pop-up for creating a new flowsh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 capture of the CP Console Flowsheet View, Create New Flowsheet View pop-up for creating a new flowsheet view"/>
                    <pic:cNvPicPr>
                      <a:picLocks noChangeAspect="1" noChangeArrowheads="1"/>
                    </pic:cNvPicPr>
                  </pic:nvPicPr>
                  <pic:blipFill>
                    <a:blip r:embed="rId55" cstate="print"/>
                    <a:srcRect/>
                    <a:stretch>
                      <a:fillRect/>
                    </a:stretch>
                  </pic:blipFill>
                  <pic:spPr bwMode="auto">
                    <a:xfrm>
                      <a:off x="0" y="0"/>
                      <a:ext cx="1933575" cy="1104900"/>
                    </a:xfrm>
                    <a:prstGeom prst="rect">
                      <a:avLst/>
                    </a:prstGeom>
                    <a:noFill/>
                    <a:ln w="6350" cmpd="sng">
                      <a:solidFill>
                        <a:srgbClr val="000000"/>
                      </a:solidFill>
                      <a:miter lim="800000"/>
                      <a:headEnd/>
                      <a:tailEnd/>
                    </a:ln>
                    <a:effectLst/>
                  </pic:spPr>
                </pic:pic>
              </a:graphicData>
            </a:graphic>
          </wp:inline>
        </w:drawing>
      </w:r>
    </w:p>
    <w:p w14:paraId="237935C6" w14:textId="2D923D2F" w:rsidR="00AD7BD2" w:rsidRDefault="00AD7BD2" w:rsidP="0062180B">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15</w:t>
      </w:r>
      <w:r w:rsidR="005145C8">
        <w:rPr>
          <w:noProof/>
        </w:rPr>
        <w:fldChar w:fldCharType="end"/>
      </w:r>
      <w:r>
        <w:t>, Create New Flowsheet View</w:t>
      </w:r>
    </w:p>
    <w:p w14:paraId="237935C7" w14:textId="77777777" w:rsidR="00AD7BD2" w:rsidRDefault="00AD7BD2" w:rsidP="00AD7BD2">
      <w:pPr>
        <w:pStyle w:val="ListNumber"/>
      </w:pPr>
      <w:r>
        <w:t xml:space="preserve">In the </w:t>
      </w:r>
      <w:r w:rsidRPr="0002420F">
        <w:rPr>
          <w:rStyle w:val="Strong"/>
        </w:rPr>
        <w:t>Name</w:t>
      </w:r>
      <w:r>
        <w:t xml:space="preserve"> box, type a name for the new view. The name appears in the tree view and as the Item Name at the top of the CP Console main window.</w:t>
      </w:r>
    </w:p>
    <w:p w14:paraId="237935C8" w14:textId="77777777" w:rsidR="00AD7BD2" w:rsidRDefault="00AD7BD2" w:rsidP="00AD7BD2">
      <w:pPr>
        <w:pStyle w:val="ListNumber"/>
      </w:pPr>
      <w:r>
        <w:t xml:space="preserve">Click </w:t>
      </w:r>
      <w:r w:rsidRPr="0002420F">
        <w:rPr>
          <w:rStyle w:val="Strong"/>
        </w:rPr>
        <w:t>OK</w:t>
      </w:r>
      <w:r>
        <w:t xml:space="preserve">. The new </w:t>
      </w:r>
      <w:r w:rsidRPr="0002420F">
        <w:rPr>
          <w:rStyle w:val="Strong"/>
        </w:rPr>
        <w:t>Flowsheet View</w:t>
      </w:r>
      <w:r>
        <w:t xml:space="preserve"> worksheet appears</w:t>
      </w:r>
      <w:r w:rsidR="00AF7F35">
        <w:t xml:space="preserve">. </w:t>
      </w:r>
    </w:p>
    <w:p w14:paraId="237935C9" w14:textId="77777777" w:rsidR="00AD7BD2" w:rsidRDefault="0038016F" w:rsidP="00AD7BD2">
      <w:pPr>
        <w:pStyle w:val="Graphic"/>
        <w:keepNext/>
      </w:pPr>
      <w:r>
        <w:rPr>
          <w:noProof/>
        </w:rPr>
        <w:drawing>
          <wp:inline distT="0" distB="0" distL="0" distR="0" wp14:anchorId="23793C39" wp14:editId="23793C3A">
            <wp:extent cx="3657600" cy="2771775"/>
            <wp:effectExtent l="19050" t="0" r="0" b="0"/>
            <wp:docPr id="38" name="Picture 112"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 capture of the CP Console Flowsheet View General detail area (worksheet) for adding terms to flowsheet views"/>
                    <pic:cNvPicPr>
                      <a:picLocks noChangeAspect="1" noChangeArrowheads="1"/>
                    </pic:cNvPicPr>
                  </pic:nvPicPr>
                  <pic:blipFill>
                    <a:blip r:embed="rId56" cstate="print"/>
                    <a:srcRect/>
                    <a:stretch>
                      <a:fillRect/>
                    </a:stretch>
                  </pic:blipFill>
                  <pic:spPr bwMode="auto">
                    <a:xfrm>
                      <a:off x="0" y="0"/>
                      <a:ext cx="3657600" cy="2771775"/>
                    </a:xfrm>
                    <a:prstGeom prst="rect">
                      <a:avLst/>
                    </a:prstGeom>
                    <a:noFill/>
                    <a:ln w="9525">
                      <a:noFill/>
                      <a:miter lim="800000"/>
                      <a:headEnd/>
                      <a:tailEnd/>
                    </a:ln>
                  </pic:spPr>
                </pic:pic>
              </a:graphicData>
            </a:graphic>
          </wp:inline>
        </w:drawing>
      </w:r>
    </w:p>
    <w:p w14:paraId="237935CA" w14:textId="017EEC51" w:rsidR="00126185" w:rsidRPr="009170F3" w:rsidRDefault="00B409B7" w:rsidP="00B409B7">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16</w:t>
      </w:r>
      <w:r w:rsidR="005145C8">
        <w:rPr>
          <w:noProof/>
        </w:rPr>
        <w:fldChar w:fldCharType="end"/>
      </w:r>
      <w:r>
        <w:t xml:space="preserve"> Flowsheet View Worksheet</w:t>
      </w:r>
      <w:r w:rsidR="00023209">
        <w:rPr>
          <w:rFonts w:ascii="Times New Roman" w:hAnsi="Times New Roman"/>
          <w:b w:val="0"/>
          <w:sz w:val="22"/>
          <w:szCs w:val="22"/>
        </w:rPr>
        <w:br w:type="page"/>
      </w:r>
    </w:p>
    <w:p w14:paraId="237935CB" w14:textId="77777777" w:rsidR="009170F3" w:rsidRDefault="009170F3" w:rsidP="00126185">
      <w:pPr>
        <w:pStyle w:val="ListNumber"/>
      </w:pPr>
      <w:r>
        <w:lastRenderedPageBreak/>
        <w:t>The name you just added appears in the Display Name box.</w:t>
      </w:r>
    </w:p>
    <w:p w14:paraId="237935CC" w14:textId="77777777" w:rsidR="00126185" w:rsidRDefault="00126185" w:rsidP="00126185">
      <w:pPr>
        <w:pStyle w:val="ListNumber"/>
      </w:pPr>
      <w:r>
        <w:t xml:space="preserve">From the </w:t>
      </w:r>
      <w:r w:rsidRPr="0002420F">
        <w:rPr>
          <w:rStyle w:val="Strong"/>
        </w:rPr>
        <w:t>Time Interval</w:t>
      </w:r>
      <w:r>
        <w:t xml:space="preserve"> list, select a time interval to display across the y-axis (columns).</w:t>
      </w:r>
    </w:p>
    <w:p w14:paraId="237935CD" w14:textId="77777777" w:rsidR="00126185" w:rsidRDefault="00126185" w:rsidP="00126185">
      <w:pPr>
        <w:pStyle w:val="ListNumber"/>
      </w:pPr>
      <w:r>
        <w:t xml:space="preserve">From the </w:t>
      </w:r>
      <w:r w:rsidRPr="0002420F">
        <w:rPr>
          <w:rStyle w:val="Strong"/>
        </w:rPr>
        <w:t>X-Axis</w:t>
      </w:r>
      <w:r>
        <w:t xml:space="preserve"> list, select a list, </w:t>
      </w:r>
      <w:r w:rsidRPr="0002420F">
        <w:rPr>
          <w:rStyle w:val="Strong"/>
        </w:rPr>
        <w:t>Terminology</w:t>
      </w:r>
      <w:r>
        <w:t xml:space="preserve"> or </w:t>
      </w:r>
      <w:r w:rsidRPr="0002420F">
        <w:rPr>
          <w:rStyle w:val="Strong"/>
        </w:rPr>
        <w:t>Date/Time</w:t>
      </w:r>
      <w:r>
        <w:t>, to display across the x-axis (rows).</w:t>
      </w:r>
    </w:p>
    <w:p w14:paraId="237935CE" w14:textId="77777777" w:rsidR="00126185" w:rsidRDefault="00126185" w:rsidP="00126185">
      <w:pPr>
        <w:pStyle w:val="ListNumber"/>
      </w:pPr>
      <w:r w:rsidRPr="002810C2">
        <w:rPr>
          <w:rStyle w:val="Emphasis"/>
        </w:rPr>
        <w:t>Optional:</w:t>
      </w:r>
      <w:r>
        <w:t xml:space="preserve"> In the </w:t>
      </w:r>
      <w:r w:rsidRPr="0002420F">
        <w:rPr>
          <w:rStyle w:val="Strong"/>
        </w:rPr>
        <w:t>Comment</w:t>
      </w:r>
      <w:r>
        <w:t xml:space="preserve"> box, type additional information about the view. </w:t>
      </w:r>
    </w:p>
    <w:p w14:paraId="237935CF" w14:textId="77777777" w:rsidR="00126185" w:rsidRDefault="00126185" w:rsidP="00126185">
      <w:pPr>
        <w:pStyle w:val="ListNumber"/>
      </w:pPr>
      <w:r>
        <w:t xml:space="preserve">To make the view available in CP Flowsheets, select the </w:t>
      </w:r>
      <w:r w:rsidRPr="0002420F">
        <w:rPr>
          <w:rStyle w:val="Strong"/>
        </w:rPr>
        <w:t>Active</w:t>
      </w:r>
      <w:r>
        <w:t xml:space="preserve"> check box.</w:t>
      </w:r>
    </w:p>
    <w:p w14:paraId="237935D0" w14:textId="77777777" w:rsidR="00126185" w:rsidRDefault="00126185" w:rsidP="00126185">
      <w:pPr>
        <w:pStyle w:val="ListNumber"/>
      </w:pPr>
      <w:r>
        <w:t xml:space="preserve">To be able to switch axes, the intervals (columns) with the lists (rows), select the </w:t>
      </w:r>
      <w:r w:rsidRPr="0002420F">
        <w:rPr>
          <w:rStyle w:val="Strong"/>
        </w:rPr>
        <w:t>Allow Pivot</w:t>
      </w:r>
      <w:r>
        <w:t xml:space="preserve"> check box.</w:t>
      </w:r>
    </w:p>
    <w:p w14:paraId="237935D1" w14:textId="77777777" w:rsidR="008B12A8" w:rsidRDefault="008B12A8" w:rsidP="00126185">
      <w:pPr>
        <w:pStyle w:val="ListNumber"/>
      </w:pPr>
      <w:r>
        <w:t xml:space="preserve">Click </w:t>
      </w:r>
      <w:r w:rsidRPr="008B12A8">
        <w:rPr>
          <w:b/>
        </w:rPr>
        <w:t>Save</w:t>
      </w:r>
      <w:r w:rsidR="00817367">
        <w:rPr>
          <w:b/>
        </w:rPr>
        <w:t xml:space="preserve"> </w:t>
      </w:r>
      <w:r w:rsidR="00817367" w:rsidRPr="00817367">
        <w:t>to save your new Flowsheet View.</w:t>
      </w:r>
    </w:p>
    <w:p w14:paraId="237935D2" w14:textId="77777777" w:rsidR="00AD7BD2" w:rsidRDefault="00AD7BD2" w:rsidP="00AD7BD2"/>
    <w:p w14:paraId="237935D3" w14:textId="77777777" w:rsidR="00476773" w:rsidRPr="004D372B" w:rsidRDefault="00476773" w:rsidP="004D372B">
      <w:pPr>
        <w:rPr>
          <w:b/>
        </w:rPr>
      </w:pPr>
      <w:r w:rsidRPr="004D372B">
        <w:rPr>
          <w:b/>
        </w:rPr>
        <w:t>Flowsheet View Definitions</w:t>
      </w:r>
    </w:p>
    <w:p w14:paraId="237935D4" w14:textId="77777777" w:rsidR="005D13A8" w:rsidRDefault="005D13A8" w:rsidP="00AD7BD2">
      <w:r>
        <w:t xml:space="preserve">The following are definitions specific to </w:t>
      </w:r>
      <w:r w:rsidRPr="005D13A8">
        <w:rPr>
          <w:b/>
        </w:rPr>
        <w:t>Flowsheet Views</w:t>
      </w:r>
      <w:r>
        <w:t>:</w:t>
      </w:r>
    </w:p>
    <w:p w14:paraId="237935D5" w14:textId="77777777" w:rsidR="00384857" w:rsidRDefault="00384857" w:rsidP="00384857">
      <w:pPr>
        <w:pStyle w:val="field"/>
      </w:pPr>
      <w:r w:rsidRPr="0002420F">
        <w:rPr>
          <w:rStyle w:val="Strong"/>
        </w:rPr>
        <w:t>Display Name:</w:t>
      </w:r>
      <w:r>
        <w:t xml:space="preserve"> Display Name describes the flowsheet view with a unique name, so you can identify it in the list of flowsheet views.</w:t>
      </w:r>
    </w:p>
    <w:p w14:paraId="237935D6" w14:textId="77777777" w:rsidR="00384857" w:rsidRDefault="00384857" w:rsidP="00384857">
      <w:pPr>
        <w:pStyle w:val="field"/>
      </w:pPr>
      <w:r w:rsidRPr="0002420F">
        <w:rPr>
          <w:rStyle w:val="Strong"/>
        </w:rPr>
        <w:t>Time Interval:</w:t>
      </w:r>
      <w:r>
        <w:t xml:space="preserve"> Time Interval sets the default time interval for the view display when accessed through CP Flowsheets. Choices range from one minute to 24 hours.</w:t>
      </w:r>
      <w:r w:rsidR="001E1ECA">
        <w:fldChar w:fldCharType="begin"/>
      </w:r>
      <w:r>
        <w:instrText xml:space="preserve"> XE "</w:instrText>
      </w:r>
      <w:r w:rsidRPr="00636341">
        <w:instrText>Flowhseet View:Time interval</w:instrText>
      </w:r>
      <w:r>
        <w:instrText xml:space="preserve">" </w:instrText>
      </w:r>
      <w:r w:rsidR="001E1ECA">
        <w:fldChar w:fldCharType="end"/>
      </w:r>
    </w:p>
    <w:p w14:paraId="237935D7" w14:textId="77777777" w:rsidR="00384857" w:rsidRDefault="00384857" w:rsidP="00384857">
      <w:pPr>
        <w:pStyle w:val="field"/>
      </w:pPr>
      <w:r w:rsidRPr="0002420F">
        <w:rPr>
          <w:rStyle w:val="Strong"/>
        </w:rPr>
        <w:t>X-Axis:</w:t>
      </w:r>
      <w:r>
        <w:t xml:space="preserve"> X-Axis sets the column headers along the top of a view to </w:t>
      </w:r>
      <w:r w:rsidRPr="00D94E3A">
        <w:t>Date/Time</w:t>
      </w:r>
      <w:r>
        <w:t xml:space="preserve"> or </w:t>
      </w:r>
      <w:r w:rsidRPr="00D94E3A">
        <w:t>Terminology selections</w:t>
      </w:r>
      <w:r>
        <w:t>. Y-axis represents data type (rows) along the left side of a view.</w:t>
      </w:r>
      <w:r w:rsidR="001E1ECA">
        <w:fldChar w:fldCharType="begin"/>
      </w:r>
      <w:r>
        <w:instrText xml:space="preserve"> XE "</w:instrText>
      </w:r>
      <w:r w:rsidRPr="006D632C">
        <w:instrText>Flowsheet View:X-Axis</w:instrText>
      </w:r>
      <w:r>
        <w:instrText xml:space="preserve">" </w:instrText>
      </w:r>
      <w:r w:rsidR="001E1ECA">
        <w:fldChar w:fldCharType="end"/>
      </w:r>
    </w:p>
    <w:p w14:paraId="237935D8" w14:textId="77777777" w:rsidR="00384857" w:rsidRDefault="00384857" w:rsidP="00384857">
      <w:pPr>
        <w:pStyle w:val="field"/>
      </w:pPr>
      <w:r w:rsidRPr="0002420F">
        <w:rPr>
          <w:rStyle w:val="Strong"/>
        </w:rPr>
        <w:t>Comment:</w:t>
      </w:r>
      <w:r>
        <w:t xml:space="preserve"> </w:t>
      </w:r>
      <w:r w:rsidRPr="0002420F">
        <w:rPr>
          <w:rStyle w:val="Emphasis"/>
        </w:rPr>
        <w:t>Optional</w:t>
      </w:r>
      <w:r>
        <w:t xml:space="preserve"> – You can provide additional information regarding the flowsheet view.</w:t>
      </w:r>
    </w:p>
    <w:p w14:paraId="237935D9" w14:textId="77777777" w:rsidR="00384857" w:rsidRDefault="00384857" w:rsidP="00384857">
      <w:pPr>
        <w:pStyle w:val="field"/>
      </w:pPr>
      <w:r w:rsidRPr="00521053">
        <w:rPr>
          <w:rStyle w:val="Strong"/>
        </w:rPr>
        <w:t>Active:</w:t>
      </w:r>
      <w:r>
        <w:t xml:space="preserve"> </w:t>
      </w:r>
      <w:r w:rsidRPr="00D94E3A">
        <w:t>The flowsheet view is active and available in C</w:t>
      </w:r>
      <w:r>
        <w:t>P</w:t>
      </w:r>
      <w:r w:rsidRPr="00D94E3A">
        <w:t xml:space="preserve"> Flowsheets.</w:t>
      </w:r>
    </w:p>
    <w:p w14:paraId="237935DA" w14:textId="77777777" w:rsidR="00384857" w:rsidRDefault="00384857" w:rsidP="00384857">
      <w:pPr>
        <w:pStyle w:val="ListBullet2"/>
        <w:rPr>
          <w:rStyle w:val="ListBullet3Char1"/>
        </w:rPr>
      </w:pPr>
      <w:r>
        <w:rPr>
          <w:rStyle w:val="ListBullet3Char1"/>
        </w:rPr>
        <w:t xml:space="preserve">Select the Active check box to make the flowsheet view active and available. </w:t>
      </w:r>
    </w:p>
    <w:p w14:paraId="237935DB" w14:textId="77777777" w:rsidR="00384857" w:rsidRDefault="00384857" w:rsidP="00384857">
      <w:pPr>
        <w:pStyle w:val="ListBullet2"/>
      </w:pPr>
      <w:r>
        <w:t>Clear the Active check box to inactivate the flowsheet view.</w:t>
      </w:r>
    </w:p>
    <w:p w14:paraId="237935DC" w14:textId="77777777" w:rsidR="00384857" w:rsidRDefault="00384857" w:rsidP="00384857">
      <w:pPr>
        <w:pStyle w:val="Note"/>
      </w:pPr>
      <w:r>
        <w:t xml:space="preserve">If the </w:t>
      </w:r>
      <w:r w:rsidRPr="002810C2">
        <w:rPr>
          <w:rStyle w:val="Strong"/>
        </w:rPr>
        <w:t>Active</w:t>
      </w:r>
      <w:r>
        <w:t xml:space="preserve"> check box is </w:t>
      </w:r>
      <w:r w:rsidRPr="002810C2">
        <w:rPr>
          <w:rStyle w:val="Strong"/>
        </w:rPr>
        <w:t>not</w:t>
      </w:r>
      <w:r>
        <w:t xml:space="preserve"> selected, the view does not load and you cannot enter data. A pop-up appears to indicate that the view is not active. The inactive view may display in the report.</w:t>
      </w:r>
      <w:r>
        <w:br/>
        <w:t xml:space="preserve">In the tree view, an active view appears with </w:t>
      </w:r>
      <w:r w:rsidR="0038016F">
        <w:rPr>
          <w:noProof/>
        </w:rPr>
        <w:drawing>
          <wp:inline distT="0" distB="0" distL="0" distR="0" wp14:anchorId="23793C3B" wp14:editId="23793C3C">
            <wp:extent cx="161925" cy="171450"/>
            <wp:effectExtent l="19050" t="0" r="9525" b="0"/>
            <wp:docPr id="39" name="Picture 13"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apture of an active flowsheet view icon"/>
                    <pic:cNvPicPr>
                      <a:picLocks noChangeAspect="1" noChangeArrowheads="1"/>
                    </pic:cNvPicPr>
                  </pic:nvPicPr>
                  <pic:blipFill>
                    <a:blip r:embed="rId57"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237935DD" w14:textId="77777777" w:rsidR="00384857" w:rsidRDefault="0038016F" w:rsidP="00384857">
      <w:pPr>
        <w:pStyle w:val="Graphic"/>
        <w:keepNext/>
      </w:pPr>
      <w:r>
        <w:rPr>
          <w:noProof/>
        </w:rPr>
        <w:drawing>
          <wp:inline distT="0" distB="0" distL="0" distR="0" wp14:anchorId="23793C3D" wp14:editId="23793C3E">
            <wp:extent cx="1619250" cy="571500"/>
            <wp:effectExtent l="19050" t="0" r="0" b="0"/>
            <wp:docPr id="40" name="Picture 40"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15"/>
                    <pic:cNvPicPr>
                      <a:picLocks noChangeAspect="1" noChangeArrowheads="1"/>
                    </pic:cNvPicPr>
                  </pic:nvPicPr>
                  <pic:blipFill>
                    <a:blip r:embed="rId58" cstate="print"/>
                    <a:srcRect/>
                    <a:stretch>
                      <a:fillRect/>
                    </a:stretch>
                  </pic:blipFill>
                  <pic:spPr bwMode="auto">
                    <a:xfrm>
                      <a:off x="0" y="0"/>
                      <a:ext cx="1619250" cy="571500"/>
                    </a:xfrm>
                    <a:prstGeom prst="rect">
                      <a:avLst/>
                    </a:prstGeom>
                    <a:noFill/>
                    <a:ln w="9525">
                      <a:noFill/>
                      <a:miter lim="800000"/>
                      <a:headEnd/>
                      <a:tailEnd/>
                    </a:ln>
                  </pic:spPr>
                </pic:pic>
              </a:graphicData>
            </a:graphic>
          </wp:inline>
        </w:drawing>
      </w:r>
    </w:p>
    <w:p w14:paraId="237935DE" w14:textId="21D2B07C" w:rsidR="00384857" w:rsidRPr="00BB19D5" w:rsidRDefault="00EE2A9F" w:rsidP="00EE2A9F">
      <w:pPr>
        <w:pStyle w:val="Caption"/>
        <w:rPr>
          <w:rStyle w:val="StylefieldBoldChar"/>
        </w:rPr>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17</w:t>
      </w:r>
      <w:r w:rsidR="005145C8">
        <w:rPr>
          <w:noProof/>
        </w:rPr>
        <w:fldChar w:fldCharType="end"/>
      </w:r>
      <w:r>
        <w:t xml:space="preserve"> -</w:t>
      </w:r>
      <w:r w:rsidR="00BB19D5" w:rsidRPr="00BB19D5">
        <w:t xml:space="preserve"> </w:t>
      </w:r>
      <w:r w:rsidR="00384857" w:rsidRPr="00BB19D5">
        <w:t>Active View</w:t>
      </w:r>
    </w:p>
    <w:p w14:paraId="237935DF" w14:textId="77777777" w:rsidR="00384857" w:rsidRDefault="00384857" w:rsidP="00384857">
      <w:pPr>
        <w:pStyle w:val="field"/>
      </w:pPr>
      <w:r w:rsidRPr="0002420F">
        <w:rPr>
          <w:rStyle w:val="Strong"/>
        </w:rPr>
        <w:t>Allow Pivot:</w:t>
      </w:r>
      <w:r>
        <w:t xml:space="preserve"> Allow Pivot switches the x-axis (column) selection to present along the y-axis (row) of a view. You can make the switch while using the flowsheet. </w:t>
      </w:r>
      <w:r w:rsidR="001E1ECA">
        <w:fldChar w:fldCharType="begin"/>
      </w:r>
      <w:r>
        <w:instrText xml:space="preserve"> XE "</w:instrText>
      </w:r>
      <w:r w:rsidRPr="003A7977">
        <w:instrText>Flowsheet View:Allow pivot</w:instrText>
      </w:r>
      <w:r>
        <w:instrText xml:space="preserve">" </w:instrText>
      </w:r>
      <w:r w:rsidR="001E1ECA">
        <w:fldChar w:fldCharType="end"/>
      </w:r>
      <w:r>
        <w:br/>
        <w:t>Select and clear the check box to change the default view of the flowsheet view.</w:t>
      </w:r>
    </w:p>
    <w:p w14:paraId="237935E0" w14:textId="77777777" w:rsidR="00126185" w:rsidRDefault="00126185" w:rsidP="00126185">
      <w:pPr>
        <w:pStyle w:val="Heading3"/>
        <w:numPr>
          <w:ilvl w:val="0"/>
          <w:numId w:val="0"/>
        </w:numPr>
      </w:pPr>
    </w:p>
    <w:p w14:paraId="237935E1" w14:textId="77777777" w:rsidR="00AD1950" w:rsidRDefault="00235D99" w:rsidP="00AD1950">
      <w:pPr>
        <w:pStyle w:val="Heading3"/>
      </w:pPr>
      <w:r>
        <w:br w:type="page"/>
      </w:r>
      <w:bookmarkStart w:id="203" w:name="_Toc280191681"/>
      <w:bookmarkStart w:id="204" w:name="_Toc314812864"/>
      <w:bookmarkStart w:id="205" w:name="_Toc73020485"/>
      <w:r w:rsidR="00AD1950">
        <w:lastRenderedPageBreak/>
        <w:t xml:space="preserve">View </w:t>
      </w:r>
      <w:r w:rsidR="00AD1950" w:rsidRPr="00317705">
        <w:t>Terminology</w:t>
      </w:r>
      <w:r w:rsidR="00AD1950">
        <w:t xml:space="preserve"> Editor</w:t>
      </w:r>
      <w:bookmarkEnd w:id="203"/>
      <w:bookmarkEnd w:id="204"/>
      <w:bookmarkEnd w:id="205"/>
      <w:r w:rsidR="001E1ECA">
        <w:fldChar w:fldCharType="begin"/>
      </w:r>
      <w:r w:rsidR="00AD1950">
        <w:instrText xml:space="preserve"> XE "</w:instrText>
      </w:r>
      <w:r w:rsidR="00AD1950" w:rsidRPr="00F7291A">
        <w:instrText>Flowsheet View:Terminology</w:instrText>
      </w:r>
      <w:r w:rsidR="00AD1950">
        <w:instrText xml:space="preserve">" </w:instrText>
      </w:r>
      <w:r w:rsidR="001E1ECA">
        <w:fldChar w:fldCharType="end"/>
      </w:r>
      <w:r w:rsidR="001E1ECA">
        <w:fldChar w:fldCharType="begin"/>
      </w:r>
      <w:r w:rsidR="00AD1950">
        <w:instrText xml:space="preserve"> XE "</w:instrText>
      </w:r>
      <w:r w:rsidR="00AD1950" w:rsidRPr="00246896">
        <w:instrText>Terminology</w:instrText>
      </w:r>
      <w:r w:rsidR="00AD1950">
        <w:instrText xml:space="preserve">" </w:instrText>
      </w:r>
      <w:r w:rsidR="001E1ECA">
        <w:fldChar w:fldCharType="end"/>
      </w:r>
    </w:p>
    <w:p w14:paraId="237935E2" w14:textId="77777777" w:rsidR="00AD1950" w:rsidRPr="00352C14" w:rsidRDefault="00AD1950" w:rsidP="00AD1950">
      <w:pPr>
        <w:pStyle w:val="field"/>
      </w:pPr>
      <w:r w:rsidRPr="00521053">
        <w:rPr>
          <w:rStyle w:val="Strong"/>
        </w:rPr>
        <w:t>Display Name:</w:t>
      </w:r>
      <w:r w:rsidRPr="00352C14">
        <w:t xml:space="preserve"> </w:t>
      </w:r>
      <w:r>
        <w:t>You assign a</w:t>
      </w:r>
      <w:r w:rsidRPr="00352C14">
        <w:t xml:space="preserve"> name </w:t>
      </w:r>
      <w:r>
        <w:t>to the view that appears in CP Flowsheets on your flowsheet</w:t>
      </w:r>
      <w:r w:rsidRPr="00352C14">
        <w:t>.</w:t>
      </w:r>
    </w:p>
    <w:p w14:paraId="237935E3" w14:textId="77777777" w:rsidR="00AD1950" w:rsidRDefault="00AD1950" w:rsidP="00AD1950">
      <w:r>
        <w:t xml:space="preserve">Use the View Terminology Editor window to add terms (click </w:t>
      </w:r>
      <w:r w:rsidRPr="00521053">
        <w:rPr>
          <w:rStyle w:val="Strong"/>
        </w:rPr>
        <w:t>Add</w:t>
      </w:r>
      <w:r>
        <w:t xml:space="preserve">) and to modify existing terms (click </w:t>
      </w:r>
      <w:r w:rsidRPr="00521053">
        <w:rPr>
          <w:rStyle w:val="Strong"/>
        </w:rPr>
        <w:t>Edit</w:t>
      </w:r>
      <w:r>
        <w:t>).</w:t>
      </w:r>
      <w:r w:rsidR="001E1ECA">
        <w:fldChar w:fldCharType="begin"/>
      </w:r>
      <w:r>
        <w:instrText xml:space="preserve"> XE "</w:instrText>
      </w:r>
      <w:r w:rsidRPr="009415B2">
        <w:instrText>Flowsheet View:Terminology editor</w:instrText>
      </w:r>
      <w:r>
        <w:instrText xml:space="preserve">" </w:instrText>
      </w:r>
      <w:r w:rsidR="001E1ECA">
        <w:fldChar w:fldCharType="end"/>
      </w:r>
      <w:r w:rsidR="001E1ECA">
        <w:fldChar w:fldCharType="begin"/>
      </w:r>
      <w:r>
        <w:instrText xml:space="preserve"> XE "</w:instrText>
      </w:r>
      <w:r w:rsidRPr="0060078F">
        <w:instrText>Terminology Editor</w:instrText>
      </w:r>
      <w:r>
        <w:instrText xml:space="preserve">" </w:instrText>
      </w:r>
      <w:r w:rsidR="001E1ECA">
        <w:fldChar w:fldCharType="end"/>
      </w:r>
    </w:p>
    <w:p w14:paraId="237935E4" w14:textId="77777777" w:rsidR="00AD1950" w:rsidRDefault="0038016F" w:rsidP="00AD1950">
      <w:pPr>
        <w:pStyle w:val="Graphic"/>
        <w:keepNext/>
      </w:pPr>
      <w:r>
        <w:rPr>
          <w:noProof/>
        </w:rPr>
        <w:drawing>
          <wp:inline distT="0" distB="0" distL="0" distR="0" wp14:anchorId="23793C3F" wp14:editId="23793C40">
            <wp:extent cx="2743200" cy="3381375"/>
            <wp:effectExtent l="19050" t="0" r="0" b="0"/>
            <wp:docPr id="41" name="Picture 15"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of the CP Console Flowsheet View detail area (worksheet), View Terminology Editor window to add and edit terms"/>
                    <pic:cNvPicPr>
                      <a:picLocks noChangeAspect="1" noChangeArrowheads="1"/>
                    </pic:cNvPicPr>
                  </pic:nvPicPr>
                  <pic:blipFill>
                    <a:blip r:embed="rId59" cstate="print"/>
                    <a:srcRect/>
                    <a:stretch>
                      <a:fillRect/>
                    </a:stretch>
                  </pic:blipFill>
                  <pic:spPr bwMode="auto">
                    <a:xfrm>
                      <a:off x="0" y="0"/>
                      <a:ext cx="2743200" cy="3381375"/>
                    </a:xfrm>
                    <a:prstGeom prst="rect">
                      <a:avLst/>
                    </a:prstGeom>
                    <a:noFill/>
                    <a:ln w="9525">
                      <a:noFill/>
                      <a:miter lim="800000"/>
                      <a:headEnd/>
                      <a:tailEnd/>
                    </a:ln>
                  </pic:spPr>
                </pic:pic>
              </a:graphicData>
            </a:graphic>
          </wp:inline>
        </w:drawing>
      </w:r>
    </w:p>
    <w:p w14:paraId="237935E5" w14:textId="1DA469F1" w:rsidR="00AD1950" w:rsidRPr="00B409B7" w:rsidRDefault="0016664D" w:rsidP="0016664D">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18</w:t>
      </w:r>
      <w:r w:rsidR="005145C8">
        <w:rPr>
          <w:noProof/>
        </w:rPr>
        <w:fldChar w:fldCharType="end"/>
      </w:r>
      <w:r w:rsidR="00A84EBE">
        <w:t>,</w:t>
      </w:r>
      <w:r w:rsidR="00AD1950">
        <w:t xml:space="preserve"> </w:t>
      </w:r>
      <w:r w:rsidR="00AD1950" w:rsidRPr="00B409B7">
        <w:rPr>
          <w:rFonts w:cs="Arial"/>
        </w:rPr>
        <w:t>View Terminology Editor</w:t>
      </w:r>
    </w:p>
    <w:p w14:paraId="237935E6" w14:textId="77777777" w:rsidR="00C07070" w:rsidRDefault="00C07070" w:rsidP="004D372B">
      <w:pPr>
        <w:rPr>
          <w:kern w:val="32"/>
        </w:rPr>
      </w:pPr>
      <w:bookmarkStart w:id="206" w:name="_Toc280191682"/>
      <w:r>
        <w:br w:type="page"/>
      </w:r>
    </w:p>
    <w:p w14:paraId="237935E7" w14:textId="77777777" w:rsidR="00BC75B5" w:rsidRDefault="00BC75B5" w:rsidP="006F7FA5">
      <w:pPr>
        <w:pStyle w:val="Heading3"/>
      </w:pPr>
      <w:bookmarkStart w:id="207" w:name="_Toc314812865"/>
      <w:bookmarkStart w:id="208" w:name="_Toc73020486"/>
      <w:r>
        <w:lastRenderedPageBreak/>
        <w:t>Adding Terms to a View</w:t>
      </w:r>
      <w:bookmarkEnd w:id="206"/>
      <w:bookmarkEnd w:id="207"/>
      <w:bookmarkEnd w:id="208"/>
      <w:r w:rsidR="001E1ECA">
        <w:fldChar w:fldCharType="begin"/>
      </w:r>
      <w:r>
        <w:instrText xml:space="preserve"> XE "</w:instrText>
      </w:r>
      <w:r w:rsidRPr="009345A1">
        <w:instrText>Flowsheet View:Add</w:instrText>
      </w:r>
      <w:r>
        <w:instrText>ing</w:instrText>
      </w:r>
      <w:r w:rsidRPr="009345A1">
        <w:instrText xml:space="preserve"> terms</w:instrText>
      </w:r>
      <w:r>
        <w:instrText xml:space="preserve">" </w:instrText>
      </w:r>
      <w:r w:rsidR="001E1ECA">
        <w:fldChar w:fldCharType="end"/>
      </w:r>
      <w:r w:rsidR="001E1ECA">
        <w:fldChar w:fldCharType="begin"/>
      </w:r>
      <w:r>
        <w:instrText xml:space="preserve"> XE "</w:instrText>
      </w:r>
      <w:r w:rsidRPr="00563058">
        <w:instrText>Creat</w:instrText>
      </w:r>
      <w:r>
        <w:instrText>ing a</w:instrText>
      </w:r>
      <w:r w:rsidRPr="00563058">
        <w:instrText xml:space="preserve"> Flowsheet View:Adding terms to </w:instrText>
      </w:r>
      <w:r>
        <w:instrText xml:space="preserve">a </w:instrText>
      </w:r>
      <w:r w:rsidRPr="00563058">
        <w:instrText>view</w:instrText>
      </w:r>
      <w:r>
        <w:instrText xml:space="preserve">" </w:instrText>
      </w:r>
      <w:r w:rsidR="001E1ECA">
        <w:fldChar w:fldCharType="end"/>
      </w:r>
      <w:r w:rsidR="001E1ECA">
        <w:fldChar w:fldCharType="begin"/>
      </w:r>
      <w:r>
        <w:instrText xml:space="preserve"> XE "</w:instrText>
      </w:r>
      <w:r w:rsidRPr="00F233BF">
        <w:instrText>Add Terms to a View</w:instrText>
      </w:r>
      <w:r>
        <w:instrText xml:space="preserve">" </w:instrText>
      </w:r>
      <w:r w:rsidR="001E1ECA">
        <w:fldChar w:fldCharType="end"/>
      </w:r>
    </w:p>
    <w:p w14:paraId="237935E8" w14:textId="77777777" w:rsidR="00BC75B5" w:rsidRDefault="00BC75B5" w:rsidP="00BC75B5">
      <w:r>
        <w:t>Use the View Terminology Editor window to add terms to a view. To add terms to a view:</w:t>
      </w:r>
    </w:p>
    <w:p w14:paraId="237935E9" w14:textId="77777777" w:rsidR="005E751B" w:rsidRDefault="005E751B" w:rsidP="005E751B">
      <w:pPr>
        <w:pStyle w:val="ListNumber"/>
        <w:numPr>
          <w:ilvl w:val="0"/>
          <w:numId w:val="62"/>
        </w:numPr>
      </w:pPr>
      <w:r>
        <w:t>Click on the view you would like to modify.</w:t>
      </w:r>
    </w:p>
    <w:p w14:paraId="237935EA" w14:textId="77777777" w:rsidR="005E751B" w:rsidRDefault="005E751B" w:rsidP="00BC75B5"/>
    <w:p w14:paraId="237935EB" w14:textId="77777777" w:rsidR="005E751B" w:rsidRDefault="00BC75B5" w:rsidP="005E751B">
      <w:pPr>
        <w:pStyle w:val="ListNumber"/>
      </w:pPr>
      <w:r>
        <w:t xml:space="preserve">Click </w:t>
      </w:r>
      <w:r w:rsidR="0038016F">
        <w:rPr>
          <w:noProof/>
        </w:rPr>
        <w:drawing>
          <wp:inline distT="0" distB="0" distL="0" distR="0" wp14:anchorId="23793C41" wp14:editId="23793C42">
            <wp:extent cx="819150" cy="257175"/>
            <wp:effectExtent l="19050" t="0" r="0" b="0"/>
            <wp:docPr id="42" name="Picture 123"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reen capture of the Add button for the CP Console Flowsheet View detail area (worksheet) to access View Terminology Editor window"/>
                    <pic:cNvPicPr>
                      <a:picLocks noChangeAspect="1" noChangeArrowheads="1"/>
                    </pic:cNvPicPr>
                  </pic:nvPicPr>
                  <pic:blipFill>
                    <a:blip r:embed="rId60"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The View Terminology Editor window appears.</w:t>
      </w:r>
    </w:p>
    <w:p w14:paraId="237935EC" w14:textId="77777777" w:rsidR="00BC75B5" w:rsidRDefault="0038016F" w:rsidP="00BC75B5">
      <w:pPr>
        <w:pStyle w:val="Graphic"/>
        <w:keepNext/>
      </w:pPr>
      <w:r>
        <w:rPr>
          <w:noProof/>
        </w:rPr>
        <w:drawing>
          <wp:inline distT="0" distB="0" distL="0" distR="0" wp14:anchorId="23793C43" wp14:editId="23793C44">
            <wp:extent cx="2752725" cy="3390900"/>
            <wp:effectExtent l="19050" t="0" r="9525" b="0"/>
            <wp:docPr id="43" name="Picture 124"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 capture of the CP Console Flowsheet View detail area (worksheet), View Terminology Editor window to add and edit terms"/>
                    <pic:cNvPicPr>
                      <a:picLocks noChangeAspect="1" noChangeArrowheads="1"/>
                    </pic:cNvPicPr>
                  </pic:nvPicPr>
                  <pic:blipFill>
                    <a:blip r:embed="rId59" cstate="print"/>
                    <a:srcRect/>
                    <a:stretch>
                      <a:fillRect/>
                    </a:stretch>
                  </pic:blipFill>
                  <pic:spPr bwMode="auto">
                    <a:xfrm>
                      <a:off x="0" y="0"/>
                      <a:ext cx="2752725" cy="3390900"/>
                    </a:xfrm>
                    <a:prstGeom prst="rect">
                      <a:avLst/>
                    </a:prstGeom>
                    <a:noFill/>
                    <a:ln w="9525">
                      <a:noFill/>
                      <a:miter lim="800000"/>
                      <a:headEnd/>
                      <a:tailEnd/>
                    </a:ln>
                  </pic:spPr>
                </pic:pic>
              </a:graphicData>
            </a:graphic>
          </wp:inline>
        </w:drawing>
      </w:r>
    </w:p>
    <w:p w14:paraId="237935ED" w14:textId="3E8691A5" w:rsidR="00BC75B5" w:rsidRDefault="006D58F3" w:rsidP="006D58F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19</w:t>
      </w:r>
      <w:r w:rsidR="005145C8">
        <w:rPr>
          <w:noProof/>
        </w:rPr>
        <w:fldChar w:fldCharType="end"/>
      </w:r>
      <w:r w:rsidR="00BC75B5">
        <w:t>, View Terminology Editor</w:t>
      </w:r>
    </w:p>
    <w:p w14:paraId="237935EE" w14:textId="77777777" w:rsidR="00BC75B5" w:rsidRPr="009204BF" w:rsidRDefault="00BC75B5" w:rsidP="00BC75B5">
      <w:pPr>
        <w:pStyle w:val="ListNumber"/>
      </w:pPr>
      <w:r>
        <w:t xml:space="preserve">From the </w:t>
      </w:r>
      <w:r w:rsidRPr="0002420F">
        <w:rPr>
          <w:rStyle w:val="Strong"/>
        </w:rPr>
        <w:t>Term</w:t>
      </w:r>
      <w:r>
        <w:t xml:space="preserve"> drop-down list, select a term.</w:t>
      </w:r>
    </w:p>
    <w:p w14:paraId="237935EF" w14:textId="77777777" w:rsidR="00BC75B5" w:rsidRDefault="00BC75B5" w:rsidP="00BC75B5">
      <w:pPr>
        <w:pStyle w:val="Note"/>
      </w:pPr>
      <w:r w:rsidRPr="009204BF">
        <w:t xml:space="preserve">The </w:t>
      </w:r>
      <w:r>
        <w:t>Term</w:t>
      </w:r>
      <w:r w:rsidRPr="009204BF">
        <w:t xml:space="preserve"> list contains </w:t>
      </w:r>
      <w:r>
        <w:t>terms provided with CP Console</w:t>
      </w:r>
      <w:r w:rsidRPr="009204BF">
        <w:t>.</w:t>
      </w:r>
      <w:r w:rsidR="008B12A8">
        <w:t xml:space="preserve"> You cannot add terms to th</w:t>
      </w:r>
      <w:r w:rsidR="00414BDE">
        <w:t>e CP Console</w:t>
      </w:r>
      <w:r w:rsidR="008B12A8">
        <w:t xml:space="preserve"> list. </w:t>
      </w:r>
      <w:r w:rsidR="008B27C0">
        <w:t>If you need to request</w:t>
      </w:r>
      <w:r w:rsidR="00414BDE">
        <w:t xml:space="preserve"> or modify</w:t>
      </w:r>
      <w:r w:rsidR="008B27C0">
        <w:t xml:space="preserve"> a </w:t>
      </w:r>
      <w:r w:rsidR="00414BDE">
        <w:t>t</w:t>
      </w:r>
      <w:r w:rsidR="008B27C0">
        <w:t>erm, refer to</w:t>
      </w:r>
      <w:r w:rsidR="00414BDE">
        <w:t xml:space="preserve"> the following </w:t>
      </w:r>
      <w:bookmarkStart w:id="209" w:name="MD_77_New_Link_4_Term_Info"/>
      <w:r w:rsidR="00414BDE">
        <w:t>site</w:t>
      </w:r>
      <w:bookmarkEnd w:id="209"/>
      <w:r w:rsidR="002310E6">
        <w:t xml:space="preserve"> for Terminology information</w:t>
      </w:r>
      <w:r w:rsidR="00414BDE">
        <w:t>:</w:t>
      </w:r>
    </w:p>
    <w:p w14:paraId="237935F0" w14:textId="4B8E2F2C" w:rsidR="002310E6" w:rsidRPr="00414BDE" w:rsidRDefault="005145C8" w:rsidP="00AD61FE">
      <w:pPr>
        <w:ind w:left="1368"/>
      </w:pPr>
      <w:hyperlink r:id="rId61" w:history="1">
        <w:r w:rsidR="00AD61FE">
          <w:rPr>
            <w:rStyle w:val="Hyperlink"/>
          </w:rPr>
          <w:t>https://dvagov.sharepoint.com/sites/VACOVACOOHIA/Nursing%20Informatics/CCDS/CPFS/CPF/SitePages/Home.aspx</w:t>
        </w:r>
      </w:hyperlink>
    </w:p>
    <w:p w14:paraId="237935F1" w14:textId="77777777" w:rsidR="00BC75B5" w:rsidRPr="006F5402" w:rsidRDefault="00BC75B5" w:rsidP="00BC75B5">
      <w:pPr>
        <w:pStyle w:val="ListNumber"/>
      </w:pPr>
      <w:r>
        <w:t>To set the default unit</w:t>
      </w:r>
      <w:r w:rsidR="00C443B1">
        <w:t xml:space="preserve"> of measurement</w:t>
      </w:r>
      <w:r>
        <w:t xml:space="preserve">, if the selected term requires a default unit, select a unit from the </w:t>
      </w:r>
      <w:r w:rsidRPr="0002420F">
        <w:rPr>
          <w:rStyle w:val="Strong"/>
        </w:rPr>
        <w:t>Default Unit</w:t>
      </w:r>
      <w:r>
        <w:t xml:space="preserve"> drop-down list.</w:t>
      </w:r>
      <w:r>
        <w:br/>
      </w:r>
      <w:r>
        <w:br/>
      </w:r>
      <w:r w:rsidR="008B27C0" w:rsidRPr="008B27C0">
        <w:rPr>
          <w:b/>
        </w:rPr>
        <w:t>For</w:t>
      </w:r>
      <w:r w:rsidR="008B27C0">
        <w:t xml:space="preserve"> </w:t>
      </w:r>
      <w:r w:rsidRPr="0002420F">
        <w:rPr>
          <w:rStyle w:val="Strong"/>
        </w:rPr>
        <w:t>Example</w:t>
      </w:r>
      <w:r w:rsidR="008B27C0">
        <w:rPr>
          <w:rStyle w:val="Strong"/>
        </w:rPr>
        <w:t>:</w:t>
      </w:r>
      <w:r>
        <w:br/>
        <w:t xml:space="preserve">Body temperature is always entered in degrees Fahrenheit. Select </w:t>
      </w:r>
      <w:r w:rsidRPr="00C443B1">
        <w:rPr>
          <w:b/>
        </w:rPr>
        <w:t>Degrees F</w:t>
      </w:r>
      <w:r>
        <w:t xml:space="preserve"> from the drop-down list. </w:t>
      </w:r>
      <w:r w:rsidR="008B27C0">
        <w:t>The end user</w:t>
      </w:r>
      <w:r>
        <w:t xml:space="preserve"> do</w:t>
      </w:r>
      <w:r w:rsidR="008B27C0">
        <w:t>es</w:t>
      </w:r>
      <w:r>
        <w:t xml:space="preserve"> not need to select </w:t>
      </w:r>
      <w:r w:rsidRPr="00D94E3A">
        <w:t>Degrees F</w:t>
      </w:r>
      <w:r>
        <w:t xml:space="preserve"> every time </w:t>
      </w:r>
      <w:r w:rsidR="008B27C0">
        <w:t xml:space="preserve">they </w:t>
      </w:r>
      <w:r>
        <w:t>enter a temperature.</w:t>
      </w:r>
    </w:p>
    <w:p w14:paraId="237935F2" w14:textId="77777777" w:rsidR="00C443B1" w:rsidRDefault="00BC75B5" w:rsidP="00BC75B5">
      <w:pPr>
        <w:pStyle w:val="ListNumber"/>
      </w:pPr>
      <w:r w:rsidRPr="002810C2">
        <w:rPr>
          <w:rStyle w:val="Emphasis"/>
        </w:rPr>
        <w:t>Optional:</w:t>
      </w:r>
      <w:r>
        <w:t xml:space="preserve"> Change the display name. </w:t>
      </w:r>
      <w:r>
        <w:br/>
        <w:t>The Display Name automatically populates when you select a term</w:t>
      </w:r>
      <w:r w:rsidRPr="009204BF">
        <w:t>.</w:t>
      </w:r>
    </w:p>
    <w:p w14:paraId="237935F3" w14:textId="77777777" w:rsidR="00BC75B5" w:rsidRDefault="00BC75B5" w:rsidP="00BC75B5">
      <w:pPr>
        <w:pStyle w:val="ListNumber"/>
      </w:pPr>
      <w:r>
        <w:lastRenderedPageBreak/>
        <w:t xml:space="preserve">To set a display width, select a width (in number of characters) from the </w:t>
      </w:r>
      <w:r w:rsidRPr="0002420F">
        <w:rPr>
          <w:rStyle w:val="Strong"/>
        </w:rPr>
        <w:t>Display Width</w:t>
      </w:r>
      <w:r>
        <w:t xml:space="preserve"> drop-down list.</w:t>
      </w:r>
    </w:p>
    <w:p w14:paraId="237935F4" w14:textId="77777777" w:rsidR="00BC75B5" w:rsidRDefault="00BC75B5" w:rsidP="00BC75B5">
      <w:pPr>
        <w:pStyle w:val="ListNumber"/>
      </w:pPr>
      <w:r>
        <w:t xml:space="preserve">To set the display columns, if the selected term requires columns, select the number of columns to display from the </w:t>
      </w:r>
      <w:r w:rsidRPr="0002420F">
        <w:rPr>
          <w:rStyle w:val="Strong"/>
        </w:rPr>
        <w:t>Display Columns</w:t>
      </w:r>
      <w:r>
        <w:t xml:space="preserve"> drop-down list.</w:t>
      </w:r>
    </w:p>
    <w:p w14:paraId="237935F5" w14:textId="77777777" w:rsidR="00BC75B5" w:rsidRDefault="00BC75B5" w:rsidP="00BC75B5">
      <w:pPr>
        <w:pStyle w:val="ListNumber"/>
      </w:pPr>
      <w:r>
        <w:t xml:space="preserve">Select the </w:t>
      </w:r>
      <w:r w:rsidRPr="0002420F">
        <w:rPr>
          <w:rStyle w:val="Strong"/>
        </w:rPr>
        <w:t>Use Dropdown</w:t>
      </w:r>
      <w:r>
        <w:t xml:space="preserve"> check box to display the selections in a flowsheet in a drop-down list rather than as radio buttons.</w:t>
      </w:r>
    </w:p>
    <w:p w14:paraId="237935F6" w14:textId="77777777" w:rsidR="00BC75B5" w:rsidRDefault="00BC75B5" w:rsidP="00BC75B5">
      <w:pPr>
        <w:pStyle w:val="ListNumber"/>
      </w:pPr>
      <w:r>
        <w:t xml:space="preserve">From the </w:t>
      </w:r>
      <w:r w:rsidRPr="0002420F">
        <w:rPr>
          <w:rStyle w:val="Strong"/>
        </w:rPr>
        <w:t>Term Display Properties</w:t>
      </w:r>
      <w:r>
        <w:t xml:space="preserve"> box, select one or more check boxes to provide calculations automatically in the view: </w:t>
      </w:r>
    </w:p>
    <w:p w14:paraId="237935F7" w14:textId="77777777" w:rsidR="00BC75B5" w:rsidRPr="00D279D9" w:rsidRDefault="00BC75B5" w:rsidP="00BC75B5">
      <w:pPr>
        <w:pStyle w:val="ListBullet2"/>
        <w:tabs>
          <w:tab w:val="clear" w:pos="720"/>
          <w:tab w:val="num" w:pos="900"/>
        </w:tabs>
        <w:ind w:hanging="180"/>
      </w:pPr>
      <w:r w:rsidRPr="0002420F">
        <w:rPr>
          <w:rStyle w:val="Strong"/>
        </w:rPr>
        <w:t xml:space="preserve">Display Totals Row </w:t>
      </w:r>
    </w:p>
    <w:p w14:paraId="237935F8" w14:textId="77777777" w:rsidR="00BC75B5" w:rsidRPr="00D279D9" w:rsidRDefault="00BC75B5" w:rsidP="00BC75B5">
      <w:pPr>
        <w:pStyle w:val="ListBullet2"/>
        <w:tabs>
          <w:tab w:val="clear" w:pos="720"/>
          <w:tab w:val="num" w:pos="900"/>
        </w:tabs>
        <w:ind w:hanging="180"/>
      </w:pPr>
      <w:r w:rsidRPr="0002420F">
        <w:rPr>
          <w:rStyle w:val="Strong"/>
        </w:rPr>
        <w:t>Display Average Row</w:t>
      </w:r>
    </w:p>
    <w:p w14:paraId="237935F9" w14:textId="77777777" w:rsidR="00BC75B5" w:rsidRPr="00D279D9" w:rsidRDefault="00BC75B5" w:rsidP="00BC75B5">
      <w:pPr>
        <w:pStyle w:val="ListBullet2"/>
        <w:tabs>
          <w:tab w:val="clear" w:pos="720"/>
          <w:tab w:val="num" w:pos="900"/>
        </w:tabs>
        <w:ind w:hanging="180"/>
      </w:pPr>
      <w:r w:rsidRPr="0002420F">
        <w:rPr>
          <w:rStyle w:val="Strong"/>
        </w:rPr>
        <w:t>Display Count Row</w:t>
      </w:r>
    </w:p>
    <w:p w14:paraId="237935FA" w14:textId="77777777" w:rsidR="00BC75B5" w:rsidRPr="00D279D9" w:rsidRDefault="00BC75B5" w:rsidP="00BC75B5">
      <w:pPr>
        <w:pStyle w:val="ListBullet2"/>
        <w:tabs>
          <w:tab w:val="clear" w:pos="720"/>
          <w:tab w:val="num" w:pos="900"/>
        </w:tabs>
        <w:ind w:hanging="180"/>
      </w:pPr>
      <w:r w:rsidRPr="0002420F">
        <w:rPr>
          <w:rStyle w:val="Strong"/>
        </w:rPr>
        <w:t>Display Min Value Row</w:t>
      </w:r>
    </w:p>
    <w:p w14:paraId="237935FB" w14:textId="77777777" w:rsidR="00BC75B5" w:rsidRPr="00D279D9" w:rsidRDefault="00BC75B5" w:rsidP="00BC75B5">
      <w:pPr>
        <w:pStyle w:val="ListBullet2"/>
        <w:tabs>
          <w:tab w:val="clear" w:pos="720"/>
          <w:tab w:val="num" w:pos="900"/>
        </w:tabs>
        <w:ind w:hanging="180"/>
      </w:pPr>
      <w:r w:rsidRPr="0002420F">
        <w:rPr>
          <w:rStyle w:val="Strong"/>
        </w:rPr>
        <w:t>Display Max Value Row</w:t>
      </w:r>
    </w:p>
    <w:p w14:paraId="237935FC" w14:textId="77777777" w:rsidR="00BC75B5" w:rsidRPr="00D279D9" w:rsidRDefault="00BC75B5" w:rsidP="00BC75B5">
      <w:pPr>
        <w:pStyle w:val="ListBullet2"/>
        <w:tabs>
          <w:tab w:val="clear" w:pos="720"/>
          <w:tab w:val="num" w:pos="900"/>
        </w:tabs>
        <w:ind w:hanging="180"/>
      </w:pPr>
      <w:r w:rsidRPr="0002420F">
        <w:rPr>
          <w:rStyle w:val="Strong"/>
        </w:rPr>
        <w:t>Display Subtotals by Time Interval</w:t>
      </w:r>
    </w:p>
    <w:p w14:paraId="237935FD" w14:textId="77777777" w:rsidR="00BC75B5" w:rsidRPr="00D279D9" w:rsidRDefault="00BC75B5" w:rsidP="00BC75B5">
      <w:pPr>
        <w:pStyle w:val="ListBullet2"/>
        <w:tabs>
          <w:tab w:val="clear" w:pos="720"/>
          <w:tab w:val="num" w:pos="900"/>
        </w:tabs>
        <w:ind w:hanging="180"/>
      </w:pPr>
      <w:r w:rsidRPr="0002420F">
        <w:rPr>
          <w:rStyle w:val="Strong"/>
        </w:rPr>
        <w:t>Display Row as Read Only</w:t>
      </w:r>
    </w:p>
    <w:p w14:paraId="237935FE" w14:textId="77777777" w:rsidR="00BC75B5" w:rsidRPr="00E60788" w:rsidRDefault="00BC75B5" w:rsidP="00BC75B5">
      <w:pPr>
        <w:pStyle w:val="ListBullet2"/>
        <w:tabs>
          <w:tab w:val="clear" w:pos="720"/>
          <w:tab w:val="num" w:pos="900"/>
        </w:tabs>
        <w:ind w:hanging="180"/>
        <w:rPr>
          <w:rStyle w:val="Strong"/>
          <w:b w:val="0"/>
          <w:bCs w:val="0"/>
        </w:rPr>
      </w:pPr>
      <w:r w:rsidRPr="0002420F">
        <w:rPr>
          <w:rStyle w:val="Strong"/>
        </w:rPr>
        <w:t>Input required for this term</w:t>
      </w:r>
    </w:p>
    <w:p w14:paraId="237935FF" w14:textId="77777777" w:rsidR="00E60788" w:rsidRPr="00E60788" w:rsidRDefault="00E60788" w:rsidP="00E60788"/>
    <w:p w14:paraId="23793600" w14:textId="28B488B9" w:rsidR="00B823BF" w:rsidRPr="00E60788" w:rsidRDefault="00B823BF" w:rsidP="00B823BF">
      <w:pPr>
        <w:pStyle w:val="ListBullet2"/>
        <w:numPr>
          <w:ilvl w:val="0"/>
          <w:numId w:val="0"/>
        </w:numPr>
        <w:ind w:left="720" w:hanging="360"/>
        <w:rPr>
          <w:rStyle w:val="Strong"/>
          <w:b w:val="0"/>
        </w:rPr>
      </w:pPr>
      <w:r w:rsidRPr="00E60788">
        <w:rPr>
          <w:rStyle w:val="Strong"/>
          <w:b w:val="0"/>
        </w:rPr>
        <w:t xml:space="preserve">Refer to </w:t>
      </w:r>
      <w:r w:rsidR="00683125">
        <w:rPr>
          <w:rStyle w:val="Strong"/>
          <w:b w:val="0"/>
        </w:rPr>
        <w:t xml:space="preserve">the following section, </w:t>
      </w:r>
      <w:hyperlink w:anchor="_Term_Definitions" w:history="1">
        <w:r w:rsidRPr="00645907">
          <w:rPr>
            <w:rStyle w:val="Hyperlink"/>
          </w:rPr>
          <w:t>Term Definitions</w:t>
        </w:r>
      </w:hyperlink>
      <w:r w:rsidRPr="00E60788">
        <w:rPr>
          <w:rStyle w:val="Strong"/>
          <w:b w:val="0"/>
        </w:rPr>
        <w:t xml:space="preserve"> for further detail on the above terms.</w:t>
      </w:r>
    </w:p>
    <w:p w14:paraId="23793601" w14:textId="77777777" w:rsidR="00B823BF" w:rsidRPr="00D279D9" w:rsidRDefault="00B823BF" w:rsidP="00B823BF">
      <w:pPr>
        <w:pStyle w:val="ListBullet2"/>
        <w:numPr>
          <w:ilvl w:val="0"/>
          <w:numId w:val="0"/>
        </w:numPr>
        <w:ind w:left="720" w:hanging="360"/>
      </w:pPr>
    </w:p>
    <w:p w14:paraId="23793602" w14:textId="77777777" w:rsidR="00BC75B5" w:rsidRDefault="00BC75B5" w:rsidP="00BC75B5">
      <w:pPr>
        <w:pStyle w:val="ListNumber"/>
      </w:pPr>
      <w:r>
        <w:t>If the term you select has qualifiers associated with it, you need to make additional selections. Not all terms have qualifiers.</w:t>
      </w:r>
    </w:p>
    <w:p w14:paraId="23793603" w14:textId="77777777" w:rsidR="00BC75B5" w:rsidRDefault="00BC75B5" w:rsidP="00BC75B5">
      <w:pPr>
        <w:pStyle w:val="ListNumber2"/>
        <w:numPr>
          <w:ilvl w:val="0"/>
          <w:numId w:val="4"/>
        </w:numPr>
      </w:pPr>
      <w:r>
        <w:t>Select one or more check boxes of the available qualifiers.</w:t>
      </w:r>
    </w:p>
    <w:p w14:paraId="23793604" w14:textId="77777777" w:rsidR="00BC75B5" w:rsidRDefault="00BC75B5" w:rsidP="00BC75B5">
      <w:pPr>
        <w:pStyle w:val="ListNumber2"/>
      </w:pPr>
      <w:r>
        <w:t>Select descriptors for the qualifiers from the respective drop-down lists.</w:t>
      </w:r>
    </w:p>
    <w:p w14:paraId="23793605" w14:textId="77777777" w:rsidR="00BC75B5" w:rsidRPr="0002420F" w:rsidRDefault="00BC75B5" w:rsidP="00BC75B5">
      <w:pPr>
        <w:pStyle w:val="ListNumber2"/>
      </w:pPr>
      <w:r>
        <w:t xml:space="preserve">Select the appropriate </w:t>
      </w:r>
      <w:r w:rsidRPr="00D94E3A">
        <w:t>Mandatory</w:t>
      </w:r>
      <w:r>
        <w:t xml:space="preserve"> check boxes to make qualifiers required fields.</w:t>
      </w:r>
    </w:p>
    <w:p w14:paraId="23793606" w14:textId="77777777" w:rsidR="00C6150B" w:rsidRDefault="00C6150B" w:rsidP="00BC75B5">
      <w:pPr>
        <w:pStyle w:val="NormalIndent"/>
        <w:rPr>
          <w:rStyle w:val="Strong"/>
        </w:rPr>
      </w:pPr>
      <w:r>
        <w:rPr>
          <w:rStyle w:val="Strong"/>
        </w:rPr>
        <w:t xml:space="preserve">For </w:t>
      </w:r>
      <w:r w:rsidR="00BC75B5" w:rsidRPr="00521053">
        <w:rPr>
          <w:rStyle w:val="Strong"/>
        </w:rPr>
        <w:t>Example</w:t>
      </w:r>
      <w:r>
        <w:rPr>
          <w:rStyle w:val="Strong"/>
        </w:rPr>
        <w:t>:</w:t>
      </w:r>
    </w:p>
    <w:p w14:paraId="23793607" w14:textId="77777777" w:rsidR="00BC75B5" w:rsidRPr="00474B5A" w:rsidRDefault="00BC75B5" w:rsidP="00BC75B5">
      <w:pPr>
        <w:pStyle w:val="NormalIndent"/>
      </w:pPr>
      <w:r>
        <w:t xml:space="preserve">Weight has three qualifiers available: </w:t>
      </w:r>
      <w:r w:rsidRPr="00D94E3A">
        <w:t>Method</w:t>
      </w:r>
      <w:r>
        <w:t xml:space="preserve">, </w:t>
      </w:r>
      <w:r w:rsidRPr="00D94E3A">
        <w:t>Location</w:t>
      </w:r>
      <w:r>
        <w:t xml:space="preserve">, and/or </w:t>
      </w:r>
      <w:r w:rsidRPr="00D94E3A">
        <w:t>Position</w:t>
      </w:r>
      <w:r>
        <w:t>. Define a method for taking the weight, by selecting a descriptor.</w:t>
      </w:r>
    </w:p>
    <w:p w14:paraId="23793608" w14:textId="77777777" w:rsidR="00BC75B5" w:rsidRDefault="00BC75B5" w:rsidP="00BC75B5">
      <w:pPr>
        <w:pStyle w:val="ListNumber"/>
      </w:pPr>
      <w:r>
        <w:t xml:space="preserve">Click </w:t>
      </w:r>
      <w:r w:rsidRPr="0002420F">
        <w:rPr>
          <w:rStyle w:val="Strong"/>
        </w:rPr>
        <w:t>OK</w:t>
      </w:r>
      <w:r>
        <w:t>.</w:t>
      </w:r>
    </w:p>
    <w:p w14:paraId="23793609" w14:textId="77777777" w:rsidR="00BC75B5" w:rsidRDefault="00BC75B5" w:rsidP="00BC75B5">
      <w:pPr>
        <w:pStyle w:val="ListNumber"/>
      </w:pPr>
      <w:r>
        <w:t xml:space="preserve">Click </w:t>
      </w:r>
      <w:r w:rsidRPr="0002420F">
        <w:rPr>
          <w:rStyle w:val="Strong"/>
        </w:rPr>
        <w:t>Save</w:t>
      </w:r>
      <w:r>
        <w:t>.</w:t>
      </w:r>
    </w:p>
    <w:p w14:paraId="2379360A" w14:textId="77777777" w:rsidR="00BC75B5" w:rsidRDefault="00BC75B5" w:rsidP="00BC75B5">
      <w:pPr>
        <w:pStyle w:val="ListNumber"/>
      </w:pPr>
      <w:r>
        <w:t>To add additional terms to a view, repeat steps 1-11.</w:t>
      </w:r>
    </w:p>
    <w:p w14:paraId="2379360B" w14:textId="77777777" w:rsidR="00B823BF" w:rsidRDefault="00B823BF" w:rsidP="00E60788">
      <w:pPr>
        <w:pStyle w:val="Heading4"/>
      </w:pPr>
      <w:bookmarkStart w:id="210" w:name="_Term_Definitions"/>
      <w:bookmarkStart w:id="211" w:name="_Toc280191683"/>
      <w:bookmarkStart w:id="212" w:name="_Toc314812866"/>
      <w:bookmarkStart w:id="213" w:name="_Toc73020487"/>
      <w:bookmarkEnd w:id="210"/>
      <w:r>
        <w:t>Term Definitions</w:t>
      </w:r>
      <w:bookmarkEnd w:id="211"/>
      <w:bookmarkEnd w:id="212"/>
      <w:bookmarkEnd w:id="213"/>
    </w:p>
    <w:p w14:paraId="2379360C" w14:textId="77777777" w:rsidR="00B823BF" w:rsidRPr="005E38D1" w:rsidRDefault="00B823BF" w:rsidP="00B823BF">
      <w:r>
        <w:t>T</w:t>
      </w:r>
      <w:r w:rsidRPr="00BA423A">
        <w:t>he Term</w:t>
      </w:r>
      <w:r>
        <w:t xml:space="preserve"> section allows you to </w:t>
      </w:r>
      <w:r w:rsidRPr="00BA423A">
        <w:t>customize the term parameters and associated qualifiers</w:t>
      </w:r>
      <w:r>
        <w:t>.</w:t>
      </w:r>
    </w:p>
    <w:p w14:paraId="2379360D" w14:textId="77777777" w:rsidR="00B823BF" w:rsidRPr="00E116C2" w:rsidRDefault="00B823BF" w:rsidP="00B823BF">
      <w:pPr>
        <w:pStyle w:val="field"/>
      </w:pPr>
      <w:r w:rsidRPr="00521053">
        <w:rPr>
          <w:rStyle w:val="Strong"/>
        </w:rPr>
        <w:t>Term:</w:t>
      </w:r>
      <w:r w:rsidRPr="00E116C2">
        <w:t xml:space="preserve"> Term is the </w:t>
      </w:r>
      <w:r>
        <w:t>approved, standardized wording</w:t>
      </w:r>
      <w:r w:rsidRPr="00E116C2">
        <w:t xml:space="preserve"> used for the observed clinical procedure/activity.</w:t>
      </w:r>
    </w:p>
    <w:p w14:paraId="2379360E" w14:textId="77777777" w:rsidR="004171EE" w:rsidRDefault="00B823BF" w:rsidP="00B823BF">
      <w:pPr>
        <w:pStyle w:val="field"/>
      </w:pPr>
      <w:r w:rsidRPr="00521053">
        <w:rPr>
          <w:rStyle w:val="Strong"/>
        </w:rPr>
        <w:t>Default Unit:</w:t>
      </w:r>
      <w:r w:rsidRPr="00E116C2">
        <w:t xml:space="preserve"> Default Unit is the unit of measure at which to set the default.</w:t>
      </w:r>
      <w:r w:rsidR="001E1ECA">
        <w:fldChar w:fldCharType="begin"/>
      </w:r>
      <w:r>
        <w:instrText xml:space="preserve"> XE "</w:instrText>
      </w:r>
      <w:r w:rsidRPr="009E0FB3">
        <w:instrText>Terminology Editor:Default unit</w:instrText>
      </w:r>
      <w:r>
        <w:instrText xml:space="preserve">" </w:instrText>
      </w:r>
      <w:r w:rsidR="001E1ECA">
        <w:fldChar w:fldCharType="end"/>
      </w:r>
      <w:r w:rsidR="004171EE">
        <w:t xml:space="preserve"> </w:t>
      </w:r>
      <w:r>
        <w:t>You must select a default unit for a numeric unit.</w:t>
      </w:r>
    </w:p>
    <w:p w14:paraId="2379360F" w14:textId="77777777" w:rsidR="00B823BF" w:rsidRDefault="00B823BF" w:rsidP="00B823BF">
      <w:pPr>
        <w:pStyle w:val="field"/>
      </w:pPr>
      <w:r>
        <w:br/>
      </w:r>
      <w:r w:rsidRPr="0002420F">
        <w:rPr>
          <w:rStyle w:val="Strong"/>
        </w:rPr>
        <w:t>Example</w:t>
      </w:r>
      <w:r w:rsidRPr="0002420F">
        <w:rPr>
          <w:rStyle w:val="Strong"/>
        </w:rPr>
        <w:br/>
      </w:r>
      <w:r>
        <w:lastRenderedPageBreak/>
        <w:t xml:space="preserve">Body temperature is always entered in degrees Fahrenheit. Select </w:t>
      </w:r>
      <w:r w:rsidRPr="00D94E3A">
        <w:t>Degrees F</w:t>
      </w:r>
      <w:r>
        <w:t xml:space="preserve"> from the drop-down list. Then you do not need to select </w:t>
      </w:r>
      <w:r w:rsidRPr="00D94E3A">
        <w:t>Degrees F</w:t>
      </w:r>
      <w:r>
        <w:t xml:space="preserve"> every time you enter a temperature.</w:t>
      </w:r>
    </w:p>
    <w:p w14:paraId="23793610" w14:textId="77777777" w:rsidR="00B823BF" w:rsidRPr="00E116C2" w:rsidRDefault="00B823BF" w:rsidP="00B823BF">
      <w:pPr>
        <w:pStyle w:val="field"/>
      </w:pPr>
      <w:r w:rsidRPr="00521053">
        <w:rPr>
          <w:rStyle w:val="Strong"/>
        </w:rPr>
        <w:t>Display Name:</w:t>
      </w:r>
      <w:r w:rsidRPr="00E116C2">
        <w:t xml:space="preserve"> </w:t>
      </w:r>
      <w:r>
        <w:t>Display Name describes the selected term with a unique name, so you can identify it in the list of terms.</w:t>
      </w:r>
    </w:p>
    <w:p w14:paraId="23793611" w14:textId="77777777" w:rsidR="00B823BF" w:rsidRPr="00E116C2" w:rsidRDefault="00B823BF" w:rsidP="00B823BF">
      <w:pPr>
        <w:pStyle w:val="field"/>
      </w:pPr>
      <w:r w:rsidRPr="00521053">
        <w:rPr>
          <w:rStyle w:val="Strong"/>
        </w:rPr>
        <w:t>Display Width:</w:t>
      </w:r>
      <w:r w:rsidRPr="00E116C2">
        <w:t xml:space="preserve"> Display Width is the maximum number of characters used in the field. </w:t>
      </w:r>
      <w:r w:rsidR="001E1ECA">
        <w:fldChar w:fldCharType="begin"/>
      </w:r>
      <w:r>
        <w:instrText xml:space="preserve"> XE "</w:instrText>
      </w:r>
      <w:r w:rsidRPr="00830A7B">
        <w:instrText>Terminology Editor:Display width</w:instrText>
      </w:r>
      <w:r>
        <w:instrText xml:space="preserve">" </w:instrText>
      </w:r>
      <w:r w:rsidR="001E1ECA">
        <w:fldChar w:fldCharType="end"/>
      </w:r>
    </w:p>
    <w:p w14:paraId="23793612" w14:textId="77777777" w:rsidR="00B823BF" w:rsidRDefault="00B823BF" w:rsidP="00B823BF">
      <w:pPr>
        <w:pStyle w:val="field"/>
      </w:pPr>
      <w:r w:rsidRPr="00521053">
        <w:rPr>
          <w:rStyle w:val="Strong"/>
        </w:rPr>
        <w:t>Display Columns:</w:t>
      </w:r>
      <w:r w:rsidRPr="00E116C2">
        <w:t xml:space="preserve"> Display Columns is the number of columns to display in the view.</w:t>
      </w:r>
      <w:r w:rsidR="001E1ECA">
        <w:fldChar w:fldCharType="begin"/>
      </w:r>
      <w:r>
        <w:instrText xml:space="preserve"> XE "Terminology</w:instrText>
      </w:r>
      <w:r w:rsidRPr="000F7A0D">
        <w:instrText xml:space="preserve"> Editor:Display columns</w:instrText>
      </w:r>
      <w:r>
        <w:instrText xml:space="preserve">" </w:instrText>
      </w:r>
      <w:r w:rsidR="001E1ECA">
        <w:fldChar w:fldCharType="end"/>
      </w:r>
      <w:r w:rsidRPr="00E116C2">
        <w:t xml:space="preserve"> </w:t>
      </w:r>
    </w:p>
    <w:p w14:paraId="23793613" w14:textId="77777777" w:rsidR="00B823BF" w:rsidRPr="00E116C2" w:rsidRDefault="00B823BF" w:rsidP="00B823BF">
      <w:pPr>
        <w:pStyle w:val="field"/>
      </w:pPr>
      <w:r w:rsidRPr="00521053">
        <w:rPr>
          <w:rStyle w:val="Strong"/>
        </w:rPr>
        <w:t>Use Dropdown:</w:t>
      </w:r>
      <w:r>
        <w:t xml:space="preserve"> Use Dropdown allows you to display selections in a flowsheet in a drop-down list rather than a radio button options.</w:t>
      </w:r>
      <w:r w:rsidR="001E1ECA">
        <w:fldChar w:fldCharType="begin"/>
      </w:r>
      <w:r>
        <w:instrText xml:space="preserve"> XE "</w:instrText>
      </w:r>
      <w:r w:rsidRPr="002700DD">
        <w:instrText>Terminology Editor:Use dropdown</w:instrText>
      </w:r>
      <w:r>
        <w:instrText xml:space="preserve">" </w:instrText>
      </w:r>
      <w:r w:rsidR="001E1ECA">
        <w:fldChar w:fldCharType="end"/>
      </w:r>
    </w:p>
    <w:p w14:paraId="23793614" w14:textId="77777777" w:rsidR="00B823BF" w:rsidRPr="00D848FC" w:rsidRDefault="00B823BF" w:rsidP="00B823BF">
      <w:pPr>
        <w:pStyle w:val="field"/>
      </w:pPr>
      <w:r w:rsidRPr="00521053">
        <w:rPr>
          <w:rStyle w:val="Strong"/>
        </w:rPr>
        <w:t>Display Only:</w:t>
      </w:r>
      <w:r>
        <w:t xml:space="preserve"> Display Only prevents you from manually adding data for the observations.</w:t>
      </w:r>
      <w:r w:rsidR="001E1ECA">
        <w:fldChar w:fldCharType="begin"/>
      </w:r>
      <w:r>
        <w:instrText xml:space="preserve"> XE "</w:instrText>
      </w:r>
      <w:r w:rsidRPr="00341FCD">
        <w:instrText>Terminology Editor:Display only</w:instrText>
      </w:r>
      <w:r>
        <w:instrText xml:space="preserve">" </w:instrText>
      </w:r>
      <w:r w:rsidR="001E1ECA">
        <w:fldChar w:fldCharType="end"/>
      </w:r>
    </w:p>
    <w:p w14:paraId="23793615" w14:textId="77777777" w:rsidR="00B823BF" w:rsidRPr="007103D6" w:rsidRDefault="00B823BF" w:rsidP="00B823BF">
      <w:pPr>
        <w:pStyle w:val="field"/>
      </w:pPr>
      <w:r w:rsidRPr="00521053">
        <w:rPr>
          <w:rStyle w:val="Strong"/>
        </w:rPr>
        <w:t>Term Display Properties:</w:t>
      </w:r>
      <w:r w:rsidRPr="007103D6">
        <w:t xml:space="preserve"> </w:t>
      </w:r>
      <w:r>
        <w:t>You can select one or more properties for</w:t>
      </w:r>
      <w:r w:rsidRPr="007103D6">
        <w:t xml:space="preserve"> the selected</w:t>
      </w:r>
      <w:r>
        <w:t xml:space="preserve"> </w:t>
      </w:r>
      <w:r w:rsidRPr="007103D6">
        <w:t>term</w:t>
      </w:r>
      <w:r>
        <w:t xml:space="preserve"> to provide calculations automatically </w:t>
      </w:r>
      <w:r w:rsidRPr="007103D6">
        <w:t>for display</w:t>
      </w:r>
      <w:r>
        <w:t xml:space="preserve"> in the view.</w:t>
      </w:r>
    </w:p>
    <w:p w14:paraId="23793616" w14:textId="77777777" w:rsidR="00B823BF" w:rsidRDefault="00B823BF" w:rsidP="00B823BF">
      <w:pPr>
        <w:pStyle w:val="ListBullet3"/>
      </w:pPr>
      <w:r w:rsidRPr="002810C2">
        <w:rPr>
          <w:rStyle w:val="Strong"/>
        </w:rPr>
        <w:t>Display Totals Row</w:t>
      </w:r>
      <w:r>
        <w:t xml:space="preserve">–provides a totals row for observations </w:t>
      </w:r>
      <w:r w:rsidRPr="007103D6">
        <w:t>for display</w:t>
      </w:r>
      <w:r>
        <w:t xml:space="preserve"> in the view</w:t>
      </w:r>
    </w:p>
    <w:p w14:paraId="23793617" w14:textId="77777777" w:rsidR="00B823BF" w:rsidRDefault="00B823BF" w:rsidP="00B823BF">
      <w:pPr>
        <w:pStyle w:val="ListBullet3"/>
      </w:pPr>
      <w:r w:rsidRPr="002810C2">
        <w:rPr>
          <w:rStyle w:val="Strong"/>
        </w:rPr>
        <w:t>Display Average Row</w:t>
      </w:r>
      <w:r>
        <w:t xml:space="preserve">–provides an average row for the observations </w:t>
      </w:r>
      <w:r w:rsidRPr="007103D6">
        <w:t>for display</w:t>
      </w:r>
      <w:r>
        <w:t xml:space="preserve"> in the view</w:t>
      </w:r>
    </w:p>
    <w:p w14:paraId="23793618" w14:textId="77777777" w:rsidR="00B823BF" w:rsidRDefault="00B823BF" w:rsidP="00B823BF">
      <w:pPr>
        <w:pStyle w:val="ListBullet3"/>
      </w:pPr>
      <w:r w:rsidRPr="002810C2">
        <w:rPr>
          <w:rStyle w:val="Strong"/>
        </w:rPr>
        <w:t>Display Count Row</w:t>
      </w:r>
      <w:r>
        <w:t xml:space="preserve">–provides a count row for the observations (the number of results in a particular column) </w:t>
      </w:r>
      <w:r w:rsidRPr="007103D6">
        <w:t>for display</w:t>
      </w:r>
      <w:r>
        <w:t xml:space="preserve"> in the view</w:t>
      </w:r>
    </w:p>
    <w:p w14:paraId="23793619" w14:textId="77777777" w:rsidR="00B823BF" w:rsidRDefault="00B823BF" w:rsidP="00B823BF">
      <w:pPr>
        <w:pStyle w:val="ListBullet3"/>
      </w:pPr>
      <w:r w:rsidRPr="002810C2">
        <w:rPr>
          <w:rStyle w:val="Strong"/>
        </w:rPr>
        <w:t>Display Min Value Row</w:t>
      </w:r>
      <w:r>
        <w:t>–provides a minimum value row, a row of the lowest number of observations</w:t>
      </w:r>
    </w:p>
    <w:p w14:paraId="2379361A" w14:textId="77777777" w:rsidR="00B823BF" w:rsidRDefault="00B823BF" w:rsidP="00B823BF">
      <w:pPr>
        <w:pStyle w:val="ListBullet3"/>
      </w:pPr>
      <w:r w:rsidRPr="002810C2">
        <w:rPr>
          <w:rStyle w:val="Strong"/>
        </w:rPr>
        <w:t>Display Max Value Row</w:t>
      </w:r>
      <w:r>
        <w:t>–provides a maximum value row, a row of the highest number of observations</w:t>
      </w:r>
    </w:p>
    <w:p w14:paraId="2379361B" w14:textId="77777777" w:rsidR="00B823BF" w:rsidRDefault="00B823BF" w:rsidP="00B823BF">
      <w:pPr>
        <w:pStyle w:val="ListBullet3"/>
      </w:pPr>
      <w:r w:rsidRPr="002810C2">
        <w:rPr>
          <w:rStyle w:val="Strong"/>
        </w:rPr>
        <w:t>Display Subtotals by Time Interval</w:t>
      </w:r>
      <w:r>
        <w:t>–</w:t>
      </w:r>
      <w:r w:rsidRPr="00E116C2">
        <w:t>provide</w:t>
      </w:r>
      <w:r>
        <w:t>s subtotals by time intervals</w:t>
      </w:r>
      <w:r w:rsidRPr="00E116C2">
        <w:t xml:space="preserve"> </w:t>
      </w:r>
      <w:r>
        <w:t>(c</w:t>
      </w:r>
      <w:r w:rsidRPr="00E116C2">
        <w:t xml:space="preserve">alculations </w:t>
      </w:r>
      <w:r>
        <w:t>automatically by time intervals) for the observations</w:t>
      </w:r>
      <w:r w:rsidRPr="00E116C2">
        <w:t xml:space="preserve"> </w:t>
      </w:r>
      <w:r w:rsidRPr="007103D6">
        <w:t>for display</w:t>
      </w:r>
      <w:r>
        <w:t xml:space="preserve"> in the view</w:t>
      </w:r>
    </w:p>
    <w:p w14:paraId="2379361C" w14:textId="77777777" w:rsidR="00B823BF" w:rsidRDefault="00B823BF" w:rsidP="00B823BF">
      <w:pPr>
        <w:pStyle w:val="ListBullet3"/>
      </w:pPr>
      <w:r w:rsidRPr="002810C2">
        <w:rPr>
          <w:rStyle w:val="Strong"/>
        </w:rPr>
        <w:t>Display Row as Read Only</w:t>
      </w:r>
      <w:r>
        <w:t xml:space="preserve">–allows a row to be labeled </w:t>
      </w:r>
      <w:r w:rsidRPr="005A79CB">
        <w:rPr>
          <w:rStyle w:val="Emphasis"/>
        </w:rPr>
        <w:t>read only</w:t>
      </w:r>
      <w:r>
        <w:t xml:space="preserve"> </w:t>
      </w:r>
      <w:r w:rsidRPr="007103D6">
        <w:t>for display</w:t>
      </w:r>
      <w:r>
        <w:t xml:space="preserve"> in the view</w:t>
      </w:r>
    </w:p>
    <w:p w14:paraId="2379361D" w14:textId="77777777" w:rsidR="00B823BF" w:rsidRDefault="00B823BF" w:rsidP="00B823BF">
      <w:pPr>
        <w:pStyle w:val="ListBullet3"/>
      </w:pPr>
      <w:r w:rsidRPr="002810C2">
        <w:rPr>
          <w:rStyle w:val="Strong"/>
        </w:rPr>
        <w:t>Input required for this term</w:t>
      </w:r>
      <w:r>
        <w:t xml:space="preserve">–indicates whether the term must have observations recorded </w:t>
      </w:r>
    </w:p>
    <w:p w14:paraId="2379361E" w14:textId="77777777" w:rsidR="00B823BF" w:rsidRPr="00620B6D" w:rsidRDefault="00B823BF" w:rsidP="00713B8F"/>
    <w:p w14:paraId="2379361F" w14:textId="77777777" w:rsidR="00AC3AD0" w:rsidRDefault="00AC3AD0" w:rsidP="00AC3AD0">
      <w:pPr>
        <w:pStyle w:val="Heading3"/>
      </w:pPr>
      <w:bookmarkStart w:id="214" w:name="_Toc280191684"/>
      <w:bookmarkStart w:id="215" w:name="_Toc314812867"/>
      <w:bookmarkStart w:id="216" w:name="_Toc73020488"/>
      <w:r>
        <w:t>Working with Qualifiers</w:t>
      </w:r>
      <w:bookmarkEnd w:id="214"/>
      <w:bookmarkEnd w:id="215"/>
      <w:bookmarkEnd w:id="216"/>
      <w:r w:rsidR="001E1ECA">
        <w:fldChar w:fldCharType="begin"/>
      </w:r>
      <w:r>
        <w:instrText xml:space="preserve"> XE "</w:instrText>
      </w:r>
      <w:r w:rsidRPr="00AC2AA0">
        <w:instrText>Flowsheet View:Qualifiers</w:instrText>
      </w:r>
      <w:r>
        <w:instrText xml:space="preserve">" </w:instrText>
      </w:r>
      <w:r w:rsidR="001E1ECA">
        <w:fldChar w:fldCharType="end"/>
      </w:r>
      <w:r w:rsidR="001E1ECA">
        <w:fldChar w:fldCharType="begin"/>
      </w:r>
      <w:r>
        <w:instrText xml:space="preserve"> XE "</w:instrText>
      </w:r>
      <w:r w:rsidRPr="00A9203A">
        <w:instrText>Terminology Editor:Qualifiers</w:instrText>
      </w:r>
      <w:r>
        <w:instrText xml:space="preserve">" </w:instrText>
      </w:r>
      <w:r w:rsidR="001E1ECA">
        <w:fldChar w:fldCharType="end"/>
      </w:r>
    </w:p>
    <w:p w14:paraId="23793620" w14:textId="77777777" w:rsidR="00AC3AD0" w:rsidRDefault="00AC3AD0" w:rsidP="00AC3AD0">
      <w:r>
        <w:t xml:space="preserve">A qualifier is an additional choice you can add to a term, such as the examples below. Not all terms have qualifiers. A term can have several qualifiers as specified in the terminology list. Those that display depend on the term you select. If the term you select has qualifiers associated with it, you can make additional selections. </w:t>
      </w:r>
    </w:p>
    <w:p w14:paraId="23793621" w14:textId="77777777" w:rsidR="00AC3AD0" w:rsidRDefault="00AC3AD0" w:rsidP="00AC3AD0">
      <w:r>
        <w:t xml:space="preserve">Identify the type of qualifier by selecting the associated check box, such as: </w:t>
      </w:r>
    </w:p>
    <w:p w14:paraId="23793622" w14:textId="77777777" w:rsidR="00AC3AD0" w:rsidRDefault="00AC3AD0" w:rsidP="00AC3AD0">
      <w:pPr>
        <w:pStyle w:val="ListBullet"/>
        <w:ind w:firstLine="0"/>
      </w:pPr>
      <w:r>
        <w:t>Method–lift scale, monitor</w:t>
      </w:r>
    </w:p>
    <w:p w14:paraId="23793623" w14:textId="77777777" w:rsidR="00AC3AD0" w:rsidRDefault="00AC3AD0" w:rsidP="00AC3AD0">
      <w:pPr>
        <w:pStyle w:val="ListBullet"/>
        <w:ind w:firstLine="0"/>
      </w:pPr>
      <w:r>
        <w:t>Quality–actual, estimated</w:t>
      </w:r>
    </w:p>
    <w:p w14:paraId="23793624" w14:textId="77777777" w:rsidR="00AC3AD0" w:rsidRDefault="00AC3AD0" w:rsidP="00AC3AD0">
      <w:pPr>
        <w:pStyle w:val="ListBullet"/>
        <w:ind w:firstLine="0"/>
      </w:pPr>
      <w:r>
        <w:t>Location–L arm, right upper lobe</w:t>
      </w:r>
    </w:p>
    <w:p w14:paraId="23793625" w14:textId="77777777" w:rsidR="00AC3AD0" w:rsidRDefault="00AC3AD0" w:rsidP="00AC3AD0">
      <w:pPr>
        <w:pStyle w:val="ListBullet"/>
        <w:ind w:firstLine="0"/>
      </w:pPr>
      <w:r>
        <w:t>Position–sitting, standing</w:t>
      </w:r>
    </w:p>
    <w:p w14:paraId="23793626" w14:textId="77777777" w:rsidR="00AC3AD0" w:rsidRDefault="00AC3AD0" w:rsidP="00AC3AD0">
      <w:pPr>
        <w:pStyle w:val="ListBullet"/>
        <w:ind w:firstLine="0"/>
      </w:pPr>
      <w:r>
        <w:t>Product–platelets, 5 percent albumin</w:t>
      </w:r>
    </w:p>
    <w:p w14:paraId="23793627" w14:textId="77777777" w:rsidR="00AC3AD0" w:rsidRDefault="00AC3AD0" w:rsidP="00AC3AD0">
      <w:r>
        <w:t xml:space="preserve">Indicate that a qualifier is a required field by selecting a </w:t>
      </w:r>
      <w:r w:rsidRPr="00521053">
        <w:rPr>
          <w:rStyle w:val="Strong"/>
        </w:rPr>
        <w:t>Mandatory</w:t>
      </w:r>
      <w:r w:rsidRPr="00D94E3A">
        <w:t xml:space="preserve"> </w:t>
      </w:r>
      <w:r>
        <w:t>check box.</w:t>
      </w:r>
    </w:p>
    <w:p w14:paraId="23793628" w14:textId="77777777" w:rsidR="00AC3AD0" w:rsidRDefault="00AC3AD0" w:rsidP="00AC3AD0">
      <w:r w:rsidRPr="00105B04">
        <w:t>If a qualifier is set to Mandatory, you cannot clear the qualifier from the</w:t>
      </w:r>
      <w:r>
        <w:t xml:space="preserve"> flowsheet view data entry form</w:t>
      </w:r>
      <w:r w:rsidRPr="00105B04">
        <w:t>.</w:t>
      </w:r>
    </w:p>
    <w:p w14:paraId="23793629" w14:textId="77777777" w:rsidR="00AC3AD0" w:rsidRDefault="00AC3AD0" w:rsidP="00AC3AD0">
      <w:pPr>
        <w:pStyle w:val="Note"/>
      </w:pPr>
      <w:r>
        <w:t xml:space="preserve"> You can clear the qualifiers that are not mandatory with the ESC key.</w:t>
      </w:r>
    </w:p>
    <w:p w14:paraId="2379362A" w14:textId="77777777" w:rsidR="00AC3AD0" w:rsidRDefault="00AC3AD0" w:rsidP="00AC3AD0">
      <w:r>
        <w:t xml:space="preserve">Select a descriptor for the type of qualifier from the respective drop-down list. </w:t>
      </w:r>
    </w:p>
    <w:p w14:paraId="2379362B" w14:textId="77777777" w:rsidR="00AC3AD0" w:rsidRDefault="00AC3AD0" w:rsidP="00AC3AD0">
      <w:pPr>
        <w:pStyle w:val="ListBullet"/>
        <w:ind w:firstLine="0"/>
      </w:pPr>
      <w:r>
        <w:t xml:space="preserve">When you do not select a qualifier, no default appears in the qualifier drop-down.  </w:t>
      </w:r>
    </w:p>
    <w:p w14:paraId="2379362C" w14:textId="77777777" w:rsidR="00AC3AD0" w:rsidRDefault="00AC3AD0" w:rsidP="00AC3AD0">
      <w:pPr>
        <w:pStyle w:val="ListBullet"/>
        <w:ind w:firstLine="0"/>
      </w:pPr>
      <w:r>
        <w:lastRenderedPageBreak/>
        <w:t xml:space="preserve">When you select a qualifier, it appears in the drop-down as an editable default.  </w:t>
      </w:r>
    </w:p>
    <w:p w14:paraId="2379362D" w14:textId="77777777" w:rsidR="00AC3AD0" w:rsidRDefault="00AC3AD0" w:rsidP="00AC3AD0">
      <w:pPr>
        <w:pStyle w:val="ListBullet"/>
        <w:tabs>
          <w:tab w:val="clear" w:pos="360"/>
          <w:tab w:val="num" w:pos="720"/>
        </w:tabs>
        <w:ind w:left="720"/>
      </w:pPr>
      <w:r>
        <w:t>When you select a qualifier and select mandatory, the qualifier appears in the drop-down and you cannot change it.</w:t>
      </w:r>
    </w:p>
    <w:p w14:paraId="2379362E" w14:textId="77777777" w:rsidR="00AC3AD0" w:rsidRDefault="00AC3AD0" w:rsidP="00AC3AD0">
      <w:pPr>
        <w:rPr>
          <w:rStyle w:val="Strong"/>
        </w:rPr>
      </w:pPr>
    </w:p>
    <w:p w14:paraId="2379362F" w14:textId="77777777" w:rsidR="00AC3AD0" w:rsidRDefault="00AC3AD0" w:rsidP="00AC3AD0">
      <w:pPr>
        <w:rPr>
          <w:rStyle w:val="Strong"/>
        </w:rPr>
      </w:pPr>
      <w:r>
        <w:rPr>
          <w:rStyle w:val="Strong"/>
        </w:rPr>
        <w:t xml:space="preserve">For </w:t>
      </w:r>
      <w:r w:rsidRPr="00521053">
        <w:rPr>
          <w:rStyle w:val="Strong"/>
        </w:rPr>
        <w:t>Example</w:t>
      </w:r>
      <w:r>
        <w:rPr>
          <w:rStyle w:val="Strong"/>
        </w:rPr>
        <w:t>:</w:t>
      </w:r>
    </w:p>
    <w:p w14:paraId="23793630" w14:textId="77777777" w:rsidR="00AC3AD0" w:rsidRDefault="00AC3AD0" w:rsidP="00AC3AD0">
      <w:r>
        <w:t xml:space="preserve">Systolic Pressure has three qualifiers available: </w:t>
      </w:r>
      <w:r w:rsidRPr="00D94E3A">
        <w:t>Method</w:t>
      </w:r>
      <w:r>
        <w:t xml:space="preserve">, Quality, and/or </w:t>
      </w:r>
      <w:r w:rsidRPr="00D94E3A">
        <w:t>Position</w:t>
      </w:r>
      <w:r>
        <w:t>. Define a method for reading systolic pressure by selecting one or more of the qualifiers with associated parameters.</w:t>
      </w:r>
    </w:p>
    <w:p w14:paraId="23793631" w14:textId="77777777" w:rsidR="00AC3AD0" w:rsidRDefault="00AC3AD0" w:rsidP="00AC3AD0">
      <w:pPr>
        <w:rPr>
          <w:rStyle w:val="Emphasis"/>
          <w:i w:val="0"/>
        </w:rPr>
      </w:pPr>
      <w:r>
        <w:t>For information on creating a flowsheet view, r</w:t>
      </w:r>
      <w:r w:rsidRPr="00671871">
        <w:t xml:space="preserve">efer to </w:t>
      </w:r>
      <w:r>
        <w:t xml:space="preserve">the </w:t>
      </w:r>
      <w:r w:rsidRPr="00B06A5F">
        <w:rPr>
          <w:rStyle w:val="Emphasis"/>
          <w:b/>
          <w:i w:val="0"/>
        </w:rPr>
        <w:t>Creating a Flowsheet View</w:t>
      </w:r>
      <w:r w:rsidRPr="00B06A5F">
        <w:rPr>
          <w:rStyle w:val="Emphasis"/>
          <w:i w:val="0"/>
        </w:rPr>
        <w:t xml:space="preserve"> section</w:t>
      </w:r>
      <w:r>
        <w:rPr>
          <w:rStyle w:val="Emphasis"/>
          <w:i w:val="0"/>
        </w:rPr>
        <w:t xml:space="preserve"> in </w:t>
      </w:r>
      <w:r w:rsidR="00D86FC6">
        <w:rPr>
          <w:rStyle w:val="Emphasis"/>
          <w:i w:val="0"/>
        </w:rPr>
        <w:br/>
      </w:r>
      <w:r>
        <w:rPr>
          <w:rStyle w:val="Emphasis"/>
          <w:i w:val="0"/>
        </w:rPr>
        <w:t>Chapter 4.</w:t>
      </w:r>
    </w:p>
    <w:p w14:paraId="23793632" w14:textId="77777777" w:rsidR="00AC3AD0" w:rsidRPr="00C71EE8" w:rsidRDefault="00AC3AD0" w:rsidP="00AC3AD0">
      <w:pPr>
        <w:pStyle w:val="Heading3"/>
      </w:pPr>
      <w:bookmarkStart w:id="217" w:name="_Toc280191685"/>
      <w:bookmarkStart w:id="218" w:name="_Toc314812868"/>
      <w:bookmarkStart w:id="219" w:name="_Toc73020489"/>
      <w:r w:rsidRPr="00C71EE8">
        <w:t>Changing the Display Order of Terms in a View</w:t>
      </w:r>
      <w:bookmarkEnd w:id="217"/>
      <w:bookmarkEnd w:id="218"/>
      <w:bookmarkEnd w:id="219"/>
      <w:r w:rsidR="001E1ECA" w:rsidRPr="00C71EE8">
        <w:fldChar w:fldCharType="begin"/>
      </w:r>
      <w:r w:rsidRPr="00C71EE8">
        <w:instrText xml:space="preserve"> XE "Flowsheet View:Chang</w:instrText>
      </w:r>
      <w:r>
        <w:instrText>ing</w:instrText>
      </w:r>
      <w:r w:rsidRPr="00C71EE8">
        <w:instrText xml:space="preserve"> display order of terms" </w:instrText>
      </w:r>
      <w:r w:rsidR="001E1ECA" w:rsidRPr="00C71EE8">
        <w:fldChar w:fldCharType="end"/>
      </w:r>
      <w:r w:rsidR="001E1ECA" w:rsidRPr="00C71EE8">
        <w:fldChar w:fldCharType="begin"/>
      </w:r>
      <w:r w:rsidRPr="00C71EE8">
        <w:instrText xml:space="preserve"> XE "Creating a Flowsheet View:Changing the display order of terms" </w:instrText>
      </w:r>
      <w:r w:rsidR="001E1ECA" w:rsidRPr="00C71EE8">
        <w:fldChar w:fldCharType="end"/>
      </w:r>
      <w:r w:rsidR="001E1ECA" w:rsidRPr="00C71EE8">
        <w:fldChar w:fldCharType="begin"/>
      </w:r>
      <w:r w:rsidRPr="00C71EE8">
        <w:instrText xml:space="preserve"> XE "Chang</w:instrText>
      </w:r>
      <w:r>
        <w:instrText>e</w:instrText>
      </w:r>
      <w:r w:rsidRPr="00C71EE8">
        <w:instrText xml:space="preserve"> the Display Order of Terms in a View" </w:instrText>
      </w:r>
      <w:r w:rsidR="001E1ECA" w:rsidRPr="00C71EE8">
        <w:fldChar w:fldCharType="end"/>
      </w:r>
    </w:p>
    <w:p w14:paraId="23793633" w14:textId="77777777" w:rsidR="00AC3AD0" w:rsidRDefault="00AC3AD0" w:rsidP="00AC3AD0">
      <w:r>
        <w:t xml:space="preserve">Use </w:t>
      </w:r>
      <w:r w:rsidRPr="00521053">
        <w:rPr>
          <w:rStyle w:val="Strong"/>
        </w:rPr>
        <w:t>Move Up</w:t>
      </w:r>
      <w:r>
        <w:t xml:space="preserve"> and </w:t>
      </w:r>
      <w:r w:rsidRPr="00521053">
        <w:rPr>
          <w:rStyle w:val="Strong"/>
        </w:rPr>
        <w:t>Move Down</w:t>
      </w:r>
      <w:r>
        <w:t xml:space="preserve"> to change the display order of the terms in a view. To change the display order of terms in a view:</w:t>
      </w:r>
    </w:p>
    <w:p w14:paraId="23793634" w14:textId="77777777" w:rsidR="00AC3AD0" w:rsidRDefault="00AC3AD0" w:rsidP="00AC3AD0">
      <w:pPr>
        <w:pStyle w:val="ListNumber"/>
        <w:numPr>
          <w:ilvl w:val="0"/>
          <w:numId w:val="6"/>
        </w:numPr>
      </w:pPr>
      <w:r>
        <w:t>Highlight the term you want to move in the display order of the view.</w:t>
      </w:r>
    </w:p>
    <w:p w14:paraId="23793635" w14:textId="77777777" w:rsidR="00AC3AD0" w:rsidRDefault="00AC3AD0" w:rsidP="00AC3AD0">
      <w:pPr>
        <w:pStyle w:val="ListNumber"/>
      </w:pPr>
      <w:r>
        <w:t>C</w:t>
      </w:r>
      <w:r w:rsidRPr="00681B6A">
        <w:t xml:space="preserve">lick </w:t>
      </w:r>
      <w:r w:rsidR="0038016F">
        <w:rPr>
          <w:noProof/>
        </w:rPr>
        <w:drawing>
          <wp:inline distT="0" distB="0" distL="0" distR="0" wp14:anchorId="23793C45" wp14:editId="23793C46">
            <wp:extent cx="819150" cy="276225"/>
            <wp:effectExtent l="19050" t="0" r="0" b="0"/>
            <wp:docPr id="44" name="Picture 131"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 capture of the Move Up button of the CP Console Flowsheet View detail area (worksheet) to move a term up in the display order of flowsheet views"/>
                    <pic:cNvPicPr>
                      <a:picLocks noChangeAspect="1" noChangeArrowheads="1"/>
                    </pic:cNvPicPr>
                  </pic:nvPicPr>
                  <pic:blipFill>
                    <a:blip r:embed="rId62"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up</w:t>
      </w:r>
      <w:r>
        <w:t xml:space="preserve"> in the display order</w:t>
      </w:r>
      <w:r w:rsidRPr="00681B6A">
        <w:t xml:space="preserve"> or click </w:t>
      </w:r>
      <w:r w:rsidR="0038016F">
        <w:rPr>
          <w:noProof/>
        </w:rPr>
        <w:drawing>
          <wp:inline distT="0" distB="0" distL="0" distR="0" wp14:anchorId="23793C47" wp14:editId="23793C48">
            <wp:extent cx="838200" cy="276225"/>
            <wp:effectExtent l="19050" t="0" r="0" b="0"/>
            <wp:docPr id="45" name="Picture 132"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reen capture of the Move Down button of the CP Console Flowsheet View detail area (worksheet) to move a term down in the display order of flowsheet views"/>
                    <pic:cNvPicPr>
                      <a:picLocks noChangeAspect="1" noChangeArrowheads="1"/>
                    </pic:cNvPicPr>
                  </pic:nvPicPr>
                  <pic:blipFill>
                    <a:blip r:embed="rId63"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down</w:t>
      </w:r>
      <w:r>
        <w:t xml:space="preserve"> in the display order</w:t>
      </w:r>
      <w:r w:rsidRPr="00681B6A">
        <w:t>.</w:t>
      </w:r>
    </w:p>
    <w:p w14:paraId="23793636" w14:textId="77777777" w:rsidR="00AC3AD0" w:rsidRPr="00681B6A" w:rsidRDefault="00AC3AD0" w:rsidP="00AC3AD0">
      <w:pPr>
        <w:pStyle w:val="ListNumber"/>
      </w:pPr>
      <w:r>
        <w:t xml:space="preserve">Click </w:t>
      </w:r>
      <w:r w:rsidRPr="0002420F">
        <w:rPr>
          <w:rStyle w:val="Strong"/>
        </w:rPr>
        <w:t>Save</w:t>
      </w:r>
      <w:r>
        <w:t>.</w:t>
      </w:r>
    </w:p>
    <w:p w14:paraId="23793637" w14:textId="77777777" w:rsidR="00AC3AD0" w:rsidRDefault="00AC3AD0" w:rsidP="00AC3AD0">
      <w:pPr>
        <w:rPr>
          <w:i/>
        </w:rPr>
      </w:pPr>
    </w:p>
    <w:p w14:paraId="23793638" w14:textId="77777777" w:rsidR="00BC75B5" w:rsidRDefault="00C6150B" w:rsidP="006F7FA5">
      <w:pPr>
        <w:pStyle w:val="Heading3"/>
      </w:pPr>
      <w:bookmarkStart w:id="220" w:name="_Toc280191686"/>
      <w:bookmarkStart w:id="221" w:name="_Toc314812869"/>
      <w:bookmarkStart w:id="222" w:name="_Toc73020490"/>
      <w:r>
        <w:t>Modifying</w:t>
      </w:r>
      <w:r w:rsidR="00BC75B5">
        <w:t xml:space="preserve"> Terms in a View</w:t>
      </w:r>
      <w:bookmarkEnd w:id="220"/>
      <w:bookmarkEnd w:id="221"/>
      <w:bookmarkEnd w:id="222"/>
      <w:r w:rsidR="001E1ECA">
        <w:fldChar w:fldCharType="begin"/>
      </w:r>
      <w:r w:rsidR="00BC75B5">
        <w:instrText xml:space="preserve"> XE "</w:instrText>
      </w:r>
      <w:r w:rsidR="00BC75B5" w:rsidRPr="00223C9C">
        <w:instrText>Flowsheet View:Edit</w:instrText>
      </w:r>
      <w:r w:rsidR="00BC75B5">
        <w:instrText>ing</w:instrText>
      </w:r>
      <w:r w:rsidR="00BC75B5" w:rsidRPr="00223C9C">
        <w:instrText xml:space="preserve"> terms</w:instrText>
      </w:r>
      <w:r w:rsidR="00BC75B5">
        <w:instrText xml:space="preserve">" </w:instrText>
      </w:r>
      <w:r w:rsidR="001E1ECA">
        <w:fldChar w:fldCharType="end"/>
      </w:r>
      <w:r w:rsidR="001E1ECA">
        <w:fldChar w:fldCharType="begin"/>
      </w:r>
      <w:r w:rsidR="00BC75B5">
        <w:instrText xml:space="preserve"> XE "</w:instrText>
      </w:r>
      <w:r w:rsidR="00BC75B5" w:rsidRPr="000333F1">
        <w:instrText>Creat</w:instrText>
      </w:r>
      <w:r w:rsidR="00BC75B5">
        <w:instrText>ing a</w:instrText>
      </w:r>
      <w:r w:rsidR="00BC75B5" w:rsidRPr="000333F1">
        <w:instrText xml:space="preserve"> Flowsheet View:Editing terms in </w:instrText>
      </w:r>
      <w:r w:rsidR="00BC75B5">
        <w:instrText xml:space="preserve">a </w:instrText>
      </w:r>
      <w:r w:rsidR="00BC75B5" w:rsidRPr="000333F1">
        <w:instrText>view</w:instrText>
      </w:r>
      <w:r w:rsidR="00BC75B5">
        <w:instrText xml:space="preserve">" </w:instrText>
      </w:r>
      <w:r w:rsidR="001E1ECA">
        <w:fldChar w:fldCharType="end"/>
      </w:r>
      <w:r w:rsidR="001E1ECA">
        <w:fldChar w:fldCharType="begin"/>
      </w:r>
      <w:r w:rsidR="00BC75B5">
        <w:instrText xml:space="preserve"> XE "</w:instrText>
      </w:r>
      <w:r w:rsidR="00BC75B5" w:rsidRPr="00F233BF">
        <w:instrText>Edit Terms in a View</w:instrText>
      </w:r>
      <w:r w:rsidR="00BC75B5">
        <w:instrText xml:space="preserve">" </w:instrText>
      </w:r>
      <w:r w:rsidR="001E1ECA">
        <w:fldChar w:fldCharType="end"/>
      </w:r>
    </w:p>
    <w:p w14:paraId="23793639" w14:textId="77777777" w:rsidR="005E751B" w:rsidRDefault="00BC75B5" w:rsidP="00BC75B5">
      <w:r>
        <w:t>Use the View Terminology Editor window to modify the term qualifiers and associated descriptors of the terms of newly created views, as well as existing views. To edit terms in a view:</w:t>
      </w:r>
    </w:p>
    <w:p w14:paraId="2379363A" w14:textId="77777777" w:rsidR="00BC75B5" w:rsidRDefault="00BC75B5" w:rsidP="00BC75B5">
      <w:pPr>
        <w:pStyle w:val="ListNumber"/>
        <w:numPr>
          <w:ilvl w:val="0"/>
          <w:numId w:val="5"/>
        </w:numPr>
      </w:pPr>
      <w:r>
        <w:t>Highlight a term from the Terminology list.</w:t>
      </w:r>
    </w:p>
    <w:p w14:paraId="2379363B" w14:textId="77777777" w:rsidR="00BC75B5" w:rsidRDefault="0038016F" w:rsidP="00BC75B5">
      <w:pPr>
        <w:pStyle w:val="Graphic"/>
        <w:keepNext/>
      </w:pPr>
      <w:r>
        <w:rPr>
          <w:noProof/>
        </w:rPr>
        <w:drawing>
          <wp:inline distT="0" distB="0" distL="0" distR="0" wp14:anchorId="23793C49" wp14:editId="23793C4A">
            <wp:extent cx="3657600" cy="2686050"/>
            <wp:effectExtent l="19050" t="0" r="0" b="0"/>
            <wp:docPr id="46" name="Picture 125"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reen capture of the CP Console Flowsheet View General detail area (worksheet) for editing terms in flowsheet views"/>
                    <pic:cNvPicPr>
                      <a:picLocks noChangeAspect="1" noChangeArrowheads="1"/>
                    </pic:cNvPicPr>
                  </pic:nvPicPr>
                  <pic:blipFill>
                    <a:blip r:embed="rId64"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2379363C" w14:textId="773578E1" w:rsidR="00BC75B5" w:rsidRPr="006A3618" w:rsidRDefault="00BC75B5" w:rsidP="00BC75B5">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20</w:t>
      </w:r>
      <w:r w:rsidR="005145C8">
        <w:rPr>
          <w:noProof/>
        </w:rPr>
        <w:fldChar w:fldCharType="end"/>
      </w:r>
      <w:r>
        <w:t>, Terminology List</w:t>
      </w:r>
    </w:p>
    <w:p w14:paraId="2379363D" w14:textId="77777777" w:rsidR="00BC75B5" w:rsidRDefault="00BC75B5" w:rsidP="00BC75B5">
      <w:pPr>
        <w:pStyle w:val="ListNumber"/>
      </w:pPr>
      <w:r>
        <w:lastRenderedPageBreak/>
        <w:t xml:space="preserve">Click </w:t>
      </w:r>
      <w:r w:rsidR="0038016F">
        <w:rPr>
          <w:noProof/>
        </w:rPr>
        <w:drawing>
          <wp:inline distT="0" distB="0" distL="0" distR="0" wp14:anchorId="23793C4B" wp14:editId="23793C4C">
            <wp:extent cx="838200" cy="276225"/>
            <wp:effectExtent l="19050" t="0" r="0" b="0"/>
            <wp:docPr id="47" name="Picture 126"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reen capture of the Edit button of the CP Console Flowsheet View detail area (worksheet) to access View Terminology Editor window"/>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View Terminology Editor window appears.</w:t>
      </w:r>
    </w:p>
    <w:p w14:paraId="2379363E" w14:textId="77777777" w:rsidR="00BC75B5" w:rsidRDefault="0038016F" w:rsidP="00BC75B5">
      <w:pPr>
        <w:pStyle w:val="Graphic"/>
        <w:keepNext/>
      </w:pPr>
      <w:r>
        <w:rPr>
          <w:noProof/>
        </w:rPr>
        <w:drawing>
          <wp:inline distT="0" distB="0" distL="0" distR="0" wp14:anchorId="23793C4D" wp14:editId="23793C4E">
            <wp:extent cx="2752725" cy="3429000"/>
            <wp:effectExtent l="19050" t="0" r="9525" b="0"/>
            <wp:docPr id="48" name="Picture 48"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18"/>
                    <pic:cNvPicPr>
                      <a:picLocks noChangeAspect="1" noChangeArrowheads="1"/>
                    </pic:cNvPicPr>
                  </pic:nvPicPr>
                  <pic:blipFill>
                    <a:blip r:embed="rId66" cstate="print"/>
                    <a:srcRect/>
                    <a:stretch>
                      <a:fillRect/>
                    </a:stretch>
                  </pic:blipFill>
                  <pic:spPr bwMode="auto">
                    <a:xfrm>
                      <a:off x="0" y="0"/>
                      <a:ext cx="2752725" cy="3429000"/>
                    </a:xfrm>
                    <a:prstGeom prst="rect">
                      <a:avLst/>
                    </a:prstGeom>
                    <a:noFill/>
                    <a:ln w="9525">
                      <a:noFill/>
                      <a:miter lim="800000"/>
                      <a:headEnd/>
                      <a:tailEnd/>
                    </a:ln>
                  </pic:spPr>
                </pic:pic>
              </a:graphicData>
            </a:graphic>
          </wp:inline>
        </w:drawing>
      </w:r>
    </w:p>
    <w:p w14:paraId="2379363F" w14:textId="22052A67" w:rsidR="00BC75B5" w:rsidRDefault="00B95533" w:rsidP="00B95533">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21</w:t>
      </w:r>
      <w:r w:rsidR="005145C8">
        <w:rPr>
          <w:noProof/>
        </w:rPr>
        <w:fldChar w:fldCharType="end"/>
      </w:r>
      <w:r w:rsidR="00BC75B5">
        <w:t>, View Terminology Editor</w:t>
      </w:r>
    </w:p>
    <w:p w14:paraId="23793640" w14:textId="77777777" w:rsidR="00BC75B5" w:rsidRDefault="00BC75B5" w:rsidP="00BC75B5">
      <w:pPr>
        <w:pStyle w:val="ListNumber"/>
      </w:pPr>
      <w:r>
        <w:t xml:space="preserve">Change any or all of the parameters in the </w:t>
      </w:r>
      <w:r w:rsidRPr="0002420F">
        <w:rPr>
          <w:rStyle w:val="Strong"/>
        </w:rPr>
        <w:t>Term</w:t>
      </w:r>
      <w:r>
        <w:t xml:space="preserve"> section.</w:t>
      </w:r>
    </w:p>
    <w:p w14:paraId="23793641" w14:textId="77777777" w:rsidR="00BC75B5" w:rsidRDefault="00BC75B5" w:rsidP="00BC75B5">
      <w:pPr>
        <w:pStyle w:val="ListNumber"/>
      </w:pPr>
      <w:r>
        <w:t xml:space="preserve">If the term has qualifiers, change any or all of the qualifiers/descriptors in the </w:t>
      </w:r>
      <w:r w:rsidRPr="0002420F">
        <w:rPr>
          <w:rStyle w:val="Strong"/>
        </w:rPr>
        <w:t>Qualifiers</w:t>
      </w:r>
      <w:r>
        <w:t xml:space="preserve"> section.</w:t>
      </w:r>
    </w:p>
    <w:p w14:paraId="23793642" w14:textId="77777777" w:rsidR="00043FA3" w:rsidRDefault="00043FA3" w:rsidP="00043FA3">
      <w:pPr>
        <w:pStyle w:val="ListNumber"/>
        <w:numPr>
          <w:ilvl w:val="0"/>
          <w:numId w:val="0"/>
        </w:numPr>
        <w:ind w:left="360"/>
        <w:jc w:val="center"/>
        <w:rPr>
          <w:b/>
        </w:rPr>
      </w:pPr>
      <w:r>
        <w:rPr>
          <w:b/>
          <w:noProof/>
        </w:rPr>
        <w:drawing>
          <wp:inline distT="0" distB="0" distL="0" distR="0" wp14:anchorId="23793C4F" wp14:editId="23793C50">
            <wp:extent cx="3772205" cy="3058973"/>
            <wp:effectExtent l="19050" t="0" r="0" b="0"/>
            <wp:docPr id="110" name="Picture 109" descr="Asterisk after 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 after Term.jpg"/>
                    <pic:cNvPicPr/>
                  </pic:nvPicPr>
                  <pic:blipFill>
                    <a:blip r:embed="rId67" cstate="print"/>
                    <a:stretch>
                      <a:fillRect/>
                    </a:stretch>
                  </pic:blipFill>
                  <pic:spPr>
                    <a:xfrm>
                      <a:off x="0" y="0"/>
                      <a:ext cx="3772205" cy="3058973"/>
                    </a:xfrm>
                    <a:prstGeom prst="rect">
                      <a:avLst/>
                    </a:prstGeom>
                  </pic:spPr>
                </pic:pic>
              </a:graphicData>
            </a:graphic>
          </wp:inline>
        </w:drawing>
      </w:r>
    </w:p>
    <w:p w14:paraId="23793643" w14:textId="32E6803B" w:rsidR="00043FA3" w:rsidRDefault="00043FA3" w:rsidP="00043FA3">
      <w:pPr>
        <w:pStyle w:val="Caption"/>
        <w:ind w:left="2160" w:firstLine="720"/>
        <w:jc w:val="left"/>
        <w:rPr>
          <w:b w:val="0"/>
        </w:rPr>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22</w:t>
      </w:r>
      <w:r w:rsidR="005145C8">
        <w:rPr>
          <w:noProof/>
        </w:rPr>
        <w:fldChar w:fldCharType="end"/>
      </w:r>
      <w:r>
        <w:t>, Inactive Term</w:t>
      </w:r>
    </w:p>
    <w:p w14:paraId="23793644" w14:textId="77777777" w:rsidR="00043FA3" w:rsidRDefault="00043FA3" w:rsidP="00A66A04">
      <w:pPr>
        <w:pStyle w:val="Note"/>
      </w:pPr>
      <w:r>
        <w:lastRenderedPageBreak/>
        <w:t>An asterisk next to the term indicates an inactive term.  Also, when you select an inactive term, a pop-up appears stating that the term is marked inactive.</w:t>
      </w:r>
    </w:p>
    <w:p w14:paraId="23793645" w14:textId="77777777" w:rsidR="00BC75B5" w:rsidRDefault="00BC75B5" w:rsidP="00BC75B5">
      <w:pPr>
        <w:pStyle w:val="ListNumber"/>
      </w:pPr>
      <w:r>
        <w:t xml:space="preserve">Click </w:t>
      </w:r>
      <w:r w:rsidRPr="0002420F">
        <w:rPr>
          <w:rStyle w:val="Strong"/>
        </w:rPr>
        <w:t>OK</w:t>
      </w:r>
      <w:r>
        <w:t>.</w:t>
      </w:r>
    </w:p>
    <w:p w14:paraId="23793646" w14:textId="77777777" w:rsidR="00BC75B5" w:rsidRDefault="00BC75B5" w:rsidP="00BC75B5">
      <w:pPr>
        <w:pStyle w:val="ListNumber"/>
      </w:pPr>
      <w:r>
        <w:t xml:space="preserve">Click </w:t>
      </w:r>
      <w:r w:rsidRPr="0002420F">
        <w:rPr>
          <w:rStyle w:val="Strong"/>
        </w:rPr>
        <w:t>Save</w:t>
      </w:r>
      <w:r>
        <w:t>.</w:t>
      </w:r>
    </w:p>
    <w:p w14:paraId="23793647" w14:textId="77777777" w:rsidR="00BC75B5" w:rsidRPr="00C71EE8" w:rsidRDefault="00BC75B5" w:rsidP="00BC75B5">
      <w:pPr>
        <w:pStyle w:val="ListNumber"/>
      </w:pPr>
      <w:r>
        <w:t>To edit additional terms in existing views, repeat steps 1-6.</w:t>
      </w:r>
    </w:p>
    <w:p w14:paraId="23793648" w14:textId="77777777" w:rsidR="00BC75B5" w:rsidRPr="00C71EE8" w:rsidRDefault="00BC75B5" w:rsidP="006F7FA5">
      <w:pPr>
        <w:pStyle w:val="Heading3"/>
      </w:pPr>
      <w:bookmarkStart w:id="223" w:name="_Toc280191687"/>
      <w:bookmarkStart w:id="224" w:name="_Toc314812870"/>
      <w:bookmarkStart w:id="225" w:name="_Toc73020491"/>
      <w:r w:rsidRPr="00C71EE8">
        <w:t>Removing Terms from a View</w:t>
      </w:r>
      <w:bookmarkEnd w:id="223"/>
      <w:bookmarkEnd w:id="224"/>
      <w:bookmarkEnd w:id="225"/>
      <w:r w:rsidR="001E1ECA" w:rsidRPr="00C71EE8">
        <w:fldChar w:fldCharType="begin"/>
      </w:r>
      <w:r w:rsidRPr="00C71EE8">
        <w:instrText xml:space="preserve"> XE "Flowsheet View:Remov</w:instrText>
      </w:r>
      <w:r>
        <w:instrText>ing</w:instrText>
      </w:r>
      <w:r w:rsidRPr="00C71EE8">
        <w:instrText xml:space="preserve"> terms" </w:instrText>
      </w:r>
      <w:r w:rsidR="001E1ECA" w:rsidRPr="00C71EE8">
        <w:fldChar w:fldCharType="end"/>
      </w:r>
      <w:r w:rsidR="001E1ECA" w:rsidRPr="00C71EE8">
        <w:fldChar w:fldCharType="begin"/>
      </w:r>
      <w:r w:rsidRPr="00C71EE8">
        <w:instrText xml:space="preserve"> XE "Creating a Flowsheet View:Removing terms from a view" </w:instrText>
      </w:r>
      <w:r w:rsidR="001E1ECA" w:rsidRPr="00C71EE8">
        <w:fldChar w:fldCharType="end"/>
      </w:r>
      <w:r w:rsidR="001E1ECA" w:rsidRPr="00C71EE8">
        <w:fldChar w:fldCharType="begin"/>
      </w:r>
      <w:r w:rsidRPr="00C71EE8">
        <w:instrText xml:space="preserve"> XE "Remov</w:instrText>
      </w:r>
      <w:r>
        <w:instrText>e</w:instrText>
      </w:r>
      <w:r w:rsidRPr="00C71EE8">
        <w:instrText xml:space="preserve"> Terms from a View" </w:instrText>
      </w:r>
      <w:r w:rsidR="001E1ECA" w:rsidRPr="00C71EE8">
        <w:fldChar w:fldCharType="end"/>
      </w:r>
    </w:p>
    <w:p w14:paraId="23793649" w14:textId="77777777" w:rsidR="00BC75B5" w:rsidRDefault="00BC75B5" w:rsidP="00BC75B5">
      <w:r>
        <w:t xml:space="preserve">Use </w:t>
      </w:r>
      <w:r w:rsidRPr="00521053">
        <w:rPr>
          <w:rStyle w:val="Strong"/>
        </w:rPr>
        <w:t>Remove</w:t>
      </w:r>
      <w:r>
        <w:t xml:space="preserve"> to delete terms from a newly created or existing view. To remove terms from a view:</w:t>
      </w:r>
    </w:p>
    <w:p w14:paraId="2379364A" w14:textId="77777777" w:rsidR="00BC75B5" w:rsidRDefault="00BC75B5" w:rsidP="00BC75B5">
      <w:pPr>
        <w:pStyle w:val="ListNumber"/>
        <w:numPr>
          <w:ilvl w:val="0"/>
          <w:numId w:val="24"/>
        </w:numPr>
      </w:pPr>
      <w:r>
        <w:t>From the Terminology list, h</w:t>
      </w:r>
      <w:r w:rsidRPr="00970A5A">
        <w:t>ighlight a term.</w:t>
      </w:r>
    </w:p>
    <w:p w14:paraId="2379364B" w14:textId="77777777" w:rsidR="00BC75B5" w:rsidRDefault="0038016F" w:rsidP="00BC75B5">
      <w:pPr>
        <w:pStyle w:val="Graphic"/>
        <w:keepNext/>
      </w:pPr>
      <w:r>
        <w:rPr>
          <w:noProof/>
        </w:rPr>
        <w:drawing>
          <wp:inline distT="0" distB="0" distL="0" distR="0" wp14:anchorId="23793C51" wp14:editId="23793C52">
            <wp:extent cx="3657600" cy="2686050"/>
            <wp:effectExtent l="19050" t="0" r="0" b="0"/>
            <wp:docPr id="49" name="Picture 128"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creen capture of the CP Console Flowsheet View General detail area (worksheet) for deleting terms from flowsheet views"/>
                    <pic:cNvPicPr>
                      <a:picLocks noChangeAspect="1" noChangeArrowheads="1"/>
                    </pic:cNvPicPr>
                  </pic:nvPicPr>
                  <pic:blipFill>
                    <a:blip r:embed="rId64"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2379364C" w14:textId="017BE07B" w:rsidR="00BC75B5" w:rsidRPr="00144769" w:rsidRDefault="00BC75B5" w:rsidP="00BC75B5">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23</w:t>
      </w:r>
      <w:r w:rsidR="005145C8">
        <w:rPr>
          <w:noProof/>
        </w:rPr>
        <w:fldChar w:fldCharType="end"/>
      </w:r>
      <w:r>
        <w:t>, Terminology List</w:t>
      </w:r>
    </w:p>
    <w:p w14:paraId="2379364D" w14:textId="77777777" w:rsidR="00BC75B5" w:rsidRDefault="00BC75B5" w:rsidP="00BC75B5">
      <w:pPr>
        <w:pStyle w:val="ListNumber"/>
      </w:pPr>
      <w:r w:rsidRPr="00970A5A">
        <w:t>Click</w:t>
      </w:r>
      <w:r>
        <w:t xml:space="preserve"> </w:t>
      </w:r>
      <w:r w:rsidR="0038016F">
        <w:rPr>
          <w:noProof/>
        </w:rPr>
        <w:drawing>
          <wp:inline distT="0" distB="0" distL="0" distR="0" wp14:anchorId="23793C53" wp14:editId="23793C54">
            <wp:extent cx="838200" cy="276225"/>
            <wp:effectExtent l="19050" t="0" r="0" b="0"/>
            <wp:docPr id="50" name="Picture 129"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creen capture of the Remove button of the CP Console Flowsheet View detail area (worksheet) to delete terms from flowsheet views"/>
                    <pic:cNvPicPr>
                      <a:picLocks noChangeAspect="1" noChangeArrowheads="1"/>
                    </pic:cNvPicPr>
                  </pic:nvPicPr>
                  <pic:blipFill>
                    <a:blip r:embed="rId68"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970A5A">
        <w:t>.</w:t>
      </w:r>
      <w:r>
        <w:t xml:space="preserve"> Confirm pop-up appears.</w:t>
      </w:r>
    </w:p>
    <w:p w14:paraId="2379364E" w14:textId="77777777" w:rsidR="00BC75B5" w:rsidRDefault="0038016F" w:rsidP="00BC75B5">
      <w:pPr>
        <w:pStyle w:val="Graphic"/>
        <w:keepNext/>
      </w:pPr>
      <w:r>
        <w:rPr>
          <w:noProof/>
        </w:rPr>
        <w:drawing>
          <wp:inline distT="0" distB="0" distL="0" distR="0" wp14:anchorId="23793C55" wp14:editId="23793C56">
            <wp:extent cx="3086100" cy="1209675"/>
            <wp:effectExtent l="19050" t="0" r="0" b="0"/>
            <wp:docPr id="51" name="Picture 130"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creen capture of the CP Console Flowsheet View Confirm pop-up for removing terms from flowsheet views"/>
                    <pic:cNvPicPr>
                      <a:picLocks noChangeAspect="1" noChangeArrowheads="1"/>
                    </pic:cNvPicPr>
                  </pic:nvPicPr>
                  <pic:blipFill>
                    <a:blip r:embed="rId69" cstate="print"/>
                    <a:srcRect/>
                    <a:stretch>
                      <a:fillRect/>
                    </a:stretch>
                  </pic:blipFill>
                  <pic:spPr bwMode="auto">
                    <a:xfrm>
                      <a:off x="0" y="0"/>
                      <a:ext cx="3086100" cy="1209675"/>
                    </a:xfrm>
                    <a:prstGeom prst="rect">
                      <a:avLst/>
                    </a:prstGeom>
                    <a:noFill/>
                    <a:ln w="9525">
                      <a:noFill/>
                      <a:miter lim="800000"/>
                      <a:headEnd/>
                      <a:tailEnd/>
                    </a:ln>
                  </pic:spPr>
                </pic:pic>
              </a:graphicData>
            </a:graphic>
          </wp:inline>
        </w:drawing>
      </w:r>
    </w:p>
    <w:p w14:paraId="2379364F" w14:textId="569018BC" w:rsidR="00BC75B5" w:rsidRPr="006F5402" w:rsidRDefault="002F423B" w:rsidP="002F423B">
      <w:pPr>
        <w:pStyle w:val="Caption"/>
      </w:pPr>
      <w:r>
        <w:t xml:space="preserve">Figure </w:t>
      </w:r>
      <w:r w:rsidR="005145C8">
        <w:fldChar w:fldCharType="begin"/>
      </w:r>
      <w:r w:rsidR="005145C8">
        <w:instrText xml:space="preserve"> STYLEREF 1 \s </w:instrText>
      </w:r>
      <w:r w:rsidR="005145C8">
        <w:fldChar w:fldCharType="separate"/>
      </w:r>
      <w:r w:rsidR="00AD61FE">
        <w:rPr>
          <w:noProof/>
        </w:rPr>
        <w:t>4</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24</w:t>
      </w:r>
      <w:r w:rsidR="005145C8">
        <w:rPr>
          <w:noProof/>
        </w:rPr>
        <w:fldChar w:fldCharType="end"/>
      </w:r>
      <w:r w:rsidR="00BC75B5">
        <w:t>, Confirm Pop-up</w:t>
      </w:r>
    </w:p>
    <w:p w14:paraId="23793650" w14:textId="77777777" w:rsidR="00BC75B5" w:rsidRPr="00970A5A" w:rsidRDefault="00BC75B5" w:rsidP="00BC75B5">
      <w:pPr>
        <w:pStyle w:val="ListNumber"/>
      </w:pPr>
      <w:r w:rsidRPr="00970A5A">
        <w:t xml:space="preserve">Click </w:t>
      </w:r>
      <w:r w:rsidRPr="0002420F">
        <w:rPr>
          <w:rStyle w:val="Strong"/>
        </w:rPr>
        <w:t>Yes</w:t>
      </w:r>
      <w:r w:rsidRPr="00970A5A">
        <w:t>.</w:t>
      </w:r>
    </w:p>
    <w:p w14:paraId="23793651" w14:textId="77777777" w:rsidR="00BC75B5" w:rsidRDefault="00BC75B5" w:rsidP="00BC75B5">
      <w:pPr>
        <w:pStyle w:val="ListNumber"/>
      </w:pPr>
      <w:r w:rsidRPr="00970A5A">
        <w:t xml:space="preserve">Click </w:t>
      </w:r>
      <w:r w:rsidRPr="0002420F">
        <w:rPr>
          <w:rStyle w:val="Strong"/>
        </w:rPr>
        <w:t>Save</w:t>
      </w:r>
      <w:r w:rsidRPr="00970A5A">
        <w:t>.</w:t>
      </w:r>
    </w:p>
    <w:p w14:paraId="23793652" w14:textId="77777777" w:rsidR="00BC75B5" w:rsidRPr="00C71EE8" w:rsidRDefault="00BC75B5" w:rsidP="00BC75B5">
      <w:pPr>
        <w:pStyle w:val="ListNumber"/>
      </w:pPr>
      <w:r w:rsidRPr="00A2418E">
        <w:t>To remove additional terms from a view, repeat steps 1-</w:t>
      </w:r>
      <w:r>
        <w:t>4</w:t>
      </w:r>
      <w:r w:rsidRPr="00A2418E">
        <w:t>.</w:t>
      </w:r>
    </w:p>
    <w:p w14:paraId="23793653" w14:textId="77777777" w:rsidR="00401BE3" w:rsidRDefault="007767D9" w:rsidP="00401BE3">
      <w:pPr>
        <w:pStyle w:val="Caption"/>
      </w:pPr>
      <w:bookmarkStart w:id="226" w:name="_Toc265150881"/>
      <w:bookmarkStart w:id="227" w:name="_Toc265590629"/>
      <w:bookmarkStart w:id="228" w:name="_Toc265590734"/>
      <w:bookmarkStart w:id="229" w:name="_Toc265150882"/>
      <w:bookmarkStart w:id="230" w:name="_Toc265590630"/>
      <w:bookmarkStart w:id="231" w:name="_Toc265590735"/>
      <w:bookmarkStart w:id="232" w:name="_Toc258415872"/>
      <w:bookmarkStart w:id="233" w:name="_Toc258578324"/>
      <w:bookmarkEnd w:id="226"/>
      <w:bookmarkEnd w:id="227"/>
      <w:bookmarkEnd w:id="228"/>
      <w:bookmarkEnd w:id="229"/>
      <w:bookmarkEnd w:id="230"/>
      <w:bookmarkEnd w:id="231"/>
      <w:r>
        <w:br w:type="page"/>
      </w:r>
      <w:bookmarkEnd w:id="232"/>
      <w:bookmarkEnd w:id="233"/>
    </w:p>
    <w:p w14:paraId="23793654" w14:textId="77777777" w:rsidR="00C21C12" w:rsidRDefault="00C21C12" w:rsidP="00C21C12">
      <w:pPr>
        <w:pStyle w:val="Intentionalblank"/>
      </w:pPr>
      <w:r>
        <w:lastRenderedPageBreak/>
        <w:t>This page intentionally left blank for double-sided printing.</w:t>
      </w:r>
    </w:p>
    <w:p w14:paraId="23793655" w14:textId="77777777" w:rsidR="004B4A55" w:rsidRDefault="004B4A55" w:rsidP="00401BE3">
      <w:pPr>
        <w:rPr>
          <w:i/>
        </w:rPr>
      </w:pPr>
    </w:p>
    <w:p w14:paraId="23793656" w14:textId="77777777" w:rsidR="009B105C" w:rsidRDefault="009B105C" w:rsidP="009B105C">
      <w:pPr>
        <w:pStyle w:val="Heading1"/>
      </w:pPr>
      <w:bookmarkStart w:id="234" w:name="_Toc280191688"/>
      <w:bookmarkStart w:id="235" w:name="_Toc314812871"/>
      <w:bookmarkStart w:id="236" w:name="_Toc73020492"/>
      <w:r>
        <w:lastRenderedPageBreak/>
        <w:t>Creating Flowsheets in CP Console</w:t>
      </w:r>
      <w:bookmarkEnd w:id="234"/>
      <w:bookmarkEnd w:id="235"/>
      <w:bookmarkEnd w:id="236"/>
    </w:p>
    <w:p w14:paraId="23793657" w14:textId="77777777" w:rsidR="009B105C" w:rsidRDefault="009B105C" w:rsidP="009B105C">
      <w:r>
        <w:t xml:space="preserve">CP Console allows you to create flowsheet views and flowsheet totals, which you assemble into your individualized flowsheets to meet your site-specific requirements. Although the order in which you create the parts of a Flowsheet is not critical (you may use some </w:t>
      </w:r>
      <w:r w:rsidR="009B2150">
        <w:t>sample</w:t>
      </w:r>
      <w:r w:rsidRPr="009204BF">
        <w:t xml:space="preserve"> flowsheet views </w:t>
      </w:r>
      <w:r>
        <w:t>and totals supplied with Flowsheets), you must have the following components to create a Flowsheet.</w:t>
      </w:r>
    </w:p>
    <w:p w14:paraId="23793658" w14:textId="77777777" w:rsidR="009B105C" w:rsidRDefault="009B105C" w:rsidP="0003260B">
      <w:pPr>
        <w:pStyle w:val="ListBullet"/>
        <w:tabs>
          <w:tab w:val="clear" w:pos="360"/>
          <w:tab w:val="num" w:pos="720"/>
        </w:tabs>
        <w:ind w:left="720"/>
      </w:pPr>
      <w:r>
        <w:t xml:space="preserve">Flowsheet view(s), including </w:t>
      </w:r>
      <w:r w:rsidR="009B2150">
        <w:t>sample</w:t>
      </w:r>
      <w:r w:rsidRPr="009204BF">
        <w:t xml:space="preserve"> flowsheet views </w:t>
      </w:r>
      <w:r>
        <w:t xml:space="preserve">supplied with Flowsheets, that contain the information you want to include on your Flowsheet. Before </w:t>
      </w:r>
      <w:r w:rsidR="00AF6C15">
        <w:t>publishing</w:t>
      </w:r>
      <w:r>
        <w:t xml:space="preserve"> a Flowsheet, you must find or create the </w:t>
      </w:r>
      <w:r w:rsidRPr="009204BF">
        <w:t>flowsheet views</w:t>
      </w:r>
      <w:r>
        <w:t xml:space="preserve"> you wish to include on your Flowsheet.</w:t>
      </w:r>
    </w:p>
    <w:p w14:paraId="23793659" w14:textId="77777777" w:rsidR="009B105C" w:rsidRDefault="009B105C" w:rsidP="0003260B">
      <w:pPr>
        <w:pStyle w:val="ListBullet"/>
        <w:tabs>
          <w:tab w:val="clear" w:pos="360"/>
          <w:tab w:val="num" w:pos="720"/>
        </w:tabs>
        <w:ind w:left="720"/>
      </w:pPr>
      <w:r>
        <w:t xml:space="preserve">Flowsheet total(s) including </w:t>
      </w:r>
      <w:r w:rsidR="009B2150">
        <w:t>sample</w:t>
      </w:r>
      <w:r w:rsidRPr="009204BF">
        <w:t xml:space="preserve"> flowsheet </w:t>
      </w:r>
      <w:r>
        <w:t xml:space="preserve">totals supplied with </w:t>
      </w:r>
      <w:r w:rsidR="0043307F">
        <w:t>Flowsheets, which</w:t>
      </w:r>
      <w:r>
        <w:t xml:space="preserve"> contain the information you want to include on your Flowsheet. Before </w:t>
      </w:r>
      <w:r w:rsidR="00AF6C15">
        <w:t>publishing</w:t>
      </w:r>
      <w:r>
        <w:t xml:space="preserve"> a Flowsheet, you must find or create the </w:t>
      </w:r>
      <w:r w:rsidRPr="009204BF">
        <w:t xml:space="preserve">flowsheet </w:t>
      </w:r>
      <w:r>
        <w:t>totals you wish to include on your Flowsheet.</w:t>
      </w:r>
    </w:p>
    <w:p w14:paraId="2379365A" w14:textId="77777777" w:rsidR="009B105C" w:rsidRDefault="009B105C" w:rsidP="009B105C">
      <w:r>
        <w:t>To create a Flowsheet in CP Console, complete the following steps:</w:t>
      </w:r>
    </w:p>
    <w:p w14:paraId="2379365B" w14:textId="77777777" w:rsidR="009B105C" w:rsidRPr="000B0A92" w:rsidRDefault="009B105C" w:rsidP="009B105C">
      <w:pPr>
        <w:pStyle w:val="ListNumber"/>
        <w:numPr>
          <w:ilvl w:val="0"/>
          <w:numId w:val="19"/>
        </w:numPr>
      </w:pPr>
      <w:r>
        <w:t xml:space="preserve">From the File menu, highlight </w:t>
      </w:r>
      <w:r w:rsidRPr="0002420F">
        <w:rPr>
          <w:rStyle w:val="Strong"/>
        </w:rPr>
        <w:t>New</w:t>
      </w:r>
      <w:r>
        <w:t xml:space="preserve"> and select </w:t>
      </w:r>
      <w:r w:rsidRPr="0002420F">
        <w:rPr>
          <w:rStyle w:val="Strong"/>
        </w:rPr>
        <w:t>Flowsheet</w:t>
      </w:r>
      <w:r>
        <w:t>. The Create New Flowsheet pop-up appears.</w:t>
      </w:r>
    </w:p>
    <w:p w14:paraId="2379365C" w14:textId="77777777" w:rsidR="009B105C" w:rsidRDefault="0038016F" w:rsidP="009B105C">
      <w:pPr>
        <w:pStyle w:val="Graphic"/>
        <w:keepNext/>
      </w:pPr>
      <w:r>
        <w:rPr>
          <w:noProof/>
        </w:rPr>
        <w:drawing>
          <wp:inline distT="0" distB="0" distL="0" distR="0" wp14:anchorId="23793C57" wp14:editId="23793C58">
            <wp:extent cx="2162175" cy="1266825"/>
            <wp:effectExtent l="19050" t="19050" r="28575" b="28575"/>
            <wp:docPr id="52" name="Picture 106" descr="Screen capture of the CP Console Flowsheet, Create New Flowsheet pop-up for creating a new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 capture of the CP Console Flowsheet, Create New Flowsheet pop-up for creating a new flowsheet"/>
                    <pic:cNvPicPr>
                      <a:picLocks noChangeAspect="1" noChangeArrowheads="1"/>
                    </pic:cNvPicPr>
                  </pic:nvPicPr>
                  <pic:blipFill>
                    <a:blip r:embed="rId70" cstate="print"/>
                    <a:srcRect/>
                    <a:stretch>
                      <a:fillRect/>
                    </a:stretch>
                  </pic:blipFill>
                  <pic:spPr bwMode="auto">
                    <a:xfrm>
                      <a:off x="0" y="0"/>
                      <a:ext cx="2162175" cy="1266825"/>
                    </a:xfrm>
                    <a:prstGeom prst="rect">
                      <a:avLst/>
                    </a:prstGeom>
                    <a:noFill/>
                    <a:ln w="6350" cmpd="sng">
                      <a:solidFill>
                        <a:srgbClr val="000000"/>
                      </a:solidFill>
                      <a:miter lim="800000"/>
                      <a:headEnd/>
                      <a:tailEnd/>
                    </a:ln>
                    <a:effectLst/>
                  </pic:spPr>
                </pic:pic>
              </a:graphicData>
            </a:graphic>
          </wp:inline>
        </w:drawing>
      </w:r>
    </w:p>
    <w:p w14:paraId="2379365D" w14:textId="50E5DF94" w:rsidR="009B105C" w:rsidRDefault="00532623" w:rsidP="00532623">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w:t>
      </w:r>
      <w:r w:rsidR="005145C8">
        <w:rPr>
          <w:noProof/>
        </w:rPr>
        <w:fldChar w:fldCharType="end"/>
      </w:r>
      <w:r w:rsidR="009B105C">
        <w:t>, Create New Flowsheet</w:t>
      </w:r>
    </w:p>
    <w:p w14:paraId="2379365E" w14:textId="77777777" w:rsidR="009B105C" w:rsidRDefault="009B105C" w:rsidP="009B105C">
      <w:pPr>
        <w:pStyle w:val="ListNumber"/>
      </w:pPr>
      <w:r>
        <w:t xml:space="preserve">In the </w:t>
      </w:r>
      <w:r w:rsidRPr="0002420F">
        <w:rPr>
          <w:rStyle w:val="Strong"/>
        </w:rPr>
        <w:t>Name</w:t>
      </w:r>
      <w:r>
        <w:t xml:space="preserve"> box, type a </w:t>
      </w:r>
      <w:r w:rsidR="00DF48B0">
        <w:t xml:space="preserve">descriptive </w:t>
      </w:r>
      <w:r>
        <w:t>name for the new flowsheet</w:t>
      </w:r>
      <w:r w:rsidR="00DF48B0">
        <w:t>, for example ICU_VITALS or NHCU_VITALS</w:t>
      </w:r>
      <w:r>
        <w:t>. The name appears in the tree view and as the Item Name at the top of the CP Console main window.</w:t>
      </w:r>
    </w:p>
    <w:p w14:paraId="2379365F"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w:t>
      </w:r>
      <w:r>
        <w:t xml:space="preserve"> worksheet appears.</w:t>
      </w:r>
    </w:p>
    <w:p w14:paraId="23793660" w14:textId="77777777" w:rsidR="009B105C" w:rsidRDefault="0038016F" w:rsidP="009B105C">
      <w:pPr>
        <w:pStyle w:val="Graphic"/>
        <w:keepNext/>
      </w:pPr>
      <w:r>
        <w:rPr>
          <w:noProof/>
        </w:rPr>
        <w:lastRenderedPageBreak/>
        <w:drawing>
          <wp:inline distT="0" distB="0" distL="0" distR="0" wp14:anchorId="23793C59" wp14:editId="23793C5A">
            <wp:extent cx="4229100" cy="2476500"/>
            <wp:effectExtent l="19050" t="0" r="0" b="0"/>
            <wp:docPr id="53" name="Picture 107"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 Flowsheet Worksheet"/>
                    <pic:cNvPicPr>
                      <a:picLocks noChangeAspect="1" noChangeArrowheads="1"/>
                    </pic:cNvPicPr>
                  </pic:nvPicPr>
                  <pic:blipFill>
                    <a:blip r:embed="rId71" cstate="print"/>
                    <a:srcRect/>
                    <a:stretch>
                      <a:fillRect/>
                    </a:stretch>
                  </pic:blipFill>
                  <pic:spPr bwMode="auto">
                    <a:xfrm>
                      <a:off x="0" y="0"/>
                      <a:ext cx="4229100" cy="2476500"/>
                    </a:xfrm>
                    <a:prstGeom prst="rect">
                      <a:avLst/>
                    </a:prstGeom>
                    <a:noFill/>
                    <a:ln w="9525">
                      <a:noFill/>
                      <a:miter lim="800000"/>
                      <a:headEnd/>
                      <a:tailEnd/>
                    </a:ln>
                  </pic:spPr>
                </pic:pic>
              </a:graphicData>
            </a:graphic>
          </wp:inline>
        </w:drawing>
      </w:r>
    </w:p>
    <w:p w14:paraId="23793661" w14:textId="53FCC260" w:rsidR="009B105C" w:rsidRPr="00D45938" w:rsidRDefault="004F49FC" w:rsidP="004F49FC">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w:t>
      </w:r>
      <w:r w:rsidR="005145C8">
        <w:rPr>
          <w:noProof/>
        </w:rPr>
        <w:fldChar w:fldCharType="end"/>
      </w:r>
      <w:r w:rsidR="009B105C">
        <w:t xml:space="preserve">, New </w:t>
      </w:r>
      <w:r w:rsidR="009B105C" w:rsidRPr="0002420F">
        <w:rPr>
          <w:rStyle w:val="Strong"/>
        </w:rPr>
        <w:t>Flowsheet</w:t>
      </w:r>
      <w:r w:rsidR="009B105C">
        <w:t xml:space="preserve"> Worksheet</w:t>
      </w:r>
    </w:p>
    <w:p w14:paraId="23793662" w14:textId="77777777" w:rsidR="009B105C" w:rsidRDefault="009B105C" w:rsidP="009B105C"/>
    <w:p w14:paraId="23793663" w14:textId="77777777" w:rsidR="009B105C" w:rsidRDefault="009B105C" w:rsidP="009B105C">
      <w:pPr>
        <w:pStyle w:val="Note"/>
      </w:pPr>
      <w:r>
        <w:t xml:space="preserve">Not all users have permissions to create or edit Flowsheets. Refer to the </w:t>
      </w:r>
      <w:r w:rsidRPr="00095066">
        <w:rPr>
          <w:b/>
        </w:rPr>
        <w:t>Permissions</w:t>
      </w:r>
      <w:r>
        <w:t xml:space="preserve"> section for more information.</w:t>
      </w:r>
    </w:p>
    <w:p w14:paraId="23793664" w14:textId="77777777" w:rsidR="009B105C" w:rsidRDefault="009B105C" w:rsidP="006F7FA5">
      <w:pPr>
        <w:pStyle w:val="Heading2"/>
      </w:pPr>
      <w:bookmarkStart w:id="237" w:name="_Toc265150887"/>
      <w:bookmarkStart w:id="238" w:name="_Toc265590635"/>
      <w:bookmarkStart w:id="239" w:name="_Toc265590740"/>
      <w:bookmarkStart w:id="240" w:name="_Toc265150889"/>
      <w:bookmarkStart w:id="241" w:name="_Toc265590637"/>
      <w:bookmarkStart w:id="242" w:name="_Toc265590742"/>
      <w:bookmarkStart w:id="243" w:name="_Toc280191689"/>
      <w:bookmarkStart w:id="244" w:name="_Toc314812872"/>
      <w:bookmarkStart w:id="245" w:name="_Toc73020493"/>
      <w:bookmarkEnd w:id="237"/>
      <w:bookmarkEnd w:id="238"/>
      <w:bookmarkEnd w:id="239"/>
      <w:bookmarkEnd w:id="240"/>
      <w:bookmarkEnd w:id="241"/>
      <w:bookmarkEnd w:id="242"/>
      <w:r>
        <w:t>Adding a new Flowsheet</w:t>
      </w:r>
      <w:bookmarkEnd w:id="243"/>
      <w:bookmarkEnd w:id="244"/>
      <w:bookmarkEnd w:id="245"/>
    </w:p>
    <w:p w14:paraId="23793665" w14:textId="77777777" w:rsidR="009B105C" w:rsidRPr="0092331F" w:rsidRDefault="009B105C" w:rsidP="009B105C">
      <w:r>
        <w:t>To add a new flowsheet:</w:t>
      </w:r>
    </w:p>
    <w:p w14:paraId="23793666" w14:textId="77777777" w:rsidR="009B105C" w:rsidRDefault="009B105C" w:rsidP="009B105C">
      <w:pPr>
        <w:pStyle w:val="ListNumber"/>
        <w:numPr>
          <w:ilvl w:val="0"/>
          <w:numId w:val="27"/>
        </w:numPr>
      </w:pPr>
      <w:r>
        <w:t xml:space="preserve">In the </w:t>
      </w:r>
      <w:r w:rsidRPr="0002420F">
        <w:rPr>
          <w:rStyle w:val="Strong"/>
        </w:rPr>
        <w:t>Display Name</w:t>
      </w:r>
      <w:r>
        <w:t xml:space="preserve"> box, type a name for the new flowsheet.</w:t>
      </w:r>
    </w:p>
    <w:p w14:paraId="23793667" w14:textId="77777777" w:rsidR="009B105C" w:rsidRDefault="009B105C" w:rsidP="009B105C">
      <w:pPr>
        <w:pStyle w:val="ListNumber"/>
      </w:pPr>
      <w:r>
        <w:t xml:space="preserve">To make the flowsheet available in CP Flowsheets, select the </w:t>
      </w:r>
      <w:r w:rsidRPr="0002420F">
        <w:rPr>
          <w:rStyle w:val="Strong"/>
        </w:rPr>
        <w:t>Active</w:t>
      </w:r>
      <w:r>
        <w:t xml:space="preserve"> check box.</w:t>
      </w:r>
    </w:p>
    <w:p w14:paraId="23793668"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w:t>
      </w:r>
    </w:p>
    <w:p w14:paraId="23793669" w14:textId="77777777" w:rsidR="009B2150" w:rsidRPr="009B2150" w:rsidRDefault="009B2150" w:rsidP="00D86FC6">
      <w:pPr>
        <w:pStyle w:val="Note"/>
      </w:pPr>
      <w:r>
        <w:t>This comment is only visible in CP Console.</w:t>
      </w:r>
    </w:p>
    <w:p w14:paraId="2379366A" w14:textId="77777777" w:rsidR="00F63C40" w:rsidRDefault="00F63C40" w:rsidP="00F63C40">
      <w:pPr>
        <w:pStyle w:val="ListNumber"/>
      </w:pPr>
      <w:r>
        <w:t>Make sure an appropriate TIU title exists and is active in CPRS.</w:t>
      </w:r>
    </w:p>
    <w:p w14:paraId="2379366B" w14:textId="77777777" w:rsidR="00F63C40" w:rsidRDefault="009B105C" w:rsidP="00F63C40">
      <w:pPr>
        <w:pStyle w:val="ListNumber"/>
        <w:numPr>
          <w:ilvl w:val="0"/>
          <w:numId w:val="3"/>
        </w:numPr>
      </w:pPr>
      <w:r>
        <w:t xml:space="preserve">From the </w:t>
      </w:r>
      <w:r w:rsidRPr="0002420F">
        <w:rPr>
          <w:rStyle w:val="Strong"/>
        </w:rPr>
        <w:t>TIU Note Title for reporting</w:t>
      </w:r>
      <w:r>
        <w:t xml:space="preserve"> list, s</w:t>
      </w:r>
      <w:r w:rsidRPr="009C23FB">
        <w:t>elect a note title</w:t>
      </w:r>
      <w:r>
        <w:t xml:space="preserve"> to display in CPRS</w:t>
      </w:r>
      <w:r w:rsidRPr="009C23FB">
        <w:t xml:space="preserve">. </w:t>
      </w:r>
    </w:p>
    <w:p w14:paraId="2379366C" w14:textId="77777777" w:rsidR="00F63C40" w:rsidRDefault="00F63C40" w:rsidP="00D86FC6">
      <w:pPr>
        <w:pStyle w:val="Note"/>
      </w:pPr>
      <w:r>
        <w:t>Selection is most accurately done by copying the TIU note title from CPRS or Vista or paste the title onto a text page, for example, Notepad or MSWord.  Copy and paste the title name into the General section - "</w:t>
      </w:r>
      <w:r w:rsidRPr="00F63C40">
        <w:rPr>
          <w:b/>
        </w:rPr>
        <w:t>TIU note title for reporting</w:t>
      </w:r>
      <w:r>
        <w:t>".</w:t>
      </w:r>
    </w:p>
    <w:p w14:paraId="2379366D" w14:textId="77777777" w:rsidR="008A2485" w:rsidRPr="008A2485" w:rsidRDefault="008A2485" w:rsidP="008A2485">
      <w:r w:rsidRPr="008A2485">
        <w:t xml:space="preserve">You have the option to QUICKLY type the first 3-4 characters of </w:t>
      </w:r>
      <w:r>
        <w:t xml:space="preserve">the </w:t>
      </w:r>
      <w:r w:rsidRPr="008A2485">
        <w:t>TIU note title</w:t>
      </w:r>
      <w:r>
        <w:t>. H</w:t>
      </w:r>
      <w:r w:rsidRPr="008A2485">
        <w:t xml:space="preserve">owever, if you have </w:t>
      </w:r>
      <w:r>
        <w:t xml:space="preserve">several note </w:t>
      </w:r>
      <w:r w:rsidRPr="008A2485">
        <w:t>title</w:t>
      </w:r>
      <w:r>
        <w:t>s</w:t>
      </w:r>
      <w:r w:rsidRPr="008A2485">
        <w:t xml:space="preserve"> that start out with the same 3-4 characters such as NURS, </w:t>
      </w:r>
      <w:r>
        <w:t>this could cause your</w:t>
      </w:r>
      <w:r w:rsidRPr="008A2485">
        <w:t xml:space="preserve"> system </w:t>
      </w:r>
      <w:r>
        <w:t>to lock up.</w:t>
      </w:r>
      <w:r w:rsidRPr="008A2485">
        <w:t xml:space="preserve"> </w:t>
      </w:r>
      <w:r>
        <w:t>Therefore, it is</w:t>
      </w:r>
      <w:r w:rsidRPr="008A2485">
        <w:t xml:space="preserve"> recommend</w:t>
      </w:r>
      <w:r>
        <w:t>ed that</w:t>
      </w:r>
      <w:r w:rsidRPr="008A2485">
        <w:t xml:space="preserve"> you copy and paste </w:t>
      </w:r>
      <w:r>
        <w:t>note contents</w:t>
      </w:r>
      <w:r w:rsidRPr="008A2485">
        <w:t>.</w:t>
      </w:r>
    </w:p>
    <w:p w14:paraId="2379366E" w14:textId="77777777" w:rsidR="009B105C" w:rsidRDefault="009B105C" w:rsidP="009B105C">
      <w:pPr>
        <w:pStyle w:val="ListNumber"/>
      </w:pPr>
      <w:r>
        <w:t xml:space="preserve">Click </w:t>
      </w:r>
      <w:r w:rsidRPr="0002420F">
        <w:rPr>
          <w:rStyle w:val="Strong"/>
        </w:rPr>
        <w:t>Add</w:t>
      </w:r>
      <w:r>
        <w:t xml:space="preserve">. The </w:t>
      </w:r>
      <w:r w:rsidRPr="00A25405">
        <w:rPr>
          <w:rStyle w:val="Strong"/>
        </w:rPr>
        <w:t>New Flowsheet Page</w:t>
      </w:r>
      <w:r>
        <w:t xml:space="preserve"> window appears.</w:t>
      </w:r>
    </w:p>
    <w:p w14:paraId="2379366F" w14:textId="77777777" w:rsidR="00BC75B5" w:rsidRDefault="00161679" w:rsidP="006F7FA5">
      <w:pPr>
        <w:pStyle w:val="Heading3"/>
      </w:pPr>
      <w:bookmarkStart w:id="246" w:name="_Toc280191690"/>
      <w:r>
        <w:br w:type="page"/>
      </w:r>
      <w:bookmarkStart w:id="247" w:name="_Toc314812873"/>
      <w:bookmarkStart w:id="248" w:name="_Toc73020494"/>
      <w:r w:rsidR="00BC75B5">
        <w:lastRenderedPageBreak/>
        <w:t>Adding a View to a Flowsheet</w:t>
      </w:r>
      <w:bookmarkEnd w:id="246"/>
      <w:bookmarkEnd w:id="247"/>
      <w:bookmarkEnd w:id="248"/>
      <w:r w:rsidR="001E1ECA">
        <w:fldChar w:fldCharType="begin"/>
      </w:r>
      <w:r w:rsidR="00BC75B5">
        <w:instrText xml:space="preserve"> XE "</w:instrText>
      </w:r>
      <w:r w:rsidR="00BC75B5" w:rsidRPr="00E5513E">
        <w:instrText>Flowsheet:Add</w:instrText>
      </w:r>
      <w:r w:rsidR="00BC75B5">
        <w:instrText>ing</w:instrText>
      </w:r>
      <w:r w:rsidR="00BC75B5" w:rsidRPr="00E5513E">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016B95">
        <w:instrText xml:space="preserve">Creating a Flowsheet:Adding a </w:instrText>
      </w:r>
      <w:r w:rsidR="00BC75B5">
        <w:instrText xml:space="preserve">view " </w:instrText>
      </w:r>
      <w:r w:rsidR="001E1ECA">
        <w:fldChar w:fldCharType="end"/>
      </w:r>
      <w:r w:rsidR="001E1ECA">
        <w:fldChar w:fldCharType="begin"/>
      </w:r>
      <w:r w:rsidR="00BC75B5">
        <w:instrText xml:space="preserve"> XE "</w:instrText>
      </w:r>
      <w:r w:rsidR="00BC75B5" w:rsidRPr="00F233BF">
        <w:instrText xml:space="preserve">Add </w:instrText>
      </w:r>
      <w:r w:rsidR="00BC75B5">
        <w:instrText>a</w:instrText>
      </w:r>
      <w:r w:rsidR="00BC75B5" w:rsidRPr="00F233BF">
        <w:instrText xml:space="preserve"> View to a Flowsheet</w:instrText>
      </w:r>
      <w:r w:rsidR="00BC75B5">
        <w:instrText xml:space="preserve">" </w:instrText>
      </w:r>
      <w:r w:rsidR="001E1ECA">
        <w:fldChar w:fldCharType="end"/>
      </w:r>
    </w:p>
    <w:p w14:paraId="23793670" w14:textId="77777777" w:rsidR="00BC75B5" w:rsidRDefault="00BC75B5" w:rsidP="00BC75B5">
      <w:r>
        <w:t xml:space="preserve">Use the </w:t>
      </w:r>
      <w:r w:rsidRPr="00A25405">
        <w:rPr>
          <w:rStyle w:val="Strong"/>
        </w:rPr>
        <w:t>New Flowsheet Page</w:t>
      </w:r>
      <w:r>
        <w:t xml:space="preserve"> window to add a view to a new or existing flowsheet.  To add a view to an existing flowsheet:</w:t>
      </w:r>
    </w:p>
    <w:p w14:paraId="23793671" w14:textId="77777777" w:rsidR="00BC75B5" w:rsidRDefault="00BC75B5" w:rsidP="00BC75B5">
      <w:pPr>
        <w:pStyle w:val="ListNumber"/>
        <w:numPr>
          <w:ilvl w:val="0"/>
          <w:numId w:val="8"/>
        </w:numPr>
      </w:pPr>
      <w:r>
        <w:t xml:space="preserve">Select the Pages tab and click </w:t>
      </w:r>
      <w:r w:rsidR="0038016F">
        <w:rPr>
          <w:noProof/>
        </w:rPr>
        <w:drawing>
          <wp:inline distT="0" distB="0" distL="0" distR="0" wp14:anchorId="23793C5B" wp14:editId="23793C5C">
            <wp:extent cx="819150" cy="257175"/>
            <wp:effectExtent l="19050" t="0" r="0" b="0"/>
            <wp:docPr id="54" name="Picture 113"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 capture of the Add button of the CPConsole Flowsheet detail area (worksheet) to add a page (view)"/>
                    <pic:cNvPicPr>
                      <a:picLocks noChangeAspect="1" noChangeArrowheads="1"/>
                    </pic:cNvPicPr>
                  </pic:nvPicPr>
                  <pic:blipFill>
                    <a:blip r:embed="rId60"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xml:space="preserve">. The </w:t>
      </w:r>
      <w:r w:rsidRPr="00A25405">
        <w:rPr>
          <w:rStyle w:val="Strong"/>
        </w:rPr>
        <w:t>New Flowsheet Page</w:t>
      </w:r>
      <w:r>
        <w:t xml:space="preserve"> window appears.</w:t>
      </w:r>
    </w:p>
    <w:p w14:paraId="23793672" w14:textId="77777777" w:rsidR="00BC75B5" w:rsidRDefault="0038016F" w:rsidP="00BC75B5">
      <w:pPr>
        <w:pStyle w:val="Graphic"/>
        <w:keepNext/>
      </w:pPr>
      <w:r>
        <w:rPr>
          <w:noProof/>
        </w:rPr>
        <w:drawing>
          <wp:inline distT="0" distB="0" distL="0" distR="0" wp14:anchorId="23793C5D" wp14:editId="23793C5E">
            <wp:extent cx="2743200" cy="1485900"/>
            <wp:effectExtent l="19050" t="19050" r="19050" b="19050"/>
            <wp:docPr id="55" name="Picture 114" descr="Screen capture of the CP Console Flowsheet detail area (worksheet), Pages tab, New Flowsheet Page window to add a page (view)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reen capture of the CP Console Flowsheet detail area (worksheet), Pages tab, New Flowsheet Page window to add a page (view) type"/>
                    <pic:cNvPicPr>
                      <a:picLocks noChangeAspect="1" noChangeArrowheads="1"/>
                    </pic:cNvPicPr>
                  </pic:nvPicPr>
                  <pic:blipFill>
                    <a:blip r:embed="rId72" cstate="print"/>
                    <a:srcRect/>
                    <a:stretch>
                      <a:fillRect/>
                    </a:stretch>
                  </pic:blipFill>
                  <pic:spPr bwMode="auto">
                    <a:xfrm>
                      <a:off x="0" y="0"/>
                      <a:ext cx="2743200" cy="1485900"/>
                    </a:xfrm>
                    <a:prstGeom prst="rect">
                      <a:avLst/>
                    </a:prstGeom>
                    <a:noFill/>
                    <a:ln w="6350" cmpd="sng">
                      <a:solidFill>
                        <a:srgbClr val="000000"/>
                      </a:solidFill>
                      <a:miter lim="800000"/>
                      <a:headEnd/>
                      <a:tailEnd/>
                    </a:ln>
                    <a:effectLst/>
                  </pic:spPr>
                </pic:pic>
              </a:graphicData>
            </a:graphic>
          </wp:inline>
        </w:drawing>
      </w:r>
    </w:p>
    <w:p w14:paraId="23793673" w14:textId="79ADF4E9" w:rsidR="00BC75B5" w:rsidRDefault="00284E98" w:rsidP="00284E98">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3</w:t>
      </w:r>
      <w:r w:rsidR="005145C8">
        <w:rPr>
          <w:noProof/>
        </w:rPr>
        <w:fldChar w:fldCharType="end"/>
      </w:r>
      <w:r w:rsidR="00BC75B5">
        <w:t xml:space="preserve">, </w:t>
      </w:r>
      <w:r w:rsidR="00BC75B5" w:rsidRPr="00A25405">
        <w:rPr>
          <w:rStyle w:val="Strong"/>
        </w:rPr>
        <w:t>New Flowsheet Page</w:t>
      </w:r>
    </w:p>
    <w:p w14:paraId="23793674" w14:textId="77777777" w:rsidR="00BC75B5" w:rsidRPr="009204BF" w:rsidRDefault="00BC75B5" w:rsidP="00BC75B5">
      <w:pPr>
        <w:pStyle w:val="ListNumber"/>
      </w:pPr>
      <w:r>
        <w:t xml:space="preserve">Select a view from the </w:t>
      </w:r>
      <w:r w:rsidRPr="00FB32B0">
        <w:rPr>
          <w:b/>
        </w:rPr>
        <w:t>View</w:t>
      </w:r>
      <w:r>
        <w:t xml:space="preserve"> drop-down list.</w:t>
      </w:r>
    </w:p>
    <w:p w14:paraId="23793675" w14:textId="77777777" w:rsidR="00BC75B5" w:rsidRPr="009204BF" w:rsidRDefault="00BC75B5" w:rsidP="00BC75B5">
      <w:pPr>
        <w:pStyle w:val="Note"/>
      </w:pPr>
      <w:r w:rsidRPr="009204BF">
        <w:t>The View list contains the flowsheet views you created</w:t>
      </w:r>
      <w:r>
        <w:t xml:space="preserve"> under Flowsheet View in CP Console,</w:t>
      </w:r>
      <w:r w:rsidRPr="009204BF">
        <w:t xml:space="preserve"> along with any default flowsheet views created by the development team.</w:t>
      </w:r>
    </w:p>
    <w:p w14:paraId="23793676" w14:textId="77777777" w:rsidR="00BC75B5" w:rsidRPr="009204BF" w:rsidRDefault="00BC75B5" w:rsidP="00BC75B5">
      <w:pPr>
        <w:pStyle w:val="ListNumber"/>
      </w:pPr>
      <w:r>
        <w:t xml:space="preserve">The </w:t>
      </w:r>
      <w:r w:rsidRPr="0002420F">
        <w:rPr>
          <w:rStyle w:val="Strong"/>
        </w:rPr>
        <w:t>Display Name</w:t>
      </w:r>
      <w:r>
        <w:t xml:space="preserve"> automatically </w:t>
      </w:r>
      <w:r w:rsidR="002D6B77">
        <w:t>populates</w:t>
      </w:r>
      <w:r>
        <w:t xml:space="preserve"> when you select a view</w:t>
      </w:r>
      <w:r w:rsidRPr="009204BF">
        <w:t>.</w:t>
      </w:r>
      <w:r>
        <w:t xml:space="preserve"> If you change the display name, the view</w:t>
      </w:r>
      <w:r w:rsidRPr="001E3680">
        <w:t xml:space="preserve"> </w:t>
      </w:r>
      <w:r>
        <w:t>n</w:t>
      </w:r>
      <w:r w:rsidRPr="001E3680">
        <w:t>ame</w:t>
      </w:r>
      <w:r>
        <w:t xml:space="preserve"> changes in CP Console, and appears as Page Name in a new session of CP Flowsheets.</w:t>
      </w:r>
    </w:p>
    <w:p w14:paraId="23793677" w14:textId="77777777" w:rsidR="0003260B" w:rsidRPr="0003260B" w:rsidRDefault="00BC75B5" w:rsidP="00BC75B5">
      <w:pPr>
        <w:pStyle w:val="ListNumber"/>
        <w:rPr>
          <w:rStyle w:val="Strong"/>
          <w:b w:val="0"/>
          <w:bCs w:val="0"/>
        </w:rPr>
      </w:pPr>
      <w:r>
        <w:t xml:space="preserve">Select a type from the </w:t>
      </w:r>
      <w:r w:rsidRPr="0002420F">
        <w:rPr>
          <w:rStyle w:val="Strong"/>
        </w:rPr>
        <w:t>Page Type</w:t>
      </w:r>
      <w:r w:rsidRPr="009204BF">
        <w:t xml:space="preserve"> </w:t>
      </w:r>
      <w:r>
        <w:t xml:space="preserve">options: </w:t>
      </w:r>
      <w:r w:rsidRPr="0002420F">
        <w:rPr>
          <w:rStyle w:val="Strong"/>
        </w:rPr>
        <w:t>Mandatory</w:t>
      </w:r>
      <w:r>
        <w:t xml:space="preserve">, </w:t>
      </w:r>
      <w:r w:rsidRPr="0002420F">
        <w:rPr>
          <w:rStyle w:val="Strong"/>
        </w:rPr>
        <w:t>Optional</w:t>
      </w:r>
      <w:r>
        <w:t xml:space="preserve">, or </w:t>
      </w:r>
      <w:r w:rsidRPr="0002420F">
        <w:rPr>
          <w:rStyle w:val="Strong"/>
        </w:rPr>
        <w:t>Supplemental</w:t>
      </w:r>
      <w:r w:rsidR="0003260B">
        <w:rPr>
          <w:rStyle w:val="Strong"/>
        </w:rPr>
        <w:t xml:space="preserve">  </w:t>
      </w:r>
      <w:r w:rsidR="0003260B" w:rsidRPr="0003260B">
        <w:rPr>
          <w:rStyle w:val="Strong"/>
          <w:b w:val="0"/>
        </w:rPr>
        <w:t>(defined below)</w:t>
      </w:r>
      <w:r w:rsidR="00AD6BCB" w:rsidRPr="0003260B">
        <w:rPr>
          <w:rStyle w:val="Strong"/>
          <w:b w:val="0"/>
        </w:rPr>
        <w:t xml:space="preserve"> </w:t>
      </w:r>
    </w:p>
    <w:p w14:paraId="23793678" w14:textId="77777777" w:rsidR="0003260B" w:rsidRPr="00900BAA" w:rsidRDefault="0003260B" w:rsidP="0003260B">
      <w:pPr>
        <w:pStyle w:val="ListBullet2"/>
        <w:tabs>
          <w:tab w:val="clear" w:pos="720"/>
        </w:tabs>
        <w:ind w:left="1080"/>
      </w:pPr>
      <w:r w:rsidRPr="00900BAA">
        <w:rPr>
          <w:rStyle w:val="Strong"/>
        </w:rPr>
        <w:t xml:space="preserve">Mandatory </w:t>
      </w:r>
      <w:r w:rsidRPr="00900BAA">
        <w:t xml:space="preserve">– mandatory </w:t>
      </w:r>
      <w:r>
        <w:t>view</w:t>
      </w:r>
      <w:r w:rsidR="002D6B77">
        <w:t>s cannot be closed</w:t>
      </w:r>
      <w:r w:rsidRPr="00900BAA">
        <w:t xml:space="preserve"> </w:t>
      </w:r>
    </w:p>
    <w:p w14:paraId="23793679" w14:textId="77777777" w:rsidR="0003260B" w:rsidRDefault="0003260B" w:rsidP="0003260B">
      <w:pPr>
        <w:pStyle w:val="ListBullet2"/>
        <w:tabs>
          <w:tab w:val="clear" w:pos="720"/>
          <w:tab w:val="num" w:pos="1080"/>
        </w:tabs>
        <w:ind w:left="1080"/>
      </w:pPr>
      <w:r w:rsidRPr="00900BAA">
        <w:rPr>
          <w:rStyle w:val="Strong"/>
        </w:rPr>
        <w:t xml:space="preserve">Optional </w:t>
      </w:r>
      <w:r w:rsidRPr="00900BAA">
        <w:t xml:space="preserve">– the optional </w:t>
      </w:r>
      <w:r>
        <w:t xml:space="preserve">view is not always </w:t>
      </w:r>
      <w:r w:rsidR="002D6B77">
        <w:t>displayed</w:t>
      </w:r>
      <w:r>
        <w:t xml:space="preserve">. </w:t>
      </w:r>
      <w:r w:rsidR="002D6B77">
        <w:t>O</w:t>
      </w:r>
      <w:r w:rsidRPr="00900BAA">
        <w:t xml:space="preserve">ptional </w:t>
      </w:r>
      <w:r>
        <w:t>views</w:t>
      </w:r>
      <w:r w:rsidRPr="00900BAA">
        <w:t xml:space="preserve"> can be added one at a time (</w:t>
      </w:r>
      <w:r w:rsidR="00A42315">
        <w:t>for example,</w:t>
      </w:r>
      <w:r w:rsidRPr="00900BAA">
        <w:t xml:space="preserve"> ventilator</w:t>
      </w:r>
      <w:r>
        <w:t xml:space="preserve"> or </w:t>
      </w:r>
      <w:r w:rsidRPr="00177181">
        <w:t>pacemaker</w:t>
      </w:r>
      <w:r w:rsidRPr="00900BAA">
        <w:t>) and can be turned on or off as necessary and continue to be used</w:t>
      </w:r>
      <w:r>
        <w:t xml:space="preserve"> with no loss of data</w:t>
      </w:r>
      <w:r w:rsidRPr="00900BAA">
        <w:t>.</w:t>
      </w:r>
    </w:p>
    <w:p w14:paraId="2379367A" w14:textId="77777777" w:rsidR="00161679" w:rsidRPr="004F2EF6" w:rsidRDefault="00161679" w:rsidP="00A97358">
      <w:pPr>
        <w:pStyle w:val="Note"/>
      </w:pPr>
      <w:r w:rsidRPr="004F2EF6">
        <w:t xml:space="preserve">An optional view is configured to document assessments related to singular non-invasive device types where documentation flow is suitable to follow on a continuum with the original entry.  </w:t>
      </w:r>
    </w:p>
    <w:p w14:paraId="2379367B" w14:textId="77777777" w:rsidR="00161679" w:rsidRPr="004F2EF6" w:rsidRDefault="00161679" w:rsidP="004D372B"/>
    <w:p w14:paraId="2379367C" w14:textId="77777777" w:rsidR="00161679" w:rsidRPr="004F2EF6" w:rsidRDefault="00161679" w:rsidP="004D372B">
      <w:r w:rsidRPr="004F2EF6">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2379367D" w14:textId="77777777" w:rsidR="00161679" w:rsidRPr="004F2EF6" w:rsidRDefault="00161679" w:rsidP="004D372B"/>
    <w:p w14:paraId="2379367E" w14:textId="77777777" w:rsidR="00161679" w:rsidRPr="004F2EF6" w:rsidRDefault="00161679" w:rsidP="004D372B">
      <w:r w:rsidRPr="004F2EF6">
        <w:t>If you are tracking usage of model numbers, lot numbers, or invasive lines, then configure device assessments in a supplemental view.</w:t>
      </w:r>
    </w:p>
    <w:p w14:paraId="2379367F" w14:textId="77777777" w:rsidR="00161679" w:rsidRPr="00161679" w:rsidRDefault="00161679" w:rsidP="00161679"/>
    <w:p w14:paraId="23793680" w14:textId="77777777" w:rsidR="00BC75B5" w:rsidRDefault="0003260B" w:rsidP="0003260B">
      <w:pPr>
        <w:pStyle w:val="ListBullet2"/>
        <w:tabs>
          <w:tab w:val="clear" w:pos="720"/>
          <w:tab w:val="num" w:pos="1080"/>
        </w:tabs>
        <w:ind w:left="1080"/>
      </w:pPr>
      <w:r w:rsidRPr="00900BAA">
        <w:rPr>
          <w:rStyle w:val="Strong"/>
        </w:rPr>
        <w:t xml:space="preserve">Supplemental </w:t>
      </w:r>
      <w:r w:rsidRPr="00900BAA">
        <w:t xml:space="preserve">– you can use the </w:t>
      </w:r>
      <w:r>
        <w:t>view</w:t>
      </w:r>
      <w:r w:rsidRPr="00900BAA">
        <w:t xml:space="preserve">, but it is not necessary for all flowsheets; a supplemental </w:t>
      </w:r>
      <w:r>
        <w:t>view</w:t>
      </w:r>
      <w:r w:rsidRPr="00900BAA">
        <w:t xml:space="preserve"> does not display initially, you have to</w:t>
      </w:r>
      <w:r>
        <w:t xml:space="preserve"> add it to the flowsheet</w:t>
      </w:r>
      <w:r w:rsidRPr="00900BAA">
        <w:t xml:space="preserve">. </w:t>
      </w:r>
      <w:r>
        <w:t xml:space="preserve">You can use </w:t>
      </w:r>
      <w:r>
        <w:lastRenderedPageBreak/>
        <w:t xml:space="preserve">multiple supplemental views </w:t>
      </w:r>
      <w:r w:rsidRPr="00900BAA">
        <w:t>(</w:t>
      </w:r>
      <w:r w:rsidR="00A42315">
        <w:t>for example</w:t>
      </w:r>
      <w:r w:rsidRPr="00900BAA">
        <w:t xml:space="preserve"> IV bags or multiple wounds)</w:t>
      </w:r>
      <w:r>
        <w:t>. I</w:t>
      </w:r>
      <w:r w:rsidRPr="00900BAA">
        <w:t xml:space="preserve">f you close </w:t>
      </w:r>
      <w:r>
        <w:t>a supplemental view and add a new one, the new one will be blank</w:t>
      </w:r>
      <w:r w:rsidRPr="00900BAA">
        <w:t>.</w:t>
      </w:r>
      <w:r>
        <w:t xml:space="preserve"> </w:t>
      </w:r>
      <w:r w:rsidRPr="00A43CF9">
        <w:t xml:space="preserve">The data is locked into that view. The </w:t>
      </w:r>
      <w:r>
        <w:t>closed</w:t>
      </w:r>
      <w:r w:rsidRPr="00A43CF9">
        <w:t xml:space="preserve"> </w:t>
      </w:r>
      <w:r w:rsidRPr="00900BAA">
        <w:t xml:space="preserve">supplemental </w:t>
      </w:r>
      <w:r>
        <w:t>view</w:t>
      </w:r>
      <w:r w:rsidRPr="00900BAA">
        <w:t xml:space="preserve"> </w:t>
      </w:r>
      <w:r w:rsidRPr="00A43CF9">
        <w:t>can still be viewed on the flowsheet and report.</w:t>
      </w:r>
    </w:p>
    <w:p w14:paraId="23793681" w14:textId="77777777" w:rsidR="00BC75B5" w:rsidRDefault="00BC75B5" w:rsidP="00BC75B5">
      <w:pPr>
        <w:pStyle w:val="ListNumber"/>
      </w:pPr>
      <w:r>
        <w:t xml:space="preserve">Click </w:t>
      </w:r>
      <w:r w:rsidRPr="0002420F">
        <w:rPr>
          <w:rStyle w:val="Strong"/>
        </w:rPr>
        <w:t>OK</w:t>
      </w:r>
      <w:r>
        <w:t>.</w:t>
      </w:r>
    </w:p>
    <w:p w14:paraId="23793682" w14:textId="77777777" w:rsidR="00BC75B5" w:rsidRDefault="00BC75B5" w:rsidP="00BC75B5">
      <w:pPr>
        <w:pStyle w:val="ListNumber"/>
      </w:pPr>
      <w:r>
        <w:t xml:space="preserve">Click </w:t>
      </w:r>
      <w:r w:rsidRPr="0002420F">
        <w:rPr>
          <w:rStyle w:val="Strong"/>
        </w:rPr>
        <w:t>Save</w:t>
      </w:r>
      <w:r>
        <w:t>.</w:t>
      </w:r>
    </w:p>
    <w:p w14:paraId="23793683" w14:textId="77777777" w:rsidR="00BC75B5" w:rsidRDefault="00BC75B5" w:rsidP="00BC75B5">
      <w:pPr>
        <w:pStyle w:val="ListNumber"/>
      </w:pPr>
      <w:r>
        <w:t>To add additional views to a flowsheet, repeat steps 1-6.</w:t>
      </w:r>
    </w:p>
    <w:p w14:paraId="23793684" w14:textId="77777777" w:rsidR="00752035" w:rsidRDefault="00752035" w:rsidP="00A97358">
      <w:pPr>
        <w:pStyle w:val="Note"/>
      </w:pPr>
      <w:r>
        <w:t>There are no restrictions to the number of times a view can be added to a flowsheet.</w:t>
      </w:r>
    </w:p>
    <w:p w14:paraId="23793685" w14:textId="77777777" w:rsidR="001E7084" w:rsidRDefault="001E7084" w:rsidP="00752035"/>
    <w:p w14:paraId="23793686" w14:textId="77777777" w:rsidR="00EF6970" w:rsidRDefault="00EF6970" w:rsidP="00EF6970">
      <w:pPr>
        <w:pStyle w:val="Heading3"/>
      </w:pPr>
      <w:bookmarkStart w:id="249" w:name="_Toc280191691"/>
      <w:bookmarkStart w:id="250" w:name="_Toc314812874"/>
      <w:bookmarkStart w:id="251" w:name="_Toc73020495"/>
      <w:r>
        <w:t>Pages Tab</w:t>
      </w:r>
      <w:bookmarkEnd w:id="249"/>
      <w:bookmarkEnd w:id="250"/>
      <w:bookmarkEnd w:id="251"/>
      <w:r w:rsidR="001E1ECA">
        <w:fldChar w:fldCharType="begin"/>
      </w:r>
      <w:r>
        <w:instrText xml:space="preserve"> XE "</w:instrText>
      </w:r>
      <w:r w:rsidRPr="0054354D">
        <w:instrText>Creating a Flowsheet:Pages tab</w:instrText>
      </w:r>
      <w:r>
        <w:instrText xml:space="preserve">" </w:instrText>
      </w:r>
      <w:r w:rsidR="001E1ECA">
        <w:fldChar w:fldCharType="end"/>
      </w:r>
    </w:p>
    <w:p w14:paraId="23793687" w14:textId="77777777" w:rsidR="00EF6970" w:rsidRDefault="00EF6970" w:rsidP="00EF6970">
      <w:r>
        <w:t>Use the Pages tab to add, edit, or remove a view, as well as arrange the display order of the views on a flowsheet.</w:t>
      </w:r>
    </w:p>
    <w:p w14:paraId="23793688" w14:textId="77777777" w:rsidR="00EF6970" w:rsidRDefault="0038016F" w:rsidP="00EF6970">
      <w:pPr>
        <w:pStyle w:val="Graphic"/>
        <w:keepNext/>
      </w:pPr>
      <w:r>
        <w:rPr>
          <w:noProof/>
        </w:rPr>
        <w:drawing>
          <wp:inline distT="0" distB="0" distL="0" distR="0" wp14:anchorId="23793C5F" wp14:editId="23793C60">
            <wp:extent cx="3657600" cy="2076450"/>
            <wp:effectExtent l="19050" t="0" r="0" b="0"/>
            <wp:docPr id="56" name="Picture 110"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reen capture of the CP Console Flowsheet detail area (worksheet), Pages tab for adding pages (views) to a flowsheet"/>
                    <pic:cNvPicPr>
                      <a:picLocks noChangeAspect="1" noChangeArrowheads="1"/>
                    </pic:cNvPicPr>
                  </pic:nvPicPr>
                  <pic:blipFill>
                    <a:blip r:embed="rId73"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23793689" w14:textId="43C9F8F1" w:rsidR="00EF6970" w:rsidRDefault="00EF6970" w:rsidP="00EF6970">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4</w:t>
      </w:r>
      <w:r w:rsidR="005145C8">
        <w:rPr>
          <w:noProof/>
        </w:rPr>
        <w:fldChar w:fldCharType="end"/>
      </w:r>
      <w:r>
        <w:t>, Pages Tab</w:t>
      </w:r>
    </w:p>
    <w:p w14:paraId="2379368A" w14:textId="77777777" w:rsidR="00BC75B5" w:rsidRDefault="00AA2754" w:rsidP="006F7FA5">
      <w:pPr>
        <w:pStyle w:val="Heading3"/>
      </w:pPr>
      <w:bookmarkStart w:id="252" w:name="_Toc280191692"/>
      <w:r>
        <w:br w:type="page"/>
      </w:r>
      <w:bookmarkStart w:id="253" w:name="_Toc314812875"/>
      <w:bookmarkStart w:id="254" w:name="_Toc73020496"/>
      <w:r w:rsidR="00BC75B5">
        <w:lastRenderedPageBreak/>
        <w:t>Editing a View</w:t>
      </w:r>
      <w:r w:rsidR="00AD6BCB">
        <w:t xml:space="preserve"> Type</w:t>
      </w:r>
      <w:r w:rsidR="00BC75B5">
        <w:t xml:space="preserve"> in a Flowsheet</w:t>
      </w:r>
      <w:bookmarkEnd w:id="252"/>
      <w:bookmarkEnd w:id="253"/>
      <w:bookmarkEnd w:id="254"/>
      <w:r w:rsidR="001E1ECA">
        <w:fldChar w:fldCharType="begin"/>
      </w:r>
      <w:r w:rsidR="00BC75B5">
        <w:instrText xml:space="preserve"> XE "</w:instrText>
      </w:r>
      <w:r w:rsidR="00BC75B5" w:rsidRPr="007B4613">
        <w:instrText>Flowsheet:Edit</w:instrText>
      </w:r>
      <w:r w:rsidR="00BC75B5">
        <w:instrText>ing</w:instrText>
      </w:r>
      <w:r w:rsidR="00BC75B5" w:rsidRPr="007B4613">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327B22">
        <w:instrText xml:space="preserve">Creating a Flowsheet:Editing a </w:instrText>
      </w:r>
      <w:r w:rsidR="00BC75B5">
        <w:instrText xml:space="preserve">view" </w:instrText>
      </w:r>
      <w:r w:rsidR="001E1ECA">
        <w:fldChar w:fldCharType="end"/>
      </w:r>
      <w:r w:rsidR="001E1ECA">
        <w:fldChar w:fldCharType="begin"/>
      </w:r>
      <w:r w:rsidR="00BC75B5">
        <w:instrText xml:space="preserve"> XE "</w:instrText>
      </w:r>
      <w:r w:rsidR="00BC75B5" w:rsidRPr="00F233BF">
        <w:instrText xml:space="preserve">Edit a </w:instrText>
      </w:r>
      <w:r w:rsidR="00BC75B5">
        <w:instrText>V</w:instrText>
      </w:r>
      <w:r w:rsidR="00BC75B5" w:rsidRPr="00F233BF">
        <w:instrText>iew in a Flowsheet</w:instrText>
      </w:r>
      <w:r w:rsidR="00BC75B5">
        <w:instrText xml:space="preserve">" </w:instrText>
      </w:r>
      <w:r w:rsidR="001E1ECA">
        <w:fldChar w:fldCharType="end"/>
      </w:r>
    </w:p>
    <w:p w14:paraId="2379368B" w14:textId="77777777" w:rsidR="00BC75B5" w:rsidRDefault="00BC75B5" w:rsidP="00BC75B5">
      <w:r>
        <w:t>Use the Edit Flowsheet Page window to change a view type in a new or existing flowsheet. To edit a view in a flowsheet:</w:t>
      </w:r>
    </w:p>
    <w:p w14:paraId="2379368C" w14:textId="77777777" w:rsidR="00BC75B5" w:rsidRDefault="00BC75B5" w:rsidP="00BC75B5">
      <w:pPr>
        <w:pStyle w:val="ListNumber"/>
        <w:numPr>
          <w:ilvl w:val="0"/>
          <w:numId w:val="9"/>
        </w:numPr>
      </w:pPr>
      <w:r>
        <w:t xml:space="preserve">Select the </w:t>
      </w:r>
      <w:r w:rsidRPr="00A42315">
        <w:rPr>
          <w:b/>
        </w:rPr>
        <w:t>Pages</w:t>
      </w:r>
      <w:r>
        <w:t xml:space="preserve"> tab, highlight a view.</w:t>
      </w:r>
    </w:p>
    <w:p w14:paraId="2379368D" w14:textId="77777777" w:rsidR="00BC75B5" w:rsidRDefault="0038016F" w:rsidP="00BC75B5">
      <w:pPr>
        <w:pStyle w:val="Graphic"/>
        <w:keepNext/>
      </w:pPr>
      <w:r>
        <w:rPr>
          <w:noProof/>
        </w:rPr>
        <w:drawing>
          <wp:inline distT="0" distB="0" distL="0" distR="0" wp14:anchorId="23793C61" wp14:editId="23793C62">
            <wp:extent cx="3657600" cy="2124075"/>
            <wp:effectExtent l="19050" t="0" r="0" b="0"/>
            <wp:docPr id="57" name="Picture 115"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reen capture of the CP Console Flowsheet detail area (worksheet), Pages tab for editing pages (views) for a flowsheet"/>
                    <pic:cNvPicPr>
                      <a:picLocks noChangeAspect="1" noChangeArrowheads="1"/>
                    </pic:cNvPicPr>
                  </pic:nvPicPr>
                  <pic:blipFill>
                    <a:blip r:embed="rId74"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2379368E" w14:textId="5875D0B4" w:rsidR="00BC75B5" w:rsidRPr="00E108E3" w:rsidRDefault="00F50DBB" w:rsidP="00F50DBB">
      <w:pPr>
        <w:pStyle w:val="Caption"/>
      </w:pPr>
      <w:r>
        <w:t xml:space="preserve">Figure </w:t>
      </w:r>
      <w:r w:rsidR="005145C8">
        <w:fldChar w:fldCharType="begin"/>
      </w:r>
      <w:r w:rsidR="005145C8">
        <w:instrText xml:space="preserve"> STYLEREF 1 \</w:instrText>
      </w:r>
      <w:r w:rsidR="005145C8">
        <w:instrText xml:space="preserve">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5</w:t>
      </w:r>
      <w:r w:rsidR="005145C8">
        <w:rPr>
          <w:noProof/>
        </w:rPr>
        <w:fldChar w:fldCharType="end"/>
      </w:r>
      <w:r w:rsidR="00BC75B5">
        <w:t>, Pages Tab</w:t>
      </w:r>
    </w:p>
    <w:p w14:paraId="2379368F" w14:textId="77777777" w:rsidR="00BC75B5" w:rsidRDefault="00BC75B5" w:rsidP="00BC75B5">
      <w:pPr>
        <w:pStyle w:val="ListNumber"/>
      </w:pPr>
      <w:r>
        <w:t xml:space="preserve">Click </w:t>
      </w:r>
      <w:r w:rsidR="0038016F">
        <w:rPr>
          <w:noProof/>
        </w:rPr>
        <w:drawing>
          <wp:inline distT="0" distB="0" distL="0" distR="0" wp14:anchorId="23793C63" wp14:editId="23793C64">
            <wp:extent cx="838200" cy="276225"/>
            <wp:effectExtent l="19050" t="0" r="0" b="0"/>
            <wp:docPr id="58" name="Picture 116"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reen capture of the Edit button of the CP Console Flowsheet detail area (worksheet) to modify a page (view)"/>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Edit Flowsheet Page window appears.</w:t>
      </w:r>
    </w:p>
    <w:p w14:paraId="23793690" w14:textId="77777777" w:rsidR="00BC75B5" w:rsidRDefault="00BC75B5" w:rsidP="00BC75B5">
      <w:pPr>
        <w:pStyle w:val="ListNumber"/>
      </w:pPr>
      <w:r>
        <w:t xml:space="preserve">From the </w:t>
      </w:r>
      <w:r w:rsidRPr="0002420F">
        <w:rPr>
          <w:rStyle w:val="Strong"/>
        </w:rPr>
        <w:t>View</w:t>
      </w:r>
      <w:r w:rsidRPr="00D94E3A">
        <w:t xml:space="preserve"> </w:t>
      </w:r>
      <w:r>
        <w:t>drop-down list, select a view to modify.</w:t>
      </w:r>
    </w:p>
    <w:p w14:paraId="23793691" w14:textId="77777777" w:rsidR="00BC75B5" w:rsidRDefault="00BC75B5" w:rsidP="00BC75B5">
      <w:pPr>
        <w:pStyle w:val="ListNumber"/>
      </w:pPr>
      <w:r w:rsidRPr="002810C2">
        <w:rPr>
          <w:rStyle w:val="Emphasis"/>
        </w:rPr>
        <w:t xml:space="preserve">Optional: </w:t>
      </w:r>
      <w:r>
        <w:t xml:space="preserve">Change the display name. </w:t>
      </w:r>
    </w:p>
    <w:p w14:paraId="23793692" w14:textId="77777777" w:rsidR="00BC75B5" w:rsidRDefault="00BC75B5" w:rsidP="00BC75B5">
      <w:pPr>
        <w:pStyle w:val="ListNumber"/>
      </w:pPr>
      <w:r>
        <w:t xml:space="preserve">From the </w:t>
      </w:r>
      <w:r w:rsidRPr="0002420F">
        <w:rPr>
          <w:rStyle w:val="Strong"/>
        </w:rPr>
        <w:t>Page Type</w:t>
      </w:r>
      <w:r>
        <w:t xml:space="preserve"> options, select a </w:t>
      </w:r>
      <w:r w:rsidRPr="004B7073">
        <w:rPr>
          <w:b/>
        </w:rPr>
        <w:t>Page Type</w:t>
      </w:r>
      <w:r>
        <w:t xml:space="preserve">: </w:t>
      </w:r>
      <w:r w:rsidRPr="0002420F">
        <w:rPr>
          <w:rStyle w:val="Strong"/>
        </w:rPr>
        <w:t>Mandatory</w:t>
      </w:r>
      <w:r>
        <w:t xml:space="preserve">, </w:t>
      </w:r>
      <w:r w:rsidRPr="0002420F">
        <w:rPr>
          <w:rStyle w:val="Strong"/>
        </w:rPr>
        <w:t>Optional</w:t>
      </w:r>
      <w:r>
        <w:t xml:space="preserve">, or </w:t>
      </w:r>
      <w:r w:rsidRPr="0002420F">
        <w:rPr>
          <w:rStyle w:val="Strong"/>
        </w:rPr>
        <w:t>Supplemental</w:t>
      </w:r>
      <w:r>
        <w:t>.</w:t>
      </w:r>
    </w:p>
    <w:p w14:paraId="23793693" w14:textId="77777777" w:rsidR="00BC75B5" w:rsidRDefault="00BC75B5" w:rsidP="00BC75B5">
      <w:pPr>
        <w:pStyle w:val="ListNumber"/>
      </w:pPr>
      <w:r>
        <w:t xml:space="preserve">Click </w:t>
      </w:r>
      <w:r w:rsidRPr="0002420F">
        <w:rPr>
          <w:rStyle w:val="Strong"/>
        </w:rPr>
        <w:t>OK</w:t>
      </w:r>
      <w:r>
        <w:t>.</w:t>
      </w:r>
    </w:p>
    <w:p w14:paraId="23793694" w14:textId="77777777" w:rsidR="00BC75B5" w:rsidRDefault="00BC75B5" w:rsidP="00BC75B5">
      <w:pPr>
        <w:pStyle w:val="ListNumber"/>
      </w:pPr>
      <w:r>
        <w:t xml:space="preserve">Click </w:t>
      </w:r>
      <w:r w:rsidRPr="0002420F">
        <w:rPr>
          <w:rStyle w:val="Strong"/>
        </w:rPr>
        <w:t>Save</w:t>
      </w:r>
      <w:r>
        <w:t>.</w:t>
      </w:r>
    </w:p>
    <w:p w14:paraId="23793695" w14:textId="77777777" w:rsidR="00BC75B5" w:rsidRDefault="00BC75B5" w:rsidP="00BC75B5">
      <w:pPr>
        <w:pStyle w:val="ListNumber"/>
      </w:pPr>
      <w:r>
        <w:t>To edit the page types of additional views, repeat steps 1-7.</w:t>
      </w:r>
    </w:p>
    <w:p w14:paraId="23793696" w14:textId="77777777" w:rsidR="00BC75B5" w:rsidRDefault="004F4AFC" w:rsidP="006F7FA5">
      <w:pPr>
        <w:pStyle w:val="Heading3"/>
      </w:pPr>
      <w:r>
        <w:br w:type="page"/>
      </w:r>
      <w:bookmarkStart w:id="255" w:name="_Toc280191693"/>
      <w:bookmarkStart w:id="256" w:name="_Toc314812876"/>
      <w:bookmarkStart w:id="257" w:name="_Toc73020497"/>
      <w:r w:rsidR="00BC75B5">
        <w:lastRenderedPageBreak/>
        <w:t>Removing a View from a Flowsheet</w:t>
      </w:r>
      <w:bookmarkEnd w:id="255"/>
      <w:bookmarkEnd w:id="256"/>
      <w:bookmarkEnd w:id="257"/>
      <w:r w:rsidR="001E1ECA">
        <w:fldChar w:fldCharType="begin"/>
      </w:r>
      <w:r w:rsidR="00BC75B5">
        <w:instrText xml:space="preserve"> XE "</w:instrText>
      </w:r>
      <w:r w:rsidR="00BC75B5" w:rsidRPr="00D515C8">
        <w:instrText>Flowsheet:Remov</w:instrText>
      </w:r>
      <w:r w:rsidR="00BC75B5">
        <w:instrText>ing</w:instrText>
      </w:r>
      <w:r w:rsidR="00BC75B5" w:rsidRPr="00D515C8">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957DF6">
        <w:instrText xml:space="preserve">Creating a Flowsheet:Removing a </w:instrText>
      </w:r>
      <w:r w:rsidR="00BC75B5">
        <w:instrText xml:space="preserve">view" </w:instrText>
      </w:r>
      <w:r w:rsidR="001E1ECA">
        <w:fldChar w:fldCharType="end"/>
      </w:r>
      <w:r w:rsidR="001E1ECA">
        <w:fldChar w:fldCharType="begin"/>
      </w:r>
      <w:r w:rsidR="00BC75B5">
        <w:instrText xml:space="preserve"> XE "</w:instrText>
      </w:r>
      <w:r w:rsidR="00BC75B5" w:rsidRPr="00F233BF">
        <w:instrText>Remov</w:instrText>
      </w:r>
      <w:r w:rsidR="00BC75B5">
        <w:instrText>e</w:instrText>
      </w:r>
      <w:r w:rsidR="00BC75B5" w:rsidRPr="00F233BF">
        <w:instrText xml:space="preserve"> a View from a Flowsheet</w:instrText>
      </w:r>
      <w:r w:rsidR="00BC75B5">
        <w:instrText xml:space="preserve">" </w:instrText>
      </w:r>
      <w:r w:rsidR="001E1ECA">
        <w:fldChar w:fldCharType="end"/>
      </w:r>
    </w:p>
    <w:p w14:paraId="23793697" w14:textId="77777777" w:rsidR="00BC75B5" w:rsidRDefault="00BC75B5" w:rsidP="00BC75B5">
      <w:r>
        <w:t xml:space="preserve">You can use </w:t>
      </w:r>
      <w:r w:rsidRPr="00521053">
        <w:rPr>
          <w:rStyle w:val="Strong"/>
        </w:rPr>
        <w:t>Remove</w:t>
      </w:r>
      <w:r>
        <w:t xml:space="preserve"> to delete a view from a flowsheet.  To remove a view from a flowsheet, complete the following steps:</w:t>
      </w:r>
    </w:p>
    <w:p w14:paraId="23793698" w14:textId="77777777" w:rsidR="00BC75B5" w:rsidRDefault="00BC75B5" w:rsidP="00BC75B5">
      <w:pPr>
        <w:pStyle w:val="ListNumber"/>
        <w:numPr>
          <w:ilvl w:val="0"/>
          <w:numId w:val="10"/>
        </w:numPr>
      </w:pPr>
      <w:r>
        <w:t xml:space="preserve">Select the </w:t>
      </w:r>
      <w:r w:rsidRPr="004B7073">
        <w:rPr>
          <w:b/>
        </w:rPr>
        <w:t>Pages</w:t>
      </w:r>
      <w:r>
        <w:t xml:space="preserve"> tab. Highlight the view to delete.</w:t>
      </w:r>
    </w:p>
    <w:p w14:paraId="23793699" w14:textId="77777777" w:rsidR="00BC75B5" w:rsidRDefault="0038016F" w:rsidP="00BC75B5">
      <w:pPr>
        <w:pStyle w:val="Graphic"/>
        <w:keepNext/>
      </w:pPr>
      <w:r>
        <w:rPr>
          <w:noProof/>
        </w:rPr>
        <w:drawing>
          <wp:inline distT="0" distB="0" distL="0" distR="0" wp14:anchorId="23793C65" wp14:editId="23793C66">
            <wp:extent cx="3657600" cy="2124075"/>
            <wp:effectExtent l="19050" t="0" r="0" b="0"/>
            <wp:docPr id="59" name="Picture 118" descr="Screen capture of the CP Console Flowsheet detail area (worksheet), Pages tab for removing pages (views) from a flowsh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reen capture of the CP Console Flowsheet detail area (worksheet), Pages tab for removing pages (views) from a flowsheet&#10;"/>
                    <pic:cNvPicPr>
                      <a:picLocks noChangeAspect="1" noChangeArrowheads="1"/>
                    </pic:cNvPicPr>
                  </pic:nvPicPr>
                  <pic:blipFill>
                    <a:blip r:embed="rId74"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2379369A" w14:textId="708912F2" w:rsidR="00BC75B5" w:rsidRPr="00774689" w:rsidRDefault="00F50DBB" w:rsidP="00F50DBB">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6</w:t>
      </w:r>
      <w:r w:rsidR="005145C8">
        <w:rPr>
          <w:noProof/>
        </w:rPr>
        <w:fldChar w:fldCharType="end"/>
      </w:r>
      <w:r w:rsidR="00BC75B5">
        <w:t>, Highlight View to Delete</w:t>
      </w:r>
    </w:p>
    <w:p w14:paraId="2379369B" w14:textId="77777777" w:rsidR="00BC75B5" w:rsidRDefault="00BC75B5" w:rsidP="00BC75B5">
      <w:pPr>
        <w:pStyle w:val="ListNumber"/>
      </w:pPr>
      <w:r>
        <w:t xml:space="preserve">Click </w:t>
      </w:r>
      <w:r w:rsidR="0038016F">
        <w:rPr>
          <w:noProof/>
        </w:rPr>
        <w:drawing>
          <wp:inline distT="0" distB="0" distL="0" distR="0" wp14:anchorId="23793C67" wp14:editId="23793C68">
            <wp:extent cx="838200" cy="276225"/>
            <wp:effectExtent l="19050" t="0" r="0" b="0"/>
            <wp:docPr id="60" name="Picture 119"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reen capture of the Remove button of the CP Console Flowsheet detail area (worksheet) to remove a page (view)"/>
                    <pic:cNvPicPr>
                      <a:picLocks noChangeAspect="1" noChangeArrowheads="1"/>
                    </pic:cNvPicPr>
                  </pic:nvPicPr>
                  <pic:blipFill>
                    <a:blip r:embed="rId68"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w:t>
      </w:r>
    </w:p>
    <w:p w14:paraId="2379369C" w14:textId="77777777" w:rsidR="00BC75B5" w:rsidRPr="00C8408E" w:rsidRDefault="00BC75B5" w:rsidP="00BC75B5">
      <w:pPr>
        <w:pStyle w:val="ListNumber"/>
      </w:pPr>
      <w:r>
        <w:t xml:space="preserve">Click </w:t>
      </w:r>
      <w:r w:rsidRPr="0002420F">
        <w:rPr>
          <w:rStyle w:val="Strong"/>
        </w:rPr>
        <w:t>Save</w:t>
      </w:r>
      <w:r>
        <w:t>.</w:t>
      </w:r>
    </w:p>
    <w:p w14:paraId="2379369D" w14:textId="77777777" w:rsidR="00BC75B5" w:rsidRDefault="00BC75B5" w:rsidP="006F7FA5">
      <w:pPr>
        <w:pStyle w:val="Heading3"/>
      </w:pPr>
      <w:bookmarkStart w:id="258" w:name="_Toc280191694"/>
      <w:bookmarkStart w:id="259" w:name="_Toc314812877"/>
      <w:bookmarkStart w:id="260" w:name="_Toc73020498"/>
      <w:r w:rsidRPr="00C4140F">
        <w:t xml:space="preserve">Changing the Display Order of </w:t>
      </w:r>
      <w:r>
        <w:t>Views</w:t>
      </w:r>
      <w:r w:rsidRPr="00C4140F">
        <w:t xml:space="preserve"> </w:t>
      </w:r>
      <w:r>
        <w:t>in a Flowsheet</w:t>
      </w:r>
      <w:bookmarkEnd w:id="258"/>
      <w:bookmarkEnd w:id="259"/>
      <w:bookmarkEnd w:id="260"/>
      <w:r w:rsidR="001E1ECA">
        <w:fldChar w:fldCharType="begin"/>
      </w:r>
      <w:r>
        <w:instrText xml:space="preserve"> XE "</w:instrText>
      </w:r>
      <w:r w:rsidRPr="00A5757C">
        <w:instrText>Flowsheet:Chang</w:instrText>
      </w:r>
      <w:r>
        <w:instrText>ing</w:instrText>
      </w:r>
      <w:r w:rsidRPr="00A5757C">
        <w:instrText xml:space="preserve"> display order of view</w:instrText>
      </w:r>
      <w:r>
        <w:instrText xml:space="preserve">s" </w:instrText>
      </w:r>
      <w:r w:rsidR="001E1ECA">
        <w:fldChar w:fldCharType="end"/>
      </w:r>
      <w:r w:rsidR="001E1ECA">
        <w:fldChar w:fldCharType="begin"/>
      </w:r>
      <w:r>
        <w:instrText xml:space="preserve"> XE "</w:instrText>
      </w:r>
      <w:r w:rsidRPr="00121C7A">
        <w:instrText>Creating a Flowsheet:Chang</w:instrText>
      </w:r>
      <w:r>
        <w:instrText xml:space="preserve">ing the display order of view" </w:instrText>
      </w:r>
      <w:r w:rsidR="001E1ECA">
        <w:fldChar w:fldCharType="end"/>
      </w:r>
      <w:r w:rsidR="001E1ECA">
        <w:fldChar w:fldCharType="begin"/>
      </w:r>
      <w:r>
        <w:instrText xml:space="preserve"> XE "</w:instrText>
      </w:r>
      <w:r w:rsidRPr="00F233BF">
        <w:instrText>Chang</w:instrText>
      </w:r>
      <w:r>
        <w:instrText>e</w:instrText>
      </w:r>
      <w:r w:rsidRPr="00F233BF">
        <w:instrText xml:space="preserve"> the Display Order of </w:instrText>
      </w:r>
      <w:r>
        <w:instrText xml:space="preserve">Views </w:instrText>
      </w:r>
      <w:r w:rsidRPr="00F233BF">
        <w:instrText>in a Flowsheet</w:instrText>
      </w:r>
      <w:r>
        <w:instrText xml:space="preserve">" </w:instrText>
      </w:r>
      <w:r w:rsidR="001E1ECA">
        <w:fldChar w:fldCharType="end"/>
      </w:r>
    </w:p>
    <w:p w14:paraId="2379369E" w14:textId="77777777" w:rsidR="00BC75B5" w:rsidRDefault="00BC75B5" w:rsidP="00BC75B5">
      <w:r>
        <w:t xml:space="preserve">Use </w:t>
      </w:r>
      <w:r w:rsidRPr="00521053">
        <w:rPr>
          <w:rStyle w:val="Strong"/>
        </w:rPr>
        <w:t>Move Up</w:t>
      </w:r>
      <w:r>
        <w:t xml:space="preserve"> and </w:t>
      </w:r>
      <w:r w:rsidRPr="00521053">
        <w:rPr>
          <w:rStyle w:val="Strong"/>
        </w:rPr>
        <w:t>Move Down</w:t>
      </w:r>
      <w:r>
        <w:t xml:space="preserve"> to change the display order of the views in a flowsheet.  To change the display order of views in a flowsheet, complete the following steps:</w:t>
      </w:r>
    </w:p>
    <w:p w14:paraId="2379369F" w14:textId="77777777" w:rsidR="00BC75B5" w:rsidRDefault="00BC75B5" w:rsidP="00BC75B5">
      <w:pPr>
        <w:pStyle w:val="ListNumber"/>
        <w:numPr>
          <w:ilvl w:val="0"/>
          <w:numId w:val="11"/>
        </w:numPr>
      </w:pPr>
      <w:r>
        <w:t>Highlight the view you want to move in the display order of a flowsheet.</w:t>
      </w:r>
    </w:p>
    <w:p w14:paraId="237936A0" w14:textId="77777777" w:rsidR="00BC75B5" w:rsidRDefault="0038016F" w:rsidP="00BC75B5">
      <w:pPr>
        <w:pStyle w:val="Graphic"/>
        <w:keepNext/>
      </w:pPr>
      <w:r>
        <w:rPr>
          <w:noProof/>
        </w:rPr>
        <w:drawing>
          <wp:inline distT="0" distB="0" distL="0" distR="0" wp14:anchorId="23793C69" wp14:editId="23793C6A">
            <wp:extent cx="3657600" cy="2105025"/>
            <wp:effectExtent l="19050" t="0" r="0" b="0"/>
            <wp:docPr id="61" name="Picture 120"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creen capture of the CP Console Flowsheet detail area (worksheet), Pages tab for changing the display order of the flowsheet pages (views)"/>
                    <pic:cNvPicPr>
                      <a:picLocks noChangeAspect="1" noChangeArrowheads="1"/>
                    </pic:cNvPicPr>
                  </pic:nvPicPr>
                  <pic:blipFill>
                    <a:blip r:embed="rId75" cstate="print"/>
                    <a:srcRect/>
                    <a:stretch>
                      <a:fillRect/>
                    </a:stretch>
                  </pic:blipFill>
                  <pic:spPr bwMode="auto">
                    <a:xfrm>
                      <a:off x="0" y="0"/>
                      <a:ext cx="3657600" cy="2105025"/>
                    </a:xfrm>
                    <a:prstGeom prst="rect">
                      <a:avLst/>
                    </a:prstGeom>
                    <a:noFill/>
                    <a:ln w="9525">
                      <a:noFill/>
                      <a:miter lim="800000"/>
                      <a:headEnd/>
                      <a:tailEnd/>
                    </a:ln>
                  </pic:spPr>
                </pic:pic>
              </a:graphicData>
            </a:graphic>
          </wp:inline>
        </w:drawing>
      </w:r>
    </w:p>
    <w:p w14:paraId="237936A1" w14:textId="3FF8FE28" w:rsidR="00BC75B5" w:rsidRPr="00774689" w:rsidRDefault="00BC75B5" w:rsidP="00BC75B5">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7</w:t>
      </w:r>
      <w:r w:rsidR="005145C8">
        <w:rPr>
          <w:noProof/>
        </w:rPr>
        <w:fldChar w:fldCharType="end"/>
      </w:r>
      <w:r>
        <w:t>, Highlight View to</w:t>
      </w:r>
      <w:r w:rsidRPr="00D875C0">
        <w:rPr>
          <w:rStyle w:val="Strong"/>
        </w:rPr>
        <w:t xml:space="preserve"> </w:t>
      </w:r>
      <w:r w:rsidRPr="00521053">
        <w:rPr>
          <w:rStyle w:val="Strong"/>
        </w:rPr>
        <w:t>Move</w:t>
      </w:r>
    </w:p>
    <w:p w14:paraId="237936A2" w14:textId="77777777" w:rsidR="00BC75B5" w:rsidRDefault="00BC75B5" w:rsidP="00BC75B5">
      <w:pPr>
        <w:pStyle w:val="ListNumber"/>
      </w:pPr>
      <w:r>
        <w:lastRenderedPageBreak/>
        <w:t>C</w:t>
      </w:r>
      <w:r w:rsidRPr="00681B6A">
        <w:t xml:space="preserve">lick </w:t>
      </w:r>
      <w:r w:rsidR="0038016F">
        <w:rPr>
          <w:noProof/>
        </w:rPr>
        <w:drawing>
          <wp:inline distT="0" distB="0" distL="0" distR="0" wp14:anchorId="23793C6B" wp14:editId="23793C6C">
            <wp:extent cx="819150" cy="276225"/>
            <wp:effectExtent l="19050" t="0" r="0" b="0"/>
            <wp:docPr id="62" name="Picture 121"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reen capture of the Move Up button of the CP Console Flowsheet detail area (worksheet) to move a page (view) up in the display order"/>
                    <pic:cNvPicPr>
                      <a:picLocks noChangeAspect="1" noChangeArrowheads="1"/>
                    </pic:cNvPicPr>
                  </pic:nvPicPr>
                  <pic:blipFill>
                    <a:blip r:embed="rId62"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up</w:t>
      </w:r>
      <w:r>
        <w:t xml:space="preserve"> in the display order</w:t>
      </w:r>
      <w:r w:rsidRPr="00681B6A">
        <w:t xml:space="preserve"> or click </w:t>
      </w:r>
      <w:r w:rsidR="0038016F">
        <w:rPr>
          <w:noProof/>
        </w:rPr>
        <w:drawing>
          <wp:inline distT="0" distB="0" distL="0" distR="0" wp14:anchorId="23793C6D" wp14:editId="23793C6E">
            <wp:extent cx="838200" cy="276225"/>
            <wp:effectExtent l="19050" t="0" r="0" b="0"/>
            <wp:docPr id="63" name="Picture 122"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reen capture of the Move Down button of the CP Console Flowsheet detail area (worksheet) to move a page (view) down in the display order"/>
                    <pic:cNvPicPr>
                      <a:picLocks noChangeAspect="1" noChangeArrowheads="1"/>
                    </pic:cNvPicPr>
                  </pic:nvPicPr>
                  <pic:blipFill>
                    <a:blip r:embed="rId63"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down</w:t>
      </w:r>
      <w:r>
        <w:t xml:space="preserve"> in the display order</w:t>
      </w:r>
      <w:r w:rsidRPr="00681B6A">
        <w:t>.</w:t>
      </w:r>
    </w:p>
    <w:p w14:paraId="237936A3" w14:textId="77777777" w:rsidR="00BC75B5" w:rsidRPr="00C4140F" w:rsidRDefault="00BC75B5" w:rsidP="00BC75B5">
      <w:pPr>
        <w:pStyle w:val="ListNumber"/>
      </w:pPr>
      <w:r>
        <w:t xml:space="preserve">Click </w:t>
      </w:r>
      <w:r w:rsidRPr="0002420F">
        <w:rPr>
          <w:rStyle w:val="Strong"/>
        </w:rPr>
        <w:t>Save</w:t>
      </w:r>
      <w:r>
        <w:t>.</w:t>
      </w:r>
    </w:p>
    <w:p w14:paraId="237936A4" w14:textId="77777777" w:rsidR="009B105C" w:rsidRDefault="009B105C" w:rsidP="009B105C">
      <w:pPr>
        <w:pStyle w:val="Heading2"/>
      </w:pPr>
      <w:bookmarkStart w:id="261" w:name="_Toc280191695"/>
      <w:bookmarkStart w:id="262" w:name="_Toc314812878"/>
      <w:bookmarkStart w:id="263" w:name="_Toc73020499"/>
      <w:r>
        <w:t>Creating a Flowsheet Total</w:t>
      </w:r>
      <w:bookmarkEnd w:id="261"/>
      <w:bookmarkEnd w:id="262"/>
      <w:bookmarkEnd w:id="263"/>
      <w:r w:rsidR="001E1ECA">
        <w:fldChar w:fldCharType="begin"/>
      </w:r>
      <w:r>
        <w:instrText xml:space="preserve"> XE "</w:instrText>
      </w:r>
      <w:r w:rsidRPr="009819C7">
        <w:instrText>Flowsheet Total:Create</w:instrText>
      </w:r>
      <w:r>
        <w:instrText xml:space="preserve">" </w:instrText>
      </w:r>
      <w:r w:rsidR="001E1ECA">
        <w:fldChar w:fldCharType="end"/>
      </w:r>
      <w:r w:rsidR="001E1ECA">
        <w:fldChar w:fldCharType="begin"/>
      </w:r>
      <w:r>
        <w:instrText xml:space="preserve"> XE "</w:instrText>
      </w:r>
      <w:r w:rsidRPr="00DE3594">
        <w:instrText>CP Console Functionality:Cre</w:instrText>
      </w:r>
      <w:r>
        <w:instrText xml:space="preserve">ating a </w:instrText>
      </w:r>
      <w:r w:rsidRPr="00DE3594">
        <w:instrText>flowsheet total</w:instrText>
      </w:r>
      <w:r>
        <w:instrText xml:space="preserve">" </w:instrText>
      </w:r>
      <w:r w:rsidR="001E1ECA">
        <w:fldChar w:fldCharType="end"/>
      </w:r>
    </w:p>
    <w:p w14:paraId="237936A5" w14:textId="77777777" w:rsidR="002C42E5" w:rsidRDefault="009B105C" w:rsidP="009B105C">
      <w:r>
        <w:t xml:space="preserve">The flowsheet total allows you to display the sum of  </w:t>
      </w:r>
      <w:r w:rsidR="00A42315">
        <w:t xml:space="preserve">numeric </w:t>
      </w:r>
      <w:r>
        <w:t xml:space="preserve">observations within that flowsheet view. </w:t>
      </w:r>
    </w:p>
    <w:p w14:paraId="237936A6" w14:textId="77777777" w:rsidR="00AD49E2" w:rsidRDefault="002856C3" w:rsidP="00D91B35">
      <w:pPr>
        <w:pStyle w:val="Note"/>
      </w:pPr>
      <w:r>
        <w:t>T</w:t>
      </w:r>
      <w:r w:rsidR="009B105C">
        <w:t xml:space="preserve">otals </w:t>
      </w:r>
      <w:r w:rsidR="00EF6970">
        <w:t>are based on</w:t>
      </w:r>
      <w:r w:rsidR="009B105C">
        <w:t xml:space="preserve"> </w:t>
      </w:r>
      <w:r w:rsidR="002C42E5">
        <w:t xml:space="preserve">active </w:t>
      </w:r>
      <w:r w:rsidR="009B105C">
        <w:t xml:space="preserve">date ranges from the </w:t>
      </w:r>
      <w:r>
        <w:t>displayed</w:t>
      </w:r>
      <w:r w:rsidR="009B105C">
        <w:t xml:space="preserve"> flowsheet. The calculation of the totals </w:t>
      </w:r>
      <w:r>
        <w:t>can include</w:t>
      </w:r>
      <w:r w:rsidR="009B105C">
        <w:t xml:space="preserve"> </w:t>
      </w:r>
      <w:r w:rsidR="0043307F">
        <w:t>observations that</w:t>
      </w:r>
      <w:r w:rsidR="002C42E5">
        <w:t xml:space="preserve"> may not be on the displayed flowsheet</w:t>
      </w:r>
      <w:r w:rsidR="009B105C">
        <w:t xml:space="preserve">. </w:t>
      </w:r>
    </w:p>
    <w:p w14:paraId="237936A7" w14:textId="77777777" w:rsidR="00D03C1C" w:rsidRDefault="00D03C1C" w:rsidP="009B105C">
      <w:r>
        <w:t>The following screen illustrates the active date ranges from the displayed flowsheet:</w:t>
      </w:r>
    </w:p>
    <w:p w14:paraId="237936A8" w14:textId="77777777" w:rsidR="00284E98" w:rsidRDefault="0038016F" w:rsidP="009B105C">
      <w:r>
        <w:rPr>
          <w:noProof/>
        </w:rPr>
        <w:drawing>
          <wp:inline distT="0" distB="0" distL="0" distR="0" wp14:anchorId="23793C6F" wp14:editId="23793C70">
            <wp:extent cx="5934075" cy="4448175"/>
            <wp:effectExtent l="19050" t="0" r="9525" b="0"/>
            <wp:docPr id="64" name="Picture 64" descr="Flowshee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wsheet date range"/>
                    <pic:cNvPicPr>
                      <a:picLocks noChangeAspect="1" noChangeArrowheads="1"/>
                    </pic:cNvPicPr>
                  </pic:nvPicPr>
                  <pic:blipFill>
                    <a:blip r:embed="rId76"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14:paraId="237936A9" w14:textId="3724C566" w:rsidR="00D03C1C" w:rsidRDefault="00284E98" w:rsidP="00284E98">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8</w:t>
      </w:r>
      <w:r w:rsidR="005145C8">
        <w:rPr>
          <w:noProof/>
        </w:rPr>
        <w:fldChar w:fldCharType="end"/>
      </w:r>
      <w:r w:rsidR="00D03C1C">
        <w:t xml:space="preserve">, </w:t>
      </w:r>
      <w:smartTag w:uri="urn:schemas-microsoft-com:office:smarttags" w:element="place">
        <w:smartTag w:uri="urn:schemas-microsoft-com:office:smarttags" w:element="PlaceName">
          <w:r w:rsidR="00D03C1C">
            <w:t>Active</w:t>
          </w:r>
        </w:smartTag>
        <w:r w:rsidR="00D03C1C">
          <w:t xml:space="preserve"> </w:t>
        </w:r>
        <w:smartTag w:uri="urn:schemas-microsoft-com:office:smarttags" w:element="PlaceName">
          <w:r w:rsidR="00D03C1C">
            <w:t>Date</w:t>
          </w:r>
        </w:smartTag>
        <w:r w:rsidR="00D03C1C">
          <w:t xml:space="preserve"> </w:t>
        </w:r>
        <w:smartTag w:uri="urn:schemas-microsoft-com:office:smarttags" w:element="PlaceType">
          <w:r w:rsidR="00D03C1C">
            <w:t>Ranges</w:t>
          </w:r>
        </w:smartTag>
      </w:smartTag>
    </w:p>
    <w:p w14:paraId="237936AA" w14:textId="77777777" w:rsidR="00D03C1C" w:rsidRDefault="00D03C1C" w:rsidP="00284E98">
      <w:pPr>
        <w:pStyle w:val="Caption"/>
      </w:pPr>
    </w:p>
    <w:p w14:paraId="237936AB" w14:textId="77777777" w:rsidR="00D03C1C" w:rsidRDefault="00D03C1C" w:rsidP="00D03C1C">
      <w:r>
        <w:t>Additional configuration approaches are addressed in supplemental documentation.</w:t>
      </w:r>
    </w:p>
    <w:p w14:paraId="237936AC" w14:textId="77777777" w:rsidR="009B105C" w:rsidRPr="00D03C1C" w:rsidRDefault="00AD49E2" w:rsidP="00D03C1C">
      <w:pPr>
        <w:pStyle w:val="Caption"/>
        <w:jc w:val="left"/>
        <w:rPr>
          <w:rFonts w:ascii="Times New Roman" w:hAnsi="Times New Roman"/>
          <w:b w:val="0"/>
          <w:sz w:val="22"/>
          <w:szCs w:val="22"/>
        </w:rPr>
      </w:pPr>
      <w:r>
        <w:br w:type="page"/>
      </w:r>
      <w:r w:rsidR="009B105C" w:rsidRPr="00D03C1C">
        <w:rPr>
          <w:rFonts w:ascii="Times New Roman" w:hAnsi="Times New Roman"/>
          <w:b w:val="0"/>
          <w:sz w:val="22"/>
          <w:szCs w:val="22"/>
        </w:rPr>
        <w:lastRenderedPageBreak/>
        <w:t>Creating flowsheet totals involves adding and removing terms, as well as changing the display order of the terms.</w:t>
      </w:r>
    </w:p>
    <w:p w14:paraId="237936AD" w14:textId="77777777" w:rsidR="009B105C" w:rsidRDefault="0038016F" w:rsidP="009B105C">
      <w:pPr>
        <w:pStyle w:val="Graphic"/>
        <w:keepNext/>
      </w:pPr>
      <w:r>
        <w:rPr>
          <w:noProof/>
        </w:rPr>
        <w:drawing>
          <wp:inline distT="0" distB="0" distL="0" distR="0" wp14:anchorId="23793C71" wp14:editId="23793C72">
            <wp:extent cx="3657600" cy="2667000"/>
            <wp:effectExtent l="19050" t="0" r="0" b="0"/>
            <wp:docPr id="65" name="Picture 133"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reen capture of the CP Console General detail area (worksheet) for creating flowsheet totals"/>
                    <pic:cNvPicPr>
                      <a:picLocks noChangeAspect="1" noChangeArrowheads="1"/>
                    </pic:cNvPicPr>
                  </pic:nvPicPr>
                  <pic:blipFill>
                    <a:blip r:embed="rId77"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237936AE" w14:textId="4052E623" w:rsidR="009B105C" w:rsidRDefault="00646277" w:rsidP="00646277">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9</w:t>
      </w:r>
      <w:r w:rsidR="005145C8">
        <w:rPr>
          <w:noProof/>
        </w:rPr>
        <w:fldChar w:fldCharType="end"/>
      </w:r>
      <w:r w:rsidR="009B105C">
        <w:t>, Create a Flowsheet Total</w:t>
      </w:r>
    </w:p>
    <w:p w14:paraId="237936AF" w14:textId="77777777" w:rsidR="009B105C" w:rsidRDefault="0038016F" w:rsidP="009B105C">
      <w:pPr>
        <w:pStyle w:val="Graphic"/>
        <w:keepNext/>
      </w:pPr>
      <w:r>
        <w:rPr>
          <w:noProof/>
        </w:rPr>
        <w:drawing>
          <wp:inline distT="0" distB="0" distL="0" distR="0" wp14:anchorId="23793C73" wp14:editId="23793C74">
            <wp:extent cx="5819775" cy="2085975"/>
            <wp:effectExtent l="19050" t="0" r="9525" b="0"/>
            <wp:docPr id="66" name="Picture 66" descr="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lowsheet Totals"/>
                    <pic:cNvPicPr>
                      <a:picLocks noChangeAspect="1" noChangeArrowheads="1"/>
                    </pic:cNvPicPr>
                  </pic:nvPicPr>
                  <pic:blipFill>
                    <a:blip r:embed="rId78" cstate="print"/>
                    <a:srcRect/>
                    <a:stretch>
                      <a:fillRect/>
                    </a:stretch>
                  </pic:blipFill>
                  <pic:spPr bwMode="auto">
                    <a:xfrm>
                      <a:off x="0" y="0"/>
                      <a:ext cx="5819775" cy="2085975"/>
                    </a:xfrm>
                    <a:prstGeom prst="rect">
                      <a:avLst/>
                    </a:prstGeom>
                    <a:noFill/>
                    <a:ln w="9525">
                      <a:noFill/>
                      <a:miter lim="800000"/>
                      <a:headEnd/>
                      <a:tailEnd/>
                    </a:ln>
                  </pic:spPr>
                </pic:pic>
              </a:graphicData>
            </a:graphic>
          </wp:inline>
        </w:drawing>
      </w:r>
    </w:p>
    <w:p w14:paraId="237936B0" w14:textId="35AC268E" w:rsidR="009B105C" w:rsidRDefault="009B105C" w:rsidP="009B105C">
      <w:pPr>
        <w:pStyle w:val="Caption"/>
        <w:rPr>
          <w:rStyle w:val="Strong"/>
        </w:rPr>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10</w:t>
      </w:r>
      <w:r w:rsidR="005145C8">
        <w:rPr>
          <w:noProof/>
        </w:rPr>
        <w:fldChar w:fldCharType="end"/>
      </w:r>
      <w:r>
        <w:t xml:space="preserve">, </w:t>
      </w:r>
      <w:r w:rsidRPr="00521053">
        <w:rPr>
          <w:rStyle w:val="Strong"/>
        </w:rPr>
        <w:t>Totals Display from CP Flowsheets</w:t>
      </w:r>
    </w:p>
    <w:p w14:paraId="237936B1" w14:textId="77777777" w:rsidR="009B105C" w:rsidRPr="0035737F" w:rsidRDefault="009B105C" w:rsidP="009B105C">
      <w:r>
        <w:t>To create a flowsheet total:</w:t>
      </w:r>
    </w:p>
    <w:p w14:paraId="237936B2" w14:textId="77777777" w:rsidR="009B105C" w:rsidRDefault="009B105C" w:rsidP="009B105C">
      <w:pPr>
        <w:pStyle w:val="ListNumber"/>
        <w:numPr>
          <w:ilvl w:val="0"/>
          <w:numId w:val="7"/>
        </w:numPr>
      </w:pPr>
      <w:r>
        <w:t xml:space="preserve">From the File menu, highlight </w:t>
      </w:r>
      <w:r w:rsidRPr="0002420F">
        <w:rPr>
          <w:rStyle w:val="Strong"/>
        </w:rPr>
        <w:t>New</w:t>
      </w:r>
      <w:r>
        <w:t xml:space="preserve"> and select </w:t>
      </w:r>
      <w:r w:rsidRPr="0002420F">
        <w:rPr>
          <w:rStyle w:val="Strong"/>
        </w:rPr>
        <w:t>New Flowsheet Total</w:t>
      </w:r>
      <w:r>
        <w:t>. The Create a New Flowsheet Total pop-up appears.</w:t>
      </w:r>
    </w:p>
    <w:p w14:paraId="237936B3" w14:textId="77777777" w:rsidR="009B105C" w:rsidRDefault="0038016F" w:rsidP="009B105C">
      <w:pPr>
        <w:pStyle w:val="Graphic"/>
        <w:keepNext/>
      </w:pPr>
      <w:r>
        <w:rPr>
          <w:noProof/>
        </w:rPr>
        <w:lastRenderedPageBreak/>
        <w:drawing>
          <wp:inline distT="0" distB="0" distL="0" distR="0" wp14:anchorId="23793C75" wp14:editId="23793C76">
            <wp:extent cx="2162175" cy="1276350"/>
            <wp:effectExtent l="19050" t="0" r="9525" b="0"/>
            <wp:docPr id="67" name="Picture 135"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reen capture of the CP Console Flowsheet View, Create New Flowsheet Total pop-up for creating a new flowsheet total"/>
                    <pic:cNvPicPr>
                      <a:picLocks noChangeAspect="1" noChangeArrowheads="1"/>
                    </pic:cNvPicPr>
                  </pic:nvPicPr>
                  <pic:blipFill>
                    <a:blip r:embed="rId79" cstate="print"/>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p w14:paraId="237936B4" w14:textId="4EA6AE9C" w:rsidR="009B105C" w:rsidRDefault="009B105C" w:rsidP="009B105C">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11</w:t>
      </w:r>
      <w:r w:rsidR="005145C8">
        <w:rPr>
          <w:noProof/>
        </w:rPr>
        <w:fldChar w:fldCharType="end"/>
      </w:r>
      <w:r>
        <w:t>, Create a New Flowsheet Total</w:t>
      </w:r>
    </w:p>
    <w:p w14:paraId="237936B5" w14:textId="77777777" w:rsidR="009B105C" w:rsidRDefault="009B105C" w:rsidP="009B105C">
      <w:pPr>
        <w:pStyle w:val="ListNumber"/>
      </w:pPr>
      <w:r>
        <w:t xml:space="preserve">In the </w:t>
      </w:r>
      <w:r w:rsidRPr="0002420F">
        <w:rPr>
          <w:rStyle w:val="Strong"/>
        </w:rPr>
        <w:t>Name</w:t>
      </w:r>
      <w:r>
        <w:t xml:space="preserve"> box, type a name for the new total. The name appears in the tree view and as the Item Name at the top of the CP Console main window.</w:t>
      </w:r>
    </w:p>
    <w:p w14:paraId="237936B6"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 Total</w:t>
      </w:r>
      <w:r>
        <w:t xml:space="preserve"> worksheet appears.</w:t>
      </w:r>
    </w:p>
    <w:p w14:paraId="237936B7" w14:textId="77777777" w:rsidR="009B105C" w:rsidRPr="00B9133C" w:rsidRDefault="00E44558" w:rsidP="009B105C">
      <w:pPr>
        <w:pStyle w:val="Heading3"/>
      </w:pPr>
      <w:bookmarkStart w:id="264" w:name="_Toc280191696"/>
      <w:bookmarkStart w:id="265" w:name="_Toc314812879"/>
      <w:bookmarkStart w:id="266" w:name="_Toc73020500"/>
      <w:r>
        <w:t>Editing the Flowsheet Total</w:t>
      </w:r>
      <w:bookmarkEnd w:id="264"/>
      <w:bookmarkEnd w:id="265"/>
      <w:bookmarkEnd w:id="266"/>
      <w:r>
        <w:t xml:space="preserve"> </w:t>
      </w:r>
    </w:p>
    <w:p w14:paraId="237936B8" w14:textId="77777777" w:rsidR="009B105C" w:rsidRDefault="009B105C" w:rsidP="009B105C">
      <w:pPr>
        <w:pStyle w:val="ListNumber"/>
        <w:numPr>
          <w:ilvl w:val="0"/>
          <w:numId w:val="25"/>
        </w:numPr>
      </w:pPr>
      <w:r>
        <w:t xml:space="preserve">In the </w:t>
      </w:r>
      <w:r w:rsidRPr="0002420F">
        <w:rPr>
          <w:rStyle w:val="Strong"/>
        </w:rPr>
        <w:t>Display Name</w:t>
      </w:r>
      <w:r>
        <w:t xml:space="preserve"> box, type a name for the new total.</w:t>
      </w:r>
    </w:p>
    <w:p w14:paraId="237936B9" w14:textId="77777777" w:rsidR="009B105C" w:rsidRDefault="009B105C" w:rsidP="009B105C">
      <w:pPr>
        <w:pStyle w:val="ListNumber"/>
      </w:pPr>
      <w:r>
        <w:t xml:space="preserve">To set the default unit, select a unit from the </w:t>
      </w:r>
      <w:r w:rsidRPr="0002420F">
        <w:rPr>
          <w:rStyle w:val="Strong"/>
        </w:rPr>
        <w:t>Default Unit</w:t>
      </w:r>
      <w:r>
        <w:t xml:space="preserve"> drop-down list.</w:t>
      </w:r>
    </w:p>
    <w:p w14:paraId="237936BA" w14:textId="77777777" w:rsidR="009B105C" w:rsidRPr="00ED5B47" w:rsidRDefault="009B105C" w:rsidP="009B105C">
      <w:pPr>
        <w:pStyle w:val="ListNumber"/>
      </w:pPr>
      <w:r>
        <w:t xml:space="preserve">From the </w:t>
      </w:r>
      <w:r w:rsidRPr="0002420F">
        <w:rPr>
          <w:rStyle w:val="Strong"/>
        </w:rPr>
        <w:t>Decimals</w:t>
      </w:r>
      <w:r>
        <w:t xml:space="preserve"> box, select the number of decimals for the default unit, 0-8.</w:t>
      </w:r>
      <w:r>
        <w:br/>
        <w:t>Default is 2.</w:t>
      </w:r>
    </w:p>
    <w:p w14:paraId="237936BB"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 total.</w:t>
      </w:r>
    </w:p>
    <w:p w14:paraId="237936BC" w14:textId="77777777" w:rsidR="009B105C" w:rsidRDefault="009B105C" w:rsidP="009B105C">
      <w:pPr>
        <w:pStyle w:val="ListNumber"/>
      </w:pPr>
      <w:r>
        <w:t xml:space="preserve">To make the total available in CP Flowsheets, select the </w:t>
      </w:r>
      <w:r w:rsidRPr="0002420F">
        <w:rPr>
          <w:rStyle w:val="Strong"/>
        </w:rPr>
        <w:t>Active</w:t>
      </w:r>
      <w:r>
        <w:t xml:space="preserve"> check box.</w:t>
      </w:r>
    </w:p>
    <w:p w14:paraId="237936BD" w14:textId="77777777" w:rsidR="009B105C" w:rsidRDefault="009B105C" w:rsidP="009B105C">
      <w:pPr>
        <w:pStyle w:val="ListNumber"/>
      </w:pPr>
      <w:r>
        <w:t xml:space="preserve">From the </w:t>
      </w:r>
      <w:r w:rsidRPr="0002420F">
        <w:rPr>
          <w:rStyle w:val="Strong"/>
        </w:rPr>
        <w:t>Display Properties</w:t>
      </w:r>
      <w:r>
        <w:t xml:space="preserve"> box, select one or more check boxes to provide calculations automatically on the view: </w:t>
      </w:r>
    </w:p>
    <w:p w14:paraId="237936BE" w14:textId="77777777" w:rsidR="009B105C" w:rsidRPr="0002420F" w:rsidRDefault="009B105C" w:rsidP="009B105C">
      <w:pPr>
        <w:pStyle w:val="ListBullet2"/>
        <w:rPr>
          <w:rStyle w:val="Strong"/>
        </w:rPr>
      </w:pPr>
      <w:r w:rsidRPr="0002420F">
        <w:rPr>
          <w:rStyle w:val="Strong"/>
        </w:rPr>
        <w:t xml:space="preserve">Display Total (All Terms) </w:t>
      </w:r>
    </w:p>
    <w:p w14:paraId="237936BF" w14:textId="77777777" w:rsidR="009B105C" w:rsidRPr="0002420F" w:rsidRDefault="009B105C" w:rsidP="009B105C">
      <w:pPr>
        <w:pStyle w:val="ListBullet2"/>
        <w:rPr>
          <w:rStyle w:val="Strong"/>
        </w:rPr>
      </w:pPr>
      <w:r w:rsidRPr="0002420F">
        <w:rPr>
          <w:rStyle w:val="Strong"/>
        </w:rPr>
        <w:t>Display Count (All Terms)</w:t>
      </w:r>
    </w:p>
    <w:p w14:paraId="237936C0" w14:textId="77777777" w:rsidR="009B105C" w:rsidRPr="0002420F" w:rsidRDefault="009B105C" w:rsidP="009B105C">
      <w:pPr>
        <w:pStyle w:val="ListBullet2"/>
        <w:rPr>
          <w:rStyle w:val="Strong"/>
        </w:rPr>
      </w:pPr>
      <w:r w:rsidRPr="0002420F">
        <w:rPr>
          <w:rStyle w:val="Strong"/>
        </w:rPr>
        <w:t>Display Average (All Terms)</w:t>
      </w:r>
    </w:p>
    <w:p w14:paraId="237936C1" w14:textId="77777777" w:rsidR="009B105C" w:rsidRPr="0002420F" w:rsidRDefault="009B105C" w:rsidP="009B105C">
      <w:pPr>
        <w:pStyle w:val="ListBullet2"/>
        <w:rPr>
          <w:rStyle w:val="Strong"/>
        </w:rPr>
      </w:pPr>
      <w:r w:rsidRPr="0002420F">
        <w:rPr>
          <w:rStyle w:val="Strong"/>
        </w:rPr>
        <w:t>Display Minimum</w:t>
      </w:r>
    </w:p>
    <w:p w14:paraId="237936C2" w14:textId="77777777" w:rsidR="009B105C" w:rsidRPr="0002420F" w:rsidRDefault="009B105C" w:rsidP="009B105C">
      <w:pPr>
        <w:pStyle w:val="ListBullet2"/>
        <w:rPr>
          <w:rStyle w:val="Strong"/>
        </w:rPr>
      </w:pPr>
      <w:r w:rsidRPr="0002420F">
        <w:rPr>
          <w:rStyle w:val="Strong"/>
        </w:rPr>
        <w:t>Display Maximum</w:t>
      </w:r>
    </w:p>
    <w:p w14:paraId="237936C3" w14:textId="77777777" w:rsidR="009B105C" w:rsidRPr="00B9133C" w:rsidRDefault="009B105C" w:rsidP="00E424F4">
      <w:pPr>
        <w:pStyle w:val="Heading4"/>
      </w:pPr>
      <w:bookmarkStart w:id="267" w:name="_Toc280191697"/>
      <w:bookmarkStart w:id="268" w:name="_Toc314812880"/>
      <w:bookmarkStart w:id="269" w:name="_Toc73020501"/>
      <w:r>
        <w:t>Terminology</w:t>
      </w:r>
      <w:r w:rsidR="00E424F4">
        <w:t xml:space="preserve"> Section</w:t>
      </w:r>
      <w:bookmarkEnd w:id="267"/>
      <w:bookmarkEnd w:id="268"/>
      <w:bookmarkEnd w:id="269"/>
    </w:p>
    <w:p w14:paraId="237936C4" w14:textId="77777777" w:rsidR="009B105C" w:rsidRDefault="009B105C" w:rsidP="009B105C">
      <w:pPr>
        <w:pStyle w:val="ListNumber"/>
        <w:numPr>
          <w:ilvl w:val="0"/>
          <w:numId w:val="26"/>
        </w:numPr>
      </w:pPr>
      <w:r w:rsidRPr="0045637F">
        <w:rPr>
          <w:rStyle w:val="ListNumberChar"/>
        </w:rPr>
        <w:t>To move a te</w:t>
      </w:r>
      <w:r>
        <w:t xml:space="preserve">rm from the </w:t>
      </w:r>
      <w:r w:rsidRPr="0002420F">
        <w:rPr>
          <w:rStyle w:val="Strong"/>
        </w:rPr>
        <w:t>Available Terms</w:t>
      </w:r>
      <w:r>
        <w:t xml:space="preserve"> list, select the term and click </w:t>
      </w:r>
      <w:r w:rsidR="0038016F">
        <w:rPr>
          <w:noProof/>
        </w:rPr>
        <w:drawing>
          <wp:inline distT="0" distB="0" distL="0" distR="0" wp14:anchorId="23793C77" wp14:editId="23793C78">
            <wp:extent cx="295275" cy="295275"/>
            <wp:effectExtent l="19050" t="0" r="9525" b="0"/>
            <wp:docPr id="68" name="Picture 137"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 capture of the right arrow for moving terms from available terms to selected terms in the CP Console Flowsheet Total detail area (worksheet)"/>
                    <pic:cNvPicPr>
                      <a:picLocks noChangeAspect="1" noChangeArrowheads="1"/>
                    </pic:cNvPicPr>
                  </pic:nvPicPr>
                  <pic:blipFill>
                    <a:blip r:embed="rId8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Selected Terms</w:t>
      </w:r>
      <w:r>
        <w:t xml:space="preserve"> list.</w:t>
      </w:r>
      <w:r w:rsidR="001E1ECA">
        <w:fldChar w:fldCharType="begin"/>
      </w:r>
      <w:r>
        <w:instrText xml:space="preserve"> XE "</w:instrText>
      </w:r>
      <w:r w:rsidRPr="00EA64CF">
        <w:instrText>Creating a</w:instrText>
      </w:r>
      <w:r>
        <w:instrText xml:space="preserve"> </w:instrText>
      </w:r>
      <w:r w:rsidRPr="00EA64CF">
        <w:instrText xml:space="preserve">Flowsheet Total:Adding </w:instrText>
      </w:r>
      <w:r>
        <w:instrText xml:space="preserve">terms" </w:instrText>
      </w:r>
      <w:r w:rsidR="001E1ECA">
        <w:fldChar w:fldCharType="end"/>
      </w:r>
      <w:r w:rsidR="001E1ECA">
        <w:fldChar w:fldCharType="begin"/>
      </w:r>
      <w:r>
        <w:instrText xml:space="preserve"> XE "</w:instrText>
      </w:r>
      <w:r w:rsidRPr="00BC082D">
        <w:instrText>Flowsheet Total:Add</w:instrText>
      </w:r>
      <w:r>
        <w:instrText>ing</w:instrText>
      </w:r>
      <w:r w:rsidRPr="00BC082D">
        <w:instrText xml:space="preserve"> terms</w:instrText>
      </w:r>
      <w:r>
        <w:instrText xml:space="preserve">" </w:instrText>
      </w:r>
      <w:r w:rsidR="001E1ECA">
        <w:fldChar w:fldCharType="end"/>
      </w:r>
      <w:r w:rsidR="001E1ECA">
        <w:fldChar w:fldCharType="begin"/>
      </w:r>
      <w:r>
        <w:instrText xml:space="preserve"> XE "Add Terms to </w:instrText>
      </w:r>
      <w:r w:rsidRPr="00246896">
        <w:instrText>Flowsheet Totals</w:instrText>
      </w:r>
      <w:r>
        <w:instrText xml:space="preserve">" </w:instrText>
      </w:r>
      <w:r w:rsidR="001E1ECA">
        <w:fldChar w:fldCharType="end"/>
      </w:r>
    </w:p>
    <w:p w14:paraId="237936C5" w14:textId="77777777" w:rsidR="009B105C" w:rsidRDefault="009B105C" w:rsidP="009B105C">
      <w:pPr>
        <w:pStyle w:val="ListNumber"/>
      </w:pPr>
      <w:r>
        <w:t xml:space="preserve">To move a term from the </w:t>
      </w:r>
      <w:r w:rsidRPr="0002420F">
        <w:rPr>
          <w:rStyle w:val="Strong"/>
        </w:rPr>
        <w:t>Selected Terms</w:t>
      </w:r>
      <w:r>
        <w:t xml:space="preserve"> list, select the term and click </w:t>
      </w:r>
      <w:r w:rsidR="0038016F">
        <w:rPr>
          <w:noProof/>
        </w:rPr>
        <w:drawing>
          <wp:inline distT="0" distB="0" distL="0" distR="0" wp14:anchorId="23793C79" wp14:editId="23793C7A">
            <wp:extent cx="295275" cy="295275"/>
            <wp:effectExtent l="19050" t="0" r="9525" b="0"/>
            <wp:docPr id="69" name="Picture 138"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 capture of the left arrow for moving terms from selected terms to available terms in the CP Console Flowsheet Total detail area (worksheet)"/>
                    <pic:cNvPicPr>
                      <a:picLocks noChangeAspect="1" noChangeArrowheads="1"/>
                    </pic:cNvPicPr>
                  </pic:nvPicPr>
                  <pic:blipFill>
                    <a:blip r:embed="rId8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Available Terms</w:t>
      </w:r>
      <w:r>
        <w:t xml:space="preserve"> list.</w:t>
      </w:r>
      <w:r w:rsidR="001E1ECA">
        <w:fldChar w:fldCharType="begin"/>
      </w:r>
      <w:r>
        <w:instrText xml:space="preserve"> XE "</w:instrText>
      </w:r>
      <w:r w:rsidRPr="009C4FA7">
        <w:instrText>Creating a Flowsheet Total:Removing terms</w:instrText>
      </w:r>
      <w:r>
        <w:instrText xml:space="preserve">" </w:instrText>
      </w:r>
      <w:r w:rsidR="001E1ECA">
        <w:fldChar w:fldCharType="end"/>
      </w:r>
      <w:r w:rsidR="001E1ECA">
        <w:fldChar w:fldCharType="begin"/>
      </w:r>
      <w:r>
        <w:instrText xml:space="preserve"> XE "</w:instrText>
      </w:r>
      <w:r w:rsidRPr="00311F7C">
        <w:instrText>Flowsheet Total:Remov</w:instrText>
      </w:r>
      <w:r>
        <w:instrText>ing</w:instrText>
      </w:r>
      <w:r w:rsidRPr="00311F7C">
        <w:instrText xml:space="preserve"> terms</w:instrText>
      </w:r>
      <w:r>
        <w:instrText xml:space="preserve">" </w:instrText>
      </w:r>
      <w:r w:rsidR="001E1ECA">
        <w:fldChar w:fldCharType="end"/>
      </w:r>
      <w:r w:rsidR="001E1ECA">
        <w:fldChar w:fldCharType="begin"/>
      </w:r>
      <w:r>
        <w:instrText xml:space="preserve"> XE "</w:instrText>
      </w:r>
      <w:r w:rsidRPr="00246896">
        <w:instrText>Remove Terms from Flowsheet Totals</w:instrText>
      </w:r>
      <w:r>
        <w:instrText xml:space="preserve">" </w:instrText>
      </w:r>
      <w:r w:rsidR="001E1ECA">
        <w:fldChar w:fldCharType="end"/>
      </w:r>
    </w:p>
    <w:p w14:paraId="237936C6" w14:textId="77777777" w:rsidR="009B105C" w:rsidRDefault="009B105C" w:rsidP="009B105C">
      <w:pPr>
        <w:pStyle w:val="ListNumber"/>
      </w:pPr>
      <w:r>
        <w:t>Repeat steps 1 and 2 as many times as is necessary.</w:t>
      </w:r>
    </w:p>
    <w:p w14:paraId="237936C7" w14:textId="77777777" w:rsidR="009B105C" w:rsidRDefault="009B105C" w:rsidP="009B105C">
      <w:pPr>
        <w:pStyle w:val="ListNumber"/>
      </w:pPr>
      <w:r>
        <w:t xml:space="preserve">To arrange the list of </w:t>
      </w:r>
      <w:r w:rsidRPr="0002420F">
        <w:rPr>
          <w:rStyle w:val="Strong"/>
        </w:rPr>
        <w:t>Selected Terms</w:t>
      </w:r>
      <w:r>
        <w:t xml:space="preserve"> in a specific display order, select a term and click </w:t>
      </w:r>
      <w:r w:rsidR="0038016F">
        <w:rPr>
          <w:noProof/>
        </w:rPr>
        <w:drawing>
          <wp:inline distT="0" distB="0" distL="0" distR="0" wp14:anchorId="23793C7B" wp14:editId="23793C7C">
            <wp:extent cx="285750" cy="295275"/>
            <wp:effectExtent l="19050" t="0" r="0" b="0"/>
            <wp:docPr id="70" name="Picture 139"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 capture of the up arrow for moving terms up in the display order of the selected terms in the CP Console Flowsheet Total detail area (worksheet)"/>
                    <pic:cNvPicPr>
                      <a:picLocks noChangeAspect="1" noChangeArrowheads="1"/>
                    </pic:cNvPicPr>
                  </pic:nvPicPr>
                  <pic:blipFill>
                    <a:blip r:embed="rId82"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t xml:space="preserve"> to move the term up the display order or </w:t>
      </w:r>
      <w:r w:rsidR="0038016F">
        <w:rPr>
          <w:noProof/>
        </w:rPr>
        <w:drawing>
          <wp:inline distT="0" distB="0" distL="0" distR="0" wp14:anchorId="23793C7D" wp14:editId="23793C7E">
            <wp:extent cx="285750" cy="285750"/>
            <wp:effectExtent l="19050" t="0" r="0" b="0"/>
            <wp:docPr id="71" name="Picture 140"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creen capture of the down arrow for moving terms down in the display order of the selected terms in the CP Console Flowsheet Total detail area (worksheet)"/>
                    <pic:cNvPicPr>
                      <a:picLocks noChangeAspect="1" noChangeArrowheads="1"/>
                    </pic:cNvPicPr>
                  </pic:nvPicPr>
                  <pic:blipFill>
                    <a:blip r:embed="rId8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xml:space="preserve"> to move the term down the display order.</w:t>
      </w:r>
      <w:r w:rsidR="001E1ECA">
        <w:fldChar w:fldCharType="begin"/>
      </w:r>
      <w:r>
        <w:instrText xml:space="preserve"> XE "</w:instrText>
      </w:r>
      <w:r w:rsidRPr="00E61658">
        <w:instrText>Flowsheet Total:Chang</w:instrText>
      </w:r>
      <w:r>
        <w:instrText>ing</w:instrText>
      </w:r>
      <w:r w:rsidRPr="00E61658">
        <w:instrText xml:space="preserve"> </w:instrText>
      </w:r>
      <w:r>
        <w:instrText>the d</w:instrText>
      </w:r>
      <w:r w:rsidRPr="00E61658">
        <w:instrText>isplay order of terms</w:instrText>
      </w:r>
      <w:r>
        <w:instrText xml:space="preserve">" </w:instrText>
      </w:r>
      <w:r w:rsidR="001E1ECA">
        <w:fldChar w:fldCharType="end"/>
      </w:r>
      <w:r w:rsidR="001E1ECA">
        <w:fldChar w:fldCharType="begin"/>
      </w:r>
      <w:r>
        <w:instrText xml:space="preserve"> XE "Creating a F</w:instrText>
      </w:r>
      <w:r w:rsidRPr="00646483">
        <w:instrText>lowsheet Total:Chang</w:instrText>
      </w:r>
      <w:r>
        <w:instrText>ing the</w:instrText>
      </w:r>
      <w:r w:rsidRPr="00646483">
        <w:instrText xml:space="preserve"> display order of terms</w:instrText>
      </w:r>
      <w:r>
        <w:instrText xml:space="preserve">" </w:instrText>
      </w:r>
      <w:r w:rsidR="001E1ECA">
        <w:fldChar w:fldCharType="end"/>
      </w:r>
      <w:r w:rsidR="001E1ECA">
        <w:fldChar w:fldCharType="begin"/>
      </w:r>
      <w:r>
        <w:instrText xml:space="preserve"> XE "</w:instrText>
      </w:r>
      <w:r w:rsidRPr="00246896">
        <w:instrText>Change the Display Order of Terms</w:instrText>
      </w:r>
      <w:r>
        <w:instrText xml:space="preserve">" </w:instrText>
      </w:r>
      <w:r w:rsidR="001E1ECA">
        <w:fldChar w:fldCharType="end"/>
      </w:r>
    </w:p>
    <w:p w14:paraId="237936C8" w14:textId="77777777" w:rsidR="009B105C" w:rsidRPr="0002420F" w:rsidRDefault="009B105C" w:rsidP="009B105C">
      <w:pPr>
        <w:pStyle w:val="ListNumber"/>
        <w:rPr>
          <w:rStyle w:val="Strong"/>
        </w:rPr>
      </w:pPr>
      <w:r>
        <w:t>Repeat step 4 until you have the list in specific display order.</w:t>
      </w:r>
    </w:p>
    <w:p w14:paraId="237936C9" w14:textId="77777777" w:rsidR="009B105C" w:rsidRPr="00190BBB" w:rsidRDefault="009B105C" w:rsidP="009B105C">
      <w:pPr>
        <w:pStyle w:val="ListNumber"/>
      </w:pPr>
      <w:r>
        <w:lastRenderedPageBreak/>
        <w:t xml:space="preserve">Click </w:t>
      </w:r>
      <w:r w:rsidRPr="0002420F">
        <w:rPr>
          <w:rStyle w:val="Strong"/>
        </w:rPr>
        <w:t>Save</w:t>
      </w:r>
      <w:r>
        <w:t>.</w:t>
      </w:r>
    </w:p>
    <w:p w14:paraId="237936CA" w14:textId="77777777" w:rsidR="009B105C" w:rsidRDefault="009B105C" w:rsidP="009B105C">
      <w:pPr>
        <w:pStyle w:val="Heading3"/>
      </w:pPr>
      <w:bookmarkStart w:id="270" w:name="_Toc280191698"/>
      <w:bookmarkStart w:id="271" w:name="_Toc314812881"/>
      <w:bookmarkStart w:id="272" w:name="_Toc73020502"/>
      <w:r>
        <w:t>Totals Tab</w:t>
      </w:r>
      <w:bookmarkEnd w:id="270"/>
      <w:bookmarkEnd w:id="271"/>
      <w:bookmarkEnd w:id="272"/>
    </w:p>
    <w:p w14:paraId="237936CB" w14:textId="77777777" w:rsidR="009B105C" w:rsidRDefault="00E424F4" w:rsidP="009B105C">
      <w:r>
        <w:t>From the Flowsheets tree, select</w:t>
      </w:r>
      <w:r w:rsidR="009B105C">
        <w:t xml:space="preserve"> the Totals tab to add totals to and remove totals from a flowsheet, as well as, change the display order of totals on a flowsheet.</w:t>
      </w:r>
    </w:p>
    <w:p w14:paraId="237936CC" w14:textId="77777777" w:rsidR="009B105C" w:rsidRDefault="0038016F" w:rsidP="009B105C">
      <w:pPr>
        <w:pStyle w:val="Graphic"/>
        <w:keepNext/>
      </w:pPr>
      <w:r>
        <w:rPr>
          <w:noProof/>
        </w:rPr>
        <w:drawing>
          <wp:inline distT="0" distB="0" distL="0" distR="0" wp14:anchorId="23793C7F" wp14:editId="23793C80">
            <wp:extent cx="3657600" cy="2133600"/>
            <wp:effectExtent l="19050" t="0" r="0" b="0"/>
            <wp:docPr id="72" name="Picture 157"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creen capture of the CP Console Flowsheet detail area (worksheet), Totals tab for adding and editing available totals and changing the display order of the available totals"/>
                    <pic:cNvPicPr>
                      <a:picLocks noChangeAspect="1" noChangeArrowheads="1"/>
                    </pic:cNvPicPr>
                  </pic:nvPicPr>
                  <pic:blipFill>
                    <a:blip r:embed="rId84" cstate="print"/>
                    <a:srcRect/>
                    <a:stretch>
                      <a:fillRect/>
                    </a:stretch>
                  </pic:blipFill>
                  <pic:spPr bwMode="auto">
                    <a:xfrm>
                      <a:off x="0" y="0"/>
                      <a:ext cx="3657600" cy="2133600"/>
                    </a:xfrm>
                    <a:prstGeom prst="rect">
                      <a:avLst/>
                    </a:prstGeom>
                    <a:noFill/>
                    <a:ln w="9525">
                      <a:noFill/>
                      <a:miter lim="800000"/>
                      <a:headEnd/>
                      <a:tailEnd/>
                    </a:ln>
                  </pic:spPr>
                </pic:pic>
              </a:graphicData>
            </a:graphic>
          </wp:inline>
        </w:drawing>
      </w:r>
    </w:p>
    <w:p w14:paraId="237936CD" w14:textId="4F4FDBFF" w:rsidR="009B105C" w:rsidRPr="00975EA1" w:rsidRDefault="009B105C" w:rsidP="009B105C">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12</w:t>
      </w:r>
      <w:r w:rsidR="005145C8">
        <w:rPr>
          <w:noProof/>
        </w:rPr>
        <w:fldChar w:fldCharType="end"/>
      </w:r>
      <w:r>
        <w:t>, Totals Tab</w:t>
      </w:r>
    </w:p>
    <w:p w14:paraId="237936CE" w14:textId="77777777" w:rsidR="009B105C" w:rsidRDefault="009B105C" w:rsidP="009B105C">
      <w:pPr>
        <w:pStyle w:val="Heading4"/>
      </w:pPr>
      <w:bookmarkStart w:id="273" w:name="_Toc280191699"/>
      <w:bookmarkStart w:id="274" w:name="_Toc314812882"/>
      <w:bookmarkStart w:id="275" w:name="_Toc73020503"/>
      <w:r>
        <w:t>Adding Totals to a Flowsheet</w:t>
      </w:r>
      <w:bookmarkEnd w:id="273"/>
      <w:bookmarkEnd w:id="274"/>
      <w:bookmarkEnd w:id="275"/>
      <w:r w:rsidR="001E1ECA">
        <w:fldChar w:fldCharType="begin"/>
      </w:r>
      <w:r>
        <w:instrText xml:space="preserve"> XE "</w:instrText>
      </w:r>
      <w:r w:rsidRPr="00C53E88">
        <w:instrText>Flowsheet:Add</w:instrText>
      </w:r>
      <w:r>
        <w:instrText>ing</w:instrText>
      </w:r>
      <w:r w:rsidRPr="00C53E88">
        <w:instrText xml:space="preserve"> totals</w:instrText>
      </w:r>
      <w:r>
        <w:instrText xml:space="preserve">" </w:instrText>
      </w:r>
      <w:r w:rsidR="001E1ECA">
        <w:fldChar w:fldCharType="end"/>
      </w:r>
      <w:r w:rsidR="001E1ECA">
        <w:fldChar w:fldCharType="begin"/>
      </w:r>
      <w:r>
        <w:instrText xml:space="preserve"> XE "</w:instrText>
      </w:r>
      <w:r w:rsidRPr="00F1202A">
        <w:instrText>Creating a Flowsheet:Adding totals to a flowsheet</w:instrText>
      </w:r>
      <w:r>
        <w:instrText xml:space="preserve">" </w:instrText>
      </w:r>
      <w:r w:rsidR="001E1ECA">
        <w:fldChar w:fldCharType="end"/>
      </w:r>
      <w:r w:rsidR="001E1ECA">
        <w:fldChar w:fldCharType="begin"/>
      </w:r>
      <w:r>
        <w:instrText xml:space="preserve"> XE "</w:instrText>
      </w:r>
      <w:r w:rsidRPr="00F233BF">
        <w:instrText>Add Totals to a Flowsheet</w:instrText>
      </w:r>
      <w:r>
        <w:instrText xml:space="preserve">" </w:instrText>
      </w:r>
      <w:r w:rsidR="001E1ECA">
        <w:fldChar w:fldCharType="end"/>
      </w:r>
    </w:p>
    <w:p w14:paraId="237936CF" w14:textId="77777777" w:rsidR="009B105C" w:rsidRDefault="009B105C" w:rsidP="009B105C">
      <w:r>
        <w:t>To add a total to a flowsheet:</w:t>
      </w:r>
    </w:p>
    <w:p w14:paraId="237936D0" w14:textId="77777777" w:rsidR="009B105C" w:rsidRDefault="009B105C" w:rsidP="009B105C">
      <w:pPr>
        <w:pStyle w:val="ListNumber"/>
        <w:numPr>
          <w:ilvl w:val="0"/>
          <w:numId w:val="12"/>
        </w:numPr>
      </w:pPr>
      <w:r>
        <w:t>On the Totals tab, highlight the total in the Available Totals list you want to add.</w:t>
      </w:r>
    </w:p>
    <w:p w14:paraId="237936D1" w14:textId="77777777" w:rsidR="009B105C" w:rsidRDefault="009B105C" w:rsidP="009B105C">
      <w:pPr>
        <w:pStyle w:val="ListNumber"/>
      </w:pPr>
      <w:r>
        <w:t xml:space="preserve">Click </w:t>
      </w:r>
      <w:r w:rsidR="0038016F">
        <w:rPr>
          <w:noProof/>
        </w:rPr>
        <w:drawing>
          <wp:inline distT="0" distB="0" distL="0" distR="0" wp14:anchorId="23793C81" wp14:editId="23793C82">
            <wp:extent cx="295275" cy="295275"/>
            <wp:effectExtent l="19050" t="0" r="9525" b="0"/>
            <wp:docPr id="73" name="Picture 158"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 capture of the right arrow for moving totals from available totals to assigned totals in the CP Console Flowsheet detail area (worksheet)"/>
                    <pic:cNvPicPr>
                      <a:picLocks noChangeAspect="1" noChangeArrowheads="1"/>
                    </pic:cNvPicPr>
                  </pic:nvPicPr>
                  <pic:blipFill>
                    <a:blip r:embed="rId8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moves to the Assigned Totals list.</w:t>
      </w:r>
    </w:p>
    <w:p w14:paraId="237936D2" w14:textId="77777777" w:rsidR="009B105C" w:rsidRDefault="009B105C" w:rsidP="009B105C">
      <w:pPr>
        <w:pStyle w:val="ListNumber"/>
      </w:pPr>
      <w:r>
        <w:t xml:space="preserve">Click </w:t>
      </w:r>
      <w:r w:rsidRPr="0002420F">
        <w:rPr>
          <w:rStyle w:val="Strong"/>
        </w:rPr>
        <w:t>Save</w:t>
      </w:r>
      <w:r>
        <w:t>.</w:t>
      </w:r>
    </w:p>
    <w:p w14:paraId="237936D3" w14:textId="77777777" w:rsidR="009B105C" w:rsidRDefault="009E7117" w:rsidP="009B105C">
      <w:pPr>
        <w:pStyle w:val="Heading4"/>
      </w:pPr>
      <w:r>
        <w:br w:type="page"/>
      </w:r>
      <w:bookmarkStart w:id="276" w:name="_Toc280191700"/>
      <w:bookmarkStart w:id="277" w:name="_Toc314812883"/>
      <w:bookmarkStart w:id="278" w:name="_Toc73020504"/>
      <w:r w:rsidR="009B105C">
        <w:lastRenderedPageBreak/>
        <w:t>Removing Totals from a Flowsheet</w:t>
      </w:r>
      <w:bookmarkEnd w:id="276"/>
      <w:bookmarkEnd w:id="277"/>
      <w:bookmarkEnd w:id="278"/>
      <w:r w:rsidR="001E1ECA">
        <w:fldChar w:fldCharType="begin"/>
      </w:r>
      <w:r w:rsidR="009B105C">
        <w:instrText xml:space="preserve"> XE "</w:instrText>
      </w:r>
      <w:r w:rsidR="009B105C" w:rsidRPr="00FE750C">
        <w:instrText>Flowsheet:Remov</w:instrText>
      </w:r>
      <w:r w:rsidR="009B105C">
        <w:instrText>ing</w:instrText>
      </w:r>
      <w:r w:rsidR="009B105C" w:rsidRPr="00FE750C">
        <w:instrText xml:space="preserve"> totals</w:instrText>
      </w:r>
      <w:r w:rsidR="009B105C">
        <w:instrText xml:space="preserve">" </w:instrText>
      </w:r>
      <w:r w:rsidR="001E1ECA">
        <w:fldChar w:fldCharType="end"/>
      </w:r>
      <w:r w:rsidR="001E1ECA">
        <w:fldChar w:fldCharType="begin"/>
      </w:r>
      <w:r w:rsidR="009B105C">
        <w:instrText xml:space="preserve"> XE "</w:instrText>
      </w:r>
      <w:r w:rsidR="009B105C" w:rsidRPr="0061124B">
        <w:instrText>Creating a Flowsheet:Removing totals from a flowsheet</w:instrText>
      </w:r>
      <w:r w:rsidR="009B105C">
        <w:instrText xml:space="preserve">" </w:instrText>
      </w:r>
      <w:r w:rsidR="001E1ECA">
        <w:fldChar w:fldCharType="end"/>
      </w:r>
      <w:r w:rsidR="001E1ECA">
        <w:fldChar w:fldCharType="begin"/>
      </w:r>
      <w:r w:rsidR="009B105C">
        <w:instrText xml:space="preserve"> XE "</w:instrText>
      </w:r>
      <w:r w:rsidR="009B105C" w:rsidRPr="00F233BF">
        <w:instrText>Remov</w:instrText>
      </w:r>
      <w:r w:rsidR="009B105C">
        <w:instrText>e</w:instrText>
      </w:r>
      <w:r w:rsidR="009B105C" w:rsidRPr="00F233BF">
        <w:instrText xml:space="preserve"> Totals from a Flowsheet</w:instrText>
      </w:r>
      <w:r w:rsidR="009B105C">
        <w:instrText xml:space="preserve">" </w:instrText>
      </w:r>
      <w:r w:rsidR="001E1ECA">
        <w:fldChar w:fldCharType="end"/>
      </w:r>
    </w:p>
    <w:p w14:paraId="237936D4" w14:textId="77777777" w:rsidR="009B105C" w:rsidRDefault="009B105C" w:rsidP="009B105C">
      <w:r>
        <w:t>You can use</w:t>
      </w:r>
      <w:r w:rsidRPr="00B52670">
        <w:t xml:space="preserve"> the </w:t>
      </w:r>
      <w:r w:rsidRPr="00521053">
        <w:rPr>
          <w:rStyle w:val="Strong"/>
        </w:rPr>
        <w:t>left arrow</w:t>
      </w:r>
      <w:r w:rsidRPr="00B52670">
        <w:t xml:space="preserve"> </w:t>
      </w:r>
      <w:r>
        <w:t>to remove a total from a flowsheet.  To remove a total from a flowsheet:</w:t>
      </w:r>
    </w:p>
    <w:p w14:paraId="237936D5" w14:textId="77777777" w:rsidR="009B105C" w:rsidRDefault="009B105C" w:rsidP="009B105C">
      <w:pPr>
        <w:pStyle w:val="ListNumber"/>
        <w:numPr>
          <w:ilvl w:val="0"/>
          <w:numId w:val="13"/>
        </w:numPr>
      </w:pPr>
      <w:r>
        <w:t>On the Totals tab, highlight the total in the Assigned Totals list you want to remove.</w:t>
      </w:r>
    </w:p>
    <w:p w14:paraId="237936D6" w14:textId="77777777" w:rsidR="009B105C" w:rsidRDefault="009B105C" w:rsidP="009B105C">
      <w:pPr>
        <w:pStyle w:val="ListNumber"/>
      </w:pPr>
      <w:r>
        <w:t xml:space="preserve">Click </w:t>
      </w:r>
      <w:r w:rsidR="0038016F">
        <w:rPr>
          <w:noProof/>
        </w:rPr>
        <w:drawing>
          <wp:inline distT="0" distB="0" distL="0" distR="0" wp14:anchorId="23793C83" wp14:editId="23793C84">
            <wp:extent cx="295275" cy="295275"/>
            <wp:effectExtent l="19050" t="0" r="9525" b="0"/>
            <wp:docPr id="74" name="Picture 159"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reen capture of the left arrow for moving totals from assigned totals to selected totals in the CP Console Flowsheet detail area (worksheet)"/>
                    <pic:cNvPicPr>
                      <a:picLocks noChangeAspect="1" noChangeArrowheads="1"/>
                    </pic:cNvPicPr>
                  </pic:nvPicPr>
                  <pic:blipFill>
                    <a:blip r:embed="rId8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returns to the Available Totals list.</w:t>
      </w:r>
    </w:p>
    <w:p w14:paraId="237936D7" w14:textId="77777777" w:rsidR="009B105C" w:rsidRPr="00C8408E" w:rsidRDefault="009B105C" w:rsidP="009B105C">
      <w:pPr>
        <w:pStyle w:val="ListNumber"/>
      </w:pPr>
      <w:r>
        <w:t xml:space="preserve">Click </w:t>
      </w:r>
      <w:r w:rsidRPr="0002420F">
        <w:rPr>
          <w:rStyle w:val="Strong"/>
        </w:rPr>
        <w:t>Save</w:t>
      </w:r>
      <w:r>
        <w:t>.</w:t>
      </w:r>
    </w:p>
    <w:p w14:paraId="237936D8" w14:textId="77777777" w:rsidR="009B105C" w:rsidRDefault="009B105C" w:rsidP="009B105C">
      <w:pPr>
        <w:pStyle w:val="Heading4"/>
      </w:pPr>
      <w:bookmarkStart w:id="279" w:name="_Toc280191701"/>
      <w:bookmarkStart w:id="280" w:name="_Toc314812884"/>
      <w:bookmarkStart w:id="281" w:name="_Toc73020505"/>
      <w:r>
        <w:t>Changing the Display Order of Totals in a Flowsheet</w:t>
      </w:r>
      <w:bookmarkEnd w:id="279"/>
      <w:bookmarkEnd w:id="280"/>
      <w:bookmarkEnd w:id="281"/>
      <w:r w:rsidR="001E1ECA">
        <w:fldChar w:fldCharType="begin"/>
      </w:r>
      <w:r>
        <w:instrText xml:space="preserve"> XE "</w:instrText>
      </w:r>
      <w:r w:rsidRPr="002E6232">
        <w:instrText>Flowsheet:Chang</w:instrText>
      </w:r>
      <w:r>
        <w:instrText>ing</w:instrText>
      </w:r>
      <w:r w:rsidRPr="002E6232">
        <w:instrText xml:space="preserve"> </w:instrText>
      </w:r>
      <w:r>
        <w:instrText xml:space="preserve">the </w:instrText>
      </w:r>
      <w:r w:rsidRPr="002E6232">
        <w:instrText>display order of totals</w:instrText>
      </w:r>
      <w:r>
        <w:instrText xml:space="preserve">" </w:instrText>
      </w:r>
      <w:r w:rsidR="001E1ECA">
        <w:fldChar w:fldCharType="end"/>
      </w:r>
      <w:r w:rsidR="001E1ECA">
        <w:fldChar w:fldCharType="begin"/>
      </w:r>
      <w:r>
        <w:instrText xml:space="preserve"> XE "</w:instrText>
      </w:r>
      <w:r w:rsidRPr="00511F40">
        <w:instrText>Creating a Flowsheet:Chang</w:instrText>
      </w:r>
      <w:r>
        <w:instrText xml:space="preserve">ing the display order of totals" </w:instrText>
      </w:r>
      <w:r w:rsidR="001E1ECA">
        <w:fldChar w:fldCharType="end"/>
      </w:r>
      <w:r w:rsidR="001E1ECA">
        <w:fldChar w:fldCharType="begin"/>
      </w:r>
      <w:r>
        <w:instrText xml:space="preserve"> XE "</w:instrText>
      </w:r>
      <w:r w:rsidRPr="00F233BF">
        <w:instrText>Chang</w:instrText>
      </w:r>
      <w:r>
        <w:instrText>e</w:instrText>
      </w:r>
      <w:r w:rsidRPr="00F233BF">
        <w:instrText xml:space="preserve"> the Display Order of Totals in a Flowsheet</w:instrText>
      </w:r>
      <w:r>
        <w:instrText xml:space="preserve">" </w:instrText>
      </w:r>
      <w:r w:rsidR="001E1ECA">
        <w:fldChar w:fldCharType="end"/>
      </w:r>
    </w:p>
    <w:p w14:paraId="237936D9" w14:textId="77777777" w:rsidR="009B105C" w:rsidRDefault="009B105C" w:rsidP="009B105C">
      <w:r w:rsidRPr="00870817">
        <w:t xml:space="preserve">Use the </w:t>
      </w:r>
      <w:r w:rsidRPr="00521053">
        <w:rPr>
          <w:rStyle w:val="Strong"/>
        </w:rPr>
        <w:t>up arrow</w:t>
      </w:r>
      <w:r w:rsidRPr="00870817">
        <w:t xml:space="preserve"> and the </w:t>
      </w:r>
      <w:r w:rsidRPr="00521053">
        <w:rPr>
          <w:rStyle w:val="Strong"/>
        </w:rPr>
        <w:t>down arrow</w:t>
      </w:r>
      <w:r w:rsidRPr="00870817">
        <w:t xml:space="preserve"> to change the display order of the totals in a flowsheet.</w:t>
      </w:r>
      <w:r>
        <w:t xml:space="preserve"> To change the display order of the totals:</w:t>
      </w:r>
    </w:p>
    <w:p w14:paraId="237936DA" w14:textId="77777777" w:rsidR="009B105C" w:rsidRDefault="009B105C" w:rsidP="009B105C">
      <w:pPr>
        <w:pStyle w:val="ListNumber"/>
        <w:numPr>
          <w:ilvl w:val="0"/>
          <w:numId w:val="14"/>
        </w:numPr>
      </w:pPr>
      <w:r>
        <w:t>Highlight the total you want to move in the display order of a flowsheet.</w:t>
      </w:r>
    </w:p>
    <w:p w14:paraId="237936DB" w14:textId="77777777" w:rsidR="009B105C" w:rsidRDefault="009B105C" w:rsidP="009B105C">
      <w:pPr>
        <w:pStyle w:val="ListNumber"/>
      </w:pPr>
      <w:r>
        <w:t>C</w:t>
      </w:r>
      <w:r w:rsidRPr="00681B6A">
        <w:t xml:space="preserve">lick </w:t>
      </w:r>
      <w:r w:rsidR="0038016F">
        <w:rPr>
          <w:noProof/>
        </w:rPr>
        <w:drawing>
          <wp:inline distT="0" distB="0" distL="0" distR="0" wp14:anchorId="23793C85" wp14:editId="23793C86">
            <wp:extent cx="285750" cy="295275"/>
            <wp:effectExtent l="19050" t="0" r="0" b="0"/>
            <wp:docPr id="75" name="Picture 160"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reen capture of the up arrow for moving totals up in the display order of  the CP Console Flowsheet detail area (worksheet)"/>
                    <pic:cNvPicPr>
                      <a:picLocks noChangeAspect="1" noChangeArrowheads="1"/>
                    </pic:cNvPicPr>
                  </pic:nvPicPr>
                  <pic:blipFill>
                    <a:blip r:embed="rId82"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681B6A">
        <w:t xml:space="preserve"> to move the </w:t>
      </w:r>
      <w:r>
        <w:t>total up in the display order</w:t>
      </w:r>
      <w:r w:rsidRPr="00681B6A">
        <w:t xml:space="preserve"> or click </w:t>
      </w:r>
      <w:r w:rsidR="0038016F">
        <w:rPr>
          <w:noProof/>
        </w:rPr>
        <w:drawing>
          <wp:inline distT="0" distB="0" distL="0" distR="0" wp14:anchorId="23793C87" wp14:editId="23793C88">
            <wp:extent cx="285750" cy="285750"/>
            <wp:effectExtent l="19050" t="0" r="0" b="0"/>
            <wp:docPr id="76" name="Picture 161"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creen capture of the down arrow for moving terms down in the display order of the CP Console Flowsheet detail area (worksheet)"/>
                    <pic:cNvPicPr>
                      <a:picLocks noChangeAspect="1" noChangeArrowheads="1"/>
                    </pic:cNvPicPr>
                  </pic:nvPicPr>
                  <pic:blipFill>
                    <a:blip r:embed="rId8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681B6A">
        <w:t xml:space="preserve"> to move the </w:t>
      </w:r>
      <w:r>
        <w:t>total</w:t>
      </w:r>
      <w:r w:rsidRPr="00681B6A">
        <w:t xml:space="preserve"> down</w:t>
      </w:r>
      <w:r>
        <w:t xml:space="preserve"> in the display order</w:t>
      </w:r>
      <w:r w:rsidRPr="00681B6A">
        <w:t>.</w:t>
      </w:r>
    </w:p>
    <w:p w14:paraId="237936DC" w14:textId="77777777" w:rsidR="00012AA3" w:rsidRDefault="009B105C" w:rsidP="009B105C">
      <w:pPr>
        <w:pStyle w:val="ListNumber"/>
      </w:pPr>
      <w:r>
        <w:t xml:space="preserve">Click </w:t>
      </w:r>
      <w:r w:rsidRPr="0002420F">
        <w:rPr>
          <w:rStyle w:val="Strong"/>
        </w:rPr>
        <w:t>Save</w:t>
      </w:r>
      <w:r>
        <w:t>.</w:t>
      </w:r>
    </w:p>
    <w:p w14:paraId="237936DD" w14:textId="77777777" w:rsidR="00EE6B76" w:rsidRDefault="00EE6B76" w:rsidP="00EE6B76">
      <w:pPr>
        <w:pStyle w:val="Heading2"/>
      </w:pPr>
      <w:bookmarkStart w:id="282" w:name="_Toc265150903"/>
      <w:bookmarkStart w:id="283" w:name="_Toc265590651"/>
      <w:bookmarkStart w:id="284" w:name="_Toc265590756"/>
      <w:bookmarkStart w:id="285" w:name="_Toc258415867"/>
      <w:bookmarkStart w:id="286" w:name="_Toc258578309"/>
      <w:bookmarkStart w:id="287" w:name="_Toc258578326"/>
      <w:bookmarkStart w:id="288" w:name="_Toc280191702"/>
      <w:bookmarkStart w:id="289" w:name="_Toc314812885"/>
      <w:bookmarkStart w:id="290" w:name="_Toc73020506"/>
      <w:bookmarkEnd w:id="282"/>
      <w:bookmarkEnd w:id="283"/>
      <w:bookmarkEnd w:id="284"/>
      <w:r>
        <w:t>Flowsheet Total</w:t>
      </w:r>
      <w:bookmarkEnd w:id="285"/>
      <w:bookmarkEnd w:id="286"/>
      <w:bookmarkEnd w:id="287"/>
      <w:bookmarkEnd w:id="288"/>
      <w:bookmarkEnd w:id="289"/>
      <w:bookmarkEnd w:id="290"/>
      <w:r w:rsidR="001E1ECA">
        <w:fldChar w:fldCharType="begin"/>
      </w:r>
      <w:r>
        <w:instrText xml:space="preserve"> XE "</w:instrText>
      </w:r>
      <w:r w:rsidRPr="000605CD">
        <w:instrText>Flowsheet Total</w:instrText>
      </w:r>
      <w:r>
        <w:instrText xml:space="preserve">" </w:instrText>
      </w:r>
      <w:r w:rsidR="001E1ECA">
        <w:fldChar w:fldCharType="end"/>
      </w:r>
      <w:r w:rsidR="001E1ECA">
        <w:fldChar w:fldCharType="begin"/>
      </w:r>
      <w:r>
        <w:instrText xml:space="preserve"> XE "</w:instrText>
      </w:r>
      <w:r w:rsidRPr="00F47C1F">
        <w:instrText xml:space="preserve">CP Console Tree View:Flowsheet </w:instrText>
      </w:r>
      <w:r>
        <w:instrText>t</w:instrText>
      </w:r>
      <w:r w:rsidRPr="00F47C1F">
        <w:instrText>otal</w:instrText>
      </w:r>
      <w:r>
        <w:instrText xml:space="preserve">" </w:instrText>
      </w:r>
      <w:r w:rsidR="001E1ECA">
        <w:fldChar w:fldCharType="end"/>
      </w:r>
    </w:p>
    <w:p w14:paraId="237936DE" w14:textId="77777777" w:rsidR="00EE6B76" w:rsidRDefault="00EE6B76" w:rsidP="00EE6B76">
      <w:r>
        <w:t xml:space="preserve">The flowsheet total allows you to display the sum of all observations of a single type within that flowsheet view. Totals use date ranges from the primary flowsheet form as ranges for the totals. The calculation of the totals uses </w:t>
      </w:r>
      <w:r w:rsidRPr="00521053">
        <w:rPr>
          <w:rStyle w:val="Strong"/>
        </w:rPr>
        <w:t>all</w:t>
      </w:r>
      <w:r>
        <w:t xml:space="preserve"> the intakes (observations) for a specified date/time range, which includes those that display on the flowsheet, as well as the intakes that do not.</w:t>
      </w:r>
    </w:p>
    <w:p w14:paraId="237936DF" w14:textId="77777777" w:rsidR="00EE6B76" w:rsidRDefault="00EE6B76" w:rsidP="00EE6B76">
      <w:pPr>
        <w:pStyle w:val="ListNumber"/>
        <w:numPr>
          <w:ilvl w:val="0"/>
          <w:numId w:val="49"/>
        </w:numPr>
      </w:pPr>
      <w:r>
        <w:t xml:space="preserve">From the File menu, highlight </w:t>
      </w:r>
      <w:r w:rsidRPr="0002420F">
        <w:rPr>
          <w:rStyle w:val="Strong"/>
        </w:rPr>
        <w:t>New</w:t>
      </w:r>
      <w:r>
        <w:t xml:space="preserve"> and select </w:t>
      </w:r>
      <w:r>
        <w:rPr>
          <w:rStyle w:val="Strong"/>
        </w:rPr>
        <w:t>Flowsheet Total</w:t>
      </w:r>
      <w:r>
        <w:t>. The Create New Flowsheet Total popup appears.</w:t>
      </w:r>
      <w:r w:rsidRPr="00F72EB5">
        <w:t xml:space="preserve"> </w:t>
      </w:r>
    </w:p>
    <w:p w14:paraId="237936E0" w14:textId="77777777" w:rsidR="00EE6B76" w:rsidRDefault="0038016F" w:rsidP="008967B5">
      <w:pPr>
        <w:jc w:val="center"/>
      </w:pPr>
      <w:r>
        <w:rPr>
          <w:noProof/>
        </w:rPr>
        <w:drawing>
          <wp:inline distT="0" distB="0" distL="0" distR="0" wp14:anchorId="23793C89" wp14:editId="23793C8A">
            <wp:extent cx="2200275" cy="12858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237936E1" w14:textId="35A8FFD5" w:rsidR="00284E98" w:rsidRDefault="00284E98" w:rsidP="00284E98">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13</w:t>
      </w:r>
      <w:r w:rsidR="005145C8">
        <w:rPr>
          <w:noProof/>
        </w:rPr>
        <w:fldChar w:fldCharType="end"/>
      </w:r>
      <w:r>
        <w:t>,  Create New Flowsheet Total</w:t>
      </w:r>
    </w:p>
    <w:p w14:paraId="237936E2" w14:textId="77777777" w:rsidR="00EE6B76" w:rsidRDefault="00EE6B76" w:rsidP="00EE6B76">
      <w:pPr>
        <w:pStyle w:val="ListNumber"/>
        <w:numPr>
          <w:ilvl w:val="0"/>
          <w:numId w:val="49"/>
        </w:numPr>
      </w:pPr>
      <w:r>
        <w:t xml:space="preserve">In the </w:t>
      </w:r>
      <w:r w:rsidRPr="0002420F">
        <w:rPr>
          <w:rStyle w:val="Strong"/>
        </w:rPr>
        <w:t>Name</w:t>
      </w:r>
      <w:r>
        <w:t xml:space="preserve"> box, type a name for the new Flowsheet Total and click </w:t>
      </w:r>
      <w:r w:rsidRPr="009B105C">
        <w:rPr>
          <w:b/>
        </w:rPr>
        <w:t>OK</w:t>
      </w:r>
    </w:p>
    <w:p w14:paraId="237936E3" w14:textId="77777777" w:rsidR="00EE6B76" w:rsidRDefault="008967B5" w:rsidP="00EE6B76">
      <w:pPr>
        <w:pStyle w:val="ListNumber"/>
        <w:numPr>
          <w:ilvl w:val="0"/>
          <w:numId w:val="49"/>
        </w:numPr>
      </w:pPr>
      <w:r>
        <w:br w:type="page"/>
      </w:r>
      <w:r w:rsidR="00EE6B76">
        <w:lastRenderedPageBreak/>
        <w:t>The new Flowsheet Total worksheet appears.</w:t>
      </w:r>
    </w:p>
    <w:p w14:paraId="237936E4" w14:textId="77777777" w:rsidR="00EE6B76" w:rsidRDefault="0038016F" w:rsidP="00EE6B76">
      <w:pPr>
        <w:pStyle w:val="Graphic"/>
        <w:keepNext/>
      </w:pPr>
      <w:r>
        <w:rPr>
          <w:noProof/>
        </w:rPr>
        <w:drawing>
          <wp:inline distT="0" distB="0" distL="0" distR="0" wp14:anchorId="23793C8B" wp14:editId="23793C8C">
            <wp:extent cx="3657600" cy="2667000"/>
            <wp:effectExtent l="19050" t="0" r="0" b="0"/>
            <wp:docPr id="78" name="Picture 16"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the CP Console General detail area (worksheet) for creating flowsheet totals"/>
                    <pic:cNvPicPr>
                      <a:picLocks noChangeAspect="1" noChangeArrowheads="1"/>
                    </pic:cNvPicPr>
                  </pic:nvPicPr>
                  <pic:blipFill>
                    <a:blip r:embed="rId86"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237936E5" w14:textId="26CC36B1" w:rsidR="00EE6B76" w:rsidRDefault="00EE6B76" w:rsidP="00EE6B76">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14</w:t>
      </w:r>
      <w:r w:rsidR="005145C8">
        <w:rPr>
          <w:noProof/>
        </w:rPr>
        <w:fldChar w:fldCharType="end"/>
      </w:r>
      <w:r>
        <w:t>, Build a Flowsheet Total</w:t>
      </w:r>
    </w:p>
    <w:p w14:paraId="237936E6" w14:textId="77777777" w:rsidR="00EE6B76" w:rsidRDefault="00EE6B76" w:rsidP="00EE6B76">
      <w:pPr>
        <w:pStyle w:val="Graphic"/>
        <w:keepNext/>
      </w:pPr>
    </w:p>
    <w:p w14:paraId="237936E7" w14:textId="77777777" w:rsidR="00EE6B76" w:rsidRDefault="00EE6B76" w:rsidP="00EE6B76">
      <w:pPr>
        <w:pStyle w:val="Heading3"/>
      </w:pPr>
      <w:bookmarkStart w:id="291" w:name="_Toc265150905"/>
      <w:bookmarkStart w:id="292" w:name="_Toc265590653"/>
      <w:bookmarkStart w:id="293" w:name="_Toc265590758"/>
      <w:bookmarkStart w:id="294" w:name="_Toc280191703"/>
      <w:bookmarkStart w:id="295" w:name="_Toc314812886"/>
      <w:bookmarkStart w:id="296" w:name="_Toc73020507"/>
      <w:bookmarkEnd w:id="291"/>
      <w:bookmarkEnd w:id="292"/>
      <w:bookmarkEnd w:id="293"/>
      <w:r>
        <w:t>Understanding Totals Display</w:t>
      </w:r>
      <w:bookmarkEnd w:id="294"/>
      <w:bookmarkEnd w:id="295"/>
      <w:bookmarkEnd w:id="296"/>
    </w:p>
    <w:p w14:paraId="237936E8" w14:textId="77777777" w:rsidR="00EE6B76" w:rsidRPr="00521053" w:rsidRDefault="00EE6B76" w:rsidP="00EE6B76">
      <w:pPr>
        <w:pStyle w:val="field"/>
        <w:rPr>
          <w:rStyle w:val="Strong"/>
        </w:rPr>
      </w:pPr>
      <w:r w:rsidRPr="00521053">
        <w:rPr>
          <w:rStyle w:val="Strong"/>
        </w:rPr>
        <w:t>Display Name:</w:t>
      </w:r>
      <w:r w:rsidRPr="009204BF">
        <w:t xml:space="preserve"> Display Name describes the flowsheet</w:t>
      </w:r>
      <w:r>
        <w:t xml:space="preserve"> total; it appears as the title of the report</w:t>
      </w:r>
      <w:r w:rsidRPr="009204BF">
        <w:t>.</w:t>
      </w:r>
    </w:p>
    <w:p w14:paraId="237936E9" w14:textId="77777777" w:rsidR="00EE6B76" w:rsidRDefault="00EE6B76" w:rsidP="00EE6B76">
      <w:pPr>
        <w:pStyle w:val="field"/>
      </w:pPr>
      <w:r w:rsidRPr="00521053">
        <w:rPr>
          <w:rStyle w:val="Strong"/>
        </w:rPr>
        <w:t>Default Unit:</w:t>
      </w:r>
      <w:r w:rsidRPr="005A1FF5">
        <w:t xml:space="preserve"> </w:t>
      </w:r>
      <w:r>
        <w:t>U</w:t>
      </w:r>
      <w:r w:rsidRPr="005A1FF5">
        <w:t>nit of measure t</w:t>
      </w:r>
      <w:r>
        <w:t>hat the flowsheet total uses as a def</w:t>
      </w:r>
      <w:r w:rsidRPr="005A1FF5">
        <w:t>ault.</w:t>
      </w:r>
      <w:r w:rsidR="001E1ECA">
        <w:fldChar w:fldCharType="begin"/>
      </w:r>
      <w:r>
        <w:instrText xml:space="preserve"> XE "</w:instrText>
      </w:r>
      <w:r w:rsidRPr="00DA0586">
        <w:instrText>Flowsheet Total:Default unit</w:instrText>
      </w:r>
      <w:r>
        <w:instrText xml:space="preserve">" </w:instrText>
      </w:r>
      <w:r w:rsidR="001E1ECA">
        <w:fldChar w:fldCharType="end"/>
      </w:r>
    </w:p>
    <w:p w14:paraId="237936EA" w14:textId="77777777" w:rsidR="00EE6B76" w:rsidRPr="005A1FF5" w:rsidRDefault="00EE6B76" w:rsidP="00EE6B76">
      <w:pPr>
        <w:pStyle w:val="field"/>
      </w:pPr>
      <w:r w:rsidRPr="00521053">
        <w:rPr>
          <w:rStyle w:val="Strong"/>
        </w:rPr>
        <w:t>Decimals:</w:t>
      </w:r>
      <w:r>
        <w:t xml:space="preserve"> Number of decimal places for the unit, 0-8; default is 2.</w:t>
      </w:r>
      <w:r w:rsidR="001E1ECA">
        <w:fldChar w:fldCharType="begin"/>
      </w:r>
      <w:r>
        <w:instrText xml:space="preserve"> XE "</w:instrText>
      </w:r>
      <w:r w:rsidRPr="00050D29">
        <w:instrText>Flowsheet Total:Decimals</w:instrText>
      </w:r>
      <w:r>
        <w:instrText xml:space="preserve">" </w:instrText>
      </w:r>
      <w:r w:rsidR="001E1ECA">
        <w:fldChar w:fldCharType="end"/>
      </w:r>
    </w:p>
    <w:p w14:paraId="237936EB" w14:textId="77777777" w:rsidR="00EE6B76" w:rsidRPr="00521053" w:rsidRDefault="00EE6B76" w:rsidP="00EE6B76">
      <w:pPr>
        <w:pStyle w:val="field"/>
        <w:rPr>
          <w:rStyle w:val="Strong"/>
        </w:rPr>
      </w:pPr>
      <w:r w:rsidRPr="00521053">
        <w:rPr>
          <w:rStyle w:val="Strong"/>
        </w:rPr>
        <w:t xml:space="preserve">Comment: </w:t>
      </w:r>
      <w:r w:rsidRPr="0002420F">
        <w:rPr>
          <w:rStyle w:val="Emphasis"/>
        </w:rPr>
        <w:t>Optional</w:t>
      </w:r>
      <w:r>
        <w:t xml:space="preserve"> – You can provide additional information regarding the flowsheet total.</w:t>
      </w:r>
    </w:p>
    <w:p w14:paraId="237936EC" w14:textId="77777777" w:rsidR="00EE6B76" w:rsidRDefault="00EE6B76" w:rsidP="00EE6B76">
      <w:pPr>
        <w:pStyle w:val="field"/>
      </w:pPr>
      <w:r w:rsidRPr="00521053">
        <w:rPr>
          <w:rStyle w:val="Strong"/>
        </w:rPr>
        <w:t>Active:</w:t>
      </w:r>
      <w:r w:rsidRPr="009204BF">
        <w:t xml:space="preserve"> The flowsheet</w:t>
      </w:r>
      <w:r>
        <w:t xml:space="preserve"> total</w:t>
      </w:r>
      <w:r w:rsidRPr="009204BF">
        <w:t xml:space="preserve"> is active and available in C</w:t>
      </w:r>
      <w:r>
        <w:t xml:space="preserve">P </w:t>
      </w:r>
      <w:r w:rsidRPr="009204BF">
        <w:t>Flowsheets.</w:t>
      </w:r>
    </w:p>
    <w:p w14:paraId="237936ED" w14:textId="77777777" w:rsidR="00EE6B76" w:rsidRDefault="00EE6B76" w:rsidP="00EE6B76">
      <w:pPr>
        <w:pStyle w:val="ListBullet2"/>
        <w:rPr>
          <w:rStyle w:val="ListBullet3Char1"/>
        </w:rPr>
      </w:pPr>
      <w:r>
        <w:rPr>
          <w:rStyle w:val="ListBullet3Char1"/>
        </w:rPr>
        <w:t xml:space="preserve">Select the Active check box to make the flowsheet total active and available. </w:t>
      </w:r>
    </w:p>
    <w:p w14:paraId="237936EE" w14:textId="77777777" w:rsidR="00EE6B76" w:rsidRDefault="00EE6B76" w:rsidP="00EE6B76">
      <w:pPr>
        <w:pStyle w:val="ListBullet2"/>
      </w:pPr>
      <w:r>
        <w:t>Clear the Active check box to inactivate the flowsheet total.</w:t>
      </w:r>
    </w:p>
    <w:p w14:paraId="237936EF" w14:textId="77777777" w:rsidR="00EE6B76" w:rsidRDefault="00EE6B76" w:rsidP="00EE6B76">
      <w:pPr>
        <w:pStyle w:val="Note"/>
      </w:pPr>
      <w:r>
        <w:t xml:space="preserve">If the </w:t>
      </w:r>
      <w:r w:rsidRPr="002810C2">
        <w:rPr>
          <w:rStyle w:val="Strong"/>
        </w:rPr>
        <w:t>Active</w:t>
      </w:r>
      <w:r>
        <w:t xml:space="preserve"> check box is </w:t>
      </w:r>
      <w:r w:rsidRPr="002810C2">
        <w:rPr>
          <w:rStyle w:val="Strong"/>
        </w:rPr>
        <w:t>not</w:t>
      </w:r>
      <w:r>
        <w:t xml:space="preserve"> selected, the flowsheet total does not load and you cannot enter data. A pop-up appears to indicate that the flowsheet total is not active. The inactive flowsheet total may display in the report. </w:t>
      </w:r>
      <w:r>
        <w:br/>
        <w:t xml:space="preserve">In the tree view, an active flowsheet total appears </w:t>
      </w:r>
      <w:r w:rsidR="0038016F">
        <w:rPr>
          <w:noProof/>
        </w:rPr>
        <w:drawing>
          <wp:inline distT="0" distB="0" distL="0" distR="0" wp14:anchorId="23793C8D" wp14:editId="23793C8E">
            <wp:extent cx="142875" cy="142875"/>
            <wp:effectExtent l="19050" t="0" r="9525" b="0"/>
            <wp:docPr id="79" name="Picture 18"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apture of an active flowsheet total icon"/>
                    <pic:cNvPicPr>
                      <a:picLocks noChangeAspect="1" noChangeArrowheads="1"/>
                    </pic:cNvPicPr>
                  </pic:nvPicPr>
                  <pic:blipFill>
                    <a:blip r:embed="rId8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w:t>
      </w:r>
    </w:p>
    <w:p w14:paraId="237936F0" w14:textId="77777777" w:rsidR="00EE6B76" w:rsidRDefault="0038016F" w:rsidP="00EE6B76">
      <w:pPr>
        <w:pStyle w:val="Graphic"/>
        <w:keepNext/>
      </w:pPr>
      <w:r>
        <w:rPr>
          <w:noProof/>
        </w:rPr>
        <w:drawing>
          <wp:inline distT="0" distB="0" distL="0" distR="0" wp14:anchorId="23793C8F" wp14:editId="23793C90">
            <wp:extent cx="1581150" cy="485775"/>
            <wp:effectExtent l="19050" t="19050" r="19050" b="28575"/>
            <wp:docPr id="80" name="Picture 19" descr="Screen capture of the CP Console tree view for Flowsheet Total displaying active and inactive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capture of the CP Console tree view for Flowsheet Total displaying active and inactive flowsheet totals"/>
                    <pic:cNvPicPr>
                      <a:picLocks noChangeAspect="1" noChangeArrowheads="1"/>
                    </pic:cNvPicPr>
                  </pic:nvPicPr>
                  <pic:blipFill>
                    <a:blip r:embed="rId88" cstate="print"/>
                    <a:srcRect/>
                    <a:stretch>
                      <a:fillRect/>
                    </a:stretch>
                  </pic:blipFill>
                  <pic:spPr bwMode="auto">
                    <a:xfrm>
                      <a:off x="0" y="0"/>
                      <a:ext cx="1581150" cy="485775"/>
                    </a:xfrm>
                    <a:prstGeom prst="rect">
                      <a:avLst/>
                    </a:prstGeom>
                    <a:noFill/>
                    <a:ln w="6350" cmpd="sng">
                      <a:solidFill>
                        <a:srgbClr val="000000"/>
                      </a:solidFill>
                      <a:miter lim="800000"/>
                      <a:headEnd/>
                      <a:tailEnd/>
                    </a:ln>
                    <a:effectLst/>
                  </pic:spPr>
                </pic:pic>
              </a:graphicData>
            </a:graphic>
          </wp:inline>
        </w:drawing>
      </w:r>
    </w:p>
    <w:p w14:paraId="237936F1" w14:textId="1F5F6F97" w:rsidR="00EE6B76" w:rsidRDefault="00EE6B76" w:rsidP="00EE6B76">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w:instrText>
      </w:r>
      <w:r w:rsidR="005145C8">
        <w:instrText xml:space="preserve">RABIC \s 1 </w:instrText>
      </w:r>
      <w:r w:rsidR="005145C8">
        <w:fldChar w:fldCharType="separate"/>
      </w:r>
      <w:r w:rsidR="00AD61FE">
        <w:rPr>
          <w:noProof/>
        </w:rPr>
        <w:t>15</w:t>
      </w:r>
      <w:r w:rsidR="005145C8">
        <w:rPr>
          <w:noProof/>
        </w:rPr>
        <w:fldChar w:fldCharType="end"/>
      </w:r>
      <w:r>
        <w:t>, Active Flowsheet</w:t>
      </w:r>
    </w:p>
    <w:p w14:paraId="237936F2" w14:textId="77777777" w:rsidR="00EE6B76" w:rsidRPr="005911B4" w:rsidRDefault="00EE6B76" w:rsidP="00EE6B76">
      <w:pPr>
        <w:pStyle w:val="field"/>
      </w:pPr>
      <w:r w:rsidRPr="00521053">
        <w:rPr>
          <w:rStyle w:val="Strong"/>
        </w:rPr>
        <w:t>Display Properties:</w:t>
      </w:r>
      <w:r>
        <w:t xml:space="preserve"> Select one or more properties to display on your flowsheet.</w:t>
      </w:r>
      <w:r w:rsidR="001E1ECA">
        <w:fldChar w:fldCharType="begin"/>
      </w:r>
      <w:r>
        <w:instrText xml:space="preserve"> XE "</w:instrText>
      </w:r>
      <w:r w:rsidRPr="00E24F83">
        <w:instrText>Flowsheet Total:Display properties</w:instrText>
      </w:r>
      <w:r>
        <w:instrText xml:space="preserve">" </w:instrText>
      </w:r>
      <w:r w:rsidR="001E1ECA">
        <w:fldChar w:fldCharType="end"/>
      </w:r>
    </w:p>
    <w:p w14:paraId="237936F3" w14:textId="77777777" w:rsidR="00EE6B76" w:rsidRDefault="00EE6B76" w:rsidP="00EE6B76">
      <w:pPr>
        <w:pStyle w:val="ListBullet"/>
      </w:pPr>
      <w:r w:rsidRPr="00521053">
        <w:rPr>
          <w:rStyle w:val="Strong"/>
        </w:rPr>
        <w:t>Display Total</w:t>
      </w:r>
      <w:r>
        <w:t xml:space="preserve"> (All Terms)–sum of all observation amounts</w:t>
      </w:r>
    </w:p>
    <w:p w14:paraId="237936F4" w14:textId="77777777" w:rsidR="00EE6B76" w:rsidRDefault="00EE6B76" w:rsidP="00EE6B76">
      <w:pPr>
        <w:pStyle w:val="ListBullet"/>
      </w:pPr>
      <w:r w:rsidRPr="00521053">
        <w:rPr>
          <w:rStyle w:val="Strong"/>
        </w:rPr>
        <w:t>Display Count</w:t>
      </w:r>
      <w:r>
        <w:t xml:space="preserve"> (All Terms)–number of results of an observation within a flowsheet view </w:t>
      </w:r>
    </w:p>
    <w:p w14:paraId="237936F5" w14:textId="77777777" w:rsidR="00EE6B76" w:rsidRDefault="00EE6B76" w:rsidP="00EE6B76">
      <w:pPr>
        <w:pStyle w:val="ListBullet"/>
      </w:pPr>
      <w:r w:rsidRPr="00521053">
        <w:rPr>
          <w:rStyle w:val="Strong"/>
        </w:rPr>
        <w:t>Display Average</w:t>
      </w:r>
      <w:r>
        <w:t xml:space="preserve"> (All Terms)–</w:t>
      </w:r>
      <w:r w:rsidR="007F3887">
        <w:t>average</w:t>
      </w:r>
      <w:r>
        <w:t xml:space="preserve"> of all observations</w:t>
      </w:r>
    </w:p>
    <w:p w14:paraId="237936F6" w14:textId="77777777" w:rsidR="00EE6B76" w:rsidRDefault="00EE6B76" w:rsidP="00EE6B76">
      <w:pPr>
        <w:pStyle w:val="ListBullet"/>
      </w:pPr>
      <w:r w:rsidRPr="00521053">
        <w:rPr>
          <w:rStyle w:val="Strong"/>
        </w:rPr>
        <w:lastRenderedPageBreak/>
        <w:t>Display Minimum</w:t>
      </w:r>
      <w:r>
        <w:t>–lowest number of observations</w:t>
      </w:r>
    </w:p>
    <w:p w14:paraId="237936F7" w14:textId="77777777" w:rsidR="00EE6B76" w:rsidRDefault="00EE6B76" w:rsidP="00EE6B76">
      <w:pPr>
        <w:pStyle w:val="ListBullet"/>
      </w:pPr>
      <w:r w:rsidRPr="00521053">
        <w:rPr>
          <w:rStyle w:val="Strong"/>
        </w:rPr>
        <w:t>Display Maximum</w:t>
      </w:r>
      <w:r>
        <w:t>–highest number of observations</w:t>
      </w:r>
    </w:p>
    <w:p w14:paraId="237936F8" w14:textId="77777777" w:rsidR="00EE6B76" w:rsidRPr="002810C2" w:rsidRDefault="00EE6B76" w:rsidP="00EE6B76">
      <w:pPr>
        <w:pStyle w:val="ListBullet"/>
        <w:rPr>
          <w:rStyle w:val="Emphasis"/>
        </w:rPr>
      </w:pPr>
      <w:r w:rsidRPr="002810C2">
        <w:rPr>
          <w:rStyle w:val="Emphasis"/>
        </w:rPr>
        <w:t>Display Ratio (Term 1/Term 2)</w:t>
      </w:r>
    </w:p>
    <w:p w14:paraId="237936F9" w14:textId="77777777" w:rsidR="00EE6B76" w:rsidRPr="005A1FF5" w:rsidRDefault="00EE6B76" w:rsidP="00EE6B76">
      <w:pPr>
        <w:pStyle w:val="ListBullet"/>
      </w:pPr>
      <w:r w:rsidRPr="002810C2">
        <w:rPr>
          <w:rStyle w:val="Emphasis"/>
        </w:rPr>
        <w:t>Display Difference (Term 1–Term 2)</w:t>
      </w:r>
    </w:p>
    <w:p w14:paraId="237936FA" w14:textId="77777777" w:rsidR="00135AD4" w:rsidRDefault="00135AD4" w:rsidP="00135AD4">
      <w:pPr>
        <w:pStyle w:val="Heading2"/>
      </w:pPr>
      <w:bookmarkStart w:id="297" w:name="_Toc261955233"/>
      <w:bookmarkStart w:id="298" w:name="_Toc261957582"/>
      <w:bookmarkStart w:id="299" w:name="_Toc261958493"/>
      <w:bookmarkStart w:id="300" w:name="_Toc261959405"/>
      <w:bookmarkStart w:id="301" w:name="_Toc261960314"/>
      <w:bookmarkStart w:id="302" w:name="_Toc261961226"/>
      <w:bookmarkStart w:id="303" w:name="_Toc262027548"/>
      <w:bookmarkStart w:id="304" w:name="_Toc262037627"/>
      <w:bookmarkStart w:id="305" w:name="_Toc262038305"/>
      <w:bookmarkStart w:id="306" w:name="_Toc262039001"/>
      <w:bookmarkStart w:id="307" w:name="_Toc262039699"/>
      <w:bookmarkStart w:id="308" w:name="_Toc262040395"/>
      <w:bookmarkStart w:id="309" w:name="_Toc262041090"/>
      <w:bookmarkStart w:id="310" w:name="_Toc261955234"/>
      <w:bookmarkStart w:id="311" w:name="_Toc261957583"/>
      <w:bookmarkStart w:id="312" w:name="_Toc261958494"/>
      <w:bookmarkStart w:id="313" w:name="_Toc261959406"/>
      <w:bookmarkStart w:id="314" w:name="_Toc261960315"/>
      <w:bookmarkStart w:id="315" w:name="_Toc261961227"/>
      <w:bookmarkStart w:id="316" w:name="_Toc262027549"/>
      <w:bookmarkStart w:id="317" w:name="_Toc262037628"/>
      <w:bookmarkStart w:id="318" w:name="_Toc262038306"/>
      <w:bookmarkStart w:id="319" w:name="_Toc262039002"/>
      <w:bookmarkStart w:id="320" w:name="_Toc262039700"/>
      <w:bookmarkStart w:id="321" w:name="_Toc262040396"/>
      <w:bookmarkStart w:id="322" w:name="_Toc262041091"/>
      <w:bookmarkStart w:id="323" w:name="_Toc261955235"/>
      <w:bookmarkStart w:id="324" w:name="_Toc261957584"/>
      <w:bookmarkStart w:id="325" w:name="_Toc261958495"/>
      <w:bookmarkStart w:id="326" w:name="_Toc261959407"/>
      <w:bookmarkStart w:id="327" w:name="_Toc261960316"/>
      <w:bookmarkStart w:id="328" w:name="_Toc261961228"/>
      <w:bookmarkStart w:id="329" w:name="_Toc262027550"/>
      <w:bookmarkStart w:id="330" w:name="_Toc262037629"/>
      <w:bookmarkStart w:id="331" w:name="_Toc262038307"/>
      <w:bookmarkStart w:id="332" w:name="_Toc262039003"/>
      <w:bookmarkStart w:id="333" w:name="_Toc262039701"/>
      <w:bookmarkStart w:id="334" w:name="_Toc262040397"/>
      <w:bookmarkStart w:id="335" w:name="_Toc262041092"/>
      <w:bookmarkStart w:id="336" w:name="_Toc261955236"/>
      <w:bookmarkStart w:id="337" w:name="_Toc261957585"/>
      <w:bookmarkStart w:id="338" w:name="_Toc261958496"/>
      <w:bookmarkStart w:id="339" w:name="_Toc261959408"/>
      <w:bookmarkStart w:id="340" w:name="_Toc261960317"/>
      <w:bookmarkStart w:id="341" w:name="_Toc261961229"/>
      <w:bookmarkStart w:id="342" w:name="_Toc262027551"/>
      <w:bookmarkStart w:id="343" w:name="_Toc262037630"/>
      <w:bookmarkStart w:id="344" w:name="_Toc262038308"/>
      <w:bookmarkStart w:id="345" w:name="_Toc262039004"/>
      <w:bookmarkStart w:id="346" w:name="_Toc262039702"/>
      <w:bookmarkStart w:id="347" w:name="_Toc262040398"/>
      <w:bookmarkStart w:id="348" w:name="_Toc262041093"/>
      <w:bookmarkStart w:id="349" w:name="_Toc261955237"/>
      <w:bookmarkStart w:id="350" w:name="_Toc261957586"/>
      <w:bookmarkStart w:id="351" w:name="_Toc261958497"/>
      <w:bookmarkStart w:id="352" w:name="_Toc261959409"/>
      <w:bookmarkStart w:id="353" w:name="_Toc261960318"/>
      <w:bookmarkStart w:id="354" w:name="_Toc261961230"/>
      <w:bookmarkStart w:id="355" w:name="_Toc262027552"/>
      <w:bookmarkStart w:id="356" w:name="_Toc262037631"/>
      <w:bookmarkStart w:id="357" w:name="_Toc262038309"/>
      <w:bookmarkStart w:id="358" w:name="_Toc262039005"/>
      <w:bookmarkStart w:id="359" w:name="_Toc262039703"/>
      <w:bookmarkStart w:id="360" w:name="_Toc262040399"/>
      <w:bookmarkStart w:id="361" w:name="_Toc262041094"/>
      <w:bookmarkStart w:id="362" w:name="_Toc261957587"/>
      <w:bookmarkStart w:id="363" w:name="_Toc261958498"/>
      <w:bookmarkStart w:id="364" w:name="_Toc261959410"/>
      <w:bookmarkStart w:id="365" w:name="_Toc261960319"/>
      <w:bookmarkStart w:id="366" w:name="_Toc261961231"/>
      <w:bookmarkStart w:id="367" w:name="_Toc262027553"/>
      <w:bookmarkStart w:id="368" w:name="_Toc262037632"/>
      <w:bookmarkStart w:id="369" w:name="_Toc262038310"/>
      <w:bookmarkStart w:id="370" w:name="_Toc262039006"/>
      <w:bookmarkStart w:id="371" w:name="_Toc262039704"/>
      <w:bookmarkStart w:id="372" w:name="_Toc262040400"/>
      <w:bookmarkStart w:id="373" w:name="_Toc262041095"/>
      <w:bookmarkStart w:id="374" w:name="_Toc261957589"/>
      <w:bookmarkStart w:id="375" w:name="_Toc261958500"/>
      <w:bookmarkStart w:id="376" w:name="_Toc261959412"/>
      <w:bookmarkStart w:id="377" w:name="_Toc261960321"/>
      <w:bookmarkStart w:id="378" w:name="_Toc261961233"/>
      <w:bookmarkStart w:id="379" w:name="_Toc262027555"/>
      <w:bookmarkStart w:id="380" w:name="_Toc262037634"/>
      <w:bookmarkStart w:id="381" w:name="_Toc262038312"/>
      <w:bookmarkStart w:id="382" w:name="_Toc262039008"/>
      <w:bookmarkStart w:id="383" w:name="_Toc262039706"/>
      <w:bookmarkStart w:id="384" w:name="_Toc262040402"/>
      <w:bookmarkStart w:id="385" w:name="_Toc262041097"/>
      <w:bookmarkStart w:id="386" w:name="_Toc261957590"/>
      <w:bookmarkStart w:id="387" w:name="_Toc261958501"/>
      <w:bookmarkStart w:id="388" w:name="_Toc261959413"/>
      <w:bookmarkStart w:id="389" w:name="_Toc261960322"/>
      <w:bookmarkStart w:id="390" w:name="_Toc261961234"/>
      <w:bookmarkStart w:id="391" w:name="_Toc262027556"/>
      <w:bookmarkStart w:id="392" w:name="_Toc262037635"/>
      <w:bookmarkStart w:id="393" w:name="_Toc262038313"/>
      <w:bookmarkStart w:id="394" w:name="_Toc262039009"/>
      <w:bookmarkStart w:id="395" w:name="_Toc262039707"/>
      <w:bookmarkStart w:id="396" w:name="_Toc262040403"/>
      <w:bookmarkStart w:id="397" w:name="_Toc262041098"/>
      <w:bookmarkStart w:id="398" w:name="_Toc261957592"/>
      <w:bookmarkStart w:id="399" w:name="_Toc261958503"/>
      <w:bookmarkStart w:id="400" w:name="_Toc261959415"/>
      <w:bookmarkStart w:id="401" w:name="_Toc261960324"/>
      <w:bookmarkStart w:id="402" w:name="_Toc261961236"/>
      <w:bookmarkStart w:id="403" w:name="_Toc262027558"/>
      <w:bookmarkStart w:id="404" w:name="_Toc262037637"/>
      <w:bookmarkStart w:id="405" w:name="_Toc262038315"/>
      <w:bookmarkStart w:id="406" w:name="_Toc262039011"/>
      <w:bookmarkStart w:id="407" w:name="_Toc262039709"/>
      <w:bookmarkStart w:id="408" w:name="_Toc262040405"/>
      <w:bookmarkStart w:id="409" w:name="_Toc262041100"/>
      <w:bookmarkStart w:id="410" w:name="_Toc261957593"/>
      <w:bookmarkStart w:id="411" w:name="_Toc261958504"/>
      <w:bookmarkStart w:id="412" w:name="_Toc261959416"/>
      <w:bookmarkStart w:id="413" w:name="_Toc261960325"/>
      <w:bookmarkStart w:id="414" w:name="_Toc261961237"/>
      <w:bookmarkStart w:id="415" w:name="_Toc262027559"/>
      <w:bookmarkStart w:id="416" w:name="_Toc262037638"/>
      <w:bookmarkStart w:id="417" w:name="_Toc262038316"/>
      <w:bookmarkStart w:id="418" w:name="_Toc262039012"/>
      <w:bookmarkStart w:id="419" w:name="_Toc262039710"/>
      <w:bookmarkStart w:id="420" w:name="_Toc262040406"/>
      <w:bookmarkStart w:id="421" w:name="_Toc262041101"/>
      <w:bookmarkStart w:id="422" w:name="_Toc261957594"/>
      <w:bookmarkStart w:id="423" w:name="_Toc261958505"/>
      <w:bookmarkStart w:id="424" w:name="_Toc261959417"/>
      <w:bookmarkStart w:id="425" w:name="_Toc261960326"/>
      <w:bookmarkStart w:id="426" w:name="_Toc261961238"/>
      <w:bookmarkStart w:id="427" w:name="_Toc262027560"/>
      <w:bookmarkStart w:id="428" w:name="_Toc262037639"/>
      <w:bookmarkStart w:id="429" w:name="_Toc262038317"/>
      <w:bookmarkStart w:id="430" w:name="_Toc262039013"/>
      <w:bookmarkStart w:id="431" w:name="_Toc262039711"/>
      <w:bookmarkStart w:id="432" w:name="_Toc262040407"/>
      <w:bookmarkStart w:id="433" w:name="_Toc262041102"/>
      <w:bookmarkStart w:id="434" w:name="_Toc261957596"/>
      <w:bookmarkStart w:id="435" w:name="_Toc261958507"/>
      <w:bookmarkStart w:id="436" w:name="_Toc261959419"/>
      <w:bookmarkStart w:id="437" w:name="_Toc261960328"/>
      <w:bookmarkStart w:id="438" w:name="_Toc261961240"/>
      <w:bookmarkStart w:id="439" w:name="_Toc262027562"/>
      <w:bookmarkStart w:id="440" w:name="_Toc262037641"/>
      <w:bookmarkStart w:id="441" w:name="_Toc262038319"/>
      <w:bookmarkStart w:id="442" w:name="_Toc262039015"/>
      <w:bookmarkStart w:id="443" w:name="_Toc262039713"/>
      <w:bookmarkStart w:id="444" w:name="_Toc262040409"/>
      <w:bookmarkStart w:id="445" w:name="_Toc262041104"/>
      <w:bookmarkStart w:id="446" w:name="_Toc261957598"/>
      <w:bookmarkStart w:id="447" w:name="_Toc261958509"/>
      <w:bookmarkStart w:id="448" w:name="_Toc261959421"/>
      <w:bookmarkStart w:id="449" w:name="_Toc261960330"/>
      <w:bookmarkStart w:id="450" w:name="_Toc261961242"/>
      <w:bookmarkStart w:id="451" w:name="_Toc262027564"/>
      <w:bookmarkStart w:id="452" w:name="_Toc262037643"/>
      <w:bookmarkStart w:id="453" w:name="_Toc262038321"/>
      <w:bookmarkStart w:id="454" w:name="_Toc262039017"/>
      <w:bookmarkStart w:id="455" w:name="_Toc262039715"/>
      <w:bookmarkStart w:id="456" w:name="_Toc262040411"/>
      <w:bookmarkStart w:id="457" w:name="_Toc262041106"/>
      <w:bookmarkStart w:id="458" w:name="_Toc261957599"/>
      <w:bookmarkStart w:id="459" w:name="_Toc261958510"/>
      <w:bookmarkStart w:id="460" w:name="_Toc261959422"/>
      <w:bookmarkStart w:id="461" w:name="_Toc261960331"/>
      <w:bookmarkStart w:id="462" w:name="_Toc261961243"/>
      <w:bookmarkStart w:id="463" w:name="_Toc262027565"/>
      <w:bookmarkStart w:id="464" w:name="_Toc262037644"/>
      <w:bookmarkStart w:id="465" w:name="_Toc262038322"/>
      <w:bookmarkStart w:id="466" w:name="_Toc262039018"/>
      <w:bookmarkStart w:id="467" w:name="_Toc262039716"/>
      <w:bookmarkStart w:id="468" w:name="_Toc262040412"/>
      <w:bookmarkStart w:id="469" w:name="_Toc262041107"/>
      <w:bookmarkStart w:id="470" w:name="_Toc261957600"/>
      <w:bookmarkStart w:id="471" w:name="_Toc261958511"/>
      <w:bookmarkStart w:id="472" w:name="_Toc261959423"/>
      <w:bookmarkStart w:id="473" w:name="_Toc261960332"/>
      <w:bookmarkStart w:id="474" w:name="_Toc261961244"/>
      <w:bookmarkStart w:id="475" w:name="_Toc262027566"/>
      <w:bookmarkStart w:id="476" w:name="_Toc262037645"/>
      <w:bookmarkStart w:id="477" w:name="_Toc262038323"/>
      <w:bookmarkStart w:id="478" w:name="_Toc262039019"/>
      <w:bookmarkStart w:id="479" w:name="_Toc262039717"/>
      <w:bookmarkStart w:id="480" w:name="_Toc262040413"/>
      <w:bookmarkStart w:id="481" w:name="_Toc262041108"/>
      <w:bookmarkStart w:id="482" w:name="_Toc261957601"/>
      <w:bookmarkStart w:id="483" w:name="_Toc261958512"/>
      <w:bookmarkStart w:id="484" w:name="_Toc261959424"/>
      <w:bookmarkStart w:id="485" w:name="_Toc261960333"/>
      <w:bookmarkStart w:id="486" w:name="_Toc261961245"/>
      <w:bookmarkStart w:id="487" w:name="_Toc262027567"/>
      <w:bookmarkStart w:id="488" w:name="_Toc262037646"/>
      <w:bookmarkStart w:id="489" w:name="_Toc262038324"/>
      <w:bookmarkStart w:id="490" w:name="_Toc262039020"/>
      <w:bookmarkStart w:id="491" w:name="_Toc262039718"/>
      <w:bookmarkStart w:id="492" w:name="_Toc262040414"/>
      <w:bookmarkStart w:id="493" w:name="_Toc262041109"/>
      <w:bookmarkStart w:id="494" w:name="_Toc261957602"/>
      <w:bookmarkStart w:id="495" w:name="_Toc261958513"/>
      <w:bookmarkStart w:id="496" w:name="_Toc261959425"/>
      <w:bookmarkStart w:id="497" w:name="_Toc261960334"/>
      <w:bookmarkStart w:id="498" w:name="_Toc261961246"/>
      <w:bookmarkStart w:id="499" w:name="_Toc262027568"/>
      <w:bookmarkStart w:id="500" w:name="_Toc262037647"/>
      <w:bookmarkStart w:id="501" w:name="_Toc262038325"/>
      <w:bookmarkStart w:id="502" w:name="_Toc262039021"/>
      <w:bookmarkStart w:id="503" w:name="_Toc262039719"/>
      <w:bookmarkStart w:id="504" w:name="_Toc262040415"/>
      <w:bookmarkStart w:id="505" w:name="_Toc262041110"/>
      <w:bookmarkStart w:id="506" w:name="_Toc261957603"/>
      <w:bookmarkStart w:id="507" w:name="_Toc261958514"/>
      <w:bookmarkStart w:id="508" w:name="_Toc261959426"/>
      <w:bookmarkStart w:id="509" w:name="_Toc261960335"/>
      <w:bookmarkStart w:id="510" w:name="_Toc261961247"/>
      <w:bookmarkStart w:id="511" w:name="_Toc262027569"/>
      <w:bookmarkStart w:id="512" w:name="_Toc262037648"/>
      <w:bookmarkStart w:id="513" w:name="_Toc262038326"/>
      <w:bookmarkStart w:id="514" w:name="_Toc262039022"/>
      <w:bookmarkStart w:id="515" w:name="_Toc262039720"/>
      <w:bookmarkStart w:id="516" w:name="_Toc262040416"/>
      <w:bookmarkStart w:id="517" w:name="_Toc262041111"/>
      <w:bookmarkStart w:id="518" w:name="_Toc261957604"/>
      <w:bookmarkStart w:id="519" w:name="_Toc261958515"/>
      <w:bookmarkStart w:id="520" w:name="_Toc261959427"/>
      <w:bookmarkStart w:id="521" w:name="_Toc261960336"/>
      <w:bookmarkStart w:id="522" w:name="_Toc261961248"/>
      <w:bookmarkStart w:id="523" w:name="_Toc262027570"/>
      <w:bookmarkStart w:id="524" w:name="_Toc262037649"/>
      <w:bookmarkStart w:id="525" w:name="_Toc262038327"/>
      <w:bookmarkStart w:id="526" w:name="_Toc262039023"/>
      <w:bookmarkStart w:id="527" w:name="_Toc262039721"/>
      <w:bookmarkStart w:id="528" w:name="_Toc262040417"/>
      <w:bookmarkStart w:id="529" w:name="_Toc262041112"/>
      <w:bookmarkStart w:id="530" w:name="_Toc261957605"/>
      <w:bookmarkStart w:id="531" w:name="_Toc261958516"/>
      <w:bookmarkStart w:id="532" w:name="_Toc261959428"/>
      <w:bookmarkStart w:id="533" w:name="_Toc261960337"/>
      <w:bookmarkStart w:id="534" w:name="_Toc261961249"/>
      <w:bookmarkStart w:id="535" w:name="_Toc262027571"/>
      <w:bookmarkStart w:id="536" w:name="_Toc262037650"/>
      <w:bookmarkStart w:id="537" w:name="_Toc262038328"/>
      <w:bookmarkStart w:id="538" w:name="_Toc262039024"/>
      <w:bookmarkStart w:id="539" w:name="_Toc262039722"/>
      <w:bookmarkStart w:id="540" w:name="_Toc262040418"/>
      <w:bookmarkStart w:id="541" w:name="_Toc262041113"/>
      <w:bookmarkStart w:id="542" w:name="_Toc261957606"/>
      <w:bookmarkStart w:id="543" w:name="_Toc261958517"/>
      <w:bookmarkStart w:id="544" w:name="_Toc261959429"/>
      <w:bookmarkStart w:id="545" w:name="_Toc261960338"/>
      <w:bookmarkStart w:id="546" w:name="_Toc261961250"/>
      <w:bookmarkStart w:id="547" w:name="_Toc262027572"/>
      <w:bookmarkStart w:id="548" w:name="_Toc262037651"/>
      <w:bookmarkStart w:id="549" w:name="_Toc262038329"/>
      <w:bookmarkStart w:id="550" w:name="_Toc262039025"/>
      <w:bookmarkStart w:id="551" w:name="_Toc262039723"/>
      <w:bookmarkStart w:id="552" w:name="_Toc262040419"/>
      <w:bookmarkStart w:id="553" w:name="_Toc262041114"/>
      <w:bookmarkStart w:id="554" w:name="_Toc261957607"/>
      <w:bookmarkStart w:id="555" w:name="_Toc261958518"/>
      <w:bookmarkStart w:id="556" w:name="_Toc261959430"/>
      <w:bookmarkStart w:id="557" w:name="_Toc261960339"/>
      <w:bookmarkStart w:id="558" w:name="_Toc261961251"/>
      <w:bookmarkStart w:id="559" w:name="_Toc262027573"/>
      <w:bookmarkStart w:id="560" w:name="_Toc262037652"/>
      <w:bookmarkStart w:id="561" w:name="_Toc262038330"/>
      <w:bookmarkStart w:id="562" w:name="_Toc262039026"/>
      <w:bookmarkStart w:id="563" w:name="_Toc262039724"/>
      <w:bookmarkStart w:id="564" w:name="_Toc262040420"/>
      <w:bookmarkStart w:id="565" w:name="_Toc262041115"/>
      <w:bookmarkStart w:id="566" w:name="_Toc258851471"/>
      <w:bookmarkStart w:id="567" w:name="_Toc258851721"/>
      <w:bookmarkStart w:id="568" w:name="_Toc258851970"/>
      <w:bookmarkStart w:id="569" w:name="_Toc258853811"/>
      <w:bookmarkStart w:id="570" w:name="_Toc258854525"/>
      <w:bookmarkStart w:id="571" w:name="_Toc258854924"/>
      <w:bookmarkStart w:id="572" w:name="_Toc258855321"/>
      <w:bookmarkStart w:id="573" w:name="_Toc259108131"/>
      <w:bookmarkStart w:id="574" w:name="_Toc261610423"/>
      <w:bookmarkStart w:id="575" w:name="_Toc261617907"/>
      <w:bookmarkStart w:id="576" w:name="_Toc261954896"/>
      <w:bookmarkStart w:id="577" w:name="_Toc261955242"/>
      <w:bookmarkStart w:id="578" w:name="_Toc261957608"/>
      <w:bookmarkStart w:id="579" w:name="_Toc261958519"/>
      <w:bookmarkStart w:id="580" w:name="_Toc261959431"/>
      <w:bookmarkStart w:id="581" w:name="_Toc261960340"/>
      <w:bookmarkStart w:id="582" w:name="_Toc261961252"/>
      <w:bookmarkStart w:id="583" w:name="_Toc262027574"/>
      <w:bookmarkStart w:id="584" w:name="_Toc262037653"/>
      <w:bookmarkStart w:id="585" w:name="_Toc262038331"/>
      <w:bookmarkStart w:id="586" w:name="_Toc262039027"/>
      <w:bookmarkStart w:id="587" w:name="_Toc262039725"/>
      <w:bookmarkStart w:id="588" w:name="_Toc262040421"/>
      <w:bookmarkStart w:id="589" w:name="_Toc262041116"/>
      <w:bookmarkStart w:id="590" w:name="_Toc261957610"/>
      <w:bookmarkStart w:id="591" w:name="_Toc261958521"/>
      <w:bookmarkStart w:id="592" w:name="_Toc261959433"/>
      <w:bookmarkStart w:id="593" w:name="_Toc261960342"/>
      <w:bookmarkStart w:id="594" w:name="_Toc261961254"/>
      <w:bookmarkStart w:id="595" w:name="_Toc262027576"/>
      <w:bookmarkStart w:id="596" w:name="_Toc262037655"/>
      <w:bookmarkStart w:id="597" w:name="_Toc262038333"/>
      <w:bookmarkStart w:id="598" w:name="_Toc262039029"/>
      <w:bookmarkStart w:id="599" w:name="_Toc262039727"/>
      <w:bookmarkStart w:id="600" w:name="_Toc262040423"/>
      <w:bookmarkStart w:id="601" w:name="_Toc262041118"/>
      <w:bookmarkStart w:id="602" w:name="_Toc261957611"/>
      <w:bookmarkStart w:id="603" w:name="_Toc261958522"/>
      <w:bookmarkStart w:id="604" w:name="_Toc261959434"/>
      <w:bookmarkStart w:id="605" w:name="_Toc261960343"/>
      <w:bookmarkStart w:id="606" w:name="_Toc261961255"/>
      <w:bookmarkStart w:id="607" w:name="_Toc262027577"/>
      <w:bookmarkStart w:id="608" w:name="_Toc262037656"/>
      <w:bookmarkStart w:id="609" w:name="_Toc262038334"/>
      <w:bookmarkStart w:id="610" w:name="_Toc262039030"/>
      <w:bookmarkStart w:id="611" w:name="_Toc262039728"/>
      <w:bookmarkStart w:id="612" w:name="_Toc262040424"/>
      <w:bookmarkStart w:id="613" w:name="_Toc262041119"/>
      <w:bookmarkStart w:id="614" w:name="_Toc261957614"/>
      <w:bookmarkStart w:id="615" w:name="_Toc261958525"/>
      <w:bookmarkStart w:id="616" w:name="_Toc261959437"/>
      <w:bookmarkStart w:id="617" w:name="_Toc261960346"/>
      <w:bookmarkStart w:id="618" w:name="_Toc261961258"/>
      <w:bookmarkStart w:id="619" w:name="_Toc262027580"/>
      <w:bookmarkStart w:id="620" w:name="_Toc262037659"/>
      <w:bookmarkStart w:id="621" w:name="_Toc262038337"/>
      <w:bookmarkStart w:id="622" w:name="_Toc262039033"/>
      <w:bookmarkStart w:id="623" w:name="_Toc262039731"/>
      <w:bookmarkStart w:id="624" w:name="_Toc262040427"/>
      <w:bookmarkStart w:id="625" w:name="_Toc262041122"/>
      <w:bookmarkStart w:id="626" w:name="_Toc261957615"/>
      <w:bookmarkStart w:id="627" w:name="_Toc261958526"/>
      <w:bookmarkStart w:id="628" w:name="_Toc261959438"/>
      <w:bookmarkStart w:id="629" w:name="_Toc261960347"/>
      <w:bookmarkStart w:id="630" w:name="_Toc261961259"/>
      <w:bookmarkStart w:id="631" w:name="_Toc262027581"/>
      <w:bookmarkStart w:id="632" w:name="_Toc262037660"/>
      <w:bookmarkStart w:id="633" w:name="_Toc262038338"/>
      <w:bookmarkStart w:id="634" w:name="_Toc262039034"/>
      <w:bookmarkStart w:id="635" w:name="_Toc262039732"/>
      <w:bookmarkStart w:id="636" w:name="_Toc262040428"/>
      <w:bookmarkStart w:id="637" w:name="_Toc262041123"/>
      <w:bookmarkStart w:id="638" w:name="_Toc261957616"/>
      <w:bookmarkStart w:id="639" w:name="_Toc261958527"/>
      <w:bookmarkStart w:id="640" w:name="_Toc261959439"/>
      <w:bookmarkStart w:id="641" w:name="_Toc261960348"/>
      <w:bookmarkStart w:id="642" w:name="_Toc261961260"/>
      <w:bookmarkStart w:id="643" w:name="_Toc262027582"/>
      <w:bookmarkStart w:id="644" w:name="_Toc262037661"/>
      <w:bookmarkStart w:id="645" w:name="_Toc262038339"/>
      <w:bookmarkStart w:id="646" w:name="_Toc262039035"/>
      <w:bookmarkStart w:id="647" w:name="_Toc262039733"/>
      <w:bookmarkStart w:id="648" w:name="_Toc262040429"/>
      <w:bookmarkStart w:id="649" w:name="_Toc262041124"/>
      <w:bookmarkStart w:id="650" w:name="_Toc261957617"/>
      <w:bookmarkStart w:id="651" w:name="_Toc261958528"/>
      <w:bookmarkStart w:id="652" w:name="_Toc261959440"/>
      <w:bookmarkStart w:id="653" w:name="_Toc261960349"/>
      <w:bookmarkStart w:id="654" w:name="_Toc261961261"/>
      <w:bookmarkStart w:id="655" w:name="_Toc262027583"/>
      <w:bookmarkStart w:id="656" w:name="_Toc262037662"/>
      <w:bookmarkStart w:id="657" w:name="_Toc262038340"/>
      <w:bookmarkStart w:id="658" w:name="_Toc262039036"/>
      <w:bookmarkStart w:id="659" w:name="_Toc262039734"/>
      <w:bookmarkStart w:id="660" w:name="_Toc262040430"/>
      <w:bookmarkStart w:id="661" w:name="_Toc262041125"/>
      <w:bookmarkStart w:id="662" w:name="_Toc258851474"/>
      <w:bookmarkStart w:id="663" w:name="_Toc258851724"/>
      <w:bookmarkStart w:id="664" w:name="_Toc258851973"/>
      <w:bookmarkStart w:id="665" w:name="_Toc258853814"/>
      <w:bookmarkStart w:id="666" w:name="_Toc258854528"/>
      <w:bookmarkStart w:id="667" w:name="_Toc258854927"/>
      <w:bookmarkStart w:id="668" w:name="_Toc258855324"/>
      <w:bookmarkStart w:id="669" w:name="_Toc259108134"/>
      <w:bookmarkStart w:id="670" w:name="_Toc261610426"/>
      <w:bookmarkStart w:id="671" w:name="_Toc261617910"/>
      <w:bookmarkStart w:id="672" w:name="_Toc261954899"/>
      <w:bookmarkStart w:id="673" w:name="_Toc261955245"/>
      <w:bookmarkStart w:id="674" w:name="_Toc261957618"/>
      <w:bookmarkStart w:id="675" w:name="_Toc261958529"/>
      <w:bookmarkStart w:id="676" w:name="_Toc261959441"/>
      <w:bookmarkStart w:id="677" w:name="_Toc261960350"/>
      <w:bookmarkStart w:id="678" w:name="_Toc261961262"/>
      <w:bookmarkStart w:id="679" w:name="_Toc262027584"/>
      <w:bookmarkStart w:id="680" w:name="_Toc262037663"/>
      <w:bookmarkStart w:id="681" w:name="_Toc262038341"/>
      <w:bookmarkStart w:id="682" w:name="_Toc262039037"/>
      <w:bookmarkStart w:id="683" w:name="_Toc262039735"/>
      <w:bookmarkStart w:id="684" w:name="_Toc262040431"/>
      <w:bookmarkStart w:id="685" w:name="_Toc262041126"/>
      <w:bookmarkStart w:id="686" w:name="_Toc258851475"/>
      <w:bookmarkStart w:id="687" w:name="_Toc258851725"/>
      <w:bookmarkStart w:id="688" w:name="_Toc258851974"/>
      <w:bookmarkStart w:id="689" w:name="_Toc258853815"/>
      <w:bookmarkStart w:id="690" w:name="_Toc258854529"/>
      <w:bookmarkStart w:id="691" w:name="_Toc258854928"/>
      <w:bookmarkStart w:id="692" w:name="_Toc258855325"/>
      <w:bookmarkStart w:id="693" w:name="_Toc259108135"/>
      <w:bookmarkStart w:id="694" w:name="_Toc261610427"/>
      <w:bookmarkStart w:id="695" w:name="_Toc261617911"/>
      <w:bookmarkStart w:id="696" w:name="_Toc261954900"/>
      <w:bookmarkStart w:id="697" w:name="_Toc261955246"/>
      <w:bookmarkStart w:id="698" w:name="_Toc261957619"/>
      <w:bookmarkStart w:id="699" w:name="_Toc261958530"/>
      <w:bookmarkStart w:id="700" w:name="_Toc261959442"/>
      <w:bookmarkStart w:id="701" w:name="_Toc261960351"/>
      <w:bookmarkStart w:id="702" w:name="_Toc261961263"/>
      <w:bookmarkStart w:id="703" w:name="_Toc262027585"/>
      <w:bookmarkStart w:id="704" w:name="_Toc262037664"/>
      <w:bookmarkStart w:id="705" w:name="_Toc262038342"/>
      <w:bookmarkStart w:id="706" w:name="_Toc262039038"/>
      <w:bookmarkStart w:id="707" w:name="_Toc262039736"/>
      <w:bookmarkStart w:id="708" w:name="_Toc262040432"/>
      <w:bookmarkStart w:id="709" w:name="_Toc262041127"/>
      <w:bookmarkStart w:id="710" w:name="_Toc261957620"/>
      <w:bookmarkStart w:id="711" w:name="_Toc261958531"/>
      <w:bookmarkStart w:id="712" w:name="_Toc261959443"/>
      <w:bookmarkStart w:id="713" w:name="_Toc261960352"/>
      <w:bookmarkStart w:id="714" w:name="_Toc261961264"/>
      <w:bookmarkStart w:id="715" w:name="_Toc262027586"/>
      <w:bookmarkStart w:id="716" w:name="_Toc262037665"/>
      <w:bookmarkStart w:id="717" w:name="_Toc262038343"/>
      <w:bookmarkStart w:id="718" w:name="_Toc262039039"/>
      <w:bookmarkStart w:id="719" w:name="_Toc262039737"/>
      <w:bookmarkStart w:id="720" w:name="_Toc262040433"/>
      <w:bookmarkStart w:id="721" w:name="_Toc262041128"/>
      <w:bookmarkStart w:id="722" w:name="_Toc261957621"/>
      <w:bookmarkStart w:id="723" w:name="_Toc261958532"/>
      <w:bookmarkStart w:id="724" w:name="_Toc261959444"/>
      <w:bookmarkStart w:id="725" w:name="_Toc261960353"/>
      <w:bookmarkStart w:id="726" w:name="_Toc261961265"/>
      <w:bookmarkStart w:id="727" w:name="_Toc262027587"/>
      <w:bookmarkStart w:id="728" w:name="_Toc262037666"/>
      <w:bookmarkStart w:id="729" w:name="_Toc262038344"/>
      <w:bookmarkStart w:id="730" w:name="_Toc262039040"/>
      <w:bookmarkStart w:id="731" w:name="_Toc262039738"/>
      <w:bookmarkStart w:id="732" w:name="_Toc262040434"/>
      <w:bookmarkStart w:id="733" w:name="_Toc262041129"/>
      <w:bookmarkStart w:id="734" w:name="_Toc261957624"/>
      <w:bookmarkStart w:id="735" w:name="_Toc261958535"/>
      <w:bookmarkStart w:id="736" w:name="_Toc261959447"/>
      <w:bookmarkStart w:id="737" w:name="_Toc261960356"/>
      <w:bookmarkStart w:id="738" w:name="_Toc261961268"/>
      <w:bookmarkStart w:id="739" w:name="_Toc262027590"/>
      <w:bookmarkStart w:id="740" w:name="_Toc262037669"/>
      <w:bookmarkStart w:id="741" w:name="_Toc262038347"/>
      <w:bookmarkStart w:id="742" w:name="_Toc262039043"/>
      <w:bookmarkStart w:id="743" w:name="_Toc262039741"/>
      <w:bookmarkStart w:id="744" w:name="_Toc262040437"/>
      <w:bookmarkStart w:id="745" w:name="_Toc262041132"/>
      <w:bookmarkStart w:id="746" w:name="_Toc261957625"/>
      <w:bookmarkStart w:id="747" w:name="_Toc261958536"/>
      <w:bookmarkStart w:id="748" w:name="_Toc261959448"/>
      <w:bookmarkStart w:id="749" w:name="_Toc261960357"/>
      <w:bookmarkStart w:id="750" w:name="_Toc261961269"/>
      <w:bookmarkStart w:id="751" w:name="_Toc262027591"/>
      <w:bookmarkStart w:id="752" w:name="_Toc262037670"/>
      <w:bookmarkStart w:id="753" w:name="_Toc262038348"/>
      <w:bookmarkStart w:id="754" w:name="_Toc262039044"/>
      <w:bookmarkStart w:id="755" w:name="_Toc262039742"/>
      <w:bookmarkStart w:id="756" w:name="_Toc262040438"/>
      <w:bookmarkStart w:id="757" w:name="_Toc262041133"/>
      <w:bookmarkStart w:id="758" w:name="_Toc261957626"/>
      <w:bookmarkStart w:id="759" w:name="_Toc261958537"/>
      <w:bookmarkStart w:id="760" w:name="_Toc261959449"/>
      <w:bookmarkStart w:id="761" w:name="_Toc261960358"/>
      <w:bookmarkStart w:id="762" w:name="_Toc261961270"/>
      <w:bookmarkStart w:id="763" w:name="_Toc262027592"/>
      <w:bookmarkStart w:id="764" w:name="_Toc262037671"/>
      <w:bookmarkStart w:id="765" w:name="_Toc262038349"/>
      <w:bookmarkStart w:id="766" w:name="_Toc262039045"/>
      <w:bookmarkStart w:id="767" w:name="_Toc262039743"/>
      <w:bookmarkStart w:id="768" w:name="_Toc262040439"/>
      <w:bookmarkStart w:id="769" w:name="_Toc262041134"/>
      <w:bookmarkStart w:id="770" w:name="_Toc261957627"/>
      <w:bookmarkStart w:id="771" w:name="_Toc261958538"/>
      <w:bookmarkStart w:id="772" w:name="_Toc261959450"/>
      <w:bookmarkStart w:id="773" w:name="_Toc261960359"/>
      <w:bookmarkStart w:id="774" w:name="_Toc261961271"/>
      <w:bookmarkStart w:id="775" w:name="_Toc262027593"/>
      <w:bookmarkStart w:id="776" w:name="_Toc262037672"/>
      <w:bookmarkStart w:id="777" w:name="_Toc262038350"/>
      <w:bookmarkStart w:id="778" w:name="_Toc262039046"/>
      <w:bookmarkStart w:id="779" w:name="_Toc262039744"/>
      <w:bookmarkStart w:id="780" w:name="_Toc262040440"/>
      <w:bookmarkStart w:id="781" w:name="_Toc262041135"/>
      <w:bookmarkStart w:id="782" w:name="_Toc261957628"/>
      <w:bookmarkStart w:id="783" w:name="_Toc261958539"/>
      <w:bookmarkStart w:id="784" w:name="_Toc261959451"/>
      <w:bookmarkStart w:id="785" w:name="_Toc261960360"/>
      <w:bookmarkStart w:id="786" w:name="_Toc261961272"/>
      <w:bookmarkStart w:id="787" w:name="_Toc262027594"/>
      <w:bookmarkStart w:id="788" w:name="_Toc262037673"/>
      <w:bookmarkStart w:id="789" w:name="_Toc262038351"/>
      <w:bookmarkStart w:id="790" w:name="_Toc262039047"/>
      <w:bookmarkStart w:id="791" w:name="_Toc262039745"/>
      <w:bookmarkStart w:id="792" w:name="_Toc262040441"/>
      <w:bookmarkStart w:id="793" w:name="_Toc262041136"/>
      <w:bookmarkStart w:id="794" w:name="_Toc258849467"/>
      <w:bookmarkStart w:id="795" w:name="_Toc261957629"/>
      <w:bookmarkStart w:id="796" w:name="_Toc261958540"/>
      <w:bookmarkStart w:id="797" w:name="_Toc261959452"/>
      <w:bookmarkStart w:id="798" w:name="_Toc261960361"/>
      <w:bookmarkStart w:id="799" w:name="_Toc261961273"/>
      <w:bookmarkStart w:id="800" w:name="_Toc262027595"/>
      <w:bookmarkStart w:id="801" w:name="_Toc262037674"/>
      <w:bookmarkStart w:id="802" w:name="_Toc262038352"/>
      <w:bookmarkStart w:id="803" w:name="_Toc262039048"/>
      <w:bookmarkStart w:id="804" w:name="_Toc262039746"/>
      <w:bookmarkStart w:id="805" w:name="_Toc262040442"/>
      <w:bookmarkStart w:id="806" w:name="_Toc262041137"/>
      <w:bookmarkStart w:id="807" w:name="_Toc258849468"/>
      <w:bookmarkStart w:id="808" w:name="_Toc261957630"/>
      <w:bookmarkStart w:id="809" w:name="_Toc261958541"/>
      <w:bookmarkStart w:id="810" w:name="_Toc261959453"/>
      <w:bookmarkStart w:id="811" w:name="_Toc261960362"/>
      <w:bookmarkStart w:id="812" w:name="_Toc261961274"/>
      <w:bookmarkStart w:id="813" w:name="_Toc262027596"/>
      <w:bookmarkStart w:id="814" w:name="_Toc262037675"/>
      <w:bookmarkStart w:id="815" w:name="_Toc262038353"/>
      <w:bookmarkStart w:id="816" w:name="_Toc262039049"/>
      <w:bookmarkStart w:id="817" w:name="_Toc262039747"/>
      <w:bookmarkStart w:id="818" w:name="_Toc262040443"/>
      <w:bookmarkStart w:id="819" w:name="_Toc262041138"/>
      <w:bookmarkStart w:id="820" w:name="_Toc258849471"/>
      <w:bookmarkStart w:id="821" w:name="_Toc261957633"/>
      <w:bookmarkStart w:id="822" w:name="_Toc261958544"/>
      <w:bookmarkStart w:id="823" w:name="_Toc261959456"/>
      <w:bookmarkStart w:id="824" w:name="_Toc261960365"/>
      <w:bookmarkStart w:id="825" w:name="_Toc261961277"/>
      <w:bookmarkStart w:id="826" w:name="_Toc262027599"/>
      <w:bookmarkStart w:id="827" w:name="_Toc262037678"/>
      <w:bookmarkStart w:id="828" w:name="_Toc262038356"/>
      <w:bookmarkStart w:id="829" w:name="_Toc262039052"/>
      <w:bookmarkStart w:id="830" w:name="_Toc262039750"/>
      <w:bookmarkStart w:id="831" w:name="_Toc262040446"/>
      <w:bookmarkStart w:id="832" w:name="_Toc262041141"/>
      <w:bookmarkStart w:id="833" w:name="_Toc258849473"/>
      <w:bookmarkStart w:id="834" w:name="_Toc261957635"/>
      <w:bookmarkStart w:id="835" w:name="_Toc261958546"/>
      <w:bookmarkStart w:id="836" w:name="_Toc261959458"/>
      <w:bookmarkStart w:id="837" w:name="_Toc261960367"/>
      <w:bookmarkStart w:id="838" w:name="_Toc261961279"/>
      <w:bookmarkStart w:id="839" w:name="_Toc262027601"/>
      <w:bookmarkStart w:id="840" w:name="_Toc262037680"/>
      <w:bookmarkStart w:id="841" w:name="_Toc262038358"/>
      <w:bookmarkStart w:id="842" w:name="_Toc262039054"/>
      <w:bookmarkStart w:id="843" w:name="_Toc262039752"/>
      <w:bookmarkStart w:id="844" w:name="_Toc262040448"/>
      <w:bookmarkStart w:id="845" w:name="_Toc262041143"/>
      <w:bookmarkStart w:id="846" w:name="_Toc258849474"/>
      <w:bookmarkStart w:id="847" w:name="_Toc261957636"/>
      <w:bookmarkStart w:id="848" w:name="_Toc261958547"/>
      <w:bookmarkStart w:id="849" w:name="_Toc261959459"/>
      <w:bookmarkStart w:id="850" w:name="_Toc261960368"/>
      <w:bookmarkStart w:id="851" w:name="_Toc261961280"/>
      <w:bookmarkStart w:id="852" w:name="_Toc262027602"/>
      <w:bookmarkStart w:id="853" w:name="_Toc262037681"/>
      <w:bookmarkStart w:id="854" w:name="_Toc262038359"/>
      <w:bookmarkStart w:id="855" w:name="_Toc262039055"/>
      <w:bookmarkStart w:id="856" w:name="_Toc262039753"/>
      <w:bookmarkStart w:id="857" w:name="_Toc262040449"/>
      <w:bookmarkStart w:id="858" w:name="_Toc262041144"/>
      <w:bookmarkStart w:id="859" w:name="_Toc261957641"/>
      <w:bookmarkStart w:id="860" w:name="_Toc261958552"/>
      <w:bookmarkStart w:id="861" w:name="_Toc261959464"/>
      <w:bookmarkStart w:id="862" w:name="_Toc261960373"/>
      <w:bookmarkStart w:id="863" w:name="_Toc261961285"/>
      <w:bookmarkStart w:id="864" w:name="_Toc262027607"/>
      <w:bookmarkStart w:id="865" w:name="_Toc262037686"/>
      <w:bookmarkStart w:id="866" w:name="_Toc262038364"/>
      <w:bookmarkStart w:id="867" w:name="_Toc262039060"/>
      <w:bookmarkStart w:id="868" w:name="_Toc262039758"/>
      <w:bookmarkStart w:id="869" w:name="_Toc262040454"/>
      <w:bookmarkStart w:id="870" w:name="_Toc262041149"/>
      <w:bookmarkStart w:id="871" w:name="_Toc261957643"/>
      <w:bookmarkStart w:id="872" w:name="_Toc261958554"/>
      <w:bookmarkStart w:id="873" w:name="_Toc261959466"/>
      <w:bookmarkStart w:id="874" w:name="_Toc261960375"/>
      <w:bookmarkStart w:id="875" w:name="_Toc261961287"/>
      <w:bookmarkStart w:id="876" w:name="_Toc262027609"/>
      <w:bookmarkStart w:id="877" w:name="_Toc262037688"/>
      <w:bookmarkStart w:id="878" w:name="_Toc262038366"/>
      <w:bookmarkStart w:id="879" w:name="_Toc262039062"/>
      <w:bookmarkStart w:id="880" w:name="_Toc262039760"/>
      <w:bookmarkStart w:id="881" w:name="_Toc262040456"/>
      <w:bookmarkStart w:id="882" w:name="_Toc262041151"/>
      <w:bookmarkStart w:id="883" w:name="_Toc261957644"/>
      <w:bookmarkStart w:id="884" w:name="_Toc261958555"/>
      <w:bookmarkStart w:id="885" w:name="_Toc261959467"/>
      <w:bookmarkStart w:id="886" w:name="_Toc261960376"/>
      <w:bookmarkStart w:id="887" w:name="_Toc261961288"/>
      <w:bookmarkStart w:id="888" w:name="_Toc262027610"/>
      <w:bookmarkStart w:id="889" w:name="_Toc262037689"/>
      <w:bookmarkStart w:id="890" w:name="_Toc262038367"/>
      <w:bookmarkStart w:id="891" w:name="_Toc262039063"/>
      <w:bookmarkStart w:id="892" w:name="_Toc262039761"/>
      <w:bookmarkStart w:id="893" w:name="_Toc262040457"/>
      <w:bookmarkStart w:id="894" w:name="_Toc262041152"/>
      <w:bookmarkStart w:id="895" w:name="_Toc261957645"/>
      <w:bookmarkStart w:id="896" w:name="_Toc261958556"/>
      <w:bookmarkStart w:id="897" w:name="_Toc261959468"/>
      <w:bookmarkStart w:id="898" w:name="_Toc261960377"/>
      <w:bookmarkStart w:id="899" w:name="_Toc261961289"/>
      <w:bookmarkStart w:id="900" w:name="_Toc262027611"/>
      <w:bookmarkStart w:id="901" w:name="_Toc262037690"/>
      <w:bookmarkStart w:id="902" w:name="_Toc262038368"/>
      <w:bookmarkStart w:id="903" w:name="_Toc262039064"/>
      <w:bookmarkStart w:id="904" w:name="_Toc262039762"/>
      <w:bookmarkStart w:id="905" w:name="_Toc262040458"/>
      <w:bookmarkStart w:id="906" w:name="_Toc262041153"/>
      <w:bookmarkStart w:id="907" w:name="_Toc261957646"/>
      <w:bookmarkStart w:id="908" w:name="_Toc261958557"/>
      <w:bookmarkStart w:id="909" w:name="_Toc261959469"/>
      <w:bookmarkStart w:id="910" w:name="_Toc261960378"/>
      <w:bookmarkStart w:id="911" w:name="_Toc261961290"/>
      <w:bookmarkStart w:id="912" w:name="_Toc262027612"/>
      <w:bookmarkStart w:id="913" w:name="_Toc262037691"/>
      <w:bookmarkStart w:id="914" w:name="_Toc262038369"/>
      <w:bookmarkStart w:id="915" w:name="_Toc262039065"/>
      <w:bookmarkStart w:id="916" w:name="_Toc262039763"/>
      <w:bookmarkStart w:id="917" w:name="_Toc262040459"/>
      <w:bookmarkStart w:id="918" w:name="_Toc262041154"/>
      <w:bookmarkStart w:id="919" w:name="_Toc261957647"/>
      <w:bookmarkStart w:id="920" w:name="_Toc261958558"/>
      <w:bookmarkStart w:id="921" w:name="_Toc261959470"/>
      <w:bookmarkStart w:id="922" w:name="_Toc261960379"/>
      <w:bookmarkStart w:id="923" w:name="_Toc261961291"/>
      <w:bookmarkStart w:id="924" w:name="_Toc262027613"/>
      <w:bookmarkStart w:id="925" w:name="_Toc262037692"/>
      <w:bookmarkStart w:id="926" w:name="_Toc262038370"/>
      <w:bookmarkStart w:id="927" w:name="_Toc262039066"/>
      <w:bookmarkStart w:id="928" w:name="_Toc262039764"/>
      <w:bookmarkStart w:id="929" w:name="_Toc262040460"/>
      <w:bookmarkStart w:id="930" w:name="_Toc262041155"/>
      <w:bookmarkStart w:id="931" w:name="_Toc261957648"/>
      <w:bookmarkStart w:id="932" w:name="_Toc261958559"/>
      <w:bookmarkStart w:id="933" w:name="_Toc261959471"/>
      <w:bookmarkStart w:id="934" w:name="_Toc261960380"/>
      <w:bookmarkStart w:id="935" w:name="_Toc261961292"/>
      <w:bookmarkStart w:id="936" w:name="_Toc262027614"/>
      <w:bookmarkStart w:id="937" w:name="_Toc262037693"/>
      <w:bookmarkStart w:id="938" w:name="_Toc262038371"/>
      <w:bookmarkStart w:id="939" w:name="_Toc262039067"/>
      <w:bookmarkStart w:id="940" w:name="_Toc262039765"/>
      <w:bookmarkStart w:id="941" w:name="_Toc262040461"/>
      <w:bookmarkStart w:id="942" w:name="_Toc262041156"/>
      <w:bookmarkStart w:id="943" w:name="_Toc261957649"/>
      <w:bookmarkStart w:id="944" w:name="_Toc261958560"/>
      <w:bookmarkStart w:id="945" w:name="_Toc261959472"/>
      <w:bookmarkStart w:id="946" w:name="_Toc261960381"/>
      <w:bookmarkStart w:id="947" w:name="_Toc261961293"/>
      <w:bookmarkStart w:id="948" w:name="_Toc262027615"/>
      <w:bookmarkStart w:id="949" w:name="_Toc262037694"/>
      <w:bookmarkStart w:id="950" w:name="_Toc262038372"/>
      <w:bookmarkStart w:id="951" w:name="_Toc262039068"/>
      <w:bookmarkStart w:id="952" w:name="_Toc262039766"/>
      <w:bookmarkStart w:id="953" w:name="_Toc262040462"/>
      <w:bookmarkStart w:id="954" w:name="_Toc262041157"/>
      <w:bookmarkStart w:id="955" w:name="_Toc261957650"/>
      <w:bookmarkStart w:id="956" w:name="_Toc261958561"/>
      <w:bookmarkStart w:id="957" w:name="_Toc261959473"/>
      <w:bookmarkStart w:id="958" w:name="_Toc261960382"/>
      <w:bookmarkStart w:id="959" w:name="_Toc261961294"/>
      <w:bookmarkStart w:id="960" w:name="_Toc262027616"/>
      <w:bookmarkStart w:id="961" w:name="_Toc262037695"/>
      <w:bookmarkStart w:id="962" w:name="_Toc262038373"/>
      <w:bookmarkStart w:id="963" w:name="_Toc262039069"/>
      <w:bookmarkStart w:id="964" w:name="_Toc262039767"/>
      <w:bookmarkStart w:id="965" w:name="_Toc262040463"/>
      <w:bookmarkStart w:id="966" w:name="_Toc262041158"/>
      <w:bookmarkStart w:id="967" w:name="_Toc261957652"/>
      <w:bookmarkStart w:id="968" w:name="_Toc261958563"/>
      <w:bookmarkStart w:id="969" w:name="_Toc261959475"/>
      <w:bookmarkStart w:id="970" w:name="_Toc261960384"/>
      <w:bookmarkStart w:id="971" w:name="_Toc261961296"/>
      <w:bookmarkStart w:id="972" w:name="_Toc262027618"/>
      <w:bookmarkStart w:id="973" w:name="_Toc262037697"/>
      <w:bookmarkStart w:id="974" w:name="_Toc262038375"/>
      <w:bookmarkStart w:id="975" w:name="_Toc262039071"/>
      <w:bookmarkStart w:id="976" w:name="_Toc262039769"/>
      <w:bookmarkStart w:id="977" w:name="_Toc262040465"/>
      <w:bookmarkStart w:id="978" w:name="_Toc262041160"/>
      <w:bookmarkStart w:id="979" w:name="_Toc261957653"/>
      <w:bookmarkStart w:id="980" w:name="_Toc261958564"/>
      <w:bookmarkStart w:id="981" w:name="_Toc261959476"/>
      <w:bookmarkStart w:id="982" w:name="_Toc261960385"/>
      <w:bookmarkStart w:id="983" w:name="_Toc261961297"/>
      <w:bookmarkStart w:id="984" w:name="_Toc262027619"/>
      <w:bookmarkStart w:id="985" w:name="_Toc262037698"/>
      <w:bookmarkStart w:id="986" w:name="_Toc262038376"/>
      <w:bookmarkStart w:id="987" w:name="_Toc262039072"/>
      <w:bookmarkStart w:id="988" w:name="_Toc262039770"/>
      <w:bookmarkStart w:id="989" w:name="_Toc262040466"/>
      <w:bookmarkStart w:id="990" w:name="_Toc262041161"/>
      <w:bookmarkStart w:id="991" w:name="_Toc261957654"/>
      <w:bookmarkStart w:id="992" w:name="_Toc261958565"/>
      <w:bookmarkStart w:id="993" w:name="_Toc261959477"/>
      <w:bookmarkStart w:id="994" w:name="_Toc261960386"/>
      <w:bookmarkStart w:id="995" w:name="_Toc261961298"/>
      <w:bookmarkStart w:id="996" w:name="_Toc262027620"/>
      <w:bookmarkStart w:id="997" w:name="_Toc262037699"/>
      <w:bookmarkStart w:id="998" w:name="_Toc262038377"/>
      <w:bookmarkStart w:id="999" w:name="_Toc262039073"/>
      <w:bookmarkStart w:id="1000" w:name="_Toc262039771"/>
      <w:bookmarkStart w:id="1001" w:name="_Toc262040467"/>
      <w:bookmarkStart w:id="1002" w:name="_Toc262041162"/>
      <w:bookmarkStart w:id="1003" w:name="_Toc261957655"/>
      <w:bookmarkStart w:id="1004" w:name="_Toc261958566"/>
      <w:bookmarkStart w:id="1005" w:name="_Toc261959478"/>
      <w:bookmarkStart w:id="1006" w:name="_Toc261960387"/>
      <w:bookmarkStart w:id="1007" w:name="_Toc261961299"/>
      <w:bookmarkStart w:id="1008" w:name="_Toc262027621"/>
      <w:bookmarkStart w:id="1009" w:name="_Toc262037700"/>
      <w:bookmarkStart w:id="1010" w:name="_Toc262038378"/>
      <w:bookmarkStart w:id="1011" w:name="_Toc262039074"/>
      <w:bookmarkStart w:id="1012" w:name="_Toc262039772"/>
      <w:bookmarkStart w:id="1013" w:name="_Toc262040468"/>
      <w:bookmarkStart w:id="1014" w:name="_Toc262041163"/>
      <w:bookmarkStart w:id="1015" w:name="_Toc261957656"/>
      <w:bookmarkStart w:id="1016" w:name="_Toc261958567"/>
      <w:bookmarkStart w:id="1017" w:name="_Toc261959479"/>
      <w:bookmarkStart w:id="1018" w:name="_Toc261960388"/>
      <w:bookmarkStart w:id="1019" w:name="_Toc261961300"/>
      <w:bookmarkStart w:id="1020" w:name="_Toc262027622"/>
      <w:bookmarkStart w:id="1021" w:name="_Toc262037701"/>
      <w:bookmarkStart w:id="1022" w:name="_Toc262038379"/>
      <w:bookmarkStart w:id="1023" w:name="_Toc262039075"/>
      <w:bookmarkStart w:id="1024" w:name="_Toc262039773"/>
      <w:bookmarkStart w:id="1025" w:name="_Toc262040469"/>
      <w:bookmarkStart w:id="1026" w:name="_Toc262041164"/>
      <w:bookmarkStart w:id="1027" w:name="_Toc261957657"/>
      <w:bookmarkStart w:id="1028" w:name="_Toc261958568"/>
      <w:bookmarkStart w:id="1029" w:name="_Toc261959480"/>
      <w:bookmarkStart w:id="1030" w:name="_Toc261960389"/>
      <w:bookmarkStart w:id="1031" w:name="_Toc261961301"/>
      <w:bookmarkStart w:id="1032" w:name="_Toc262027623"/>
      <w:bookmarkStart w:id="1033" w:name="_Toc262037702"/>
      <w:bookmarkStart w:id="1034" w:name="_Toc262038380"/>
      <w:bookmarkStart w:id="1035" w:name="_Toc262039076"/>
      <w:bookmarkStart w:id="1036" w:name="_Toc262039774"/>
      <w:bookmarkStart w:id="1037" w:name="_Toc262040470"/>
      <w:bookmarkStart w:id="1038" w:name="_Toc262041165"/>
      <w:bookmarkStart w:id="1039" w:name="_Toc261957658"/>
      <w:bookmarkStart w:id="1040" w:name="_Toc261958569"/>
      <w:bookmarkStart w:id="1041" w:name="_Toc261959481"/>
      <w:bookmarkStart w:id="1042" w:name="_Toc261960390"/>
      <w:bookmarkStart w:id="1043" w:name="_Toc261961302"/>
      <w:bookmarkStart w:id="1044" w:name="_Toc262027624"/>
      <w:bookmarkStart w:id="1045" w:name="_Toc262037703"/>
      <w:bookmarkStart w:id="1046" w:name="_Toc262038381"/>
      <w:bookmarkStart w:id="1047" w:name="_Toc262039077"/>
      <w:bookmarkStart w:id="1048" w:name="_Toc262039775"/>
      <w:bookmarkStart w:id="1049" w:name="_Toc262040471"/>
      <w:bookmarkStart w:id="1050" w:name="_Toc262041166"/>
      <w:bookmarkStart w:id="1051" w:name="_Toc261957659"/>
      <w:bookmarkStart w:id="1052" w:name="_Toc261958570"/>
      <w:bookmarkStart w:id="1053" w:name="_Toc261959482"/>
      <w:bookmarkStart w:id="1054" w:name="_Toc261960391"/>
      <w:bookmarkStart w:id="1055" w:name="_Toc261961303"/>
      <w:bookmarkStart w:id="1056" w:name="_Toc262027625"/>
      <w:bookmarkStart w:id="1057" w:name="_Toc262037704"/>
      <w:bookmarkStart w:id="1058" w:name="_Toc262038382"/>
      <w:bookmarkStart w:id="1059" w:name="_Toc262039078"/>
      <w:bookmarkStart w:id="1060" w:name="_Toc262039776"/>
      <w:bookmarkStart w:id="1061" w:name="_Toc262040472"/>
      <w:bookmarkStart w:id="1062" w:name="_Toc262041167"/>
      <w:bookmarkStart w:id="1063" w:name="_Toc261957660"/>
      <w:bookmarkStart w:id="1064" w:name="_Toc261958571"/>
      <w:bookmarkStart w:id="1065" w:name="_Toc261959483"/>
      <w:bookmarkStart w:id="1066" w:name="_Toc261960392"/>
      <w:bookmarkStart w:id="1067" w:name="_Toc261961304"/>
      <w:bookmarkStart w:id="1068" w:name="_Toc262027626"/>
      <w:bookmarkStart w:id="1069" w:name="_Toc262037705"/>
      <w:bookmarkStart w:id="1070" w:name="_Toc262038383"/>
      <w:bookmarkStart w:id="1071" w:name="_Toc262039079"/>
      <w:bookmarkStart w:id="1072" w:name="_Toc262039777"/>
      <w:bookmarkStart w:id="1073" w:name="_Toc262040473"/>
      <w:bookmarkStart w:id="1074" w:name="_Toc262041168"/>
      <w:bookmarkStart w:id="1075" w:name="_Toc261957661"/>
      <w:bookmarkStart w:id="1076" w:name="_Toc261958572"/>
      <w:bookmarkStart w:id="1077" w:name="_Toc261959484"/>
      <w:bookmarkStart w:id="1078" w:name="_Toc261960393"/>
      <w:bookmarkStart w:id="1079" w:name="_Toc261961305"/>
      <w:bookmarkStart w:id="1080" w:name="_Toc262027627"/>
      <w:bookmarkStart w:id="1081" w:name="_Toc262037706"/>
      <w:bookmarkStart w:id="1082" w:name="_Toc262038384"/>
      <w:bookmarkStart w:id="1083" w:name="_Toc262039080"/>
      <w:bookmarkStart w:id="1084" w:name="_Toc262039778"/>
      <w:bookmarkStart w:id="1085" w:name="_Toc262040474"/>
      <w:bookmarkStart w:id="1086" w:name="_Toc262041169"/>
      <w:bookmarkStart w:id="1087" w:name="_Toc261957662"/>
      <w:bookmarkStart w:id="1088" w:name="_Toc261958573"/>
      <w:bookmarkStart w:id="1089" w:name="_Toc261959485"/>
      <w:bookmarkStart w:id="1090" w:name="_Toc261960394"/>
      <w:bookmarkStart w:id="1091" w:name="_Toc261961306"/>
      <w:bookmarkStart w:id="1092" w:name="_Toc262027628"/>
      <w:bookmarkStart w:id="1093" w:name="_Toc262037707"/>
      <w:bookmarkStart w:id="1094" w:name="_Toc262038385"/>
      <w:bookmarkStart w:id="1095" w:name="_Toc262039081"/>
      <w:bookmarkStart w:id="1096" w:name="_Toc262039779"/>
      <w:bookmarkStart w:id="1097" w:name="_Toc262040475"/>
      <w:bookmarkStart w:id="1098" w:name="_Toc262041170"/>
      <w:bookmarkStart w:id="1099" w:name="_Toc261957665"/>
      <w:bookmarkStart w:id="1100" w:name="_Toc261958576"/>
      <w:bookmarkStart w:id="1101" w:name="_Toc261959488"/>
      <w:bookmarkStart w:id="1102" w:name="_Toc261960397"/>
      <w:bookmarkStart w:id="1103" w:name="_Toc261961309"/>
      <w:bookmarkStart w:id="1104" w:name="_Toc262027631"/>
      <w:bookmarkStart w:id="1105" w:name="_Toc262037710"/>
      <w:bookmarkStart w:id="1106" w:name="_Toc262038388"/>
      <w:bookmarkStart w:id="1107" w:name="_Toc262039084"/>
      <w:bookmarkStart w:id="1108" w:name="_Toc262039782"/>
      <w:bookmarkStart w:id="1109" w:name="_Toc262040478"/>
      <w:bookmarkStart w:id="1110" w:name="_Toc262041173"/>
      <w:bookmarkStart w:id="1111" w:name="_Toc261957666"/>
      <w:bookmarkStart w:id="1112" w:name="_Toc261958577"/>
      <w:bookmarkStart w:id="1113" w:name="_Toc261959489"/>
      <w:bookmarkStart w:id="1114" w:name="_Toc261960398"/>
      <w:bookmarkStart w:id="1115" w:name="_Toc261961310"/>
      <w:bookmarkStart w:id="1116" w:name="_Toc262027632"/>
      <w:bookmarkStart w:id="1117" w:name="_Toc262037711"/>
      <w:bookmarkStart w:id="1118" w:name="_Toc262038389"/>
      <w:bookmarkStart w:id="1119" w:name="_Toc262039085"/>
      <w:bookmarkStart w:id="1120" w:name="_Toc262039783"/>
      <w:bookmarkStart w:id="1121" w:name="_Toc262040479"/>
      <w:bookmarkStart w:id="1122" w:name="_Toc262041174"/>
      <w:bookmarkStart w:id="1123" w:name="_Toc261957669"/>
      <w:bookmarkStart w:id="1124" w:name="_Toc261958580"/>
      <w:bookmarkStart w:id="1125" w:name="_Toc261959492"/>
      <w:bookmarkStart w:id="1126" w:name="_Toc261960401"/>
      <w:bookmarkStart w:id="1127" w:name="_Toc261961313"/>
      <w:bookmarkStart w:id="1128" w:name="_Toc262027635"/>
      <w:bookmarkStart w:id="1129" w:name="_Toc262037714"/>
      <w:bookmarkStart w:id="1130" w:name="_Toc262038392"/>
      <w:bookmarkStart w:id="1131" w:name="_Toc262039088"/>
      <w:bookmarkStart w:id="1132" w:name="_Toc262039786"/>
      <w:bookmarkStart w:id="1133" w:name="_Toc262040482"/>
      <w:bookmarkStart w:id="1134" w:name="_Toc262041177"/>
      <w:bookmarkStart w:id="1135" w:name="_Toc261957683"/>
      <w:bookmarkStart w:id="1136" w:name="_Toc261958594"/>
      <w:bookmarkStart w:id="1137" w:name="_Toc261959506"/>
      <w:bookmarkStart w:id="1138" w:name="_Toc261960415"/>
      <w:bookmarkStart w:id="1139" w:name="_Toc261961327"/>
      <w:bookmarkStart w:id="1140" w:name="_Toc262027649"/>
      <w:bookmarkStart w:id="1141" w:name="_Toc262037728"/>
      <w:bookmarkStart w:id="1142" w:name="_Toc262038406"/>
      <w:bookmarkStart w:id="1143" w:name="_Toc262039102"/>
      <w:bookmarkStart w:id="1144" w:name="_Toc262039800"/>
      <w:bookmarkStart w:id="1145" w:name="_Toc262040496"/>
      <w:bookmarkStart w:id="1146" w:name="_Toc262041191"/>
      <w:bookmarkStart w:id="1147" w:name="_Toc261957685"/>
      <w:bookmarkStart w:id="1148" w:name="_Toc261958596"/>
      <w:bookmarkStart w:id="1149" w:name="_Toc261959508"/>
      <w:bookmarkStart w:id="1150" w:name="_Toc261960417"/>
      <w:bookmarkStart w:id="1151" w:name="_Toc261961329"/>
      <w:bookmarkStart w:id="1152" w:name="_Toc262027651"/>
      <w:bookmarkStart w:id="1153" w:name="_Toc262037730"/>
      <w:bookmarkStart w:id="1154" w:name="_Toc262038408"/>
      <w:bookmarkStart w:id="1155" w:name="_Toc262039104"/>
      <w:bookmarkStart w:id="1156" w:name="_Toc262039802"/>
      <w:bookmarkStart w:id="1157" w:name="_Toc262040498"/>
      <w:bookmarkStart w:id="1158" w:name="_Toc262041193"/>
      <w:bookmarkStart w:id="1159" w:name="_Toc261957689"/>
      <w:bookmarkStart w:id="1160" w:name="_Toc261958600"/>
      <w:bookmarkStart w:id="1161" w:name="_Toc261959512"/>
      <w:bookmarkStart w:id="1162" w:name="_Toc261960421"/>
      <w:bookmarkStart w:id="1163" w:name="_Toc261961333"/>
      <w:bookmarkStart w:id="1164" w:name="_Toc262027655"/>
      <w:bookmarkStart w:id="1165" w:name="_Toc262037734"/>
      <w:bookmarkStart w:id="1166" w:name="_Toc262038412"/>
      <w:bookmarkStart w:id="1167" w:name="_Toc262039108"/>
      <w:bookmarkStart w:id="1168" w:name="_Toc262039806"/>
      <w:bookmarkStart w:id="1169" w:name="_Toc262040502"/>
      <w:bookmarkStart w:id="1170" w:name="_Toc262041197"/>
      <w:bookmarkStart w:id="1171" w:name="_Toc261957691"/>
      <w:bookmarkStart w:id="1172" w:name="_Toc261958602"/>
      <w:bookmarkStart w:id="1173" w:name="_Toc261959514"/>
      <w:bookmarkStart w:id="1174" w:name="_Toc261960423"/>
      <w:bookmarkStart w:id="1175" w:name="_Toc261961335"/>
      <w:bookmarkStart w:id="1176" w:name="_Toc262027657"/>
      <w:bookmarkStart w:id="1177" w:name="_Toc262037736"/>
      <w:bookmarkStart w:id="1178" w:name="_Toc262038414"/>
      <w:bookmarkStart w:id="1179" w:name="_Toc262039110"/>
      <w:bookmarkStart w:id="1180" w:name="_Toc262039808"/>
      <w:bookmarkStart w:id="1181" w:name="_Toc262040504"/>
      <w:bookmarkStart w:id="1182" w:name="_Toc262041199"/>
      <w:bookmarkStart w:id="1183" w:name="_Toc261957692"/>
      <w:bookmarkStart w:id="1184" w:name="_Toc261958603"/>
      <w:bookmarkStart w:id="1185" w:name="_Toc261959515"/>
      <w:bookmarkStart w:id="1186" w:name="_Toc261960424"/>
      <w:bookmarkStart w:id="1187" w:name="_Toc261961336"/>
      <w:bookmarkStart w:id="1188" w:name="_Toc262027658"/>
      <w:bookmarkStart w:id="1189" w:name="_Toc262037737"/>
      <w:bookmarkStart w:id="1190" w:name="_Toc262038415"/>
      <w:bookmarkStart w:id="1191" w:name="_Toc262039111"/>
      <w:bookmarkStart w:id="1192" w:name="_Toc262039809"/>
      <w:bookmarkStart w:id="1193" w:name="_Toc262040505"/>
      <w:bookmarkStart w:id="1194" w:name="_Toc262041200"/>
      <w:bookmarkStart w:id="1195" w:name="_Toc261957693"/>
      <w:bookmarkStart w:id="1196" w:name="_Toc261958604"/>
      <w:bookmarkStart w:id="1197" w:name="_Toc261959516"/>
      <w:bookmarkStart w:id="1198" w:name="_Toc261960425"/>
      <w:bookmarkStart w:id="1199" w:name="_Toc261961337"/>
      <w:bookmarkStart w:id="1200" w:name="_Toc262027659"/>
      <w:bookmarkStart w:id="1201" w:name="_Toc262037738"/>
      <w:bookmarkStart w:id="1202" w:name="_Toc262038416"/>
      <w:bookmarkStart w:id="1203" w:name="_Toc262039112"/>
      <w:bookmarkStart w:id="1204" w:name="_Toc262039810"/>
      <w:bookmarkStart w:id="1205" w:name="_Toc262040506"/>
      <w:bookmarkStart w:id="1206" w:name="_Toc262041201"/>
      <w:bookmarkStart w:id="1207" w:name="_Toc261957694"/>
      <w:bookmarkStart w:id="1208" w:name="_Toc261958605"/>
      <w:bookmarkStart w:id="1209" w:name="_Toc261959517"/>
      <w:bookmarkStart w:id="1210" w:name="_Toc261960426"/>
      <w:bookmarkStart w:id="1211" w:name="_Toc261961338"/>
      <w:bookmarkStart w:id="1212" w:name="_Toc262027660"/>
      <w:bookmarkStart w:id="1213" w:name="_Toc262037739"/>
      <w:bookmarkStart w:id="1214" w:name="_Toc262038417"/>
      <w:bookmarkStart w:id="1215" w:name="_Toc262039113"/>
      <w:bookmarkStart w:id="1216" w:name="_Toc262039811"/>
      <w:bookmarkStart w:id="1217" w:name="_Toc262040507"/>
      <w:bookmarkStart w:id="1218" w:name="_Toc262041202"/>
      <w:bookmarkStart w:id="1219" w:name="_Toc261957695"/>
      <w:bookmarkStart w:id="1220" w:name="_Toc261958606"/>
      <w:bookmarkStart w:id="1221" w:name="_Toc261959518"/>
      <w:bookmarkStart w:id="1222" w:name="_Toc261960427"/>
      <w:bookmarkStart w:id="1223" w:name="_Toc261961339"/>
      <w:bookmarkStart w:id="1224" w:name="_Toc262027661"/>
      <w:bookmarkStart w:id="1225" w:name="_Toc262037740"/>
      <w:bookmarkStart w:id="1226" w:name="_Toc262038418"/>
      <w:bookmarkStart w:id="1227" w:name="_Toc262039114"/>
      <w:bookmarkStart w:id="1228" w:name="_Toc262039812"/>
      <w:bookmarkStart w:id="1229" w:name="_Toc262040508"/>
      <w:bookmarkStart w:id="1230" w:name="_Toc262041203"/>
      <w:bookmarkStart w:id="1231" w:name="_Toc261957696"/>
      <w:bookmarkStart w:id="1232" w:name="_Toc261958607"/>
      <w:bookmarkStart w:id="1233" w:name="_Toc261959519"/>
      <w:bookmarkStart w:id="1234" w:name="_Toc261960428"/>
      <w:bookmarkStart w:id="1235" w:name="_Toc261961340"/>
      <w:bookmarkStart w:id="1236" w:name="_Toc262027662"/>
      <w:bookmarkStart w:id="1237" w:name="_Toc262037741"/>
      <w:bookmarkStart w:id="1238" w:name="_Toc262038419"/>
      <w:bookmarkStart w:id="1239" w:name="_Toc262039115"/>
      <w:bookmarkStart w:id="1240" w:name="_Toc262039813"/>
      <w:bookmarkStart w:id="1241" w:name="_Toc262040509"/>
      <w:bookmarkStart w:id="1242" w:name="_Toc262041204"/>
      <w:bookmarkStart w:id="1243" w:name="_Toc261957697"/>
      <w:bookmarkStart w:id="1244" w:name="_Toc261958608"/>
      <w:bookmarkStart w:id="1245" w:name="_Toc261959520"/>
      <w:bookmarkStart w:id="1246" w:name="_Toc261960429"/>
      <w:bookmarkStart w:id="1247" w:name="_Toc261961341"/>
      <w:bookmarkStart w:id="1248" w:name="_Toc262027663"/>
      <w:bookmarkStart w:id="1249" w:name="_Toc262037742"/>
      <w:bookmarkStart w:id="1250" w:name="_Toc262038420"/>
      <w:bookmarkStart w:id="1251" w:name="_Toc262039116"/>
      <w:bookmarkStart w:id="1252" w:name="_Toc262039814"/>
      <w:bookmarkStart w:id="1253" w:name="_Toc262040510"/>
      <w:bookmarkStart w:id="1254" w:name="_Toc262041205"/>
      <w:bookmarkStart w:id="1255" w:name="_Toc261957698"/>
      <w:bookmarkStart w:id="1256" w:name="_Toc261958609"/>
      <w:bookmarkStart w:id="1257" w:name="_Toc261959521"/>
      <w:bookmarkStart w:id="1258" w:name="_Toc261960430"/>
      <w:bookmarkStart w:id="1259" w:name="_Toc261961342"/>
      <w:bookmarkStart w:id="1260" w:name="_Toc262027664"/>
      <w:bookmarkStart w:id="1261" w:name="_Toc262037743"/>
      <w:bookmarkStart w:id="1262" w:name="_Toc262038421"/>
      <w:bookmarkStart w:id="1263" w:name="_Toc262039117"/>
      <w:bookmarkStart w:id="1264" w:name="_Toc262039815"/>
      <w:bookmarkStart w:id="1265" w:name="_Toc262040511"/>
      <w:bookmarkStart w:id="1266" w:name="_Toc262041206"/>
      <w:bookmarkStart w:id="1267" w:name="_Toc261957700"/>
      <w:bookmarkStart w:id="1268" w:name="_Toc261958611"/>
      <w:bookmarkStart w:id="1269" w:name="_Toc261959523"/>
      <w:bookmarkStart w:id="1270" w:name="_Toc261960432"/>
      <w:bookmarkStart w:id="1271" w:name="_Toc261961344"/>
      <w:bookmarkStart w:id="1272" w:name="_Toc262027666"/>
      <w:bookmarkStart w:id="1273" w:name="_Toc262037745"/>
      <w:bookmarkStart w:id="1274" w:name="_Toc262038423"/>
      <w:bookmarkStart w:id="1275" w:name="_Toc262039119"/>
      <w:bookmarkStart w:id="1276" w:name="_Toc262039817"/>
      <w:bookmarkStart w:id="1277" w:name="_Toc262040513"/>
      <w:bookmarkStart w:id="1278" w:name="_Toc262041208"/>
      <w:bookmarkStart w:id="1279" w:name="_Toc261957701"/>
      <w:bookmarkStart w:id="1280" w:name="_Toc261958612"/>
      <w:bookmarkStart w:id="1281" w:name="_Toc261959524"/>
      <w:bookmarkStart w:id="1282" w:name="_Toc261960433"/>
      <w:bookmarkStart w:id="1283" w:name="_Toc261961345"/>
      <w:bookmarkStart w:id="1284" w:name="_Toc262027667"/>
      <w:bookmarkStart w:id="1285" w:name="_Toc262037746"/>
      <w:bookmarkStart w:id="1286" w:name="_Toc262038424"/>
      <w:bookmarkStart w:id="1287" w:name="_Toc262039120"/>
      <w:bookmarkStart w:id="1288" w:name="_Toc262039818"/>
      <w:bookmarkStart w:id="1289" w:name="_Toc262040514"/>
      <w:bookmarkStart w:id="1290" w:name="_Toc262041209"/>
      <w:bookmarkStart w:id="1291" w:name="_Toc261957702"/>
      <w:bookmarkStart w:id="1292" w:name="_Toc261958613"/>
      <w:bookmarkStart w:id="1293" w:name="_Toc261959525"/>
      <w:bookmarkStart w:id="1294" w:name="_Toc261960434"/>
      <w:bookmarkStart w:id="1295" w:name="_Toc261961346"/>
      <w:bookmarkStart w:id="1296" w:name="_Toc262027668"/>
      <w:bookmarkStart w:id="1297" w:name="_Toc262037747"/>
      <w:bookmarkStart w:id="1298" w:name="_Toc262038425"/>
      <w:bookmarkStart w:id="1299" w:name="_Toc262039121"/>
      <w:bookmarkStart w:id="1300" w:name="_Toc262039819"/>
      <w:bookmarkStart w:id="1301" w:name="_Toc262040515"/>
      <w:bookmarkStart w:id="1302" w:name="_Toc262041210"/>
      <w:bookmarkStart w:id="1303" w:name="_Toc261957703"/>
      <w:bookmarkStart w:id="1304" w:name="_Toc261958614"/>
      <w:bookmarkStart w:id="1305" w:name="_Toc261959526"/>
      <w:bookmarkStart w:id="1306" w:name="_Toc261960435"/>
      <w:bookmarkStart w:id="1307" w:name="_Toc261961347"/>
      <w:bookmarkStart w:id="1308" w:name="_Toc262027669"/>
      <w:bookmarkStart w:id="1309" w:name="_Toc262037748"/>
      <w:bookmarkStart w:id="1310" w:name="_Toc262038426"/>
      <w:bookmarkStart w:id="1311" w:name="_Toc262039122"/>
      <w:bookmarkStart w:id="1312" w:name="_Toc262039820"/>
      <w:bookmarkStart w:id="1313" w:name="_Toc262040516"/>
      <w:bookmarkStart w:id="1314" w:name="_Toc262041211"/>
      <w:bookmarkStart w:id="1315" w:name="_Toc261957704"/>
      <w:bookmarkStart w:id="1316" w:name="_Toc261958615"/>
      <w:bookmarkStart w:id="1317" w:name="_Toc261959527"/>
      <w:bookmarkStart w:id="1318" w:name="_Toc261960436"/>
      <w:bookmarkStart w:id="1319" w:name="_Toc261961348"/>
      <w:bookmarkStart w:id="1320" w:name="_Toc262027670"/>
      <w:bookmarkStart w:id="1321" w:name="_Toc262037749"/>
      <w:bookmarkStart w:id="1322" w:name="_Toc262038427"/>
      <w:bookmarkStart w:id="1323" w:name="_Toc262039123"/>
      <w:bookmarkStart w:id="1324" w:name="_Toc262039821"/>
      <w:bookmarkStart w:id="1325" w:name="_Toc262040517"/>
      <w:bookmarkStart w:id="1326" w:name="_Toc262041212"/>
      <w:bookmarkStart w:id="1327" w:name="_Toc261957705"/>
      <w:bookmarkStart w:id="1328" w:name="_Toc261958616"/>
      <w:bookmarkStart w:id="1329" w:name="_Toc261959528"/>
      <w:bookmarkStart w:id="1330" w:name="_Toc261960437"/>
      <w:bookmarkStart w:id="1331" w:name="_Toc261961349"/>
      <w:bookmarkStart w:id="1332" w:name="_Toc262027671"/>
      <w:bookmarkStart w:id="1333" w:name="_Toc262037750"/>
      <w:bookmarkStart w:id="1334" w:name="_Toc262038428"/>
      <w:bookmarkStart w:id="1335" w:name="_Toc262039124"/>
      <w:bookmarkStart w:id="1336" w:name="_Toc262039822"/>
      <w:bookmarkStart w:id="1337" w:name="_Toc262040518"/>
      <w:bookmarkStart w:id="1338" w:name="_Toc262041213"/>
      <w:bookmarkStart w:id="1339" w:name="_Toc261957706"/>
      <w:bookmarkStart w:id="1340" w:name="_Toc261958617"/>
      <w:bookmarkStart w:id="1341" w:name="_Toc261959529"/>
      <w:bookmarkStart w:id="1342" w:name="_Toc261960438"/>
      <w:bookmarkStart w:id="1343" w:name="_Toc261961350"/>
      <w:bookmarkStart w:id="1344" w:name="_Toc262027672"/>
      <w:bookmarkStart w:id="1345" w:name="_Toc262037751"/>
      <w:bookmarkStart w:id="1346" w:name="_Toc262038429"/>
      <w:bookmarkStart w:id="1347" w:name="_Toc262039125"/>
      <w:bookmarkStart w:id="1348" w:name="_Toc262039823"/>
      <w:bookmarkStart w:id="1349" w:name="_Toc262040519"/>
      <w:bookmarkStart w:id="1350" w:name="_Toc262041214"/>
      <w:bookmarkStart w:id="1351" w:name="_Toc261957707"/>
      <w:bookmarkStart w:id="1352" w:name="_Toc261958618"/>
      <w:bookmarkStart w:id="1353" w:name="_Toc261959530"/>
      <w:bookmarkStart w:id="1354" w:name="_Toc261960439"/>
      <w:bookmarkStart w:id="1355" w:name="_Toc261961351"/>
      <w:bookmarkStart w:id="1356" w:name="_Toc262027673"/>
      <w:bookmarkStart w:id="1357" w:name="_Toc262037752"/>
      <w:bookmarkStart w:id="1358" w:name="_Toc262038430"/>
      <w:bookmarkStart w:id="1359" w:name="_Toc262039126"/>
      <w:bookmarkStart w:id="1360" w:name="_Toc262039824"/>
      <w:bookmarkStart w:id="1361" w:name="_Toc262040520"/>
      <w:bookmarkStart w:id="1362" w:name="_Toc262041215"/>
      <w:bookmarkStart w:id="1363" w:name="_Toc261957708"/>
      <w:bookmarkStart w:id="1364" w:name="_Toc261958619"/>
      <w:bookmarkStart w:id="1365" w:name="_Toc261959531"/>
      <w:bookmarkStart w:id="1366" w:name="_Toc261960440"/>
      <w:bookmarkStart w:id="1367" w:name="_Toc261961352"/>
      <w:bookmarkStart w:id="1368" w:name="_Toc262027674"/>
      <w:bookmarkStart w:id="1369" w:name="_Toc262037753"/>
      <w:bookmarkStart w:id="1370" w:name="_Toc262038431"/>
      <w:bookmarkStart w:id="1371" w:name="_Toc262039127"/>
      <w:bookmarkStart w:id="1372" w:name="_Toc262039825"/>
      <w:bookmarkStart w:id="1373" w:name="_Toc262040521"/>
      <w:bookmarkStart w:id="1374" w:name="_Toc262041216"/>
      <w:bookmarkStart w:id="1375" w:name="_Toc261957709"/>
      <w:bookmarkStart w:id="1376" w:name="_Toc261958620"/>
      <w:bookmarkStart w:id="1377" w:name="_Toc261959532"/>
      <w:bookmarkStart w:id="1378" w:name="_Toc261960441"/>
      <w:bookmarkStart w:id="1379" w:name="_Toc261961353"/>
      <w:bookmarkStart w:id="1380" w:name="_Toc262027675"/>
      <w:bookmarkStart w:id="1381" w:name="_Toc262037754"/>
      <w:bookmarkStart w:id="1382" w:name="_Toc262038432"/>
      <w:bookmarkStart w:id="1383" w:name="_Toc262039128"/>
      <w:bookmarkStart w:id="1384" w:name="_Toc262039826"/>
      <w:bookmarkStart w:id="1385" w:name="_Toc262040522"/>
      <w:bookmarkStart w:id="1386" w:name="_Toc262041217"/>
      <w:bookmarkStart w:id="1387" w:name="_Toc261957710"/>
      <w:bookmarkStart w:id="1388" w:name="_Toc261958621"/>
      <w:bookmarkStart w:id="1389" w:name="_Toc261959533"/>
      <w:bookmarkStart w:id="1390" w:name="_Toc261960442"/>
      <w:bookmarkStart w:id="1391" w:name="_Toc261961354"/>
      <w:bookmarkStart w:id="1392" w:name="_Toc262027676"/>
      <w:bookmarkStart w:id="1393" w:name="_Toc262037755"/>
      <w:bookmarkStart w:id="1394" w:name="_Toc262038433"/>
      <w:bookmarkStart w:id="1395" w:name="_Toc262039129"/>
      <w:bookmarkStart w:id="1396" w:name="_Toc262039827"/>
      <w:bookmarkStart w:id="1397" w:name="_Toc262040523"/>
      <w:bookmarkStart w:id="1398" w:name="_Toc262041218"/>
      <w:bookmarkStart w:id="1399" w:name="_Toc261957712"/>
      <w:bookmarkStart w:id="1400" w:name="_Toc261958623"/>
      <w:bookmarkStart w:id="1401" w:name="_Toc261959535"/>
      <w:bookmarkStart w:id="1402" w:name="_Toc261960444"/>
      <w:bookmarkStart w:id="1403" w:name="_Toc261961356"/>
      <w:bookmarkStart w:id="1404" w:name="_Toc262027678"/>
      <w:bookmarkStart w:id="1405" w:name="_Toc262037757"/>
      <w:bookmarkStart w:id="1406" w:name="_Toc262038435"/>
      <w:bookmarkStart w:id="1407" w:name="_Toc262039131"/>
      <w:bookmarkStart w:id="1408" w:name="_Toc262039829"/>
      <w:bookmarkStart w:id="1409" w:name="_Toc262040525"/>
      <w:bookmarkStart w:id="1410" w:name="_Toc262041220"/>
      <w:bookmarkStart w:id="1411" w:name="_Toc261957713"/>
      <w:bookmarkStart w:id="1412" w:name="_Toc261958624"/>
      <w:bookmarkStart w:id="1413" w:name="_Toc261959536"/>
      <w:bookmarkStart w:id="1414" w:name="_Toc261960445"/>
      <w:bookmarkStart w:id="1415" w:name="_Toc261961357"/>
      <w:bookmarkStart w:id="1416" w:name="_Toc262027679"/>
      <w:bookmarkStart w:id="1417" w:name="_Toc262037758"/>
      <w:bookmarkStart w:id="1418" w:name="_Toc262038436"/>
      <w:bookmarkStart w:id="1419" w:name="_Toc262039132"/>
      <w:bookmarkStart w:id="1420" w:name="_Toc262039830"/>
      <w:bookmarkStart w:id="1421" w:name="_Toc262040526"/>
      <w:bookmarkStart w:id="1422" w:name="_Toc262041221"/>
      <w:bookmarkStart w:id="1423" w:name="_Toc261957714"/>
      <w:bookmarkStart w:id="1424" w:name="_Toc261958625"/>
      <w:bookmarkStart w:id="1425" w:name="_Toc261959537"/>
      <w:bookmarkStart w:id="1426" w:name="_Toc261960446"/>
      <w:bookmarkStart w:id="1427" w:name="_Toc261961358"/>
      <w:bookmarkStart w:id="1428" w:name="_Toc262027680"/>
      <w:bookmarkStart w:id="1429" w:name="_Toc262037759"/>
      <w:bookmarkStart w:id="1430" w:name="_Toc262038437"/>
      <w:bookmarkStart w:id="1431" w:name="_Toc262039133"/>
      <w:bookmarkStart w:id="1432" w:name="_Toc262039831"/>
      <w:bookmarkStart w:id="1433" w:name="_Toc262040527"/>
      <w:bookmarkStart w:id="1434" w:name="_Toc262041222"/>
      <w:bookmarkStart w:id="1435" w:name="_Toc261957715"/>
      <w:bookmarkStart w:id="1436" w:name="_Toc261958626"/>
      <w:bookmarkStart w:id="1437" w:name="_Toc261959538"/>
      <w:bookmarkStart w:id="1438" w:name="_Toc261960447"/>
      <w:bookmarkStart w:id="1439" w:name="_Toc261961359"/>
      <w:bookmarkStart w:id="1440" w:name="_Toc262027681"/>
      <w:bookmarkStart w:id="1441" w:name="_Toc262037760"/>
      <w:bookmarkStart w:id="1442" w:name="_Toc262038438"/>
      <w:bookmarkStart w:id="1443" w:name="_Toc262039134"/>
      <w:bookmarkStart w:id="1444" w:name="_Toc262039832"/>
      <w:bookmarkStart w:id="1445" w:name="_Toc262040528"/>
      <w:bookmarkStart w:id="1446" w:name="_Toc262041223"/>
      <w:bookmarkStart w:id="1447" w:name="_Toc261957716"/>
      <w:bookmarkStart w:id="1448" w:name="_Toc261958627"/>
      <w:bookmarkStart w:id="1449" w:name="_Toc261959539"/>
      <w:bookmarkStart w:id="1450" w:name="_Toc261960448"/>
      <w:bookmarkStart w:id="1451" w:name="_Toc261961360"/>
      <w:bookmarkStart w:id="1452" w:name="_Toc262027682"/>
      <w:bookmarkStart w:id="1453" w:name="_Toc262037761"/>
      <w:bookmarkStart w:id="1454" w:name="_Toc262038439"/>
      <w:bookmarkStart w:id="1455" w:name="_Toc262039135"/>
      <w:bookmarkStart w:id="1456" w:name="_Toc262039833"/>
      <w:bookmarkStart w:id="1457" w:name="_Toc262040529"/>
      <w:bookmarkStart w:id="1458" w:name="_Toc262041224"/>
      <w:bookmarkStart w:id="1459" w:name="_Toc261957717"/>
      <w:bookmarkStart w:id="1460" w:name="_Toc261958628"/>
      <w:bookmarkStart w:id="1461" w:name="_Toc261959540"/>
      <w:bookmarkStart w:id="1462" w:name="_Toc261960449"/>
      <w:bookmarkStart w:id="1463" w:name="_Toc261961361"/>
      <w:bookmarkStart w:id="1464" w:name="_Toc262027683"/>
      <w:bookmarkStart w:id="1465" w:name="_Toc262037762"/>
      <w:bookmarkStart w:id="1466" w:name="_Toc262038440"/>
      <w:bookmarkStart w:id="1467" w:name="_Toc262039136"/>
      <w:bookmarkStart w:id="1468" w:name="_Toc262039834"/>
      <w:bookmarkStart w:id="1469" w:name="_Toc262040530"/>
      <w:bookmarkStart w:id="1470" w:name="_Toc262041225"/>
      <w:bookmarkStart w:id="1471" w:name="_Toc261957719"/>
      <w:bookmarkStart w:id="1472" w:name="_Toc261958630"/>
      <w:bookmarkStart w:id="1473" w:name="_Toc261959542"/>
      <w:bookmarkStart w:id="1474" w:name="_Toc261960451"/>
      <w:bookmarkStart w:id="1475" w:name="_Toc261961363"/>
      <w:bookmarkStart w:id="1476" w:name="_Toc262027685"/>
      <w:bookmarkStart w:id="1477" w:name="_Toc262037764"/>
      <w:bookmarkStart w:id="1478" w:name="_Toc262038442"/>
      <w:bookmarkStart w:id="1479" w:name="_Toc262039138"/>
      <w:bookmarkStart w:id="1480" w:name="_Toc262039836"/>
      <w:bookmarkStart w:id="1481" w:name="_Toc262040532"/>
      <w:bookmarkStart w:id="1482" w:name="_Toc262041227"/>
      <w:bookmarkStart w:id="1483" w:name="_Toc261957720"/>
      <w:bookmarkStart w:id="1484" w:name="_Toc261958631"/>
      <w:bookmarkStart w:id="1485" w:name="_Toc261959543"/>
      <w:bookmarkStart w:id="1486" w:name="_Toc261960452"/>
      <w:bookmarkStart w:id="1487" w:name="_Toc261961364"/>
      <w:bookmarkStart w:id="1488" w:name="_Toc262027686"/>
      <w:bookmarkStart w:id="1489" w:name="_Toc262037765"/>
      <w:bookmarkStart w:id="1490" w:name="_Toc262038443"/>
      <w:bookmarkStart w:id="1491" w:name="_Toc262039139"/>
      <w:bookmarkStart w:id="1492" w:name="_Toc262039837"/>
      <w:bookmarkStart w:id="1493" w:name="_Toc262040533"/>
      <w:bookmarkStart w:id="1494" w:name="_Toc262041228"/>
      <w:bookmarkStart w:id="1495" w:name="_Toc261957721"/>
      <w:bookmarkStart w:id="1496" w:name="_Toc261958632"/>
      <w:bookmarkStart w:id="1497" w:name="_Toc261959544"/>
      <w:bookmarkStart w:id="1498" w:name="_Toc261960453"/>
      <w:bookmarkStart w:id="1499" w:name="_Toc261961365"/>
      <w:bookmarkStart w:id="1500" w:name="_Toc262027687"/>
      <w:bookmarkStart w:id="1501" w:name="_Toc262037766"/>
      <w:bookmarkStart w:id="1502" w:name="_Toc262038444"/>
      <w:bookmarkStart w:id="1503" w:name="_Toc262039140"/>
      <w:bookmarkStart w:id="1504" w:name="_Toc262039838"/>
      <w:bookmarkStart w:id="1505" w:name="_Toc262040534"/>
      <w:bookmarkStart w:id="1506" w:name="_Toc262041229"/>
      <w:bookmarkStart w:id="1507" w:name="_Toc261957722"/>
      <w:bookmarkStart w:id="1508" w:name="_Toc261958633"/>
      <w:bookmarkStart w:id="1509" w:name="_Toc261959545"/>
      <w:bookmarkStart w:id="1510" w:name="_Toc261960454"/>
      <w:bookmarkStart w:id="1511" w:name="_Toc261961366"/>
      <w:bookmarkStart w:id="1512" w:name="_Toc262027688"/>
      <w:bookmarkStart w:id="1513" w:name="_Toc262037767"/>
      <w:bookmarkStart w:id="1514" w:name="_Toc262038445"/>
      <w:bookmarkStart w:id="1515" w:name="_Toc262039141"/>
      <w:bookmarkStart w:id="1516" w:name="_Toc262039839"/>
      <w:bookmarkStart w:id="1517" w:name="_Toc262040535"/>
      <w:bookmarkStart w:id="1518" w:name="_Toc262041230"/>
      <w:bookmarkStart w:id="1519" w:name="_Toc261957723"/>
      <w:bookmarkStart w:id="1520" w:name="_Toc261958634"/>
      <w:bookmarkStart w:id="1521" w:name="_Toc261959546"/>
      <w:bookmarkStart w:id="1522" w:name="_Toc261960455"/>
      <w:bookmarkStart w:id="1523" w:name="_Toc261961367"/>
      <w:bookmarkStart w:id="1524" w:name="_Toc262027689"/>
      <w:bookmarkStart w:id="1525" w:name="_Toc262037768"/>
      <w:bookmarkStart w:id="1526" w:name="_Toc262038446"/>
      <w:bookmarkStart w:id="1527" w:name="_Toc262039142"/>
      <w:bookmarkStart w:id="1528" w:name="_Toc262039840"/>
      <w:bookmarkStart w:id="1529" w:name="_Toc262040536"/>
      <w:bookmarkStart w:id="1530" w:name="_Toc262041231"/>
      <w:bookmarkStart w:id="1531" w:name="_Toc261957724"/>
      <w:bookmarkStart w:id="1532" w:name="_Toc261958635"/>
      <w:bookmarkStart w:id="1533" w:name="_Toc261959547"/>
      <w:bookmarkStart w:id="1534" w:name="_Toc261960456"/>
      <w:bookmarkStart w:id="1535" w:name="_Toc261961368"/>
      <w:bookmarkStart w:id="1536" w:name="_Toc262027690"/>
      <w:bookmarkStart w:id="1537" w:name="_Toc262037769"/>
      <w:bookmarkStart w:id="1538" w:name="_Toc262038447"/>
      <w:bookmarkStart w:id="1539" w:name="_Toc262039143"/>
      <w:bookmarkStart w:id="1540" w:name="_Toc262039841"/>
      <w:bookmarkStart w:id="1541" w:name="_Toc262040537"/>
      <w:bookmarkStart w:id="1542" w:name="_Toc262041232"/>
      <w:bookmarkStart w:id="1543" w:name="_Toc261957725"/>
      <w:bookmarkStart w:id="1544" w:name="_Toc261958636"/>
      <w:bookmarkStart w:id="1545" w:name="_Toc261959548"/>
      <w:bookmarkStart w:id="1546" w:name="_Toc261960457"/>
      <w:bookmarkStart w:id="1547" w:name="_Toc261961369"/>
      <w:bookmarkStart w:id="1548" w:name="_Toc262027691"/>
      <w:bookmarkStart w:id="1549" w:name="_Toc262037770"/>
      <w:bookmarkStart w:id="1550" w:name="_Toc262038448"/>
      <w:bookmarkStart w:id="1551" w:name="_Toc262039144"/>
      <w:bookmarkStart w:id="1552" w:name="_Toc262039842"/>
      <w:bookmarkStart w:id="1553" w:name="_Toc262040538"/>
      <w:bookmarkStart w:id="1554" w:name="_Toc262041233"/>
      <w:bookmarkStart w:id="1555" w:name="_Toc261957727"/>
      <w:bookmarkStart w:id="1556" w:name="_Toc261958638"/>
      <w:bookmarkStart w:id="1557" w:name="_Toc261959550"/>
      <w:bookmarkStart w:id="1558" w:name="_Toc261960459"/>
      <w:bookmarkStart w:id="1559" w:name="_Toc261961371"/>
      <w:bookmarkStart w:id="1560" w:name="_Toc262027693"/>
      <w:bookmarkStart w:id="1561" w:name="_Toc262037772"/>
      <w:bookmarkStart w:id="1562" w:name="_Toc262038450"/>
      <w:bookmarkStart w:id="1563" w:name="_Toc262039146"/>
      <w:bookmarkStart w:id="1564" w:name="_Toc262039844"/>
      <w:bookmarkStart w:id="1565" w:name="_Toc262040540"/>
      <w:bookmarkStart w:id="1566" w:name="_Toc262041235"/>
      <w:bookmarkStart w:id="1567" w:name="_Toc258849488"/>
      <w:bookmarkStart w:id="1568" w:name="_Toc258849489"/>
      <w:bookmarkStart w:id="1569" w:name="_Toc258849491"/>
      <w:bookmarkStart w:id="1570" w:name="_Toc258849493"/>
      <w:bookmarkStart w:id="1571" w:name="_Toc258849495"/>
      <w:bookmarkStart w:id="1572" w:name="_Toc258849496"/>
      <w:bookmarkStart w:id="1573" w:name="_Toc258849497"/>
      <w:bookmarkStart w:id="1574" w:name="_Toc258849498"/>
      <w:bookmarkStart w:id="1575" w:name="_Toc258849499"/>
      <w:bookmarkStart w:id="1576" w:name="_Toc258849500"/>
      <w:bookmarkStart w:id="1577" w:name="_Toc258849501"/>
      <w:bookmarkStart w:id="1578" w:name="_Toc258849502"/>
      <w:bookmarkStart w:id="1579" w:name="_Toc258849503"/>
      <w:bookmarkStart w:id="1580" w:name="_Toc258849504"/>
      <w:bookmarkStart w:id="1581" w:name="_Toc258849505"/>
      <w:bookmarkStart w:id="1582" w:name="_Toc258849506"/>
      <w:bookmarkStart w:id="1583" w:name="_Toc258849507"/>
      <w:bookmarkStart w:id="1584" w:name="_Toc258849508"/>
      <w:bookmarkStart w:id="1585" w:name="_Toc258849509"/>
      <w:bookmarkStart w:id="1586" w:name="_Toc258849511"/>
      <w:bookmarkStart w:id="1587" w:name="_Toc258849512"/>
      <w:bookmarkStart w:id="1588" w:name="_Toc258849513"/>
      <w:bookmarkStart w:id="1589" w:name="_Toc258849514"/>
      <w:bookmarkStart w:id="1590" w:name="_Toc258849516"/>
      <w:bookmarkStart w:id="1591" w:name="_Toc258849517"/>
      <w:bookmarkStart w:id="1592" w:name="_Toc258849518"/>
      <w:bookmarkStart w:id="1593" w:name="_Toc261957728"/>
      <w:bookmarkStart w:id="1594" w:name="_Toc261958639"/>
      <w:bookmarkStart w:id="1595" w:name="_Toc261959551"/>
      <w:bookmarkStart w:id="1596" w:name="_Toc261960460"/>
      <w:bookmarkStart w:id="1597" w:name="_Toc261961372"/>
      <w:bookmarkStart w:id="1598" w:name="_Toc262027694"/>
      <w:bookmarkStart w:id="1599" w:name="_Toc262037773"/>
      <w:bookmarkStart w:id="1600" w:name="_Toc262038451"/>
      <w:bookmarkStart w:id="1601" w:name="_Toc262039147"/>
      <w:bookmarkStart w:id="1602" w:name="_Toc262039845"/>
      <w:bookmarkStart w:id="1603" w:name="_Toc262040541"/>
      <w:bookmarkStart w:id="1604" w:name="_Toc262041236"/>
      <w:bookmarkStart w:id="1605" w:name="_Toc261957729"/>
      <w:bookmarkStart w:id="1606" w:name="_Toc261958640"/>
      <w:bookmarkStart w:id="1607" w:name="_Toc261959552"/>
      <w:bookmarkStart w:id="1608" w:name="_Toc261960461"/>
      <w:bookmarkStart w:id="1609" w:name="_Toc261961373"/>
      <w:bookmarkStart w:id="1610" w:name="_Toc262027695"/>
      <w:bookmarkStart w:id="1611" w:name="_Toc262037774"/>
      <w:bookmarkStart w:id="1612" w:name="_Toc262038452"/>
      <w:bookmarkStart w:id="1613" w:name="_Toc262039148"/>
      <w:bookmarkStart w:id="1614" w:name="_Toc262039846"/>
      <w:bookmarkStart w:id="1615" w:name="_Toc262040542"/>
      <w:bookmarkStart w:id="1616" w:name="_Toc262041237"/>
      <w:bookmarkStart w:id="1617" w:name="_Toc261957730"/>
      <w:bookmarkStart w:id="1618" w:name="_Toc261958641"/>
      <w:bookmarkStart w:id="1619" w:name="_Toc261959553"/>
      <w:bookmarkStart w:id="1620" w:name="_Toc261960462"/>
      <w:bookmarkStart w:id="1621" w:name="_Toc261961374"/>
      <w:bookmarkStart w:id="1622" w:name="_Toc262027696"/>
      <w:bookmarkStart w:id="1623" w:name="_Toc262037775"/>
      <w:bookmarkStart w:id="1624" w:name="_Toc262038453"/>
      <w:bookmarkStart w:id="1625" w:name="_Toc262039149"/>
      <w:bookmarkStart w:id="1626" w:name="_Toc262039847"/>
      <w:bookmarkStart w:id="1627" w:name="_Toc262040543"/>
      <w:bookmarkStart w:id="1628" w:name="_Toc262041238"/>
      <w:bookmarkStart w:id="1629" w:name="_Toc261957731"/>
      <w:bookmarkStart w:id="1630" w:name="_Toc261958642"/>
      <w:bookmarkStart w:id="1631" w:name="_Toc261959554"/>
      <w:bookmarkStart w:id="1632" w:name="_Toc261960463"/>
      <w:bookmarkStart w:id="1633" w:name="_Toc261961375"/>
      <w:bookmarkStart w:id="1634" w:name="_Toc262027697"/>
      <w:bookmarkStart w:id="1635" w:name="_Toc262037776"/>
      <w:bookmarkStart w:id="1636" w:name="_Toc262038454"/>
      <w:bookmarkStart w:id="1637" w:name="_Toc262039150"/>
      <w:bookmarkStart w:id="1638" w:name="_Toc262039848"/>
      <w:bookmarkStart w:id="1639" w:name="_Toc262040544"/>
      <w:bookmarkStart w:id="1640" w:name="_Toc262041239"/>
      <w:bookmarkStart w:id="1641" w:name="_Toc261957732"/>
      <w:bookmarkStart w:id="1642" w:name="_Toc261958643"/>
      <w:bookmarkStart w:id="1643" w:name="_Toc261959555"/>
      <w:bookmarkStart w:id="1644" w:name="_Toc261960464"/>
      <w:bookmarkStart w:id="1645" w:name="_Toc261961376"/>
      <w:bookmarkStart w:id="1646" w:name="_Toc262027698"/>
      <w:bookmarkStart w:id="1647" w:name="_Toc262037777"/>
      <w:bookmarkStart w:id="1648" w:name="_Toc262038455"/>
      <w:bookmarkStart w:id="1649" w:name="_Toc262039151"/>
      <w:bookmarkStart w:id="1650" w:name="_Toc262039849"/>
      <w:bookmarkStart w:id="1651" w:name="_Toc262040545"/>
      <w:bookmarkStart w:id="1652" w:name="_Toc262041240"/>
      <w:bookmarkStart w:id="1653" w:name="_Toc261957733"/>
      <w:bookmarkStart w:id="1654" w:name="_Toc261958644"/>
      <w:bookmarkStart w:id="1655" w:name="_Toc261959556"/>
      <w:bookmarkStart w:id="1656" w:name="_Toc261960465"/>
      <w:bookmarkStart w:id="1657" w:name="_Toc261961377"/>
      <w:bookmarkStart w:id="1658" w:name="_Toc262027699"/>
      <w:bookmarkStart w:id="1659" w:name="_Toc262037778"/>
      <w:bookmarkStart w:id="1660" w:name="_Toc262038456"/>
      <w:bookmarkStart w:id="1661" w:name="_Toc262039152"/>
      <w:bookmarkStart w:id="1662" w:name="_Toc262039850"/>
      <w:bookmarkStart w:id="1663" w:name="_Toc262040546"/>
      <w:bookmarkStart w:id="1664" w:name="_Toc262041241"/>
      <w:bookmarkStart w:id="1665" w:name="_Toc261957734"/>
      <w:bookmarkStart w:id="1666" w:name="_Toc261958645"/>
      <w:bookmarkStart w:id="1667" w:name="_Toc261959557"/>
      <w:bookmarkStart w:id="1668" w:name="_Toc261960466"/>
      <w:bookmarkStart w:id="1669" w:name="_Toc261961378"/>
      <w:bookmarkStart w:id="1670" w:name="_Toc262027700"/>
      <w:bookmarkStart w:id="1671" w:name="_Toc262037779"/>
      <w:bookmarkStart w:id="1672" w:name="_Toc262038457"/>
      <w:bookmarkStart w:id="1673" w:name="_Toc262039153"/>
      <w:bookmarkStart w:id="1674" w:name="_Toc262039851"/>
      <w:bookmarkStart w:id="1675" w:name="_Toc262040547"/>
      <w:bookmarkStart w:id="1676" w:name="_Toc262041242"/>
      <w:bookmarkStart w:id="1677" w:name="_Toc261957735"/>
      <w:bookmarkStart w:id="1678" w:name="_Toc261958646"/>
      <w:bookmarkStart w:id="1679" w:name="_Toc261959558"/>
      <w:bookmarkStart w:id="1680" w:name="_Toc261960467"/>
      <w:bookmarkStart w:id="1681" w:name="_Toc261961379"/>
      <w:bookmarkStart w:id="1682" w:name="_Toc262027701"/>
      <w:bookmarkStart w:id="1683" w:name="_Toc262037780"/>
      <w:bookmarkStart w:id="1684" w:name="_Toc262038458"/>
      <w:bookmarkStart w:id="1685" w:name="_Toc262039154"/>
      <w:bookmarkStart w:id="1686" w:name="_Toc262039852"/>
      <w:bookmarkStart w:id="1687" w:name="_Toc262040548"/>
      <w:bookmarkStart w:id="1688" w:name="_Toc262041243"/>
      <w:bookmarkStart w:id="1689" w:name="_Toc261957736"/>
      <w:bookmarkStart w:id="1690" w:name="_Toc261958647"/>
      <w:bookmarkStart w:id="1691" w:name="_Toc261959559"/>
      <w:bookmarkStart w:id="1692" w:name="_Toc261960468"/>
      <w:bookmarkStart w:id="1693" w:name="_Toc261961380"/>
      <w:bookmarkStart w:id="1694" w:name="_Toc262027702"/>
      <w:bookmarkStart w:id="1695" w:name="_Toc262037781"/>
      <w:bookmarkStart w:id="1696" w:name="_Toc262038459"/>
      <w:bookmarkStart w:id="1697" w:name="_Toc262039155"/>
      <w:bookmarkStart w:id="1698" w:name="_Toc262039853"/>
      <w:bookmarkStart w:id="1699" w:name="_Toc262040549"/>
      <w:bookmarkStart w:id="1700" w:name="_Toc262041244"/>
      <w:bookmarkStart w:id="1701" w:name="_Toc261957737"/>
      <w:bookmarkStart w:id="1702" w:name="_Toc261958648"/>
      <w:bookmarkStart w:id="1703" w:name="_Toc261959560"/>
      <w:bookmarkStart w:id="1704" w:name="_Toc261960469"/>
      <w:bookmarkStart w:id="1705" w:name="_Toc261961381"/>
      <w:bookmarkStart w:id="1706" w:name="_Toc262027703"/>
      <w:bookmarkStart w:id="1707" w:name="_Toc262037782"/>
      <w:bookmarkStart w:id="1708" w:name="_Toc262038460"/>
      <w:bookmarkStart w:id="1709" w:name="_Toc262039156"/>
      <w:bookmarkStart w:id="1710" w:name="_Toc262039854"/>
      <w:bookmarkStart w:id="1711" w:name="_Toc262040550"/>
      <w:bookmarkStart w:id="1712" w:name="_Toc262041245"/>
      <w:bookmarkStart w:id="1713" w:name="_Toc261957738"/>
      <w:bookmarkStart w:id="1714" w:name="_Toc261958649"/>
      <w:bookmarkStart w:id="1715" w:name="_Toc261959561"/>
      <w:bookmarkStart w:id="1716" w:name="_Toc261960470"/>
      <w:bookmarkStart w:id="1717" w:name="_Toc261961382"/>
      <w:bookmarkStart w:id="1718" w:name="_Toc262027704"/>
      <w:bookmarkStart w:id="1719" w:name="_Toc262037783"/>
      <w:bookmarkStart w:id="1720" w:name="_Toc262038461"/>
      <w:bookmarkStart w:id="1721" w:name="_Toc262039157"/>
      <w:bookmarkStart w:id="1722" w:name="_Toc262039855"/>
      <w:bookmarkStart w:id="1723" w:name="_Toc262040551"/>
      <w:bookmarkStart w:id="1724" w:name="_Toc262041246"/>
      <w:bookmarkStart w:id="1725" w:name="_Toc261957739"/>
      <w:bookmarkStart w:id="1726" w:name="_Toc261958650"/>
      <w:bookmarkStart w:id="1727" w:name="_Toc261959562"/>
      <w:bookmarkStart w:id="1728" w:name="_Toc261960471"/>
      <w:bookmarkStart w:id="1729" w:name="_Toc261961383"/>
      <w:bookmarkStart w:id="1730" w:name="_Toc262027705"/>
      <w:bookmarkStart w:id="1731" w:name="_Toc262037784"/>
      <w:bookmarkStart w:id="1732" w:name="_Toc262038462"/>
      <w:bookmarkStart w:id="1733" w:name="_Toc262039158"/>
      <w:bookmarkStart w:id="1734" w:name="_Toc262039856"/>
      <w:bookmarkStart w:id="1735" w:name="_Toc262040552"/>
      <w:bookmarkStart w:id="1736" w:name="_Toc262041247"/>
      <w:bookmarkStart w:id="1737" w:name="_Toc261957740"/>
      <w:bookmarkStart w:id="1738" w:name="_Toc261958651"/>
      <w:bookmarkStart w:id="1739" w:name="_Toc261959563"/>
      <w:bookmarkStart w:id="1740" w:name="_Toc261960472"/>
      <w:bookmarkStart w:id="1741" w:name="_Toc261961384"/>
      <w:bookmarkStart w:id="1742" w:name="_Toc262027706"/>
      <w:bookmarkStart w:id="1743" w:name="_Toc262037785"/>
      <w:bookmarkStart w:id="1744" w:name="_Toc262038463"/>
      <w:bookmarkStart w:id="1745" w:name="_Toc262039159"/>
      <w:bookmarkStart w:id="1746" w:name="_Toc262039857"/>
      <w:bookmarkStart w:id="1747" w:name="_Toc262040553"/>
      <w:bookmarkStart w:id="1748" w:name="_Toc262041248"/>
      <w:bookmarkStart w:id="1749" w:name="_Toc261957741"/>
      <w:bookmarkStart w:id="1750" w:name="_Toc261958652"/>
      <w:bookmarkStart w:id="1751" w:name="_Toc261959564"/>
      <w:bookmarkStart w:id="1752" w:name="_Toc261960473"/>
      <w:bookmarkStart w:id="1753" w:name="_Toc261961385"/>
      <w:bookmarkStart w:id="1754" w:name="_Toc262027707"/>
      <w:bookmarkStart w:id="1755" w:name="_Toc262037786"/>
      <w:bookmarkStart w:id="1756" w:name="_Toc262038464"/>
      <w:bookmarkStart w:id="1757" w:name="_Toc262039160"/>
      <w:bookmarkStart w:id="1758" w:name="_Toc262039858"/>
      <w:bookmarkStart w:id="1759" w:name="_Toc262040554"/>
      <w:bookmarkStart w:id="1760" w:name="_Toc262041249"/>
      <w:bookmarkStart w:id="1761" w:name="_Toc261957742"/>
      <w:bookmarkStart w:id="1762" w:name="_Toc261958653"/>
      <w:bookmarkStart w:id="1763" w:name="_Toc261959565"/>
      <w:bookmarkStart w:id="1764" w:name="_Toc261960474"/>
      <w:bookmarkStart w:id="1765" w:name="_Toc261961386"/>
      <w:bookmarkStart w:id="1766" w:name="_Toc262027708"/>
      <w:bookmarkStart w:id="1767" w:name="_Toc262037787"/>
      <w:bookmarkStart w:id="1768" w:name="_Toc262038465"/>
      <w:bookmarkStart w:id="1769" w:name="_Toc262039161"/>
      <w:bookmarkStart w:id="1770" w:name="_Toc262039859"/>
      <w:bookmarkStart w:id="1771" w:name="_Toc262040555"/>
      <w:bookmarkStart w:id="1772" w:name="_Toc262041250"/>
      <w:bookmarkStart w:id="1773" w:name="_Toc261957743"/>
      <w:bookmarkStart w:id="1774" w:name="_Toc261958654"/>
      <w:bookmarkStart w:id="1775" w:name="_Toc261959566"/>
      <w:bookmarkStart w:id="1776" w:name="_Toc261960475"/>
      <w:bookmarkStart w:id="1777" w:name="_Toc261961387"/>
      <w:bookmarkStart w:id="1778" w:name="_Toc262027709"/>
      <w:bookmarkStart w:id="1779" w:name="_Toc262037788"/>
      <w:bookmarkStart w:id="1780" w:name="_Toc262038466"/>
      <w:bookmarkStart w:id="1781" w:name="_Toc262039162"/>
      <w:bookmarkStart w:id="1782" w:name="_Toc262039860"/>
      <w:bookmarkStart w:id="1783" w:name="_Toc262040556"/>
      <w:bookmarkStart w:id="1784" w:name="_Toc262041251"/>
      <w:bookmarkStart w:id="1785" w:name="_Toc261957744"/>
      <w:bookmarkStart w:id="1786" w:name="_Toc261958655"/>
      <w:bookmarkStart w:id="1787" w:name="_Toc261959567"/>
      <w:bookmarkStart w:id="1788" w:name="_Toc261960476"/>
      <w:bookmarkStart w:id="1789" w:name="_Toc261961388"/>
      <w:bookmarkStart w:id="1790" w:name="_Toc262027710"/>
      <w:bookmarkStart w:id="1791" w:name="_Toc262037789"/>
      <w:bookmarkStart w:id="1792" w:name="_Toc262038467"/>
      <w:bookmarkStart w:id="1793" w:name="_Toc262039163"/>
      <w:bookmarkStart w:id="1794" w:name="_Toc262039861"/>
      <w:bookmarkStart w:id="1795" w:name="_Toc262040557"/>
      <w:bookmarkStart w:id="1796" w:name="_Toc262041252"/>
      <w:bookmarkStart w:id="1797" w:name="_Toc261957745"/>
      <w:bookmarkStart w:id="1798" w:name="_Toc261958656"/>
      <w:bookmarkStart w:id="1799" w:name="_Toc261959568"/>
      <w:bookmarkStart w:id="1800" w:name="_Toc261960477"/>
      <w:bookmarkStart w:id="1801" w:name="_Toc261961389"/>
      <w:bookmarkStart w:id="1802" w:name="_Toc262027711"/>
      <w:bookmarkStart w:id="1803" w:name="_Toc262037790"/>
      <w:bookmarkStart w:id="1804" w:name="_Toc262038468"/>
      <w:bookmarkStart w:id="1805" w:name="_Toc262039164"/>
      <w:bookmarkStart w:id="1806" w:name="_Toc262039862"/>
      <w:bookmarkStart w:id="1807" w:name="_Toc262040558"/>
      <w:bookmarkStart w:id="1808" w:name="_Toc262041253"/>
      <w:bookmarkStart w:id="1809" w:name="_Toc261957746"/>
      <w:bookmarkStart w:id="1810" w:name="_Toc261958657"/>
      <w:bookmarkStart w:id="1811" w:name="_Toc261959569"/>
      <w:bookmarkStart w:id="1812" w:name="_Toc261960478"/>
      <w:bookmarkStart w:id="1813" w:name="_Toc261961390"/>
      <w:bookmarkStart w:id="1814" w:name="_Toc262027712"/>
      <w:bookmarkStart w:id="1815" w:name="_Toc262037791"/>
      <w:bookmarkStart w:id="1816" w:name="_Toc262038469"/>
      <w:bookmarkStart w:id="1817" w:name="_Toc262039165"/>
      <w:bookmarkStart w:id="1818" w:name="_Toc262039863"/>
      <w:bookmarkStart w:id="1819" w:name="_Toc262040559"/>
      <w:bookmarkStart w:id="1820" w:name="_Toc262041254"/>
      <w:bookmarkStart w:id="1821" w:name="_Toc261957747"/>
      <w:bookmarkStart w:id="1822" w:name="_Toc261958658"/>
      <w:bookmarkStart w:id="1823" w:name="_Toc261959570"/>
      <w:bookmarkStart w:id="1824" w:name="_Toc261960479"/>
      <w:bookmarkStart w:id="1825" w:name="_Toc261961391"/>
      <w:bookmarkStart w:id="1826" w:name="_Toc262027713"/>
      <w:bookmarkStart w:id="1827" w:name="_Toc262037792"/>
      <w:bookmarkStart w:id="1828" w:name="_Toc262038470"/>
      <w:bookmarkStart w:id="1829" w:name="_Toc262039166"/>
      <w:bookmarkStart w:id="1830" w:name="_Toc262039864"/>
      <w:bookmarkStart w:id="1831" w:name="_Toc262040560"/>
      <w:bookmarkStart w:id="1832" w:name="_Toc262041255"/>
      <w:bookmarkStart w:id="1833" w:name="_Toc261957748"/>
      <w:bookmarkStart w:id="1834" w:name="_Toc261958659"/>
      <w:bookmarkStart w:id="1835" w:name="_Toc261959571"/>
      <w:bookmarkStart w:id="1836" w:name="_Toc261960480"/>
      <w:bookmarkStart w:id="1837" w:name="_Toc261961392"/>
      <w:bookmarkStart w:id="1838" w:name="_Toc262027714"/>
      <w:bookmarkStart w:id="1839" w:name="_Toc262037793"/>
      <w:bookmarkStart w:id="1840" w:name="_Toc262038471"/>
      <w:bookmarkStart w:id="1841" w:name="_Toc262039167"/>
      <w:bookmarkStart w:id="1842" w:name="_Toc262039865"/>
      <w:bookmarkStart w:id="1843" w:name="_Toc262040561"/>
      <w:bookmarkStart w:id="1844" w:name="_Toc262041256"/>
      <w:bookmarkStart w:id="1845" w:name="_Toc261957749"/>
      <w:bookmarkStart w:id="1846" w:name="_Toc261958660"/>
      <w:bookmarkStart w:id="1847" w:name="_Toc261959572"/>
      <w:bookmarkStart w:id="1848" w:name="_Toc261960481"/>
      <w:bookmarkStart w:id="1849" w:name="_Toc261961393"/>
      <w:bookmarkStart w:id="1850" w:name="_Toc262027715"/>
      <w:bookmarkStart w:id="1851" w:name="_Toc262037794"/>
      <w:bookmarkStart w:id="1852" w:name="_Toc262038472"/>
      <w:bookmarkStart w:id="1853" w:name="_Toc262039168"/>
      <w:bookmarkStart w:id="1854" w:name="_Toc262039866"/>
      <w:bookmarkStart w:id="1855" w:name="_Toc262040562"/>
      <w:bookmarkStart w:id="1856" w:name="_Toc262041257"/>
      <w:bookmarkStart w:id="1857" w:name="_Toc261957750"/>
      <w:bookmarkStart w:id="1858" w:name="_Toc261958661"/>
      <w:bookmarkStart w:id="1859" w:name="_Toc261959573"/>
      <w:bookmarkStart w:id="1860" w:name="_Toc261960482"/>
      <w:bookmarkStart w:id="1861" w:name="_Toc261961394"/>
      <w:bookmarkStart w:id="1862" w:name="_Toc262027716"/>
      <w:bookmarkStart w:id="1863" w:name="_Toc262037795"/>
      <w:bookmarkStart w:id="1864" w:name="_Toc262038473"/>
      <w:bookmarkStart w:id="1865" w:name="_Toc262039169"/>
      <w:bookmarkStart w:id="1866" w:name="_Toc262039867"/>
      <w:bookmarkStart w:id="1867" w:name="_Toc262040563"/>
      <w:bookmarkStart w:id="1868" w:name="_Toc262041258"/>
      <w:bookmarkStart w:id="1869" w:name="_Toc261957751"/>
      <w:bookmarkStart w:id="1870" w:name="_Toc261958662"/>
      <w:bookmarkStart w:id="1871" w:name="_Toc261959574"/>
      <w:bookmarkStart w:id="1872" w:name="_Toc261960483"/>
      <w:bookmarkStart w:id="1873" w:name="_Toc261961395"/>
      <w:bookmarkStart w:id="1874" w:name="_Toc262027717"/>
      <w:bookmarkStart w:id="1875" w:name="_Toc262037796"/>
      <w:bookmarkStart w:id="1876" w:name="_Toc262038474"/>
      <w:bookmarkStart w:id="1877" w:name="_Toc262039170"/>
      <w:bookmarkStart w:id="1878" w:name="_Toc262039868"/>
      <w:bookmarkStart w:id="1879" w:name="_Toc262040564"/>
      <w:bookmarkStart w:id="1880" w:name="_Toc262041259"/>
      <w:bookmarkStart w:id="1881" w:name="_Toc261957752"/>
      <w:bookmarkStart w:id="1882" w:name="_Toc261958663"/>
      <w:bookmarkStart w:id="1883" w:name="_Toc261959575"/>
      <w:bookmarkStart w:id="1884" w:name="_Toc261960484"/>
      <w:bookmarkStart w:id="1885" w:name="_Toc261961396"/>
      <w:bookmarkStart w:id="1886" w:name="_Toc262027718"/>
      <w:bookmarkStart w:id="1887" w:name="_Toc262037797"/>
      <w:bookmarkStart w:id="1888" w:name="_Toc262038475"/>
      <w:bookmarkStart w:id="1889" w:name="_Toc262039171"/>
      <w:bookmarkStart w:id="1890" w:name="_Toc262039869"/>
      <w:bookmarkStart w:id="1891" w:name="_Toc262040565"/>
      <w:bookmarkStart w:id="1892" w:name="_Toc262041260"/>
      <w:bookmarkStart w:id="1893" w:name="_Toc261957754"/>
      <w:bookmarkStart w:id="1894" w:name="_Toc261958665"/>
      <w:bookmarkStart w:id="1895" w:name="_Toc261959577"/>
      <w:bookmarkStart w:id="1896" w:name="_Toc261960486"/>
      <w:bookmarkStart w:id="1897" w:name="_Toc261961398"/>
      <w:bookmarkStart w:id="1898" w:name="_Toc262027720"/>
      <w:bookmarkStart w:id="1899" w:name="_Toc262037799"/>
      <w:bookmarkStart w:id="1900" w:name="_Toc262038477"/>
      <w:bookmarkStart w:id="1901" w:name="_Toc262039173"/>
      <w:bookmarkStart w:id="1902" w:name="_Toc262039871"/>
      <w:bookmarkStart w:id="1903" w:name="_Toc262040567"/>
      <w:bookmarkStart w:id="1904" w:name="_Toc262041262"/>
      <w:bookmarkStart w:id="1905" w:name="_Toc261957755"/>
      <w:bookmarkStart w:id="1906" w:name="_Toc261958666"/>
      <w:bookmarkStart w:id="1907" w:name="_Toc261959578"/>
      <w:bookmarkStart w:id="1908" w:name="_Toc261960487"/>
      <w:bookmarkStart w:id="1909" w:name="_Toc261961399"/>
      <w:bookmarkStart w:id="1910" w:name="_Toc262027721"/>
      <w:bookmarkStart w:id="1911" w:name="_Toc262037800"/>
      <w:bookmarkStart w:id="1912" w:name="_Toc262038478"/>
      <w:bookmarkStart w:id="1913" w:name="_Toc262039174"/>
      <w:bookmarkStart w:id="1914" w:name="_Toc262039872"/>
      <w:bookmarkStart w:id="1915" w:name="_Toc262040568"/>
      <w:bookmarkStart w:id="1916" w:name="_Toc262041263"/>
      <w:bookmarkStart w:id="1917" w:name="_Toc258578042"/>
      <w:bookmarkStart w:id="1918" w:name="_Toc258849525"/>
      <w:bookmarkStart w:id="1919" w:name="_Toc258578043"/>
      <w:bookmarkStart w:id="1920" w:name="_Toc258849526"/>
      <w:bookmarkStart w:id="1921" w:name="_Toc258578044"/>
      <w:bookmarkStart w:id="1922" w:name="_Toc258849527"/>
      <w:bookmarkStart w:id="1923" w:name="_Toc258578045"/>
      <w:bookmarkStart w:id="1924" w:name="_Toc258849528"/>
      <w:bookmarkStart w:id="1925" w:name="_Toc258578046"/>
      <w:bookmarkStart w:id="1926" w:name="_Toc258849529"/>
      <w:bookmarkStart w:id="1927" w:name="_Toc258578047"/>
      <w:bookmarkStart w:id="1928" w:name="_Toc258849530"/>
      <w:bookmarkStart w:id="1929" w:name="_Toc258578048"/>
      <w:bookmarkStart w:id="1930" w:name="_Toc258849531"/>
      <w:bookmarkStart w:id="1931" w:name="_Toc258578049"/>
      <w:bookmarkStart w:id="1932" w:name="_Toc258849532"/>
      <w:bookmarkStart w:id="1933" w:name="_Toc258578050"/>
      <w:bookmarkStart w:id="1934" w:name="_Toc258849533"/>
      <w:bookmarkStart w:id="1935" w:name="_Toc258578051"/>
      <w:bookmarkStart w:id="1936" w:name="_Toc258849534"/>
      <w:bookmarkStart w:id="1937" w:name="_Toc258578052"/>
      <w:bookmarkStart w:id="1938" w:name="_Toc258849535"/>
      <w:bookmarkStart w:id="1939" w:name="_Toc258578053"/>
      <w:bookmarkStart w:id="1940" w:name="_Toc258849536"/>
      <w:bookmarkStart w:id="1941" w:name="_Toc258578054"/>
      <w:bookmarkStart w:id="1942" w:name="_Toc258849537"/>
      <w:bookmarkStart w:id="1943" w:name="_Toc258578057"/>
      <w:bookmarkStart w:id="1944" w:name="_Toc258849540"/>
      <w:bookmarkStart w:id="1945" w:name="_Toc258578058"/>
      <w:bookmarkStart w:id="1946" w:name="_Toc258849541"/>
      <w:bookmarkStart w:id="1947" w:name="_Toc258578059"/>
      <w:bookmarkStart w:id="1948" w:name="_Toc258849542"/>
      <w:bookmarkStart w:id="1949" w:name="_Toc258578062"/>
      <w:bookmarkStart w:id="1950" w:name="_Toc258849545"/>
      <w:bookmarkStart w:id="1951" w:name="_Toc258578063"/>
      <w:bookmarkStart w:id="1952" w:name="_Toc258849546"/>
      <w:bookmarkStart w:id="1953" w:name="_Toc258578067"/>
      <w:bookmarkStart w:id="1954" w:name="_Toc258849550"/>
      <w:bookmarkStart w:id="1955" w:name="_Toc258578068"/>
      <w:bookmarkStart w:id="1956" w:name="_Toc258849551"/>
      <w:bookmarkStart w:id="1957" w:name="_Toc258578069"/>
      <w:bookmarkStart w:id="1958" w:name="_Toc258849552"/>
      <w:bookmarkStart w:id="1959" w:name="_Toc258578070"/>
      <w:bookmarkStart w:id="1960" w:name="_Toc258849553"/>
      <w:bookmarkStart w:id="1961" w:name="_Toc258578071"/>
      <w:bookmarkStart w:id="1962" w:name="_Toc258849554"/>
      <w:bookmarkStart w:id="1963" w:name="_Toc258578072"/>
      <w:bookmarkStart w:id="1964" w:name="_Toc258849555"/>
      <w:bookmarkStart w:id="1965" w:name="_Toc258578074"/>
      <w:bookmarkStart w:id="1966" w:name="_Toc258849557"/>
      <w:bookmarkStart w:id="1967" w:name="_Toc258578075"/>
      <w:bookmarkStart w:id="1968" w:name="_Toc258849558"/>
      <w:bookmarkStart w:id="1969" w:name="_Toc258578076"/>
      <w:bookmarkStart w:id="1970" w:name="_Toc258849559"/>
      <w:bookmarkStart w:id="1971" w:name="_Toc258578077"/>
      <w:bookmarkStart w:id="1972" w:name="_Toc258849560"/>
      <w:bookmarkStart w:id="1973" w:name="_Toc258578078"/>
      <w:bookmarkStart w:id="1974" w:name="_Toc258849561"/>
      <w:bookmarkStart w:id="1975" w:name="_Toc258578079"/>
      <w:bookmarkStart w:id="1976" w:name="_Toc258849562"/>
      <w:bookmarkStart w:id="1977" w:name="_Toc258578080"/>
      <w:bookmarkStart w:id="1978" w:name="_Toc258849563"/>
      <w:bookmarkStart w:id="1979" w:name="_Toc258578086"/>
      <w:bookmarkStart w:id="1980" w:name="_Toc258849569"/>
      <w:bookmarkStart w:id="1981" w:name="_Toc258578087"/>
      <w:bookmarkStart w:id="1982" w:name="_Toc258849570"/>
      <w:bookmarkStart w:id="1983" w:name="_Toc258578088"/>
      <w:bookmarkStart w:id="1984" w:name="_Toc258849571"/>
      <w:bookmarkStart w:id="1985" w:name="_Toc258578089"/>
      <w:bookmarkStart w:id="1986" w:name="_Toc258849572"/>
      <w:bookmarkStart w:id="1987" w:name="_Toc261957756"/>
      <w:bookmarkStart w:id="1988" w:name="_Toc261958667"/>
      <w:bookmarkStart w:id="1989" w:name="_Toc261959579"/>
      <w:bookmarkStart w:id="1990" w:name="_Toc261960488"/>
      <w:bookmarkStart w:id="1991" w:name="_Toc261961400"/>
      <w:bookmarkStart w:id="1992" w:name="_Toc262027722"/>
      <w:bookmarkStart w:id="1993" w:name="_Toc262037801"/>
      <w:bookmarkStart w:id="1994" w:name="_Toc262038479"/>
      <w:bookmarkStart w:id="1995" w:name="_Toc262039175"/>
      <w:bookmarkStart w:id="1996" w:name="_Toc262039873"/>
      <w:bookmarkStart w:id="1997" w:name="_Toc262040569"/>
      <w:bookmarkStart w:id="1998" w:name="_Toc262041264"/>
      <w:bookmarkStart w:id="1999" w:name="_Toc261957757"/>
      <w:bookmarkStart w:id="2000" w:name="_Toc261958668"/>
      <w:bookmarkStart w:id="2001" w:name="_Toc261959580"/>
      <w:bookmarkStart w:id="2002" w:name="_Toc261960489"/>
      <w:bookmarkStart w:id="2003" w:name="_Toc261961401"/>
      <w:bookmarkStart w:id="2004" w:name="_Toc262027723"/>
      <w:bookmarkStart w:id="2005" w:name="_Toc262037802"/>
      <w:bookmarkStart w:id="2006" w:name="_Toc262038480"/>
      <w:bookmarkStart w:id="2007" w:name="_Toc262039176"/>
      <w:bookmarkStart w:id="2008" w:name="_Toc262039874"/>
      <w:bookmarkStart w:id="2009" w:name="_Toc262040570"/>
      <w:bookmarkStart w:id="2010" w:name="_Toc262041265"/>
      <w:bookmarkStart w:id="2011" w:name="_Toc261957758"/>
      <w:bookmarkStart w:id="2012" w:name="_Toc261958669"/>
      <w:bookmarkStart w:id="2013" w:name="_Toc261959581"/>
      <w:bookmarkStart w:id="2014" w:name="_Toc261960490"/>
      <w:bookmarkStart w:id="2015" w:name="_Toc261961402"/>
      <w:bookmarkStart w:id="2016" w:name="_Toc262027724"/>
      <w:bookmarkStart w:id="2017" w:name="_Toc262037803"/>
      <w:bookmarkStart w:id="2018" w:name="_Toc262038481"/>
      <w:bookmarkStart w:id="2019" w:name="_Toc262039177"/>
      <w:bookmarkStart w:id="2020" w:name="_Toc262039875"/>
      <w:bookmarkStart w:id="2021" w:name="_Toc262040571"/>
      <w:bookmarkStart w:id="2022" w:name="_Toc262041266"/>
      <w:bookmarkStart w:id="2023" w:name="_Toc261957759"/>
      <w:bookmarkStart w:id="2024" w:name="_Toc261958670"/>
      <w:bookmarkStart w:id="2025" w:name="_Toc261959582"/>
      <w:bookmarkStart w:id="2026" w:name="_Toc261960491"/>
      <w:bookmarkStart w:id="2027" w:name="_Toc261961403"/>
      <w:bookmarkStart w:id="2028" w:name="_Toc262027725"/>
      <w:bookmarkStart w:id="2029" w:name="_Toc262037804"/>
      <w:bookmarkStart w:id="2030" w:name="_Toc262038482"/>
      <w:bookmarkStart w:id="2031" w:name="_Toc262039178"/>
      <w:bookmarkStart w:id="2032" w:name="_Toc262039876"/>
      <w:bookmarkStart w:id="2033" w:name="_Toc262040572"/>
      <w:bookmarkStart w:id="2034" w:name="_Toc262041267"/>
      <w:bookmarkStart w:id="2035" w:name="_Toc261957760"/>
      <w:bookmarkStart w:id="2036" w:name="_Toc261958671"/>
      <w:bookmarkStart w:id="2037" w:name="_Toc261959583"/>
      <w:bookmarkStart w:id="2038" w:name="_Toc261960492"/>
      <w:bookmarkStart w:id="2039" w:name="_Toc261961404"/>
      <w:bookmarkStart w:id="2040" w:name="_Toc262027726"/>
      <w:bookmarkStart w:id="2041" w:name="_Toc262037805"/>
      <w:bookmarkStart w:id="2042" w:name="_Toc262038483"/>
      <w:bookmarkStart w:id="2043" w:name="_Toc262039179"/>
      <w:bookmarkStart w:id="2044" w:name="_Toc262039877"/>
      <w:bookmarkStart w:id="2045" w:name="_Toc262040573"/>
      <w:bookmarkStart w:id="2046" w:name="_Toc262041268"/>
      <w:bookmarkStart w:id="2047" w:name="_Toc261957761"/>
      <w:bookmarkStart w:id="2048" w:name="_Toc261958672"/>
      <w:bookmarkStart w:id="2049" w:name="_Toc261959584"/>
      <w:bookmarkStart w:id="2050" w:name="_Toc261960493"/>
      <w:bookmarkStart w:id="2051" w:name="_Toc261961405"/>
      <w:bookmarkStart w:id="2052" w:name="_Toc262027727"/>
      <w:bookmarkStart w:id="2053" w:name="_Toc262037806"/>
      <w:bookmarkStart w:id="2054" w:name="_Toc262038484"/>
      <w:bookmarkStart w:id="2055" w:name="_Toc262039180"/>
      <w:bookmarkStart w:id="2056" w:name="_Toc262039878"/>
      <w:bookmarkStart w:id="2057" w:name="_Toc262040574"/>
      <w:bookmarkStart w:id="2058" w:name="_Toc262041269"/>
      <w:bookmarkStart w:id="2059" w:name="_Toc261957762"/>
      <w:bookmarkStart w:id="2060" w:name="_Toc261958673"/>
      <w:bookmarkStart w:id="2061" w:name="_Toc261959585"/>
      <w:bookmarkStart w:id="2062" w:name="_Toc261960494"/>
      <w:bookmarkStart w:id="2063" w:name="_Toc261961406"/>
      <w:bookmarkStart w:id="2064" w:name="_Toc262027728"/>
      <w:bookmarkStart w:id="2065" w:name="_Toc262037807"/>
      <w:bookmarkStart w:id="2066" w:name="_Toc262038485"/>
      <w:bookmarkStart w:id="2067" w:name="_Toc262039181"/>
      <w:bookmarkStart w:id="2068" w:name="_Toc262039879"/>
      <w:bookmarkStart w:id="2069" w:name="_Toc262040575"/>
      <w:bookmarkStart w:id="2070" w:name="_Toc262041270"/>
      <w:bookmarkStart w:id="2071" w:name="_Toc261957763"/>
      <w:bookmarkStart w:id="2072" w:name="_Toc261958674"/>
      <w:bookmarkStart w:id="2073" w:name="_Toc261959586"/>
      <w:bookmarkStart w:id="2074" w:name="_Toc261960495"/>
      <w:bookmarkStart w:id="2075" w:name="_Toc261961407"/>
      <w:bookmarkStart w:id="2076" w:name="_Toc262027729"/>
      <w:bookmarkStart w:id="2077" w:name="_Toc262037808"/>
      <w:bookmarkStart w:id="2078" w:name="_Toc262038486"/>
      <w:bookmarkStart w:id="2079" w:name="_Toc262039182"/>
      <w:bookmarkStart w:id="2080" w:name="_Toc262039880"/>
      <w:bookmarkStart w:id="2081" w:name="_Toc262040576"/>
      <w:bookmarkStart w:id="2082" w:name="_Toc262041271"/>
      <w:bookmarkStart w:id="2083" w:name="_Toc261957764"/>
      <w:bookmarkStart w:id="2084" w:name="_Toc261958675"/>
      <w:bookmarkStart w:id="2085" w:name="_Toc261959587"/>
      <w:bookmarkStart w:id="2086" w:name="_Toc261960496"/>
      <w:bookmarkStart w:id="2087" w:name="_Toc261961408"/>
      <w:bookmarkStart w:id="2088" w:name="_Toc262027730"/>
      <w:bookmarkStart w:id="2089" w:name="_Toc262037809"/>
      <w:bookmarkStart w:id="2090" w:name="_Toc262038487"/>
      <w:bookmarkStart w:id="2091" w:name="_Toc262039183"/>
      <w:bookmarkStart w:id="2092" w:name="_Toc262039881"/>
      <w:bookmarkStart w:id="2093" w:name="_Toc262040577"/>
      <w:bookmarkStart w:id="2094" w:name="_Toc262041272"/>
      <w:bookmarkStart w:id="2095" w:name="_Toc261957765"/>
      <w:bookmarkStart w:id="2096" w:name="_Toc261958676"/>
      <w:bookmarkStart w:id="2097" w:name="_Toc261959588"/>
      <w:bookmarkStart w:id="2098" w:name="_Toc261960497"/>
      <w:bookmarkStart w:id="2099" w:name="_Toc261961409"/>
      <w:bookmarkStart w:id="2100" w:name="_Toc262027731"/>
      <w:bookmarkStart w:id="2101" w:name="_Toc262037810"/>
      <w:bookmarkStart w:id="2102" w:name="_Toc262038488"/>
      <w:bookmarkStart w:id="2103" w:name="_Toc262039184"/>
      <w:bookmarkStart w:id="2104" w:name="_Toc262039882"/>
      <w:bookmarkStart w:id="2105" w:name="_Toc262040578"/>
      <w:bookmarkStart w:id="2106" w:name="_Toc262041273"/>
      <w:bookmarkStart w:id="2107" w:name="_Toc261957766"/>
      <w:bookmarkStart w:id="2108" w:name="_Toc261958677"/>
      <w:bookmarkStart w:id="2109" w:name="_Toc261959589"/>
      <w:bookmarkStart w:id="2110" w:name="_Toc261960498"/>
      <w:bookmarkStart w:id="2111" w:name="_Toc261961410"/>
      <w:bookmarkStart w:id="2112" w:name="_Toc262027732"/>
      <w:bookmarkStart w:id="2113" w:name="_Toc262037811"/>
      <w:bookmarkStart w:id="2114" w:name="_Toc262038489"/>
      <w:bookmarkStart w:id="2115" w:name="_Toc262039185"/>
      <w:bookmarkStart w:id="2116" w:name="_Toc262039883"/>
      <w:bookmarkStart w:id="2117" w:name="_Toc262040579"/>
      <w:bookmarkStart w:id="2118" w:name="_Toc262041274"/>
      <w:bookmarkStart w:id="2119" w:name="_Toc261957768"/>
      <w:bookmarkStart w:id="2120" w:name="_Toc261958679"/>
      <w:bookmarkStart w:id="2121" w:name="_Toc261959591"/>
      <w:bookmarkStart w:id="2122" w:name="_Toc261960500"/>
      <w:bookmarkStart w:id="2123" w:name="_Toc261961412"/>
      <w:bookmarkStart w:id="2124" w:name="_Toc262027734"/>
      <w:bookmarkStart w:id="2125" w:name="_Toc262037813"/>
      <w:bookmarkStart w:id="2126" w:name="_Toc262038491"/>
      <w:bookmarkStart w:id="2127" w:name="_Toc262039187"/>
      <w:bookmarkStart w:id="2128" w:name="_Toc262039885"/>
      <w:bookmarkStart w:id="2129" w:name="_Toc262040581"/>
      <w:bookmarkStart w:id="2130" w:name="_Toc262041276"/>
      <w:bookmarkStart w:id="2131" w:name="_Toc261957771"/>
      <w:bookmarkStart w:id="2132" w:name="_Toc261958682"/>
      <w:bookmarkStart w:id="2133" w:name="_Toc261959594"/>
      <w:bookmarkStart w:id="2134" w:name="_Toc261960503"/>
      <w:bookmarkStart w:id="2135" w:name="_Toc261961415"/>
      <w:bookmarkStart w:id="2136" w:name="_Toc262027737"/>
      <w:bookmarkStart w:id="2137" w:name="_Toc262037816"/>
      <w:bookmarkStart w:id="2138" w:name="_Toc262038494"/>
      <w:bookmarkStart w:id="2139" w:name="_Toc262039190"/>
      <w:bookmarkStart w:id="2140" w:name="_Toc262039888"/>
      <w:bookmarkStart w:id="2141" w:name="_Toc262040584"/>
      <w:bookmarkStart w:id="2142" w:name="_Toc262041279"/>
      <w:bookmarkStart w:id="2143" w:name="_Toc261957772"/>
      <w:bookmarkStart w:id="2144" w:name="_Toc261958683"/>
      <w:bookmarkStart w:id="2145" w:name="_Toc261959595"/>
      <w:bookmarkStart w:id="2146" w:name="_Toc261960504"/>
      <w:bookmarkStart w:id="2147" w:name="_Toc261961416"/>
      <w:bookmarkStart w:id="2148" w:name="_Toc262027738"/>
      <w:bookmarkStart w:id="2149" w:name="_Toc262037817"/>
      <w:bookmarkStart w:id="2150" w:name="_Toc262038495"/>
      <w:bookmarkStart w:id="2151" w:name="_Toc262039191"/>
      <w:bookmarkStart w:id="2152" w:name="_Toc262039889"/>
      <w:bookmarkStart w:id="2153" w:name="_Toc262040585"/>
      <w:bookmarkStart w:id="2154" w:name="_Toc262041280"/>
      <w:bookmarkStart w:id="2155" w:name="_Toc261957773"/>
      <w:bookmarkStart w:id="2156" w:name="_Toc261958684"/>
      <w:bookmarkStart w:id="2157" w:name="_Toc261959596"/>
      <w:bookmarkStart w:id="2158" w:name="_Toc261960505"/>
      <w:bookmarkStart w:id="2159" w:name="_Toc261961417"/>
      <w:bookmarkStart w:id="2160" w:name="_Toc262027739"/>
      <w:bookmarkStart w:id="2161" w:name="_Toc262037818"/>
      <w:bookmarkStart w:id="2162" w:name="_Toc262038496"/>
      <w:bookmarkStart w:id="2163" w:name="_Toc262039192"/>
      <w:bookmarkStart w:id="2164" w:name="_Toc262039890"/>
      <w:bookmarkStart w:id="2165" w:name="_Toc262040586"/>
      <w:bookmarkStart w:id="2166" w:name="_Toc262041281"/>
      <w:bookmarkStart w:id="2167" w:name="_Toc261957774"/>
      <w:bookmarkStart w:id="2168" w:name="_Toc261958685"/>
      <w:bookmarkStart w:id="2169" w:name="_Toc261959597"/>
      <w:bookmarkStart w:id="2170" w:name="_Toc261960506"/>
      <w:bookmarkStart w:id="2171" w:name="_Toc261961418"/>
      <w:bookmarkStart w:id="2172" w:name="_Toc262027740"/>
      <w:bookmarkStart w:id="2173" w:name="_Toc262037819"/>
      <w:bookmarkStart w:id="2174" w:name="_Toc262038497"/>
      <w:bookmarkStart w:id="2175" w:name="_Toc262039193"/>
      <w:bookmarkStart w:id="2176" w:name="_Toc262039891"/>
      <w:bookmarkStart w:id="2177" w:name="_Toc262040587"/>
      <w:bookmarkStart w:id="2178" w:name="_Toc262041282"/>
      <w:bookmarkStart w:id="2179" w:name="_Toc261957775"/>
      <w:bookmarkStart w:id="2180" w:name="_Toc261958686"/>
      <w:bookmarkStart w:id="2181" w:name="_Toc261959598"/>
      <w:bookmarkStart w:id="2182" w:name="_Toc261960507"/>
      <w:bookmarkStart w:id="2183" w:name="_Toc261961419"/>
      <w:bookmarkStart w:id="2184" w:name="_Toc262027741"/>
      <w:bookmarkStart w:id="2185" w:name="_Toc262037820"/>
      <w:bookmarkStart w:id="2186" w:name="_Toc262038498"/>
      <w:bookmarkStart w:id="2187" w:name="_Toc262039194"/>
      <w:bookmarkStart w:id="2188" w:name="_Toc262039892"/>
      <w:bookmarkStart w:id="2189" w:name="_Toc262040588"/>
      <w:bookmarkStart w:id="2190" w:name="_Toc262041283"/>
      <w:bookmarkStart w:id="2191" w:name="_Toc261957776"/>
      <w:bookmarkStart w:id="2192" w:name="_Toc261958687"/>
      <w:bookmarkStart w:id="2193" w:name="_Toc261959599"/>
      <w:bookmarkStart w:id="2194" w:name="_Toc261960508"/>
      <w:bookmarkStart w:id="2195" w:name="_Toc261961420"/>
      <w:bookmarkStart w:id="2196" w:name="_Toc262027742"/>
      <w:bookmarkStart w:id="2197" w:name="_Toc262037821"/>
      <w:bookmarkStart w:id="2198" w:name="_Toc262038499"/>
      <w:bookmarkStart w:id="2199" w:name="_Toc262039195"/>
      <w:bookmarkStart w:id="2200" w:name="_Toc262039893"/>
      <w:bookmarkStart w:id="2201" w:name="_Toc262040589"/>
      <w:bookmarkStart w:id="2202" w:name="_Toc262041284"/>
      <w:bookmarkStart w:id="2203" w:name="_Toc261957777"/>
      <w:bookmarkStart w:id="2204" w:name="_Toc261958688"/>
      <w:bookmarkStart w:id="2205" w:name="_Toc261959600"/>
      <w:bookmarkStart w:id="2206" w:name="_Toc261960509"/>
      <w:bookmarkStart w:id="2207" w:name="_Toc261961421"/>
      <w:bookmarkStart w:id="2208" w:name="_Toc262027743"/>
      <w:bookmarkStart w:id="2209" w:name="_Toc262037822"/>
      <w:bookmarkStart w:id="2210" w:name="_Toc262038500"/>
      <w:bookmarkStart w:id="2211" w:name="_Toc262039196"/>
      <w:bookmarkStart w:id="2212" w:name="_Toc262039894"/>
      <w:bookmarkStart w:id="2213" w:name="_Toc262040590"/>
      <w:bookmarkStart w:id="2214" w:name="_Toc262041285"/>
      <w:bookmarkStart w:id="2215" w:name="_Toc261957778"/>
      <w:bookmarkStart w:id="2216" w:name="_Toc261958689"/>
      <w:bookmarkStart w:id="2217" w:name="_Toc261959601"/>
      <w:bookmarkStart w:id="2218" w:name="_Toc261960510"/>
      <w:bookmarkStart w:id="2219" w:name="_Toc261961422"/>
      <w:bookmarkStart w:id="2220" w:name="_Toc262027744"/>
      <w:bookmarkStart w:id="2221" w:name="_Toc262037823"/>
      <w:bookmarkStart w:id="2222" w:name="_Toc262038501"/>
      <w:bookmarkStart w:id="2223" w:name="_Toc262039197"/>
      <w:bookmarkStart w:id="2224" w:name="_Toc262039895"/>
      <w:bookmarkStart w:id="2225" w:name="_Toc262040591"/>
      <w:bookmarkStart w:id="2226" w:name="_Toc262041286"/>
      <w:bookmarkStart w:id="2227" w:name="_Toc261957779"/>
      <w:bookmarkStart w:id="2228" w:name="_Toc261958690"/>
      <w:bookmarkStart w:id="2229" w:name="_Toc261959602"/>
      <w:bookmarkStart w:id="2230" w:name="_Toc261960511"/>
      <w:bookmarkStart w:id="2231" w:name="_Toc261961423"/>
      <w:bookmarkStart w:id="2232" w:name="_Toc262027745"/>
      <w:bookmarkStart w:id="2233" w:name="_Toc262037824"/>
      <w:bookmarkStart w:id="2234" w:name="_Toc262038502"/>
      <w:bookmarkStart w:id="2235" w:name="_Toc262039198"/>
      <w:bookmarkStart w:id="2236" w:name="_Toc262039896"/>
      <w:bookmarkStart w:id="2237" w:name="_Toc262040592"/>
      <w:bookmarkStart w:id="2238" w:name="_Toc262041287"/>
      <w:bookmarkStart w:id="2239" w:name="_Toc261957780"/>
      <w:bookmarkStart w:id="2240" w:name="_Toc261958691"/>
      <w:bookmarkStart w:id="2241" w:name="_Toc261959603"/>
      <w:bookmarkStart w:id="2242" w:name="_Toc261960512"/>
      <w:bookmarkStart w:id="2243" w:name="_Toc261961424"/>
      <w:bookmarkStart w:id="2244" w:name="_Toc262027746"/>
      <w:bookmarkStart w:id="2245" w:name="_Toc262037825"/>
      <w:bookmarkStart w:id="2246" w:name="_Toc262038503"/>
      <w:bookmarkStart w:id="2247" w:name="_Toc262039199"/>
      <w:bookmarkStart w:id="2248" w:name="_Toc262039897"/>
      <w:bookmarkStart w:id="2249" w:name="_Toc262040593"/>
      <w:bookmarkStart w:id="2250" w:name="_Toc262041288"/>
      <w:bookmarkStart w:id="2251" w:name="_Toc261957781"/>
      <w:bookmarkStart w:id="2252" w:name="_Toc261958692"/>
      <w:bookmarkStart w:id="2253" w:name="_Toc261959604"/>
      <w:bookmarkStart w:id="2254" w:name="_Toc261960513"/>
      <w:bookmarkStart w:id="2255" w:name="_Toc261961425"/>
      <w:bookmarkStart w:id="2256" w:name="_Toc262027747"/>
      <w:bookmarkStart w:id="2257" w:name="_Toc262037826"/>
      <w:bookmarkStart w:id="2258" w:name="_Toc262038504"/>
      <w:bookmarkStart w:id="2259" w:name="_Toc262039200"/>
      <w:bookmarkStart w:id="2260" w:name="_Toc262039898"/>
      <w:bookmarkStart w:id="2261" w:name="_Toc262040594"/>
      <w:bookmarkStart w:id="2262" w:name="_Toc262041289"/>
      <w:bookmarkStart w:id="2263" w:name="_Toc261957782"/>
      <w:bookmarkStart w:id="2264" w:name="_Toc261958693"/>
      <w:bookmarkStart w:id="2265" w:name="_Toc261959605"/>
      <w:bookmarkStart w:id="2266" w:name="_Toc261960514"/>
      <w:bookmarkStart w:id="2267" w:name="_Toc261961426"/>
      <w:bookmarkStart w:id="2268" w:name="_Toc262027748"/>
      <w:bookmarkStart w:id="2269" w:name="_Toc262037827"/>
      <w:bookmarkStart w:id="2270" w:name="_Toc262038505"/>
      <w:bookmarkStart w:id="2271" w:name="_Toc262039201"/>
      <w:bookmarkStart w:id="2272" w:name="_Toc262039899"/>
      <w:bookmarkStart w:id="2273" w:name="_Toc262040595"/>
      <w:bookmarkStart w:id="2274" w:name="_Toc262041290"/>
      <w:bookmarkStart w:id="2275" w:name="_Toc261957783"/>
      <w:bookmarkStart w:id="2276" w:name="_Toc261958694"/>
      <w:bookmarkStart w:id="2277" w:name="_Toc261959606"/>
      <w:bookmarkStart w:id="2278" w:name="_Toc261960515"/>
      <w:bookmarkStart w:id="2279" w:name="_Toc261961427"/>
      <w:bookmarkStart w:id="2280" w:name="_Toc262027749"/>
      <w:bookmarkStart w:id="2281" w:name="_Toc262037828"/>
      <w:bookmarkStart w:id="2282" w:name="_Toc262038506"/>
      <w:bookmarkStart w:id="2283" w:name="_Toc262039202"/>
      <w:bookmarkStart w:id="2284" w:name="_Toc262039900"/>
      <w:bookmarkStart w:id="2285" w:name="_Toc262040596"/>
      <w:bookmarkStart w:id="2286" w:name="_Toc262041291"/>
      <w:bookmarkStart w:id="2287" w:name="_Toc261957784"/>
      <w:bookmarkStart w:id="2288" w:name="_Toc261958695"/>
      <w:bookmarkStart w:id="2289" w:name="_Toc261959607"/>
      <w:bookmarkStart w:id="2290" w:name="_Toc261960516"/>
      <w:bookmarkStart w:id="2291" w:name="_Toc261961428"/>
      <w:bookmarkStart w:id="2292" w:name="_Toc262027750"/>
      <w:bookmarkStart w:id="2293" w:name="_Toc262037829"/>
      <w:bookmarkStart w:id="2294" w:name="_Toc262038507"/>
      <w:bookmarkStart w:id="2295" w:name="_Toc262039203"/>
      <w:bookmarkStart w:id="2296" w:name="_Toc262039901"/>
      <w:bookmarkStart w:id="2297" w:name="_Toc262040597"/>
      <w:bookmarkStart w:id="2298" w:name="_Toc262041292"/>
      <w:bookmarkStart w:id="2299" w:name="_Toc261957785"/>
      <w:bookmarkStart w:id="2300" w:name="_Toc261958696"/>
      <w:bookmarkStart w:id="2301" w:name="_Toc261959608"/>
      <w:bookmarkStart w:id="2302" w:name="_Toc261960517"/>
      <w:bookmarkStart w:id="2303" w:name="_Toc261961429"/>
      <w:bookmarkStart w:id="2304" w:name="_Toc262027751"/>
      <w:bookmarkStart w:id="2305" w:name="_Toc262037830"/>
      <w:bookmarkStart w:id="2306" w:name="_Toc262038508"/>
      <w:bookmarkStart w:id="2307" w:name="_Toc262039204"/>
      <w:bookmarkStart w:id="2308" w:name="_Toc262039902"/>
      <w:bookmarkStart w:id="2309" w:name="_Toc262040598"/>
      <w:bookmarkStart w:id="2310" w:name="_Toc262041293"/>
      <w:bookmarkStart w:id="2311" w:name="_Toc261957786"/>
      <w:bookmarkStart w:id="2312" w:name="_Toc261958697"/>
      <w:bookmarkStart w:id="2313" w:name="_Toc261959609"/>
      <w:bookmarkStart w:id="2314" w:name="_Toc261960518"/>
      <w:bookmarkStart w:id="2315" w:name="_Toc261961430"/>
      <w:bookmarkStart w:id="2316" w:name="_Toc262027752"/>
      <w:bookmarkStart w:id="2317" w:name="_Toc262037831"/>
      <w:bookmarkStart w:id="2318" w:name="_Toc262038509"/>
      <w:bookmarkStart w:id="2319" w:name="_Toc262039205"/>
      <w:bookmarkStart w:id="2320" w:name="_Toc262039903"/>
      <w:bookmarkStart w:id="2321" w:name="_Toc262040599"/>
      <w:bookmarkStart w:id="2322" w:name="_Toc262041294"/>
      <w:bookmarkStart w:id="2323" w:name="_Toc261957788"/>
      <w:bookmarkStart w:id="2324" w:name="_Toc261958699"/>
      <w:bookmarkStart w:id="2325" w:name="_Toc261959611"/>
      <w:bookmarkStart w:id="2326" w:name="_Toc261960520"/>
      <w:bookmarkStart w:id="2327" w:name="_Toc261961432"/>
      <w:bookmarkStart w:id="2328" w:name="_Toc262027754"/>
      <w:bookmarkStart w:id="2329" w:name="_Toc262037833"/>
      <w:bookmarkStart w:id="2330" w:name="_Toc262038511"/>
      <w:bookmarkStart w:id="2331" w:name="_Toc262039207"/>
      <w:bookmarkStart w:id="2332" w:name="_Toc262039905"/>
      <w:bookmarkStart w:id="2333" w:name="_Toc262040601"/>
      <w:bookmarkStart w:id="2334" w:name="_Toc262041296"/>
      <w:bookmarkStart w:id="2335" w:name="_Toc261957789"/>
      <w:bookmarkStart w:id="2336" w:name="_Toc261958700"/>
      <w:bookmarkStart w:id="2337" w:name="_Toc261959612"/>
      <w:bookmarkStart w:id="2338" w:name="_Toc261960521"/>
      <w:bookmarkStart w:id="2339" w:name="_Toc261961433"/>
      <w:bookmarkStart w:id="2340" w:name="_Toc262027755"/>
      <w:bookmarkStart w:id="2341" w:name="_Toc262037834"/>
      <w:bookmarkStart w:id="2342" w:name="_Toc262038512"/>
      <w:bookmarkStart w:id="2343" w:name="_Toc262039208"/>
      <w:bookmarkStart w:id="2344" w:name="_Toc262039906"/>
      <w:bookmarkStart w:id="2345" w:name="_Toc262040602"/>
      <w:bookmarkStart w:id="2346" w:name="_Toc262041297"/>
      <w:bookmarkStart w:id="2347" w:name="_Toc261957790"/>
      <w:bookmarkStart w:id="2348" w:name="_Toc261958701"/>
      <w:bookmarkStart w:id="2349" w:name="_Toc261959613"/>
      <w:bookmarkStart w:id="2350" w:name="_Toc261960522"/>
      <w:bookmarkStart w:id="2351" w:name="_Toc261961434"/>
      <w:bookmarkStart w:id="2352" w:name="_Toc262027756"/>
      <w:bookmarkStart w:id="2353" w:name="_Toc262037835"/>
      <w:bookmarkStart w:id="2354" w:name="_Toc262038513"/>
      <w:bookmarkStart w:id="2355" w:name="_Toc262039209"/>
      <w:bookmarkStart w:id="2356" w:name="_Toc262039907"/>
      <w:bookmarkStart w:id="2357" w:name="_Toc262040603"/>
      <w:bookmarkStart w:id="2358" w:name="_Toc262041298"/>
      <w:bookmarkStart w:id="2359" w:name="_Toc261957793"/>
      <w:bookmarkStart w:id="2360" w:name="_Toc261958704"/>
      <w:bookmarkStart w:id="2361" w:name="_Toc261959616"/>
      <w:bookmarkStart w:id="2362" w:name="_Toc261960525"/>
      <w:bookmarkStart w:id="2363" w:name="_Toc261961437"/>
      <w:bookmarkStart w:id="2364" w:name="_Toc262027759"/>
      <w:bookmarkStart w:id="2365" w:name="_Toc262037838"/>
      <w:bookmarkStart w:id="2366" w:name="_Toc262038516"/>
      <w:bookmarkStart w:id="2367" w:name="_Toc262039212"/>
      <w:bookmarkStart w:id="2368" w:name="_Toc262039910"/>
      <w:bookmarkStart w:id="2369" w:name="_Toc262040606"/>
      <w:bookmarkStart w:id="2370" w:name="_Toc262041301"/>
      <w:bookmarkStart w:id="2371" w:name="_Toc261957794"/>
      <w:bookmarkStart w:id="2372" w:name="_Toc261958705"/>
      <w:bookmarkStart w:id="2373" w:name="_Toc261959617"/>
      <w:bookmarkStart w:id="2374" w:name="_Toc261960526"/>
      <w:bookmarkStart w:id="2375" w:name="_Toc261961438"/>
      <w:bookmarkStart w:id="2376" w:name="_Toc262027760"/>
      <w:bookmarkStart w:id="2377" w:name="_Toc262037839"/>
      <w:bookmarkStart w:id="2378" w:name="_Toc262038517"/>
      <w:bookmarkStart w:id="2379" w:name="_Toc262039213"/>
      <w:bookmarkStart w:id="2380" w:name="_Toc262039911"/>
      <w:bookmarkStart w:id="2381" w:name="_Toc262040607"/>
      <w:bookmarkStart w:id="2382" w:name="_Toc262041302"/>
      <w:bookmarkStart w:id="2383" w:name="_Toc261957795"/>
      <w:bookmarkStart w:id="2384" w:name="_Toc261958706"/>
      <w:bookmarkStart w:id="2385" w:name="_Toc261959618"/>
      <w:bookmarkStart w:id="2386" w:name="_Toc261960527"/>
      <w:bookmarkStart w:id="2387" w:name="_Toc261961439"/>
      <w:bookmarkStart w:id="2388" w:name="_Toc262027761"/>
      <w:bookmarkStart w:id="2389" w:name="_Toc262037840"/>
      <w:bookmarkStart w:id="2390" w:name="_Toc262038518"/>
      <w:bookmarkStart w:id="2391" w:name="_Toc262039214"/>
      <w:bookmarkStart w:id="2392" w:name="_Toc262039912"/>
      <w:bookmarkStart w:id="2393" w:name="_Toc262040608"/>
      <w:bookmarkStart w:id="2394" w:name="_Toc262041303"/>
      <w:bookmarkStart w:id="2395" w:name="_Toc261957796"/>
      <w:bookmarkStart w:id="2396" w:name="_Toc261958707"/>
      <w:bookmarkStart w:id="2397" w:name="_Toc261959619"/>
      <w:bookmarkStart w:id="2398" w:name="_Toc261960528"/>
      <w:bookmarkStart w:id="2399" w:name="_Toc261961440"/>
      <w:bookmarkStart w:id="2400" w:name="_Toc262027762"/>
      <w:bookmarkStart w:id="2401" w:name="_Toc262037841"/>
      <w:bookmarkStart w:id="2402" w:name="_Toc262038519"/>
      <w:bookmarkStart w:id="2403" w:name="_Toc262039215"/>
      <w:bookmarkStart w:id="2404" w:name="_Toc262039913"/>
      <w:bookmarkStart w:id="2405" w:name="_Toc262040609"/>
      <w:bookmarkStart w:id="2406" w:name="_Toc262041304"/>
      <w:bookmarkStart w:id="2407" w:name="_Toc261957797"/>
      <w:bookmarkStart w:id="2408" w:name="_Toc261958708"/>
      <w:bookmarkStart w:id="2409" w:name="_Toc261959620"/>
      <w:bookmarkStart w:id="2410" w:name="_Toc261960529"/>
      <w:bookmarkStart w:id="2411" w:name="_Toc261961441"/>
      <w:bookmarkStart w:id="2412" w:name="_Toc262027763"/>
      <w:bookmarkStart w:id="2413" w:name="_Toc262037842"/>
      <w:bookmarkStart w:id="2414" w:name="_Toc262038520"/>
      <w:bookmarkStart w:id="2415" w:name="_Toc262039216"/>
      <w:bookmarkStart w:id="2416" w:name="_Toc262039914"/>
      <w:bookmarkStart w:id="2417" w:name="_Toc262040610"/>
      <w:bookmarkStart w:id="2418" w:name="_Toc262041305"/>
      <w:bookmarkStart w:id="2419" w:name="_Toc261957798"/>
      <w:bookmarkStart w:id="2420" w:name="_Toc261958709"/>
      <w:bookmarkStart w:id="2421" w:name="_Toc261959621"/>
      <w:bookmarkStart w:id="2422" w:name="_Toc261960530"/>
      <w:bookmarkStart w:id="2423" w:name="_Toc261961442"/>
      <w:bookmarkStart w:id="2424" w:name="_Toc262027764"/>
      <w:bookmarkStart w:id="2425" w:name="_Toc262037843"/>
      <w:bookmarkStart w:id="2426" w:name="_Toc262038521"/>
      <w:bookmarkStart w:id="2427" w:name="_Toc262039217"/>
      <w:bookmarkStart w:id="2428" w:name="_Toc262039915"/>
      <w:bookmarkStart w:id="2429" w:name="_Toc262040611"/>
      <w:bookmarkStart w:id="2430" w:name="_Toc262041306"/>
      <w:bookmarkStart w:id="2431" w:name="_Toc261957799"/>
      <w:bookmarkStart w:id="2432" w:name="_Toc261958710"/>
      <w:bookmarkStart w:id="2433" w:name="_Toc261959622"/>
      <w:bookmarkStart w:id="2434" w:name="_Toc261960531"/>
      <w:bookmarkStart w:id="2435" w:name="_Toc261961443"/>
      <w:bookmarkStart w:id="2436" w:name="_Toc262027765"/>
      <w:bookmarkStart w:id="2437" w:name="_Toc262037844"/>
      <w:bookmarkStart w:id="2438" w:name="_Toc262038522"/>
      <w:bookmarkStart w:id="2439" w:name="_Toc262039218"/>
      <w:bookmarkStart w:id="2440" w:name="_Toc262039916"/>
      <w:bookmarkStart w:id="2441" w:name="_Toc262040612"/>
      <w:bookmarkStart w:id="2442" w:name="_Toc262041307"/>
      <w:bookmarkStart w:id="2443" w:name="_Toc261957800"/>
      <w:bookmarkStart w:id="2444" w:name="_Toc261958711"/>
      <w:bookmarkStart w:id="2445" w:name="_Toc261959623"/>
      <w:bookmarkStart w:id="2446" w:name="_Toc261960532"/>
      <w:bookmarkStart w:id="2447" w:name="_Toc261961444"/>
      <w:bookmarkStart w:id="2448" w:name="_Toc262027766"/>
      <w:bookmarkStart w:id="2449" w:name="_Toc262037845"/>
      <w:bookmarkStart w:id="2450" w:name="_Toc262038523"/>
      <w:bookmarkStart w:id="2451" w:name="_Toc262039219"/>
      <w:bookmarkStart w:id="2452" w:name="_Toc262039917"/>
      <w:bookmarkStart w:id="2453" w:name="_Toc262040613"/>
      <w:bookmarkStart w:id="2454" w:name="_Toc262041308"/>
      <w:bookmarkStart w:id="2455" w:name="_Toc261957801"/>
      <w:bookmarkStart w:id="2456" w:name="_Toc261958712"/>
      <w:bookmarkStart w:id="2457" w:name="_Toc261959624"/>
      <w:bookmarkStart w:id="2458" w:name="_Toc261960533"/>
      <w:bookmarkStart w:id="2459" w:name="_Toc261961445"/>
      <w:bookmarkStart w:id="2460" w:name="_Toc262027767"/>
      <w:bookmarkStart w:id="2461" w:name="_Toc262037846"/>
      <w:bookmarkStart w:id="2462" w:name="_Toc262038524"/>
      <w:bookmarkStart w:id="2463" w:name="_Toc262039220"/>
      <w:bookmarkStart w:id="2464" w:name="_Toc262039918"/>
      <w:bookmarkStart w:id="2465" w:name="_Toc262040614"/>
      <w:bookmarkStart w:id="2466" w:name="_Toc262041309"/>
      <w:bookmarkStart w:id="2467" w:name="_Toc261957802"/>
      <w:bookmarkStart w:id="2468" w:name="_Toc261958713"/>
      <w:bookmarkStart w:id="2469" w:name="_Toc261959625"/>
      <w:bookmarkStart w:id="2470" w:name="_Toc261960534"/>
      <w:bookmarkStart w:id="2471" w:name="_Toc261961446"/>
      <w:bookmarkStart w:id="2472" w:name="_Toc262027768"/>
      <w:bookmarkStart w:id="2473" w:name="_Toc262037847"/>
      <w:bookmarkStart w:id="2474" w:name="_Toc262038525"/>
      <w:bookmarkStart w:id="2475" w:name="_Toc262039221"/>
      <w:bookmarkStart w:id="2476" w:name="_Toc262039919"/>
      <w:bookmarkStart w:id="2477" w:name="_Toc262040615"/>
      <w:bookmarkStart w:id="2478" w:name="_Toc262041310"/>
      <w:bookmarkStart w:id="2479" w:name="_Toc261957803"/>
      <w:bookmarkStart w:id="2480" w:name="_Toc261958714"/>
      <w:bookmarkStart w:id="2481" w:name="_Toc261959626"/>
      <w:bookmarkStart w:id="2482" w:name="_Toc261960535"/>
      <w:bookmarkStart w:id="2483" w:name="_Toc261961447"/>
      <w:bookmarkStart w:id="2484" w:name="_Toc262027769"/>
      <w:bookmarkStart w:id="2485" w:name="_Toc262037848"/>
      <w:bookmarkStart w:id="2486" w:name="_Toc262038526"/>
      <w:bookmarkStart w:id="2487" w:name="_Toc262039222"/>
      <w:bookmarkStart w:id="2488" w:name="_Toc262039920"/>
      <w:bookmarkStart w:id="2489" w:name="_Toc262040616"/>
      <w:bookmarkStart w:id="2490" w:name="_Toc262041311"/>
      <w:bookmarkStart w:id="2491" w:name="_Toc261957804"/>
      <w:bookmarkStart w:id="2492" w:name="_Toc261958715"/>
      <w:bookmarkStart w:id="2493" w:name="_Toc261959627"/>
      <w:bookmarkStart w:id="2494" w:name="_Toc261960536"/>
      <w:bookmarkStart w:id="2495" w:name="_Toc261961448"/>
      <w:bookmarkStart w:id="2496" w:name="_Toc262027770"/>
      <w:bookmarkStart w:id="2497" w:name="_Toc262037849"/>
      <w:bookmarkStart w:id="2498" w:name="_Toc262038527"/>
      <w:bookmarkStart w:id="2499" w:name="_Toc262039223"/>
      <w:bookmarkStart w:id="2500" w:name="_Toc262039921"/>
      <w:bookmarkStart w:id="2501" w:name="_Toc262040617"/>
      <w:bookmarkStart w:id="2502" w:name="_Toc262041312"/>
      <w:bookmarkStart w:id="2503" w:name="_Toc261957805"/>
      <w:bookmarkStart w:id="2504" w:name="_Toc261958716"/>
      <w:bookmarkStart w:id="2505" w:name="_Toc261959628"/>
      <w:bookmarkStart w:id="2506" w:name="_Toc261960537"/>
      <w:bookmarkStart w:id="2507" w:name="_Toc261961449"/>
      <w:bookmarkStart w:id="2508" w:name="_Toc262027771"/>
      <w:bookmarkStart w:id="2509" w:name="_Toc262037850"/>
      <w:bookmarkStart w:id="2510" w:name="_Toc262038528"/>
      <w:bookmarkStart w:id="2511" w:name="_Toc262039224"/>
      <w:bookmarkStart w:id="2512" w:name="_Toc262039922"/>
      <w:bookmarkStart w:id="2513" w:name="_Toc262040618"/>
      <w:bookmarkStart w:id="2514" w:name="_Toc262041313"/>
      <w:bookmarkStart w:id="2515" w:name="_Toc261957806"/>
      <w:bookmarkStart w:id="2516" w:name="_Toc261958717"/>
      <w:bookmarkStart w:id="2517" w:name="_Toc261959629"/>
      <w:bookmarkStart w:id="2518" w:name="_Toc261960538"/>
      <w:bookmarkStart w:id="2519" w:name="_Toc261961450"/>
      <w:bookmarkStart w:id="2520" w:name="_Toc262027772"/>
      <w:bookmarkStart w:id="2521" w:name="_Toc262037851"/>
      <w:bookmarkStart w:id="2522" w:name="_Toc262038529"/>
      <w:bookmarkStart w:id="2523" w:name="_Toc262039225"/>
      <w:bookmarkStart w:id="2524" w:name="_Toc262039923"/>
      <w:bookmarkStart w:id="2525" w:name="_Toc262040619"/>
      <w:bookmarkStart w:id="2526" w:name="_Toc262041314"/>
      <w:bookmarkStart w:id="2527" w:name="_Toc258577793"/>
      <w:bookmarkStart w:id="2528" w:name="_Toc258578095"/>
      <w:bookmarkStart w:id="2529" w:name="_Toc258849578"/>
      <w:bookmarkStart w:id="2530" w:name="_Toc261957807"/>
      <w:bookmarkStart w:id="2531" w:name="_Toc261958718"/>
      <w:bookmarkStart w:id="2532" w:name="_Toc261959630"/>
      <w:bookmarkStart w:id="2533" w:name="_Toc261960539"/>
      <w:bookmarkStart w:id="2534" w:name="_Toc261961451"/>
      <w:bookmarkStart w:id="2535" w:name="_Toc262027773"/>
      <w:bookmarkStart w:id="2536" w:name="_Toc262037852"/>
      <w:bookmarkStart w:id="2537" w:name="_Toc262038530"/>
      <w:bookmarkStart w:id="2538" w:name="_Toc262039226"/>
      <w:bookmarkStart w:id="2539" w:name="_Toc262039924"/>
      <w:bookmarkStart w:id="2540" w:name="_Toc262040620"/>
      <w:bookmarkStart w:id="2541" w:name="_Toc262041315"/>
      <w:bookmarkStart w:id="2542" w:name="_Toc258577794"/>
      <w:bookmarkStart w:id="2543" w:name="_Toc258578096"/>
      <w:bookmarkStart w:id="2544" w:name="_Toc258849579"/>
      <w:bookmarkStart w:id="2545" w:name="_Toc258851494"/>
      <w:bookmarkStart w:id="2546" w:name="_Toc258851744"/>
      <w:bookmarkStart w:id="2547" w:name="_Toc261957808"/>
      <w:bookmarkStart w:id="2548" w:name="_Toc261958719"/>
      <w:bookmarkStart w:id="2549" w:name="_Toc261959631"/>
      <w:bookmarkStart w:id="2550" w:name="_Toc261960540"/>
      <w:bookmarkStart w:id="2551" w:name="_Toc261961452"/>
      <w:bookmarkStart w:id="2552" w:name="_Toc262027774"/>
      <w:bookmarkStart w:id="2553" w:name="_Toc262037853"/>
      <w:bookmarkStart w:id="2554" w:name="_Toc262038531"/>
      <w:bookmarkStart w:id="2555" w:name="_Toc262039227"/>
      <w:bookmarkStart w:id="2556" w:name="_Toc262039925"/>
      <w:bookmarkStart w:id="2557" w:name="_Toc262040621"/>
      <w:bookmarkStart w:id="2558" w:name="_Toc262041316"/>
      <w:bookmarkStart w:id="2559" w:name="_Toc258577795"/>
      <w:bookmarkStart w:id="2560" w:name="_Toc258578097"/>
      <w:bookmarkStart w:id="2561" w:name="_Toc258849580"/>
      <w:bookmarkStart w:id="2562" w:name="_Toc258851495"/>
      <w:bookmarkStart w:id="2563" w:name="_Toc258851745"/>
      <w:bookmarkStart w:id="2564" w:name="_Toc261957809"/>
      <w:bookmarkStart w:id="2565" w:name="_Toc261958720"/>
      <w:bookmarkStart w:id="2566" w:name="_Toc261959632"/>
      <w:bookmarkStart w:id="2567" w:name="_Toc261960541"/>
      <w:bookmarkStart w:id="2568" w:name="_Toc261961453"/>
      <w:bookmarkStart w:id="2569" w:name="_Toc262027775"/>
      <w:bookmarkStart w:id="2570" w:name="_Toc262037854"/>
      <w:bookmarkStart w:id="2571" w:name="_Toc262038532"/>
      <w:bookmarkStart w:id="2572" w:name="_Toc262039228"/>
      <w:bookmarkStart w:id="2573" w:name="_Toc262039926"/>
      <w:bookmarkStart w:id="2574" w:name="_Toc262040622"/>
      <w:bookmarkStart w:id="2575" w:name="_Toc262041317"/>
      <w:bookmarkStart w:id="2576" w:name="_Toc258577796"/>
      <w:bookmarkStart w:id="2577" w:name="_Toc258578098"/>
      <w:bookmarkStart w:id="2578" w:name="_Toc258849581"/>
      <w:bookmarkStart w:id="2579" w:name="_Toc258851496"/>
      <w:bookmarkStart w:id="2580" w:name="_Toc258851746"/>
      <w:bookmarkStart w:id="2581" w:name="_Toc261957810"/>
      <w:bookmarkStart w:id="2582" w:name="_Toc261958721"/>
      <w:bookmarkStart w:id="2583" w:name="_Toc261959633"/>
      <w:bookmarkStart w:id="2584" w:name="_Toc261960542"/>
      <w:bookmarkStart w:id="2585" w:name="_Toc261961454"/>
      <w:bookmarkStart w:id="2586" w:name="_Toc262027776"/>
      <w:bookmarkStart w:id="2587" w:name="_Toc262037855"/>
      <w:bookmarkStart w:id="2588" w:name="_Toc262038533"/>
      <w:bookmarkStart w:id="2589" w:name="_Toc262039229"/>
      <w:bookmarkStart w:id="2590" w:name="_Toc262039927"/>
      <w:bookmarkStart w:id="2591" w:name="_Toc262040623"/>
      <w:bookmarkStart w:id="2592" w:name="_Toc262041318"/>
      <w:bookmarkStart w:id="2593" w:name="_Toc258577797"/>
      <w:bookmarkStart w:id="2594" w:name="_Toc258578099"/>
      <w:bookmarkStart w:id="2595" w:name="_Toc258849582"/>
      <w:bookmarkStart w:id="2596" w:name="_Toc258851497"/>
      <w:bookmarkStart w:id="2597" w:name="_Toc258851747"/>
      <w:bookmarkStart w:id="2598" w:name="_Toc261957811"/>
      <w:bookmarkStart w:id="2599" w:name="_Toc261958722"/>
      <w:bookmarkStart w:id="2600" w:name="_Toc261959634"/>
      <w:bookmarkStart w:id="2601" w:name="_Toc261960543"/>
      <w:bookmarkStart w:id="2602" w:name="_Toc261961455"/>
      <w:bookmarkStart w:id="2603" w:name="_Toc262027777"/>
      <w:bookmarkStart w:id="2604" w:name="_Toc262037856"/>
      <w:bookmarkStart w:id="2605" w:name="_Toc262038534"/>
      <w:bookmarkStart w:id="2606" w:name="_Toc262039230"/>
      <w:bookmarkStart w:id="2607" w:name="_Toc262039928"/>
      <w:bookmarkStart w:id="2608" w:name="_Toc262040624"/>
      <w:bookmarkStart w:id="2609" w:name="_Toc262041319"/>
      <w:bookmarkStart w:id="2610" w:name="_Toc258577798"/>
      <w:bookmarkStart w:id="2611" w:name="_Toc258578100"/>
      <w:bookmarkStart w:id="2612" w:name="_Toc258849583"/>
      <w:bookmarkStart w:id="2613" w:name="_Toc258851498"/>
      <w:bookmarkStart w:id="2614" w:name="_Toc258851748"/>
      <w:bookmarkStart w:id="2615" w:name="_Toc261957812"/>
      <w:bookmarkStart w:id="2616" w:name="_Toc261958723"/>
      <w:bookmarkStart w:id="2617" w:name="_Toc261959635"/>
      <w:bookmarkStart w:id="2618" w:name="_Toc261960544"/>
      <w:bookmarkStart w:id="2619" w:name="_Toc261961456"/>
      <w:bookmarkStart w:id="2620" w:name="_Toc262027778"/>
      <w:bookmarkStart w:id="2621" w:name="_Toc262037857"/>
      <w:bookmarkStart w:id="2622" w:name="_Toc262038535"/>
      <w:bookmarkStart w:id="2623" w:name="_Toc262039231"/>
      <w:bookmarkStart w:id="2624" w:name="_Toc262039929"/>
      <w:bookmarkStart w:id="2625" w:name="_Toc262040625"/>
      <w:bookmarkStart w:id="2626" w:name="_Toc262041320"/>
      <w:bookmarkStart w:id="2627" w:name="_Toc258577800"/>
      <w:bookmarkStart w:id="2628" w:name="_Toc258578102"/>
      <w:bookmarkStart w:id="2629" w:name="_Toc258849585"/>
      <w:bookmarkStart w:id="2630" w:name="_Toc258851500"/>
      <w:bookmarkStart w:id="2631" w:name="_Toc258851750"/>
      <w:bookmarkStart w:id="2632" w:name="_Toc261957814"/>
      <w:bookmarkStart w:id="2633" w:name="_Toc261958725"/>
      <w:bookmarkStart w:id="2634" w:name="_Toc261959637"/>
      <w:bookmarkStart w:id="2635" w:name="_Toc261960546"/>
      <w:bookmarkStart w:id="2636" w:name="_Toc261961458"/>
      <w:bookmarkStart w:id="2637" w:name="_Toc262027780"/>
      <w:bookmarkStart w:id="2638" w:name="_Toc262037859"/>
      <w:bookmarkStart w:id="2639" w:name="_Toc262038537"/>
      <w:bookmarkStart w:id="2640" w:name="_Toc262039233"/>
      <w:bookmarkStart w:id="2641" w:name="_Toc262039931"/>
      <w:bookmarkStart w:id="2642" w:name="_Toc262040627"/>
      <w:bookmarkStart w:id="2643" w:name="_Toc262041322"/>
      <w:bookmarkStart w:id="2644" w:name="_Toc258577801"/>
      <w:bookmarkStart w:id="2645" w:name="_Toc258578103"/>
      <w:bookmarkStart w:id="2646" w:name="_Toc258849586"/>
      <w:bookmarkStart w:id="2647" w:name="_Toc258851501"/>
      <w:bookmarkStart w:id="2648" w:name="_Toc258851751"/>
      <w:bookmarkStart w:id="2649" w:name="_Toc261957815"/>
      <w:bookmarkStart w:id="2650" w:name="_Toc261958726"/>
      <w:bookmarkStart w:id="2651" w:name="_Toc261959638"/>
      <w:bookmarkStart w:id="2652" w:name="_Toc261960547"/>
      <w:bookmarkStart w:id="2653" w:name="_Toc261961459"/>
      <w:bookmarkStart w:id="2654" w:name="_Toc262027781"/>
      <w:bookmarkStart w:id="2655" w:name="_Toc262037860"/>
      <w:bookmarkStart w:id="2656" w:name="_Toc262038538"/>
      <w:bookmarkStart w:id="2657" w:name="_Toc262039234"/>
      <w:bookmarkStart w:id="2658" w:name="_Toc262039932"/>
      <w:bookmarkStart w:id="2659" w:name="_Toc262040628"/>
      <w:bookmarkStart w:id="2660" w:name="_Toc262041323"/>
      <w:bookmarkStart w:id="2661" w:name="_Toc258577802"/>
      <w:bookmarkStart w:id="2662" w:name="_Toc258578104"/>
      <w:bookmarkStart w:id="2663" w:name="_Toc258849587"/>
      <w:bookmarkStart w:id="2664" w:name="_Toc258851502"/>
      <w:bookmarkStart w:id="2665" w:name="_Toc258851752"/>
      <w:bookmarkStart w:id="2666" w:name="_Toc261957816"/>
      <w:bookmarkStart w:id="2667" w:name="_Toc261958727"/>
      <w:bookmarkStart w:id="2668" w:name="_Toc261959639"/>
      <w:bookmarkStart w:id="2669" w:name="_Toc261960548"/>
      <w:bookmarkStart w:id="2670" w:name="_Toc261961460"/>
      <w:bookmarkStart w:id="2671" w:name="_Toc262027782"/>
      <w:bookmarkStart w:id="2672" w:name="_Toc262037861"/>
      <w:bookmarkStart w:id="2673" w:name="_Toc262038539"/>
      <w:bookmarkStart w:id="2674" w:name="_Toc262039235"/>
      <w:bookmarkStart w:id="2675" w:name="_Toc262039933"/>
      <w:bookmarkStart w:id="2676" w:name="_Toc262040629"/>
      <w:bookmarkStart w:id="2677" w:name="_Toc262041324"/>
      <w:bookmarkStart w:id="2678" w:name="_Toc258577803"/>
      <w:bookmarkStart w:id="2679" w:name="_Toc258578105"/>
      <w:bookmarkStart w:id="2680" w:name="_Toc258849588"/>
      <w:bookmarkStart w:id="2681" w:name="_Toc258851503"/>
      <w:bookmarkStart w:id="2682" w:name="_Toc258851753"/>
      <w:bookmarkStart w:id="2683" w:name="_Toc261957817"/>
      <w:bookmarkStart w:id="2684" w:name="_Toc261958728"/>
      <w:bookmarkStart w:id="2685" w:name="_Toc261959640"/>
      <w:bookmarkStart w:id="2686" w:name="_Toc261960549"/>
      <w:bookmarkStart w:id="2687" w:name="_Toc261961461"/>
      <w:bookmarkStart w:id="2688" w:name="_Toc262027783"/>
      <w:bookmarkStart w:id="2689" w:name="_Toc262037862"/>
      <w:bookmarkStart w:id="2690" w:name="_Toc262038540"/>
      <w:bookmarkStart w:id="2691" w:name="_Toc262039236"/>
      <w:bookmarkStart w:id="2692" w:name="_Toc262039934"/>
      <w:bookmarkStart w:id="2693" w:name="_Toc262040630"/>
      <w:bookmarkStart w:id="2694" w:name="_Toc262041325"/>
      <w:bookmarkStart w:id="2695" w:name="_Toc258577804"/>
      <w:bookmarkStart w:id="2696" w:name="_Toc258578106"/>
      <w:bookmarkStart w:id="2697" w:name="_Toc258849589"/>
      <w:bookmarkStart w:id="2698" w:name="_Toc258851504"/>
      <w:bookmarkStart w:id="2699" w:name="_Toc258851754"/>
      <w:bookmarkStart w:id="2700" w:name="_Toc261957818"/>
      <w:bookmarkStart w:id="2701" w:name="_Toc261958729"/>
      <w:bookmarkStart w:id="2702" w:name="_Toc261959641"/>
      <w:bookmarkStart w:id="2703" w:name="_Toc261960550"/>
      <w:bookmarkStart w:id="2704" w:name="_Toc261961462"/>
      <w:bookmarkStart w:id="2705" w:name="_Toc262027784"/>
      <w:bookmarkStart w:id="2706" w:name="_Toc262037863"/>
      <w:bookmarkStart w:id="2707" w:name="_Toc262038541"/>
      <w:bookmarkStart w:id="2708" w:name="_Toc262039237"/>
      <w:bookmarkStart w:id="2709" w:name="_Toc262039935"/>
      <w:bookmarkStart w:id="2710" w:name="_Toc262040631"/>
      <w:bookmarkStart w:id="2711" w:name="_Toc262041326"/>
      <w:bookmarkStart w:id="2712" w:name="_Toc258577808"/>
      <w:bookmarkStart w:id="2713" w:name="_Toc258578110"/>
      <w:bookmarkStart w:id="2714" w:name="_Toc258849593"/>
      <w:bookmarkStart w:id="2715" w:name="_Toc258851508"/>
      <w:bookmarkStart w:id="2716" w:name="_Toc258851758"/>
      <w:bookmarkStart w:id="2717" w:name="_Toc261957822"/>
      <w:bookmarkStart w:id="2718" w:name="_Toc261958733"/>
      <w:bookmarkStart w:id="2719" w:name="_Toc261959645"/>
      <w:bookmarkStart w:id="2720" w:name="_Toc261960554"/>
      <w:bookmarkStart w:id="2721" w:name="_Toc261961466"/>
      <w:bookmarkStart w:id="2722" w:name="_Toc262027788"/>
      <w:bookmarkStart w:id="2723" w:name="_Toc262037867"/>
      <w:bookmarkStart w:id="2724" w:name="_Toc262038545"/>
      <w:bookmarkStart w:id="2725" w:name="_Toc262039241"/>
      <w:bookmarkStart w:id="2726" w:name="_Toc262039939"/>
      <w:bookmarkStart w:id="2727" w:name="_Toc262040635"/>
      <w:bookmarkStart w:id="2728" w:name="_Toc262041330"/>
      <w:bookmarkStart w:id="2729" w:name="_Toc258577809"/>
      <w:bookmarkStart w:id="2730" w:name="_Toc258578111"/>
      <w:bookmarkStart w:id="2731" w:name="_Toc258849594"/>
      <w:bookmarkStart w:id="2732" w:name="_Toc258851509"/>
      <w:bookmarkStart w:id="2733" w:name="_Toc258851759"/>
      <w:bookmarkStart w:id="2734" w:name="_Toc261957823"/>
      <w:bookmarkStart w:id="2735" w:name="_Toc261958734"/>
      <w:bookmarkStart w:id="2736" w:name="_Toc261959646"/>
      <w:bookmarkStart w:id="2737" w:name="_Toc261960555"/>
      <w:bookmarkStart w:id="2738" w:name="_Toc261961467"/>
      <w:bookmarkStart w:id="2739" w:name="_Toc262027789"/>
      <w:bookmarkStart w:id="2740" w:name="_Toc262037868"/>
      <w:bookmarkStart w:id="2741" w:name="_Toc262038546"/>
      <w:bookmarkStart w:id="2742" w:name="_Toc262039242"/>
      <w:bookmarkStart w:id="2743" w:name="_Toc262039940"/>
      <w:bookmarkStart w:id="2744" w:name="_Toc262040636"/>
      <w:bookmarkStart w:id="2745" w:name="_Toc262041331"/>
      <w:bookmarkStart w:id="2746" w:name="_Toc258577810"/>
      <w:bookmarkStart w:id="2747" w:name="_Toc258578112"/>
      <w:bookmarkStart w:id="2748" w:name="_Toc258849595"/>
      <w:bookmarkStart w:id="2749" w:name="_Toc258851510"/>
      <w:bookmarkStart w:id="2750" w:name="_Toc258851760"/>
      <w:bookmarkStart w:id="2751" w:name="_Toc261957824"/>
      <w:bookmarkStart w:id="2752" w:name="_Toc261958735"/>
      <w:bookmarkStart w:id="2753" w:name="_Toc261959647"/>
      <w:bookmarkStart w:id="2754" w:name="_Toc261960556"/>
      <w:bookmarkStart w:id="2755" w:name="_Toc261961468"/>
      <w:bookmarkStart w:id="2756" w:name="_Toc262027790"/>
      <w:bookmarkStart w:id="2757" w:name="_Toc262037869"/>
      <w:bookmarkStart w:id="2758" w:name="_Toc262038547"/>
      <w:bookmarkStart w:id="2759" w:name="_Toc262039243"/>
      <w:bookmarkStart w:id="2760" w:name="_Toc262039941"/>
      <w:bookmarkStart w:id="2761" w:name="_Toc262040637"/>
      <w:bookmarkStart w:id="2762" w:name="_Toc262041332"/>
      <w:bookmarkStart w:id="2763" w:name="_Toc258577811"/>
      <w:bookmarkStart w:id="2764" w:name="_Toc258578113"/>
      <w:bookmarkStart w:id="2765" w:name="_Toc258849596"/>
      <w:bookmarkStart w:id="2766" w:name="_Toc258851511"/>
      <w:bookmarkStart w:id="2767" w:name="_Toc258851761"/>
      <w:bookmarkStart w:id="2768" w:name="_Toc261957825"/>
      <w:bookmarkStart w:id="2769" w:name="_Toc261958736"/>
      <w:bookmarkStart w:id="2770" w:name="_Toc261959648"/>
      <w:bookmarkStart w:id="2771" w:name="_Toc261960557"/>
      <w:bookmarkStart w:id="2772" w:name="_Toc261961469"/>
      <w:bookmarkStart w:id="2773" w:name="_Toc262027791"/>
      <w:bookmarkStart w:id="2774" w:name="_Toc262037870"/>
      <w:bookmarkStart w:id="2775" w:name="_Toc262038548"/>
      <w:bookmarkStart w:id="2776" w:name="_Toc262039244"/>
      <w:bookmarkStart w:id="2777" w:name="_Toc262039942"/>
      <w:bookmarkStart w:id="2778" w:name="_Toc262040638"/>
      <w:bookmarkStart w:id="2779" w:name="_Toc262041333"/>
      <w:bookmarkStart w:id="2780" w:name="_Toc258577812"/>
      <w:bookmarkStart w:id="2781" w:name="_Toc258578114"/>
      <w:bookmarkStart w:id="2782" w:name="_Toc258849597"/>
      <w:bookmarkStart w:id="2783" w:name="_Toc258851512"/>
      <w:bookmarkStart w:id="2784" w:name="_Toc258851762"/>
      <w:bookmarkStart w:id="2785" w:name="_Toc261957826"/>
      <w:bookmarkStart w:id="2786" w:name="_Toc261958737"/>
      <w:bookmarkStart w:id="2787" w:name="_Toc261959649"/>
      <w:bookmarkStart w:id="2788" w:name="_Toc261960558"/>
      <w:bookmarkStart w:id="2789" w:name="_Toc261961470"/>
      <w:bookmarkStart w:id="2790" w:name="_Toc262027792"/>
      <w:bookmarkStart w:id="2791" w:name="_Toc262037871"/>
      <w:bookmarkStart w:id="2792" w:name="_Toc262038549"/>
      <w:bookmarkStart w:id="2793" w:name="_Toc262039245"/>
      <w:bookmarkStart w:id="2794" w:name="_Toc262039943"/>
      <w:bookmarkStart w:id="2795" w:name="_Toc262040639"/>
      <w:bookmarkStart w:id="2796" w:name="_Toc262041334"/>
      <w:bookmarkStart w:id="2797" w:name="_Toc258577813"/>
      <w:bookmarkStart w:id="2798" w:name="_Toc258578115"/>
      <w:bookmarkStart w:id="2799" w:name="_Toc258849598"/>
      <w:bookmarkStart w:id="2800" w:name="_Toc258851513"/>
      <w:bookmarkStart w:id="2801" w:name="_Toc258851763"/>
      <w:bookmarkStart w:id="2802" w:name="_Toc261957827"/>
      <w:bookmarkStart w:id="2803" w:name="_Toc261958738"/>
      <w:bookmarkStart w:id="2804" w:name="_Toc261959650"/>
      <w:bookmarkStart w:id="2805" w:name="_Toc261960559"/>
      <w:bookmarkStart w:id="2806" w:name="_Toc261961471"/>
      <w:bookmarkStart w:id="2807" w:name="_Toc262027793"/>
      <w:bookmarkStart w:id="2808" w:name="_Toc262037872"/>
      <w:bookmarkStart w:id="2809" w:name="_Toc262038550"/>
      <w:bookmarkStart w:id="2810" w:name="_Toc262039246"/>
      <w:bookmarkStart w:id="2811" w:name="_Toc262039944"/>
      <w:bookmarkStart w:id="2812" w:name="_Toc262040640"/>
      <w:bookmarkStart w:id="2813" w:name="_Toc262041335"/>
      <w:bookmarkStart w:id="2814" w:name="_Toc258577814"/>
      <w:bookmarkStart w:id="2815" w:name="_Toc258578116"/>
      <w:bookmarkStart w:id="2816" w:name="_Toc258849599"/>
      <w:bookmarkStart w:id="2817" w:name="_Toc258851514"/>
      <w:bookmarkStart w:id="2818" w:name="_Toc258851764"/>
      <w:bookmarkStart w:id="2819" w:name="_Toc261957828"/>
      <w:bookmarkStart w:id="2820" w:name="_Toc261958739"/>
      <w:bookmarkStart w:id="2821" w:name="_Toc261959651"/>
      <w:bookmarkStart w:id="2822" w:name="_Toc261960560"/>
      <w:bookmarkStart w:id="2823" w:name="_Toc261961472"/>
      <w:bookmarkStart w:id="2824" w:name="_Toc262027794"/>
      <w:bookmarkStart w:id="2825" w:name="_Toc262037873"/>
      <w:bookmarkStart w:id="2826" w:name="_Toc262038551"/>
      <w:bookmarkStart w:id="2827" w:name="_Toc262039247"/>
      <w:bookmarkStart w:id="2828" w:name="_Toc262039945"/>
      <w:bookmarkStart w:id="2829" w:name="_Toc262040641"/>
      <w:bookmarkStart w:id="2830" w:name="_Toc262041336"/>
      <w:bookmarkStart w:id="2831" w:name="_Toc258577815"/>
      <w:bookmarkStart w:id="2832" w:name="_Toc258578117"/>
      <w:bookmarkStart w:id="2833" w:name="_Toc258849600"/>
      <w:bookmarkStart w:id="2834" w:name="_Toc258851515"/>
      <w:bookmarkStart w:id="2835" w:name="_Toc258851765"/>
      <w:bookmarkStart w:id="2836" w:name="_Toc261957829"/>
      <w:bookmarkStart w:id="2837" w:name="_Toc261958740"/>
      <w:bookmarkStart w:id="2838" w:name="_Toc261959652"/>
      <w:bookmarkStart w:id="2839" w:name="_Toc261960561"/>
      <w:bookmarkStart w:id="2840" w:name="_Toc261961473"/>
      <w:bookmarkStart w:id="2841" w:name="_Toc262027795"/>
      <w:bookmarkStart w:id="2842" w:name="_Toc262037874"/>
      <w:bookmarkStart w:id="2843" w:name="_Toc262038552"/>
      <w:bookmarkStart w:id="2844" w:name="_Toc262039248"/>
      <w:bookmarkStart w:id="2845" w:name="_Toc262039946"/>
      <w:bookmarkStart w:id="2846" w:name="_Toc262040642"/>
      <w:bookmarkStart w:id="2847" w:name="_Toc262041337"/>
      <w:bookmarkStart w:id="2848" w:name="_Toc258577817"/>
      <w:bookmarkStart w:id="2849" w:name="_Toc258578119"/>
      <w:bookmarkStart w:id="2850" w:name="_Toc258849602"/>
      <w:bookmarkStart w:id="2851" w:name="_Toc258851517"/>
      <w:bookmarkStart w:id="2852" w:name="_Toc258851767"/>
      <w:bookmarkStart w:id="2853" w:name="_Toc261957831"/>
      <w:bookmarkStart w:id="2854" w:name="_Toc261958742"/>
      <w:bookmarkStart w:id="2855" w:name="_Toc261959654"/>
      <w:bookmarkStart w:id="2856" w:name="_Toc261960563"/>
      <w:bookmarkStart w:id="2857" w:name="_Toc261961475"/>
      <w:bookmarkStart w:id="2858" w:name="_Toc262027797"/>
      <w:bookmarkStart w:id="2859" w:name="_Toc262037876"/>
      <w:bookmarkStart w:id="2860" w:name="_Toc262038554"/>
      <w:bookmarkStart w:id="2861" w:name="_Toc262039250"/>
      <w:bookmarkStart w:id="2862" w:name="_Toc262039948"/>
      <w:bookmarkStart w:id="2863" w:name="_Toc262040644"/>
      <w:bookmarkStart w:id="2864" w:name="_Toc262041339"/>
      <w:bookmarkStart w:id="2865" w:name="_Toc258577818"/>
      <w:bookmarkStart w:id="2866" w:name="_Toc258578120"/>
      <w:bookmarkStart w:id="2867" w:name="_Toc258849603"/>
      <w:bookmarkStart w:id="2868" w:name="_Toc258851518"/>
      <w:bookmarkStart w:id="2869" w:name="_Toc258851768"/>
      <w:bookmarkStart w:id="2870" w:name="_Toc261957832"/>
      <w:bookmarkStart w:id="2871" w:name="_Toc261958743"/>
      <w:bookmarkStart w:id="2872" w:name="_Toc261959655"/>
      <w:bookmarkStart w:id="2873" w:name="_Toc261960564"/>
      <w:bookmarkStart w:id="2874" w:name="_Toc261961476"/>
      <w:bookmarkStart w:id="2875" w:name="_Toc262027798"/>
      <w:bookmarkStart w:id="2876" w:name="_Toc262037877"/>
      <w:bookmarkStart w:id="2877" w:name="_Toc262038555"/>
      <w:bookmarkStart w:id="2878" w:name="_Toc262039251"/>
      <w:bookmarkStart w:id="2879" w:name="_Toc262039949"/>
      <w:bookmarkStart w:id="2880" w:name="_Toc262040645"/>
      <w:bookmarkStart w:id="2881" w:name="_Toc262041340"/>
      <w:bookmarkStart w:id="2882" w:name="_Toc258577819"/>
      <w:bookmarkStart w:id="2883" w:name="_Toc258578121"/>
      <w:bookmarkStart w:id="2884" w:name="_Toc258849604"/>
      <w:bookmarkStart w:id="2885" w:name="_Toc258851519"/>
      <w:bookmarkStart w:id="2886" w:name="_Toc258851769"/>
      <w:bookmarkStart w:id="2887" w:name="_Toc261957833"/>
      <w:bookmarkStart w:id="2888" w:name="_Toc261958744"/>
      <w:bookmarkStart w:id="2889" w:name="_Toc261959656"/>
      <w:bookmarkStart w:id="2890" w:name="_Toc261960565"/>
      <w:bookmarkStart w:id="2891" w:name="_Toc261961477"/>
      <w:bookmarkStart w:id="2892" w:name="_Toc262027799"/>
      <w:bookmarkStart w:id="2893" w:name="_Toc262037878"/>
      <w:bookmarkStart w:id="2894" w:name="_Toc262038556"/>
      <w:bookmarkStart w:id="2895" w:name="_Toc262039252"/>
      <w:bookmarkStart w:id="2896" w:name="_Toc262039950"/>
      <w:bookmarkStart w:id="2897" w:name="_Toc262040646"/>
      <w:bookmarkStart w:id="2898" w:name="_Toc262041341"/>
      <w:bookmarkStart w:id="2899" w:name="_Toc258577820"/>
      <w:bookmarkStart w:id="2900" w:name="_Toc258578122"/>
      <w:bookmarkStart w:id="2901" w:name="_Toc258849605"/>
      <w:bookmarkStart w:id="2902" w:name="_Toc258851520"/>
      <w:bookmarkStart w:id="2903" w:name="_Toc258851770"/>
      <w:bookmarkStart w:id="2904" w:name="_Toc261957834"/>
      <w:bookmarkStart w:id="2905" w:name="_Toc261958745"/>
      <w:bookmarkStart w:id="2906" w:name="_Toc261959657"/>
      <w:bookmarkStart w:id="2907" w:name="_Toc261960566"/>
      <w:bookmarkStart w:id="2908" w:name="_Toc261961478"/>
      <w:bookmarkStart w:id="2909" w:name="_Toc262027800"/>
      <w:bookmarkStart w:id="2910" w:name="_Toc262037879"/>
      <w:bookmarkStart w:id="2911" w:name="_Toc262038557"/>
      <w:bookmarkStart w:id="2912" w:name="_Toc262039253"/>
      <w:bookmarkStart w:id="2913" w:name="_Toc262039951"/>
      <w:bookmarkStart w:id="2914" w:name="_Toc262040647"/>
      <w:bookmarkStart w:id="2915" w:name="_Toc262041342"/>
      <w:bookmarkStart w:id="2916" w:name="_Toc258577821"/>
      <w:bookmarkStart w:id="2917" w:name="_Toc258578123"/>
      <w:bookmarkStart w:id="2918" w:name="_Toc258849606"/>
      <w:bookmarkStart w:id="2919" w:name="_Toc258851521"/>
      <w:bookmarkStart w:id="2920" w:name="_Toc258851771"/>
      <w:bookmarkStart w:id="2921" w:name="_Toc261957835"/>
      <w:bookmarkStart w:id="2922" w:name="_Toc261958746"/>
      <w:bookmarkStart w:id="2923" w:name="_Toc261959658"/>
      <w:bookmarkStart w:id="2924" w:name="_Toc261960567"/>
      <w:bookmarkStart w:id="2925" w:name="_Toc261961479"/>
      <w:bookmarkStart w:id="2926" w:name="_Toc262027801"/>
      <w:bookmarkStart w:id="2927" w:name="_Toc262037880"/>
      <w:bookmarkStart w:id="2928" w:name="_Toc262038558"/>
      <w:bookmarkStart w:id="2929" w:name="_Toc262039254"/>
      <w:bookmarkStart w:id="2930" w:name="_Toc262039952"/>
      <w:bookmarkStart w:id="2931" w:name="_Toc262040648"/>
      <w:bookmarkStart w:id="2932" w:name="_Toc262041343"/>
      <w:bookmarkStart w:id="2933" w:name="_Toc258577822"/>
      <w:bookmarkStart w:id="2934" w:name="_Toc258578124"/>
      <w:bookmarkStart w:id="2935" w:name="_Toc258849607"/>
      <w:bookmarkStart w:id="2936" w:name="_Toc258851522"/>
      <w:bookmarkStart w:id="2937" w:name="_Toc258851772"/>
      <w:bookmarkStart w:id="2938" w:name="_Toc261957836"/>
      <w:bookmarkStart w:id="2939" w:name="_Toc261958747"/>
      <w:bookmarkStart w:id="2940" w:name="_Toc261959659"/>
      <w:bookmarkStart w:id="2941" w:name="_Toc261960568"/>
      <w:bookmarkStart w:id="2942" w:name="_Toc261961480"/>
      <w:bookmarkStart w:id="2943" w:name="_Toc262027802"/>
      <w:bookmarkStart w:id="2944" w:name="_Toc262037881"/>
      <w:bookmarkStart w:id="2945" w:name="_Toc262038559"/>
      <w:bookmarkStart w:id="2946" w:name="_Toc262039255"/>
      <w:bookmarkStart w:id="2947" w:name="_Toc262039953"/>
      <w:bookmarkStart w:id="2948" w:name="_Toc262040649"/>
      <w:bookmarkStart w:id="2949" w:name="_Toc262041344"/>
      <w:bookmarkStart w:id="2950" w:name="_Toc258577824"/>
      <w:bookmarkStart w:id="2951" w:name="_Toc258578126"/>
      <w:bookmarkStart w:id="2952" w:name="_Toc258849609"/>
      <w:bookmarkStart w:id="2953" w:name="_Toc258851524"/>
      <w:bookmarkStart w:id="2954" w:name="_Toc258851774"/>
      <w:bookmarkStart w:id="2955" w:name="_Toc261957838"/>
      <w:bookmarkStart w:id="2956" w:name="_Toc261958749"/>
      <w:bookmarkStart w:id="2957" w:name="_Toc261959661"/>
      <w:bookmarkStart w:id="2958" w:name="_Toc261960570"/>
      <w:bookmarkStart w:id="2959" w:name="_Toc261961482"/>
      <w:bookmarkStart w:id="2960" w:name="_Toc262027804"/>
      <w:bookmarkStart w:id="2961" w:name="_Toc262037883"/>
      <w:bookmarkStart w:id="2962" w:name="_Toc262038561"/>
      <w:bookmarkStart w:id="2963" w:name="_Toc262039257"/>
      <w:bookmarkStart w:id="2964" w:name="_Toc262039955"/>
      <w:bookmarkStart w:id="2965" w:name="_Toc262040651"/>
      <w:bookmarkStart w:id="2966" w:name="_Toc262041346"/>
      <w:bookmarkStart w:id="2967" w:name="_Toc258577825"/>
      <w:bookmarkStart w:id="2968" w:name="_Toc258578127"/>
      <w:bookmarkStart w:id="2969" w:name="_Toc258849610"/>
      <w:bookmarkStart w:id="2970" w:name="_Toc258851525"/>
      <w:bookmarkStart w:id="2971" w:name="_Toc258851775"/>
      <w:bookmarkStart w:id="2972" w:name="_Toc261957839"/>
      <w:bookmarkStart w:id="2973" w:name="_Toc261958750"/>
      <w:bookmarkStart w:id="2974" w:name="_Toc261959662"/>
      <w:bookmarkStart w:id="2975" w:name="_Toc261960571"/>
      <w:bookmarkStart w:id="2976" w:name="_Toc261961483"/>
      <w:bookmarkStart w:id="2977" w:name="_Toc262027805"/>
      <w:bookmarkStart w:id="2978" w:name="_Toc262037884"/>
      <w:bookmarkStart w:id="2979" w:name="_Toc262038562"/>
      <w:bookmarkStart w:id="2980" w:name="_Toc262039258"/>
      <w:bookmarkStart w:id="2981" w:name="_Toc262039956"/>
      <w:bookmarkStart w:id="2982" w:name="_Toc262040652"/>
      <w:bookmarkStart w:id="2983" w:name="_Toc262041347"/>
      <w:bookmarkStart w:id="2984" w:name="_Toc258577826"/>
      <w:bookmarkStart w:id="2985" w:name="_Toc258578128"/>
      <w:bookmarkStart w:id="2986" w:name="_Toc258849611"/>
      <w:bookmarkStart w:id="2987" w:name="_Toc258851526"/>
      <w:bookmarkStart w:id="2988" w:name="_Toc258851776"/>
      <w:bookmarkStart w:id="2989" w:name="_Toc261957840"/>
      <w:bookmarkStart w:id="2990" w:name="_Toc261958751"/>
      <w:bookmarkStart w:id="2991" w:name="_Toc261959663"/>
      <w:bookmarkStart w:id="2992" w:name="_Toc261960572"/>
      <w:bookmarkStart w:id="2993" w:name="_Toc261961484"/>
      <w:bookmarkStart w:id="2994" w:name="_Toc262027806"/>
      <w:bookmarkStart w:id="2995" w:name="_Toc262037885"/>
      <w:bookmarkStart w:id="2996" w:name="_Toc262038563"/>
      <w:bookmarkStart w:id="2997" w:name="_Toc262039259"/>
      <w:bookmarkStart w:id="2998" w:name="_Toc262039957"/>
      <w:bookmarkStart w:id="2999" w:name="_Toc262040653"/>
      <w:bookmarkStart w:id="3000" w:name="_Toc262041348"/>
      <w:bookmarkStart w:id="3001" w:name="_Toc258577827"/>
      <w:bookmarkStart w:id="3002" w:name="_Toc258578129"/>
      <w:bookmarkStart w:id="3003" w:name="_Toc258849612"/>
      <w:bookmarkStart w:id="3004" w:name="_Toc258851527"/>
      <w:bookmarkStart w:id="3005" w:name="_Toc258851777"/>
      <w:bookmarkStart w:id="3006" w:name="_Toc261957841"/>
      <w:bookmarkStart w:id="3007" w:name="_Toc261958752"/>
      <w:bookmarkStart w:id="3008" w:name="_Toc261959664"/>
      <w:bookmarkStart w:id="3009" w:name="_Toc261960573"/>
      <w:bookmarkStart w:id="3010" w:name="_Toc261961485"/>
      <w:bookmarkStart w:id="3011" w:name="_Toc262027807"/>
      <w:bookmarkStart w:id="3012" w:name="_Toc262037886"/>
      <w:bookmarkStart w:id="3013" w:name="_Toc262038564"/>
      <w:bookmarkStart w:id="3014" w:name="_Toc262039260"/>
      <w:bookmarkStart w:id="3015" w:name="_Toc262039958"/>
      <w:bookmarkStart w:id="3016" w:name="_Toc262040654"/>
      <w:bookmarkStart w:id="3017" w:name="_Toc262041349"/>
      <w:bookmarkStart w:id="3018" w:name="_Toc258577829"/>
      <w:bookmarkStart w:id="3019" w:name="_Toc258578131"/>
      <w:bookmarkStart w:id="3020" w:name="_Toc258849614"/>
      <w:bookmarkStart w:id="3021" w:name="_Toc258851529"/>
      <w:bookmarkStart w:id="3022" w:name="_Toc258851779"/>
      <w:bookmarkStart w:id="3023" w:name="_Toc261957843"/>
      <w:bookmarkStart w:id="3024" w:name="_Toc261958754"/>
      <w:bookmarkStart w:id="3025" w:name="_Toc261959666"/>
      <w:bookmarkStart w:id="3026" w:name="_Toc261960575"/>
      <w:bookmarkStart w:id="3027" w:name="_Toc261961487"/>
      <w:bookmarkStart w:id="3028" w:name="_Toc262027809"/>
      <w:bookmarkStart w:id="3029" w:name="_Toc262037888"/>
      <w:bookmarkStart w:id="3030" w:name="_Toc262038566"/>
      <w:bookmarkStart w:id="3031" w:name="_Toc262039262"/>
      <w:bookmarkStart w:id="3032" w:name="_Toc262039960"/>
      <w:bookmarkStart w:id="3033" w:name="_Toc262040656"/>
      <w:bookmarkStart w:id="3034" w:name="_Toc262041351"/>
      <w:bookmarkStart w:id="3035" w:name="_Toc258577830"/>
      <w:bookmarkStart w:id="3036" w:name="_Toc258578132"/>
      <w:bookmarkStart w:id="3037" w:name="_Toc258849615"/>
      <w:bookmarkStart w:id="3038" w:name="_Toc258851530"/>
      <w:bookmarkStart w:id="3039" w:name="_Toc258851780"/>
      <w:bookmarkStart w:id="3040" w:name="_Toc261957844"/>
      <w:bookmarkStart w:id="3041" w:name="_Toc261958755"/>
      <w:bookmarkStart w:id="3042" w:name="_Toc261959667"/>
      <w:bookmarkStart w:id="3043" w:name="_Toc261960576"/>
      <w:bookmarkStart w:id="3044" w:name="_Toc261961488"/>
      <w:bookmarkStart w:id="3045" w:name="_Toc262027810"/>
      <w:bookmarkStart w:id="3046" w:name="_Toc262037889"/>
      <w:bookmarkStart w:id="3047" w:name="_Toc262038567"/>
      <w:bookmarkStart w:id="3048" w:name="_Toc262039263"/>
      <w:bookmarkStart w:id="3049" w:name="_Toc262039961"/>
      <w:bookmarkStart w:id="3050" w:name="_Toc262040657"/>
      <w:bookmarkStart w:id="3051" w:name="_Toc262041352"/>
      <w:bookmarkStart w:id="3052" w:name="_Toc258577831"/>
      <w:bookmarkStart w:id="3053" w:name="_Toc258578133"/>
      <w:bookmarkStart w:id="3054" w:name="_Toc258849616"/>
      <w:bookmarkStart w:id="3055" w:name="_Toc258851531"/>
      <w:bookmarkStart w:id="3056" w:name="_Toc258851781"/>
      <w:bookmarkStart w:id="3057" w:name="_Toc261957845"/>
      <w:bookmarkStart w:id="3058" w:name="_Toc261958756"/>
      <w:bookmarkStart w:id="3059" w:name="_Toc261959668"/>
      <w:bookmarkStart w:id="3060" w:name="_Toc261960577"/>
      <w:bookmarkStart w:id="3061" w:name="_Toc261961489"/>
      <w:bookmarkStart w:id="3062" w:name="_Toc262027811"/>
      <w:bookmarkStart w:id="3063" w:name="_Toc262037890"/>
      <w:bookmarkStart w:id="3064" w:name="_Toc262038568"/>
      <w:bookmarkStart w:id="3065" w:name="_Toc262039264"/>
      <w:bookmarkStart w:id="3066" w:name="_Toc262039962"/>
      <w:bookmarkStart w:id="3067" w:name="_Toc262040658"/>
      <w:bookmarkStart w:id="3068" w:name="_Toc262041353"/>
      <w:bookmarkStart w:id="3069" w:name="_Toc258577832"/>
      <w:bookmarkStart w:id="3070" w:name="_Toc258578134"/>
      <w:bookmarkStart w:id="3071" w:name="_Toc258849617"/>
      <w:bookmarkStart w:id="3072" w:name="_Toc258851532"/>
      <w:bookmarkStart w:id="3073" w:name="_Toc258851782"/>
      <w:bookmarkStart w:id="3074" w:name="_Toc261957846"/>
      <w:bookmarkStart w:id="3075" w:name="_Toc261958757"/>
      <w:bookmarkStart w:id="3076" w:name="_Toc261959669"/>
      <w:bookmarkStart w:id="3077" w:name="_Toc261960578"/>
      <w:bookmarkStart w:id="3078" w:name="_Toc261961490"/>
      <w:bookmarkStart w:id="3079" w:name="_Toc262027812"/>
      <w:bookmarkStart w:id="3080" w:name="_Toc262037891"/>
      <w:bookmarkStart w:id="3081" w:name="_Toc262038569"/>
      <w:bookmarkStart w:id="3082" w:name="_Toc262039265"/>
      <w:bookmarkStart w:id="3083" w:name="_Toc262039963"/>
      <w:bookmarkStart w:id="3084" w:name="_Toc262040659"/>
      <w:bookmarkStart w:id="3085" w:name="_Toc262041354"/>
      <w:bookmarkStart w:id="3086" w:name="_Toc258577835"/>
      <w:bookmarkStart w:id="3087" w:name="_Toc258578137"/>
      <w:bookmarkStart w:id="3088" w:name="_Toc258849620"/>
      <w:bookmarkStart w:id="3089" w:name="_Toc258851535"/>
      <w:bookmarkStart w:id="3090" w:name="_Toc258851785"/>
      <w:bookmarkStart w:id="3091" w:name="_Toc261957849"/>
      <w:bookmarkStart w:id="3092" w:name="_Toc261958760"/>
      <w:bookmarkStart w:id="3093" w:name="_Toc261959672"/>
      <w:bookmarkStart w:id="3094" w:name="_Toc261960581"/>
      <w:bookmarkStart w:id="3095" w:name="_Toc261961493"/>
      <w:bookmarkStart w:id="3096" w:name="_Toc262027815"/>
      <w:bookmarkStart w:id="3097" w:name="_Toc262037894"/>
      <w:bookmarkStart w:id="3098" w:name="_Toc262038572"/>
      <w:bookmarkStart w:id="3099" w:name="_Toc262039268"/>
      <w:bookmarkStart w:id="3100" w:name="_Toc262039966"/>
      <w:bookmarkStart w:id="3101" w:name="_Toc262040662"/>
      <w:bookmarkStart w:id="3102" w:name="_Toc262041357"/>
      <w:bookmarkStart w:id="3103" w:name="_Toc258577836"/>
      <w:bookmarkStart w:id="3104" w:name="_Toc258578138"/>
      <w:bookmarkStart w:id="3105" w:name="_Toc258849621"/>
      <w:bookmarkStart w:id="3106" w:name="_Toc258851536"/>
      <w:bookmarkStart w:id="3107" w:name="_Toc258851786"/>
      <w:bookmarkStart w:id="3108" w:name="_Toc261957850"/>
      <w:bookmarkStart w:id="3109" w:name="_Toc261958761"/>
      <w:bookmarkStart w:id="3110" w:name="_Toc261959673"/>
      <w:bookmarkStart w:id="3111" w:name="_Toc261960582"/>
      <w:bookmarkStart w:id="3112" w:name="_Toc261961494"/>
      <w:bookmarkStart w:id="3113" w:name="_Toc262027816"/>
      <w:bookmarkStart w:id="3114" w:name="_Toc262037895"/>
      <w:bookmarkStart w:id="3115" w:name="_Toc262038573"/>
      <w:bookmarkStart w:id="3116" w:name="_Toc262039269"/>
      <w:bookmarkStart w:id="3117" w:name="_Toc262039967"/>
      <w:bookmarkStart w:id="3118" w:name="_Toc262040663"/>
      <w:bookmarkStart w:id="3119" w:name="_Toc262041358"/>
      <w:bookmarkStart w:id="3120" w:name="_Toc258577838"/>
      <w:bookmarkStart w:id="3121" w:name="_Toc258578140"/>
      <w:bookmarkStart w:id="3122" w:name="_Toc258849623"/>
      <w:bookmarkStart w:id="3123" w:name="_Toc258851538"/>
      <w:bookmarkStart w:id="3124" w:name="_Toc258851788"/>
      <w:bookmarkStart w:id="3125" w:name="_Toc261957852"/>
      <w:bookmarkStart w:id="3126" w:name="_Toc261958763"/>
      <w:bookmarkStart w:id="3127" w:name="_Toc261959675"/>
      <w:bookmarkStart w:id="3128" w:name="_Toc261960584"/>
      <w:bookmarkStart w:id="3129" w:name="_Toc261961496"/>
      <w:bookmarkStart w:id="3130" w:name="_Toc262027818"/>
      <w:bookmarkStart w:id="3131" w:name="_Toc262037897"/>
      <w:bookmarkStart w:id="3132" w:name="_Toc262038575"/>
      <w:bookmarkStart w:id="3133" w:name="_Toc262039271"/>
      <w:bookmarkStart w:id="3134" w:name="_Toc262039969"/>
      <w:bookmarkStart w:id="3135" w:name="_Toc262040665"/>
      <w:bookmarkStart w:id="3136" w:name="_Toc262041360"/>
      <w:bookmarkStart w:id="3137" w:name="_Toc258577842"/>
      <w:bookmarkStart w:id="3138" w:name="_Toc258578144"/>
      <w:bookmarkStart w:id="3139" w:name="_Toc258849627"/>
      <w:bookmarkStart w:id="3140" w:name="_Toc258851542"/>
      <w:bookmarkStart w:id="3141" w:name="_Toc258851792"/>
      <w:bookmarkStart w:id="3142" w:name="_Toc261957856"/>
      <w:bookmarkStart w:id="3143" w:name="_Toc261958767"/>
      <w:bookmarkStart w:id="3144" w:name="_Toc261959679"/>
      <w:bookmarkStart w:id="3145" w:name="_Toc261960588"/>
      <w:bookmarkStart w:id="3146" w:name="_Toc261961500"/>
      <w:bookmarkStart w:id="3147" w:name="_Toc262027822"/>
      <w:bookmarkStart w:id="3148" w:name="_Toc262037901"/>
      <w:bookmarkStart w:id="3149" w:name="_Toc262038579"/>
      <w:bookmarkStart w:id="3150" w:name="_Toc262039275"/>
      <w:bookmarkStart w:id="3151" w:name="_Toc262039973"/>
      <w:bookmarkStart w:id="3152" w:name="_Toc262040669"/>
      <w:bookmarkStart w:id="3153" w:name="_Toc262041364"/>
      <w:bookmarkStart w:id="3154" w:name="_Toc258577843"/>
      <w:bookmarkStart w:id="3155" w:name="_Toc258578145"/>
      <w:bookmarkStart w:id="3156" w:name="_Toc258849628"/>
      <w:bookmarkStart w:id="3157" w:name="_Toc258851543"/>
      <w:bookmarkStart w:id="3158" w:name="_Toc258851793"/>
      <w:bookmarkStart w:id="3159" w:name="_Toc261957857"/>
      <w:bookmarkStart w:id="3160" w:name="_Toc261958768"/>
      <w:bookmarkStart w:id="3161" w:name="_Toc261959680"/>
      <w:bookmarkStart w:id="3162" w:name="_Toc261960589"/>
      <w:bookmarkStart w:id="3163" w:name="_Toc261961501"/>
      <w:bookmarkStart w:id="3164" w:name="_Toc262027823"/>
      <w:bookmarkStart w:id="3165" w:name="_Toc262037902"/>
      <w:bookmarkStart w:id="3166" w:name="_Toc262038580"/>
      <w:bookmarkStart w:id="3167" w:name="_Toc262039276"/>
      <w:bookmarkStart w:id="3168" w:name="_Toc262039974"/>
      <w:bookmarkStart w:id="3169" w:name="_Toc262040670"/>
      <w:bookmarkStart w:id="3170" w:name="_Toc262041365"/>
      <w:bookmarkStart w:id="3171" w:name="_Toc258577845"/>
      <w:bookmarkStart w:id="3172" w:name="_Toc258578147"/>
      <w:bookmarkStart w:id="3173" w:name="_Toc258849630"/>
      <w:bookmarkStart w:id="3174" w:name="_Toc258851545"/>
      <w:bookmarkStart w:id="3175" w:name="_Toc258851795"/>
      <w:bookmarkStart w:id="3176" w:name="_Toc261957859"/>
      <w:bookmarkStart w:id="3177" w:name="_Toc261958770"/>
      <w:bookmarkStart w:id="3178" w:name="_Toc261959682"/>
      <w:bookmarkStart w:id="3179" w:name="_Toc261960591"/>
      <w:bookmarkStart w:id="3180" w:name="_Toc261961503"/>
      <w:bookmarkStart w:id="3181" w:name="_Toc262027825"/>
      <w:bookmarkStart w:id="3182" w:name="_Toc262037904"/>
      <w:bookmarkStart w:id="3183" w:name="_Toc262038582"/>
      <w:bookmarkStart w:id="3184" w:name="_Toc262039278"/>
      <w:bookmarkStart w:id="3185" w:name="_Toc262039976"/>
      <w:bookmarkStart w:id="3186" w:name="_Toc262040672"/>
      <w:bookmarkStart w:id="3187" w:name="_Toc262041367"/>
      <w:bookmarkStart w:id="3188" w:name="_Toc258577847"/>
      <w:bookmarkStart w:id="3189" w:name="_Toc258578149"/>
      <w:bookmarkStart w:id="3190" w:name="_Toc258849632"/>
      <w:bookmarkStart w:id="3191" w:name="_Toc258851547"/>
      <w:bookmarkStart w:id="3192" w:name="_Toc258851797"/>
      <w:bookmarkStart w:id="3193" w:name="_Toc261957861"/>
      <w:bookmarkStart w:id="3194" w:name="_Toc261958772"/>
      <w:bookmarkStart w:id="3195" w:name="_Toc261959684"/>
      <w:bookmarkStart w:id="3196" w:name="_Toc261960593"/>
      <w:bookmarkStart w:id="3197" w:name="_Toc261961505"/>
      <w:bookmarkStart w:id="3198" w:name="_Toc262027827"/>
      <w:bookmarkStart w:id="3199" w:name="_Toc262037906"/>
      <w:bookmarkStart w:id="3200" w:name="_Toc262038584"/>
      <w:bookmarkStart w:id="3201" w:name="_Toc262039280"/>
      <w:bookmarkStart w:id="3202" w:name="_Toc262039978"/>
      <w:bookmarkStart w:id="3203" w:name="_Toc262040674"/>
      <w:bookmarkStart w:id="3204" w:name="_Toc262041369"/>
      <w:bookmarkStart w:id="3205" w:name="_Toc258577848"/>
      <w:bookmarkStart w:id="3206" w:name="_Toc258578150"/>
      <w:bookmarkStart w:id="3207" w:name="_Toc258849633"/>
      <w:bookmarkStart w:id="3208" w:name="_Toc258851548"/>
      <w:bookmarkStart w:id="3209" w:name="_Toc258851798"/>
      <w:bookmarkStart w:id="3210" w:name="_Toc261957862"/>
      <w:bookmarkStart w:id="3211" w:name="_Toc261958773"/>
      <w:bookmarkStart w:id="3212" w:name="_Toc261959685"/>
      <w:bookmarkStart w:id="3213" w:name="_Toc261960594"/>
      <w:bookmarkStart w:id="3214" w:name="_Toc261961506"/>
      <w:bookmarkStart w:id="3215" w:name="_Toc262027828"/>
      <w:bookmarkStart w:id="3216" w:name="_Toc262037907"/>
      <w:bookmarkStart w:id="3217" w:name="_Toc262038585"/>
      <w:bookmarkStart w:id="3218" w:name="_Toc262039281"/>
      <w:bookmarkStart w:id="3219" w:name="_Toc262039979"/>
      <w:bookmarkStart w:id="3220" w:name="_Toc262040675"/>
      <w:bookmarkStart w:id="3221" w:name="_Toc262041370"/>
      <w:bookmarkStart w:id="3222" w:name="_Toc258577849"/>
      <w:bookmarkStart w:id="3223" w:name="_Toc258578151"/>
      <w:bookmarkStart w:id="3224" w:name="_Toc258849634"/>
      <w:bookmarkStart w:id="3225" w:name="_Toc258851549"/>
      <w:bookmarkStart w:id="3226" w:name="_Toc258851799"/>
      <w:bookmarkStart w:id="3227" w:name="_Toc261957863"/>
      <w:bookmarkStart w:id="3228" w:name="_Toc261958774"/>
      <w:bookmarkStart w:id="3229" w:name="_Toc261959686"/>
      <w:bookmarkStart w:id="3230" w:name="_Toc261960595"/>
      <w:bookmarkStart w:id="3231" w:name="_Toc261961507"/>
      <w:bookmarkStart w:id="3232" w:name="_Toc262027829"/>
      <w:bookmarkStart w:id="3233" w:name="_Toc262037908"/>
      <w:bookmarkStart w:id="3234" w:name="_Toc262038586"/>
      <w:bookmarkStart w:id="3235" w:name="_Toc262039282"/>
      <w:bookmarkStart w:id="3236" w:name="_Toc262039980"/>
      <w:bookmarkStart w:id="3237" w:name="_Toc262040676"/>
      <w:bookmarkStart w:id="3238" w:name="_Toc262041371"/>
      <w:bookmarkStart w:id="3239" w:name="_Toc258577851"/>
      <w:bookmarkStart w:id="3240" w:name="_Toc258578153"/>
      <w:bookmarkStart w:id="3241" w:name="_Toc258849636"/>
      <w:bookmarkStart w:id="3242" w:name="_Toc258851551"/>
      <w:bookmarkStart w:id="3243" w:name="_Toc258851801"/>
      <w:bookmarkStart w:id="3244" w:name="_Toc261957865"/>
      <w:bookmarkStart w:id="3245" w:name="_Toc261958776"/>
      <w:bookmarkStart w:id="3246" w:name="_Toc261959688"/>
      <w:bookmarkStart w:id="3247" w:name="_Toc261960597"/>
      <w:bookmarkStart w:id="3248" w:name="_Toc261961509"/>
      <w:bookmarkStart w:id="3249" w:name="_Toc262027831"/>
      <w:bookmarkStart w:id="3250" w:name="_Toc262037910"/>
      <w:bookmarkStart w:id="3251" w:name="_Toc262038588"/>
      <w:bookmarkStart w:id="3252" w:name="_Toc262039284"/>
      <w:bookmarkStart w:id="3253" w:name="_Toc262039982"/>
      <w:bookmarkStart w:id="3254" w:name="_Toc262040678"/>
      <w:bookmarkStart w:id="3255" w:name="_Toc262041373"/>
      <w:bookmarkStart w:id="3256" w:name="_Toc258577854"/>
      <w:bookmarkStart w:id="3257" w:name="_Toc258578156"/>
      <w:bookmarkStart w:id="3258" w:name="_Toc258849639"/>
      <w:bookmarkStart w:id="3259" w:name="_Toc258851554"/>
      <w:bookmarkStart w:id="3260" w:name="_Toc258851804"/>
      <w:bookmarkStart w:id="3261" w:name="_Toc261957868"/>
      <w:bookmarkStart w:id="3262" w:name="_Toc261958779"/>
      <w:bookmarkStart w:id="3263" w:name="_Toc261959691"/>
      <w:bookmarkStart w:id="3264" w:name="_Toc261960600"/>
      <w:bookmarkStart w:id="3265" w:name="_Toc261961512"/>
      <w:bookmarkStart w:id="3266" w:name="_Toc262027834"/>
      <w:bookmarkStart w:id="3267" w:name="_Toc262037913"/>
      <w:bookmarkStart w:id="3268" w:name="_Toc262038591"/>
      <w:bookmarkStart w:id="3269" w:name="_Toc262039287"/>
      <w:bookmarkStart w:id="3270" w:name="_Toc262039985"/>
      <w:bookmarkStart w:id="3271" w:name="_Toc262040681"/>
      <w:bookmarkStart w:id="3272" w:name="_Toc262041376"/>
      <w:bookmarkStart w:id="3273" w:name="_Toc258577855"/>
      <w:bookmarkStart w:id="3274" w:name="_Toc258578157"/>
      <w:bookmarkStart w:id="3275" w:name="_Toc258849640"/>
      <w:bookmarkStart w:id="3276" w:name="_Toc258851555"/>
      <w:bookmarkStart w:id="3277" w:name="_Toc258851805"/>
      <w:bookmarkStart w:id="3278" w:name="_Toc261957869"/>
      <w:bookmarkStart w:id="3279" w:name="_Toc261958780"/>
      <w:bookmarkStart w:id="3280" w:name="_Toc261959692"/>
      <w:bookmarkStart w:id="3281" w:name="_Toc261960601"/>
      <w:bookmarkStart w:id="3282" w:name="_Toc261961513"/>
      <w:bookmarkStart w:id="3283" w:name="_Toc262027835"/>
      <w:bookmarkStart w:id="3284" w:name="_Toc262037914"/>
      <w:bookmarkStart w:id="3285" w:name="_Toc262038592"/>
      <w:bookmarkStart w:id="3286" w:name="_Toc262039288"/>
      <w:bookmarkStart w:id="3287" w:name="_Toc262039986"/>
      <w:bookmarkStart w:id="3288" w:name="_Toc262040682"/>
      <w:bookmarkStart w:id="3289" w:name="_Toc262041377"/>
      <w:bookmarkStart w:id="3290" w:name="_Toc258577856"/>
      <w:bookmarkStart w:id="3291" w:name="_Toc258578158"/>
      <w:bookmarkStart w:id="3292" w:name="_Toc258849641"/>
      <w:bookmarkStart w:id="3293" w:name="_Toc258851556"/>
      <w:bookmarkStart w:id="3294" w:name="_Toc258851806"/>
      <w:bookmarkStart w:id="3295" w:name="_Toc261957870"/>
      <w:bookmarkStart w:id="3296" w:name="_Toc261958781"/>
      <w:bookmarkStart w:id="3297" w:name="_Toc261959693"/>
      <w:bookmarkStart w:id="3298" w:name="_Toc261960602"/>
      <w:bookmarkStart w:id="3299" w:name="_Toc261961514"/>
      <w:bookmarkStart w:id="3300" w:name="_Toc262027836"/>
      <w:bookmarkStart w:id="3301" w:name="_Toc262037915"/>
      <w:bookmarkStart w:id="3302" w:name="_Toc262038593"/>
      <w:bookmarkStart w:id="3303" w:name="_Toc262039289"/>
      <w:bookmarkStart w:id="3304" w:name="_Toc262039987"/>
      <w:bookmarkStart w:id="3305" w:name="_Toc262040683"/>
      <w:bookmarkStart w:id="3306" w:name="_Toc262041378"/>
      <w:bookmarkStart w:id="3307" w:name="_Toc258577857"/>
      <w:bookmarkStart w:id="3308" w:name="_Toc258578159"/>
      <w:bookmarkStart w:id="3309" w:name="_Toc258849642"/>
      <w:bookmarkStart w:id="3310" w:name="_Toc258851557"/>
      <w:bookmarkStart w:id="3311" w:name="_Toc258851807"/>
      <w:bookmarkStart w:id="3312" w:name="_Toc261957871"/>
      <w:bookmarkStart w:id="3313" w:name="_Toc261958782"/>
      <w:bookmarkStart w:id="3314" w:name="_Toc261959694"/>
      <w:bookmarkStart w:id="3315" w:name="_Toc261960603"/>
      <w:bookmarkStart w:id="3316" w:name="_Toc261961515"/>
      <w:bookmarkStart w:id="3317" w:name="_Toc262027837"/>
      <w:bookmarkStart w:id="3318" w:name="_Toc262037916"/>
      <w:bookmarkStart w:id="3319" w:name="_Toc262038594"/>
      <w:bookmarkStart w:id="3320" w:name="_Toc262039290"/>
      <w:bookmarkStart w:id="3321" w:name="_Toc262039988"/>
      <w:bookmarkStart w:id="3322" w:name="_Toc262040684"/>
      <w:bookmarkStart w:id="3323" w:name="_Toc262041379"/>
      <w:bookmarkStart w:id="3324" w:name="_Toc258577858"/>
      <w:bookmarkStart w:id="3325" w:name="_Toc258578160"/>
      <w:bookmarkStart w:id="3326" w:name="_Toc258849643"/>
      <w:bookmarkStart w:id="3327" w:name="_Toc258851558"/>
      <w:bookmarkStart w:id="3328" w:name="_Toc258851808"/>
      <w:bookmarkStart w:id="3329" w:name="_Toc261957872"/>
      <w:bookmarkStart w:id="3330" w:name="_Toc261958783"/>
      <w:bookmarkStart w:id="3331" w:name="_Toc261959695"/>
      <w:bookmarkStart w:id="3332" w:name="_Toc261960604"/>
      <w:bookmarkStart w:id="3333" w:name="_Toc261961516"/>
      <w:bookmarkStart w:id="3334" w:name="_Toc262027838"/>
      <w:bookmarkStart w:id="3335" w:name="_Toc262037917"/>
      <w:bookmarkStart w:id="3336" w:name="_Toc262038595"/>
      <w:bookmarkStart w:id="3337" w:name="_Toc262039291"/>
      <w:bookmarkStart w:id="3338" w:name="_Toc262039989"/>
      <w:bookmarkStart w:id="3339" w:name="_Toc262040685"/>
      <w:bookmarkStart w:id="3340" w:name="_Toc262041380"/>
      <w:bookmarkStart w:id="3341" w:name="_Toc258577859"/>
      <w:bookmarkStart w:id="3342" w:name="_Toc258578161"/>
      <w:bookmarkStart w:id="3343" w:name="_Toc258849644"/>
      <w:bookmarkStart w:id="3344" w:name="_Toc258851559"/>
      <w:bookmarkStart w:id="3345" w:name="_Toc258851809"/>
      <w:bookmarkStart w:id="3346" w:name="_Toc261957873"/>
      <w:bookmarkStart w:id="3347" w:name="_Toc261958784"/>
      <w:bookmarkStart w:id="3348" w:name="_Toc261959696"/>
      <w:bookmarkStart w:id="3349" w:name="_Toc261960605"/>
      <w:bookmarkStart w:id="3350" w:name="_Toc261961517"/>
      <w:bookmarkStart w:id="3351" w:name="_Toc262027839"/>
      <w:bookmarkStart w:id="3352" w:name="_Toc262037918"/>
      <w:bookmarkStart w:id="3353" w:name="_Toc262038596"/>
      <w:bookmarkStart w:id="3354" w:name="_Toc262039292"/>
      <w:bookmarkStart w:id="3355" w:name="_Toc262039990"/>
      <w:bookmarkStart w:id="3356" w:name="_Toc262040686"/>
      <w:bookmarkStart w:id="3357" w:name="_Toc262041381"/>
      <w:bookmarkStart w:id="3358" w:name="_Toc258577860"/>
      <w:bookmarkStart w:id="3359" w:name="_Toc258578162"/>
      <w:bookmarkStart w:id="3360" w:name="_Toc258849645"/>
      <w:bookmarkStart w:id="3361" w:name="_Toc258851560"/>
      <w:bookmarkStart w:id="3362" w:name="_Toc258851810"/>
      <w:bookmarkStart w:id="3363" w:name="_Toc261957874"/>
      <w:bookmarkStart w:id="3364" w:name="_Toc261958785"/>
      <w:bookmarkStart w:id="3365" w:name="_Toc261959697"/>
      <w:bookmarkStart w:id="3366" w:name="_Toc261960606"/>
      <w:bookmarkStart w:id="3367" w:name="_Toc261961518"/>
      <w:bookmarkStart w:id="3368" w:name="_Toc262027840"/>
      <w:bookmarkStart w:id="3369" w:name="_Toc262037919"/>
      <w:bookmarkStart w:id="3370" w:name="_Toc262038597"/>
      <w:bookmarkStart w:id="3371" w:name="_Toc262039293"/>
      <w:bookmarkStart w:id="3372" w:name="_Toc262039991"/>
      <w:bookmarkStart w:id="3373" w:name="_Toc262040687"/>
      <w:bookmarkStart w:id="3374" w:name="_Toc262041382"/>
      <w:bookmarkStart w:id="3375" w:name="_Toc258577861"/>
      <w:bookmarkStart w:id="3376" w:name="_Toc258578163"/>
      <w:bookmarkStart w:id="3377" w:name="_Toc258849646"/>
      <w:bookmarkStart w:id="3378" w:name="_Toc258851561"/>
      <w:bookmarkStart w:id="3379" w:name="_Toc258851811"/>
      <w:bookmarkStart w:id="3380" w:name="_Toc261957875"/>
      <w:bookmarkStart w:id="3381" w:name="_Toc261958786"/>
      <w:bookmarkStart w:id="3382" w:name="_Toc261959698"/>
      <w:bookmarkStart w:id="3383" w:name="_Toc261960607"/>
      <w:bookmarkStart w:id="3384" w:name="_Toc261961519"/>
      <w:bookmarkStart w:id="3385" w:name="_Toc262027841"/>
      <w:bookmarkStart w:id="3386" w:name="_Toc262037920"/>
      <w:bookmarkStart w:id="3387" w:name="_Toc262038598"/>
      <w:bookmarkStart w:id="3388" w:name="_Toc262039294"/>
      <w:bookmarkStart w:id="3389" w:name="_Toc262039992"/>
      <w:bookmarkStart w:id="3390" w:name="_Toc262040688"/>
      <w:bookmarkStart w:id="3391" w:name="_Toc262041383"/>
      <w:bookmarkStart w:id="3392" w:name="_Toc258577862"/>
      <w:bookmarkStart w:id="3393" w:name="_Toc258578164"/>
      <w:bookmarkStart w:id="3394" w:name="_Toc258849647"/>
      <w:bookmarkStart w:id="3395" w:name="_Toc258851562"/>
      <w:bookmarkStart w:id="3396" w:name="_Toc258851812"/>
      <w:bookmarkStart w:id="3397" w:name="_Toc261957876"/>
      <w:bookmarkStart w:id="3398" w:name="_Toc261958787"/>
      <w:bookmarkStart w:id="3399" w:name="_Toc261959699"/>
      <w:bookmarkStart w:id="3400" w:name="_Toc261960608"/>
      <w:bookmarkStart w:id="3401" w:name="_Toc261961520"/>
      <w:bookmarkStart w:id="3402" w:name="_Toc262027842"/>
      <w:bookmarkStart w:id="3403" w:name="_Toc262037921"/>
      <w:bookmarkStart w:id="3404" w:name="_Toc262038599"/>
      <w:bookmarkStart w:id="3405" w:name="_Toc262039295"/>
      <w:bookmarkStart w:id="3406" w:name="_Toc262039993"/>
      <w:bookmarkStart w:id="3407" w:name="_Toc262040689"/>
      <w:bookmarkStart w:id="3408" w:name="_Toc262041384"/>
      <w:bookmarkStart w:id="3409" w:name="_Toc258577865"/>
      <w:bookmarkStart w:id="3410" w:name="_Toc258578167"/>
      <w:bookmarkStart w:id="3411" w:name="_Toc258849650"/>
      <w:bookmarkStart w:id="3412" w:name="_Toc258851565"/>
      <w:bookmarkStart w:id="3413" w:name="_Toc258851815"/>
      <w:bookmarkStart w:id="3414" w:name="_Toc261957879"/>
      <w:bookmarkStart w:id="3415" w:name="_Toc261958790"/>
      <w:bookmarkStart w:id="3416" w:name="_Toc261959702"/>
      <w:bookmarkStart w:id="3417" w:name="_Toc261960611"/>
      <w:bookmarkStart w:id="3418" w:name="_Toc261961523"/>
      <w:bookmarkStart w:id="3419" w:name="_Toc262027845"/>
      <w:bookmarkStart w:id="3420" w:name="_Toc262037924"/>
      <w:bookmarkStart w:id="3421" w:name="_Toc262038602"/>
      <w:bookmarkStart w:id="3422" w:name="_Toc262039298"/>
      <w:bookmarkStart w:id="3423" w:name="_Toc262039996"/>
      <w:bookmarkStart w:id="3424" w:name="_Toc262040692"/>
      <w:bookmarkStart w:id="3425" w:name="_Toc262041387"/>
      <w:bookmarkStart w:id="3426" w:name="_Toc258577866"/>
      <w:bookmarkStart w:id="3427" w:name="_Toc258578168"/>
      <w:bookmarkStart w:id="3428" w:name="_Toc258849651"/>
      <w:bookmarkStart w:id="3429" w:name="_Toc258851566"/>
      <w:bookmarkStart w:id="3430" w:name="_Toc258851816"/>
      <w:bookmarkStart w:id="3431" w:name="_Toc261957880"/>
      <w:bookmarkStart w:id="3432" w:name="_Toc261958791"/>
      <w:bookmarkStart w:id="3433" w:name="_Toc261959703"/>
      <w:bookmarkStart w:id="3434" w:name="_Toc261960612"/>
      <w:bookmarkStart w:id="3435" w:name="_Toc261961524"/>
      <w:bookmarkStart w:id="3436" w:name="_Toc262027846"/>
      <w:bookmarkStart w:id="3437" w:name="_Toc262037925"/>
      <w:bookmarkStart w:id="3438" w:name="_Toc262038603"/>
      <w:bookmarkStart w:id="3439" w:name="_Toc262039299"/>
      <w:bookmarkStart w:id="3440" w:name="_Toc262039997"/>
      <w:bookmarkStart w:id="3441" w:name="_Toc262040693"/>
      <w:bookmarkStart w:id="3442" w:name="_Toc262041388"/>
      <w:bookmarkStart w:id="3443" w:name="_Toc258577868"/>
      <w:bookmarkStart w:id="3444" w:name="_Toc258578170"/>
      <w:bookmarkStart w:id="3445" w:name="_Toc258849653"/>
      <w:bookmarkStart w:id="3446" w:name="_Toc258851568"/>
      <w:bookmarkStart w:id="3447" w:name="_Toc258851818"/>
      <w:bookmarkStart w:id="3448" w:name="_Toc261957882"/>
      <w:bookmarkStart w:id="3449" w:name="_Toc261958793"/>
      <w:bookmarkStart w:id="3450" w:name="_Toc261959705"/>
      <w:bookmarkStart w:id="3451" w:name="_Toc261960614"/>
      <w:bookmarkStart w:id="3452" w:name="_Toc261961526"/>
      <w:bookmarkStart w:id="3453" w:name="_Toc262027848"/>
      <w:bookmarkStart w:id="3454" w:name="_Toc262037927"/>
      <w:bookmarkStart w:id="3455" w:name="_Toc262038605"/>
      <w:bookmarkStart w:id="3456" w:name="_Toc262039301"/>
      <w:bookmarkStart w:id="3457" w:name="_Toc262039999"/>
      <w:bookmarkStart w:id="3458" w:name="_Toc262040695"/>
      <w:bookmarkStart w:id="3459" w:name="_Toc262041390"/>
      <w:bookmarkStart w:id="3460" w:name="_Toc258577871"/>
      <w:bookmarkStart w:id="3461" w:name="_Toc258578173"/>
      <w:bookmarkStart w:id="3462" w:name="_Toc258849656"/>
      <w:bookmarkStart w:id="3463" w:name="_Toc258851571"/>
      <w:bookmarkStart w:id="3464" w:name="_Toc258851821"/>
      <w:bookmarkStart w:id="3465" w:name="_Toc261957885"/>
      <w:bookmarkStart w:id="3466" w:name="_Toc261958796"/>
      <w:bookmarkStart w:id="3467" w:name="_Toc261959708"/>
      <w:bookmarkStart w:id="3468" w:name="_Toc261960617"/>
      <w:bookmarkStart w:id="3469" w:name="_Toc261961529"/>
      <w:bookmarkStart w:id="3470" w:name="_Toc262027851"/>
      <w:bookmarkStart w:id="3471" w:name="_Toc262037930"/>
      <w:bookmarkStart w:id="3472" w:name="_Toc262038608"/>
      <w:bookmarkStart w:id="3473" w:name="_Toc262039304"/>
      <w:bookmarkStart w:id="3474" w:name="_Toc262040002"/>
      <w:bookmarkStart w:id="3475" w:name="_Toc262040698"/>
      <w:bookmarkStart w:id="3476" w:name="_Toc262041393"/>
      <w:bookmarkStart w:id="3477" w:name="_Toc258577872"/>
      <w:bookmarkStart w:id="3478" w:name="_Toc258578174"/>
      <w:bookmarkStart w:id="3479" w:name="_Toc258849657"/>
      <w:bookmarkStart w:id="3480" w:name="_Toc258851572"/>
      <w:bookmarkStart w:id="3481" w:name="_Toc258851822"/>
      <w:bookmarkStart w:id="3482" w:name="_Toc261957886"/>
      <w:bookmarkStart w:id="3483" w:name="_Toc261958797"/>
      <w:bookmarkStart w:id="3484" w:name="_Toc261959709"/>
      <w:bookmarkStart w:id="3485" w:name="_Toc261960618"/>
      <w:bookmarkStart w:id="3486" w:name="_Toc261961530"/>
      <w:bookmarkStart w:id="3487" w:name="_Toc262027852"/>
      <w:bookmarkStart w:id="3488" w:name="_Toc262037931"/>
      <w:bookmarkStart w:id="3489" w:name="_Toc262038609"/>
      <w:bookmarkStart w:id="3490" w:name="_Toc262039305"/>
      <w:bookmarkStart w:id="3491" w:name="_Toc262040003"/>
      <w:bookmarkStart w:id="3492" w:name="_Toc262040699"/>
      <w:bookmarkStart w:id="3493" w:name="_Toc262041394"/>
      <w:bookmarkStart w:id="3494" w:name="_Toc258577873"/>
      <w:bookmarkStart w:id="3495" w:name="_Toc258578175"/>
      <w:bookmarkStart w:id="3496" w:name="_Toc258849658"/>
      <w:bookmarkStart w:id="3497" w:name="_Toc258851573"/>
      <w:bookmarkStart w:id="3498" w:name="_Toc258851823"/>
      <w:bookmarkStart w:id="3499" w:name="_Toc261957887"/>
      <w:bookmarkStart w:id="3500" w:name="_Toc261958798"/>
      <w:bookmarkStart w:id="3501" w:name="_Toc261959710"/>
      <w:bookmarkStart w:id="3502" w:name="_Toc261960619"/>
      <w:bookmarkStart w:id="3503" w:name="_Toc261961531"/>
      <w:bookmarkStart w:id="3504" w:name="_Toc262027853"/>
      <w:bookmarkStart w:id="3505" w:name="_Toc262037932"/>
      <w:bookmarkStart w:id="3506" w:name="_Toc262038610"/>
      <w:bookmarkStart w:id="3507" w:name="_Toc262039306"/>
      <w:bookmarkStart w:id="3508" w:name="_Toc262040004"/>
      <w:bookmarkStart w:id="3509" w:name="_Toc262040700"/>
      <w:bookmarkStart w:id="3510" w:name="_Toc262041395"/>
      <w:bookmarkStart w:id="3511" w:name="_Toc258577877"/>
      <w:bookmarkStart w:id="3512" w:name="_Toc258578179"/>
      <w:bookmarkStart w:id="3513" w:name="_Toc258849662"/>
      <w:bookmarkStart w:id="3514" w:name="_Toc258851577"/>
      <w:bookmarkStart w:id="3515" w:name="_Toc258851827"/>
      <w:bookmarkStart w:id="3516" w:name="_Toc261957891"/>
      <w:bookmarkStart w:id="3517" w:name="_Toc261958802"/>
      <w:bookmarkStart w:id="3518" w:name="_Toc261959714"/>
      <w:bookmarkStart w:id="3519" w:name="_Toc261960623"/>
      <w:bookmarkStart w:id="3520" w:name="_Toc261961535"/>
      <w:bookmarkStart w:id="3521" w:name="_Toc262027857"/>
      <w:bookmarkStart w:id="3522" w:name="_Toc262037936"/>
      <w:bookmarkStart w:id="3523" w:name="_Toc262038614"/>
      <w:bookmarkStart w:id="3524" w:name="_Toc262039310"/>
      <w:bookmarkStart w:id="3525" w:name="_Toc262040008"/>
      <w:bookmarkStart w:id="3526" w:name="_Toc262040704"/>
      <w:bookmarkStart w:id="3527" w:name="_Toc262041399"/>
      <w:bookmarkStart w:id="3528" w:name="_Toc258577881"/>
      <w:bookmarkStart w:id="3529" w:name="_Toc258578183"/>
      <w:bookmarkStart w:id="3530" w:name="_Toc258849666"/>
      <w:bookmarkStart w:id="3531" w:name="_Toc258851581"/>
      <w:bookmarkStart w:id="3532" w:name="_Toc258851831"/>
      <w:bookmarkStart w:id="3533" w:name="_Toc261957895"/>
      <w:bookmarkStart w:id="3534" w:name="_Toc261958806"/>
      <w:bookmarkStart w:id="3535" w:name="_Toc261959718"/>
      <w:bookmarkStart w:id="3536" w:name="_Toc261960627"/>
      <w:bookmarkStart w:id="3537" w:name="_Toc261961539"/>
      <w:bookmarkStart w:id="3538" w:name="_Toc262027861"/>
      <w:bookmarkStart w:id="3539" w:name="_Toc262037940"/>
      <w:bookmarkStart w:id="3540" w:name="_Toc262038618"/>
      <w:bookmarkStart w:id="3541" w:name="_Toc262039314"/>
      <w:bookmarkStart w:id="3542" w:name="_Toc262040012"/>
      <w:bookmarkStart w:id="3543" w:name="_Toc262040708"/>
      <w:bookmarkStart w:id="3544" w:name="_Toc262041403"/>
      <w:bookmarkStart w:id="3545" w:name="_Toc258577883"/>
      <w:bookmarkStart w:id="3546" w:name="_Toc258578185"/>
      <w:bookmarkStart w:id="3547" w:name="_Toc258849668"/>
      <w:bookmarkStart w:id="3548" w:name="_Toc258851583"/>
      <w:bookmarkStart w:id="3549" w:name="_Toc258851833"/>
      <w:bookmarkStart w:id="3550" w:name="_Toc261957897"/>
      <w:bookmarkStart w:id="3551" w:name="_Toc261958808"/>
      <w:bookmarkStart w:id="3552" w:name="_Toc261959720"/>
      <w:bookmarkStart w:id="3553" w:name="_Toc261960629"/>
      <w:bookmarkStart w:id="3554" w:name="_Toc261961541"/>
      <w:bookmarkStart w:id="3555" w:name="_Toc262027863"/>
      <w:bookmarkStart w:id="3556" w:name="_Toc262037942"/>
      <w:bookmarkStart w:id="3557" w:name="_Toc262038620"/>
      <w:bookmarkStart w:id="3558" w:name="_Toc262039316"/>
      <w:bookmarkStart w:id="3559" w:name="_Toc262040014"/>
      <w:bookmarkStart w:id="3560" w:name="_Toc262040710"/>
      <w:bookmarkStart w:id="3561" w:name="_Toc262041405"/>
      <w:bookmarkStart w:id="3562" w:name="_Toc261957898"/>
      <w:bookmarkStart w:id="3563" w:name="_Toc261958809"/>
      <w:bookmarkStart w:id="3564" w:name="_Toc261959721"/>
      <w:bookmarkStart w:id="3565" w:name="_Toc261960630"/>
      <w:bookmarkStart w:id="3566" w:name="_Toc261961542"/>
      <w:bookmarkStart w:id="3567" w:name="_Toc262027864"/>
      <w:bookmarkStart w:id="3568" w:name="_Toc262037943"/>
      <w:bookmarkStart w:id="3569" w:name="_Toc262038621"/>
      <w:bookmarkStart w:id="3570" w:name="_Toc262039317"/>
      <w:bookmarkStart w:id="3571" w:name="_Toc262040015"/>
      <w:bookmarkStart w:id="3572" w:name="_Toc262040711"/>
      <w:bookmarkStart w:id="3573" w:name="_Toc262041406"/>
      <w:bookmarkStart w:id="3574" w:name="_Toc261957900"/>
      <w:bookmarkStart w:id="3575" w:name="_Toc261958811"/>
      <w:bookmarkStart w:id="3576" w:name="_Toc261959723"/>
      <w:bookmarkStart w:id="3577" w:name="_Toc261960632"/>
      <w:bookmarkStart w:id="3578" w:name="_Toc261961544"/>
      <w:bookmarkStart w:id="3579" w:name="_Toc262027866"/>
      <w:bookmarkStart w:id="3580" w:name="_Toc262037945"/>
      <w:bookmarkStart w:id="3581" w:name="_Toc262038623"/>
      <w:bookmarkStart w:id="3582" w:name="_Toc262039319"/>
      <w:bookmarkStart w:id="3583" w:name="_Toc262040017"/>
      <w:bookmarkStart w:id="3584" w:name="_Toc262040713"/>
      <w:bookmarkStart w:id="3585" w:name="_Toc262041408"/>
      <w:bookmarkStart w:id="3586" w:name="_Toc261957902"/>
      <w:bookmarkStart w:id="3587" w:name="_Toc261958813"/>
      <w:bookmarkStart w:id="3588" w:name="_Toc261959725"/>
      <w:bookmarkStart w:id="3589" w:name="_Toc261960634"/>
      <w:bookmarkStart w:id="3590" w:name="_Toc261961546"/>
      <w:bookmarkStart w:id="3591" w:name="_Toc262027868"/>
      <w:bookmarkStart w:id="3592" w:name="_Toc262037947"/>
      <w:bookmarkStart w:id="3593" w:name="_Toc262038625"/>
      <w:bookmarkStart w:id="3594" w:name="_Toc262039321"/>
      <w:bookmarkStart w:id="3595" w:name="_Toc262040019"/>
      <w:bookmarkStart w:id="3596" w:name="_Toc262040715"/>
      <w:bookmarkStart w:id="3597" w:name="_Toc262041410"/>
      <w:bookmarkStart w:id="3598" w:name="_Toc261957903"/>
      <w:bookmarkStart w:id="3599" w:name="_Toc261958814"/>
      <w:bookmarkStart w:id="3600" w:name="_Toc261959726"/>
      <w:bookmarkStart w:id="3601" w:name="_Toc261960635"/>
      <w:bookmarkStart w:id="3602" w:name="_Toc261961547"/>
      <w:bookmarkStart w:id="3603" w:name="_Toc262027869"/>
      <w:bookmarkStart w:id="3604" w:name="_Toc262037948"/>
      <w:bookmarkStart w:id="3605" w:name="_Toc262038626"/>
      <w:bookmarkStart w:id="3606" w:name="_Toc262039322"/>
      <w:bookmarkStart w:id="3607" w:name="_Toc262040020"/>
      <w:bookmarkStart w:id="3608" w:name="_Toc262040716"/>
      <w:bookmarkStart w:id="3609" w:name="_Toc262041411"/>
      <w:bookmarkStart w:id="3610" w:name="_Toc258577892"/>
      <w:bookmarkStart w:id="3611" w:name="_Toc258578194"/>
      <w:bookmarkStart w:id="3612" w:name="_Toc258849677"/>
      <w:bookmarkStart w:id="3613" w:name="_Toc258851592"/>
      <w:bookmarkStart w:id="3614" w:name="_Toc258851842"/>
      <w:bookmarkStart w:id="3615" w:name="_Toc261957911"/>
      <w:bookmarkStart w:id="3616" w:name="_Toc261958822"/>
      <w:bookmarkStart w:id="3617" w:name="_Toc261959734"/>
      <w:bookmarkStart w:id="3618" w:name="_Toc261960643"/>
      <w:bookmarkStart w:id="3619" w:name="_Toc261961555"/>
      <w:bookmarkStart w:id="3620" w:name="_Toc262027877"/>
      <w:bookmarkStart w:id="3621" w:name="_Toc262037956"/>
      <w:bookmarkStart w:id="3622" w:name="_Toc262038634"/>
      <w:bookmarkStart w:id="3623" w:name="_Toc262039330"/>
      <w:bookmarkStart w:id="3624" w:name="_Toc262040028"/>
      <w:bookmarkStart w:id="3625" w:name="_Toc262040724"/>
      <w:bookmarkStart w:id="3626" w:name="_Toc262041419"/>
      <w:bookmarkStart w:id="3627" w:name="_Toc258577893"/>
      <w:bookmarkStart w:id="3628" w:name="_Toc258578195"/>
      <w:bookmarkStart w:id="3629" w:name="_Toc258849678"/>
      <w:bookmarkStart w:id="3630" w:name="_Toc258851593"/>
      <w:bookmarkStart w:id="3631" w:name="_Toc258851843"/>
      <w:bookmarkStart w:id="3632" w:name="_Toc261957912"/>
      <w:bookmarkStart w:id="3633" w:name="_Toc261958823"/>
      <w:bookmarkStart w:id="3634" w:name="_Toc261959735"/>
      <w:bookmarkStart w:id="3635" w:name="_Toc261960644"/>
      <w:bookmarkStart w:id="3636" w:name="_Toc261961556"/>
      <w:bookmarkStart w:id="3637" w:name="_Toc262027878"/>
      <w:bookmarkStart w:id="3638" w:name="_Toc262037957"/>
      <w:bookmarkStart w:id="3639" w:name="_Toc262038635"/>
      <w:bookmarkStart w:id="3640" w:name="_Toc262039331"/>
      <w:bookmarkStart w:id="3641" w:name="_Toc262040029"/>
      <w:bookmarkStart w:id="3642" w:name="_Toc262040725"/>
      <w:bookmarkStart w:id="3643" w:name="_Toc262041420"/>
      <w:bookmarkStart w:id="3644" w:name="_Toc258577894"/>
      <w:bookmarkStart w:id="3645" w:name="_Toc258578196"/>
      <w:bookmarkStart w:id="3646" w:name="_Toc258849679"/>
      <w:bookmarkStart w:id="3647" w:name="_Toc258851594"/>
      <w:bookmarkStart w:id="3648" w:name="_Toc258851844"/>
      <w:bookmarkStart w:id="3649" w:name="_Toc261957913"/>
      <w:bookmarkStart w:id="3650" w:name="_Toc261958824"/>
      <w:bookmarkStart w:id="3651" w:name="_Toc261959736"/>
      <w:bookmarkStart w:id="3652" w:name="_Toc261960645"/>
      <w:bookmarkStart w:id="3653" w:name="_Toc261961557"/>
      <w:bookmarkStart w:id="3654" w:name="_Toc262027879"/>
      <w:bookmarkStart w:id="3655" w:name="_Toc262037958"/>
      <w:bookmarkStart w:id="3656" w:name="_Toc262038636"/>
      <w:bookmarkStart w:id="3657" w:name="_Toc262039332"/>
      <w:bookmarkStart w:id="3658" w:name="_Toc262040030"/>
      <w:bookmarkStart w:id="3659" w:name="_Toc262040726"/>
      <w:bookmarkStart w:id="3660" w:name="_Toc262041421"/>
      <w:bookmarkStart w:id="3661" w:name="_Toc258577895"/>
      <w:bookmarkStart w:id="3662" w:name="_Toc258578197"/>
      <w:bookmarkStart w:id="3663" w:name="_Toc258849680"/>
      <w:bookmarkStart w:id="3664" w:name="_Toc258851595"/>
      <w:bookmarkStart w:id="3665" w:name="_Toc258851845"/>
      <w:bookmarkStart w:id="3666" w:name="_Toc261957914"/>
      <w:bookmarkStart w:id="3667" w:name="_Toc261958825"/>
      <w:bookmarkStart w:id="3668" w:name="_Toc261959737"/>
      <w:bookmarkStart w:id="3669" w:name="_Toc261960646"/>
      <w:bookmarkStart w:id="3670" w:name="_Toc261961558"/>
      <w:bookmarkStart w:id="3671" w:name="_Toc262027880"/>
      <w:bookmarkStart w:id="3672" w:name="_Toc262037959"/>
      <w:bookmarkStart w:id="3673" w:name="_Toc262038637"/>
      <w:bookmarkStart w:id="3674" w:name="_Toc262039333"/>
      <w:bookmarkStart w:id="3675" w:name="_Toc262040031"/>
      <w:bookmarkStart w:id="3676" w:name="_Toc262040727"/>
      <w:bookmarkStart w:id="3677" w:name="_Toc262041422"/>
      <w:bookmarkStart w:id="3678" w:name="_Toc258577896"/>
      <w:bookmarkStart w:id="3679" w:name="_Toc258578198"/>
      <w:bookmarkStart w:id="3680" w:name="_Toc258849681"/>
      <w:bookmarkStart w:id="3681" w:name="_Toc258851596"/>
      <w:bookmarkStart w:id="3682" w:name="_Toc258851846"/>
      <w:bookmarkStart w:id="3683" w:name="_Toc261957915"/>
      <w:bookmarkStart w:id="3684" w:name="_Toc261958826"/>
      <w:bookmarkStart w:id="3685" w:name="_Toc261959738"/>
      <w:bookmarkStart w:id="3686" w:name="_Toc261960647"/>
      <w:bookmarkStart w:id="3687" w:name="_Toc261961559"/>
      <w:bookmarkStart w:id="3688" w:name="_Toc262027881"/>
      <w:bookmarkStart w:id="3689" w:name="_Toc262037960"/>
      <w:bookmarkStart w:id="3690" w:name="_Toc262038638"/>
      <w:bookmarkStart w:id="3691" w:name="_Toc262039334"/>
      <w:bookmarkStart w:id="3692" w:name="_Toc262040032"/>
      <w:bookmarkStart w:id="3693" w:name="_Toc262040728"/>
      <w:bookmarkStart w:id="3694" w:name="_Toc262041423"/>
      <w:bookmarkStart w:id="3695" w:name="_Toc258577897"/>
      <w:bookmarkStart w:id="3696" w:name="_Toc258578199"/>
      <w:bookmarkStart w:id="3697" w:name="_Toc258849682"/>
      <w:bookmarkStart w:id="3698" w:name="_Toc258851597"/>
      <w:bookmarkStart w:id="3699" w:name="_Toc258851847"/>
      <w:bookmarkStart w:id="3700" w:name="_Toc261957916"/>
      <w:bookmarkStart w:id="3701" w:name="_Toc261958827"/>
      <w:bookmarkStart w:id="3702" w:name="_Toc261959739"/>
      <w:bookmarkStart w:id="3703" w:name="_Toc261960648"/>
      <w:bookmarkStart w:id="3704" w:name="_Toc261961560"/>
      <w:bookmarkStart w:id="3705" w:name="_Toc262027882"/>
      <w:bookmarkStart w:id="3706" w:name="_Toc262037961"/>
      <w:bookmarkStart w:id="3707" w:name="_Toc262038639"/>
      <w:bookmarkStart w:id="3708" w:name="_Toc262039335"/>
      <w:bookmarkStart w:id="3709" w:name="_Toc262040033"/>
      <w:bookmarkStart w:id="3710" w:name="_Toc262040729"/>
      <w:bookmarkStart w:id="3711" w:name="_Toc262041424"/>
      <w:bookmarkStart w:id="3712" w:name="_Toc258577898"/>
      <w:bookmarkStart w:id="3713" w:name="_Toc258578200"/>
      <w:bookmarkStart w:id="3714" w:name="_Toc258849683"/>
      <w:bookmarkStart w:id="3715" w:name="_Toc258851598"/>
      <w:bookmarkStart w:id="3716" w:name="_Toc258851848"/>
      <w:bookmarkStart w:id="3717" w:name="_Toc261957917"/>
      <w:bookmarkStart w:id="3718" w:name="_Toc261958828"/>
      <w:bookmarkStart w:id="3719" w:name="_Toc261959740"/>
      <w:bookmarkStart w:id="3720" w:name="_Toc261960649"/>
      <w:bookmarkStart w:id="3721" w:name="_Toc261961561"/>
      <w:bookmarkStart w:id="3722" w:name="_Toc262027883"/>
      <w:bookmarkStart w:id="3723" w:name="_Toc262037962"/>
      <w:bookmarkStart w:id="3724" w:name="_Toc262038640"/>
      <w:bookmarkStart w:id="3725" w:name="_Toc262039336"/>
      <w:bookmarkStart w:id="3726" w:name="_Toc262040034"/>
      <w:bookmarkStart w:id="3727" w:name="_Toc262040730"/>
      <w:bookmarkStart w:id="3728" w:name="_Toc262041425"/>
      <w:bookmarkStart w:id="3729" w:name="_Toc258577899"/>
      <w:bookmarkStart w:id="3730" w:name="_Toc258578201"/>
      <w:bookmarkStart w:id="3731" w:name="_Toc258849684"/>
      <w:bookmarkStart w:id="3732" w:name="_Toc258851599"/>
      <w:bookmarkStart w:id="3733" w:name="_Toc258851849"/>
      <w:bookmarkStart w:id="3734" w:name="_Toc261957918"/>
      <w:bookmarkStart w:id="3735" w:name="_Toc261958829"/>
      <w:bookmarkStart w:id="3736" w:name="_Toc261959741"/>
      <w:bookmarkStart w:id="3737" w:name="_Toc261960650"/>
      <w:bookmarkStart w:id="3738" w:name="_Toc261961562"/>
      <w:bookmarkStart w:id="3739" w:name="_Toc262027884"/>
      <w:bookmarkStart w:id="3740" w:name="_Toc262037963"/>
      <w:bookmarkStart w:id="3741" w:name="_Toc262038641"/>
      <w:bookmarkStart w:id="3742" w:name="_Toc262039337"/>
      <w:bookmarkStart w:id="3743" w:name="_Toc262040035"/>
      <w:bookmarkStart w:id="3744" w:name="_Toc262040731"/>
      <w:bookmarkStart w:id="3745" w:name="_Toc262041426"/>
      <w:bookmarkStart w:id="3746" w:name="_Toc258577902"/>
      <w:bookmarkStart w:id="3747" w:name="_Toc258578204"/>
      <w:bookmarkStart w:id="3748" w:name="_Toc258849687"/>
      <w:bookmarkStart w:id="3749" w:name="_Toc258851602"/>
      <w:bookmarkStart w:id="3750" w:name="_Toc258851852"/>
      <w:bookmarkStart w:id="3751" w:name="_Toc261957921"/>
      <w:bookmarkStart w:id="3752" w:name="_Toc261958832"/>
      <w:bookmarkStart w:id="3753" w:name="_Toc261959744"/>
      <w:bookmarkStart w:id="3754" w:name="_Toc261960653"/>
      <w:bookmarkStart w:id="3755" w:name="_Toc261961565"/>
      <w:bookmarkStart w:id="3756" w:name="_Toc262027887"/>
      <w:bookmarkStart w:id="3757" w:name="_Toc262037966"/>
      <w:bookmarkStart w:id="3758" w:name="_Toc262038644"/>
      <w:bookmarkStart w:id="3759" w:name="_Toc262039340"/>
      <w:bookmarkStart w:id="3760" w:name="_Toc262040038"/>
      <w:bookmarkStart w:id="3761" w:name="_Toc262040734"/>
      <w:bookmarkStart w:id="3762" w:name="_Toc262041429"/>
      <w:bookmarkStart w:id="3763" w:name="_Toc258577903"/>
      <w:bookmarkStart w:id="3764" w:name="_Toc258578205"/>
      <w:bookmarkStart w:id="3765" w:name="_Toc258849688"/>
      <w:bookmarkStart w:id="3766" w:name="_Toc258851603"/>
      <w:bookmarkStart w:id="3767" w:name="_Toc258851853"/>
      <w:bookmarkStart w:id="3768" w:name="_Toc261957922"/>
      <w:bookmarkStart w:id="3769" w:name="_Toc261958833"/>
      <w:bookmarkStart w:id="3770" w:name="_Toc261959745"/>
      <w:bookmarkStart w:id="3771" w:name="_Toc261960654"/>
      <w:bookmarkStart w:id="3772" w:name="_Toc261961566"/>
      <w:bookmarkStart w:id="3773" w:name="_Toc262027888"/>
      <w:bookmarkStart w:id="3774" w:name="_Toc262037967"/>
      <w:bookmarkStart w:id="3775" w:name="_Toc262038645"/>
      <w:bookmarkStart w:id="3776" w:name="_Toc262039341"/>
      <w:bookmarkStart w:id="3777" w:name="_Toc262040039"/>
      <w:bookmarkStart w:id="3778" w:name="_Toc262040735"/>
      <w:bookmarkStart w:id="3779" w:name="_Toc262041430"/>
      <w:bookmarkStart w:id="3780" w:name="_Toc258577904"/>
      <w:bookmarkStart w:id="3781" w:name="_Toc258578206"/>
      <w:bookmarkStart w:id="3782" w:name="_Toc258849689"/>
      <w:bookmarkStart w:id="3783" w:name="_Toc258851604"/>
      <w:bookmarkStart w:id="3784" w:name="_Toc258851854"/>
      <w:bookmarkStart w:id="3785" w:name="_Toc261957923"/>
      <w:bookmarkStart w:id="3786" w:name="_Toc261958834"/>
      <w:bookmarkStart w:id="3787" w:name="_Toc261959746"/>
      <w:bookmarkStart w:id="3788" w:name="_Toc261960655"/>
      <w:bookmarkStart w:id="3789" w:name="_Toc261961567"/>
      <w:bookmarkStart w:id="3790" w:name="_Toc262027889"/>
      <w:bookmarkStart w:id="3791" w:name="_Toc262037968"/>
      <w:bookmarkStart w:id="3792" w:name="_Toc262038646"/>
      <w:bookmarkStart w:id="3793" w:name="_Toc262039342"/>
      <w:bookmarkStart w:id="3794" w:name="_Toc262040040"/>
      <w:bookmarkStart w:id="3795" w:name="_Toc262040736"/>
      <w:bookmarkStart w:id="3796" w:name="_Toc262041431"/>
      <w:bookmarkStart w:id="3797" w:name="_Toc258577906"/>
      <w:bookmarkStart w:id="3798" w:name="_Toc258578208"/>
      <w:bookmarkStart w:id="3799" w:name="_Toc258849691"/>
      <w:bookmarkStart w:id="3800" w:name="_Toc258851606"/>
      <w:bookmarkStart w:id="3801" w:name="_Toc258851856"/>
      <w:bookmarkStart w:id="3802" w:name="_Toc261957925"/>
      <w:bookmarkStart w:id="3803" w:name="_Toc261958836"/>
      <w:bookmarkStart w:id="3804" w:name="_Toc261959748"/>
      <w:bookmarkStart w:id="3805" w:name="_Toc261960657"/>
      <w:bookmarkStart w:id="3806" w:name="_Toc261961569"/>
      <w:bookmarkStart w:id="3807" w:name="_Toc262027891"/>
      <w:bookmarkStart w:id="3808" w:name="_Toc262037970"/>
      <w:bookmarkStart w:id="3809" w:name="_Toc262038648"/>
      <w:bookmarkStart w:id="3810" w:name="_Toc262039344"/>
      <w:bookmarkStart w:id="3811" w:name="_Toc262040042"/>
      <w:bookmarkStart w:id="3812" w:name="_Toc262040738"/>
      <w:bookmarkStart w:id="3813" w:name="_Toc262041433"/>
      <w:bookmarkStart w:id="3814" w:name="_Toc258577907"/>
      <w:bookmarkStart w:id="3815" w:name="_Toc258578209"/>
      <w:bookmarkStart w:id="3816" w:name="_Toc258849692"/>
      <w:bookmarkStart w:id="3817" w:name="_Toc258851607"/>
      <w:bookmarkStart w:id="3818" w:name="_Toc258851857"/>
      <w:bookmarkStart w:id="3819" w:name="_Toc261957926"/>
      <w:bookmarkStart w:id="3820" w:name="_Toc261958837"/>
      <w:bookmarkStart w:id="3821" w:name="_Toc261959749"/>
      <w:bookmarkStart w:id="3822" w:name="_Toc261960658"/>
      <w:bookmarkStart w:id="3823" w:name="_Toc261961570"/>
      <w:bookmarkStart w:id="3824" w:name="_Toc262027892"/>
      <w:bookmarkStart w:id="3825" w:name="_Toc262037971"/>
      <w:bookmarkStart w:id="3826" w:name="_Toc262038649"/>
      <w:bookmarkStart w:id="3827" w:name="_Toc262039345"/>
      <w:bookmarkStart w:id="3828" w:name="_Toc262040043"/>
      <w:bookmarkStart w:id="3829" w:name="_Toc262040739"/>
      <w:bookmarkStart w:id="3830" w:name="_Toc262041434"/>
      <w:bookmarkStart w:id="3831" w:name="_Toc258577908"/>
      <w:bookmarkStart w:id="3832" w:name="_Toc258578210"/>
      <w:bookmarkStart w:id="3833" w:name="_Toc258849693"/>
      <w:bookmarkStart w:id="3834" w:name="_Toc258851608"/>
      <w:bookmarkStart w:id="3835" w:name="_Toc258851858"/>
      <w:bookmarkStart w:id="3836" w:name="_Toc261957927"/>
      <w:bookmarkStart w:id="3837" w:name="_Toc261958838"/>
      <w:bookmarkStart w:id="3838" w:name="_Toc261959750"/>
      <w:bookmarkStart w:id="3839" w:name="_Toc261960659"/>
      <w:bookmarkStart w:id="3840" w:name="_Toc261961571"/>
      <w:bookmarkStart w:id="3841" w:name="_Toc262027893"/>
      <w:bookmarkStart w:id="3842" w:name="_Toc262037972"/>
      <w:bookmarkStart w:id="3843" w:name="_Toc262038650"/>
      <w:bookmarkStart w:id="3844" w:name="_Toc262039346"/>
      <w:bookmarkStart w:id="3845" w:name="_Toc262040044"/>
      <w:bookmarkStart w:id="3846" w:name="_Toc262040740"/>
      <w:bookmarkStart w:id="3847" w:name="_Toc262041435"/>
      <w:bookmarkStart w:id="3848" w:name="_Toc258577909"/>
      <w:bookmarkStart w:id="3849" w:name="_Toc258578211"/>
      <w:bookmarkStart w:id="3850" w:name="_Toc258849694"/>
      <w:bookmarkStart w:id="3851" w:name="_Toc258851609"/>
      <w:bookmarkStart w:id="3852" w:name="_Toc258851859"/>
      <w:bookmarkStart w:id="3853" w:name="_Toc261957928"/>
      <w:bookmarkStart w:id="3854" w:name="_Toc261958839"/>
      <w:bookmarkStart w:id="3855" w:name="_Toc261959751"/>
      <w:bookmarkStart w:id="3856" w:name="_Toc261960660"/>
      <w:bookmarkStart w:id="3857" w:name="_Toc261961572"/>
      <w:bookmarkStart w:id="3858" w:name="_Toc262027894"/>
      <w:bookmarkStart w:id="3859" w:name="_Toc262037973"/>
      <w:bookmarkStart w:id="3860" w:name="_Toc262038651"/>
      <w:bookmarkStart w:id="3861" w:name="_Toc262039347"/>
      <w:bookmarkStart w:id="3862" w:name="_Toc262040045"/>
      <w:bookmarkStart w:id="3863" w:name="_Toc262040741"/>
      <w:bookmarkStart w:id="3864" w:name="_Toc262041436"/>
      <w:bookmarkStart w:id="3865" w:name="_Toc258577911"/>
      <w:bookmarkStart w:id="3866" w:name="_Toc258578213"/>
      <w:bookmarkStart w:id="3867" w:name="_Toc258849696"/>
      <w:bookmarkStart w:id="3868" w:name="_Toc258851611"/>
      <w:bookmarkStart w:id="3869" w:name="_Toc258851861"/>
      <w:bookmarkStart w:id="3870" w:name="_Toc261957930"/>
      <w:bookmarkStart w:id="3871" w:name="_Toc261958841"/>
      <w:bookmarkStart w:id="3872" w:name="_Toc261959753"/>
      <w:bookmarkStart w:id="3873" w:name="_Toc261960662"/>
      <w:bookmarkStart w:id="3874" w:name="_Toc261961574"/>
      <w:bookmarkStart w:id="3875" w:name="_Toc262027896"/>
      <w:bookmarkStart w:id="3876" w:name="_Toc262037975"/>
      <w:bookmarkStart w:id="3877" w:name="_Toc262038653"/>
      <w:bookmarkStart w:id="3878" w:name="_Toc262039349"/>
      <w:bookmarkStart w:id="3879" w:name="_Toc262040047"/>
      <w:bookmarkStart w:id="3880" w:name="_Toc262040743"/>
      <w:bookmarkStart w:id="3881" w:name="_Toc262041438"/>
      <w:bookmarkStart w:id="3882" w:name="_Toc258577912"/>
      <w:bookmarkStart w:id="3883" w:name="_Toc258578214"/>
      <w:bookmarkStart w:id="3884" w:name="_Toc258849697"/>
      <w:bookmarkStart w:id="3885" w:name="_Toc258851612"/>
      <w:bookmarkStart w:id="3886" w:name="_Toc258851862"/>
      <w:bookmarkStart w:id="3887" w:name="_Toc261957931"/>
      <w:bookmarkStart w:id="3888" w:name="_Toc261958842"/>
      <w:bookmarkStart w:id="3889" w:name="_Toc261959754"/>
      <w:bookmarkStart w:id="3890" w:name="_Toc261960663"/>
      <w:bookmarkStart w:id="3891" w:name="_Toc261961575"/>
      <w:bookmarkStart w:id="3892" w:name="_Toc262027897"/>
      <w:bookmarkStart w:id="3893" w:name="_Toc262037976"/>
      <w:bookmarkStart w:id="3894" w:name="_Toc262038654"/>
      <w:bookmarkStart w:id="3895" w:name="_Toc262039350"/>
      <w:bookmarkStart w:id="3896" w:name="_Toc262040048"/>
      <w:bookmarkStart w:id="3897" w:name="_Toc262040744"/>
      <w:bookmarkStart w:id="3898" w:name="_Toc262041439"/>
      <w:bookmarkStart w:id="3899" w:name="_Toc258577913"/>
      <w:bookmarkStart w:id="3900" w:name="_Toc258578215"/>
      <w:bookmarkStart w:id="3901" w:name="_Toc258849698"/>
      <w:bookmarkStart w:id="3902" w:name="_Toc258851613"/>
      <w:bookmarkStart w:id="3903" w:name="_Toc258851863"/>
      <w:bookmarkStart w:id="3904" w:name="_Toc261957932"/>
      <w:bookmarkStart w:id="3905" w:name="_Toc261958843"/>
      <w:bookmarkStart w:id="3906" w:name="_Toc261959755"/>
      <w:bookmarkStart w:id="3907" w:name="_Toc261960664"/>
      <w:bookmarkStart w:id="3908" w:name="_Toc261961576"/>
      <w:bookmarkStart w:id="3909" w:name="_Toc262027898"/>
      <w:bookmarkStart w:id="3910" w:name="_Toc262037977"/>
      <w:bookmarkStart w:id="3911" w:name="_Toc262038655"/>
      <w:bookmarkStart w:id="3912" w:name="_Toc262039351"/>
      <w:bookmarkStart w:id="3913" w:name="_Toc262040049"/>
      <w:bookmarkStart w:id="3914" w:name="_Toc262040745"/>
      <w:bookmarkStart w:id="3915" w:name="_Toc262041440"/>
      <w:bookmarkStart w:id="3916" w:name="_Toc258577914"/>
      <w:bookmarkStart w:id="3917" w:name="_Toc258578216"/>
      <w:bookmarkStart w:id="3918" w:name="_Toc258849699"/>
      <w:bookmarkStart w:id="3919" w:name="_Toc258851614"/>
      <w:bookmarkStart w:id="3920" w:name="_Toc258851864"/>
      <w:bookmarkStart w:id="3921" w:name="_Toc261957933"/>
      <w:bookmarkStart w:id="3922" w:name="_Toc261958844"/>
      <w:bookmarkStart w:id="3923" w:name="_Toc261959756"/>
      <w:bookmarkStart w:id="3924" w:name="_Toc261960665"/>
      <w:bookmarkStart w:id="3925" w:name="_Toc261961577"/>
      <w:bookmarkStart w:id="3926" w:name="_Toc262027899"/>
      <w:bookmarkStart w:id="3927" w:name="_Toc262037978"/>
      <w:bookmarkStart w:id="3928" w:name="_Toc262038656"/>
      <w:bookmarkStart w:id="3929" w:name="_Toc262039352"/>
      <w:bookmarkStart w:id="3930" w:name="_Toc262040050"/>
      <w:bookmarkStart w:id="3931" w:name="_Toc262040746"/>
      <w:bookmarkStart w:id="3932" w:name="_Toc262041441"/>
      <w:bookmarkStart w:id="3933" w:name="_Toc258577915"/>
      <w:bookmarkStart w:id="3934" w:name="_Toc258578217"/>
      <w:bookmarkStart w:id="3935" w:name="_Toc258849700"/>
      <w:bookmarkStart w:id="3936" w:name="_Toc258851615"/>
      <w:bookmarkStart w:id="3937" w:name="_Toc258851865"/>
      <w:bookmarkStart w:id="3938" w:name="_Toc261957934"/>
      <w:bookmarkStart w:id="3939" w:name="_Toc261958845"/>
      <w:bookmarkStart w:id="3940" w:name="_Toc261959757"/>
      <w:bookmarkStart w:id="3941" w:name="_Toc261960666"/>
      <w:bookmarkStart w:id="3942" w:name="_Toc261961578"/>
      <w:bookmarkStart w:id="3943" w:name="_Toc262027900"/>
      <w:bookmarkStart w:id="3944" w:name="_Toc262037979"/>
      <w:bookmarkStart w:id="3945" w:name="_Toc262038657"/>
      <w:bookmarkStart w:id="3946" w:name="_Toc262039353"/>
      <w:bookmarkStart w:id="3947" w:name="_Toc262040051"/>
      <w:bookmarkStart w:id="3948" w:name="_Toc262040747"/>
      <w:bookmarkStart w:id="3949" w:name="_Toc262041442"/>
      <w:bookmarkStart w:id="3950" w:name="_Toc258577916"/>
      <w:bookmarkStart w:id="3951" w:name="_Toc258578218"/>
      <w:bookmarkStart w:id="3952" w:name="_Toc258849701"/>
      <w:bookmarkStart w:id="3953" w:name="_Toc258851616"/>
      <w:bookmarkStart w:id="3954" w:name="_Toc258851866"/>
      <w:bookmarkStart w:id="3955" w:name="_Toc261957935"/>
      <w:bookmarkStart w:id="3956" w:name="_Toc261958846"/>
      <w:bookmarkStart w:id="3957" w:name="_Toc261959758"/>
      <w:bookmarkStart w:id="3958" w:name="_Toc261960667"/>
      <w:bookmarkStart w:id="3959" w:name="_Toc261961579"/>
      <w:bookmarkStart w:id="3960" w:name="_Toc262027901"/>
      <w:bookmarkStart w:id="3961" w:name="_Toc262037980"/>
      <w:bookmarkStart w:id="3962" w:name="_Toc262038658"/>
      <w:bookmarkStart w:id="3963" w:name="_Toc262039354"/>
      <w:bookmarkStart w:id="3964" w:name="_Toc262040052"/>
      <w:bookmarkStart w:id="3965" w:name="_Toc262040748"/>
      <w:bookmarkStart w:id="3966" w:name="_Toc262041443"/>
      <w:bookmarkStart w:id="3967" w:name="_Toc258577917"/>
      <w:bookmarkStart w:id="3968" w:name="_Toc258578219"/>
      <w:bookmarkStart w:id="3969" w:name="_Toc258849702"/>
      <w:bookmarkStart w:id="3970" w:name="_Toc258851617"/>
      <w:bookmarkStart w:id="3971" w:name="_Toc258851867"/>
      <w:bookmarkStart w:id="3972" w:name="_Toc261957936"/>
      <w:bookmarkStart w:id="3973" w:name="_Toc261958847"/>
      <w:bookmarkStart w:id="3974" w:name="_Toc261959759"/>
      <w:bookmarkStart w:id="3975" w:name="_Toc261960668"/>
      <w:bookmarkStart w:id="3976" w:name="_Toc261961580"/>
      <w:bookmarkStart w:id="3977" w:name="_Toc262027902"/>
      <w:bookmarkStart w:id="3978" w:name="_Toc262037981"/>
      <w:bookmarkStart w:id="3979" w:name="_Toc262038659"/>
      <w:bookmarkStart w:id="3980" w:name="_Toc262039355"/>
      <w:bookmarkStart w:id="3981" w:name="_Toc262040053"/>
      <w:bookmarkStart w:id="3982" w:name="_Toc262040749"/>
      <w:bookmarkStart w:id="3983" w:name="_Toc262041444"/>
      <w:bookmarkStart w:id="3984" w:name="_Toc258577918"/>
      <w:bookmarkStart w:id="3985" w:name="_Toc258578220"/>
      <w:bookmarkStart w:id="3986" w:name="_Toc258849703"/>
      <w:bookmarkStart w:id="3987" w:name="_Toc258851618"/>
      <w:bookmarkStart w:id="3988" w:name="_Toc258851868"/>
      <w:bookmarkStart w:id="3989" w:name="_Toc261957937"/>
      <w:bookmarkStart w:id="3990" w:name="_Toc261958848"/>
      <w:bookmarkStart w:id="3991" w:name="_Toc261959760"/>
      <w:bookmarkStart w:id="3992" w:name="_Toc261960669"/>
      <w:bookmarkStart w:id="3993" w:name="_Toc261961581"/>
      <w:bookmarkStart w:id="3994" w:name="_Toc262027903"/>
      <w:bookmarkStart w:id="3995" w:name="_Toc262037982"/>
      <w:bookmarkStart w:id="3996" w:name="_Toc262038660"/>
      <w:bookmarkStart w:id="3997" w:name="_Toc262039356"/>
      <w:bookmarkStart w:id="3998" w:name="_Toc262040054"/>
      <w:bookmarkStart w:id="3999" w:name="_Toc262040750"/>
      <w:bookmarkStart w:id="4000" w:name="_Toc262041445"/>
      <w:bookmarkStart w:id="4001" w:name="_Toc258577919"/>
      <w:bookmarkStart w:id="4002" w:name="_Toc258578221"/>
      <w:bookmarkStart w:id="4003" w:name="_Toc258849704"/>
      <w:bookmarkStart w:id="4004" w:name="_Toc258851619"/>
      <w:bookmarkStart w:id="4005" w:name="_Toc258851869"/>
      <w:bookmarkStart w:id="4006" w:name="_Toc261957938"/>
      <w:bookmarkStart w:id="4007" w:name="_Toc261958849"/>
      <w:bookmarkStart w:id="4008" w:name="_Toc261959761"/>
      <w:bookmarkStart w:id="4009" w:name="_Toc261960670"/>
      <w:bookmarkStart w:id="4010" w:name="_Toc261961582"/>
      <w:bookmarkStart w:id="4011" w:name="_Toc262027904"/>
      <w:bookmarkStart w:id="4012" w:name="_Toc262037983"/>
      <w:bookmarkStart w:id="4013" w:name="_Toc262038661"/>
      <w:bookmarkStart w:id="4014" w:name="_Toc262039357"/>
      <w:bookmarkStart w:id="4015" w:name="_Toc262040055"/>
      <w:bookmarkStart w:id="4016" w:name="_Toc262040751"/>
      <w:bookmarkStart w:id="4017" w:name="_Toc262041446"/>
      <w:bookmarkStart w:id="4018" w:name="_Toc258577922"/>
      <w:bookmarkStart w:id="4019" w:name="_Toc258578224"/>
      <w:bookmarkStart w:id="4020" w:name="_Toc258849707"/>
      <w:bookmarkStart w:id="4021" w:name="_Toc258851622"/>
      <w:bookmarkStart w:id="4022" w:name="_Toc258851872"/>
      <w:bookmarkStart w:id="4023" w:name="_Toc261957941"/>
      <w:bookmarkStart w:id="4024" w:name="_Toc261958852"/>
      <w:bookmarkStart w:id="4025" w:name="_Toc261959764"/>
      <w:bookmarkStart w:id="4026" w:name="_Toc261960673"/>
      <w:bookmarkStart w:id="4027" w:name="_Toc261961585"/>
      <w:bookmarkStart w:id="4028" w:name="_Toc262027907"/>
      <w:bookmarkStart w:id="4029" w:name="_Toc262037986"/>
      <w:bookmarkStart w:id="4030" w:name="_Toc262038664"/>
      <w:bookmarkStart w:id="4031" w:name="_Toc262039360"/>
      <w:bookmarkStart w:id="4032" w:name="_Toc262040058"/>
      <w:bookmarkStart w:id="4033" w:name="_Toc262040754"/>
      <w:bookmarkStart w:id="4034" w:name="_Toc262041449"/>
      <w:bookmarkStart w:id="4035" w:name="_Toc258577923"/>
      <w:bookmarkStart w:id="4036" w:name="_Toc258578225"/>
      <w:bookmarkStart w:id="4037" w:name="_Toc258849708"/>
      <w:bookmarkStart w:id="4038" w:name="_Toc258851623"/>
      <w:bookmarkStart w:id="4039" w:name="_Toc258851873"/>
      <w:bookmarkStart w:id="4040" w:name="_Toc261957942"/>
      <w:bookmarkStart w:id="4041" w:name="_Toc261958853"/>
      <w:bookmarkStart w:id="4042" w:name="_Toc261959765"/>
      <w:bookmarkStart w:id="4043" w:name="_Toc261960674"/>
      <w:bookmarkStart w:id="4044" w:name="_Toc261961586"/>
      <w:bookmarkStart w:id="4045" w:name="_Toc262027908"/>
      <w:bookmarkStart w:id="4046" w:name="_Toc262037987"/>
      <w:bookmarkStart w:id="4047" w:name="_Toc262038665"/>
      <w:bookmarkStart w:id="4048" w:name="_Toc262039361"/>
      <w:bookmarkStart w:id="4049" w:name="_Toc262040059"/>
      <w:bookmarkStart w:id="4050" w:name="_Toc262040755"/>
      <w:bookmarkStart w:id="4051" w:name="_Toc262041450"/>
      <w:bookmarkStart w:id="4052" w:name="_Toc258577926"/>
      <w:bookmarkStart w:id="4053" w:name="_Toc258578228"/>
      <w:bookmarkStart w:id="4054" w:name="_Toc258849711"/>
      <w:bookmarkStart w:id="4055" w:name="_Toc258851626"/>
      <w:bookmarkStart w:id="4056" w:name="_Toc258851876"/>
      <w:bookmarkStart w:id="4057" w:name="_Toc261957945"/>
      <w:bookmarkStart w:id="4058" w:name="_Toc261958856"/>
      <w:bookmarkStart w:id="4059" w:name="_Toc261959768"/>
      <w:bookmarkStart w:id="4060" w:name="_Toc261960677"/>
      <w:bookmarkStart w:id="4061" w:name="_Toc261961589"/>
      <w:bookmarkStart w:id="4062" w:name="_Toc262027911"/>
      <w:bookmarkStart w:id="4063" w:name="_Toc262037990"/>
      <w:bookmarkStart w:id="4064" w:name="_Toc262038668"/>
      <w:bookmarkStart w:id="4065" w:name="_Toc262039364"/>
      <w:bookmarkStart w:id="4066" w:name="_Toc262040062"/>
      <w:bookmarkStart w:id="4067" w:name="_Toc262040758"/>
      <w:bookmarkStart w:id="4068" w:name="_Toc262041453"/>
      <w:bookmarkStart w:id="4069" w:name="_Toc258577927"/>
      <w:bookmarkStart w:id="4070" w:name="_Toc258578229"/>
      <w:bookmarkStart w:id="4071" w:name="_Toc258849712"/>
      <w:bookmarkStart w:id="4072" w:name="_Toc258851627"/>
      <w:bookmarkStart w:id="4073" w:name="_Toc258851877"/>
      <w:bookmarkStart w:id="4074" w:name="_Toc261957946"/>
      <w:bookmarkStart w:id="4075" w:name="_Toc261958857"/>
      <w:bookmarkStart w:id="4076" w:name="_Toc261959769"/>
      <w:bookmarkStart w:id="4077" w:name="_Toc261960678"/>
      <w:bookmarkStart w:id="4078" w:name="_Toc261961590"/>
      <w:bookmarkStart w:id="4079" w:name="_Toc262027912"/>
      <w:bookmarkStart w:id="4080" w:name="_Toc262037991"/>
      <w:bookmarkStart w:id="4081" w:name="_Toc262038669"/>
      <w:bookmarkStart w:id="4082" w:name="_Toc262039365"/>
      <w:bookmarkStart w:id="4083" w:name="_Toc262040063"/>
      <w:bookmarkStart w:id="4084" w:name="_Toc262040759"/>
      <w:bookmarkStart w:id="4085" w:name="_Toc262041454"/>
      <w:bookmarkStart w:id="4086" w:name="_Toc258577928"/>
      <w:bookmarkStart w:id="4087" w:name="_Toc258578230"/>
      <w:bookmarkStart w:id="4088" w:name="_Toc258849713"/>
      <w:bookmarkStart w:id="4089" w:name="_Toc258851628"/>
      <w:bookmarkStart w:id="4090" w:name="_Toc258851878"/>
      <w:bookmarkStart w:id="4091" w:name="_Toc261957947"/>
      <w:bookmarkStart w:id="4092" w:name="_Toc261958858"/>
      <w:bookmarkStart w:id="4093" w:name="_Toc261959770"/>
      <w:bookmarkStart w:id="4094" w:name="_Toc261960679"/>
      <w:bookmarkStart w:id="4095" w:name="_Toc261961591"/>
      <w:bookmarkStart w:id="4096" w:name="_Toc262027913"/>
      <w:bookmarkStart w:id="4097" w:name="_Toc262037992"/>
      <w:bookmarkStart w:id="4098" w:name="_Toc262038670"/>
      <w:bookmarkStart w:id="4099" w:name="_Toc262039366"/>
      <w:bookmarkStart w:id="4100" w:name="_Toc262040064"/>
      <w:bookmarkStart w:id="4101" w:name="_Toc262040760"/>
      <w:bookmarkStart w:id="4102" w:name="_Toc262041455"/>
      <w:bookmarkStart w:id="4103" w:name="_Toc258577929"/>
      <w:bookmarkStart w:id="4104" w:name="_Toc258578231"/>
      <w:bookmarkStart w:id="4105" w:name="_Toc258849714"/>
      <w:bookmarkStart w:id="4106" w:name="_Toc258851629"/>
      <w:bookmarkStart w:id="4107" w:name="_Toc258851879"/>
      <w:bookmarkStart w:id="4108" w:name="_Toc261957948"/>
      <w:bookmarkStart w:id="4109" w:name="_Toc261958859"/>
      <w:bookmarkStart w:id="4110" w:name="_Toc261959771"/>
      <w:bookmarkStart w:id="4111" w:name="_Toc261960680"/>
      <w:bookmarkStart w:id="4112" w:name="_Toc261961592"/>
      <w:bookmarkStart w:id="4113" w:name="_Toc262027914"/>
      <w:bookmarkStart w:id="4114" w:name="_Toc262037993"/>
      <w:bookmarkStart w:id="4115" w:name="_Toc262038671"/>
      <w:bookmarkStart w:id="4116" w:name="_Toc262039367"/>
      <w:bookmarkStart w:id="4117" w:name="_Toc262040065"/>
      <w:bookmarkStart w:id="4118" w:name="_Toc262040761"/>
      <w:bookmarkStart w:id="4119" w:name="_Toc262041456"/>
      <w:bookmarkStart w:id="4120" w:name="_Toc258577930"/>
      <w:bookmarkStart w:id="4121" w:name="_Toc258578232"/>
      <w:bookmarkStart w:id="4122" w:name="_Toc258849715"/>
      <w:bookmarkStart w:id="4123" w:name="_Toc258851630"/>
      <w:bookmarkStart w:id="4124" w:name="_Toc258851880"/>
      <w:bookmarkStart w:id="4125" w:name="_Toc261957949"/>
      <w:bookmarkStart w:id="4126" w:name="_Toc261958860"/>
      <w:bookmarkStart w:id="4127" w:name="_Toc261959772"/>
      <w:bookmarkStart w:id="4128" w:name="_Toc261960681"/>
      <w:bookmarkStart w:id="4129" w:name="_Toc261961593"/>
      <w:bookmarkStart w:id="4130" w:name="_Toc262027915"/>
      <w:bookmarkStart w:id="4131" w:name="_Toc262037994"/>
      <w:bookmarkStart w:id="4132" w:name="_Toc262038672"/>
      <w:bookmarkStart w:id="4133" w:name="_Toc262039368"/>
      <w:bookmarkStart w:id="4134" w:name="_Toc262040066"/>
      <w:bookmarkStart w:id="4135" w:name="_Toc262040762"/>
      <w:bookmarkStart w:id="4136" w:name="_Toc262041457"/>
      <w:bookmarkStart w:id="4137" w:name="_Toc258577932"/>
      <w:bookmarkStart w:id="4138" w:name="_Toc258578234"/>
      <w:bookmarkStart w:id="4139" w:name="_Toc258849717"/>
      <w:bookmarkStart w:id="4140" w:name="_Toc258851632"/>
      <w:bookmarkStart w:id="4141" w:name="_Toc258851882"/>
      <w:bookmarkStart w:id="4142" w:name="_Toc261957951"/>
      <w:bookmarkStart w:id="4143" w:name="_Toc261958862"/>
      <w:bookmarkStart w:id="4144" w:name="_Toc261959774"/>
      <w:bookmarkStart w:id="4145" w:name="_Toc261960683"/>
      <w:bookmarkStart w:id="4146" w:name="_Toc261961595"/>
      <w:bookmarkStart w:id="4147" w:name="_Toc262027917"/>
      <w:bookmarkStart w:id="4148" w:name="_Toc262037996"/>
      <w:bookmarkStart w:id="4149" w:name="_Toc262038674"/>
      <w:bookmarkStart w:id="4150" w:name="_Toc262039370"/>
      <w:bookmarkStart w:id="4151" w:name="_Toc262040068"/>
      <w:bookmarkStart w:id="4152" w:name="_Toc262040764"/>
      <w:bookmarkStart w:id="4153" w:name="_Toc262041459"/>
      <w:bookmarkStart w:id="4154" w:name="_Toc258577933"/>
      <w:bookmarkStart w:id="4155" w:name="_Toc258578235"/>
      <w:bookmarkStart w:id="4156" w:name="_Toc258849718"/>
      <w:bookmarkStart w:id="4157" w:name="_Toc258851633"/>
      <w:bookmarkStart w:id="4158" w:name="_Toc258851883"/>
      <w:bookmarkStart w:id="4159" w:name="_Toc261957952"/>
      <w:bookmarkStart w:id="4160" w:name="_Toc261958863"/>
      <w:bookmarkStart w:id="4161" w:name="_Toc261959775"/>
      <w:bookmarkStart w:id="4162" w:name="_Toc261960684"/>
      <w:bookmarkStart w:id="4163" w:name="_Toc261961596"/>
      <w:bookmarkStart w:id="4164" w:name="_Toc262027918"/>
      <w:bookmarkStart w:id="4165" w:name="_Toc262037997"/>
      <w:bookmarkStart w:id="4166" w:name="_Toc262038675"/>
      <w:bookmarkStart w:id="4167" w:name="_Toc262039371"/>
      <w:bookmarkStart w:id="4168" w:name="_Toc262040069"/>
      <w:bookmarkStart w:id="4169" w:name="_Toc262040765"/>
      <w:bookmarkStart w:id="4170" w:name="_Toc262041460"/>
      <w:bookmarkStart w:id="4171" w:name="_Toc258577934"/>
      <w:bookmarkStart w:id="4172" w:name="_Toc258578236"/>
      <w:bookmarkStart w:id="4173" w:name="_Toc258849719"/>
      <w:bookmarkStart w:id="4174" w:name="_Toc258851634"/>
      <w:bookmarkStart w:id="4175" w:name="_Toc258851884"/>
      <w:bookmarkStart w:id="4176" w:name="_Toc261957953"/>
      <w:bookmarkStart w:id="4177" w:name="_Toc261958864"/>
      <w:bookmarkStart w:id="4178" w:name="_Toc261959776"/>
      <w:bookmarkStart w:id="4179" w:name="_Toc261960685"/>
      <w:bookmarkStart w:id="4180" w:name="_Toc261961597"/>
      <w:bookmarkStart w:id="4181" w:name="_Toc262027919"/>
      <w:bookmarkStart w:id="4182" w:name="_Toc262037998"/>
      <w:bookmarkStart w:id="4183" w:name="_Toc262038676"/>
      <w:bookmarkStart w:id="4184" w:name="_Toc262039372"/>
      <w:bookmarkStart w:id="4185" w:name="_Toc262040070"/>
      <w:bookmarkStart w:id="4186" w:name="_Toc262040766"/>
      <w:bookmarkStart w:id="4187" w:name="_Toc262041461"/>
      <w:bookmarkStart w:id="4188" w:name="_Toc258577938"/>
      <w:bookmarkStart w:id="4189" w:name="_Toc258578240"/>
      <w:bookmarkStart w:id="4190" w:name="_Toc258849723"/>
      <w:bookmarkStart w:id="4191" w:name="_Toc258851638"/>
      <w:bookmarkStart w:id="4192" w:name="_Toc258851888"/>
      <w:bookmarkStart w:id="4193" w:name="_Toc261957957"/>
      <w:bookmarkStart w:id="4194" w:name="_Toc261958868"/>
      <w:bookmarkStart w:id="4195" w:name="_Toc261959780"/>
      <w:bookmarkStart w:id="4196" w:name="_Toc261960689"/>
      <w:bookmarkStart w:id="4197" w:name="_Toc261961601"/>
      <w:bookmarkStart w:id="4198" w:name="_Toc262027923"/>
      <w:bookmarkStart w:id="4199" w:name="_Toc262038002"/>
      <w:bookmarkStart w:id="4200" w:name="_Toc262038680"/>
      <w:bookmarkStart w:id="4201" w:name="_Toc262039376"/>
      <w:bookmarkStart w:id="4202" w:name="_Toc262040074"/>
      <w:bookmarkStart w:id="4203" w:name="_Toc262040770"/>
      <w:bookmarkStart w:id="4204" w:name="_Toc262041465"/>
      <w:bookmarkStart w:id="4205" w:name="_Toc258577939"/>
      <w:bookmarkStart w:id="4206" w:name="_Toc258578241"/>
      <w:bookmarkStart w:id="4207" w:name="_Toc258849724"/>
      <w:bookmarkStart w:id="4208" w:name="_Toc258851639"/>
      <w:bookmarkStart w:id="4209" w:name="_Toc258851889"/>
      <w:bookmarkStart w:id="4210" w:name="_Toc261957958"/>
      <w:bookmarkStart w:id="4211" w:name="_Toc261958869"/>
      <w:bookmarkStart w:id="4212" w:name="_Toc261959781"/>
      <w:bookmarkStart w:id="4213" w:name="_Toc261960690"/>
      <w:bookmarkStart w:id="4214" w:name="_Toc261961602"/>
      <w:bookmarkStart w:id="4215" w:name="_Toc262027924"/>
      <w:bookmarkStart w:id="4216" w:name="_Toc262038003"/>
      <w:bookmarkStart w:id="4217" w:name="_Toc262038681"/>
      <w:bookmarkStart w:id="4218" w:name="_Toc262039377"/>
      <w:bookmarkStart w:id="4219" w:name="_Toc262040075"/>
      <w:bookmarkStart w:id="4220" w:name="_Toc262040771"/>
      <w:bookmarkStart w:id="4221" w:name="_Toc262041466"/>
      <w:bookmarkStart w:id="4222" w:name="_Toc258577940"/>
      <w:bookmarkStart w:id="4223" w:name="_Toc258578242"/>
      <w:bookmarkStart w:id="4224" w:name="_Toc258849725"/>
      <w:bookmarkStart w:id="4225" w:name="_Toc258851640"/>
      <w:bookmarkStart w:id="4226" w:name="_Toc258851890"/>
      <w:bookmarkStart w:id="4227" w:name="_Toc261957959"/>
      <w:bookmarkStart w:id="4228" w:name="_Toc261958870"/>
      <w:bookmarkStart w:id="4229" w:name="_Toc261959782"/>
      <w:bookmarkStart w:id="4230" w:name="_Toc261960691"/>
      <w:bookmarkStart w:id="4231" w:name="_Toc261961603"/>
      <w:bookmarkStart w:id="4232" w:name="_Toc262027925"/>
      <w:bookmarkStart w:id="4233" w:name="_Toc262038004"/>
      <w:bookmarkStart w:id="4234" w:name="_Toc262038682"/>
      <w:bookmarkStart w:id="4235" w:name="_Toc262039378"/>
      <w:bookmarkStart w:id="4236" w:name="_Toc262040076"/>
      <w:bookmarkStart w:id="4237" w:name="_Toc262040772"/>
      <w:bookmarkStart w:id="4238" w:name="_Toc262041467"/>
      <w:bookmarkStart w:id="4239" w:name="_Toc258577941"/>
      <w:bookmarkStart w:id="4240" w:name="_Toc258578243"/>
      <w:bookmarkStart w:id="4241" w:name="_Toc258849726"/>
      <w:bookmarkStart w:id="4242" w:name="_Toc258851641"/>
      <w:bookmarkStart w:id="4243" w:name="_Toc258851891"/>
      <w:bookmarkStart w:id="4244" w:name="_Toc261957960"/>
      <w:bookmarkStart w:id="4245" w:name="_Toc261958871"/>
      <w:bookmarkStart w:id="4246" w:name="_Toc261959783"/>
      <w:bookmarkStart w:id="4247" w:name="_Toc261960692"/>
      <w:bookmarkStart w:id="4248" w:name="_Toc261961604"/>
      <w:bookmarkStart w:id="4249" w:name="_Toc262027926"/>
      <w:bookmarkStart w:id="4250" w:name="_Toc262038005"/>
      <w:bookmarkStart w:id="4251" w:name="_Toc262038683"/>
      <w:bookmarkStart w:id="4252" w:name="_Toc262039379"/>
      <w:bookmarkStart w:id="4253" w:name="_Toc262040077"/>
      <w:bookmarkStart w:id="4254" w:name="_Toc262040773"/>
      <w:bookmarkStart w:id="4255" w:name="_Toc262041468"/>
      <w:bookmarkStart w:id="4256" w:name="_Toc258577943"/>
      <w:bookmarkStart w:id="4257" w:name="_Toc258578245"/>
      <w:bookmarkStart w:id="4258" w:name="_Toc258849728"/>
      <w:bookmarkStart w:id="4259" w:name="_Toc258851643"/>
      <w:bookmarkStart w:id="4260" w:name="_Toc258851893"/>
      <w:bookmarkStart w:id="4261" w:name="_Toc261957962"/>
      <w:bookmarkStart w:id="4262" w:name="_Toc261958873"/>
      <w:bookmarkStart w:id="4263" w:name="_Toc261959785"/>
      <w:bookmarkStart w:id="4264" w:name="_Toc261960694"/>
      <w:bookmarkStart w:id="4265" w:name="_Toc261961606"/>
      <w:bookmarkStart w:id="4266" w:name="_Toc262027928"/>
      <w:bookmarkStart w:id="4267" w:name="_Toc262038007"/>
      <w:bookmarkStart w:id="4268" w:name="_Toc262038685"/>
      <w:bookmarkStart w:id="4269" w:name="_Toc262039381"/>
      <w:bookmarkStart w:id="4270" w:name="_Toc262040079"/>
      <w:bookmarkStart w:id="4271" w:name="_Toc262040775"/>
      <w:bookmarkStart w:id="4272" w:name="_Toc262041470"/>
      <w:bookmarkStart w:id="4273" w:name="_Toc258577944"/>
      <w:bookmarkStart w:id="4274" w:name="_Toc258578246"/>
      <w:bookmarkStart w:id="4275" w:name="_Toc258849729"/>
      <w:bookmarkStart w:id="4276" w:name="_Toc258851644"/>
      <w:bookmarkStart w:id="4277" w:name="_Toc258851894"/>
      <w:bookmarkStart w:id="4278" w:name="_Toc261957963"/>
      <w:bookmarkStart w:id="4279" w:name="_Toc261958874"/>
      <w:bookmarkStart w:id="4280" w:name="_Toc261959786"/>
      <w:bookmarkStart w:id="4281" w:name="_Toc261960695"/>
      <w:bookmarkStart w:id="4282" w:name="_Toc261961607"/>
      <w:bookmarkStart w:id="4283" w:name="_Toc262027929"/>
      <w:bookmarkStart w:id="4284" w:name="_Toc262038008"/>
      <w:bookmarkStart w:id="4285" w:name="_Toc262038686"/>
      <w:bookmarkStart w:id="4286" w:name="_Toc262039382"/>
      <w:bookmarkStart w:id="4287" w:name="_Toc262040080"/>
      <w:bookmarkStart w:id="4288" w:name="_Toc262040776"/>
      <w:bookmarkStart w:id="4289" w:name="_Toc262041471"/>
      <w:bookmarkStart w:id="4290" w:name="_Toc258577945"/>
      <w:bookmarkStart w:id="4291" w:name="_Toc258578247"/>
      <w:bookmarkStart w:id="4292" w:name="_Toc258849730"/>
      <w:bookmarkStart w:id="4293" w:name="_Toc258851645"/>
      <w:bookmarkStart w:id="4294" w:name="_Toc258851895"/>
      <w:bookmarkStart w:id="4295" w:name="_Toc261957964"/>
      <w:bookmarkStart w:id="4296" w:name="_Toc261958875"/>
      <w:bookmarkStart w:id="4297" w:name="_Toc261959787"/>
      <w:bookmarkStart w:id="4298" w:name="_Toc261960696"/>
      <w:bookmarkStart w:id="4299" w:name="_Toc261961608"/>
      <w:bookmarkStart w:id="4300" w:name="_Toc262027930"/>
      <w:bookmarkStart w:id="4301" w:name="_Toc262038009"/>
      <w:bookmarkStart w:id="4302" w:name="_Toc262038687"/>
      <w:bookmarkStart w:id="4303" w:name="_Toc262039383"/>
      <w:bookmarkStart w:id="4304" w:name="_Toc262040081"/>
      <w:bookmarkStart w:id="4305" w:name="_Toc262040777"/>
      <w:bookmarkStart w:id="4306" w:name="_Toc262041472"/>
      <w:bookmarkStart w:id="4307" w:name="_Toc261957970"/>
      <w:bookmarkStart w:id="4308" w:name="_Toc261958881"/>
      <w:bookmarkStart w:id="4309" w:name="_Toc261959793"/>
      <w:bookmarkStart w:id="4310" w:name="_Toc261960702"/>
      <w:bookmarkStart w:id="4311" w:name="_Toc261961614"/>
      <w:bookmarkStart w:id="4312" w:name="_Toc262027936"/>
      <w:bookmarkStart w:id="4313" w:name="_Toc262038015"/>
      <w:bookmarkStart w:id="4314" w:name="_Toc262038693"/>
      <w:bookmarkStart w:id="4315" w:name="_Toc262039389"/>
      <w:bookmarkStart w:id="4316" w:name="_Toc262040087"/>
      <w:bookmarkStart w:id="4317" w:name="_Toc262040783"/>
      <w:bookmarkStart w:id="4318" w:name="_Toc262041478"/>
      <w:bookmarkStart w:id="4319" w:name="_Toc261957971"/>
      <w:bookmarkStart w:id="4320" w:name="_Toc261958882"/>
      <w:bookmarkStart w:id="4321" w:name="_Toc261959794"/>
      <w:bookmarkStart w:id="4322" w:name="_Toc261960703"/>
      <w:bookmarkStart w:id="4323" w:name="_Toc261961615"/>
      <w:bookmarkStart w:id="4324" w:name="_Toc262027937"/>
      <w:bookmarkStart w:id="4325" w:name="_Toc262038016"/>
      <w:bookmarkStart w:id="4326" w:name="_Toc262038694"/>
      <w:bookmarkStart w:id="4327" w:name="_Toc262039390"/>
      <w:bookmarkStart w:id="4328" w:name="_Toc262040088"/>
      <w:bookmarkStart w:id="4329" w:name="_Toc262040784"/>
      <w:bookmarkStart w:id="4330" w:name="_Toc262041479"/>
      <w:bookmarkStart w:id="4331" w:name="_Toc261957972"/>
      <w:bookmarkStart w:id="4332" w:name="_Toc261958883"/>
      <w:bookmarkStart w:id="4333" w:name="_Toc261959795"/>
      <w:bookmarkStart w:id="4334" w:name="_Toc261960704"/>
      <w:bookmarkStart w:id="4335" w:name="_Toc261961616"/>
      <w:bookmarkStart w:id="4336" w:name="_Toc262027938"/>
      <w:bookmarkStart w:id="4337" w:name="_Toc262038017"/>
      <w:bookmarkStart w:id="4338" w:name="_Toc262038695"/>
      <w:bookmarkStart w:id="4339" w:name="_Toc262039391"/>
      <w:bookmarkStart w:id="4340" w:name="_Toc262040089"/>
      <w:bookmarkStart w:id="4341" w:name="_Toc262040785"/>
      <w:bookmarkStart w:id="4342" w:name="_Toc262041480"/>
      <w:bookmarkStart w:id="4343" w:name="_Toc261957973"/>
      <w:bookmarkStart w:id="4344" w:name="_Toc261958884"/>
      <w:bookmarkStart w:id="4345" w:name="_Toc261959796"/>
      <w:bookmarkStart w:id="4346" w:name="_Toc261960705"/>
      <w:bookmarkStart w:id="4347" w:name="_Toc261961617"/>
      <w:bookmarkStart w:id="4348" w:name="_Toc262027939"/>
      <w:bookmarkStart w:id="4349" w:name="_Toc262038018"/>
      <w:bookmarkStart w:id="4350" w:name="_Toc262038696"/>
      <w:bookmarkStart w:id="4351" w:name="_Toc262039392"/>
      <w:bookmarkStart w:id="4352" w:name="_Toc262040090"/>
      <w:bookmarkStart w:id="4353" w:name="_Toc262040786"/>
      <w:bookmarkStart w:id="4354" w:name="_Toc262041481"/>
      <w:bookmarkStart w:id="4355" w:name="_Toc261957974"/>
      <w:bookmarkStart w:id="4356" w:name="_Toc261958885"/>
      <w:bookmarkStart w:id="4357" w:name="_Toc261959797"/>
      <w:bookmarkStart w:id="4358" w:name="_Toc261960706"/>
      <w:bookmarkStart w:id="4359" w:name="_Toc261961618"/>
      <w:bookmarkStart w:id="4360" w:name="_Toc262027940"/>
      <w:bookmarkStart w:id="4361" w:name="_Toc262038019"/>
      <w:bookmarkStart w:id="4362" w:name="_Toc262038697"/>
      <w:bookmarkStart w:id="4363" w:name="_Toc262039393"/>
      <w:bookmarkStart w:id="4364" w:name="_Toc262040091"/>
      <w:bookmarkStart w:id="4365" w:name="_Toc262040787"/>
      <w:bookmarkStart w:id="4366" w:name="_Toc262041482"/>
      <w:bookmarkStart w:id="4367" w:name="_Toc261957975"/>
      <w:bookmarkStart w:id="4368" w:name="_Toc261958886"/>
      <w:bookmarkStart w:id="4369" w:name="_Toc261959798"/>
      <w:bookmarkStart w:id="4370" w:name="_Toc261960707"/>
      <w:bookmarkStart w:id="4371" w:name="_Toc261961619"/>
      <w:bookmarkStart w:id="4372" w:name="_Toc262027941"/>
      <w:bookmarkStart w:id="4373" w:name="_Toc262038020"/>
      <w:bookmarkStart w:id="4374" w:name="_Toc262038698"/>
      <w:bookmarkStart w:id="4375" w:name="_Toc262039394"/>
      <w:bookmarkStart w:id="4376" w:name="_Toc262040092"/>
      <w:bookmarkStart w:id="4377" w:name="_Toc262040788"/>
      <w:bookmarkStart w:id="4378" w:name="_Toc262041483"/>
      <w:bookmarkStart w:id="4379" w:name="_Toc261957976"/>
      <w:bookmarkStart w:id="4380" w:name="_Toc261958887"/>
      <w:bookmarkStart w:id="4381" w:name="_Toc261959799"/>
      <w:bookmarkStart w:id="4382" w:name="_Toc261960708"/>
      <w:bookmarkStart w:id="4383" w:name="_Toc261961620"/>
      <w:bookmarkStart w:id="4384" w:name="_Toc262027942"/>
      <w:bookmarkStart w:id="4385" w:name="_Toc262038021"/>
      <w:bookmarkStart w:id="4386" w:name="_Toc262038699"/>
      <w:bookmarkStart w:id="4387" w:name="_Toc262039395"/>
      <w:bookmarkStart w:id="4388" w:name="_Toc262040093"/>
      <w:bookmarkStart w:id="4389" w:name="_Toc262040789"/>
      <w:bookmarkStart w:id="4390" w:name="_Toc262041484"/>
      <w:bookmarkStart w:id="4391" w:name="_Toc261957977"/>
      <w:bookmarkStart w:id="4392" w:name="_Toc261958888"/>
      <w:bookmarkStart w:id="4393" w:name="_Toc261959800"/>
      <w:bookmarkStart w:id="4394" w:name="_Toc261960709"/>
      <w:bookmarkStart w:id="4395" w:name="_Toc261961621"/>
      <w:bookmarkStart w:id="4396" w:name="_Toc262027943"/>
      <w:bookmarkStart w:id="4397" w:name="_Toc262038022"/>
      <w:bookmarkStart w:id="4398" w:name="_Toc262038700"/>
      <w:bookmarkStart w:id="4399" w:name="_Toc262039396"/>
      <w:bookmarkStart w:id="4400" w:name="_Toc262040094"/>
      <w:bookmarkStart w:id="4401" w:name="_Toc262040790"/>
      <w:bookmarkStart w:id="4402" w:name="_Toc262041485"/>
      <w:bookmarkStart w:id="4403" w:name="_Toc261957978"/>
      <w:bookmarkStart w:id="4404" w:name="_Toc261958889"/>
      <w:bookmarkStart w:id="4405" w:name="_Toc261959801"/>
      <w:bookmarkStart w:id="4406" w:name="_Toc261960710"/>
      <w:bookmarkStart w:id="4407" w:name="_Toc261961622"/>
      <w:bookmarkStart w:id="4408" w:name="_Toc262027944"/>
      <w:bookmarkStart w:id="4409" w:name="_Toc262038023"/>
      <w:bookmarkStart w:id="4410" w:name="_Toc262038701"/>
      <w:bookmarkStart w:id="4411" w:name="_Toc262039397"/>
      <w:bookmarkStart w:id="4412" w:name="_Toc262040095"/>
      <w:bookmarkStart w:id="4413" w:name="_Toc262040791"/>
      <w:bookmarkStart w:id="4414" w:name="_Toc262041486"/>
      <w:bookmarkStart w:id="4415" w:name="_Toc261957979"/>
      <w:bookmarkStart w:id="4416" w:name="_Toc261958890"/>
      <w:bookmarkStart w:id="4417" w:name="_Toc261959802"/>
      <w:bookmarkStart w:id="4418" w:name="_Toc261960711"/>
      <w:bookmarkStart w:id="4419" w:name="_Toc261961623"/>
      <w:bookmarkStart w:id="4420" w:name="_Toc262027945"/>
      <w:bookmarkStart w:id="4421" w:name="_Toc262038024"/>
      <w:bookmarkStart w:id="4422" w:name="_Toc262038702"/>
      <w:bookmarkStart w:id="4423" w:name="_Toc262039398"/>
      <w:bookmarkStart w:id="4424" w:name="_Toc262040096"/>
      <w:bookmarkStart w:id="4425" w:name="_Toc262040792"/>
      <w:bookmarkStart w:id="4426" w:name="_Toc262041487"/>
      <w:bookmarkStart w:id="4427" w:name="_Toc261957980"/>
      <w:bookmarkStart w:id="4428" w:name="_Toc261958891"/>
      <w:bookmarkStart w:id="4429" w:name="_Toc261959803"/>
      <w:bookmarkStart w:id="4430" w:name="_Toc261960712"/>
      <w:bookmarkStart w:id="4431" w:name="_Toc261961624"/>
      <w:bookmarkStart w:id="4432" w:name="_Toc262027946"/>
      <w:bookmarkStart w:id="4433" w:name="_Toc262038025"/>
      <w:bookmarkStart w:id="4434" w:name="_Toc262038703"/>
      <w:bookmarkStart w:id="4435" w:name="_Toc262039399"/>
      <w:bookmarkStart w:id="4436" w:name="_Toc262040097"/>
      <w:bookmarkStart w:id="4437" w:name="_Toc262040793"/>
      <w:bookmarkStart w:id="4438" w:name="_Toc262041488"/>
      <w:bookmarkStart w:id="4439" w:name="_Toc261957981"/>
      <w:bookmarkStart w:id="4440" w:name="_Toc261958892"/>
      <w:bookmarkStart w:id="4441" w:name="_Toc261959804"/>
      <w:bookmarkStart w:id="4442" w:name="_Toc261960713"/>
      <w:bookmarkStart w:id="4443" w:name="_Toc261961625"/>
      <w:bookmarkStart w:id="4444" w:name="_Toc262027947"/>
      <w:bookmarkStart w:id="4445" w:name="_Toc262038026"/>
      <w:bookmarkStart w:id="4446" w:name="_Toc262038704"/>
      <w:bookmarkStart w:id="4447" w:name="_Toc262039400"/>
      <w:bookmarkStart w:id="4448" w:name="_Toc262040098"/>
      <w:bookmarkStart w:id="4449" w:name="_Toc262040794"/>
      <w:bookmarkStart w:id="4450" w:name="_Toc262041489"/>
      <w:bookmarkStart w:id="4451" w:name="_Toc261957982"/>
      <w:bookmarkStart w:id="4452" w:name="_Toc261958893"/>
      <w:bookmarkStart w:id="4453" w:name="_Toc261959805"/>
      <w:bookmarkStart w:id="4454" w:name="_Toc261960714"/>
      <w:bookmarkStart w:id="4455" w:name="_Toc261961626"/>
      <w:bookmarkStart w:id="4456" w:name="_Toc262027948"/>
      <w:bookmarkStart w:id="4457" w:name="_Toc262038027"/>
      <w:bookmarkStart w:id="4458" w:name="_Toc262038705"/>
      <w:bookmarkStart w:id="4459" w:name="_Toc262039401"/>
      <w:bookmarkStart w:id="4460" w:name="_Toc262040099"/>
      <w:bookmarkStart w:id="4461" w:name="_Toc262040795"/>
      <w:bookmarkStart w:id="4462" w:name="_Toc262041490"/>
      <w:bookmarkStart w:id="4463" w:name="_Toc261957983"/>
      <w:bookmarkStart w:id="4464" w:name="_Toc261958894"/>
      <w:bookmarkStart w:id="4465" w:name="_Toc261959806"/>
      <w:bookmarkStart w:id="4466" w:name="_Toc261960715"/>
      <w:bookmarkStart w:id="4467" w:name="_Toc261961627"/>
      <w:bookmarkStart w:id="4468" w:name="_Toc262027949"/>
      <w:bookmarkStart w:id="4469" w:name="_Toc262038028"/>
      <w:bookmarkStart w:id="4470" w:name="_Toc262038706"/>
      <w:bookmarkStart w:id="4471" w:name="_Toc262039402"/>
      <w:bookmarkStart w:id="4472" w:name="_Toc262040100"/>
      <w:bookmarkStart w:id="4473" w:name="_Toc262040796"/>
      <w:bookmarkStart w:id="4474" w:name="_Toc262041491"/>
      <w:bookmarkStart w:id="4475" w:name="_Toc261957984"/>
      <w:bookmarkStart w:id="4476" w:name="_Toc261958895"/>
      <w:bookmarkStart w:id="4477" w:name="_Toc261959807"/>
      <w:bookmarkStart w:id="4478" w:name="_Toc261960716"/>
      <w:bookmarkStart w:id="4479" w:name="_Toc261961628"/>
      <w:bookmarkStart w:id="4480" w:name="_Toc262027950"/>
      <w:bookmarkStart w:id="4481" w:name="_Toc262038029"/>
      <w:bookmarkStart w:id="4482" w:name="_Toc262038707"/>
      <w:bookmarkStart w:id="4483" w:name="_Toc262039403"/>
      <w:bookmarkStart w:id="4484" w:name="_Toc262040101"/>
      <w:bookmarkStart w:id="4485" w:name="_Toc262040797"/>
      <w:bookmarkStart w:id="4486" w:name="_Toc262041492"/>
      <w:bookmarkStart w:id="4487" w:name="_Toc261957985"/>
      <w:bookmarkStart w:id="4488" w:name="_Toc261958896"/>
      <w:bookmarkStart w:id="4489" w:name="_Toc261959808"/>
      <w:bookmarkStart w:id="4490" w:name="_Toc261960717"/>
      <w:bookmarkStart w:id="4491" w:name="_Toc261961629"/>
      <w:bookmarkStart w:id="4492" w:name="_Toc262027951"/>
      <w:bookmarkStart w:id="4493" w:name="_Toc262038030"/>
      <w:bookmarkStart w:id="4494" w:name="_Toc262038708"/>
      <w:bookmarkStart w:id="4495" w:name="_Toc262039404"/>
      <w:bookmarkStart w:id="4496" w:name="_Toc262040102"/>
      <w:bookmarkStart w:id="4497" w:name="_Toc262040798"/>
      <w:bookmarkStart w:id="4498" w:name="_Toc262041493"/>
      <w:bookmarkStart w:id="4499" w:name="_Toc261957992"/>
      <w:bookmarkStart w:id="4500" w:name="_Toc261958903"/>
      <w:bookmarkStart w:id="4501" w:name="_Toc261959815"/>
      <w:bookmarkStart w:id="4502" w:name="_Toc261960724"/>
      <w:bookmarkStart w:id="4503" w:name="_Toc261961636"/>
      <w:bookmarkStart w:id="4504" w:name="_Toc262027958"/>
      <w:bookmarkStart w:id="4505" w:name="_Toc262038037"/>
      <w:bookmarkStart w:id="4506" w:name="_Toc262038715"/>
      <w:bookmarkStart w:id="4507" w:name="_Toc262039411"/>
      <w:bookmarkStart w:id="4508" w:name="_Toc262040109"/>
      <w:bookmarkStart w:id="4509" w:name="_Toc262040805"/>
      <w:bookmarkStart w:id="4510" w:name="_Toc262041500"/>
      <w:bookmarkStart w:id="4511" w:name="_Toc261957994"/>
      <w:bookmarkStart w:id="4512" w:name="_Toc261958905"/>
      <w:bookmarkStart w:id="4513" w:name="_Toc261959817"/>
      <w:bookmarkStart w:id="4514" w:name="_Toc261960726"/>
      <w:bookmarkStart w:id="4515" w:name="_Toc261961638"/>
      <w:bookmarkStart w:id="4516" w:name="_Toc262027960"/>
      <w:bookmarkStart w:id="4517" w:name="_Toc262038039"/>
      <w:bookmarkStart w:id="4518" w:name="_Toc262038717"/>
      <w:bookmarkStart w:id="4519" w:name="_Toc262039413"/>
      <w:bookmarkStart w:id="4520" w:name="_Toc262040111"/>
      <w:bookmarkStart w:id="4521" w:name="_Toc262040807"/>
      <w:bookmarkStart w:id="4522" w:name="_Toc262041502"/>
      <w:bookmarkStart w:id="4523" w:name="_Toc261957997"/>
      <w:bookmarkStart w:id="4524" w:name="_Toc261958908"/>
      <w:bookmarkStart w:id="4525" w:name="_Toc261959820"/>
      <w:bookmarkStart w:id="4526" w:name="_Toc261960729"/>
      <w:bookmarkStart w:id="4527" w:name="_Toc261961641"/>
      <w:bookmarkStart w:id="4528" w:name="_Toc262027963"/>
      <w:bookmarkStart w:id="4529" w:name="_Toc262038042"/>
      <w:bookmarkStart w:id="4530" w:name="_Toc262038720"/>
      <w:bookmarkStart w:id="4531" w:name="_Toc262039416"/>
      <w:bookmarkStart w:id="4532" w:name="_Toc262040114"/>
      <w:bookmarkStart w:id="4533" w:name="_Toc262040810"/>
      <w:bookmarkStart w:id="4534" w:name="_Toc262041505"/>
      <w:bookmarkStart w:id="4535" w:name="_Toc261957999"/>
      <w:bookmarkStart w:id="4536" w:name="_Toc261958910"/>
      <w:bookmarkStart w:id="4537" w:name="_Toc261959822"/>
      <w:bookmarkStart w:id="4538" w:name="_Toc261960731"/>
      <w:bookmarkStart w:id="4539" w:name="_Toc261961643"/>
      <w:bookmarkStart w:id="4540" w:name="_Toc262027965"/>
      <w:bookmarkStart w:id="4541" w:name="_Toc262038044"/>
      <w:bookmarkStart w:id="4542" w:name="_Toc262038722"/>
      <w:bookmarkStart w:id="4543" w:name="_Toc262039418"/>
      <w:bookmarkStart w:id="4544" w:name="_Toc262040116"/>
      <w:bookmarkStart w:id="4545" w:name="_Toc262040812"/>
      <w:bookmarkStart w:id="4546" w:name="_Toc262041507"/>
      <w:bookmarkStart w:id="4547" w:name="_Toc261958000"/>
      <w:bookmarkStart w:id="4548" w:name="_Toc261958911"/>
      <w:bookmarkStart w:id="4549" w:name="_Toc261959823"/>
      <w:bookmarkStart w:id="4550" w:name="_Toc261960732"/>
      <w:bookmarkStart w:id="4551" w:name="_Toc261961644"/>
      <w:bookmarkStart w:id="4552" w:name="_Toc262027966"/>
      <w:bookmarkStart w:id="4553" w:name="_Toc262038045"/>
      <w:bookmarkStart w:id="4554" w:name="_Toc262038723"/>
      <w:bookmarkStart w:id="4555" w:name="_Toc262039419"/>
      <w:bookmarkStart w:id="4556" w:name="_Toc262040117"/>
      <w:bookmarkStart w:id="4557" w:name="_Toc262040813"/>
      <w:bookmarkStart w:id="4558" w:name="_Toc262041508"/>
      <w:bookmarkStart w:id="4559" w:name="_Toc261958002"/>
      <w:bookmarkStart w:id="4560" w:name="_Toc261958913"/>
      <w:bookmarkStart w:id="4561" w:name="_Toc261959825"/>
      <w:bookmarkStart w:id="4562" w:name="_Toc261960734"/>
      <w:bookmarkStart w:id="4563" w:name="_Toc261961646"/>
      <w:bookmarkStart w:id="4564" w:name="_Toc262027968"/>
      <w:bookmarkStart w:id="4565" w:name="_Toc262038047"/>
      <w:bookmarkStart w:id="4566" w:name="_Toc262038725"/>
      <w:bookmarkStart w:id="4567" w:name="_Toc262039421"/>
      <w:bookmarkStart w:id="4568" w:name="_Toc262040119"/>
      <w:bookmarkStart w:id="4569" w:name="_Toc262040815"/>
      <w:bookmarkStart w:id="4570" w:name="_Toc262041510"/>
      <w:bookmarkStart w:id="4571" w:name="_Toc261958005"/>
      <w:bookmarkStart w:id="4572" w:name="_Toc261958916"/>
      <w:bookmarkStart w:id="4573" w:name="_Toc261959828"/>
      <w:bookmarkStart w:id="4574" w:name="_Toc261960737"/>
      <w:bookmarkStart w:id="4575" w:name="_Toc261961649"/>
      <w:bookmarkStart w:id="4576" w:name="_Toc262027971"/>
      <w:bookmarkStart w:id="4577" w:name="_Toc262038050"/>
      <w:bookmarkStart w:id="4578" w:name="_Toc262038728"/>
      <w:bookmarkStart w:id="4579" w:name="_Toc262039424"/>
      <w:bookmarkStart w:id="4580" w:name="_Toc262040122"/>
      <w:bookmarkStart w:id="4581" w:name="_Toc262040818"/>
      <w:bookmarkStart w:id="4582" w:name="_Toc262041513"/>
      <w:bookmarkStart w:id="4583" w:name="_Toc261958007"/>
      <w:bookmarkStart w:id="4584" w:name="_Toc261958918"/>
      <w:bookmarkStart w:id="4585" w:name="_Toc261959830"/>
      <w:bookmarkStart w:id="4586" w:name="_Toc261960739"/>
      <w:bookmarkStart w:id="4587" w:name="_Toc261961651"/>
      <w:bookmarkStart w:id="4588" w:name="_Toc262027973"/>
      <w:bookmarkStart w:id="4589" w:name="_Toc262038052"/>
      <w:bookmarkStart w:id="4590" w:name="_Toc262038730"/>
      <w:bookmarkStart w:id="4591" w:name="_Toc262039426"/>
      <w:bookmarkStart w:id="4592" w:name="_Toc262040124"/>
      <w:bookmarkStart w:id="4593" w:name="_Toc262040820"/>
      <w:bookmarkStart w:id="4594" w:name="_Toc262041515"/>
      <w:bookmarkStart w:id="4595" w:name="_Toc261958008"/>
      <w:bookmarkStart w:id="4596" w:name="_Toc261958919"/>
      <w:bookmarkStart w:id="4597" w:name="_Toc261959831"/>
      <w:bookmarkStart w:id="4598" w:name="_Toc261960740"/>
      <w:bookmarkStart w:id="4599" w:name="_Toc261961652"/>
      <w:bookmarkStart w:id="4600" w:name="_Toc262027974"/>
      <w:bookmarkStart w:id="4601" w:name="_Toc262038053"/>
      <w:bookmarkStart w:id="4602" w:name="_Toc262038731"/>
      <w:bookmarkStart w:id="4603" w:name="_Toc262039427"/>
      <w:bookmarkStart w:id="4604" w:name="_Toc262040125"/>
      <w:bookmarkStart w:id="4605" w:name="_Toc262040821"/>
      <w:bookmarkStart w:id="4606" w:name="_Toc262041516"/>
      <w:bookmarkStart w:id="4607" w:name="_Toc261958009"/>
      <w:bookmarkStart w:id="4608" w:name="_Toc261958920"/>
      <w:bookmarkStart w:id="4609" w:name="_Toc261959832"/>
      <w:bookmarkStart w:id="4610" w:name="_Toc261960741"/>
      <w:bookmarkStart w:id="4611" w:name="_Toc261961653"/>
      <w:bookmarkStart w:id="4612" w:name="_Toc262027975"/>
      <w:bookmarkStart w:id="4613" w:name="_Toc262038054"/>
      <w:bookmarkStart w:id="4614" w:name="_Toc262038732"/>
      <w:bookmarkStart w:id="4615" w:name="_Toc262039428"/>
      <w:bookmarkStart w:id="4616" w:name="_Toc262040126"/>
      <w:bookmarkStart w:id="4617" w:name="_Toc262040822"/>
      <w:bookmarkStart w:id="4618" w:name="_Toc262041517"/>
      <w:bookmarkStart w:id="4619" w:name="_Toc261958012"/>
      <w:bookmarkStart w:id="4620" w:name="_Toc261958923"/>
      <w:bookmarkStart w:id="4621" w:name="_Toc261959835"/>
      <w:bookmarkStart w:id="4622" w:name="_Toc261960744"/>
      <w:bookmarkStart w:id="4623" w:name="_Toc261961656"/>
      <w:bookmarkStart w:id="4624" w:name="_Toc262027978"/>
      <w:bookmarkStart w:id="4625" w:name="_Toc262038057"/>
      <w:bookmarkStart w:id="4626" w:name="_Toc262038735"/>
      <w:bookmarkStart w:id="4627" w:name="_Toc262039431"/>
      <w:bookmarkStart w:id="4628" w:name="_Toc262040129"/>
      <w:bookmarkStart w:id="4629" w:name="_Toc262040825"/>
      <w:bookmarkStart w:id="4630" w:name="_Toc262041520"/>
      <w:bookmarkStart w:id="4631" w:name="_Toc261958013"/>
      <w:bookmarkStart w:id="4632" w:name="_Toc261958924"/>
      <w:bookmarkStart w:id="4633" w:name="_Toc261959836"/>
      <w:bookmarkStart w:id="4634" w:name="_Toc261960745"/>
      <w:bookmarkStart w:id="4635" w:name="_Toc261961657"/>
      <w:bookmarkStart w:id="4636" w:name="_Toc262027979"/>
      <w:bookmarkStart w:id="4637" w:name="_Toc262038058"/>
      <w:bookmarkStart w:id="4638" w:name="_Toc262038736"/>
      <w:bookmarkStart w:id="4639" w:name="_Toc262039432"/>
      <w:bookmarkStart w:id="4640" w:name="_Toc262040130"/>
      <w:bookmarkStart w:id="4641" w:name="_Toc262040826"/>
      <w:bookmarkStart w:id="4642" w:name="_Toc262041521"/>
      <w:bookmarkStart w:id="4643" w:name="_Toc261958014"/>
      <w:bookmarkStart w:id="4644" w:name="_Toc261958925"/>
      <w:bookmarkStart w:id="4645" w:name="_Toc261959837"/>
      <w:bookmarkStart w:id="4646" w:name="_Toc261960746"/>
      <w:bookmarkStart w:id="4647" w:name="_Toc261961658"/>
      <w:bookmarkStart w:id="4648" w:name="_Toc262027980"/>
      <w:bookmarkStart w:id="4649" w:name="_Toc262038059"/>
      <w:bookmarkStart w:id="4650" w:name="_Toc262038737"/>
      <w:bookmarkStart w:id="4651" w:name="_Toc262039433"/>
      <w:bookmarkStart w:id="4652" w:name="_Toc262040131"/>
      <w:bookmarkStart w:id="4653" w:name="_Toc262040827"/>
      <w:bookmarkStart w:id="4654" w:name="_Toc262041522"/>
      <w:bookmarkStart w:id="4655" w:name="_Toc261958015"/>
      <w:bookmarkStart w:id="4656" w:name="_Toc261958926"/>
      <w:bookmarkStart w:id="4657" w:name="_Toc261959838"/>
      <w:bookmarkStart w:id="4658" w:name="_Toc261960747"/>
      <w:bookmarkStart w:id="4659" w:name="_Toc261961659"/>
      <w:bookmarkStart w:id="4660" w:name="_Toc262027981"/>
      <w:bookmarkStart w:id="4661" w:name="_Toc262038060"/>
      <w:bookmarkStart w:id="4662" w:name="_Toc262038738"/>
      <w:bookmarkStart w:id="4663" w:name="_Toc262039434"/>
      <w:bookmarkStart w:id="4664" w:name="_Toc262040132"/>
      <w:bookmarkStart w:id="4665" w:name="_Toc262040828"/>
      <w:bookmarkStart w:id="4666" w:name="_Toc262041523"/>
      <w:bookmarkStart w:id="4667" w:name="_Toc261958016"/>
      <w:bookmarkStart w:id="4668" w:name="_Toc261958927"/>
      <w:bookmarkStart w:id="4669" w:name="_Toc261959839"/>
      <w:bookmarkStart w:id="4670" w:name="_Toc261960748"/>
      <w:bookmarkStart w:id="4671" w:name="_Toc261961660"/>
      <w:bookmarkStart w:id="4672" w:name="_Toc262027982"/>
      <w:bookmarkStart w:id="4673" w:name="_Toc262038061"/>
      <w:bookmarkStart w:id="4674" w:name="_Toc262038739"/>
      <w:bookmarkStart w:id="4675" w:name="_Toc262039435"/>
      <w:bookmarkStart w:id="4676" w:name="_Toc262040133"/>
      <w:bookmarkStart w:id="4677" w:name="_Toc262040829"/>
      <w:bookmarkStart w:id="4678" w:name="_Toc262041524"/>
      <w:bookmarkStart w:id="4679" w:name="_Toc261958017"/>
      <w:bookmarkStart w:id="4680" w:name="_Toc261958928"/>
      <w:bookmarkStart w:id="4681" w:name="_Toc261959840"/>
      <w:bookmarkStart w:id="4682" w:name="_Toc261960749"/>
      <w:bookmarkStart w:id="4683" w:name="_Toc261961661"/>
      <w:bookmarkStart w:id="4684" w:name="_Toc262027983"/>
      <w:bookmarkStart w:id="4685" w:name="_Toc262038062"/>
      <w:bookmarkStart w:id="4686" w:name="_Toc262038740"/>
      <w:bookmarkStart w:id="4687" w:name="_Toc262039436"/>
      <w:bookmarkStart w:id="4688" w:name="_Toc262040134"/>
      <w:bookmarkStart w:id="4689" w:name="_Toc262040830"/>
      <w:bookmarkStart w:id="4690" w:name="_Toc262041525"/>
      <w:bookmarkStart w:id="4691" w:name="_Toc261958018"/>
      <w:bookmarkStart w:id="4692" w:name="_Toc261958929"/>
      <w:bookmarkStart w:id="4693" w:name="_Toc261959841"/>
      <w:bookmarkStart w:id="4694" w:name="_Toc261960750"/>
      <w:bookmarkStart w:id="4695" w:name="_Toc261961662"/>
      <w:bookmarkStart w:id="4696" w:name="_Toc262027984"/>
      <w:bookmarkStart w:id="4697" w:name="_Toc262038063"/>
      <w:bookmarkStart w:id="4698" w:name="_Toc262038741"/>
      <w:bookmarkStart w:id="4699" w:name="_Toc262039437"/>
      <w:bookmarkStart w:id="4700" w:name="_Toc262040135"/>
      <w:bookmarkStart w:id="4701" w:name="_Toc262040831"/>
      <w:bookmarkStart w:id="4702" w:name="_Toc262041526"/>
      <w:bookmarkStart w:id="4703" w:name="_Toc261958019"/>
      <w:bookmarkStart w:id="4704" w:name="_Toc261958930"/>
      <w:bookmarkStart w:id="4705" w:name="_Toc261959842"/>
      <w:bookmarkStart w:id="4706" w:name="_Toc261960751"/>
      <w:bookmarkStart w:id="4707" w:name="_Toc261961663"/>
      <w:bookmarkStart w:id="4708" w:name="_Toc262027985"/>
      <w:bookmarkStart w:id="4709" w:name="_Toc262038064"/>
      <w:bookmarkStart w:id="4710" w:name="_Toc262038742"/>
      <w:bookmarkStart w:id="4711" w:name="_Toc262039438"/>
      <w:bookmarkStart w:id="4712" w:name="_Toc262040136"/>
      <w:bookmarkStart w:id="4713" w:name="_Toc262040832"/>
      <w:bookmarkStart w:id="4714" w:name="_Toc262041527"/>
      <w:bookmarkStart w:id="4715" w:name="_Toc261958021"/>
      <w:bookmarkStart w:id="4716" w:name="_Toc261958932"/>
      <w:bookmarkStart w:id="4717" w:name="_Toc261959844"/>
      <w:bookmarkStart w:id="4718" w:name="_Toc261960753"/>
      <w:bookmarkStart w:id="4719" w:name="_Toc261961665"/>
      <w:bookmarkStart w:id="4720" w:name="_Toc262027987"/>
      <w:bookmarkStart w:id="4721" w:name="_Toc262038066"/>
      <w:bookmarkStart w:id="4722" w:name="_Toc262038744"/>
      <w:bookmarkStart w:id="4723" w:name="_Toc262039440"/>
      <w:bookmarkStart w:id="4724" w:name="_Toc262040138"/>
      <w:bookmarkStart w:id="4725" w:name="_Toc262040834"/>
      <w:bookmarkStart w:id="4726" w:name="_Toc262041529"/>
      <w:bookmarkStart w:id="4727" w:name="_Toc261958022"/>
      <w:bookmarkStart w:id="4728" w:name="_Toc261958933"/>
      <w:bookmarkStart w:id="4729" w:name="_Toc261959845"/>
      <w:bookmarkStart w:id="4730" w:name="_Toc261960754"/>
      <w:bookmarkStart w:id="4731" w:name="_Toc261961666"/>
      <w:bookmarkStart w:id="4732" w:name="_Toc262027988"/>
      <w:bookmarkStart w:id="4733" w:name="_Toc262038067"/>
      <w:bookmarkStart w:id="4734" w:name="_Toc262038745"/>
      <w:bookmarkStart w:id="4735" w:name="_Toc262039441"/>
      <w:bookmarkStart w:id="4736" w:name="_Toc262040139"/>
      <w:bookmarkStart w:id="4737" w:name="_Toc262040835"/>
      <w:bookmarkStart w:id="4738" w:name="_Toc262041530"/>
      <w:bookmarkStart w:id="4739" w:name="_Toc261958023"/>
      <w:bookmarkStart w:id="4740" w:name="_Toc261958934"/>
      <w:bookmarkStart w:id="4741" w:name="_Toc261959846"/>
      <w:bookmarkStart w:id="4742" w:name="_Toc261960755"/>
      <w:bookmarkStart w:id="4743" w:name="_Toc261961667"/>
      <w:bookmarkStart w:id="4744" w:name="_Toc262027989"/>
      <w:bookmarkStart w:id="4745" w:name="_Toc262038068"/>
      <w:bookmarkStart w:id="4746" w:name="_Toc262038746"/>
      <w:bookmarkStart w:id="4747" w:name="_Toc262039442"/>
      <w:bookmarkStart w:id="4748" w:name="_Toc262040140"/>
      <w:bookmarkStart w:id="4749" w:name="_Toc262040836"/>
      <w:bookmarkStart w:id="4750" w:name="_Toc262041531"/>
      <w:bookmarkStart w:id="4751" w:name="_Toc261958025"/>
      <w:bookmarkStart w:id="4752" w:name="_Toc261958936"/>
      <w:bookmarkStart w:id="4753" w:name="_Toc261959848"/>
      <w:bookmarkStart w:id="4754" w:name="_Toc261960757"/>
      <w:bookmarkStart w:id="4755" w:name="_Toc261961669"/>
      <w:bookmarkStart w:id="4756" w:name="_Toc262027991"/>
      <w:bookmarkStart w:id="4757" w:name="_Toc262038070"/>
      <w:bookmarkStart w:id="4758" w:name="_Toc262038748"/>
      <w:bookmarkStart w:id="4759" w:name="_Toc262039444"/>
      <w:bookmarkStart w:id="4760" w:name="_Toc262040142"/>
      <w:bookmarkStart w:id="4761" w:name="_Toc262040838"/>
      <w:bookmarkStart w:id="4762" w:name="_Toc262041533"/>
      <w:bookmarkStart w:id="4763" w:name="_Toc261958026"/>
      <w:bookmarkStart w:id="4764" w:name="_Toc261958937"/>
      <w:bookmarkStart w:id="4765" w:name="_Toc261959849"/>
      <w:bookmarkStart w:id="4766" w:name="_Toc261960758"/>
      <w:bookmarkStart w:id="4767" w:name="_Toc261961670"/>
      <w:bookmarkStart w:id="4768" w:name="_Toc262027992"/>
      <w:bookmarkStart w:id="4769" w:name="_Toc262038071"/>
      <w:bookmarkStart w:id="4770" w:name="_Toc262038749"/>
      <w:bookmarkStart w:id="4771" w:name="_Toc262039445"/>
      <w:bookmarkStart w:id="4772" w:name="_Toc262040143"/>
      <w:bookmarkStart w:id="4773" w:name="_Toc262040839"/>
      <w:bookmarkStart w:id="4774" w:name="_Toc262041534"/>
      <w:bookmarkStart w:id="4775" w:name="_Toc261958027"/>
      <w:bookmarkStart w:id="4776" w:name="_Toc261958938"/>
      <w:bookmarkStart w:id="4777" w:name="_Toc261959850"/>
      <w:bookmarkStart w:id="4778" w:name="_Toc261960759"/>
      <w:bookmarkStart w:id="4779" w:name="_Toc261961671"/>
      <w:bookmarkStart w:id="4780" w:name="_Toc262027993"/>
      <w:bookmarkStart w:id="4781" w:name="_Toc262038072"/>
      <w:bookmarkStart w:id="4782" w:name="_Toc262038750"/>
      <w:bookmarkStart w:id="4783" w:name="_Toc262039446"/>
      <w:bookmarkStart w:id="4784" w:name="_Toc262040144"/>
      <w:bookmarkStart w:id="4785" w:name="_Toc262040840"/>
      <w:bookmarkStart w:id="4786" w:name="_Toc262041535"/>
      <w:bookmarkStart w:id="4787" w:name="_Toc261958028"/>
      <w:bookmarkStart w:id="4788" w:name="_Toc261958939"/>
      <w:bookmarkStart w:id="4789" w:name="_Toc261959851"/>
      <w:bookmarkStart w:id="4790" w:name="_Toc261960760"/>
      <w:bookmarkStart w:id="4791" w:name="_Toc261961672"/>
      <w:bookmarkStart w:id="4792" w:name="_Toc262027994"/>
      <w:bookmarkStart w:id="4793" w:name="_Toc262038073"/>
      <w:bookmarkStart w:id="4794" w:name="_Toc262038751"/>
      <w:bookmarkStart w:id="4795" w:name="_Toc262039447"/>
      <w:bookmarkStart w:id="4796" w:name="_Toc262040145"/>
      <w:bookmarkStart w:id="4797" w:name="_Toc262040841"/>
      <w:bookmarkStart w:id="4798" w:name="_Toc262041536"/>
      <w:bookmarkStart w:id="4799" w:name="_Toc261958031"/>
      <w:bookmarkStart w:id="4800" w:name="_Toc261958942"/>
      <w:bookmarkStart w:id="4801" w:name="_Toc261959854"/>
      <w:bookmarkStart w:id="4802" w:name="_Toc261960763"/>
      <w:bookmarkStart w:id="4803" w:name="_Toc261961675"/>
      <w:bookmarkStart w:id="4804" w:name="_Toc262027997"/>
      <w:bookmarkStart w:id="4805" w:name="_Toc262038076"/>
      <w:bookmarkStart w:id="4806" w:name="_Toc262038754"/>
      <w:bookmarkStart w:id="4807" w:name="_Toc262039450"/>
      <w:bookmarkStart w:id="4808" w:name="_Toc262040148"/>
      <w:bookmarkStart w:id="4809" w:name="_Toc262040844"/>
      <w:bookmarkStart w:id="4810" w:name="_Toc262041539"/>
      <w:bookmarkStart w:id="4811" w:name="_Toc261958032"/>
      <w:bookmarkStart w:id="4812" w:name="_Toc261958943"/>
      <w:bookmarkStart w:id="4813" w:name="_Toc261959855"/>
      <w:bookmarkStart w:id="4814" w:name="_Toc261960764"/>
      <w:bookmarkStart w:id="4815" w:name="_Toc261961676"/>
      <w:bookmarkStart w:id="4816" w:name="_Toc262027998"/>
      <w:bookmarkStart w:id="4817" w:name="_Toc262038077"/>
      <w:bookmarkStart w:id="4818" w:name="_Toc262038755"/>
      <w:bookmarkStart w:id="4819" w:name="_Toc262039451"/>
      <w:bookmarkStart w:id="4820" w:name="_Toc262040149"/>
      <w:bookmarkStart w:id="4821" w:name="_Toc262040845"/>
      <w:bookmarkStart w:id="4822" w:name="_Toc262041540"/>
      <w:bookmarkStart w:id="4823" w:name="_Toc261958033"/>
      <w:bookmarkStart w:id="4824" w:name="_Toc261958944"/>
      <w:bookmarkStart w:id="4825" w:name="_Toc261959856"/>
      <w:bookmarkStart w:id="4826" w:name="_Toc261960765"/>
      <w:bookmarkStart w:id="4827" w:name="_Toc261961677"/>
      <w:bookmarkStart w:id="4828" w:name="_Toc262027999"/>
      <w:bookmarkStart w:id="4829" w:name="_Toc262038078"/>
      <w:bookmarkStart w:id="4830" w:name="_Toc262038756"/>
      <w:bookmarkStart w:id="4831" w:name="_Toc262039452"/>
      <w:bookmarkStart w:id="4832" w:name="_Toc262040150"/>
      <w:bookmarkStart w:id="4833" w:name="_Toc262040846"/>
      <w:bookmarkStart w:id="4834" w:name="_Toc262041541"/>
      <w:bookmarkStart w:id="4835" w:name="_Toc261958034"/>
      <w:bookmarkStart w:id="4836" w:name="_Toc261958945"/>
      <w:bookmarkStart w:id="4837" w:name="_Toc261959857"/>
      <w:bookmarkStart w:id="4838" w:name="_Toc261960766"/>
      <w:bookmarkStart w:id="4839" w:name="_Toc261961678"/>
      <w:bookmarkStart w:id="4840" w:name="_Toc262028000"/>
      <w:bookmarkStart w:id="4841" w:name="_Toc262038079"/>
      <w:bookmarkStart w:id="4842" w:name="_Toc262038757"/>
      <w:bookmarkStart w:id="4843" w:name="_Toc262039453"/>
      <w:bookmarkStart w:id="4844" w:name="_Toc262040151"/>
      <w:bookmarkStart w:id="4845" w:name="_Toc262040847"/>
      <w:bookmarkStart w:id="4846" w:name="_Toc262041542"/>
      <w:bookmarkStart w:id="4847" w:name="_Toc261958035"/>
      <w:bookmarkStart w:id="4848" w:name="_Toc261958946"/>
      <w:bookmarkStart w:id="4849" w:name="_Toc261959858"/>
      <w:bookmarkStart w:id="4850" w:name="_Toc261960767"/>
      <w:bookmarkStart w:id="4851" w:name="_Toc261961679"/>
      <w:bookmarkStart w:id="4852" w:name="_Toc262028001"/>
      <w:bookmarkStart w:id="4853" w:name="_Toc262038080"/>
      <w:bookmarkStart w:id="4854" w:name="_Toc262038758"/>
      <w:bookmarkStart w:id="4855" w:name="_Toc262039454"/>
      <w:bookmarkStart w:id="4856" w:name="_Toc262040152"/>
      <w:bookmarkStart w:id="4857" w:name="_Toc262040848"/>
      <w:bookmarkStart w:id="4858" w:name="_Toc262041543"/>
      <w:bookmarkStart w:id="4859" w:name="_Toc261958036"/>
      <w:bookmarkStart w:id="4860" w:name="_Toc261958947"/>
      <w:bookmarkStart w:id="4861" w:name="_Toc261959859"/>
      <w:bookmarkStart w:id="4862" w:name="_Toc261960768"/>
      <w:bookmarkStart w:id="4863" w:name="_Toc261961680"/>
      <w:bookmarkStart w:id="4864" w:name="_Toc262028002"/>
      <w:bookmarkStart w:id="4865" w:name="_Toc262038081"/>
      <w:bookmarkStart w:id="4866" w:name="_Toc262038759"/>
      <w:bookmarkStart w:id="4867" w:name="_Toc262039455"/>
      <w:bookmarkStart w:id="4868" w:name="_Toc262040153"/>
      <w:bookmarkStart w:id="4869" w:name="_Toc262040849"/>
      <w:bookmarkStart w:id="4870" w:name="_Toc262041544"/>
      <w:bookmarkStart w:id="4871" w:name="_Toc261958037"/>
      <w:bookmarkStart w:id="4872" w:name="_Toc261958948"/>
      <w:bookmarkStart w:id="4873" w:name="_Toc261959860"/>
      <w:bookmarkStart w:id="4874" w:name="_Toc261960769"/>
      <w:bookmarkStart w:id="4875" w:name="_Toc261961681"/>
      <w:bookmarkStart w:id="4876" w:name="_Toc262028003"/>
      <w:bookmarkStart w:id="4877" w:name="_Toc262038082"/>
      <w:bookmarkStart w:id="4878" w:name="_Toc262038760"/>
      <w:bookmarkStart w:id="4879" w:name="_Toc262039456"/>
      <w:bookmarkStart w:id="4880" w:name="_Toc262040154"/>
      <w:bookmarkStart w:id="4881" w:name="_Toc262040850"/>
      <w:bookmarkStart w:id="4882" w:name="_Toc262041545"/>
      <w:bookmarkStart w:id="4883" w:name="_Toc261958038"/>
      <w:bookmarkStart w:id="4884" w:name="_Toc261958949"/>
      <w:bookmarkStart w:id="4885" w:name="_Toc261959861"/>
      <w:bookmarkStart w:id="4886" w:name="_Toc261960770"/>
      <w:bookmarkStart w:id="4887" w:name="_Toc261961682"/>
      <w:bookmarkStart w:id="4888" w:name="_Toc262028004"/>
      <w:bookmarkStart w:id="4889" w:name="_Toc262038083"/>
      <w:bookmarkStart w:id="4890" w:name="_Toc262038761"/>
      <w:bookmarkStart w:id="4891" w:name="_Toc262039457"/>
      <w:bookmarkStart w:id="4892" w:name="_Toc262040155"/>
      <w:bookmarkStart w:id="4893" w:name="_Toc262040851"/>
      <w:bookmarkStart w:id="4894" w:name="_Toc262041546"/>
      <w:bookmarkStart w:id="4895" w:name="_Toc261958039"/>
      <w:bookmarkStart w:id="4896" w:name="_Toc261958950"/>
      <w:bookmarkStart w:id="4897" w:name="_Toc261959862"/>
      <w:bookmarkStart w:id="4898" w:name="_Toc261960771"/>
      <w:bookmarkStart w:id="4899" w:name="_Toc261961683"/>
      <w:bookmarkStart w:id="4900" w:name="_Toc262028005"/>
      <w:bookmarkStart w:id="4901" w:name="_Toc262038084"/>
      <w:bookmarkStart w:id="4902" w:name="_Toc262038762"/>
      <w:bookmarkStart w:id="4903" w:name="_Toc262039458"/>
      <w:bookmarkStart w:id="4904" w:name="_Toc262040156"/>
      <w:bookmarkStart w:id="4905" w:name="_Toc262040852"/>
      <w:bookmarkStart w:id="4906" w:name="_Toc262041547"/>
      <w:bookmarkStart w:id="4907" w:name="_Toc261958040"/>
      <w:bookmarkStart w:id="4908" w:name="_Toc261958951"/>
      <w:bookmarkStart w:id="4909" w:name="_Toc261959863"/>
      <w:bookmarkStart w:id="4910" w:name="_Toc261960772"/>
      <w:bookmarkStart w:id="4911" w:name="_Toc261961684"/>
      <w:bookmarkStart w:id="4912" w:name="_Toc262028006"/>
      <w:bookmarkStart w:id="4913" w:name="_Toc262038085"/>
      <w:bookmarkStart w:id="4914" w:name="_Toc262038763"/>
      <w:bookmarkStart w:id="4915" w:name="_Toc262039459"/>
      <w:bookmarkStart w:id="4916" w:name="_Toc262040157"/>
      <w:bookmarkStart w:id="4917" w:name="_Toc262040853"/>
      <w:bookmarkStart w:id="4918" w:name="_Toc262041548"/>
      <w:bookmarkStart w:id="4919" w:name="_Toc261958041"/>
      <w:bookmarkStart w:id="4920" w:name="_Toc261958952"/>
      <w:bookmarkStart w:id="4921" w:name="_Toc261959864"/>
      <w:bookmarkStart w:id="4922" w:name="_Toc261960773"/>
      <w:bookmarkStart w:id="4923" w:name="_Toc261961685"/>
      <w:bookmarkStart w:id="4924" w:name="_Toc262028007"/>
      <w:bookmarkStart w:id="4925" w:name="_Toc262038086"/>
      <w:bookmarkStart w:id="4926" w:name="_Toc262038764"/>
      <w:bookmarkStart w:id="4927" w:name="_Toc262039460"/>
      <w:bookmarkStart w:id="4928" w:name="_Toc262040158"/>
      <w:bookmarkStart w:id="4929" w:name="_Toc262040854"/>
      <w:bookmarkStart w:id="4930" w:name="_Toc262041549"/>
      <w:bookmarkStart w:id="4931" w:name="_Toc261958042"/>
      <w:bookmarkStart w:id="4932" w:name="_Toc261958953"/>
      <w:bookmarkStart w:id="4933" w:name="_Toc261959865"/>
      <w:bookmarkStart w:id="4934" w:name="_Toc261960774"/>
      <w:bookmarkStart w:id="4935" w:name="_Toc261961686"/>
      <w:bookmarkStart w:id="4936" w:name="_Toc262028008"/>
      <w:bookmarkStart w:id="4937" w:name="_Toc262038087"/>
      <w:bookmarkStart w:id="4938" w:name="_Toc262038765"/>
      <w:bookmarkStart w:id="4939" w:name="_Toc262039461"/>
      <w:bookmarkStart w:id="4940" w:name="_Toc262040159"/>
      <w:bookmarkStart w:id="4941" w:name="_Toc262040855"/>
      <w:bookmarkStart w:id="4942" w:name="_Toc262041550"/>
      <w:bookmarkStart w:id="4943" w:name="_Toc261958043"/>
      <w:bookmarkStart w:id="4944" w:name="_Toc261958954"/>
      <w:bookmarkStart w:id="4945" w:name="_Toc261959866"/>
      <w:bookmarkStart w:id="4946" w:name="_Toc261960775"/>
      <w:bookmarkStart w:id="4947" w:name="_Toc261961687"/>
      <w:bookmarkStart w:id="4948" w:name="_Toc262028009"/>
      <w:bookmarkStart w:id="4949" w:name="_Toc262038088"/>
      <w:bookmarkStart w:id="4950" w:name="_Toc262038766"/>
      <w:bookmarkStart w:id="4951" w:name="_Toc262039462"/>
      <w:bookmarkStart w:id="4952" w:name="_Toc262040160"/>
      <w:bookmarkStart w:id="4953" w:name="_Toc262040856"/>
      <w:bookmarkStart w:id="4954" w:name="_Toc262041551"/>
      <w:bookmarkStart w:id="4955" w:name="_Toc261958045"/>
      <w:bookmarkStart w:id="4956" w:name="_Toc261958956"/>
      <w:bookmarkStart w:id="4957" w:name="_Toc261959868"/>
      <w:bookmarkStart w:id="4958" w:name="_Toc261960777"/>
      <w:bookmarkStart w:id="4959" w:name="_Toc261961689"/>
      <w:bookmarkStart w:id="4960" w:name="_Toc262028011"/>
      <w:bookmarkStart w:id="4961" w:name="_Toc262038090"/>
      <w:bookmarkStart w:id="4962" w:name="_Toc262038768"/>
      <w:bookmarkStart w:id="4963" w:name="_Toc262039464"/>
      <w:bookmarkStart w:id="4964" w:name="_Toc262040162"/>
      <w:bookmarkStart w:id="4965" w:name="_Toc262040858"/>
      <w:bookmarkStart w:id="4966" w:name="_Toc262041553"/>
      <w:bookmarkStart w:id="4967" w:name="_Toc261958046"/>
      <w:bookmarkStart w:id="4968" w:name="_Toc261958957"/>
      <w:bookmarkStart w:id="4969" w:name="_Toc261959869"/>
      <w:bookmarkStart w:id="4970" w:name="_Toc261960778"/>
      <w:bookmarkStart w:id="4971" w:name="_Toc261961690"/>
      <w:bookmarkStart w:id="4972" w:name="_Toc262028012"/>
      <w:bookmarkStart w:id="4973" w:name="_Toc262038091"/>
      <w:bookmarkStart w:id="4974" w:name="_Toc262038769"/>
      <w:bookmarkStart w:id="4975" w:name="_Toc262039465"/>
      <w:bookmarkStart w:id="4976" w:name="_Toc262040163"/>
      <w:bookmarkStart w:id="4977" w:name="_Toc262040859"/>
      <w:bookmarkStart w:id="4978" w:name="_Toc262041554"/>
      <w:bookmarkStart w:id="4979" w:name="_Toc261958047"/>
      <w:bookmarkStart w:id="4980" w:name="_Toc261958958"/>
      <w:bookmarkStart w:id="4981" w:name="_Toc261959870"/>
      <w:bookmarkStart w:id="4982" w:name="_Toc261960779"/>
      <w:bookmarkStart w:id="4983" w:name="_Toc261961691"/>
      <w:bookmarkStart w:id="4984" w:name="_Toc262028013"/>
      <w:bookmarkStart w:id="4985" w:name="_Toc262038092"/>
      <w:bookmarkStart w:id="4986" w:name="_Toc262038770"/>
      <w:bookmarkStart w:id="4987" w:name="_Toc262039466"/>
      <w:bookmarkStart w:id="4988" w:name="_Toc262040164"/>
      <w:bookmarkStart w:id="4989" w:name="_Toc262040860"/>
      <w:bookmarkStart w:id="4990" w:name="_Toc262041555"/>
      <w:bookmarkStart w:id="4991" w:name="_Toc261958048"/>
      <w:bookmarkStart w:id="4992" w:name="_Toc261958959"/>
      <w:bookmarkStart w:id="4993" w:name="_Toc261959871"/>
      <w:bookmarkStart w:id="4994" w:name="_Toc261960780"/>
      <w:bookmarkStart w:id="4995" w:name="_Toc261961692"/>
      <w:bookmarkStart w:id="4996" w:name="_Toc262028014"/>
      <w:bookmarkStart w:id="4997" w:name="_Toc262038093"/>
      <w:bookmarkStart w:id="4998" w:name="_Toc262038771"/>
      <w:bookmarkStart w:id="4999" w:name="_Toc262039467"/>
      <w:bookmarkStart w:id="5000" w:name="_Toc262040165"/>
      <w:bookmarkStart w:id="5001" w:name="_Toc262040861"/>
      <w:bookmarkStart w:id="5002" w:name="_Toc262041556"/>
      <w:bookmarkStart w:id="5003" w:name="_Toc261958049"/>
      <w:bookmarkStart w:id="5004" w:name="_Toc261958960"/>
      <w:bookmarkStart w:id="5005" w:name="_Toc261959872"/>
      <w:bookmarkStart w:id="5006" w:name="_Toc261960781"/>
      <w:bookmarkStart w:id="5007" w:name="_Toc261961693"/>
      <w:bookmarkStart w:id="5008" w:name="_Toc262028015"/>
      <w:bookmarkStart w:id="5009" w:name="_Toc262038094"/>
      <w:bookmarkStart w:id="5010" w:name="_Toc262038772"/>
      <w:bookmarkStart w:id="5011" w:name="_Toc262039468"/>
      <w:bookmarkStart w:id="5012" w:name="_Toc262040166"/>
      <w:bookmarkStart w:id="5013" w:name="_Toc262040862"/>
      <w:bookmarkStart w:id="5014" w:name="_Toc262041557"/>
      <w:bookmarkStart w:id="5015" w:name="_Toc261958051"/>
      <w:bookmarkStart w:id="5016" w:name="_Toc261958962"/>
      <w:bookmarkStart w:id="5017" w:name="_Toc261959874"/>
      <w:bookmarkStart w:id="5018" w:name="_Toc261960783"/>
      <w:bookmarkStart w:id="5019" w:name="_Toc261961695"/>
      <w:bookmarkStart w:id="5020" w:name="_Toc262028017"/>
      <w:bookmarkStart w:id="5021" w:name="_Toc262038096"/>
      <w:bookmarkStart w:id="5022" w:name="_Toc262038774"/>
      <w:bookmarkStart w:id="5023" w:name="_Toc262039470"/>
      <w:bookmarkStart w:id="5024" w:name="_Toc262040168"/>
      <w:bookmarkStart w:id="5025" w:name="_Toc262040864"/>
      <w:bookmarkStart w:id="5026" w:name="_Toc262041559"/>
      <w:bookmarkStart w:id="5027" w:name="_Toc261958052"/>
      <w:bookmarkStart w:id="5028" w:name="_Toc261958963"/>
      <w:bookmarkStart w:id="5029" w:name="_Toc261959875"/>
      <w:bookmarkStart w:id="5030" w:name="_Toc261960784"/>
      <w:bookmarkStart w:id="5031" w:name="_Toc261961696"/>
      <w:bookmarkStart w:id="5032" w:name="_Toc262028018"/>
      <w:bookmarkStart w:id="5033" w:name="_Toc262038097"/>
      <w:bookmarkStart w:id="5034" w:name="_Toc262038775"/>
      <w:bookmarkStart w:id="5035" w:name="_Toc262039471"/>
      <w:bookmarkStart w:id="5036" w:name="_Toc262040169"/>
      <w:bookmarkStart w:id="5037" w:name="_Toc262040865"/>
      <w:bookmarkStart w:id="5038" w:name="_Toc262041560"/>
      <w:bookmarkStart w:id="5039" w:name="_Toc261958053"/>
      <w:bookmarkStart w:id="5040" w:name="_Toc261958964"/>
      <w:bookmarkStart w:id="5041" w:name="_Toc261959876"/>
      <w:bookmarkStart w:id="5042" w:name="_Toc261960785"/>
      <w:bookmarkStart w:id="5043" w:name="_Toc261961697"/>
      <w:bookmarkStart w:id="5044" w:name="_Toc262028019"/>
      <w:bookmarkStart w:id="5045" w:name="_Toc262038098"/>
      <w:bookmarkStart w:id="5046" w:name="_Toc262038776"/>
      <w:bookmarkStart w:id="5047" w:name="_Toc262039472"/>
      <w:bookmarkStart w:id="5048" w:name="_Toc262040170"/>
      <w:bookmarkStart w:id="5049" w:name="_Toc262040866"/>
      <w:bookmarkStart w:id="5050" w:name="_Toc262041561"/>
      <w:bookmarkStart w:id="5051" w:name="_Toc261958056"/>
      <w:bookmarkStart w:id="5052" w:name="_Toc261958967"/>
      <w:bookmarkStart w:id="5053" w:name="_Toc261959879"/>
      <w:bookmarkStart w:id="5054" w:name="_Toc261960788"/>
      <w:bookmarkStart w:id="5055" w:name="_Toc261961700"/>
      <w:bookmarkStart w:id="5056" w:name="_Toc262028022"/>
      <w:bookmarkStart w:id="5057" w:name="_Toc262038101"/>
      <w:bookmarkStart w:id="5058" w:name="_Toc262038779"/>
      <w:bookmarkStart w:id="5059" w:name="_Toc262039475"/>
      <w:bookmarkStart w:id="5060" w:name="_Toc262040173"/>
      <w:bookmarkStart w:id="5061" w:name="_Toc262040869"/>
      <w:bookmarkStart w:id="5062" w:name="_Toc262041564"/>
      <w:bookmarkStart w:id="5063" w:name="_Toc261958057"/>
      <w:bookmarkStart w:id="5064" w:name="_Toc261958968"/>
      <w:bookmarkStart w:id="5065" w:name="_Toc261959880"/>
      <w:bookmarkStart w:id="5066" w:name="_Toc261960789"/>
      <w:bookmarkStart w:id="5067" w:name="_Toc261961701"/>
      <w:bookmarkStart w:id="5068" w:name="_Toc262028023"/>
      <w:bookmarkStart w:id="5069" w:name="_Toc262038102"/>
      <w:bookmarkStart w:id="5070" w:name="_Toc262038780"/>
      <w:bookmarkStart w:id="5071" w:name="_Toc262039476"/>
      <w:bookmarkStart w:id="5072" w:name="_Toc262040174"/>
      <w:bookmarkStart w:id="5073" w:name="_Toc262040870"/>
      <w:bookmarkStart w:id="5074" w:name="_Toc262041565"/>
      <w:bookmarkStart w:id="5075" w:name="_Toc261958060"/>
      <w:bookmarkStart w:id="5076" w:name="_Toc261958971"/>
      <w:bookmarkStart w:id="5077" w:name="_Toc261959883"/>
      <w:bookmarkStart w:id="5078" w:name="_Toc261960792"/>
      <w:bookmarkStart w:id="5079" w:name="_Toc261961704"/>
      <w:bookmarkStart w:id="5080" w:name="_Toc262028026"/>
      <w:bookmarkStart w:id="5081" w:name="_Toc262038105"/>
      <w:bookmarkStart w:id="5082" w:name="_Toc262038783"/>
      <w:bookmarkStart w:id="5083" w:name="_Toc262039479"/>
      <w:bookmarkStart w:id="5084" w:name="_Toc262040177"/>
      <w:bookmarkStart w:id="5085" w:name="_Toc262040873"/>
      <w:bookmarkStart w:id="5086" w:name="_Toc262041568"/>
      <w:bookmarkStart w:id="5087" w:name="_Toc261958061"/>
      <w:bookmarkStart w:id="5088" w:name="_Toc261958972"/>
      <w:bookmarkStart w:id="5089" w:name="_Toc261959884"/>
      <w:bookmarkStart w:id="5090" w:name="_Toc261960793"/>
      <w:bookmarkStart w:id="5091" w:name="_Toc261961705"/>
      <w:bookmarkStart w:id="5092" w:name="_Toc262028027"/>
      <w:bookmarkStart w:id="5093" w:name="_Toc262038106"/>
      <w:bookmarkStart w:id="5094" w:name="_Toc262038784"/>
      <w:bookmarkStart w:id="5095" w:name="_Toc262039480"/>
      <w:bookmarkStart w:id="5096" w:name="_Toc262040178"/>
      <w:bookmarkStart w:id="5097" w:name="_Toc262040874"/>
      <w:bookmarkStart w:id="5098" w:name="_Toc262041569"/>
      <w:bookmarkStart w:id="5099" w:name="_Toc261958062"/>
      <w:bookmarkStart w:id="5100" w:name="_Toc261958973"/>
      <w:bookmarkStart w:id="5101" w:name="_Toc261959885"/>
      <w:bookmarkStart w:id="5102" w:name="_Toc261960794"/>
      <w:bookmarkStart w:id="5103" w:name="_Toc261961706"/>
      <w:bookmarkStart w:id="5104" w:name="_Toc262028028"/>
      <w:bookmarkStart w:id="5105" w:name="_Toc262038107"/>
      <w:bookmarkStart w:id="5106" w:name="_Toc262038785"/>
      <w:bookmarkStart w:id="5107" w:name="_Toc262039481"/>
      <w:bookmarkStart w:id="5108" w:name="_Toc262040179"/>
      <w:bookmarkStart w:id="5109" w:name="_Toc262040875"/>
      <w:bookmarkStart w:id="5110" w:name="_Toc262041570"/>
      <w:bookmarkStart w:id="5111" w:name="_Toc261958063"/>
      <w:bookmarkStart w:id="5112" w:name="_Toc261958974"/>
      <w:bookmarkStart w:id="5113" w:name="_Toc261959886"/>
      <w:bookmarkStart w:id="5114" w:name="_Toc261960795"/>
      <w:bookmarkStart w:id="5115" w:name="_Toc261961707"/>
      <w:bookmarkStart w:id="5116" w:name="_Toc262028029"/>
      <w:bookmarkStart w:id="5117" w:name="_Toc262038108"/>
      <w:bookmarkStart w:id="5118" w:name="_Toc262038786"/>
      <w:bookmarkStart w:id="5119" w:name="_Toc262039482"/>
      <w:bookmarkStart w:id="5120" w:name="_Toc262040180"/>
      <w:bookmarkStart w:id="5121" w:name="_Toc262040876"/>
      <w:bookmarkStart w:id="5122" w:name="_Toc262041571"/>
      <w:bookmarkStart w:id="5123" w:name="_Toc261958064"/>
      <w:bookmarkStart w:id="5124" w:name="_Toc261958975"/>
      <w:bookmarkStart w:id="5125" w:name="_Toc261959887"/>
      <w:bookmarkStart w:id="5126" w:name="_Toc261960796"/>
      <w:bookmarkStart w:id="5127" w:name="_Toc261961708"/>
      <w:bookmarkStart w:id="5128" w:name="_Toc262028030"/>
      <w:bookmarkStart w:id="5129" w:name="_Toc262038109"/>
      <w:bookmarkStart w:id="5130" w:name="_Toc262038787"/>
      <w:bookmarkStart w:id="5131" w:name="_Toc262039483"/>
      <w:bookmarkStart w:id="5132" w:name="_Toc262040181"/>
      <w:bookmarkStart w:id="5133" w:name="_Toc262040877"/>
      <w:bookmarkStart w:id="5134" w:name="_Toc262041572"/>
      <w:bookmarkStart w:id="5135" w:name="_Toc261958065"/>
      <w:bookmarkStart w:id="5136" w:name="_Toc261958976"/>
      <w:bookmarkStart w:id="5137" w:name="_Toc261959888"/>
      <w:bookmarkStart w:id="5138" w:name="_Toc261960797"/>
      <w:bookmarkStart w:id="5139" w:name="_Toc261961709"/>
      <w:bookmarkStart w:id="5140" w:name="_Toc262028031"/>
      <w:bookmarkStart w:id="5141" w:name="_Toc262038110"/>
      <w:bookmarkStart w:id="5142" w:name="_Toc262038788"/>
      <w:bookmarkStart w:id="5143" w:name="_Toc262039484"/>
      <w:bookmarkStart w:id="5144" w:name="_Toc262040182"/>
      <w:bookmarkStart w:id="5145" w:name="_Toc262040878"/>
      <w:bookmarkStart w:id="5146" w:name="_Toc262041573"/>
      <w:bookmarkStart w:id="5147" w:name="_Toc261958069"/>
      <w:bookmarkStart w:id="5148" w:name="_Toc261958980"/>
      <w:bookmarkStart w:id="5149" w:name="_Toc261959892"/>
      <w:bookmarkStart w:id="5150" w:name="_Toc261960801"/>
      <w:bookmarkStart w:id="5151" w:name="_Toc261961713"/>
      <w:bookmarkStart w:id="5152" w:name="_Toc262028035"/>
      <w:bookmarkStart w:id="5153" w:name="_Toc262038114"/>
      <w:bookmarkStart w:id="5154" w:name="_Toc262038792"/>
      <w:bookmarkStart w:id="5155" w:name="_Toc262039488"/>
      <w:bookmarkStart w:id="5156" w:name="_Toc262040186"/>
      <w:bookmarkStart w:id="5157" w:name="_Toc262040882"/>
      <w:bookmarkStart w:id="5158" w:name="_Toc262041577"/>
      <w:bookmarkStart w:id="5159" w:name="_Toc261958070"/>
      <w:bookmarkStart w:id="5160" w:name="_Toc261958981"/>
      <w:bookmarkStart w:id="5161" w:name="_Toc261959893"/>
      <w:bookmarkStart w:id="5162" w:name="_Toc261960802"/>
      <w:bookmarkStart w:id="5163" w:name="_Toc261961714"/>
      <w:bookmarkStart w:id="5164" w:name="_Toc262028036"/>
      <w:bookmarkStart w:id="5165" w:name="_Toc262038115"/>
      <w:bookmarkStart w:id="5166" w:name="_Toc262038793"/>
      <w:bookmarkStart w:id="5167" w:name="_Toc262039489"/>
      <w:bookmarkStart w:id="5168" w:name="_Toc262040187"/>
      <w:bookmarkStart w:id="5169" w:name="_Toc262040883"/>
      <w:bookmarkStart w:id="5170" w:name="_Toc262041578"/>
      <w:bookmarkStart w:id="5171" w:name="_Toc261958071"/>
      <w:bookmarkStart w:id="5172" w:name="_Toc261958982"/>
      <w:bookmarkStart w:id="5173" w:name="_Toc261959894"/>
      <w:bookmarkStart w:id="5174" w:name="_Toc261960803"/>
      <w:bookmarkStart w:id="5175" w:name="_Toc261961715"/>
      <w:bookmarkStart w:id="5176" w:name="_Toc262028037"/>
      <w:bookmarkStart w:id="5177" w:name="_Toc262038116"/>
      <w:bookmarkStart w:id="5178" w:name="_Toc262038794"/>
      <w:bookmarkStart w:id="5179" w:name="_Toc262039490"/>
      <w:bookmarkStart w:id="5180" w:name="_Toc262040188"/>
      <w:bookmarkStart w:id="5181" w:name="_Toc262040884"/>
      <w:bookmarkStart w:id="5182" w:name="_Toc262041579"/>
      <w:bookmarkStart w:id="5183" w:name="_Toc261958072"/>
      <w:bookmarkStart w:id="5184" w:name="_Toc261958983"/>
      <w:bookmarkStart w:id="5185" w:name="_Toc261959895"/>
      <w:bookmarkStart w:id="5186" w:name="_Toc261960804"/>
      <w:bookmarkStart w:id="5187" w:name="_Toc261961716"/>
      <w:bookmarkStart w:id="5188" w:name="_Toc262028038"/>
      <w:bookmarkStart w:id="5189" w:name="_Toc262038117"/>
      <w:bookmarkStart w:id="5190" w:name="_Toc262038795"/>
      <w:bookmarkStart w:id="5191" w:name="_Toc262039491"/>
      <w:bookmarkStart w:id="5192" w:name="_Toc262040189"/>
      <w:bookmarkStart w:id="5193" w:name="_Toc262040885"/>
      <w:bookmarkStart w:id="5194" w:name="_Toc262041580"/>
      <w:bookmarkStart w:id="5195" w:name="_Toc261958073"/>
      <w:bookmarkStart w:id="5196" w:name="_Toc261958984"/>
      <w:bookmarkStart w:id="5197" w:name="_Toc261959896"/>
      <w:bookmarkStart w:id="5198" w:name="_Toc261960805"/>
      <w:bookmarkStart w:id="5199" w:name="_Toc261961717"/>
      <w:bookmarkStart w:id="5200" w:name="_Toc262028039"/>
      <w:bookmarkStart w:id="5201" w:name="_Toc262038118"/>
      <w:bookmarkStart w:id="5202" w:name="_Toc262038796"/>
      <w:bookmarkStart w:id="5203" w:name="_Toc262039492"/>
      <w:bookmarkStart w:id="5204" w:name="_Toc262040190"/>
      <w:bookmarkStart w:id="5205" w:name="_Toc262040886"/>
      <w:bookmarkStart w:id="5206" w:name="_Toc262041581"/>
      <w:bookmarkStart w:id="5207" w:name="_Toc261958074"/>
      <w:bookmarkStart w:id="5208" w:name="_Toc261958985"/>
      <w:bookmarkStart w:id="5209" w:name="_Toc261959897"/>
      <w:bookmarkStart w:id="5210" w:name="_Toc261960806"/>
      <w:bookmarkStart w:id="5211" w:name="_Toc261961718"/>
      <w:bookmarkStart w:id="5212" w:name="_Toc262028040"/>
      <w:bookmarkStart w:id="5213" w:name="_Toc262038119"/>
      <w:bookmarkStart w:id="5214" w:name="_Toc262038797"/>
      <w:bookmarkStart w:id="5215" w:name="_Toc262039493"/>
      <w:bookmarkStart w:id="5216" w:name="_Toc262040191"/>
      <w:bookmarkStart w:id="5217" w:name="_Toc262040887"/>
      <w:bookmarkStart w:id="5218" w:name="_Toc262041582"/>
      <w:bookmarkStart w:id="5219" w:name="_Toc261958075"/>
      <w:bookmarkStart w:id="5220" w:name="_Toc261958986"/>
      <w:bookmarkStart w:id="5221" w:name="_Toc261959898"/>
      <w:bookmarkStart w:id="5222" w:name="_Toc261960807"/>
      <w:bookmarkStart w:id="5223" w:name="_Toc261961719"/>
      <w:bookmarkStart w:id="5224" w:name="_Toc262028041"/>
      <w:bookmarkStart w:id="5225" w:name="_Toc262038120"/>
      <w:bookmarkStart w:id="5226" w:name="_Toc262038798"/>
      <w:bookmarkStart w:id="5227" w:name="_Toc262039494"/>
      <w:bookmarkStart w:id="5228" w:name="_Toc262040192"/>
      <w:bookmarkStart w:id="5229" w:name="_Toc262040888"/>
      <w:bookmarkStart w:id="5230" w:name="_Toc262041583"/>
      <w:bookmarkStart w:id="5231" w:name="_Toc261958076"/>
      <w:bookmarkStart w:id="5232" w:name="_Toc261958987"/>
      <w:bookmarkStart w:id="5233" w:name="_Toc261959899"/>
      <w:bookmarkStart w:id="5234" w:name="_Toc261960808"/>
      <w:bookmarkStart w:id="5235" w:name="_Toc261961720"/>
      <w:bookmarkStart w:id="5236" w:name="_Toc262028042"/>
      <w:bookmarkStart w:id="5237" w:name="_Toc262038121"/>
      <w:bookmarkStart w:id="5238" w:name="_Toc262038799"/>
      <w:bookmarkStart w:id="5239" w:name="_Toc262039495"/>
      <w:bookmarkStart w:id="5240" w:name="_Toc262040193"/>
      <w:bookmarkStart w:id="5241" w:name="_Toc262040889"/>
      <w:bookmarkStart w:id="5242" w:name="_Toc262041584"/>
      <w:bookmarkStart w:id="5243" w:name="_Toc261958078"/>
      <w:bookmarkStart w:id="5244" w:name="_Toc261958989"/>
      <w:bookmarkStart w:id="5245" w:name="_Toc261959901"/>
      <w:bookmarkStart w:id="5246" w:name="_Toc261960810"/>
      <w:bookmarkStart w:id="5247" w:name="_Toc261961722"/>
      <w:bookmarkStart w:id="5248" w:name="_Toc262028044"/>
      <w:bookmarkStart w:id="5249" w:name="_Toc262038123"/>
      <w:bookmarkStart w:id="5250" w:name="_Toc262038801"/>
      <w:bookmarkStart w:id="5251" w:name="_Toc262039497"/>
      <w:bookmarkStart w:id="5252" w:name="_Toc262040195"/>
      <w:bookmarkStart w:id="5253" w:name="_Toc262040891"/>
      <w:bookmarkStart w:id="5254" w:name="_Toc262041586"/>
      <w:bookmarkStart w:id="5255" w:name="_Toc261958080"/>
      <w:bookmarkStart w:id="5256" w:name="_Toc261958991"/>
      <w:bookmarkStart w:id="5257" w:name="_Toc261959903"/>
      <w:bookmarkStart w:id="5258" w:name="_Toc261960812"/>
      <w:bookmarkStart w:id="5259" w:name="_Toc261961724"/>
      <w:bookmarkStart w:id="5260" w:name="_Toc262028046"/>
      <w:bookmarkStart w:id="5261" w:name="_Toc262038125"/>
      <w:bookmarkStart w:id="5262" w:name="_Toc262038803"/>
      <w:bookmarkStart w:id="5263" w:name="_Toc262039499"/>
      <w:bookmarkStart w:id="5264" w:name="_Toc262040197"/>
      <w:bookmarkStart w:id="5265" w:name="_Toc262040893"/>
      <w:bookmarkStart w:id="5266" w:name="_Toc262041588"/>
      <w:bookmarkStart w:id="5267" w:name="_Toc261958081"/>
      <w:bookmarkStart w:id="5268" w:name="_Toc261958992"/>
      <w:bookmarkStart w:id="5269" w:name="_Toc261959904"/>
      <w:bookmarkStart w:id="5270" w:name="_Toc261960813"/>
      <w:bookmarkStart w:id="5271" w:name="_Toc261961725"/>
      <w:bookmarkStart w:id="5272" w:name="_Toc262028047"/>
      <w:bookmarkStart w:id="5273" w:name="_Toc262038126"/>
      <w:bookmarkStart w:id="5274" w:name="_Toc262038804"/>
      <w:bookmarkStart w:id="5275" w:name="_Toc262039500"/>
      <w:bookmarkStart w:id="5276" w:name="_Toc262040198"/>
      <w:bookmarkStart w:id="5277" w:name="_Toc262040894"/>
      <w:bookmarkStart w:id="5278" w:name="_Toc262041589"/>
      <w:bookmarkStart w:id="5279" w:name="_Toc261958082"/>
      <w:bookmarkStart w:id="5280" w:name="_Toc261958993"/>
      <w:bookmarkStart w:id="5281" w:name="_Toc261959905"/>
      <w:bookmarkStart w:id="5282" w:name="_Toc261960814"/>
      <w:bookmarkStart w:id="5283" w:name="_Toc261961726"/>
      <w:bookmarkStart w:id="5284" w:name="_Toc262028048"/>
      <w:bookmarkStart w:id="5285" w:name="_Toc262038127"/>
      <w:bookmarkStart w:id="5286" w:name="_Toc262038805"/>
      <w:bookmarkStart w:id="5287" w:name="_Toc262039501"/>
      <w:bookmarkStart w:id="5288" w:name="_Toc262040199"/>
      <w:bookmarkStart w:id="5289" w:name="_Toc262040895"/>
      <w:bookmarkStart w:id="5290" w:name="_Toc262041590"/>
      <w:bookmarkStart w:id="5291" w:name="_Toc261958083"/>
      <w:bookmarkStart w:id="5292" w:name="_Toc261958994"/>
      <w:bookmarkStart w:id="5293" w:name="_Toc261959906"/>
      <w:bookmarkStart w:id="5294" w:name="_Toc261960815"/>
      <w:bookmarkStart w:id="5295" w:name="_Toc261961727"/>
      <w:bookmarkStart w:id="5296" w:name="_Toc262028049"/>
      <w:bookmarkStart w:id="5297" w:name="_Toc262038128"/>
      <w:bookmarkStart w:id="5298" w:name="_Toc262038806"/>
      <w:bookmarkStart w:id="5299" w:name="_Toc262039502"/>
      <w:bookmarkStart w:id="5300" w:name="_Toc262040200"/>
      <w:bookmarkStart w:id="5301" w:name="_Toc262040896"/>
      <w:bookmarkStart w:id="5302" w:name="_Toc262041591"/>
      <w:bookmarkStart w:id="5303" w:name="_Toc261958084"/>
      <w:bookmarkStart w:id="5304" w:name="_Toc261958995"/>
      <w:bookmarkStart w:id="5305" w:name="_Toc261959907"/>
      <w:bookmarkStart w:id="5306" w:name="_Toc261960816"/>
      <w:bookmarkStart w:id="5307" w:name="_Toc261961728"/>
      <w:bookmarkStart w:id="5308" w:name="_Toc262028050"/>
      <w:bookmarkStart w:id="5309" w:name="_Toc262038129"/>
      <w:bookmarkStart w:id="5310" w:name="_Toc262038807"/>
      <w:bookmarkStart w:id="5311" w:name="_Toc262039503"/>
      <w:bookmarkStart w:id="5312" w:name="_Toc262040201"/>
      <w:bookmarkStart w:id="5313" w:name="_Toc262040897"/>
      <w:bookmarkStart w:id="5314" w:name="_Toc262041592"/>
      <w:bookmarkStart w:id="5315" w:name="_Toc261958086"/>
      <w:bookmarkStart w:id="5316" w:name="_Toc261958997"/>
      <w:bookmarkStart w:id="5317" w:name="_Toc261959909"/>
      <w:bookmarkStart w:id="5318" w:name="_Toc261960818"/>
      <w:bookmarkStart w:id="5319" w:name="_Toc261961730"/>
      <w:bookmarkStart w:id="5320" w:name="_Toc262028052"/>
      <w:bookmarkStart w:id="5321" w:name="_Toc262038131"/>
      <w:bookmarkStart w:id="5322" w:name="_Toc262038809"/>
      <w:bookmarkStart w:id="5323" w:name="_Toc262039505"/>
      <w:bookmarkStart w:id="5324" w:name="_Toc262040203"/>
      <w:bookmarkStart w:id="5325" w:name="_Toc262040899"/>
      <w:bookmarkStart w:id="5326" w:name="_Toc262041594"/>
      <w:bookmarkStart w:id="5327" w:name="_Toc261958087"/>
      <w:bookmarkStart w:id="5328" w:name="_Toc261958998"/>
      <w:bookmarkStart w:id="5329" w:name="_Toc261959910"/>
      <w:bookmarkStart w:id="5330" w:name="_Toc261960819"/>
      <w:bookmarkStart w:id="5331" w:name="_Toc261961731"/>
      <w:bookmarkStart w:id="5332" w:name="_Toc262028053"/>
      <w:bookmarkStart w:id="5333" w:name="_Toc262038132"/>
      <w:bookmarkStart w:id="5334" w:name="_Toc262038810"/>
      <w:bookmarkStart w:id="5335" w:name="_Toc262039506"/>
      <w:bookmarkStart w:id="5336" w:name="_Toc262040204"/>
      <w:bookmarkStart w:id="5337" w:name="_Toc262040900"/>
      <w:bookmarkStart w:id="5338" w:name="_Toc262041595"/>
      <w:bookmarkStart w:id="5339" w:name="_Toc261958088"/>
      <w:bookmarkStart w:id="5340" w:name="_Toc261958999"/>
      <w:bookmarkStart w:id="5341" w:name="_Toc261959911"/>
      <w:bookmarkStart w:id="5342" w:name="_Toc261960820"/>
      <w:bookmarkStart w:id="5343" w:name="_Toc261961732"/>
      <w:bookmarkStart w:id="5344" w:name="_Toc262028054"/>
      <w:bookmarkStart w:id="5345" w:name="_Toc262038133"/>
      <w:bookmarkStart w:id="5346" w:name="_Toc262038811"/>
      <w:bookmarkStart w:id="5347" w:name="_Toc262039507"/>
      <w:bookmarkStart w:id="5348" w:name="_Toc262040205"/>
      <w:bookmarkStart w:id="5349" w:name="_Toc262040901"/>
      <w:bookmarkStart w:id="5350" w:name="_Toc262041596"/>
      <w:bookmarkStart w:id="5351" w:name="_Toc261958089"/>
      <w:bookmarkStart w:id="5352" w:name="_Toc261959000"/>
      <w:bookmarkStart w:id="5353" w:name="_Toc261959912"/>
      <w:bookmarkStart w:id="5354" w:name="_Toc261960821"/>
      <w:bookmarkStart w:id="5355" w:name="_Toc261961733"/>
      <w:bookmarkStart w:id="5356" w:name="_Toc262028055"/>
      <w:bookmarkStart w:id="5357" w:name="_Toc262038134"/>
      <w:bookmarkStart w:id="5358" w:name="_Toc262038812"/>
      <w:bookmarkStart w:id="5359" w:name="_Toc262039508"/>
      <w:bookmarkStart w:id="5360" w:name="_Toc262040206"/>
      <w:bookmarkStart w:id="5361" w:name="_Toc262040902"/>
      <w:bookmarkStart w:id="5362" w:name="_Toc262041597"/>
      <w:bookmarkStart w:id="5363" w:name="_Toc261958090"/>
      <w:bookmarkStart w:id="5364" w:name="_Toc261959001"/>
      <w:bookmarkStart w:id="5365" w:name="_Toc261959913"/>
      <w:bookmarkStart w:id="5366" w:name="_Toc261960822"/>
      <w:bookmarkStart w:id="5367" w:name="_Toc261961734"/>
      <w:bookmarkStart w:id="5368" w:name="_Toc262028056"/>
      <w:bookmarkStart w:id="5369" w:name="_Toc262038135"/>
      <w:bookmarkStart w:id="5370" w:name="_Toc262038813"/>
      <w:bookmarkStart w:id="5371" w:name="_Toc262039509"/>
      <w:bookmarkStart w:id="5372" w:name="_Toc262040207"/>
      <w:bookmarkStart w:id="5373" w:name="_Toc262040903"/>
      <w:bookmarkStart w:id="5374" w:name="_Toc262041598"/>
      <w:bookmarkStart w:id="5375" w:name="_Toc261958091"/>
      <w:bookmarkStart w:id="5376" w:name="_Toc261959002"/>
      <w:bookmarkStart w:id="5377" w:name="_Toc261959914"/>
      <w:bookmarkStart w:id="5378" w:name="_Toc261960823"/>
      <w:bookmarkStart w:id="5379" w:name="_Toc261961735"/>
      <w:bookmarkStart w:id="5380" w:name="_Toc262028057"/>
      <w:bookmarkStart w:id="5381" w:name="_Toc262038136"/>
      <w:bookmarkStart w:id="5382" w:name="_Toc262038814"/>
      <w:bookmarkStart w:id="5383" w:name="_Toc262039510"/>
      <w:bookmarkStart w:id="5384" w:name="_Toc262040208"/>
      <w:bookmarkStart w:id="5385" w:name="_Toc262040904"/>
      <w:bookmarkStart w:id="5386" w:name="_Toc262041599"/>
      <w:bookmarkStart w:id="5387" w:name="_Toc261958095"/>
      <w:bookmarkStart w:id="5388" w:name="_Toc261959006"/>
      <w:bookmarkStart w:id="5389" w:name="_Toc261959918"/>
      <w:bookmarkStart w:id="5390" w:name="_Toc261960827"/>
      <w:bookmarkStart w:id="5391" w:name="_Toc261961739"/>
      <w:bookmarkStart w:id="5392" w:name="_Toc262028061"/>
      <w:bookmarkStart w:id="5393" w:name="_Toc262038140"/>
      <w:bookmarkStart w:id="5394" w:name="_Toc262038818"/>
      <w:bookmarkStart w:id="5395" w:name="_Toc262039514"/>
      <w:bookmarkStart w:id="5396" w:name="_Toc262040212"/>
      <w:bookmarkStart w:id="5397" w:name="_Toc262040908"/>
      <w:bookmarkStart w:id="5398" w:name="_Toc262041603"/>
      <w:bookmarkStart w:id="5399" w:name="_Toc261958096"/>
      <w:bookmarkStart w:id="5400" w:name="_Toc261959007"/>
      <w:bookmarkStart w:id="5401" w:name="_Toc261959919"/>
      <w:bookmarkStart w:id="5402" w:name="_Toc261960828"/>
      <w:bookmarkStart w:id="5403" w:name="_Toc261961740"/>
      <w:bookmarkStart w:id="5404" w:name="_Toc262028062"/>
      <w:bookmarkStart w:id="5405" w:name="_Toc262038141"/>
      <w:bookmarkStart w:id="5406" w:name="_Toc262038819"/>
      <w:bookmarkStart w:id="5407" w:name="_Toc262039515"/>
      <w:bookmarkStart w:id="5408" w:name="_Toc262040213"/>
      <w:bookmarkStart w:id="5409" w:name="_Toc262040909"/>
      <w:bookmarkStart w:id="5410" w:name="_Toc262041604"/>
      <w:bookmarkStart w:id="5411" w:name="_Toc261958097"/>
      <w:bookmarkStart w:id="5412" w:name="_Toc261959008"/>
      <w:bookmarkStart w:id="5413" w:name="_Toc261959920"/>
      <w:bookmarkStart w:id="5414" w:name="_Toc261960829"/>
      <w:bookmarkStart w:id="5415" w:name="_Toc261961741"/>
      <w:bookmarkStart w:id="5416" w:name="_Toc262028063"/>
      <w:bookmarkStart w:id="5417" w:name="_Toc262038142"/>
      <w:bookmarkStart w:id="5418" w:name="_Toc262038820"/>
      <w:bookmarkStart w:id="5419" w:name="_Toc262039516"/>
      <w:bookmarkStart w:id="5420" w:name="_Toc262040214"/>
      <w:bookmarkStart w:id="5421" w:name="_Toc262040910"/>
      <w:bookmarkStart w:id="5422" w:name="_Toc262041605"/>
      <w:bookmarkStart w:id="5423" w:name="_Toc261958098"/>
      <w:bookmarkStart w:id="5424" w:name="_Toc261959009"/>
      <w:bookmarkStart w:id="5425" w:name="_Toc261959921"/>
      <w:bookmarkStart w:id="5426" w:name="_Toc261960830"/>
      <w:bookmarkStart w:id="5427" w:name="_Toc261961742"/>
      <w:bookmarkStart w:id="5428" w:name="_Toc262028064"/>
      <w:bookmarkStart w:id="5429" w:name="_Toc262038143"/>
      <w:bookmarkStart w:id="5430" w:name="_Toc262038821"/>
      <w:bookmarkStart w:id="5431" w:name="_Toc262039517"/>
      <w:bookmarkStart w:id="5432" w:name="_Toc262040215"/>
      <w:bookmarkStart w:id="5433" w:name="_Toc262040911"/>
      <w:bookmarkStart w:id="5434" w:name="_Toc262041606"/>
      <w:bookmarkStart w:id="5435" w:name="_Toc261958101"/>
      <w:bookmarkStart w:id="5436" w:name="_Toc261959012"/>
      <w:bookmarkStart w:id="5437" w:name="_Toc261959924"/>
      <w:bookmarkStart w:id="5438" w:name="_Toc261960833"/>
      <w:bookmarkStart w:id="5439" w:name="_Toc261961745"/>
      <w:bookmarkStart w:id="5440" w:name="_Toc262028067"/>
      <w:bookmarkStart w:id="5441" w:name="_Toc262038146"/>
      <w:bookmarkStart w:id="5442" w:name="_Toc262038824"/>
      <w:bookmarkStart w:id="5443" w:name="_Toc262039520"/>
      <w:bookmarkStart w:id="5444" w:name="_Toc262040218"/>
      <w:bookmarkStart w:id="5445" w:name="_Toc262040914"/>
      <w:bookmarkStart w:id="5446" w:name="_Toc262041609"/>
      <w:bookmarkStart w:id="5447" w:name="_Toc261958102"/>
      <w:bookmarkStart w:id="5448" w:name="_Toc261959013"/>
      <w:bookmarkStart w:id="5449" w:name="_Toc261959925"/>
      <w:bookmarkStart w:id="5450" w:name="_Toc261960834"/>
      <w:bookmarkStart w:id="5451" w:name="_Toc261961746"/>
      <w:bookmarkStart w:id="5452" w:name="_Toc262028068"/>
      <w:bookmarkStart w:id="5453" w:name="_Toc262038147"/>
      <w:bookmarkStart w:id="5454" w:name="_Toc262038825"/>
      <w:bookmarkStart w:id="5455" w:name="_Toc262039521"/>
      <w:bookmarkStart w:id="5456" w:name="_Toc262040219"/>
      <w:bookmarkStart w:id="5457" w:name="_Toc262040915"/>
      <w:bookmarkStart w:id="5458" w:name="_Toc262041610"/>
      <w:bookmarkStart w:id="5459" w:name="_Toc261958105"/>
      <w:bookmarkStart w:id="5460" w:name="_Toc261959016"/>
      <w:bookmarkStart w:id="5461" w:name="_Toc261959928"/>
      <w:bookmarkStart w:id="5462" w:name="_Toc261960837"/>
      <w:bookmarkStart w:id="5463" w:name="_Toc261961749"/>
      <w:bookmarkStart w:id="5464" w:name="_Toc262028071"/>
      <w:bookmarkStart w:id="5465" w:name="_Toc262038150"/>
      <w:bookmarkStart w:id="5466" w:name="_Toc262038828"/>
      <w:bookmarkStart w:id="5467" w:name="_Toc262039524"/>
      <w:bookmarkStart w:id="5468" w:name="_Toc262040222"/>
      <w:bookmarkStart w:id="5469" w:name="_Toc262040918"/>
      <w:bookmarkStart w:id="5470" w:name="_Toc262041613"/>
      <w:bookmarkStart w:id="5471" w:name="_Toc261958106"/>
      <w:bookmarkStart w:id="5472" w:name="_Toc261959017"/>
      <w:bookmarkStart w:id="5473" w:name="_Toc261959929"/>
      <w:bookmarkStart w:id="5474" w:name="_Toc261960838"/>
      <w:bookmarkStart w:id="5475" w:name="_Toc261961750"/>
      <w:bookmarkStart w:id="5476" w:name="_Toc262028072"/>
      <w:bookmarkStart w:id="5477" w:name="_Toc262038151"/>
      <w:bookmarkStart w:id="5478" w:name="_Toc262038829"/>
      <w:bookmarkStart w:id="5479" w:name="_Toc262039525"/>
      <w:bookmarkStart w:id="5480" w:name="_Toc262040223"/>
      <w:bookmarkStart w:id="5481" w:name="_Toc262040919"/>
      <w:bookmarkStart w:id="5482" w:name="_Toc262041614"/>
      <w:bookmarkStart w:id="5483" w:name="_Toc261958107"/>
      <w:bookmarkStart w:id="5484" w:name="_Toc261959018"/>
      <w:bookmarkStart w:id="5485" w:name="_Toc261959930"/>
      <w:bookmarkStart w:id="5486" w:name="_Toc261960839"/>
      <w:bookmarkStart w:id="5487" w:name="_Toc261961751"/>
      <w:bookmarkStart w:id="5488" w:name="_Toc262028073"/>
      <w:bookmarkStart w:id="5489" w:name="_Toc262038152"/>
      <w:bookmarkStart w:id="5490" w:name="_Toc262038830"/>
      <w:bookmarkStart w:id="5491" w:name="_Toc262039526"/>
      <w:bookmarkStart w:id="5492" w:name="_Toc262040224"/>
      <w:bookmarkStart w:id="5493" w:name="_Toc262040920"/>
      <w:bookmarkStart w:id="5494" w:name="_Toc262041615"/>
      <w:bookmarkStart w:id="5495" w:name="_Toc261958108"/>
      <w:bookmarkStart w:id="5496" w:name="_Toc261959019"/>
      <w:bookmarkStart w:id="5497" w:name="_Toc261959931"/>
      <w:bookmarkStart w:id="5498" w:name="_Toc261960840"/>
      <w:bookmarkStart w:id="5499" w:name="_Toc261961752"/>
      <w:bookmarkStart w:id="5500" w:name="_Toc262028074"/>
      <w:bookmarkStart w:id="5501" w:name="_Toc262038153"/>
      <w:bookmarkStart w:id="5502" w:name="_Toc262038831"/>
      <w:bookmarkStart w:id="5503" w:name="_Toc262039527"/>
      <w:bookmarkStart w:id="5504" w:name="_Toc262040225"/>
      <w:bookmarkStart w:id="5505" w:name="_Toc262040921"/>
      <w:bookmarkStart w:id="5506" w:name="_Toc262041616"/>
      <w:bookmarkStart w:id="5507" w:name="_Toc261958109"/>
      <w:bookmarkStart w:id="5508" w:name="_Toc261959020"/>
      <w:bookmarkStart w:id="5509" w:name="_Toc261959932"/>
      <w:bookmarkStart w:id="5510" w:name="_Toc261960841"/>
      <w:bookmarkStart w:id="5511" w:name="_Toc261961753"/>
      <w:bookmarkStart w:id="5512" w:name="_Toc262028075"/>
      <w:bookmarkStart w:id="5513" w:name="_Toc262038154"/>
      <w:bookmarkStart w:id="5514" w:name="_Toc262038832"/>
      <w:bookmarkStart w:id="5515" w:name="_Toc262039528"/>
      <w:bookmarkStart w:id="5516" w:name="_Toc262040226"/>
      <w:bookmarkStart w:id="5517" w:name="_Toc262040922"/>
      <w:bookmarkStart w:id="5518" w:name="_Toc262041617"/>
      <w:bookmarkStart w:id="5519" w:name="_Toc261958110"/>
      <w:bookmarkStart w:id="5520" w:name="_Toc261959021"/>
      <w:bookmarkStart w:id="5521" w:name="_Toc261959933"/>
      <w:bookmarkStart w:id="5522" w:name="_Toc261960842"/>
      <w:bookmarkStart w:id="5523" w:name="_Toc261961754"/>
      <w:bookmarkStart w:id="5524" w:name="_Toc262028076"/>
      <w:bookmarkStart w:id="5525" w:name="_Toc262038155"/>
      <w:bookmarkStart w:id="5526" w:name="_Toc262038833"/>
      <w:bookmarkStart w:id="5527" w:name="_Toc262039529"/>
      <w:bookmarkStart w:id="5528" w:name="_Toc262040227"/>
      <w:bookmarkStart w:id="5529" w:name="_Toc262040923"/>
      <w:bookmarkStart w:id="5530" w:name="_Toc262041618"/>
      <w:bookmarkStart w:id="5531" w:name="_Toc261958111"/>
      <w:bookmarkStart w:id="5532" w:name="_Toc261959022"/>
      <w:bookmarkStart w:id="5533" w:name="_Toc261959934"/>
      <w:bookmarkStart w:id="5534" w:name="_Toc261960843"/>
      <w:bookmarkStart w:id="5535" w:name="_Toc261961755"/>
      <w:bookmarkStart w:id="5536" w:name="_Toc262028077"/>
      <w:bookmarkStart w:id="5537" w:name="_Toc262038156"/>
      <w:bookmarkStart w:id="5538" w:name="_Toc262038834"/>
      <w:bookmarkStart w:id="5539" w:name="_Toc262039530"/>
      <w:bookmarkStart w:id="5540" w:name="_Toc262040228"/>
      <w:bookmarkStart w:id="5541" w:name="_Toc262040924"/>
      <w:bookmarkStart w:id="5542" w:name="_Toc262041619"/>
      <w:bookmarkStart w:id="5543" w:name="_Toc261958121"/>
      <w:bookmarkStart w:id="5544" w:name="_Toc261959032"/>
      <w:bookmarkStart w:id="5545" w:name="_Toc261959944"/>
      <w:bookmarkStart w:id="5546" w:name="_Toc261960853"/>
      <w:bookmarkStart w:id="5547" w:name="_Toc261961765"/>
      <w:bookmarkStart w:id="5548" w:name="_Toc262028087"/>
      <w:bookmarkStart w:id="5549" w:name="_Toc262038166"/>
      <w:bookmarkStart w:id="5550" w:name="_Toc262038844"/>
      <w:bookmarkStart w:id="5551" w:name="_Toc262039540"/>
      <w:bookmarkStart w:id="5552" w:name="_Toc262040238"/>
      <w:bookmarkStart w:id="5553" w:name="_Toc262040934"/>
      <w:bookmarkStart w:id="5554" w:name="_Toc262041629"/>
      <w:bookmarkStart w:id="5555" w:name="_Toc261958122"/>
      <w:bookmarkStart w:id="5556" w:name="_Toc261959033"/>
      <w:bookmarkStart w:id="5557" w:name="_Toc261959945"/>
      <w:bookmarkStart w:id="5558" w:name="_Toc261960854"/>
      <w:bookmarkStart w:id="5559" w:name="_Toc261961766"/>
      <w:bookmarkStart w:id="5560" w:name="_Toc262028088"/>
      <w:bookmarkStart w:id="5561" w:name="_Toc262038167"/>
      <w:bookmarkStart w:id="5562" w:name="_Toc262038845"/>
      <w:bookmarkStart w:id="5563" w:name="_Toc262039541"/>
      <w:bookmarkStart w:id="5564" w:name="_Toc262040239"/>
      <w:bookmarkStart w:id="5565" w:name="_Toc262040935"/>
      <w:bookmarkStart w:id="5566" w:name="_Toc262041630"/>
      <w:bookmarkStart w:id="5567" w:name="_Toc261958123"/>
      <w:bookmarkStart w:id="5568" w:name="_Toc261959034"/>
      <w:bookmarkStart w:id="5569" w:name="_Toc261959946"/>
      <w:bookmarkStart w:id="5570" w:name="_Toc261960855"/>
      <w:bookmarkStart w:id="5571" w:name="_Toc261961767"/>
      <w:bookmarkStart w:id="5572" w:name="_Toc262028089"/>
      <w:bookmarkStart w:id="5573" w:name="_Toc262038168"/>
      <w:bookmarkStart w:id="5574" w:name="_Toc262038846"/>
      <w:bookmarkStart w:id="5575" w:name="_Toc262039542"/>
      <w:bookmarkStart w:id="5576" w:name="_Toc262040240"/>
      <w:bookmarkStart w:id="5577" w:name="_Toc262040936"/>
      <w:bookmarkStart w:id="5578" w:name="_Toc262041631"/>
      <w:bookmarkStart w:id="5579" w:name="_Toc261958126"/>
      <w:bookmarkStart w:id="5580" w:name="_Toc261959037"/>
      <w:bookmarkStart w:id="5581" w:name="_Toc261959949"/>
      <w:bookmarkStart w:id="5582" w:name="_Toc261960858"/>
      <w:bookmarkStart w:id="5583" w:name="_Toc261961770"/>
      <w:bookmarkStart w:id="5584" w:name="_Toc262028092"/>
      <w:bookmarkStart w:id="5585" w:name="_Toc262038171"/>
      <w:bookmarkStart w:id="5586" w:name="_Toc262038849"/>
      <w:bookmarkStart w:id="5587" w:name="_Toc262039545"/>
      <w:bookmarkStart w:id="5588" w:name="_Toc262040243"/>
      <w:bookmarkStart w:id="5589" w:name="_Toc262040939"/>
      <w:bookmarkStart w:id="5590" w:name="_Toc262041634"/>
      <w:bookmarkStart w:id="5591" w:name="_Toc261958128"/>
      <w:bookmarkStart w:id="5592" w:name="_Toc261959039"/>
      <w:bookmarkStart w:id="5593" w:name="_Toc261959951"/>
      <w:bookmarkStart w:id="5594" w:name="_Toc261960860"/>
      <w:bookmarkStart w:id="5595" w:name="_Toc261961772"/>
      <w:bookmarkStart w:id="5596" w:name="_Toc262028094"/>
      <w:bookmarkStart w:id="5597" w:name="_Toc262038173"/>
      <w:bookmarkStart w:id="5598" w:name="_Toc262038851"/>
      <w:bookmarkStart w:id="5599" w:name="_Toc262039547"/>
      <w:bookmarkStart w:id="5600" w:name="_Toc262040245"/>
      <w:bookmarkStart w:id="5601" w:name="_Toc262040941"/>
      <w:bookmarkStart w:id="5602" w:name="_Toc262041636"/>
      <w:bookmarkStart w:id="5603" w:name="_Toc261958129"/>
      <w:bookmarkStart w:id="5604" w:name="_Toc261959040"/>
      <w:bookmarkStart w:id="5605" w:name="_Toc261959952"/>
      <w:bookmarkStart w:id="5606" w:name="_Toc261960861"/>
      <w:bookmarkStart w:id="5607" w:name="_Toc261961773"/>
      <w:bookmarkStart w:id="5608" w:name="_Toc262028095"/>
      <w:bookmarkStart w:id="5609" w:name="_Toc262038174"/>
      <w:bookmarkStart w:id="5610" w:name="_Toc262038852"/>
      <w:bookmarkStart w:id="5611" w:name="_Toc262039548"/>
      <w:bookmarkStart w:id="5612" w:name="_Toc262040246"/>
      <w:bookmarkStart w:id="5613" w:name="_Toc262040942"/>
      <w:bookmarkStart w:id="5614" w:name="_Toc262041637"/>
      <w:bookmarkStart w:id="5615" w:name="_Toc261958132"/>
      <w:bookmarkStart w:id="5616" w:name="_Toc261959043"/>
      <w:bookmarkStart w:id="5617" w:name="_Toc261959955"/>
      <w:bookmarkStart w:id="5618" w:name="_Toc261960864"/>
      <w:bookmarkStart w:id="5619" w:name="_Toc261961776"/>
      <w:bookmarkStart w:id="5620" w:name="_Toc262028098"/>
      <w:bookmarkStart w:id="5621" w:name="_Toc262038177"/>
      <w:bookmarkStart w:id="5622" w:name="_Toc262038855"/>
      <w:bookmarkStart w:id="5623" w:name="_Toc262039551"/>
      <w:bookmarkStart w:id="5624" w:name="_Toc262040249"/>
      <w:bookmarkStart w:id="5625" w:name="_Toc262040945"/>
      <w:bookmarkStart w:id="5626" w:name="_Toc262041640"/>
      <w:bookmarkStart w:id="5627" w:name="_Toc261958134"/>
      <w:bookmarkStart w:id="5628" w:name="_Toc261959045"/>
      <w:bookmarkStart w:id="5629" w:name="_Toc261959957"/>
      <w:bookmarkStart w:id="5630" w:name="_Toc261960866"/>
      <w:bookmarkStart w:id="5631" w:name="_Toc261961778"/>
      <w:bookmarkStart w:id="5632" w:name="_Toc262028100"/>
      <w:bookmarkStart w:id="5633" w:name="_Toc262038179"/>
      <w:bookmarkStart w:id="5634" w:name="_Toc262038857"/>
      <w:bookmarkStart w:id="5635" w:name="_Toc262039553"/>
      <w:bookmarkStart w:id="5636" w:name="_Toc262040251"/>
      <w:bookmarkStart w:id="5637" w:name="_Toc262040947"/>
      <w:bookmarkStart w:id="5638" w:name="_Toc262041642"/>
      <w:bookmarkStart w:id="5639" w:name="_Toc261958135"/>
      <w:bookmarkStart w:id="5640" w:name="_Toc261959046"/>
      <w:bookmarkStart w:id="5641" w:name="_Toc261959958"/>
      <w:bookmarkStart w:id="5642" w:name="_Toc261960867"/>
      <w:bookmarkStart w:id="5643" w:name="_Toc261961779"/>
      <w:bookmarkStart w:id="5644" w:name="_Toc262028101"/>
      <w:bookmarkStart w:id="5645" w:name="_Toc262038180"/>
      <w:bookmarkStart w:id="5646" w:name="_Toc262038858"/>
      <w:bookmarkStart w:id="5647" w:name="_Toc262039554"/>
      <w:bookmarkStart w:id="5648" w:name="_Toc262040252"/>
      <w:bookmarkStart w:id="5649" w:name="_Toc262040948"/>
      <w:bookmarkStart w:id="5650" w:name="_Toc262041643"/>
      <w:bookmarkStart w:id="5651" w:name="_Toc261958136"/>
      <w:bookmarkStart w:id="5652" w:name="_Toc261959047"/>
      <w:bookmarkStart w:id="5653" w:name="_Toc261959959"/>
      <w:bookmarkStart w:id="5654" w:name="_Toc261960868"/>
      <w:bookmarkStart w:id="5655" w:name="_Toc261961780"/>
      <w:bookmarkStart w:id="5656" w:name="_Toc262028102"/>
      <w:bookmarkStart w:id="5657" w:name="_Toc262038181"/>
      <w:bookmarkStart w:id="5658" w:name="_Toc262038859"/>
      <w:bookmarkStart w:id="5659" w:name="_Toc262039555"/>
      <w:bookmarkStart w:id="5660" w:name="_Toc262040253"/>
      <w:bookmarkStart w:id="5661" w:name="_Toc262040949"/>
      <w:bookmarkStart w:id="5662" w:name="_Toc262041644"/>
      <w:bookmarkStart w:id="5663" w:name="_Toc261958137"/>
      <w:bookmarkStart w:id="5664" w:name="_Toc261959048"/>
      <w:bookmarkStart w:id="5665" w:name="_Toc261959960"/>
      <w:bookmarkStart w:id="5666" w:name="_Toc261960869"/>
      <w:bookmarkStart w:id="5667" w:name="_Toc261961781"/>
      <w:bookmarkStart w:id="5668" w:name="_Toc262028103"/>
      <w:bookmarkStart w:id="5669" w:name="_Toc262038182"/>
      <w:bookmarkStart w:id="5670" w:name="_Toc262038860"/>
      <w:bookmarkStart w:id="5671" w:name="_Toc262039556"/>
      <w:bookmarkStart w:id="5672" w:name="_Toc262040254"/>
      <w:bookmarkStart w:id="5673" w:name="_Toc262040950"/>
      <w:bookmarkStart w:id="5674" w:name="_Toc262041645"/>
      <w:bookmarkStart w:id="5675" w:name="_Toc261958139"/>
      <w:bookmarkStart w:id="5676" w:name="_Toc261959050"/>
      <w:bookmarkStart w:id="5677" w:name="_Toc261959962"/>
      <w:bookmarkStart w:id="5678" w:name="_Toc261960871"/>
      <w:bookmarkStart w:id="5679" w:name="_Toc261961783"/>
      <w:bookmarkStart w:id="5680" w:name="_Toc262028105"/>
      <w:bookmarkStart w:id="5681" w:name="_Toc262038184"/>
      <w:bookmarkStart w:id="5682" w:name="_Toc262038862"/>
      <w:bookmarkStart w:id="5683" w:name="_Toc262039558"/>
      <w:bookmarkStart w:id="5684" w:name="_Toc262040256"/>
      <w:bookmarkStart w:id="5685" w:name="_Toc262040952"/>
      <w:bookmarkStart w:id="5686" w:name="_Toc262041647"/>
      <w:bookmarkStart w:id="5687" w:name="_Toc261958141"/>
      <w:bookmarkStart w:id="5688" w:name="_Toc261959052"/>
      <w:bookmarkStart w:id="5689" w:name="_Toc261959964"/>
      <w:bookmarkStart w:id="5690" w:name="_Toc261960873"/>
      <w:bookmarkStart w:id="5691" w:name="_Toc261961785"/>
      <w:bookmarkStart w:id="5692" w:name="_Toc262028107"/>
      <w:bookmarkStart w:id="5693" w:name="_Toc262038186"/>
      <w:bookmarkStart w:id="5694" w:name="_Toc262038864"/>
      <w:bookmarkStart w:id="5695" w:name="_Toc262039560"/>
      <w:bookmarkStart w:id="5696" w:name="_Toc262040258"/>
      <w:bookmarkStart w:id="5697" w:name="_Toc262040954"/>
      <w:bookmarkStart w:id="5698" w:name="_Toc262041649"/>
      <w:bookmarkStart w:id="5699" w:name="_Toc261958144"/>
      <w:bookmarkStart w:id="5700" w:name="_Toc261959055"/>
      <w:bookmarkStart w:id="5701" w:name="_Toc261959967"/>
      <w:bookmarkStart w:id="5702" w:name="_Toc261960876"/>
      <w:bookmarkStart w:id="5703" w:name="_Toc261961788"/>
      <w:bookmarkStart w:id="5704" w:name="_Toc262028110"/>
      <w:bookmarkStart w:id="5705" w:name="_Toc262038189"/>
      <w:bookmarkStart w:id="5706" w:name="_Toc262038867"/>
      <w:bookmarkStart w:id="5707" w:name="_Toc262039563"/>
      <w:bookmarkStart w:id="5708" w:name="_Toc262040261"/>
      <w:bookmarkStart w:id="5709" w:name="_Toc262040957"/>
      <w:bookmarkStart w:id="5710" w:name="_Toc262041652"/>
      <w:bookmarkStart w:id="5711" w:name="_Toc261958145"/>
      <w:bookmarkStart w:id="5712" w:name="_Toc261959056"/>
      <w:bookmarkStart w:id="5713" w:name="_Toc261959968"/>
      <w:bookmarkStart w:id="5714" w:name="_Toc261960877"/>
      <w:bookmarkStart w:id="5715" w:name="_Toc261961789"/>
      <w:bookmarkStart w:id="5716" w:name="_Toc262028111"/>
      <w:bookmarkStart w:id="5717" w:name="_Toc262038190"/>
      <w:bookmarkStart w:id="5718" w:name="_Toc262038868"/>
      <w:bookmarkStart w:id="5719" w:name="_Toc262039564"/>
      <w:bookmarkStart w:id="5720" w:name="_Toc262040262"/>
      <w:bookmarkStart w:id="5721" w:name="_Toc262040958"/>
      <w:bookmarkStart w:id="5722" w:name="_Toc262041653"/>
      <w:bookmarkStart w:id="5723" w:name="_Toc261958147"/>
      <w:bookmarkStart w:id="5724" w:name="_Toc261959058"/>
      <w:bookmarkStart w:id="5725" w:name="_Toc261959970"/>
      <w:bookmarkStart w:id="5726" w:name="_Toc261960879"/>
      <w:bookmarkStart w:id="5727" w:name="_Toc261961791"/>
      <w:bookmarkStart w:id="5728" w:name="_Toc262028113"/>
      <w:bookmarkStart w:id="5729" w:name="_Toc262038192"/>
      <w:bookmarkStart w:id="5730" w:name="_Toc262038870"/>
      <w:bookmarkStart w:id="5731" w:name="_Toc262039566"/>
      <w:bookmarkStart w:id="5732" w:name="_Toc262040264"/>
      <w:bookmarkStart w:id="5733" w:name="_Toc262040960"/>
      <w:bookmarkStart w:id="5734" w:name="_Toc262041655"/>
      <w:bookmarkStart w:id="5735" w:name="_Toc261958148"/>
      <w:bookmarkStart w:id="5736" w:name="_Toc261959059"/>
      <w:bookmarkStart w:id="5737" w:name="_Toc261959971"/>
      <w:bookmarkStart w:id="5738" w:name="_Toc261960880"/>
      <w:bookmarkStart w:id="5739" w:name="_Toc261961792"/>
      <w:bookmarkStart w:id="5740" w:name="_Toc262028114"/>
      <w:bookmarkStart w:id="5741" w:name="_Toc262038193"/>
      <w:bookmarkStart w:id="5742" w:name="_Toc262038871"/>
      <w:bookmarkStart w:id="5743" w:name="_Toc262039567"/>
      <w:bookmarkStart w:id="5744" w:name="_Toc262040265"/>
      <w:bookmarkStart w:id="5745" w:name="_Toc262040961"/>
      <w:bookmarkStart w:id="5746" w:name="_Toc262041656"/>
      <w:bookmarkStart w:id="5747" w:name="_Toc261958149"/>
      <w:bookmarkStart w:id="5748" w:name="_Toc261959060"/>
      <w:bookmarkStart w:id="5749" w:name="_Toc261959972"/>
      <w:bookmarkStart w:id="5750" w:name="_Toc261960881"/>
      <w:bookmarkStart w:id="5751" w:name="_Toc261961793"/>
      <w:bookmarkStart w:id="5752" w:name="_Toc262028115"/>
      <w:bookmarkStart w:id="5753" w:name="_Toc262038194"/>
      <w:bookmarkStart w:id="5754" w:name="_Toc262038872"/>
      <w:bookmarkStart w:id="5755" w:name="_Toc262039568"/>
      <w:bookmarkStart w:id="5756" w:name="_Toc262040266"/>
      <w:bookmarkStart w:id="5757" w:name="_Toc262040962"/>
      <w:bookmarkStart w:id="5758" w:name="_Toc262041657"/>
      <w:bookmarkStart w:id="5759" w:name="_Toc261958152"/>
      <w:bookmarkStart w:id="5760" w:name="_Toc261959063"/>
      <w:bookmarkStart w:id="5761" w:name="_Toc261959975"/>
      <w:bookmarkStart w:id="5762" w:name="_Toc261960884"/>
      <w:bookmarkStart w:id="5763" w:name="_Toc261961796"/>
      <w:bookmarkStart w:id="5764" w:name="_Toc262028118"/>
      <w:bookmarkStart w:id="5765" w:name="_Toc262038197"/>
      <w:bookmarkStart w:id="5766" w:name="_Toc262038875"/>
      <w:bookmarkStart w:id="5767" w:name="_Toc262039571"/>
      <w:bookmarkStart w:id="5768" w:name="_Toc262040269"/>
      <w:bookmarkStart w:id="5769" w:name="_Toc262040965"/>
      <w:bookmarkStart w:id="5770" w:name="_Toc262041660"/>
      <w:bookmarkStart w:id="5771" w:name="_Toc261958153"/>
      <w:bookmarkStart w:id="5772" w:name="_Toc261959064"/>
      <w:bookmarkStart w:id="5773" w:name="_Toc261959976"/>
      <w:bookmarkStart w:id="5774" w:name="_Toc261960885"/>
      <w:bookmarkStart w:id="5775" w:name="_Toc261961797"/>
      <w:bookmarkStart w:id="5776" w:name="_Toc262028119"/>
      <w:bookmarkStart w:id="5777" w:name="_Toc262038198"/>
      <w:bookmarkStart w:id="5778" w:name="_Toc262038876"/>
      <w:bookmarkStart w:id="5779" w:name="_Toc262039572"/>
      <w:bookmarkStart w:id="5780" w:name="_Toc262040270"/>
      <w:bookmarkStart w:id="5781" w:name="_Toc262040966"/>
      <w:bookmarkStart w:id="5782" w:name="_Toc262041661"/>
      <w:bookmarkStart w:id="5783" w:name="_Toc261958156"/>
      <w:bookmarkStart w:id="5784" w:name="_Toc261959067"/>
      <w:bookmarkStart w:id="5785" w:name="_Toc261959979"/>
      <w:bookmarkStart w:id="5786" w:name="_Toc261960888"/>
      <w:bookmarkStart w:id="5787" w:name="_Toc261961800"/>
      <w:bookmarkStart w:id="5788" w:name="_Toc262028122"/>
      <w:bookmarkStart w:id="5789" w:name="_Toc262038201"/>
      <w:bookmarkStart w:id="5790" w:name="_Toc262038879"/>
      <w:bookmarkStart w:id="5791" w:name="_Toc262039575"/>
      <w:bookmarkStart w:id="5792" w:name="_Toc262040273"/>
      <w:bookmarkStart w:id="5793" w:name="_Toc262040969"/>
      <w:bookmarkStart w:id="5794" w:name="_Toc262041664"/>
      <w:bookmarkStart w:id="5795" w:name="_Toc261958157"/>
      <w:bookmarkStart w:id="5796" w:name="_Toc261959068"/>
      <w:bookmarkStart w:id="5797" w:name="_Toc261959980"/>
      <w:bookmarkStart w:id="5798" w:name="_Toc261960889"/>
      <w:bookmarkStart w:id="5799" w:name="_Toc261961801"/>
      <w:bookmarkStart w:id="5800" w:name="_Toc262028123"/>
      <w:bookmarkStart w:id="5801" w:name="_Toc262038202"/>
      <w:bookmarkStart w:id="5802" w:name="_Toc262038880"/>
      <w:bookmarkStart w:id="5803" w:name="_Toc262039576"/>
      <w:bookmarkStart w:id="5804" w:name="_Toc262040274"/>
      <w:bookmarkStart w:id="5805" w:name="_Toc262040970"/>
      <w:bookmarkStart w:id="5806" w:name="_Toc262041665"/>
      <w:bookmarkStart w:id="5807" w:name="_Toc261958163"/>
      <w:bookmarkStart w:id="5808" w:name="_Toc261959074"/>
      <w:bookmarkStart w:id="5809" w:name="_Toc261959986"/>
      <w:bookmarkStart w:id="5810" w:name="_Toc261960895"/>
      <w:bookmarkStart w:id="5811" w:name="_Toc261961807"/>
      <w:bookmarkStart w:id="5812" w:name="_Toc262028129"/>
      <w:bookmarkStart w:id="5813" w:name="_Toc262038208"/>
      <w:bookmarkStart w:id="5814" w:name="_Toc262038886"/>
      <w:bookmarkStart w:id="5815" w:name="_Toc262039582"/>
      <w:bookmarkStart w:id="5816" w:name="_Toc262040280"/>
      <w:bookmarkStart w:id="5817" w:name="_Toc262040976"/>
      <w:bookmarkStart w:id="5818" w:name="_Toc262041671"/>
      <w:bookmarkStart w:id="5819" w:name="_Toc261958164"/>
      <w:bookmarkStart w:id="5820" w:name="_Toc261959075"/>
      <w:bookmarkStart w:id="5821" w:name="_Toc261959987"/>
      <w:bookmarkStart w:id="5822" w:name="_Toc261960896"/>
      <w:bookmarkStart w:id="5823" w:name="_Toc261961808"/>
      <w:bookmarkStart w:id="5824" w:name="_Toc262028130"/>
      <w:bookmarkStart w:id="5825" w:name="_Toc262038209"/>
      <w:bookmarkStart w:id="5826" w:name="_Toc262038887"/>
      <w:bookmarkStart w:id="5827" w:name="_Toc262039583"/>
      <w:bookmarkStart w:id="5828" w:name="_Toc262040281"/>
      <w:bookmarkStart w:id="5829" w:name="_Toc262040977"/>
      <w:bookmarkStart w:id="5830" w:name="_Toc262041672"/>
      <w:bookmarkStart w:id="5831" w:name="_Toc261958165"/>
      <w:bookmarkStart w:id="5832" w:name="_Toc261959076"/>
      <w:bookmarkStart w:id="5833" w:name="_Toc261959988"/>
      <w:bookmarkStart w:id="5834" w:name="_Toc261960897"/>
      <w:bookmarkStart w:id="5835" w:name="_Toc261961809"/>
      <w:bookmarkStart w:id="5836" w:name="_Toc262028131"/>
      <w:bookmarkStart w:id="5837" w:name="_Toc262038210"/>
      <w:bookmarkStart w:id="5838" w:name="_Toc262038888"/>
      <w:bookmarkStart w:id="5839" w:name="_Toc262039584"/>
      <w:bookmarkStart w:id="5840" w:name="_Toc262040282"/>
      <w:bookmarkStart w:id="5841" w:name="_Toc262040978"/>
      <w:bookmarkStart w:id="5842" w:name="_Toc262041673"/>
      <w:bookmarkStart w:id="5843" w:name="_Toc261958169"/>
      <w:bookmarkStart w:id="5844" w:name="_Toc261959080"/>
      <w:bookmarkStart w:id="5845" w:name="_Toc261959992"/>
      <w:bookmarkStart w:id="5846" w:name="_Toc261960901"/>
      <w:bookmarkStart w:id="5847" w:name="_Toc261961813"/>
      <w:bookmarkStart w:id="5848" w:name="_Toc262028135"/>
      <w:bookmarkStart w:id="5849" w:name="_Toc262038214"/>
      <w:bookmarkStart w:id="5850" w:name="_Toc262038892"/>
      <w:bookmarkStart w:id="5851" w:name="_Toc262039588"/>
      <w:bookmarkStart w:id="5852" w:name="_Toc262040286"/>
      <w:bookmarkStart w:id="5853" w:name="_Toc262040982"/>
      <w:bookmarkStart w:id="5854" w:name="_Toc262041677"/>
      <w:bookmarkStart w:id="5855" w:name="_Toc261958170"/>
      <w:bookmarkStart w:id="5856" w:name="_Toc261959081"/>
      <w:bookmarkStart w:id="5857" w:name="_Toc261959993"/>
      <w:bookmarkStart w:id="5858" w:name="_Toc261960902"/>
      <w:bookmarkStart w:id="5859" w:name="_Toc261961814"/>
      <w:bookmarkStart w:id="5860" w:name="_Toc262028136"/>
      <w:bookmarkStart w:id="5861" w:name="_Toc262038215"/>
      <w:bookmarkStart w:id="5862" w:name="_Toc262038893"/>
      <w:bookmarkStart w:id="5863" w:name="_Toc262039589"/>
      <w:bookmarkStart w:id="5864" w:name="_Toc262040287"/>
      <w:bookmarkStart w:id="5865" w:name="_Toc262040983"/>
      <w:bookmarkStart w:id="5866" w:name="_Toc262041678"/>
      <w:bookmarkStart w:id="5867" w:name="_Toc280191704"/>
      <w:bookmarkStart w:id="5868" w:name="_Toc314812887"/>
      <w:bookmarkStart w:id="5869" w:name="_Toc165772322"/>
      <w:bookmarkStart w:id="5870" w:name="_Toc180996930"/>
      <w:bookmarkStart w:id="5871" w:name="_Toc200443564"/>
      <w:bookmarkStart w:id="5872" w:name="_Toc73020508"/>
      <w:bookmarkEnd w:id="33"/>
      <w:bookmarkEnd w:id="34"/>
      <w:bookmarkEnd w:id="3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r>
        <w:t>Setting up Default Shifts</w:t>
      </w:r>
      <w:bookmarkEnd w:id="5867"/>
      <w:bookmarkEnd w:id="5868"/>
      <w:bookmarkEnd w:id="5872"/>
    </w:p>
    <w:p w14:paraId="237936FB" w14:textId="77777777" w:rsidR="00135AD4" w:rsidRDefault="00135AD4" w:rsidP="00EE6B76">
      <w:pPr>
        <w:pStyle w:val="ListNumber"/>
        <w:numPr>
          <w:ilvl w:val="0"/>
          <w:numId w:val="0"/>
        </w:numPr>
      </w:pPr>
      <w:r>
        <w:t>Flowsheets allows you to s</w:t>
      </w:r>
      <w:r w:rsidRPr="00B865DF">
        <w:t xml:space="preserve">et up standard default shifts for your site </w:t>
      </w:r>
      <w:r>
        <w:t>and</w:t>
      </w:r>
      <w:r w:rsidRPr="00B865DF">
        <w:t xml:space="preserve"> departments</w:t>
      </w:r>
      <w:r>
        <w:t xml:space="preserve">. </w:t>
      </w:r>
    </w:p>
    <w:p w14:paraId="237936FC" w14:textId="77777777" w:rsidR="007575C3" w:rsidRPr="00B865DF" w:rsidRDefault="007575C3" w:rsidP="00EE6B76">
      <w:pPr>
        <w:pStyle w:val="ListNumber"/>
        <w:numPr>
          <w:ilvl w:val="0"/>
          <w:numId w:val="0"/>
        </w:numPr>
      </w:pPr>
      <w:r>
        <w:t>Additional configuration approaches are documented in supplemental documentation.</w:t>
      </w:r>
    </w:p>
    <w:p w14:paraId="237936FD" w14:textId="77777777" w:rsidR="00135AD4" w:rsidRDefault="00135AD4" w:rsidP="00135AD4">
      <w:pPr>
        <w:pStyle w:val="Heading4"/>
      </w:pPr>
      <w:bookmarkStart w:id="5873" w:name="_Toc280191705"/>
      <w:bookmarkStart w:id="5874" w:name="_Toc314812888"/>
      <w:bookmarkStart w:id="5875" w:name="_Toc73020509"/>
      <w:r>
        <w:t>Shift Information Definitions</w:t>
      </w:r>
      <w:bookmarkEnd w:id="5873"/>
      <w:bookmarkEnd w:id="5874"/>
      <w:bookmarkEnd w:id="5875"/>
    </w:p>
    <w:p w14:paraId="237936FE" w14:textId="77777777" w:rsidR="00135AD4" w:rsidRPr="0092331F" w:rsidRDefault="00135AD4" w:rsidP="00135AD4">
      <w:r>
        <w:t>The following are definitions for Shift Information in CP Console:</w:t>
      </w:r>
    </w:p>
    <w:p w14:paraId="237936FF" w14:textId="77777777" w:rsidR="00135AD4" w:rsidRPr="00DC0073" w:rsidRDefault="00135AD4" w:rsidP="00135AD4">
      <w:pPr>
        <w:pStyle w:val="field"/>
      </w:pPr>
      <w:r w:rsidRPr="00521053">
        <w:rPr>
          <w:rStyle w:val="Strong"/>
        </w:rPr>
        <w:t>Display Name:</w:t>
      </w:r>
      <w:r w:rsidRPr="00DC0073">
        <w:t xml:space="preserve"> Display Name describes the shift with a </w:t>
      </w:r>
      <w:r>
        <w:t>unique</w:t>
      </w:r>
      <w:r w:rsidRPr="00DC0073">
        <w:t xml:space="preserve"> name, so you can ide</w:t>
      </w:r>
      <w:r>
        <w:t>ntify it in the list of shifts.</w:t>
      </w:r>
    </w:p>
    <w:p w14:paraId="23793700" w14:textId="77777777" w:rsidR="00135AD4" w:rsidRPr="00DC0073" w:rsidRDefault="00135AD4" w:rsidP="00135AD4">
      <w:pPr>
        <w:pStyle w:val="field"/>
      </w:pPr>
      <w:r w:rsidRPr="00521053">
        <w:rPr>
          <w:rStyle w:val="Strong"/>
        </w:rPr>
        <w:t>Active:</w:t>
      </w:r>
      <w:r w:rsidRPr="00DC0073">
        <w:t xml:space="preserve"> The shift is active and available in C</w:t>
      </w:r>
      <w:r>
        <w:t>P</w:t>
      </w:r>
      <w:r w:rsidRPr="00DC0073">
        <w:t xml:space="preserve"> Flowsheets.</w:t>
      </w:r>
    </w:p>
    <w:p w14:paraId="23793701" w14:textId="77777777" w:rsidR="00135AD4" w:rsidRDefault="00135AD4" w:rsidP="00135AD4">
      <w:pPr>
        <w:pStyle w:val="ListBullet3"/>
      </w:pPr>
      <w:r>
        <w:t>Select the Active check box to make the shift active and available.</w:t>
      </w:r>
    </w:p>
    <w:p w14:paraId="23793702" w14:textId="77777777" w:rsidR="00135AD4" w:rsidRDefault="00135AD4" w:rsidP="00135AD4">
      <w:pPr>
        <w:pStyle w:val="ListBullet3"/>
      </w:pPr>
      <w:r>
        <w:t>Clear the Active check box to inactivate the shift.</w:t>
      </w:r>
    </w:p>
    <w:p w14:paraId="23793703" w14:textId="77777777" w:rsidR="00135AD4" w:rsidRDefault="00135AD4" w:rsidP="00135AD4">
      <w:pPr>
        <w:pStyle w:val="Note"/>
      </w:pPr>
      <w:r>
        <w:t xml:space="preserve">If the </w:t>
      </w:r>
      <w:r w:rsidRPr="002810C2">
        <w:rPr>
          <w:rStyle w:val="Strong"/>
        </w:rPr>
        <w:t>Active</w:t>
      </w:r>
      <w:r>
        <w:t xml:space="preserve"> check box is </w:t>
      </w:r>
      <w:r w:rsidRPr="002810C2">
        <w:rPr>
          <w:rStyle w:val="Strong"/>
        </w:rPr>
        <w:t>not</w:t>
      </w:r>
      <w:r>
        <w:t xml:space="preserve"> selected, you cannot use the shift in your flowsheets.</w:t>
      </w:r>
      <w:r>
        <w:br/>
        <w:t xml:space="preserve">In the tree view, an active shift appears </w:t>
      </w:r>
      <w:r w:rsidR="0038016F">
        <w:rPr>
          <w:noProof/>
        </w:rPr>
        <w:drawing>
          <wp:inline distT="0" distB="0" distL="0" distR="0" wp14:anchorId="23793C91" wp14:editId="23793C92">
            <wp:extent cx="161925" cy="171450"/>
            <wp:effectExtent l="19050" t="0" r="9525" b="0"/>
            <wp:docPr id="81" name="Picture 102"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reen capture of an active shift icon"/>
                    <pic:cNvPicPr>
                      <a:picLocks noChangeAspect="1" noChangeArrowheads="1"/>
                    </pic:cNvPicPr>
                  </pic:nvPicPr>
                  <pic:blipFill>
                    <a:blip r:embed="rId8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23793704" w14:textId="77777777" w:rsidR="00135AD4" w:rsidRDefault="0038016F" w:rsidP="00135AD4">
      <w:pPr>
        <w:pStyle w:val="Graphic"/>
        <w:keepNext/>
      </w:pPr>
      <w:r>
        <w:rPr>
          <w:noProof/>
        </w:rPr>
        <w:drawing>
          <wp:inline distT="0" distB="0" distL="0" distR="0" wp14:anchorId="23793C93" wp14:editId="23793C94">
            <wp:extent cx="1133475" cy="514350"/>
            <wp:effectExtent l="19050" t="0" r="9525" b="0"/>
            <wp:docPr id="82" name="Picture 103"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 capture of the CP Console Shift tree view displaying active and inactive shifts"/>
                    <pic:cNvPicPr>
                      <a:picLocks noChangeAspect="1" noChangeArrowheads="1"/>
                    </pic:cNvPicPr>
                  </pic:nvPicPr>
                  <pic:blipFill>
                    <a:blip r:embed="rId90" cstate="print"/>
                    <a:srcRect/>
                    <a:stretch>
                      <a:fillRect/>
                    </a:stretch>
                  </pic:blipFill>
                  <pic:spPr bwMode="auto">
                    <a:xfrm>
                      <a:off x="0" y="0"/>
                      <a:ext cx="1133475" cy="514350"/>
                    </a:xfrm>
                    <a:prstGeom prst="rect">
                      <a:avLst/>
                    </a:prstGeom>
                    <a:noFill/>
                    <a:ln w="9525">
                      <a:noFill/>
                      <a:miter lim="800000"/>
                      <a:headEnd/>
                      <a:tailEnd/>
                    </a:ln>
                  </pic:spPr>
                </pic:pic>
              </a:graphicData>
            </a:graphic>
          </wp:inline>
        </w:drawing>
      </w:r>
    </w:p>
    <w:p w14:paraId="23793705" w14:textId="14429DFF" w:rsidR="00135AD4" w:rsidRDefault="00135AD4" w:rsidP="00135AD4">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w:instrText>
      </w:r>
      <w:r w:rsidR="005145C8">
        <w:instrText xml:space="preserve">Figure \* ARABIC \s 1 </w:instrText>
      </w:r>
      <w:r w:rsidR="005145C8">
        <w:fldChar w:fldCharType="separate"/>
      </w:r>
      <w:r w:rsidR="00AD61FE">
        <w:rPr>
          <w:noProof/>
        </w:rPr>
        <w:t>16</w:t>
      </w:r>
      <w:r w:rsidR="005145C8">
        <w:rPr>
          <w:noProof/>
        </w:rPr>
        <w:fldChar w:fldCharType="end"/>
      </w:r>
      <w:r>
        <w:t>, Active Shift</w:t>
      </w:r>
    </w:p>
    <w:p w14:paraId="23793706" w14:textId="77777777" w:rsidR="00135AD4" w:rsidRDefault="00135AD4" w:rsidP="00135AD4">
      <w:pPr>
        <w:pStyle w:val="field"/>
      </w:pPr>
      <w:r w:rsidRPr="0002420F">
        <w:rPr>
          <w:rStyle w:val="Strong"/>
        </w:rPr>
        <w:t>Comment:</w:t>
      </w:r>
      <w:r>
        <w:t xml:space="preserve"> </w:t>
      </w:r>
      <w:r w:rsidRPr="0002420F">
        <w:rPr>
          <w:rStyle w:val="Emphasis"/>
        </w:rPr>
        <w:t>Optional</w:t>
      </w:r>
      <w:r>
        <w:t xml:space="preserve"> - You can provide additional information regarding the shift.</w:t>
      </w:r>
    </w:p>
    <w:p w14:paraId="23793707" w14:textId="77777777" w:rsidR="00135AD4" w:rsidRDefault="00135AD4" w:rsidP="00135AD4">
      <w:pPr>
        <w:pStyle w:val="field"/>
      </w:pPr>
      <w:r w:rsidRPr="00521053">
        <w:rPr>
          <w:rStyle w:val="Strong"/>
        </w:rPr>
        <w:t>Start Time:</w:t>
      </w:r>
      <w:r>
        <w:t xml:space="preserve"> 12:00 AM through 11:45 PM in 15-minute increments.</w:t>
      </w:r>
      <w:r w:rsidR="001E1ECA">
        <w:fldChar w:fldCharType="begin"/>
      </w:r>
      <w:r>
        <w:instrText xml:space="preserve"> XE "</w:instrText>
      </w:r>
      <w:r w:rsidRPr="00065AD3">
        <w:instrText>Shift:Start time</w:instrText>
      </w:r>
      <w:r>
        <w:instrText xml:space="preserve">" </w:instrText>
      </w:r>
      <w:r w:rsidR="001E1ECA">
        <w:fldChar w:fldCharType="end"/>
      </w:r>
    </w:p>
    <w:p w14:paraId="23793708" w14:textId="77777777" w:rsidR="00135AD4" w:rsidRDefault="00135AD4" w:rsidP="00135AD4">
      <w:pPr>
        <w:pStyle w:val="field"/>
      </w:pPr>
      <w:r w:rsidRPr="00521053">
        <w:rPr>
          <w:rStyle w:val="Strong"/>
        </w:rPr>
        <w:t>Stop Time:</w:t>
      </w:r>
      <w:r>
        <w:t xml:space="preserve"> 12:00 AM through 11:45 PM in 15-minute increments.</w:t>
      </w:r>
      <w:r w:rsidR="001E1ECA">
        <w:fldChar w:fldCharType="begin"/>
      </w:r>
      <w:r>
        <w:instrText xml:space="preserve"> XE "</w:instrText>
      </w:r>
      <w:r w:rsidRPr="00C87094">
        <w:instrText>Shift:Stop time</w:instrText>
      </w:r>
      <w:r>
        <w:instrText xml:space="preserve">" </w:instrText>
      </w:r>
      <w:r w:rsidR="001E1ECA">
        <w:fldChar w:fldCharType="end"/>
      </w:r>
    </w:p>
    <w:p w14:paraId="23793709" w14:textId="77777777" w:rsidR="00135AD4" w:rsidRDefault="00135AD4" w:rsidP="00135AD4">
      <w:pPr>
        <w:pStyle w:val="Heading4"/>
      </w:pPr>
      <w:bookmarkStart w:id="5876" w:name="_Toc280191706"/>
      <w:bookmarkStart w:id="5877" w:name="_Toc314812889"/>
      <w:bookmarkStart w:id="5878" w:name="_Toc73020510"/>
      <w:r>
        <w:t>Adding a Shift</w:t>
      </w:r>
      <w:bookmarkEnd w:id="5876"/>
      <w:bookmarkEnd w:id="5877"/>
      <w:bookmarkEnd w:id="5878"/>
      <w:r w:rsidR="001E1ECA">
        <w:fldChar w:fldCharType="begin"/>
      </w:r>
      <w:r>
        <w:instrText xml:space="preserve"> XE "</w:instrText>
      </w:r>
      <w:r w:rsidRPr="004774CE">
        <w:instrText>Shift:Add</w:instrText>
      </w:r>
      <w:r>
        <w:instrText xml:space="preserve">" </w:instrText>
      </w:r>
      <w:r w:rsidR="001E1ECA">
        <w:fldChar w:fldCharType="end"/>
      </w:r>
      <w:r w:rsidR="001E1ECA">
        <w:fldChar w:fldCharType="begin"/>
      </w:r>
      <w:r>
        <w:instrText xml:space="preserve"> XE "</w:instrText>
      </w:r>
      <w:r w:rsidRPr="0074170E">
        <w:instrText>Add a Shift</w:instrText>
      </w:r>
      <w:r>
        <w:instrText xml:space="preserve">" </w:instrText>
      </w:r>
      <w:r w:rsidR="001E1ECA">
        <w:fldChar w:fldCharType="end"/>
      </w:r>
    </w:p>
    <w:p w14:paraId="2379370A" w14:textId="77777777" w:rsidR="00135AD4" w:rsidRDefault="00135AD4" w:rsidP="00135AD4">
      <w:r>
        <w:t>Use the Shift Information worksheet to create your shifts. To add a shift:</w:t>
      </w:r>
    </w:p>
    <w:p w14:paraId="2379370B" w14:textId="77777777" w:rsidR="00135AD4" w:rsidRDefault="00135AD4" w:rsidP="00135AD4">
      <w:pPr>
        <w:pStyle w:val="ListNumber"/>
        <w:numPr>
          <w:ilvl w:val="0"/>
          <w:numId w:val="18"/>
        </w:numPr>
      </w:pPr>
      <w:r>
        <w:t xml:space="preserve">From the File menu, highlight </w:t>
      </w:r>
      <w:r w:rsidRPr="0002420F">
        <w:rPr>
          <w:rStyle w:val="Strong"/>
        </w:rPr>
        <w:t>New</w:t>
      </w:r>
      <w:r>
        <w:t xml:space="preserve"> and select </w:t>
      </w:r>
      <w:r w:rsidRPr="0002420F">
        <w:rPr>
          <w:rStyle w:val="Strong"/>
        </w:rPr>
        <w:t>Shift</w:t>
      </w:r>
      <w:r>
        <w:t>. The Create New Shift pop-up appears.</w:t>
      </w:r>
    </w:p>
    <w:p w14:paraId="2379370C" w14:textId="77777777" w:rsidR="00135AD4" w:rsidRDefault="0038016F" w:rsidP="00135AD4">
      <w:pPr>
        <w:pStyle w:val="Graphic"/>
        <w:keepNext/>
      </w:pPr>
      <w:r>
        <w:rPr>
          <w:noProof/>
        </w:rPr>
        <w:drawing>
          <wp:inline distT="0" distB="0" distL="0" distR="0" wp14:anchorId="23793C95" wp14:editId="23793C96">
            <wp:extent cx="1685925" cy="1000125"/>
            <wp:effectExtent l="19050" t="19050" r="28575" b="28575"/>
            <wp:docPr id="83" name="Picture 104" descr="Screen capture of the CP Console Shift, Create New Shift pop-up for adding new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reen capture of the CP Console Shift, Create New Shift pop-up for adding new shifts"/>
                    <pic:cNvPicPr>
                      <a:picLocks noChangeAspect="1" noChangeArrowheads="1"/>
                    </pic:cNvPicPr>
                  </pic:nvPicPr>
                  <pic:blipFill>
                    <a:blip r:embed="rId91" cstate="print"/>
                    <a:srcRect/>
                    <a:stretch>
                      <a:fillRect/>
                    </a:stretch>
                  </pic:blipFill>
                  <pic:spPr bwMode="auto">
                    <a:xfrm>
                      <a:off x="0" y="0"/>
                      <a:ext cx="1685925" cy="1000125"/>
                    </a:xfrm>
                    <a:prstGeom prst="rect">
                      <a:avLst/>
                    </a:prstGeom>
                    <a:noFill/>
                    <a:ln w="6350" cmpd="sng">
                      <a:solidFill>
                        <a:srgbClr val="000000"/>
                      </a:solidFill>
                      <a:miter lim="800000"/>
                      <a:headEnd/>
                      <a:tailEnd/>
                    </a:ln>
                    <a:effectLst/>
                  </pic:spPr>
                </pic:pic>
              </a:graphicData>
            </a:graphic>
          </wp:inline>
        </w:drawing>
      </w:r>
    </w:p>
    <w:p w14:paraId="2379370D" w14:textId="02D6C480" w:rsidR="00135AD4" w:rsidRDefault="00135AD4" w:rsidP="00135AD4">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17</w:t>
      </w:r>
      <w:r w:rsidR="005145C8">
        <w:rPr>
          <w:noProof/>
        </w:rPr>
        <w:fldChar w:fldCharType="end"/>
      </w:r>
      <w:r>
        <w:t>, Create New Shift</w:t>
      </w:r>
    </w:p>
    <w:p w14:paraId="2379370E" w14:textId="77777777" w:rsidR="00135AD4" w:rsidRDefault="00135AD4" w:rsidP="00135AD4">
      <w:pPr>
        <w:pStyle w:val="ListNumber"/>
      </w:pPr>
      <w:r>
        <w:lastRenderedPageBreak/>
        <w:t xml:space="preserve">In the </w:t>
      </w:r>
      <w:r w:rsidRPr="0002420F">
        <w:rPr>
          <w:rStyle w:val="Strong"/>
        </w:rPr>
        <w:t>Name</w:t>
      </w:r>
      <w:r>
        <w:t xml:space="preserve"> box, type a name for the new shift. The name appears in the tree view and as the Item Name at the top of the CP Console main window.</w:t>
      </w:r>
    </w:p>
    <w:p w14:paraId="2379370F" w14:textId="77777777" w:rsidR="00135AD4" w:rsidRDefault="00135AD4" w:rsidP="00135AD4">
      <w:pPr>
        <w:pStyle w:val="ListNumber"/>
      </w:pPr>
      <w:r>
        <w:t xml:space="preserve">Click </w:t>
      </w:r>
      <w:r w:rsidRPr="0002420F">
        <w:rPr>
          <w:rStyle w:val="Strong"/>
        </w:rPr>
        <w:t>OK</w:t>
      </w:r>
      <w:r>
        <w:t xml:space="preserve">. The new </w:t>
      </w:r>
      <w:r w:rsidRPr="0002420F">
        <w:rPr>
          <w:rStyle w:val="Strong"/>
        </w:rPr>
        <w:t>Shift</w:t>
      </w:r>
      <w:r>
        <w:t xml:space="preserve"> worksheet appears.</w:t>
      </w:r>
    </w:p>
    <w:p w14:paraId="23793710" w14:textId="77777777" w:rsidR="00135AD4" w:rsidRDefault="0038016F" w:rsidP="00135AD4">
      <w:pPr>
        <w:pStyle w:val="Graphic"/>
        <w:keepNext/>
      </w:pPr>
      <w:r>
        <w:rPr>
          <w:noProof/>
        </w:rPr>
        <w:drawing>
          <wp:inline distT="0" distB="0" distL="0" distR="0" wp14:anchorId="23793C97" wp14:editId="23793C98">
            <wp:extent cx="3552825" cy="2533650"/>
            <wp:effectExtent l="19050" t="19050" r="28575" b="19050"/>
            <wp:docPr id="84" name="Picture 105" descr="Screen capture of the CP Console Shift detail area (worksheet) for creating new shifts and modifying existing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 capture of the CP Console Shift detail area (worksheet) for creating new shifts and modifying existing shifts"/>
                    <pic:cNvPicPr>
                      <a:picLocks noChangeAspect="1" noChangeArrowheads="1"/>
                    </pic:cNvPicPr>
                  </pic:nvPicPr>
                  <pic:blipFill>
                    <a:blip r:embed="rId92" cstate="print"/>
                    <a:srcRect/>
                    <a:stretch>
                      <a:fillRect/>
                    </a:stretch>
                  </pic:blipFill>
                  <pic:spPr bwMode="auto">
                    <a:xfrm>
                      <a:off x="0" y="0"/>
                      <a:ext cx="3552825" cy="2533650"/>
                    </a:xfrm>
                    <a:prstGeom prst="rect">
                      <a:avLst/>
                    </a:prstGeom>
                    <a:noFill/>
                    <a:ln w="6350" cmpd="sng">
                      <a:solidFill>
                        <a:srgbClr val="000000"/>
                      </a:solidFill>
                      <a:miter lim="800000"/>
                      <a:headEnd/>
                      <a:tailEnd/>
                    </a:ln>
                    <a:effectLst/>
                  </pic:spPr>
                </pic:pic>
              </a:graphicData>
            </a:graphic>
          </wp:inline>
        </w:drawing>
      </w:r>
    </w:p>
    <w:p w14:paraId="23793711" w14:textId="3FF0717A" w:rsidR="00135AD4" w:rsidRDefault="00135AD4" w:rsidP="00135AD4">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18</w:t>
      </w:r>
      <w:r w:rsidR="005145C8">
        <w:rPr>
          <w:noProof/>
        </w:rPr>
        <w:fldChar w:fldCharType="end"/>
      </w:r>
      <w:r>
        <w:t xml:space="preserve">, </w:t>
      </w:r>
      <w:r w:rsidRPr="0002420F">
        <w:rPr>
          <w:rStyle w:val="Strong"/>
        </w:rPr>
        <w:t>Shift</w:t>
      </w:r>
      <w:r>
        <w:t xml:space="preserve"> Worksheet</w:t>
      </w:r>
    </w:p>
    <w:p w14:paraId="23793712" w14:textId="77777777" w:rsidR="00135AD4" w:rsidRDefault="00135AD4" w:rsidP="00135AD4">
      <w:pPr>
        <w:pStyle w:val="ListNumber"/>
      </w:pPr>
      <w:r>
        <w:t xml:space="preserve">In the </w:t>
      </w:r>
      <w:r w:rsidRPr="0002420F">
        <w:rPr>
          <w:rStyle w:val="Strong"/>
        </w:rPr>
        <w:t>Display Name</w:t>
      </w:r>
      <w:r>
        <w:t xml:space="preserve"> box, type a name for the new shift.</w:t>
      </w:r>
    </w:p>
    <w:p w14:paraId="23793713" w14:textId="77777777" w:rsidR="00135AD4" w:rsidRDefault="00135AD4" w:rsidP="00135AD4">
      <w:pPr>
        <w:pStyle w:val="ListNumber"/>
      </w:pPr>
      <w:r>
        <w:t xml:space="preserve">To make the shift available in CP Flowsheets, select the </w:t>
      </w:r>
      <w:r w:rsidRPr="0002420F">
        <w:rPr>
          <w:rStyle w:val="Strong"/>
        </w:rPr>
        <w:t>Active</w:t>
      </w:r>
      <w:r>
        <w:t xml:space="preserve"> check box.</w:t>
      </w:r>
    </w:p>
    <w:p w14:paraId="23793714" w14:textId="77777777" w:rsidR="00135AD4" w:rsidRDefault="00135AD4" w:rsidP="00135AD4">
      <w:pPr>
        <w:pStyle w:val="ListNumber"/>
      </w:pPr>
      <w:r w:rsidRPr="002810C2">
        <w:rPr>
          <w:rStyle w:val="Emphasis"/>
        </w:rPr>
        <w:t>Optional:</w:t>
      </w:r>
      <w:r>
        <w:t xml:space="preserve"> In the </w:t>
      </w:r>
      <w:r w:rsidRPr="0002420F">
        <w:rPr>
          <w:rStyle w:val="Strong"/>
        </w:rPr>
        <w:t>Comment</w:t>
      </w:r>
      <w:r>
        <w:t xml:space="preserve"> box, type additional information about the shift.</w:t>
      </w:r>
    </w:p>
    <w:p w14:paraId="23793715" w14:textId="77777777" w:rsidR="00135AD4" w:rsidRDefault="00135AD4" w:rsidP="00135AD4">
      <w:pPr>
        <w:pStyle w:val="ListNumber"/>
      </w:pPr>
      <w:r>
        <w:t xml:space="preserve">From the </w:t>
      </w:r>
      <w:r w:rsidRPr="0002420F">
        <w:rPr>
          <w:rStyle w:val="Strong"/>
        </w:rPr>
        <w:t>Start Time</w:t>
      </w:r>
      <w:r>
        <w:t xml:space="preserve"> drop-down list, select a begin time.</w:t>
      </w:r>
    </w:p>
    <w:p w14:paraId="23793716" w14:textId="77777777" w:rsidR="00135AD4" w:rsidRDefault="00135AD4" w:rsidP="00135AD4">
      <w:pPr>
        <w:pStyle w:val="ListNumber"/>
      </w:pPr>
      <w:r>
        <w:t xml:space="preserve">From the </w:t>
      </w:r>
      <w:r w:rsidRPr="0002420F">
        <w:rPr>
          <w:rStyle w:val="Strong"/>
        </w:rPr>
        <w:t xml:space="preserve">Stop Time </w:t>
      </w:r>
      <w:r>
        <w:t>drop-down list, select an end time.</w:t>
      </w:r>
    </w:p>
    <w:p w14:paraId="23793717" w14:textId="77777777" w:rsidR="00135AD4" w:rsidRDefault="00135AD4" w:rsidP="00135AD4">
      <w:pPr>
        <w:pStyle w:val="ListNumber"/>
      </w:pPr>
      <w:r>
        <w:t xml:space="preserve">Click </w:t>
      </w:r>
      <w:r w:rsidRPr="0002420F">
        <w:rPr>
          <w:rStyle w:val="Strong"/>
        </w:rPr>
        <w:t>Save</w:t>
      </w:r>
      <w:r>
        <w:t>.</w:t>
      </w:r>
    </w:p>
    <w:p w14:paraId="23793718" w14:textId="77777777" w:rsidR="00135AD4" w:rsidRDefault="00135AD4" w:rsidP="00135AD4">
      <w:pPr>
        <w:pStyle w:val="Heading4"/>
      </w:pPr>
      <w:bookmarkStart w:id="5879" w:name="_Toc280191707"/>
      <w:bookmarkStart w:id="5880" w:name="_Toc314812890"/>
      <w:bookmarkStart w:id="5881" w:name="_Toc73020511"/>
      <w:r>
        <w:t>Modifying an Existing Shift</w:t>
      </w:r>
      <w:bookmarkEnd w:id="5879"/>
      <w:bookmarkEnd w:id="5880"/>
      <w:bookmarkEnd w:id="5881"/>
      <w:r w:rsidR="001E1ECA">
        <w:fldChar w:fldCharType="begin"/>
      </w:r>
      <w:r>
        <w:instrText xml:space="preserve"> XE "</w:instrText>
      </w:r>
      <w:r w:rsidRPr="00FB3CDC">
        <w:instrText>Shift:</w:instrText>
      </w:r>
      <w:r>
        <w:instrText xml:space="preserve">Modifing existing" </w:instrText>
      </w:r>
      <w:r w:rsidR="001E1ECA">
        <w:fldChar w:fldCharType="end"/>
      </w:r>
      <w:r w:rsidR="001E1ECA">
        <w:fldChar w:fldCharType="begin"/>
      </w:r>
      <w:r>
        <w:instrText xml:space="preserve"> XE "</w:instrText>
      </w:r>
      <w:r w:rsidRPr="0074170E">
        <w:instrText>Modify an Existing Shift</w:instrText>
      </w:r>
      <w:r>
        <w:instrText xml:space="preserve">" </w:instrText>
      </w:r>
      <w:r w:rsidR="001E1ECA">
        <w:fldChar w:fldCharType="end"/>
      </w:r>
    </w:p>
    <w:p w14:paraId="23793719" w14:textId="77777777" w:rsidR="00135AD4" w:rsidRDefault="00135AD4" w:rsidP="00135AD4">
      <w:r>
        <w:t>Use start and stop times to modify your shifts. To modify an existing shift:</w:t>
      </w:r>
    </w:p>
    <w:p w14:paraId="2379371A" w14:textId="77777777" w:rsidR="00135AD4" w:rsidRDefault="009D10A4" w:rsidP="00135AD4">
      <w:pPr>
        <w:pStyle w:val="ListNumber"/>
        <w:numPr>
          <w:ilvl w:val="0"/>
          <w:numId w:val="17"/>
        </w:numPr>
      </w:pPr>
      <w:r>
        <w:t>From</w:t>
      </w:r>
      <w:r w:rsidR="00135AD4">
        <w:t xml:space="preserve"> the</w:t>
      </w:r>
      <w:r>
        <w:t xml:space="preserve"> CP Console</w:t>
      </w:r>
      <w:r w:rsidR="00135AD4">
        <w:t xml:space="preserve"> tree view, highlight </w:t>
      </w:r>
      <w:r w:rsidR="00135AD4" w:rsidRPr="0002420F">
        <w:rPr>
          <w:rStyle w:val="Strong"/>
        </w:rPr>
        <w:t>Shift</w:t>
      </w:r>
      <w:r w:rsidR="005D1613">
        <w:rPr>
          <w:rStyle w:val="Strong"/>
        </w:rPr>
        <w:t xml:space="preserve"> </w:t>
      </w:r>
      <w:r w:rsidR="005D1613" w:rsidRPr="005D1613">
        <w:rPr>
          <w:rStyle w:val="Strong"/>
          <w:b w:val="0"/>
        </w:rPr>
        <w:t>and expand the folder</w:t>
      </w:r>
      <w:r w:rsidR="00135AD4">
        <w:t>.</w:t>
      </w:r>
    </w:p>
    <w:p w14:paraId="2379371B" w14:textId="77777777" w:rsidR="00135AD4" w:rsidRDefault="00135AD4" w:rsidP="00135AD4">
      <w:pPr>
        <w:pStyle w:val="ListNumber"/>
      </w:pPr>
      <w:r>
        <w:t>Select a shift from the list</w:t>
      </w:r>
      <w:r w:rsidR="005D1613">
        <w:t>. In the following figure, the “Days-2” shift is selected</w:t>
      </w:r>
      <w:r>
        <w:t>.</w:t>
      </w:r>
    </w:p>
    <w:p w14:paraId="2379371C" w14:textId="77777777" w:rsidR="005D1613" w:rsidRDefault="0038016F" w:rsidP="00095384">
      <w:pPr>
        <w:jc w:val="center"/>
      </w:pPr>
      <w:r>
        <w:rPr>
          <w:noProof/>
        </w:rPr>
        <w:lastRenderedPageBreak/>
        <w:drawing>
          <wp:inline distT="0" distB="0" distL="0" distR="0" wp14:anchorId="23793C99" wp14:editId="23793C9A">
            <wp:extent cx="4572000" cy="2476500"/>
            <wp:effectExtent l="19050" t="0" r="0" b="0"/>
            <wp:docPr id="85" name="Picture 85" descr="selecte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lected shift"/>
                    <pic:cNvPicPr>
                      <a:picLocks noChangeAspect="1" noChangeArrowheads="1"/>
                    </pic:cNvPicPr>
                  </pic:nvPicPr>
                  <pic:blipFill>
                    <a:blip r:embed="rId93" cstate="print"/>
                    <a:srcRect/>
                    <a:stretch>
                      <a:fillRect/>
                    </a:stretch>
                  </pic:blipFill>
                  <pic:spPr bwMode="auto">
                    <a:xfrm>
                      <a:off x="0" y="0"/>
                      <a:ext cx="4572000" cy="2476500"/>
                    </a:xfrm>
                    <a:prstGeom prst="rect">
                      <a:avLst/>
                    </a:prstGeom>
                    <a:noFill/>
                    <a:ln w="9525">
                      <a:noFill/>
                      <a:miter lim="800000"/>
                      <a:headEnd/>
                      <a:tailEnd/>
                    </a:ln>
                  </pic:spPr>
                </pic:pic>
              </a:graphicData>
            </a:graphic>
          </wp:inline>
        </w:drawing>
      </w:r>
    </w:p>
    <w:p w14:paraId="2379371D" w14:textId="7141F9EB" w:rsidR="005D1613" w:rsidRDefault="005D1613" w:rsidP="005D1613">
      <w:pPr>
        <w:pStyle w:val="Caption"/>
      </w:pPr>
      <w:r>
        <w:t xml:space="preserve">Figure </w:t>
      </w:r>
      <w:r w:rsidR="005145C8">
        <w:fldChar w:fldCharType="begin"/>
      </w:r>
      <w:r w:rsidR="005145C8">
        <w:instrText xml:space="preserve"> STYLEREF 1 \s </w:instrText>
      </w:r>
      <w:r w:rsidR="005145C8">
        <w:fldChar w:fldCharType="separate"/>
      </w:r>
      <w:r w:rsidR="00AD61FE">
        <w:rPr>
          <w:noProof/>
        </w:rPr>
        <w:t>5</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19</w:t>
      </w:r>
      <w:r w:rsidR="005145C8">
        <w:rPr>
          <w:noProof/>
        </w:rPr>
        <w:fldChar w:fldCharType="end"/>
      </w:r>
      <w:r>
        <w:t>, Selected Shift</w:t>
      </w:r>
    </w:p>
    <w:p w14:paraId="2379371E" w14:textId="77777777" w:rsidR="00135AD4" w:rsidRDefault="00135AD4" w:rsidP="00135AD4">
      <w:pPr>
        <w:pStyle w:val="ListNumber"/>
      </w:pPr>
      <w:r>
        <w:t>Make the necessary changes to one or more fields of the shift worksheet.</w:t>
      </w:r>
    </w:p>
    <w:p w14:paraId="2379371F" w14:textId="77777777" w:rsidR="00135AD4" w:rsidRDefault="00135AD4" w:rsidP="00135AD4">
      <w:pPr>
        <w:pStyle w:val="ListNumber"/>
      </w:pPr>
      <w:r>
        <w:t xml:space="preserve">Click </w:t>
      </w:r>
      <w:r w:rsidRPr="0002420F">
        <w:rPr>
          <w:rStyle w:val="Strong"/>
        </w:rPr>
        <w:t>Save</w:t>
      </w:r>
      <w:r>
        <w:t>.</w:t>
      </w:r>
    </w:p>
    <w:p w14:paraId="23793720" w14:textId="77777777" w:rsidR="00FE50AC" w:rsidRDefault="00FE50AC" w:rsidP="008500D3">
      <w:pPr>
        <w:pStyle w:val="ListNumber"/>
        <w:numPr>
          <w:ilvl w:val="0"/>
          <w:numId w:val="0"/>
        </w:numPr>
        <w:ind w:left="360"/>
      </w:pPr>
    </w:p>
    <w:p w14:paraId="23793721" w14:textId="77777777" w:rsidR="001E6309" w:rsidRPr="001E6309" w:rsidRDefault="001E6309" w:rsidP="001E6309"/>
    <w:p w14:paraId="23793722" w14:textId="77777777" w:rsidR="00CF407F" w:rsidRDefault="00CF407F" w:rsidP="001E6309">
      <w:pPr>
        <w:pStyle w:val="ListNumber"/>
        <w:sectPr w:rsidR="00CF407F" w:rsidSect="005A78AC">
          <w:headerReference w:type="even" r:id="rId94"/>
          <w:headerReference w:type="default" r:id="rId95"/>
          <w:headerReference w:type="first" r:id="rId96"/>
          <w:type w:val="oddPage"/>
          <w:pgSz w:w="12240" w:h="15840" w:code="1"/>
          <w:pgMar w:top="1440" w:right="1440" w:bottom="1440" w:left="1440" w:header="720" w:footer="720" w:gutter="0"/>
          <w:cols w:space="720"/>
          <w:titlePg/>
          <w:docGrid w:linePitch="360"/>
        </w:sectPr>
      </w:pPr>
      <w:bookmarkStart w:id="5882" w:name="_Toc262038235"/>
      <w:bookmarkStart w:id="5883" w:name="_Toc262038913"/>
      <w:bookmarkStart w:id="5884" w:name="_Toc262039605"/>
      <w:bookmarkStart w:id="5885" w:name="_Toc262040303"/>
      <w:bookmarkStart w:id="5886" w:name="_Toc262040999"/>
      <w:bookmarkStart w:id="5887" w:name="_Toc262041694"/>
      <w:bookmarkStart w:id="5888" w:name="_Toc262041801"/>
      <w:bookmarkStart w:id="5889" w:name="_Toc262041907"/>
      <w:bookmarkStart w:id="5890" w:name="_Toc262044659"/>
      <w:bookmarkStart w:id="5891" w:name="_Toc264978696"/>
      <w:bookmarkStart w:id="5892" w:name="_Toc261610468"/>
      <w:bookmarkStart w:id="5893" w:name="_Toc261617952"/>
      <w:bookmarkStart w:id="5894" w:name="_Toc261954941"/>
      <w:bookmarkStart w:id="5895" w:name="_Toc261955300"/>
      <w:bookmarkStart w:id="5896" w:name="_Toc261958184"/>
      <w:bookmarkStart w:id="5897" w:name="_Toc261959095"/>
      <w:bookmarkStart w:id="5898" w:name="_Toc261960007"/>
      <w:bookmarkStart w:id="5899" w:name="_Toc261960916"/>
      <w:bookmarkStart w:id="5900" w:name="_Toc261961828"/>
      <w:bookmarkStart w:id="5901" w:name="_Toc262028150"/>
      <w:bookmarkStart w:id="5902" w:name="_Toc261610469"/>
      <w:bookmarkStart w:id="5903" w:name="_Toc261617953"/>
      <w:bookmarkStart w:id="5904" w:name="_Toc261954942"/>
      <w:bookmarkStart w:id="5905" w:name="_Toc261955301"/>
      <w:bookmarkStart w:id="5906" w:name="_Toc261958185"/>
      <w:bookmarkStart w:id="5907" w:name="_Toc261959096"/>
      <w:bookmarkStart w:id="5908" w:name="_Toc261960008"/>
      <w:bookmarkStart w:id="5909" w:name="_Toc261960917"/>
      <w:bookmarkStart w:id="5910" w:name="_Toc261961829"/>
      <w:bookmarkStart w:id="5911" w:name="_Toc262028151"/>
      <w:bookmarkStart w:id="5912" w:name="_Toc261610470"/>
      <w:bookmarkStart w:id="5913" w:name="_Toc261617954"/>
      <w:bookmarkStart w:id="5914" w:name="_Toc261954943"/>
      <w:bookmarkStart w:id="5915" w:name="_Toc261955302"/>
      <w:bookmarkStart w:id="5916" w:name="_Toc261958186"/>
      <w:bookmarkStart w:id="5917" w:name="_Toc261959097"/>
      <w:bookmarkStart w:id="5918" w:name="_Toc261960009"/>
      <w:bookmarkStart w:id="5919" w:name="_Toc261960918"/>
      <w:bookmarkStart w:id="5920" w:name="_Toc261961830"/>
      <w:bookmarkStart w:id="5921" w:name="_Toc262028152"/>
      <w:bookmarkStart w:id="5922" w:name="_Toc261610471"/>
      <w:bookmarkStart w:id="5923" w:name="_Toc261617955"/>
      <w:bookmarkStart w:id="5924" w:name="_Toc261954944"/>
      <w:bookmarkStart w:id="5925" w:name="_Toc261955303"/>
      <w:bookmarkStart w:id="5926" w:name="_Toc261958187"/>
      <w:bookmarkStart w:id="5927" w:name="_Toc261959098"/>
      <w:bookmarkStart w:id="5928" w:name="_Toc261960010"/>
      <w:bookmarkStart w:id="5929" w:name="_Toc261960919"/>
      <w:bookmarkStart w:id="5930" w:name="_Toc261961831"/>
      <w:bookmarkStart w:id="5931" w:name="_Toc262028153"/>
      <w:bookmarkStart w:id="5932" w:name="_Toc261610472"/>
      <w:bookmarkStart w:id="5933" w:name="_Toc261617956"/>
      <w:bookmarkStart w:id="5934" w:name="_Toc261954945"/>
      <w:bookmarkStart w:id="5935" w:name="_Toc261955304"/>
      <w:bookmarkStart w:id="5936" w:name="_Toc261958188"/>
      <w:bookmarkStart w:id="5937" w:name="_Toc261959099"/>
      <w:bookmarkStart w:id="5938" w:name="_Toc261960011"/>
      <w:bookmarkStart w:id="5939" w:name="_Toc261960920"/>
      <w:bookmarkStart w:id="5940" w:name="_Toc261961832"/>
      <w:bookmarkStart w:id="5941" w:name="_Toc262028154"/>
      <w:bookmarkStart w:id="5942" w:name="_Toc261610473"/>
      <w:bookmarkStart w:id="5943" w:name="_Toc261617957"/>
      <w:bookmarkStart w:id="5944" w:name="_Toc261954946"/>
      <w:bookmarkStart w:id="5945" w:name="_Toc261955305"/>
      <w:bookmarkStart w:id="5946" w:name="_Toc261958189"/>
      <w:bookmarkStart w:id="5947" w:name="_Toc261959100"/>
      <w:bookmarkStart w:id="5948" w:name="_Toc261960012"/>
      <w:bookmarkStart w:id="5949" w:name="_Toc261960921"/>
      <w:bookmarkStart w:id="5950" w:name="_Toc261961833"/>
      <w:bookmarkStart w:id="5951" w:name="_Toc262028155"/>
      <w:bookmarkStart w:id="5952" w:name="_Toc261610474"/>
      <w:bookmarkStart w:id="5953" w:name="_Toc261617958"/>
      <w:bookmarkStart w:id="5954" w:name="_Toc261954947"/>
      <w:bookmarkStart w:id="5955" w:name="_Toc261955306"/>
      <w:bookmarkStart w:id="5956" w:name="_Toc261958190"/>
      <w:bookmarkStart w:id="5957" w:name="_Toc261959101"/>
      <w:bookmarkStart w:id="5958" w:name="_Toc261960013"/>
      <w:bookmarkStart w:id="5959" w:name="_Toc261960922"/>
      <w:bookmarkStart w:id="5960" w:name="_Toc261961834"/>
      <w:bookmarkStart w:id="5961" w:name="_Toc262028156"/>
      <w:bookmarkStart w:id="5962" w:name="_Toc261610478"/>
      <w:bookmarkStart w:id="5963" w:name="_Toc261617962"/>
      <w:bookmarkStart w:id="5964" w:name="_Toc261954951"/>
      <w:bookmarkStart w:id="5965" w:name="_Toc261955310"/>
      <w:bookmarkStart w:id="5966" w:name="_Toc261958194"/>
      <w:bookmarkStart w:id="5967" w:name="_Toc261959105"/>
      <w:bookmarkStart w:id="5968" w:name="_Toc261960017"/>
      <w:bookmarkStart w:id="5969" w:name="_Toc261960926"/>
      <w:bookmarkStart w:id="5970" w:name="_Toc261961838"/>
      <w:bookmarkStart w:id="5971" w:name="_Toc262028160"/>
      <w:bookmarkStart w:id="5972" w:name="_Toc261610479"/>
      <w:bookmarkStart w:id="5973" w:name="_Toc261617963"/>
      <w:bookmarkStart w:id="5974" w:name="_Toc261954952"/>
      <w:bookmarkStart w:id="5975" w:name="_Toc261955311"/>
      <w:bookmarkStart w:id="5976" w:name="_Toc261958195"/>
      <w:bookmarkStart w:id="5977" w:name="_Toc261959106"/>
      <w:bookmarkStart w:id="5978" w:name="_Toc261960018"/>
      <w:bookmarkStart w:id="5979" w:name="_Toc261960927"/>
      <w:bookmarkStart w:id="5980" w:name="_Toc261961839"/>
      <w:bookmarkStart w:id="5981" w:name="_Toc262028161"/>
      <w:bookmarkStart w:id="5982" w:name="_Toc261610480"/>
      <w:bookmarkStart w:id="5983" w:name="_Toc261617964"/>
      <w:bookmarkStart w:id="5984" w:name="_Toc261954953"/>
      <w:bookmarkStart w:id="5985" w:name="_Toc261955312"/>
      <w:bookmarkStart w:id="5986" w:name="_Toc261958196"/>
      <w:bookmarkStart w:id="5987" w:name="_Toc261959107"/>
      <w:bookmarkStart w:id="5988" w:name="_Toc261960019"/>
      <w:bookmarkStart w:id="5989" w:name="_Toc261960928"/>
      <w:bookmarkStart w:id="5990" w:name="_Toc261961840"/>
      <w:bookmarkStart w:id="5991" w:name="_Toc262028162"/>
      <w:bookmarkStart w:id="5992" w:name="_Toc261610481"/>
      <w:bookmarkStart w:id="5993" w:name="_Toc261617965"/>
      <w:bookmarkStart w:id="5994" w:name="_Toc261954954"/>
      <w:bookmarkStart w:id="5995" w:name="_Toc261955313"/>
      <w:bookmarkStart w:id="5996" w:name="_Toc261958197"/>
      <w:bookmarkStart w:id="5997" w:name="_Toc261959108"/>
      <w:bookmarkStart w:id="5998" w:name="_Toc261960020"/>
      <w:bookmarkStart w:id="5999" w:name="_Toc261960929"/>
      <w:bookmarkStart w:id="6000" w:name="_Toc261961841"/>
      <w:bookmarkStart w:id="6001" w:name="_Toc262028163"/>
      <w:bookmarkStart w:id="6002" w:name="_Toc261610487"/>
      <w:bookmarkStart w:id="6003" w:name="_Toc261617971"/>
      <w:bookmarkStart w:id="6004" w:name="_Toc261954960"/>
      <w:bookmarkStart w:id="6005" w:name="_Toc261955319"/>
      <w:bookmarkStart w:id="6006" w:name="_Toc261958203"/>
      <w:bookmarkStart w:id="6007" w:name="_Toc261959114"/>
      <w:bookmarkStart w:id="6008" w:name="_Toc261960026"/>
      <w:bookmarkStart w:id="6009" w:name="_Toc261960935"/>
      <w:bookmarkStart w:id="6010" w:name="_Toc261961847"/>
      <w:bookmarkStart w:id="6011" w:name="_Toc262028169"/>
      <w:bookmarkStart w:id="6012" w:name="_Toc261610488"/>
      <w:bookmarkStart w:id="6013" w:name="_Toc261617972"/>
      <w:bookmarkStart w:id="6014" w:name="_Toc261954961"/>
      <w:bookmarkStart w:id="6015" w:name="_Toc261955320"/>
      <w:bookmarkStart w:id="6016" w:name="_Toc261958204"/>
      <w:bookmarkStart w:id="6017" w:name="_Toc261959115"/>
      <w:bookmarkStart w:id="6018" w:name="_Toc261960027"/>
      <w:bookmarkStart w:id="6019" w:name="_Toc261960936"/>
      <w:bookmarkStart w:id="6020" w:name="_Toc261961848"/>
      <w:bookmarkStart w:id="6021" w:name="_Toc262028170"/>
      <w:bookmarkStart w:id="6022" w:name="_Toc261610489"/>
      <w:bookmarkStart w:id="6023" w:name="_Toc261617973"/>
      <w:bookmarkStart w:id="6024" w:name="_Toc261954962"/>
      <w:bookmarkStart w:id="6025" w:name="_Toc261955321"/>
      <w:bookmarkStart w:id="6026" w:name="_Toc261958205"/>
      <w:bookmarkStart w:id="6027" w:name="_Toc261959116"/>
      <w:bookmarkStart w:id="6028" w:name="_Toc261960028"/>
      <w:bookmarkStart w:id="6029" w:name="_Toc261960937"/>
      <w:bookmarkStart w:id="6030" w:name="_Toc261961849"/>
      <w:bookmarkStart w:id="6031" w:name="_Toc262028171"/>
      <w:bookmarkStart w:id="6032" w:name="_Toc261610490"/>
      <w:bookmarkStart w:id="6033" w:name="_Toc261617974"/>
      <w:bookmarkStart w:id="6034" w:name="_Toc261954963"/>
      <w:bookmarkStart w:id="6035" w:name="_Toc261955322"/>
      <w:bookmarkStart w:id="6036" w:name="_Toc261958206"/>
      <w:bookmarkStart w:id="6037" w:name="_Toc261959117"/>
      <w:bookmarkStart w:id="6038" w:name="_Toc261960029"/>
      <w:bookmarkStart w:id="6039" w:name="_Toc261960938"/>
      <w:bookmarkStart w:id="6040" w:name="_Toc261961850"/>
      <w:bookmarkStart w:id="6041" w:name="_Toc262028172"/>
      <w:bookmarkStart w:id="6042" w:name="_Toc261610491"/>
      <w:bookmarkStart w:id="6043" w:name="_Toc261617975"/>
      <w:bookmarkStart w:id="6044" w:name="_Toc261954964"/>
      <w:bookmarkStart w:id="6045" w:name="_Toc261955323"/>
      <w:bookmarkStart w:id="6046" w:name="_Toc261958207"/>
      <w:bookmarkStart w:id="6047" w:name="_Toc261959118"/>
      <w:bookmarkStart w:id="6048" w:name="_Toc261960030"/>
      <w:bookmarkStart w:id="6049" w:name="_Toc261960939"/>
      <w:bookmarkStart w:id="6050" w:name="_Toc261961851"/>
      <w:bookmarkStart w:id="6051" w:name="_Toc262028173"/>
      <w:bookmarkStart w:id="6052" w:name="_Toc261610492"/>
      <w:bookmarkStart w:id="6053" w:name="_Toc261617976"/>
      <w:bookmarkStart w:id="6054" w:name="_Toc261954965"/>
      <w:bookmarkStart w:id="6055" w:name="_Toc261955324"/>
      <w:bookmarkStart w:id="6056" w:name="_Toc261958208"/>
      <w:bookmarkStart w:id="6057" w:name="_Toc261959119"/>
      <w:bookmarkStart w:id="6058" w:name="_Toc261960031"/>
      <w:bookmarkStart w:id="6059" w:name="_Toc261960940"/>
      <w:bookmarkStart w:id="6060" w:name="_Toc261961852"/>
      <w:bookmarkStart w:id="6061" w:name="_Toc262028174"/>
      <w:bookmarkStart w:id="6062" w:name="_Toc261610494"/>
      <w:bookmarkStart w:id="6063" w:name="_Toc261617978"/>
      <w:bookmarkStart w:id="6064" w:name="_Toc261954967"/>
      <w:bookmarkStart w:id="6065" w:name="_Toc261955326"/>
      <w:bookmarkStart w:id="6066" w:name="_Toc261958210"/>
      <w:bookmarkStart w:id="6067" w:name="_Toc261959121"/>
      <w:bookmarkStart w:id="6068" w:name="_Toc261960033"/>
      <w:bookmarkStart w:id="6069" w:name="_Toc261960942"/>
      <w:bookmarkStart w:id="6070" w:name="_Toc261961854"/>
      <w:bookmarkStart w:id="6071" w:name="_Toc262028176"/>
      <w:bookmarkStart w:id="6072" w:name="_Toc261610495"/>
      <w:bookmarkStart w:id="6073" w:name="_Toc261617979"/>
      <w:bookmarkStart w:id="6074" w:name="_Toc261954968"/>
      <w:bookmarkStart w:id="6075" w:name="_Toc261955327"/>
      <w:bookmarkStart w:id="6076" w:name="_Toc261958211"/>
      <w:bookmarkStart w:id="6077" w:name="_Toc261959122"/>
      <w:bookmarkStart w:id="6078" w:name="_Toc261960034"/>
      <w:bookmarkStart w:id="6079" w:name="_Toc261960943"/>
      <w:bookmarkStart w:id="6080" w:name="_Toc261961855"/>
      <w:bookmarkStart w:id="6081" w:name="_Toc262028177"/>
      <w:bookmarkStart w:id="6082" w:name="_Toc261610496"/>
      <w:bookmarkStart w:id="6083" w:name="_Toc261617980"/>
      <w:bookmarkStart w:id="6084" w:name="_Toc261954969"/>
      <w:bookmarkStart w:id="6085" w:name="_Toc261955328"/>
      <w:bookmarkStart w:id="6086" w:name="_Toc261958212"/>
      <w:bookmarkStart w:id="6087" w:name="_Toc261959123"/>
      <w:bookmarkStart w:id="6088" w:name="_Toc261960035"/>
      <w:bookmarkStart w:id="6089" w:name="_Toc261960944"/>
      <w:bookmarkStart w:id="6090" w:name="_Toc261961856"/>
      <w:bookmarkStart w:id="6091" w:name="_Toc262028178"/>
      <w:bookmarkStart w:id="6092" w:name="_Toc261610497"/>
      <w:bookmarkStart w:id="6093" w:name="_Toc261617981"/>
      <w:bookmarkStart w:id="6094" w:name="_Toc261954970"/>
      <w:bookmarkStart w:id="6095" w:name="_Toc261955329"/>
      <w:bookmarkStart w:id="6096" w:name="_Toc261958213"/>
      <w:bookmarkStart w:id="6097" w:name="_Toc261959124"/>
      <w:bookmarkStart w:id="6098" w:name="_Toc261960036"/>
      <w:bookmarkStart w:id="6099" w:name="_Toc261960945"/>
      <w:bookmarkStart w:id="6100" w:name="_Toc261961857"/>
      <w:bookmarkStart w:id="6101" w:name="_Toc262028179"/>
      <w:bookmarkStart w:id="6102" w:name="_Toc261610500"/>
      <w:bookmarkStart w:id="6103" w:name="_Toc261617984"/>
      <w:bookmarkStart w:id="6104" w:name="_Toc261954973"/>
      <w:bookmarkStart w:id="6105" w:name="_Toc261955332"/>
      <w:bookmarkStart w:id="6106" w:name="_Toc261958216"/>
      <w:bookmarkStart w:id="6107" w:name="_Toc261959127"/>
      <w:bookmarkStart w:id="6108" w:name="_Toc261960039"/>
      <w:bookmarkStart w:id="6109" w:name="_Toc261960948"/>
      <w:bookmarkStart w:id="6110" w:name="_Toc261961860"/>
      <w:bookmarkStart w:id="6111" w:name="_Toc262028182"/>
      <w:bookmarkStart w:id="6112" w:name="_Toc261610504"/>
      <w:bookmarkStart w:id="6113" w:name="_Toc261617988"/>
      <w:bookmarkStart w:id="6114" w:name="_Toc261954977"/>
      <w:bookmarkStart w:id="6115" w:name="_Toc261955336"/>
      <w:bookmarkStart w:id="6116" w:name="_Toc261958220"/>
      <w:bookmarkStart w:id="6117" w:name="_Toc261959131"/>
      <w:bookmarkStart w:id="6118" w:name="_Toc261960043"/>
      <w:bookmarkStart w:id="6119" w:name="_Toc261960952"/>
      <w:bookmarkStart w:id="6120" w:name="_Toc261961864"/>
      <w:bookmarkStart w:id="6121" w:name="_Toc262028186"/>
      <w:bookmarkStart w:id="6122" w:name="_Toc261610505"/>
      <w:bookmarkStart w:id="6123" w:name="_Toc261617989"/>
      <w:bookmarkStart w:id="6124" w:name="_Toc261954978"/>
      <w:bookmarkStart w:id="6125" w:name="_Toc261955337"/>
      <w:bookmarkStart w:id="6126" w:name="_Toc261958221"/>
      <w:bookmarkStart w:id="6127" w:name="_Toc261959132"/>
      <w:bookmarkStart w:id="6128" w:name="_Toc261960044"/>
      <w:bookmarkStart w:id="6129" w:name="_Toc261960953"/>
      <w:bookmarkStart w:id="6130" w:name="_Toc261961865"/>
      <w:bookmarkStart w:id="6131" w:name="_Toc262028187"/>
      <w:bookmarkStart w:id="6132" w:name="_Toc261610506"/>
      <w:bookmarkStart w:id="6133" w:name="_Toc261617990"/>
      <w:bookmarkStart w:id="6134" w:name="_Toc261954979"/>
      <w:bookmarkStart w:id="6135" w:name="_Toc261955338"/>
      <w:bookmarkStart w:id="6136" w:name="_Toc261958222"/>
      <w:bookmarkStart w:id="6137" w:name="_Toc261959133"/>
      <w:bookmarkStart w:id="6138" w:name="_Toc261960045"/>
      <w:bookmarkStart w:id="6139" w:name="_Toc261960954"/>
      <w:bookmarkStart w:id="6140" w:name="_Toc261961866"/>
      <w:bookmarkStart w:id="6141" w:name="_Toc262028188"/>
      <w:bookmarkStart w:id="6142" w:name="_Toc261610507"/>
      <w:bookmarkStart w:id="6143" w:name="_Toc261617991"/>
      <w:bookmarkStart w:id="6144" w:name="_Toc261954980"/>
      <w:bookmarkStart w:id="6145" w:name="_Toc261955339"/>
      <w:bookmarkStart w:id="6146" w:name="_Toc261958223"/>
      <w:bookmarkStart w:id="6147" w:name="_Toc261959134"/>
      <w:bookmarkStart w:id="6148" w:name="_Toc261960046"/>
      <w:bookmarkStart w:id="6149" w:name="_Toc261960955"/>
      <w:bookmarkStart w:id="6150" w:name="_Toc261961867"/>
      <w:bookmarkStart w:id="6151" w:name="_Toc262028189"/>
      <w:bookmarkStart w:id="6152" w:name="_Toc261610508"/>
      <w:bookmarkStart w:id="6153" w:name="_Toc261617992"/>
      <w:bookmarkStart w:id="6154" w:name="_Toc261954981"/>
      <w:bookmarkStart w:id="6155" w:name="_Toc261955340"/>
      <w:bookmarkStart w:id="6156" w:name="_Toc261958224"/>
      <w:bookmarkStart w:id="6157" w:name="_Toc261959135"/>
      <w:bookmarkStart w:id="6158" w:name="_Toc261960047"/>
      <w:bookmarkStart w:id="6159" w:name="_Toc261960956"/>
      <w:bookmarkStart w:id="6160" w:name="_Toc261961868"/>
      <w:bookmarkStart w:id="6161" w:name="_Toc262028190"/>
      <w:bookmarkStart w:id="6162" w:name="_Toc261610509"/>
      <w:bookmarkStart w:id="6163" w:name="_Toc261617993"/>
      <w:bookmarkStart w:id="6164" w:name="_Toc261954982"/>
      <w:bookmarkStart w:id="6165" w:name="_Toc261955341"/>
      <w:bookmarkStart w:id="6166" w:name="_Toc261958225"/>
      <w:bookmarkStart w:id="6167" w:name="_Toc261959136"/>
      <w:bookmarkStart w:id="6168" w:name="_Toc261960048"/>
      <w:bookmarkStart w:id="6169" w:name="_Toc261960957"/>
      <w:bookmarkStart w:id="6170" w:name="_Toc261961869"/>
      <w:bookmarkStart w:id="6171" w:name="_Toc262028191"/>
      <w:bookmarkStart w:id="6172" w:name="_Toc261610510"/>
      <w:bookmarkStart w:id="6173" w:name="_Toc261617994"/>
      <w:bookmarkStart w:id="6174" w:name="_Toc261954983"/>
      <w:bookmarkStart w:id="6175" w:name="_Toc261955342"/>
      <w:bookmarkStart w:id="6176" w:name="_Toc261958226"/>
      <w:bookmarkStart w:id="6177" w:name="_Toc261959137"/>
      <w:bookmarkStart w:id="6178" w:name="_Toc261960049"/>
      <w:bookmarkStart w:id="6179" w:name="_Toc261960958"/>
      <w:bookmarkStart w:id="6180" w:name="_Toc261961870"/>
      <w:bookmarkStart w:id="6181" w:name="_Toc262028192"/>
      <w:bookmarkStart w:id="6182" w:name="_Toc261610511"/>
      <w:bookmarkStart w:id="6183" w:name="_Toc261617995"/>
      <w:bookmarkStart w:id="6184" w:name="_Toc261954984"/>
      <w:bookmarkStart w:id="6185" w:name="_Toc261955343"/>
      <w:bookmarkStart w:id="6186" w:name="_Toc261958227"/>
      <w:bookmarkStart w:id="6187" w:name="_Toc261959138"/>
      <w:bookmarkStart w:id="6188" w:name="_Toc261960050"/>
      <w:bookmarkStart w:id="6189" w:name="_Toc261960959"/>
      <w:bookmarkStart w:id="6190" w:name="_Toc261961871"/>
      <w:bookmarkStart w:id="6191" w:name="_Toc262028193"/>
      <w:bookmarkStart w:id="6192" w:name="_Toc261610513"/>
      <w:bookmarkStart w:id="6193" w:name="_Toc261617997"/>
      <w:bookmarkStart w:id="6194" w:name="_Toc261954986"/>
      <w:bookmarkStart w:id="6195" w:name="_Toc261955345"/>
      <w:bookmarkStart w:id="6196" w:name="_Toc261958229"/>
      <w:bookmarkStart w:id="6197" w:name="_Toc261959140"/>
      <w:bookmarkStart w:id="6198" w:name="_Toc261960052"/>
      <w:bookmarkStart w:id="6199" w:name="_Toc261960961"/>
      <w:bookmarkStart w:id="6200" w:name="_Toc261961873"/>
      <w:bookmarkStart w:id="6201" w:name="_Toc262028195"/>
      <w:bookmarkStart w:id="6202" w:name="_Toc261610515"/>
      <w:bookmarkStart w:id="6203" w:name="_Toc261617999"/>
      <w:bookmarkStart w:id="6204" w:name="_Toc261954988"/>
      <w:bookmarkStart w:id="6205" w:name="_Toc261955347"/>
      <w:bookmarkStart w:id="6206" w:name="_Toc261958231"/>
      <w:bookmarkStart w:id="6207" w:name="_Toc261959142"/>
      <w:bookmarkStart w:id="6208" w:name="_Toc261960054"/>
      <w:bookmarkStart w:id="6209" w:name="_Toc261960963"/>
      <w:bookmarkStart w:id="6210" w:name="_Toc261961875"/>
      <w:bookmarkStart w:id="6211" w:name="_Toc262028197"/>
      <w:bookmarkStart w:id="6212" w:name="_Toc261610519"/>
      <w:bookmarkStart w:id="6213" w:name="_Toc261618003"/>
      <w:bookmarkStart w:id="6214" w:name="_Toc261954992"/>
      <w:bookmarkStart w:id="6215" w:name="_Toc261955351"/>
      <w:bookmarkStart w:id="6216" w:name="_Toc261958235"/>
      <w:bookmarkStart w:id="6217" w:name="_Toc261959146"/>
      <w:bookmarkStart w:id="6218" w:name="_Toc261960058"/>
      <w:bookmarkStart w:id="6219" w:name="_Toc261960967"/>
      <w:bookmarkStart w:id="6220" w:name="_Toc261961879"/>
      <w:bookmarkStart w:id="6221" w:name="_Toc262028201"/>
      <w:bookmarkStart w:id="6222" w:name="_Toc261610520"/>
      <w:bookmarkStart w:id="6223" w:name="_Toc261618004"/>
      <w:bookmarkStart w:id="6224" w:name="_Toc261954993"/>
      <w:bookmarkStart w:id="6225" w:name="_Toc261955352"/>
      <w:bookmarkStart w:id="6226" w:name="_Toc261958236"/>
      <w:bookmarkStart w:id="6227" w:name="_Toc261959147"/>
      <w:bookmarkStart w:id="6228" w:name="_Toc261960059"/>
      <w:bookmarkStart w:id="6229" w:name="_Toc261960968"/>
      <w:bookmarkStart w:id="6230" w:name="_Toc261961880"/>
      <w:bookmarkStart w:id="6231" w:name="_Toc262028202"/>
      <w:bookmarkStart w:id="6232" w:name="_Toc261610521"/>
      <w:bookmarkStart w:id="6233" w:name="_Toc261618005"/>
      <w:bookmarkStart w:id="6234" w:name="_Toc261954994"/>
      <w:bookmarkStart w:id="6235" w:name="_Toc261955353"/>
      <w:bookmarkStart w:id="6236" w:name="_Toc261958237"/>
      <w:bookmarkStart w:id="6237" w:name="_Toc261959148"/>
      <w:bookmarkStart w:id="6238" w:name="_Toc261960060"/>
      <w:bookmarkStart w:id="6239" w:name="_Toc261960969"/>
      <w:bookmarkStart w:id="6240" w:name="_Toc261961881"/>
      <w:bookmarkStart w:id="6241" w:name="_Toc262028203"/>
      <w:bookmarkStart w:id="6242" w:name="_Toc261610522"/>
      <w:bookmarkStart w:id="6243" w:name="_Toc261618006"/>
      <w:bookmarkStart w:id="6244" w:name="_Toc261954995"/>
      <w:bookmarkStart w:id="6245" w:name="_Toc261955354"/>
      <w:bookmarkStart w:id="6246" w:name="_Toc261958238"/>
      <w:bookmarkStart w:id="6247" w:name="_Toc261959149"/>
      <w:bookmarkStart w:id="6248" w:name="_Toc261960061"/>
      <w:bookmarkStart w:id="6249" w:name="_Toc261960970"/>
      <w:bookmarkStart w:id="6250" w:name="_Toc261961882"/>
      <w:bookmarkStart w:id="6251" w:name="_Toc262028204"/>
      <w:bookmarkStart w:id="6252" w:name="_Toc261610523"/>
      <w:bookmarkStart w:id="6253" w:name="_Toc261618007"/>
      <w:bookmarkStart w:id="6254" w:name="_Toc261954996"/>
      <w:bookmarkStart w:id="6255" w:name="_Toc261955355"/>
      <w:bookmarkStart w:id="6256" w:name="_Toc261958239"/>
      <w:bookmarkStart w:id="6257" w:name="_Toc261959150"/>
      <w:bookmarkStart w:id="6258" w:name="_Toc261960062"/>
      <w:bookmarkStart w:id="6259" w:name="_Toc261960971"/>
      <w:bookmarkStart w:id="6260" w:name="_Toc261961883"/>
      <w:bookmarkStart w:id="6261" w:name="_Toc262028205"/>
      <w:bookmarkStart w:id="6262" w:name="_Toc261610524"/>
      <w:bookmarkStart w:id="6263" w:name="_Toc261618008"/>
      <w:bookmarkStart w:id="6264" w:name="_Toc261954997"/>
      <w:bookmarkStart w:id="6265" w:name="_Toc261955356"/>
      <w:bookmarkStart w:id="6266" w:name="_Toc261958240"/>
      <w:bookmarkStart w:id="6267" w:name="_Toc261959151"/>
      <w:bookmarkStart w:id="6268" w:name="_Toc261960063"/>
      <w:bookmarkStart w:id="6269" w:name="_Toc261960972"/>
      <w:bookmarkStart w:id="6270" w:name="_Toc261961884"/>
      <w:bookmarkStart w:id="6271" w:name="_Toc262028206"/>
      <w:bookmarkStart w:id="6272" w:name="_Toc261610525"/>
      <w:bookmarkStart w:id="6273" w:name="_Toc261618009"/>
      <w:bookmarkStart w:id="6274" w:name="_Toc261954998"/>
      <w:bookmarkStart w:id="6275" w:name="_Toc261955357"/>
      <w:bookmarkStart w:id="6276" w:name="_Toc261958241"/>
      <w:bookmarkStart w:id="6277" w:name="_Toc261959152"/>
      <w:bookmarkStart w:id="6278" w:name="_Toc261960064"/>
      <w:bookmarkStart w:id="6279" w:name="_Toc261960973"/>
      <w:bookmarkStart w:id="6280" w:name="_Toc261961885"/>
      <w:bookmarkStart w:id="6281" w:name="_Toc262028207"/>
      <w:bookmarkStart w:id="6282" w:name="_Toc261610526"/>
      <w:bookmarkStart w:id="6283" w:name="_Toc261618010"/>
      <w:bookmarkStart w:id="6284" w:name="_Toc261954999"/>
      <w:bookmarkStart w:id="6285" w:name="_Toc261955358"/>
      <w:bookmarkStart w:id="6286" w:name="_Toc261958242"/>
      <w:bookmarkStart w:id="6287" w:name="_Toc261959153"/>
      <w:bookmarkStart w:id="6288" w:name="_Toc261960065"/>
      <w:bookmarkStart w:id="6289" w:name="_Toc261960974"/>
      <w:bookmarkStart w:id="6290" w:name="_Toc261961886"/>
      <w:bookmarkStart w:id="6291" w:name="_Toc262028208"/>
      <w:bookmarkStart w:id="6292" w:name="_Toc261610527"/>
      <w:bookmarkStart w:id="6293" w:name="_Toc261618011"/>
      <w:bookmarkStart w:id="6294" w:name="_Toc261955000"/>
      <w:bookmarkStart w:id="6295" w:name="_Toc261955359"/>
      <w:bookmarkStart w:id="6296" w:name="_Toc261958243"/>
      <w:bookmarkStart w:id="6297" w:name="_Toc261959154"/>
      <w:bookmarkStart w:id="6298" w:name="_Toc261960066"/>
      <w:bookmarkStart w:id="6299" w:name="_Toc261960975"/>
      <w:bookmarkStart w:id="6300" w:name="_Toc261961887"/>
      <w:bookmarkStart w:id="6301" w:name="_Toc262028209"/>
      <w:bookmarkStart w:id="6302" w:name="_Toc261610530"/>
      <w:bookmarkStart w:id="6303" w:name="_Toc261618014"/>
      <w:bookmarkStart w:id="6304" w:name="_Toc261955003"/>
      <w:bookmarkStart w:id="6305" w:name="_Toc261955362"/>
      <w:bookmarkStart w:id="6306" w:name="_Toc261958246"/>
      <w:bookmarkStart w:id="6307" w:name="_Toc261959157"/>
      <w:bookmarkStart w:id="6308" w:name="_Toc261960069"/>
      <w:bookmarkStart w:id="6309" w:name="_Toc261960978"/>
      <w:bookmarkStart w:id="6310" w:name="_Toc261961890"/>
      <w:bookmarkStart w:id="6311" w:name="_Toc262028212"/>
      <w:bookmarkStart w:id="6312" w:name="_Toc261610531"/>
      <w:bookmarkStart w:id="6313" w:name="_Toc261618015"/>
      <w:bookmarkStart w:id="6314" w:name="_Toc261955004"/>
      <w:bookmarkStart w:id="6315" w:name="_Toc261955363"/>
      <w:bookmarkStart w:id="6316" w:name="_Toc261958247"/>
      <w:bookmarkStart w:id="6317" w:name="_Toc261959158"/>
      <w:bookmarkStart w:id="6318" w:name="_Toc261960070"/>
      <w:bookmarkStart w:id="6319" w:name="_Toc261960979"/>
      <w:bookmarkStart w:id="6320" w:name="_Toc261961891"/>
      <w:bookmarkStart w:id="6321" w:name="_Toc262028213"/>
      <w:bookmarkStart w:id="6322" w:name="_Toc261610533"/>
      <w:bookmarkStart w:id="6323" w:name="_Toc261618017"/>
      <w:bookmarkStart w:id="6324" w:name="_Toc261955006"/>
      <w:bookmarkStart w:id="6325" w:name="_Toc261955365"/>
      <w:bookmarkStart w:id="6326" w:name="_Toc261958249"/>
      <w:bookmarkStart w:id="6327" w:name="_Toc261959160"/>
      <w:bookmarkStart w:id="6328" w:name="_Toc261960072"/>
      <w:bookmarkStart w:id="6329" w:name="_Toc261960981"/>
      <w:bookmarkStart w:id="6330" w:name="_Toc261961893"/>
      <w:bookmarkStart w:id="6331" w:name="_Toc262028215"/>
      <w:bookmarkStart w:id="6332" w:name="_Toc261610534"/>
      <w:bookmarkStart w:id="6333" w:name="_Toc261618018"/>
      <w:bookmarkStart w:id="6334" w:name="_Toc261955007"/>
      <w:bookmarkStart w:id="6335" w:name="_Toc261955366"/>
      <w:bookmarkStart w:id="6336" w:name="_Toc261958250"/>
      <w:bookmarkStart w:id="6337" w:name="_Toc261959161"/>
      <w:bookmarkStart w:id="6338" w:name="_Toc261960073"/>
      <w:bookmarkStart w:id="6339" w:name="_Toc261960982"/>
      <w:bookmarkStart w:id="6340" w:name="_Toc261961894"/>
      <w:bookmarkStart w:id="6341" w:name="_Toc262028216"/>
      <w:bookmarkStart w:id="6342" w:name="_Toc261610535"/>
      <w:bookmarkStart w:id="6343" w:name="_Toc261618019"/>
      <w:bookmarkStart w:id="6344" w:name="_Toc261955008"/>
      <w:bookmarkStart w:id="6345" w:name="_Toc261955367"/>
      <w:bookmarkStart w:id="6346" w:name="_Toc261958251"/>
      <w:bookmarkStart w:id="6347" w:name="_Toc261959162"/>
      <w:bookmarkStart w:id="6348" w:name="_Toc261960074"/>
      <w:bookmarkStart w:id="6349" w:name="_Toc261960983"/>
      <w:bookmarkStart w:id="6350" w:name="_Toc261961895"/>
      <w:bookmarkStart w:id="6351" w:name="_Toc262028217"/>
      <w:bookmarkStart w:id="6352" w:name="_Toc261610536"/>
      <w:bookmarkStart w:id="6353" w:name="_Toc261618020"/>
      <w:bookmarkStart w:id="6354" w:name="_Toc261955009"/>
      <w:bookmarkStart w:id="6355" w:name="_Toc261955368"/>
      <w:bookmarkStart w:id="6356" w:name="_Toc261958252"/>
      <w:bookmarkStart w:id="6357" w:name="_Toc261959163"/>
      <w:bookmarkStart w:id="6358" w:name="_Toc261960075"/>
      <w:bookmarkStart w:id="6359" w:name="_Toc261960984"/>
      <w:bookmarkStart w:id="6360" w:name="_Toc261961896"/>
      <w:bookmarkStart w:id="6361" w:name="_Toc262028218"/>
      <w:bookmarkStart w:id="6362" w:name="_Toc261610538"/>
      <w:bookmarkStart w:id="6363" w:name="_Toc261618022"/>
      <w:bookmarkStart w:id="6364" w:name="_Toc261955011"/>
      <w:bookmarkStart w:id="6365" w:name="_Toc261955370"/>
      <w:bookmarkStart w:id="6366" w:name="_Toc261958254"/>
      <w:bookmarkStart w:id="6367" w:name="_Toc261959165"/>
      <w:bookmarkStart w:id="6368" w:name="_Toc261960077"/>
      <w:bookmarkStart w:id="6369" w:name="_Toc261960986"/>
      <w:bookmarkStart w:id="6370" w:name="_Toc261961898"/>
      <w:bookmarkStart w:id="6371" w:name="_Toc262028220"/>
      <w:bookmarkStart w:id="6372" w:name="_Toc261610539"/>
      <w:bookmarkStart w:id="6373" w:name="_Toc261618023"/>
      <w:bookmarkStart w:id="6374" w:name="_Toc261955012"/>
      <w:bookmarkStart w:id="6375" w:name="_Toc261955371"/>
      <w:bookmarkStart w:id="6376" w:name="_Toc261958255"/>
      <w:bookmarkStart w:id="6377" w:name="_Toc261959166"/>
      <w:bookmarkStart w:id="6378" w:name="_Toc261960078"/>
      <w:bookmarkStart w:id="6379" w:name="_Toc261960987"/>
      <w:bookmarkStart w:id="6380" w:name="_Toc261961899"/>
      <w:bookmarkStart w:id="6381" w:name="_Toc262028221"/>
      <w:bookmarkStart w:id="6382" w:name="_Toc261610541"/>
      <w:bookmarkStart w:id="6383" w:name="_Toc261618025"/>
      <w:bookmarkStart w:id="6384" w:name="_Toc261955014"/>
      <w:bookmarkStart w:id="6385" w:name="_Toc261955373"/>
      <w:bookmarkStart w:id="6386" w:name="_Toc261958257"/>
      <w:bookmarkStart w:id="6387" w:name="_Toc261959168"/>
      <w:bookmarkStart w:id="6388" w:name="_Toc261960080"/>
      <w:bookmarkStart w:id="6389" w:name="_Toc261960989"/>
      <w:bookmarkStart w:id="6390" w:name="_Toc261961901"/>
      <w:bookmarkStart w:id="6391" w:name="_Toc262028223"/>
      <w:bookmarkStart w:id="6392" w:name="_Toc261610542"/>
      <w:bookmarkStart w:id="6393" w:name="_Toc261618026"/>
      <w:bookmarkStart w:id="6394" w:name="_Toc261955015"/>
      <w:bookmarkStart w:id="6395" w:name="_Toc261955374"/>
      <w:bookmarkStart w:id="6396" w:name="_Toc261958258"/>
      <w:bookmarkStart w:id="6397" w:name="_Toc261959169"/>
      <w:bookmarkStart w:id="6398" w:name="_Toc261960081"/>
      <w:bookmarkStart w:id="6399" w:name="_Toc261960990"/>
      <w:bookmarkStart w:id="6400" w:name="_Toc261961902"/>
      <w:bookmarkStart w:id="6401" w:name="_Toc262028224"/>
      <w:bookmarkStart w:id="6402" w:name="_Toc261610543"/>
      <w:bookmarkStart w:id="6403" w:name="_Toc261618027"/>
      <w:bookmarkStart w:id="6404" w:name="_Toc261955016"/>
      <w:bookmarkStart w:id="6405" w:name="_Toc261955375"/>
      <w:bookmarkStart w:id="6406" w:name="_Toc261958259"/>
      <w:bookmarkStart w:id="6407" w:name="_Toc261959170"/>
      <w:bookmarkStart w:id="6408" w:name="_Toc261960082"/>
      <w:bookmarkStart w:id="6409" w:name="_Toc261960991"/>
      <w:bookmarkStart w:id="6410" w:name="_Toc261961903"/>
      <w:bookmarkStart w:id="6411" w:name="_Toc262028225"/>
      <w:bookmarkStart w:id="6412" w:name="_Toc261610546"/>
      <w:bookmarkStart w:id="6413" w:name="_Toc261618030"/>
      <w:bookmarkStart w:id="6414" w:name="_Toc261955019"/>
      <w:bookmarkStart w:id="6415" w:name="_Toc261955378"/>
      <w:bookmarkStart w:id="6416" w:name="_Toc261958262"/>
      <w:bookmarkStart w:id="6417" w:name="_Toc261959173"/>
      <w:bookmarkStart w:id="6418" w:name="_Toc261960085"/>
      <w:bookmarkStart w:id="6419" w:name="_Toc261960994"/>
      <w:bookmarkStart w:id="6420" w:name="_Toc261961906"/>
      <w:bookmarkStart w:id="6421" w:name="_Toc262028228"/>
      <w:bookmarkStart w:id="6422" w:name="_Toc261610547"/>
      <w:bookmarkStart w:id="6423" w:name="_Toc261618031"/>
      <w:bookmarkStart w:id="6424" w:name="_Toc261955020"/>
      <w:bookmarkStart w:id="6425" w:name="_Toc261955379"/>
      <w:bookmarkStart w:id="6426" w:name="_Toc261958263"/>
      <w:bookmarkStart w:id="6427" w:name="_Toc261959174"/>
      <w:bookmarkStart w:id="6428" w:name="_Toc261960086"/>
      <w:bookmarkStart w:id="6429" w:name="_Toc261960995"/>
      <w:bookmarkStart w:id="6430" w:name="_Toc261961907"/>
      <w:bookmarkStart w:id="6431" w:name="_Toc262028229"/>
      <w:bookmarkStart w:id="6432" w:name="_Toc261610548"/>
      <w:bookmarkStart w:id="6433" w:name="_Toc261618032"/>
      <w:bookmarkStart w:id="6434" w:name="_Toc261955021"/>
      <w:bookmarkStart w:id="6435" w:name="_Toc261955380"/>
      <w:bookmarkStart w:id="6436" w:name="_Toc261958264"/>
      <w:bookmarkStart w:id="6437" w:name="_Toc261959175"/>
      <w:bookmarkStart w:id="6438" w:name="_Toc261960087"/>
      <w:bookmarkStart w:id="6439" w:name="_Toc261960996"/>
      <w:bookmarkStart w:id="6440" w:name="_Toc261961908"/>
      <w:bookmarkStart w:id="6441" w:name="_Toc262028230"/>
      <w:bookmarkStart w:id="6442" w:name="_Toc261610549"/>
      <w:bookmarkStart w:id="6443" w:name="_Toc261618033"/>
      <w:bookmarkStart w:id="6444" w:name="_Toc261955022"/>
      <w:bookmarkStart w:id="6445" w:name="_Toc261955381"/>
      <w:bookmarkStart w:id="6446" w:name="_Toc261958265"/>
      <w:bookmarkStart w:id="6447" w:name="_Toc261959176"/>
      <w:bookmarkStart w:id="6448" w:name="_Toc261960088"/>
      <w:bookmarkStart w:id="6449" w:name="_Toc261960997"/>
      <w:bookmarkStart w:id="6450" w:name="_Toc261961909"/>
      <w:bookmarkStart w:id="6451" w:name="_Toc262028231"/>
      <w:bookmarkStart w:id="6452" w:name="_Toc261610550"/>
      <w:bookmarkStart w:id="6453" w:name="_Toc261618034"/>
      <w:bookmarkStart w:id="6454" w:name="_Toc261955023"/>
      <w:bookmarkStart w:id="6455" w:name="_Toc261955382"/>
      <w:bookmarkStart w:id="6456" w:name="_Toc261958266"/>
      <w:bookmarkStart w:id="6457" w:name="_Toc261959177"/>
      <w:bookmarkStart w:id="6458" w:name="_Toc261960089"/>
      <w:bookmarkStart w:id="6459" w:name="_Toc261960998"/>
      <w:bookmarkStart w:id="6460" w:name="_Toc261961910"/>
      <w:bookmarkStart w:id="6461" w:name="_Toc262028232"/>
      <w:bookmarkStart w:id="6462" w:name="_Toc261610551"/>
      <w:bookmarkStart w:id="6463" w:name="_Toc261618035"/>
      <w:bookmarkStart w:id="6464" w:name="_Toc261955024"/>
      <w:bookmarkStart w:id="6465" w:name="_Toc261955383"/>
      <w:bookmarkStart w:id="6466" w:name="_Toc261958267"/>
      <w:bookmarkStart w:id="6467" w:name="_Toc261959178"/>
      <w:bookmarkStart w:id="6468" w:name="_Toc261960090"/>
      <w:bookmarkStart w:id="6469" w:name="_Toc261960999"/>
      <w:bookmarkStart w:id="6470" w:name="_Toc261961911"/>
      <w:bookmarkStart w:id="6471" w:name="_Toc262028233"/>
      <w:bookmarkStart w:id="6472" w:name="_Toc261610552"/>
      <w:bookmarkStart w:id="6473" w:name="_Toc261618036"/>
      <w:bookmarkStart w:id="6474" w:name="_Toc261955025"/>
      <w:bookmarkStart w:id="6475" w:name="_Toc261955384"/>
      <w:bookmarkStart w:id="6476" w:name="_Toc261958268"/>
      <w:bookmarkStart w:id="6477" w:name="_Toc261959179"/>
      <w:bookmarkStart w:id="6478" w:name="_Toc261960091"/>
      <w:bookmarkStart w:id="6479" w:name="_Toc261961000"/>
      <w:bookmarkStart w:id="6480" w:name="_Toc261961912"/>
      <w:bookmarkStart w:id="6481" w:name="_Toc262028234"/>
      <w:bookmarkStart w:id="6482" w:name="_Toc261610553"/>
      <w:bookmarkStart w:id="6483" w:name="_Toc261618037"/>
      <w:bookmarkStart w:id="6484" w:name="_Toc261955026"/>
      <w:bookmarkStart w:id="6485" w:name="_Toc261955385"/>
      <w:bookmarkStart w:id="6486" w:name="_Toc261958269"/>
      <w:bookmarkStart w:id="6487" w:name="_Toc261959180"/>
      <w:bookmarkStart w:id="6488" w:name="_Toc261960092"/>
      <w:bookmarkStart w:id="6489" w:name="_Toc261961001"/>
      <w:bookmarkStart w:id="6490" w:name="_Toc261961913"/>
      <w:bookmarkStart w:id="6491" w:name="_Toc262028235"/>
      <w:bookmarkStart w:id="6492" w:name="_Toc261610554"/>
      <w:bookmarkStart w:id="6493" w:name="_Toc261618038"/>
      <w:bookmarkStart w:id="6494" w:name="_Toc261955027"/>
      <w:bookmarkStart w:id="6495" w:name="_Toc261955386"/>
      <w:bookmarkStart w:id="6496" w:name="_Toc261958270"/>
      <w:bookmarkStart w:id="6497" w:name="_Toc261959181"/>
      <w:bookmarkStart w:id="6498" w:name="_Toc261960093"/>
      <w:bookmarkStart w:id="6499" w:name="_Toc261961002"/>
      <w:bookmarkStart w:id="6500" w:name="_Toc261961914"/>
      <w:bookmarkStart w:id="6501" w:name="_Toc262028236"/>
      <w:bookmarkStart w:id="6502" w:name="_Toc261610555"/>
      <w:bookmarkStart w:id="6503" w:name="_Toc261618039"/>
      <w:bookmarkStart w:id="6504" w:name="_Toc261955028"/>
      <w:bookmarkStart w:id="6505" w:name="_Toc261955387"/>
      <w:bookmarkStart w:id="6506" w:name="_Toc261958271"/>
      <w:bookmarkStart w:id="6507" w:name="_Toc261959182"/>
      <w:bookmarkStart w:id="6508" w:name="_Toc261960094"/>
      <w:bookmarkStart w:id="6509" w:name="_Toc261961003"/>
      <w:bookmarkStart w:id="6510" w:name="_Toc261961915"/>
      <w:bookmarkStart w:id="6511" w:name="_Toc262028237"/>
      <w:bookmarkStart w:id="6512" w:name="_Toc261610556"/>
      <w:bookmarkStart w:id="6513" w:name="_Toc261618040"/>
      <w:bookmarkStart w:id="6514" w:name="_Toc261955029"/>
      <w:bookmarkStart w:id="6515" w:name="_Toc261955388"/>
      <w:bookmarkStart w:id="6516" w:name="_Toc261958272"/>
      <w:bookmarkStart w:id="6517" w:name="_Toc261959183"/>
      <w:bookmarkStart w:id="6518" w:name="_Toc261960095"/>
      <w:bookmarkStart w:id="6519" w:name="_Toc261961004"/>
      <w:bookmarkStart w:id="6520" w:name="_Toc261961916"/>
      <w:bookmarkStart w:id="6521" w:name="_Toc262028238"/>
      <w:bookmarkStart w:id="6522" w:name="_Toc261610557"/>
      <w:bookmarkStart w:id="6523" w:name="_Toc261618041"/>
      <w:bookmarkStart w:id="6524" w:name="_Toc261955030"/>
      <w:bookmarkStart w:id="6525" w:name="_Toc261955389"/>
      <w:bookmarkStart w:id="6526" w:name="_Toc261958273"/>
      <w:bookmarkStart w:id="6527" w:name="_Toc261959184"/>
      <w:bookmarkStart w:id="6528" w:name="_Toc261960096"/>
      <w:bookmarkStart w:id="6529" w:name="_Toc261961005"/>
      <w:bookmarkStart w:id="6530" w:name="_Toc261961917"/>
      <w:bookmarkStart w:id="6531" w:name="_Toc262028239"/>
      <w:bookmarkStart w:id="6532" w:name="_Toc261610558"/>
      <w:bookmarkStart w:id="6533" w:name="_Toc261618042"/>
      <w:bookmarkStart w:id="6534" w:name="_Toc261955031"/>
      <w:bookmarkStart w:id="6535" w:name="_Toc261955390"/>
      <w:bookmarkStart w:id="6536" w:name="_Toc261958274"/>
      <w:bookmarkStart w:id="6537" w:name="_Toc261959185"/>
      <w:bookmarkStart w:id="6538" w:name="_Toc261960097"/>
      <w:bookmarkStart w:id="6539" w:name="_Toc261961006"/>
      <w:bookmarkStart w:id="6540" w:name="_Toc261961918"/>
      <w:bookmarkStart w:id="6541" w:name="_Toc262028240"/>
      <w:bookmarkStart w:id="6542" w:name="_Toc261610559"/>
      <w:bookmarkStart w:id="6543" w:name="_Toc261618043"/>
      <w:bookmarkStart w:id="6544" w:name="_Toc261955032"/>
      <w:bookmarkStart w:id="6545" w:name="_Toc261955391"/>
      <w:bookmarkStart w:id="6546" w:name="_Toc261958275"/>
      <w:bookmarkStart w:id="6547" w:name="_Toc261959186"/>
      <w:bookmarkStart w:id="6548" w:name="_Toc261960098"/>
      <w:bookmarkStart w:id="6549" w:name="_Toc261961007"/>
      <w:bookmarkStart w:id="6550" w:name="_Toc261961919"/>
      <w:bookmarkStart w:id="6551" w:name="_Toc262028241"/>
      <w:bookmarkStart w:id="6552" w:name="_Toc261610560"/>
      <w:bookmarkStart w:id="6553" w:name="_Toc261618044"/>
      <w:bookmarkStart w:id="6554" w:name="_Toc261955033"/>
      <w:bookmarkStart w:id="6555" w:name="_Toc261955392"/>
      <w:bookmarkStart w:id="6556" w:name="_Toc261958276"/>
      <w:bookmarkStart w:id="6557" w:name="_Toc261959187"/>
      <w:bookmarkStart w:id="6558" w:name="_Toc261960099"/>
      <w:bookmarkStart w:id="6559" w:name="_Toc261961008"/>
      <w:bookmarkStart w:id="6560" w:name="_Toc261961920"/>
      <w:bookmarkStart w:id="6561" w:name="_Toc262028242"/>
      <w:bookmarkStart w:id="6562" w:name="_Toc261610561"/>
      <w:bookmarkStart w:id="6563" w:name="_Toc261618045"/>
      <w:bookmarkStart w:id="6564" w:name="_Toc261955034"/>
      <w:bookmarkStart w:id="6565" w:name="_Toc261955393"/>
      <w:bookmarkStart w:id="6566" w:name="_Toc261958277"/>
      <w:bookmarkStart w:id="6567" w:name="_Toc261959188"/>
      <w:bookmarkStart w:id="6568" w:name="_Toc261960100"/>
      <w:bookmarkStart w:id="6569" w:name="_Toc261961009"/>
      <w:bookmarkStart w:id="6570" w:name="_Toc261961921"/>
      <w:bookmarkStart w:id="6571" w:name="_Toc262028243"/>
      <w:bookmarkStart w:id="6572" w:name="_Toc261610562"/>
      <w:bookmarkStart w:id="6573" w:name="_Toc261618046"/>
      <w:bookmarkStart w:id="6574" w:name="_Toc261955035"/>
      <w:bookmarkStart w:id="6575" w:name="_Toc261955394"/>
      <w:bookmarkStart w:id="6576" w:name="_Toc261958278"/>
      <w:bookmarkStart w:id="6577" w:name="_Toc261959189"/>
      <w:bookmarkStart w:id="6578" w:name="_Toc261960101"/>
      <w:bookmarkStart w:id="6579" w:name="_Toc261961010"/>
      <w:bookmarkStart w:id="6580" w:name="_Toc261961922"/>
      <w:bookmarkStart w:id="6581" w:name="_Toc262028244"/>
      <w:bookmarkStart w:id="6582" w:name="_Toc261610563"/>
      <w:bookmarkStart w:id="6583" w:name="_Toc261618047"/>
      <w:bookmarkStart w:id="6584" w:name="_Toc261955036"/>
      <w:bookmarkStart w:id="6585" w:name="_Toc261955395"/>
      <w:bookmarkStart w:id="6586" w:name="_Toc261958279"/>
      <w:bookmarkStart w:id="6587" w:name="_Toc261959190"/>
      <w:bookmarkStart w:id="6588" w:name="_Toc261960102"/>
      <w:bookmarkStart w:id="6589" w:name="_Toc261961011"/>
      <w:bookmarkStart w:id="6590" w:name="_Toc261961923"/>
      <w:bookmarkStart w:id="6591" w:name="_Toc262028245"/>
      <w:bookmarkStart w:id="6592" w:name="_Toc261610564"/>
      <w:bookmarkStart w:id="6593" w:name="_Toc261618048"/>
      <w:bookmarkStart w:id="6594" w:name="_Toc261955037"/>
      <w:bookmarkStart w:id="6595" w:name="_Toc261955396"/>
      <w:bookmarkStart w:id="6596" w:name="_Toc261958280"/>
      <w:bookmarkStart w:id="6597" w:name="_Toc261959191"/>
      <w:bookmarkStart w:id="6598" w:name="_Toc261960103"/>
      <w:bookmarkStart w:id="6599" w:name="_Toc261961012"/>
      <w:bookmarkStart w:id="6600" w:name="_Toc261961924"/>
      <w:bookmarkStart w:id="6601" w:name="_Toc262028246"/>
      <w:bookmarkStart w:id="6602" w:name="_Toc261610565"/>
      <w:bookmarkStart w:id="6603" w:name="_Toc261618049"/>
      <w:bookmarkStart w:id="6604" w:name="_Toc261955038"/>
      <w:bookmarkStart w:id="6605" w:name="_Toc261955397"/>
      <w:bookmarkStart w:id="6606" w:name="_Toc261958281"/>
      <w:bookmarkStart w:id="6607" w:name="_Toc261959192"/>
      <w:bookmarkStart w:id="6608" w:name="_Toc261960104"/>
      <w:bookmarkStart w:id="6609" w:name="_Toc261961013"/>
      <w:bookmarkStart w:id="6610" w:name="_Toc261961925"/>
      <w:bookmarkStart w:id="6611" w:name="_Toc262028247"/>
      <w:bookmarkStart w:id="6612" w:name="_Toc261610566"/>
      <w:bookmarkStart w:id="6613" w:name="_Toc261618050"/>
      <w:bookmarkStart w:id="6614" w:name="_Toc261955039"/>
      <w:bookmarkStart w:id="6615" w:name="_Toc261955398"/>
      <w:bookmarkStart w:id="6616" w:name="_Toc261958282"/>
      <w:bookmarkStart w:id="6617" w:name="_Toc261959193"/>
      <w:bookmarkStart w:id="6618" w:name="_Toc261960105"/>
      <w:bookmarkStart w:id="6619" w:name="_Toc261961014"/>
      <w:bookmarkStart w:id="6620" w:name="_Toc261961926"/>
      <w:bookmarkStart w:id="6621" w:name="_Toc262028248"/>
      <w:bookmarkStart w:id="6622" w:name="_Toc261610567"/>
      <w:bookmarkStart w:id="6623" w:name="_Toc261618051"/>
      <w:bookmarkStart w:id="6624" w:name="_Toc261955040"/>
      <w:bookmarkStart w:id="6625" w:name="_Toc261955399"/>
      <w:bookmarkStart w:id="6626" w:name="_Toc261958283"/>
      <w:bookmarkStart w:id="6627" w:name="_Toc261959194"/>
      <w:bookmarkStart w:id="6628" w:name="_Toc261960106"/>
      <w:bookmarkStart w:id="6629" w:name="_Toc261961015"/>
      <w:bookmarkStart w:id="6630" w:name="_Toc261961927"/>
      <w:bookmarkStart w:id="6631" w:name="_Toc262028249"/>
      <w:bookmarkStart w:id="6632" w:name="_Toc261610568"/>
      <w:bookmarkStart w:id="6633" w:name="_Toc261618052"/>
      <w:bookmarkStart w:id="6634" w:name="_Toc261955041"/>
      <w:bookmarkStart w:id="6635" w:name="_Toc261955400"/>
      <w:bookmarkStart w:id="6636" w:name="_Toc261958284"/>
      <w:bookmarkStart w:id="6637" w:name="_Toc261959195"/>
      <w:bookmarkStart w:id="6638" w:name="_Toc261960107"/>
      <w:bookmarkStart w:id="6639" w:name="_Toc261961016"/>
      <w:bookmarkStart w:id="6640" w:name="_Toc261961928"/>
      <w:bookmarkStart w:id="6641" w:name="_Toc262028250"/>
      <w:bookmarkStart w:id="6642" w:name="_Toc261610569"/>
      <w:bookmarkStart w:id="6643" w:name="_Toc261618053"/>
      <w:bookmarkStart w:id="6644" w:name="_Toc261955042"/>
      <w:bookmarkStart w:id="6645" w:name="_Toc261955401"/>
      <w:bookmarkStart w:id="6646" w:name="_Toc261958285"/>
      <w:bookmarkStart w:id="6647" w:name="_Toc261959196"/>
      <w:bookmarkStart w:id="6648" w:name="_Toc261960108"/>
      <w:bookmarkStart w:id="6649" w:name="_Toc261961017"/>
      <w:bookmarkStart w:id="6650" w:name="_Toc261961929"/>
      <w:bookmarkStart w:id="6651" w:name="_Toc262028251"/>
      <w:bookmarkStart w:id="6652" w:name="_Toc261610570"/>
      <w:bookmarkStart w:id="6653" w:name="_Toc261618054"/>
      <w:bookmarkStart w:id="6654" w:name="_Toc261955043"/>
      <w:bookmarkStart w:id="6655" w:name="_Toc261955402"/>
      <w:bookmarkStart w:id="6656" w:name="_Toc261958286"/>
      <w:bookmarkStart w:id="6657" w:name="_Toc261959197"/>
      <w:bookmarkStart w:id="6658" w:name="_Toc261960109"/>
      <w:bookmarkStart w:id="6659" w:name="_Toc261961018"/>
      <w:bookmarkStart w:id="6660" w:name="_Toc261961930"/>
      <w:bookmarkStart w:id="6661" w:name="_Toc262028252"/>
      <w:bookmarkStart w:id="6662" w:name="_Toc261610571"/>
      <w:bookmarkStart w:id="6663" w:name="_Toc261618055"/>
      <w:bookmarkStart w:id="6664" w:name="_Toc261955044"/>
      <w:bookmarkStart w:id="6665" w:name="_Toc261955403"/>
      <w:bookmarkStart w:id="6666" w:name="_Toc261958287"/>
      <w:bookmarkStart w:id="6667" w:name="_Toc261959198"/>
      <w:bookmarkStart w:id="6668" w:name="_Toc261960110"/>
      <w:bookmarkStart w:id="6669" w:name="_Toc261961019"/>
      <w:bookmarkStart w:id="6670" w:name="_Toc261961931"/>
      <w:bookmarkStart w:id="6671" w:name="_Toc262028253"/>
      <w:bookmarkStart w:id="6672" w:name="_Toc261610572"/>
      <w:bookmarkStart w:id="6673" w:name="_Toc261618056"/>
      <w:bookmarkStart w:id="6674" w:name="_Toc261955045"/>
      <w:bookmarkStart w:id="6675" w:name="_Toc261955404"/>
      <w:bookmarkStart w:id="6676" w:name="_Toc261958288"/>
      <w:bookmarkStart w:id="6677" w:name="_Toc261959199"/>
      <w:bookmarkStart w:id="6678" w:name="_Toc261960111"/>
      <w:bookmarkStart w:id="6679" w:name="_Toc261961020"/>
      <w:bookmarkStart w:id="6680" w:name="_Toc261961932"/>
      <w:bookmarkStart w:id="6681" w:name="_Toc262028254"/>
      <w:bookmarkStart w:id="6682" w:name="_Toc261610575"/>
      <w:bookmarkStart w:id="6683" w:name="_Toc261618059"/>
      <w:bookmarkStart w:id="6684" w:name="_Toc261955048"/>
      <w:bookmarkStart w:id="6685" w:name="_Toc261955407"/>
      <w:bookmarkStart w:id="6686" w:name="_Toc261958291"/>
      <w:bookmarkStart w:id="6687" w:name="_Toc261959202"/>
      <w:bookmarkStart w:id="6688" w:name="_Toc261960114"/>
      <w:bookmarkStart w:id="6689" w:name="_Toc261961023"/>
      <w:bookmarkStart w:id="6690" w:name="_Toc261961935"/>
      <w:bookmarkStart w:id="6691" w:name="_Toc262028257"/>
      <w:bookmarkStart w:id="6692" w:name="_Toc261610576"/>
      <w:bookmarkStart w:id="6693" w:name="_Toc261618060"/>
      <w:bookmarkStart w:id="6694" w:name="_Toc261955049"/>
      <w:bookmarkStart w:id="6695" w:name="_Toc261955408"/>
      <w:bookmarkStart w:id="6696" w:name="_Toc261958292"/>
      <w:bookmarkStart w:id="6697" w:name="_Toc261959203"/>
      <w:bookmarkStart w:id="6698" w:name="_Toc261960115"/>
      <w:bookmarkStart w:id="6699" w:name="_Toc261961024"/>
      <w:bookmarkStart w:id="6700" w:name="_Toc261961936"/>
      <w:bookmarkStart w:id="6701" w:name="_Toc262028258"/>
      <w:bookmarkStart w:id="6702" w:name="_Toc261610577"/>
      <w:bookmarkStart w:id="6703" w:name="_Toc261618061"/>
      <w:bookmarkStart w:id="6704" w:name="_Toc261955050"/>
      <w:bookmarkStart w:id="6705" w:name="_Toc261955409"/>
      <w:bookmarkStart w:id="6706" w:name="_Toc261958293"/>
      <w:bookmarkStart w:id="6707" w:name="_Toc261959204"/>
      <w:bookmarkStart w:id="6708" w:name="_Toc261960116"/>
      <w:bookmarkStart w:id="6709" w:name="_Toc261961025"/>
      <w:bookmarkStart w:id="6710" w:name="_Toc261961937"/>
      <w:bookmarkStart w:id="6711" w:name="_Toc262028259"/>
      <w:bookmarkStart w:id="6712" w:name="_Toc261610578"/>
      <w:bookmarkStart w:id="6713" w:name="_Toc261618062"/>
      <w:bookmarkStart w:id="6714" w:name="_Toc261955051"/>
      <w:bookmarkStart w:id="6715" w:name="_Toc261955410"/>
      <w:bookmarkStart w:id="6716" w:name="_Toc261958294"/>
      <w:bookmarkStart w:id="6717" w:name="_Toc261959205"/>
      <w:bookmarkStart w:id="6718" w:name="_Toc261960117"/>
      <w:bookmarkStart w:id="6719" w:name="_Toc261961026"/>
      <w:bookmarkStart w:id="6720" w:name="_Toc261961938"/>
      <w:bookmarkStart w:id="6721" w:name="_Toc262028260"/>
      <w:bookmarkStart w:id="6722" w:name="_Toc261610580"/>
      <w:bookmarkStart w:id="6723" w:name="_Toc261618064"/>
      <w:bookmarkStart w:id="6724" w:name="_Toc261955053"/>
      <w:bookmarkStart w:id="6725" w:name="_Toc261955412"/>
      <w:bookmarkStart w:id="6726" w:name="_Toc261958296"/>
      <w:bookmarkStart w:id="6727" w:name="_Toc261959207"/>
      <w:bookmarkStart w:id="6728" w:name="_Toc261960119"/>
      <w:bookmarkStart w:id="6729" w:name="_Toc261961028"/>
      <w:bookmarkStart w:id="6730" w:name="_Toc261961940"/>
      <w:bookmarkStart w:id="6731" w:name="_Toc262028262"/>
      <w:bookmarkStart w:id="6732" w:name="_Toc261610581"/>
      <w:bookmarkStart w:id="6733" w:name="_Toc261618065"/>
      <w:bookmarkStart w:id="6734" w:name="_Toc261955054"/>
      <w:bookmarkStart w:id="6735" w:name="_Toc261955413"/>
      <w:bookmarkStart w:id="6736" w:name="_Toc261958297"/>
      <w:bookmarkStart w:id="6737" w:name="_Toc261959208"/>
      <w:bookmarkStart w:id="6738" w:name="_Toc261960120"/>
      <w:bookmarkStart w:id="6739" w:name="_Toc261961029"/>
      <w:bookmarkStart w:id="6740" w:name="_Toc261961941"/>
      <w:bookmarkStart w:id="6741" w:name="_Toc262028263"/>
      <w:bookmarkStart w:id="6742" w:name="_Toc261610588"/>
      <w:bookmarkStart w:id="6743" w:name="_Toc261618072"/>
      <w:bookmarkStart w:id="6744" w:name="_Toc261955061"/>
      <w:bookmarkStart w:id="6745" w:name="_Toc261955420"/>
      <w:bookmarkStart w:id="6746" w:name="_Toc261958304"/>
      <w:bookmarkStart w:id="6747" w:name="_Toc261959215"/>
      <w:bookmarkStart w:id="6748" w:name="_Toc261960127"/>
      <w:bookmarkStart w:id="6749" w:name="_Toc261961036"/>
      <w:bookmarkStart w:id="6750" w:name="_Toc261961948"/>
      <w:bookmarkStart w:id="6751" w:name="_Toc262028270"/>
      <w:bookmarkStart w:id="6752" w:name="_Toc261610589"/>
      <w:bookmarkStart w:id="6753" w:name="_Toc261618073"/>
      <w:bookmarkStart w:id="6754" w:name="_Toc261955062"/>
      <w:bookmarkStart w:id="6755" w:name="_Toc261955421"/>
      <w:bookmarkStart w:id="6756" w:name="_Toc261958305"/>
      <w:bookmarkStart w:id="6757" w:name="_Toc261959216"/>
      <w:bookmarkStart w:id="6758" w:name="_Toc261960128"/>
      <w:bookmarkStart w:id="6759" w:name="_Toc261961037"/>
      <w:bookmarkStart w:id="6760" w:name="_Toc261961949"/>
      <w:bookmarkStart w:id="6761" w:name="_Toc262028271"/>
      <w:bookmarkStart w:id="6762" w:name="_Toc261610590"/>
      <w:bookmarkStart w:id="6763" w:name="_Toc261618074"/>
      <w:bookmarkStart w:id="6764" w:name="_Toc261955063"/>
      <w:bookmarkStart w:id="6765" w:name="_Toc261955422"/>
      <w:bookmarkStart w:id="6766" w:name="_Toc261958306"/>
      <w:bookmarkStart w:id="6767" w:name="_Toc261959217"/>
      <w:bookmarkStart w:id="6768" w:name="_Toc261960129"/>
      <w:bookmarkStart w:id="6769" w:name="_Toc261961038"/>
      <w:bookmarkStart w:id="6770" w:name="_Toc261961950"/>
      <w:bookmarkStart w:id="6771" w:name="_Toc262028272"/>
      <w:bookmarkStart w:id="6772" w:name="_Toc261610591"/>
      <w:bookmarkStart w:id="6773" w:name="_Toc261618075"/>
      <w:bookmarkStart w:id="6774" w:name="_Toc261955064"/>
      <w:bookmarkStart w:id="6775" w:name="_Toc261955423"/>
      <w:bookmarkStart w:id="6776" w:name="_Toc261958307"/>
      <w:bookmarkStart w:id="6777" w:name="_Toc261959218"/>
      <w:bookmarkStart w:id="6778" w:name="_Toc261960130"/>
      <w:bookmarkStart w:id="6779" w:name="_Toc261961039"/>
      <w:bookmarkStart w:id="6780" w:name="_Toc261961951"/>
      <w:bookmarkStart w:id="6781" w:name="_Toc262028273"/>
      <w:bookmarkStart w:id="6782" w:name="_Toc261610593"/>
      <w:bookmarkStart w:id="6783" w:name="_Toc261618077"/>
      <w:bookmarkStart w:id="6784" w:name="_Toc261955066"/>
      <w:bookmarkStart w:id="6785" w:name="_Toc261955425"/>
      <w:bookmarkStart w:id="6786" w:name="_Toc261958309"/>
      <w:bookmarkStart w:id="6787" w:name="_Toc261959220"/>
      <w:bookmarkStart w:id="6788" w:name="_Toc261960132"/>
      <w:bookmarkStart w:id="6789" w:name="_Toc261961041"/>
      <w:bookmarkStart w:id="6790" w:name="_Toc261961953"/>
      <w:bookmarkStart w:id="6791" w:name="_Toc262028275"/>
      <w:bookmarkStart w:id="6792" w:name="_Toc261610594"/>
      <w:bookmarkStart w:id="6793" w:name="_Toc261618078"/>
      <w:bookmarkStart w:id="6794" w:name="_Toc261955067"/>
      <w:bookmarkStart w:id="6795" w:name="_Toc261955426"/>
      <w:bookmarkStart w:id="6796" w:name="_Toc261958310"/>
      <w:bookmarkStart w:id="6797" w:name="_Toc261959221"/>
      <w:bookmarkStart w:id="6798" w:name="_Toc261960133"/>
      <w:bookmarkStart w:id="6799" w:name="_Toc261961042"/>
      <w:bookmarkStart w:id="6800" w:name="_Toc261961954"/>
      <w:bookmarkStart w:id="6801" w:name="_Toc262028276"/>
      <w:bookmarkStart w:id="6802" w:name="_Toc261610595"/>
      <w:bookmarkStart w:id="6803" w:name="_Toc261618079"/>
      <w:bookmarkStart w:id="6804" w:name="_Toc261955068"/>
      <w:bookmarkStart w:id="6805" w:name="_Toc261955427"/>
      <w:bookmarkStart w:id="6806" w:name="_Toc261958311"/>
      <w:bookmarkStart w:id="6807" w:name="_Toc261959222"/>
      <w:bookmarkStart w:id="6808" w:name="_Toc261960134"/>
      <w:bookmarkStart w:id="6809" w:name="_Toc261961043"/>
      <w:bookmarkStart w:id="6810" w:name="_Toc261961955"/>
      <w:bookmarkStart w:id="6811" w:name="_Toc262028277"/>
      <w:bookmarkStart w:id="6812" w:name="_Toc258854587"/>
      <w:bookmarkStart w:id="6813" w:name="_Toc258854986"/>
      <w:bookmarkStart w:id="6814" w:name="_Toc258855383"/>
      <w:bookmarkStart w:id="6815" w:name="_Toc259108193"/>
      <w:bookmarkStart w:id="6816" w:name="_Toc261610596"/>
      <w:bookmarkStart w:id="6817" w:name="_Toc261618080"/>
      <w:bookmarkStart w:id="6818" w:name="_Toc261955069"/>
      <w:bookmarkStart w:id="6819" w:name="_Toc261955428"/>
      <w:bookmarkStart w:id="6820" w:name="_Toc261958312"/>
      <w:bookmarkStart w:id="6821" w:name="_Toc261959223"/>
      <w:bookmarkStart w:id="6822" w:name="_Toc261960135"/>
      <w:bookmarkStart w:id="6823" w:name="_Toc261961044"/>
      <w:bookmarkStart w:id="6824" w:name="_Toc261961956"/>
      <w:bookmarkStart w:id="6825" w:name="_Toc262028278"/>
      <w:bookmarkStart w:id="6826" w:name="_Toc258854588"/>
      <w:bookmarkStart w:id="6827" w:name="_Toc258854987"/>
      <w:bookmarkStart w:id="6828" w:name="_Toc258855384"/>
      <w:bookmarkStart w:id="6829" w:name="_Toc259108194"/>
      <w:bookmarkStart w:id="6830" w:name="_Toc261610597"/>
      <w:bookmarkStart w:id="6831" w:name="_Toc261618081"/>
      <w:bookmarkStart w:id="6832" w:name="_Toc261955070"/>
      <w:bookmarkStart w:id="6833" w:name="_Toc261955429"/>
      <w:bookmarkStart w:id="6834" w:name="_Toc261958313"/>
      <w:bookmarkStart w:id="6835" w:name="_Toc261959224"/>
      <w:bookmarkStart w:id="6836" w:name="_Toc261960136"/>
      <w:bookmarkStart w:id="6837" w:name="_Toc261961045"/>
      <w:bookmarkStart w:id="6838" w:name="_Toc261961957"/>
      <w:bookmarkStart w:id="6839" w:name="_Toc262028279"/>
      <w:bookmarkStart w:id="6840" w:name="_Toc258854589"/>
      <w:bookmarkStart w:id="6841" w:name="_Toc258854988"/>
      <w:bookmarkStart w:id="6842" w:name="_Toc258855385"/>
      <w:bookmarkStart w:id="6843" w:name="_Toc259108195"/>
      <w:bookmarkStart w:id="6844" w:name="_Toc261610598"/>
      <w:bookmarkStart w:id="6845" w:name="_Toc261618082"/>
      <w:bookmarkStart w:id="6846" w:name="_Toc261955071"/>
      <w:bookmarkStart w:id="6847" w:name="_Toc261955430"/>
      <w:bookmarkStart w:id="6848" w:name="_Toc261958314"/>
      <w:bookmarkStart w:id="6849" w:name="_Toc261959225"/>
      <w:bookmarkStart w:id="6850" w:name="_Toc261960137"/>
      <w:bookmarkStart w:id="6851" w:name="_Toc261961046"/>
      <w:bookmarkStart w:id="6852" w:name="_Toc261961958"/>
      <w:bookmarkStart w:id="6853" w:name="_Toc262028280"/>
      <w:bookmarkStart w:id="6854" w:name="_Toc258854590"/>
      <w:bookmarkStart w:id="6855" w:name="_Toc258854989"/>
      <w:bookmarkStart w:id="6856" w:name="_Toc258855386"/>
      <w:bookmarkStart w:id="6857" w:name="_Toc259108196"/>
      <w:bookmarkStart w:id="6858" w:name="_Toc261610599"/>
      <w:bookmarkStart w:id="6859" w:name="_Toc261618083"/>
      <w:bookmarkStart w:id="6860" w:name="_Toc261955072"/>
      <w:bookmarkStart w:id="6861" w:name="_Toc261955431"/>
      <w:bookmarkStart w:id="6862" w:name="_Toc261958315"/>
      <w:bookmarkStart w:id="6863" w:name="_Toc261959226"/>
      <w:bookmarkStart w:id="6864" w:name="_Toc261960138"/>
      <w:bookmarkStart w:id="6865" w:name="_Toc261961047"/>
      <w:bookmarkStart w:id="6866" w:name="_Toc261961959"/>
      <w:bookmarkStart w:id="6867" w:name="_Toc262028281"/>
      <w:bookmarkStart w:id="6868" w:name="_Toc258854591"/>
      <w:bookmarkStart w:id="6869" w:name="_Toc258854990"/>
      <w:bookmarkStart w:id="6870" w:name="_Toc258855387"/>
      <w:bookmarkStart w:id="6871" w:name="_Toc259108197"/>
      <w:bookmarkStart w:id="6872" w:name="_Toc261610600"/>
      <w:bookmarkStart w:id="6873" w:name="_Toc261618084"/>
      <w:bookmarkStart w:id="6874" w:name="_Toc261955073"/>
      <w:bookmarkStart w:id="6875" w:name="_Toc261955432"/>
      <w:bookmarkStart w:id="6876" w:name="_Toc261958316"/>
      <w:bookmarkStart w:id="6877" w:name="_Toc261959227"/>
      <w:bookmarkStart w:id="6878" w:name="_Toc261960139"/>
      <w:bookmarkStart w:id="6879" w:name="_Toc261961048"/>
      <w:bookmarkStart w:id="6880" w:name="_Toc261961960"/>
      <w:bookmarkStart w:id="6881" w:name="_Toc262028282"/>
      <w:bookmarkStart w:id="6882" w:name="_Toc258854592"/>
      <w:bookmarkStart w:id="6883" w:name="_Toc258854991"/>
      <w:bookmarkStart w:id="6884" w:name="_Toc258855388"/>
      <w:bookmarkStart w:id="6885" w:name="_Toc259108198"/>
      <w:bookmarkStart w:id="6886" w:name="_Toc261610601"/>
      <w:bookmarkStart w:id="6887" w:name="_Toc261618085"/>
      <w:bookmarkStart w:id="6888" w:name="_Toc261955074"/>
      <w:bookmarkStart w:id="6889" w:name="_Toc261955433"/>
      <w:bookmarkStart w:id="6890" w:name="_Toc261958317"/>
      <w:bookmarkStart w:id="6891" w:name="_Toc261959228"/>
      <w:bookmarkStart w:id="6892" w:name="_Toc261960140"/>
      <w:bookmarkStart w:id="6893" w:name="_Toc261961049"/>
      <w:bookmarkStart w:id="6894" w:name="_Toc261961961"/>
      <w:bookmarkStart w:id="6895" w:name="_Toc262028283"/>
      <w:bookmarkStart w:id="6896" w:name="_Toc258854593"/>
      <w:bookmarkStart w:id="6897" w:name="_Toc258854992"/>
      <w:bookmarkStart w:id="6898" w:name="_Toc258855389"/>
      <w:bookmarkStart w:id="6899" w:name="_Toc259108199"/>
      <w:bookmarkStart w:id="6900" w:name="_Toc261610602"/>
      <w:bookmarkStart w:id="6901" w:name="_Toc261618086"/>
      <w:bookmarkStart w:id="6902" w:name="_Toc261955075"/>
      <w:bookmarkStart w:id="6903" w:name="_Toc261955434"/>
      <w:bookmarkStart w:id="6904" w:name="_Toc261958318"/>
      <w:bookmarkStart w:id="6905" w:name="_Toc261959229"/>
      <w:bookmarkStart w:id="6906" w:name="_Toc261960141"/>
      <w:bookmarkStart w:id="6907" w:name="_Toc261961050"/>
      <w:bookmarkStart w:id="6908" w:name="_Toc261961962"/>
      <w:bookmarkStart w:id="6909" w:name="_Toc262028284"/>
      <w:bookmarkStart w:id="6910" w:name="_Toc258854594"/>
      <w:bookmarkStart w:id="6911" w:name="_Toc258854993"/>
      <w:bookmarkStart w:id="6912" w:name="_Toc258855390"/>
      <w:bookmarkStart w:id="6913" w:name="_Toc259108200"/>
      <w:bookmarkStart w:id="6914" w:name="_Toc261610603"/>
      <w:bookmarkStart w:id="6915" w:name="_Toc261618087"/>
      <w:bookmarkStart w:id="6916" w:name="_Toc261955076"/>
      <w:bookmarkStart w:id="6917" w:name="_Toc261955435"/>
      <w:bookmarkStart w:id="6918" w:name="_Toc261958319"/>
      <w:bookmarkStart w:id="6919" w:name="_Toc261959230"/>
      <w:bookmarkStart w:id="6920" w:name="_Toc261960142"/>
      <w:bookmarkStart w:id="6921" w:name="_Toc261961051"/>
      <w:bookmarkStart w:id="6922" w:name="_Toc261961963"/>
      <w:bookmarkStart w:id="6923" w:name="_Toc262028285"/>
      <w:bookmarkStart w:id="6924" w:name="_Toc258854595"/>
      <w:bookmarkStart w:id="6925" w:name="_Toc258854994"/>
      <w:bookmarkStart w:id="6926" w:name="_Toc258855391"/>
      <w:bookmarkStart w:id="6927" w:name="_Toc259108201"/>
      <w:bookmarkStart w:id="6928" w:name="_Toc261610604"/>
      <w:bookmarkStart w:id="6929" w:name="_Toc261618088"/>
      <w:bookmarkStart w:id="6930" w:name="_Toc261955077"/>
      <w:bookmarkStart w:id="6931" w:name="_Toc261955436"/>
      <w:bookmarkStart w:id="6932" w:name="_Toc261958320"/>
      <w:bookmarkStart w:id="6933" w:name="_Toc261959231"/>
      <w:bookmarkStart w:id="6934" w:name="_Toc261960143"/>
      <w:bookmarkStart w:id="6935" w:name="_Toc261961052"/>
      <w:bookmarkStart w:id="6936" w:name="_Toc261961964"/>
      <w:bookmarkStart w:id="6937" w:name="_Toc262028286"/>
      <w:bookmarkStart w:id="6938" w:name="_Toc258854596"/>
      <w:bookmarkStart w:id="6939" w:name="_Toc258854995"/>
      <w:bookmarkStart w:id="6940" w:name="_Toc258855392"/>
      <w:bookmarkStart w:id="6941" w:name="_Toc259108202"/>
      <w:bookmarkStart w:id="6942" w:name="_Toc261610605"/>
      <w:bookmarkStart w:id="6943" w:name="_Toc261618089"/>
      <w:bookmarkStart w:id="6944" w:name="_Toc261955078"/>
      <w:bookmarkStart w:id="6945" w:name="_Toc261955437"/>
      <w:bookmarkStart w:id="6946" w:name="_Toc261958321"/>
      <w:bookmarkStart w:id="6947" w:name="_Toc261959232"/>
      <w:bookmarkStart w:id="6948" w:name="_Toc261960144"/>
      <w:bookmarkStart w:id="6949" w:name="_Toc261961053"/>
      <w:bookmarkStart w:id="6950" w:name="_Toc261961965"/>
      <w:bookmarkStart w:id="6951" w:name="_Toc262028287"/>
      <w:bookmarkStart w:id="6952" w:name="_Toc258854597"/>
      <w:bookmarkStart w:id="6953" w:name="_Toc258854996"/>
      <w:bookmarkStart w:id="6954" w:name="_Toc258855393"/>
      <w:bookmarkStart w:id="6955" w:name="_Toc259108203"/>
      <w:bookmarkStart w:id="6956" w:name="_Toc261610606"/>
      <w:bookmarkStart w:id="6957" w:name="_Toc261618090"/>
      <w:bookmarkStart w:id="6958" w:name="_Toc261955079"/>
      <w:bookmarkStart w:id="6959" w:name="_Toc261955438"/>
      <w:bookmarkStart w:id="6960" w:name="_Toc261958322"/>
      <w:bookmarkStart w:id="6961" w:name="_Toc261959233"/>
      <w:bookmarkStart w:id="6962" w:name="_Toc261960145"/>
      <w:bookmarkStart w:id="6963" w:name="_Toc261961054"/>
      <w:bookmarkStart w:id="6964" w:name="_Toc261961966"/>
      <w:bookmarkStart w:id="6965" w:name="_Toc262028288"/>
      <w:bookmarkStart w:id="6966" w:name="_Toc258854600"/>
      <w:bookmarkStart w:id="6967" w:name="_Toc258854999"/>
      <w:bookmarkStart w:id="6968" w:name="_Toc258855396"/>
      <w:bookmarkStart w:id="6969" w:name="_Toc259108206"/>
      <w:bookmarkStart w:id="6970" w:name="_Toc261610609"/>
      <w:bookmarkStart w:id="6971" w:name="_Toc261618093"/>
      <w:bookmarkStart w:id="6972" w:name="_Toc261955082"/>
      <w:bookmarkStart w:id="6973" w:name="_Toc261955441"/>
      <w:bookmarkStart w:id="6974" w:name="_Toc261958325"/>
      <w:bookmarkStart w:id="6975" w:name="_Toc261959236"/>
      <w:bookmarkStart w:id="6976" w:name="_Toc261960148"/>
      <w:bookmarkStart w:id="6977" w:name="_Toc261961057"/>
      <w:bookmarkStart w:id="6978" w:name="_Toc261961969"/>
      <w:bookmarkStart w:id="6979" w:name="_Toc262028291"/>
      <w:bookmarkStart w:id="6980" w:name="_Toc258854601"/>
      <w:bookmarkStart w:id="6981" w:name="_Toc258855000"/>
      <w:bookmarkStart w:id="6982" w:name="_Toc258855397"/>
      <w:bookmarkStart w:id="6983" w:name="_Toc259108207"/>
      <w:bookmarkStart w:id="6984" w:name="_Toc261610610"/>
      <w:bookmarkStart w:id="6985" w:name="_Toc261618094"/>
      <w:bookmarkStart w:id="6986" w:name="_Toc261955083"/>
      <w:bookmarkStart w:id="6987" w:name="_Toc261955442"/>
      <w:bookmarkStart w:id="6988" w:name="_Toc261958326"/>
      <w:bookmarkStart w:id="6989" w:name="_Toc261959237"/>
      <w:bookmarkStart w:id="6990" w:name="_Toc261960149"/>
      <w:bookmarkStart w:id="6991" w:name="_Toc261961058"/>
      <w:bookmarkStart w:id="6992" w:name="_Toc261961970"/>
      <w:bookmarkStart w:id="6993" w:name="_Toc262028292"/>
      <w:bookmarkStart w:id="6994" w:name="_Toc258854602"/>
      <w:bookmarkStart w:id="6995" w:name="_Toc258855001"/>
      <w:bookmarkStart w:id="6996" w:name="_Toc258855398"/>
      <w:bookmarkStart w:id="6997" w:name="_Toc259108208"/>
      <w:bookmarkStart w:id="6998" w:name="_Toc261610611"/>
      <w:bookmarkStart w:id="6999" w:name="_Toc261618095"/>
      <w:bookmarkStart w:id="7000" w:name="_Toc261955084"/>
      <w:bookmarkStart w:id="7001" w:name="_Toc261955443"/>
      <w:bookmarkStart w:id="7002" w:name="_Toc261958327"/>
      <w:bookmarkStart w:id="7003" w:name="_Toc261959238"/>
      <w:bookmarkStart w:id="7004" w:name="_Toc261960150"/>
      <w:bookmarkStart w:id="7005" w:name="_Toc261961059"/>
      <w:bookmarkStart w:id="7006" w:name="_Toc261961971"/>
      <w:bookmarkStart w:id="7007" w:name="_Toc262028293"/>
      <w:bookmarkStart w:id="7008" w:name="_Toc258854603"/>
      <w:bookmarkStart w:id="7009" w:name="_Toc258855002"/>
      <w:bookmarkStart w:id="7010" w:name="_Toc258855399"/>
      <w:bookmarkStart w:id="7011" w:name="_Toc259108209"/>
      <w:bookmarkStart w:id="7012" w:name="_Toc261610612"/>
      <w:bookmarkStart w:id="7013" w:name="_Toc261618096"/>
      <w:bookmarkStart w:id="7014" w:name="_Toc261955085"/>
      <w:bookmarkStart w:id="7015" w:name="_Toc261955444"/>
      <w:bookmarkStart w:id="7016" w:name="_Toc261958328"/>
      <w:bookmarkStart w:id="7017" w:name="_Toc261959239"/>
      <w:bookmarkStart w:id="7018" w:name="_Toc261960151"/>
      <w:bookmarkStart w:id="7019" w:name="_Toc261961060"/>
      <w:bookmarkStart w:id="7020" w:name="_Toc261961972"/>
      <w:bookmarkStart w:id="7021" w:name="_Toc262028294"/>
      <w:bookmarkStart w:id="7022" w:name="_Toc258854605"/>
      <w:bookmarkStart w:id="7023" w:name="_Toc258855004"/>
      <w:bookmarkStart w:id="7024" w:name="_Toc258855401"/>
      <w:bookmarkStart w:id="7025" w:name="_Toc259108211"/>
      <w:bookmarkStart w:id="7026" w:name="_Toc261610614"/>
      <w:bookmarkStart w:id="7027" w:name="_Toc261618098"/>
      <w:bookmarkStart w:id="7028" w:name="_Toc261955087"/>
      <w:bookmarkStart w:id="7029" w:name="_Toc261955446"/>
      <w:bookmarkStart w:id="7030" w:name="_Toc261958330"/>
      <w:bookmarkStart w:id="7031" w:name="_Toc261959241"/>
      <w:bookmarkStart w:id="7032" w:name="_Toc261960153"/>
      <w:bookmarkStart w:id="7033" w:name="_Toc261961062"/>
      <w:bookmarkStart w:id="7034" w:name="_Toc261961974"/>
      <w:bookmarkStart w:id="7035" w:name="_Toc262028296"/>
      <w:bookmarkStart w:id="7036" w:name="_Toc258854606"/>
      <w:bookmarkStart w:id="7037" w:name="_Toc258855005"/>
      <w:bookmarkStart w:id="7038" w:name="_Toc258855402"/>
      <w:bookmarkStart w:id="7039" w:name="_Toc259108212"/>
      <w:bookmarkStart w:id="7040" w:name="_Toc261610615"/>
      <w:bookmarkStart w:id="7041" w:name="_Toc261618099"/>
      <w:bookmarkStart w:id="7042" w:name="_Toc261955088"/>
      <w:bookmarkStart w:id="7043" w:name="_Toc261955447"/>
      <w:bookmarkStart w:id="7044" w:name="_Toc261958331"/>
      <w:bookmarkStart w:id="7045" w:name="_Toc261959242"/>
      <w:bookmarkStart w:id="7046" w:name="_Toc261960154"/>
      <w:bookmarkStart w:id="7047" w:name="_Toc261961063"/>
      <w:bookmarkStart w:id="7048" w:name="_Toc261961975"/>
      <w:bookmarkStart w:id="7049" w:name="_Toc262028297"/>
      <w:bookmarkStart w:id="7050" w:name="_Toc258854608"/>
      <w:bookmarkStart w:id="7051" w:name="_Toc258855007"/>
      <w:bookmarkStart w:id="7052" w:name="_Toc258855404"/>
      <w:bookmarkStart w:id="7053" w:name="_Toc259108214"/>
      <w:bookmarkStart w:id="7054" w:name="_Toc261610617"/>
      <w:bookmarkStart w:id="7055" w:name="_Toc261618101"/>
      <w:bookmarkStart w:id="7056" w:name="_Toc261955090"/>
      <w:bookmarkStart w:id="7057" w:name="_Toc261955449"/>
      <w:bookmarkStart w:id="7058" w:name="_Toc261958333"/>
      <w:bookmarkStart w:id="7059" w:name="_Toc261959244"/>
      <w:bookmarkStart w:id="7060" w:name="_Toc261960156"/>
      <w:bookmarkStart w:id="7061" w:name="_Toc261961065"/>
      <w:bookmarkStart w:id="7062" w:name="_Toc261961977"/>
      <w:bookmarkStart w:id="7063" w:name="_Toc262028299"/>
      <w:bookmarkStart w:id="7064" w:name="_Toc258854610"/>
      <w:bookmarkStart w:id="7065" w:name="_Toc258855009"/>
      <w:bookmarkStart w:id="7066" w:name="_Toc258855406"/>
      <w:bookmarkStart w:id="7067" w:name="_Toc259108216"/>
      <w:bookmarkStart w:id="7068" w:name="_Toc261610619"/>
      <w:bookmarkStart w:id="7069" w:name="_Toc261618103"/>
      <w:bookmarkStart w:id="7070" w:name="_Toc261955092"/>
      <w:bookmarkStart w:id="7071" w:name="_Toc261955451"/>
      <w:bookmarkStart w:id="7072" w:name="_Toc261958335"/>
      <w:bookmarkStart w:id="7073" w:name="_Toc261959246"/>
      <w:bookmarkStart w:id="7074" w:name="_Toc261960158"/>
      <w:bookmarkStart w:id="7075" w:name="_Toc261961067"/>
      <w:bookmarkStart w:id="7076" w:name="_Toc261961979"/>
      <w:bookmarkStart w:id="7077" w:name="_Toc262028301"/>
      <w:bookmarkStart w:id="7078" w:name="_Toc258854611"/>
      <w:bookmarkStart w:id="7079" w:name="_Toc258855010"/>
      <w:bookmarkStart w:id="7080" w:name="_Toc258855407"/>
      <w:bookmarkStart w:id="7081" w:name="_Toc259108217"/>
      <w:bookmarkStart w:id="7082" w:name="_Toc261610620"/>
      <w:bookmarkStart w:id="7083" w:name="_Toc261618104"/>
      <w:bookmarkStart w:id="7084" w:name="_Toc261955093"/>
      <w:bookmarkStart w:id="7085" w:name="_Toc261955452"/>
      <w:bookmarkStart w:id="7086" w:name="_Toc261958336"/>
      <w:bookmarkStart w:id="7087" w:name="_Toc261959247"/>
      <w:bookmarkStart w:id="7088" w:name="_Toc261960159"/>
      <w:bookmarkStart w:id="7089" w:name="_Toc261961068"/>
      <w:bookmarkStart w:id="7090" w:name="_Toc261961980"/>
      <w:bookmarkStart w:id="7091" w:name="_Toc262028302"/>
      <w:bookmarkStart w:id="7092" w:name="_Toc258854612"/>
      <w:bookmarkStart w:id="7093" w:name="_Toc258855011"/>
      <w:bookmarkStart w:id="7094" w:name="_Toc258855408"/>
      <w:bookmarkStart w:id="7095" w:name="_Toc259108218"/>
      <w:bookmarkStart w:id="7096" w:name="_Toc261610621"/>
      <w:bookmarkStart w:id="7097" w:name="_Toc261618105"/>
      <w:bookmarkStart w:id="7098" w:name="_Toc261955094"/>
      <w:bookmarkStart w:id="7099" w:name="_Toc261955453"/>
      <w:bookmarkStart w:id="7100" w:name="_Toc261958337"/>
      <w:bookmarkStart w:id="7101" w:name="_Toc261959248"/>
      <w:bookmarkStart w:id="7102" w:name="_Toc261960160"/>
      <w:bookmarkStart w:id="7103" w:name="_Toc261961069"/>
      <w:bookmarkStart w:id="7104" w:name="_Toc261961981"/>
      <w:bookmarkStart w:id="7105" w:name="_Toc262028303"/>
      <w:bookmarkStart w:id="7106" w:name="_Toc258854614"/>
      <w:bookmarkStart w:id="7107" w:name="_Toc258855013"/>
      <w:bookmarkStart w:id="7108" w:name="_Toc258855410"/>
      <w:bookmarkStart w:id="7109" w:name="_Toc259108220"/>
      <w:bookmarkStart w:id="7110" w:name="_Toc261610623"/>
      <w:bookmarkStart w:id="7111" w:name="_Toc261618107"/>
      <w:bookmarkStart w:id="7112" w:name="_Toc261955096"/>
      <w:bookmarkStart w:id="7113" w:name="_Toc261955455"/>
      <w:bookmarkStart w:id="7114" w:name="_Toc261958339"/>
      <w:bookmarkStart w:id="7115" w:name="_Toc261959250"/>
      <w:bookmarkStart w:id="7116" w:name="_Toc261960162"/>
      <w:bookmarkStart w:id="7117" w:name="_Toc261961071"/>
      <w:bookmarkStart w:id="7118" w:name="_Toc261961983"/>
      <w:bookmarkStart w:id="7119" w:name="_Toc262028305"/>
      <w:bookmarkStart w:id="7120" w:name="_Toc258854615"/>
      <w:bookmarkStart w:id="7121" w:name="_Toc258855014"/>
      <w:bookmarkStart w:id="7122" w:name="_Toc258855411"/>
      <w:bookmarkStart w:id="7123" w:name="_Toc259108221"/>
      <w:bookmarkStart w:id="7124" w:name="_Toc261610624"/>
      <w:bookmarkStart w:id="7125" w:name="_Toc261618108"/>
      <w:bookmarkStart w:id="7126" w:name="_Toc261955097"/>
      <w:bookmarkStart w:id="7127" w:name="_Toc261955456"/>
      <w:bookmarkStart w:id="7128" w:name="_Toc261958340"/>
      <w:bookmarkStart w:id="7129" w:name="_Toc261959251"/>
      <w:bookmarkStart w:id="7130" w:name="_Toc261960163"/>
      <w:bookmarkStart w:id="7131" w:name="_Toc261961072"/>
      <w:bookmarkStart w:id="7132" w:name="_Toc261961984"/>
      <w:bookmarkStart w:id="7133" w:name="_Toc262028306"/>
      <w:bookmarkStart w:id="7134" w:name="_Toc258854616"/>
      <w:bookmarkStart w:id="7135" w:name="_Toc258855015"/>
      <w:bookmarkStart w:id="7136" w:name="_Toc258855412"/>
      <w:bookmarkStart w:id="7137" w:name="_Toc259108222"/>
      <w:bookmarkStart w:id="7138" w:name="_Toc261610625"/>
      <w:bookmarkStart w:id="7139" w:name="_Toc261618109"/>
      <w:bookmarkStart w:id="7140" w:name="_Toc261955098"/>
      <w:bookmarkStart w:id="7141" w:name="_Toc261955457"/>
      <w:bookmarkStart w:id="7142" w:name="_Toc261958341"/>
      <w:bookmarkStart w:id="7143" w:name="_Toc261959252"/>
      <w:bookmarkStart w:id="7144" w:name="_Toc261960164"/>
      <w:bookmarkStart w:id="7145" w:name="_Toc261961073"/>
      <w:bookmarkStart w:id="7146" w:name="_Toc261961985"/>
      <w:bookmarkStart w:id="7147" w:name="_Toc262028307"/>
      <w:bookmarkStart w:id="7148" w:name="_Toc258854617"/>
      <w:bookmarkStart w:id="7149" w:name="_Toc258855016"/>
      <w:bookmarkStart w:id="7150" w:name="_Toc258855413"/>
      <w:bookmarkStart w:id="7151" w:name="_Toc259108223"/>
      <w:bookmarkStart w:id="7152" w:name="_Toc261610626"/>
      <w:bookmarkStart w:id="7153" w:name="_Toc261618110"/>
      <w:bookmarkStart w:id="7154" w:name="_Toc261955099"/>
      <w:bookmarkStart w:id="7155" w:name="_Toc261955458"/>
      <w:bookmarkStart w:id="7156" w:name="_Toc261958342"/>
      <w:bookmarkStart w:id="7157" w:name="_Toc261959253"/>
      <w:bookmarkStart w:id="7158" w:name="_Toc261960165"/>
      <w:bookmarkStart w:id="7159" w:name="_Toc261961074"/>
      <w:bookmarkStart w:id="7160" w:name="_Toc261961986"/>
      <w:bookmarkStart w:id="7161" w:name="_Toc262028308"/>
      <w:bookmarkStart w:id="7162" w:name="_Toc258854619"/>
      <w:bookmarkStart w:id="7163" w:name="_Toc258855018"/>
      <w:bookmarkStart w:id="7164" w:name="_Toc258855415"/>
      <w:bookmarkStart w:id="7165" w:name="_Toc259108225"/>
      <w:bookmarkStart w:id="7166" w:name="_Toc261610628"/>
      <w:bookmarkStart w:id="7167" w:name="_Toc261618112"/>
      <w:bookmarkStart w:id="7168" w:name="_Toc261955101"/>
      <w:bookmarkStart w:id="7169" w:name="_Toc261955460"/>
      <w:bookmarkStart w:id="7170" w:name="_Toc261958344"/>
      <w:bookmarkStart w:id="7171" w:name="_Toc261959255"/>
      <w:bookmarkStart w:id="7172" w:name="_Toc261960167"/>
      <w:bookmarkStart w:id="7173" w:name="_Toc261961076"/>
      <w:bookmarkStart w:id="7174" w:name="_Toc261961988"/>
      <w:bookmarkStart w:id="7175" w:name="_Toc262028310"/>
      <w:bookmarkStart w:id="7176" w:name="_Toc258854620"/>
      <w:bookmarkStart w:id="7177" w:name="_Toc258855019"/>
      <w:bookmarkStart w:id="7178" w:name="_Toc258855416"/>
      <w:bookmarkStart w:id="7179" w:name="_Toc259108226"/>
      <w:bookmarkStart w:id="7180" w:name="_Toc261610629"/>
      <w:bookmarkStart w:id="7181" w:name="_Toc261618113"/>
      <w:bookmarkStart w:id="7182" w:name="_Toc261955102"/>
      <w:bookmarkStart w:id="7183" w:name="_Toc261955461"/>
      <w:bookmarkStart w:id="7184" w:name="_Toc261958345"/>
      <w:bookmarkStart w:id="7185" w:name="_Toc261959256"/>
      <w:bookmarkStart w:id="7186" w:name="_Toc261960168"/>
      <w:bookmarkStart w:id="7187" w:name="_Toc261961077"/>
      <w:bookmarkStart w:id="7188" w:name="_Toc261961989"/>
      <w:bookmarkStart w:id="7189" w:name="_Toc262028311"/>
      <w:bookmarkStart w:id="7190" w:name="_Toc258854622"/>
      <w:bookmarkStart w:id="7191" w:name="_Toc258855021"/>
      <w:bookmarkStart w:id="7192" w:name="_Toc258855418"/>
      <w:bookmarkStart w:id="7193" w:name="_Toc259108228"/>
      <w:bookmarkStart w:id="7194" w:name="_Toc261610631"/>
      <w:bookmarkStart w:id="7195" w:name="_Toc261618115"/>
      <w:bookmarkStart w:id="7196" w:name="_Toc261955104"/>
      <w:bookmarkStart w:id="7197" w:name="_Toc261955463"/>
      <w:bookmarkStart w:id="7198" w:name="_Toc261958347"/>
      <w:bookmarkStart w:id="7199" w:name="_Toc261959258"/>
      <w:bookmarkStart w:id="7200" w:name="_Toc261960170"/>
      <w:bookmarkStart w:id="7201" w:name="_Toc261961079"/>
      <w:bookmarkStart w:id="7202" w:name="_Toc261961991"/>
      <w:bookmarkStart w:id="7203" w:name="_Toc262028313"/>
      <w:bookmarkStart w:id="7204" w:name="_Toc258854623"/>
      <w:bookmarkStart w:id="7205" w:name="_Toc258855022"/>
      <w:bookmarkStart w:id="7206" w:name="_Toc258855419"/>
      <w:bookmarkStart w:id="7207" w:name="_Toc259108229"/>
      <w:bookmarkStart w:id="7208" w:name="_Toc261610632"/>
      <w:bookmarkStart w:id="7209" w:name="_Toc261618116"/>
      <w:bookmarkStart w:id="7210" w:name="_Toc261955105"/>
      <w:bookmarkStart w:id="7211" w:name="_Toc261955464"/>
      <w:bookmarkStart w:id="7212" w:name="_Toc261958348"/>
      <w:bookmarkStart w:id="7213" w:name="_Toc261959259"/>
      <w:bookmarkStart w:id="7214" w:name="_Toc261960171"/>
      <w:bookmarkStart w:id="7215" w:name="_Toc261961080"/>
      <w:bookmarkStart w:id="7216" w:name="_Toc261961992"/>
      <w:bookmarkStart w:id="7217" w:name="_Toc262028314"/>
      <w:bookmarkStart w:id="7218" w:name="_Toc258854624"/>
      <w:bookmarkStart w:id="7219" w:name="_Toc258855023"/>
      <w:bookmarkStart w:id="7220" w:name="_Toc258855420"/>
      <w:bookmarkStart w:id="7221" w:name="_Toc259108230"/>
      <w:bookmarkStart w:id="7222" w:name="_Toc261610633"/>
      <w:bookmarkStart w:id="7223" w:name="_Toc261618117"/>
      <w:bookmarkStart w:id="7224" w:name="_Toc261955106"/>
      <w:bookmarkStart w:id="7225" w:name="_Toc261955465"/>
      <w:bookmarkStart w:id="7226" w:name="_Toc261958349"/>
      <w:bookmarkStart w:id="7227" w:name="_Toc261959260"/>
      <w:bookmarkStart w:id="7228" w:name="_Toc261960172"/>
      <w:bookmarkStart w:id="7229" w:name="_Toc261961081"/>
      <w:bookmarkStart w:id="7230" w:name="_Toc261961993"/>
      <w:bookmarkStart w:id="7231" w:name="_Toc262028315"/>
      <w:bookmarkStart w:id="7232" w:name="_Toc258854627"/>
      <w:bookmarkStart w:id="7233" w:name="_Toc258855026"/>
      <w:bookmarkStart w:id="7234" w:name="_Toc258855423"/>
      <w:bookmarkStart w:id="7235" w:name="_Toc259108233"/>
      <w:bookmarkStart w:id="7236" w:name="_Toc261610636"/>
      <w:bookmarkStart w:id="7237" w:name="_Toc261618120"/>
      <w:bookmarkStart w:id="7238" w:name="_Toc261955109"/>
      <w:bookmarkStart w:id="7239" w:name="_Toc261955468"/>
      <w:bookmarkStart w:id="7240" w:name="_Toc261958352"/>
      <w:bookmarkStart w:id="7241" w:name="_Toc261959263"/>
      <w:bookmarkStart w:id="7242" w:name="_Toc261960175"/>
      <w:bookmarkStart w:id="7243" w:name="_Toc261961084"/>
      <w:bookmarkStart w:id="7244" w:name="_Toc261961996"/>
      <w:bookmarkStart w:id="7245" w:name="_Toc262028318"/>
      <w:bookmarkStart w:id="7246" w:name="_Toc258854628"/>
      <w:bookmarkStart w:id="7247" w:name="_Toc258855027"/>
      <w:bookmarkStart w:id="7248" w:name="_Toc258855424"/>
      <w:bookmarkStart w:id="7249" w:name="_Toc259108234"/>
      <w:bookmarkStart w:id="7250" w:name="_Toc261610637"/>
      <w:bookmarkStart w:id="7251" w:name="_Toc261618121"/>
      <w:bookmarkStart w:id="7252" w:name="_Toc261955110"/>
      <w:bookmarkStart w:id="7253" w:name="_Toc261955469"/>
      <w:bookmarkStart w:id="7254" w:name="_Toc261958353"/>
      <w:bookmarkStart w:id="7255" w:name="_Toc261959264"/>
      <w:bookmarkStart w:id="7256" w:name="_Toc261960176"/>
      <w:bookmarkStart w:id="7257" w:name="_Toc261961085"/>
      <w:bookmarkStart w:id="7258" w:name="_Toc261961997"/>
      <w:bookmarkStart w:id="7259" w:name="_Toc262028319"/>
      <w:bookmarkStart w:id="7260" w:name="_Toc258854629"/>
      <w:bookmarkStart w:id="7261" w:name="_Toc258855028"/>
      <w:bookmarkStart w:id="7262" w:name="_Toc258855425"/>
      <w:bookmarkStart w:id="7263" w:name="_Toc259108235"/>
      <w:bookmarkStart w:id="7264" w:name="_Toc261610638"/>
      <w:bookmarkStart w:id="7265" w:name="_Toc261618122"/>
      <w:bookmarkStart w:id="7266" w:name="_Toc261955111"/>
      <w:bookmarkStart w:id="7267" w:name="_Toc261955470"/>
      <w:bookmarkStart w:id="7268" w:name="_Toc261958354"/>
      <w:bookmarkStart w:id="7269" w:name="_Toc261959265"/>
      <w:bookmarkStart w:id="7270" w:name="_Toc261960177"/>
      <w:bookmarkStart w:id="7271" w:name="_Toc261961086"/>
      <w:bookmarkStart w:id="7272" w:name="_Toc261961998"/>
      <w:bookmarkStart w:id="7273" w:name="_Toc262028320"/>
      <w:bookmarkStart w:id="7274" w:name="_Toc258854630"/>
      <w:bookmarkStart w:id="7275" w:name="_Toc258855029"/>
      <w:bookmarkStart w:id="7276" w:name="_Toc258855426"/>
      <w:bookmarkStart w:id="7277" w:name="_Toc259108236"/>
      <w:bookmarkStart w:id="7278" w:name="_Toc261610639"/>
      <w:bookmarkStart w:id="7279" w:name="_Toc261618123"/>
      <w:bookmarkStart w:id="7280" w:name="_Toc261955112"/>
      <w:bookmarkStart w:id="7281" w:name="_Toc261955471"/>
      <w:bookmarkStart w:id="7282" w:name="_Toc261958355"/>
      <w:bookmarkStart w:id="7283" w:name="_Toc261959266"/>
      <w:bookmarkStart w:id="7284" w:name="_Toc261960178"/>
      <w:bookmarkStart w:id="7285" w:name="_Toc261961087"/>
      <w:bookmarkStart w:id="7286" w:name="_Toc261961999"/>
      <w:bookmarkStart w:id="7287" w:name="_Toc262028321"/>
      <w:bookmarkStart w:id="7288" w:name="_Toc258854631"/>
      <w:bookmarkStart w:id="7289" w:name="_Toc258855030"/>
      <w:bookmarkStart w:id="7290" w:name="_Toc258855427"/>
      <w:bookmarkStart w:id="7291" w:name="_Toc259108237"/>
      <w:bookmarkStart w:id="7292" w:name="_Toc261610640"/>
      <w:bookmarkStart w:id="7293" w:name="_Toc261618124"/>
      <w:bookmarkStart w:id="7294" w:name="_Toc261955113"/>
      <w:bookmarkStart w:id="7295" w:name="_Toc261955472"/>
      <w:bookmarkStart w:id="7296" w:name="_Toc261958356"/>
      <w:bookmarkStart w:id="7297" w:name="_Toc261959267"/>
      <w:bookmarkStart w:id="7298" w:name="_Toc261960179"/>
      <w:bookmarkStart w:id="7299" w:name="_Toc261961088"/>
      <w:bookmarkStart w:id="7300" w:name="_Toc261962000"/>
      <w:bookmarkStart w:id="7301" w:name="_Toc262028322"/>
      <w:bookmarkStart w:id="7302" w:name="_Toc258854632"/>
      <w:bookmarkStart w:id="7303" w:name="_Toc258855031"/>
      <w:bookmarkStart w:id="7304" w:name="_Toc258855428"/>
      <w:bookmarkStart w:id="7305" w:name="_Toc259108238"/>
      <w:bookmarkStart w:id="7306" w:name="_Toc261610641"/>
      <w:bookmarkStart w:id="7307" w:name="_Toc261618125"/>
      <w:bookmarkStart w:id="7308" w:name="_Toc261955114"/>
      <w:bookmarkStart w:id="7309" w:name="_Toc261955473"/>
      <w:bookmarkStart w:id="7310" w:name="_Toc261958357"/>
      <w:bookmarkStart w:id="7311" w:name="_Toc261959268"/>
      <w:bookmarkStart w:id="7312" w:name="_Toc261960180"/>
      <w:bookmarkStart w:id="7313" w:name="_Toc261961089"/>
      <w:bookmarkStart w:id="7314" w:name="_Toc261962001"/>
      <w:bookmarkStart w:id="7315" w:name="_Toc262028323"/>
      <w:bookmarkStart w:id="7316" w:name="_Toc258854633"/>
      <w:bookmarkStart w:id="7317" w:name="_Toc258855032"/>
      <w:bookmarkStart w:id="7318" w:name="_Toc258855429"/>
      <w:bookmarkStart w:id="7319" w:name="_Toc259108239"/>
      <w:bookmarkStart w:id="7320" w:name="_Toc261610642"/>
      <w:bookmarkStart w:id="7321" w:name="_Toc261618126"/>
      <w:bookmarkStart w:id="7322" w:name="_Toc261955115"/>
      <w:bookmarkStart w:id="7323" w:name="_Toc261955474"/>
      <w:bookmarkStart w:id="7324" w:name="_Toc261958358"/>
      <w:bookmarkStart w:id="7325" w:name="_Toc261959269"/>
      <w:bookmarkStart w:id="7326" w:name="_Toc261960181"/>
      <w:bookmarkStart w:id="7327" w:name="_Toc261961090"/>
      <w:bookmarkStart w:id="7328" w:name="_Toc261962002"/>
      <w:bookmarkStart w:id="7329" w:name="_Toc262028324"/>
      <w:bookmarkStart w:id="7330" w:name="_Toc258854637"/>
      <w:bookmarkStart w:id="7331" w:name="_Toc258855036"/>
      <w:bookmarkStart w:id="7332" w:name="_Toc258855433"/>
      <w:bookmarkStart w:id="7333" w:name="_Toc259108243"/>
      <w:bookmarkStart w:id="7334" w:name="_Toc261610646"/>
      <w:bookmarkStart w:id="7335" w:name="_Toc261618130"/>
      <w:bookmarkStart w:id="7336" w:name="_Toc261955119"/>
      <w:bookmarkStart w:id="7337" w:name="_Toc261955478"/>
      <w:bookmarkStart w:id="7338" w:name="_Toc261958362"/>
      <w:bookmarkStart w:id="7339" w:name="_Toc261959273"/>
      <w:bookmarkStart w:id="7340" w:name="_Toc261960185"/>
      <w:bookmarkStart w:id="7341" w:name="_Toc261961094"/>
      <w:bookmarkStart w:id="7342" w:name="_Toc261962006"/>
      <w:bookmarkStart w:id="7343" w:name="_Toc262028328"/>
      <w:bookmarkStart w:id="7344" w:name="_Toc258854638"/>
      <w:bookmarkStart w:id="7345" w:name="_Toc258855037"/>
      <w:bookmarkStart w:id="7346" w:name="_Toc258855434"/>
      <w:bookmarkStart w:id="7347" w:name="_Toc259108244"/>
      <w:bookmarkStart w:id="7348" w:name="_Toc261610647"/>
      <w:bookmarkStart w:id="7349" w:name="_Toc261618131"/>
      <w:bookmarkStart w:id="7350" w:name="_Toc261955120"/>
      <w:bookmarkStart w:id="7351" w:name="_Toc261955479"/>
      <w:bookmarkStart w:id="7352" w:name="_Toc261958363"/>
      <w:bookmarkStart w:id="7353" w:name="_Toc261959274"/>
      <w:bookmarkStart w:id="7354" w:name="_Toc261960186"/>
      <w:bookmarkStart w:id="7355" w:name="_Toc261961095"/>
      <w:bookmarkStart w:id="7356" w:name="_Toc261962007"/>
      <w:bookmarkStart w:id="7357" w:name="_Toc262028329"/>
      <w:bookmarkStart w:id="7358" w:name="_Toc258854639"/>
      <w:bookmarkStart w:id="7359" w:name="_Toc258855038"/>
      <w:bookmarkStart w:id="7360" w:name="_Toc258855435"/>
      <w:bookmarkStart w:id="7361" w:name="_Toc259108245"/>
      <w:bookmarkStart w:id="7362" w:name="_Toc261610648"/>
      <w:bookmarkStart w:id="7363" w:name="_Toc261618132"/>
      <w:bookmarkStart w:id="7364" w:name="_Toc261955121"/>
      <w:bookmarkStart w:id="7365" w:name="_Toc261955480"/>
      <w:bookmarkStart w:id="7366" w:name="_Toc261958364"/>
      <w:bookmarkStart w:id="7367" w:name="_Toc261959275"/>
      <w:bookmarkStart w:id="7368" w:name="_Toc261960187"/>
      <w:bookmarkStart w:id="7369" w:name="_Toc261961096"/>
      <w:bookmarkStart w:id="7370" w:name="_Toc261962008"/>
      <w:bookmarkStart w:id="7371" w:name="_Toc262028330"/>
      <w:bookmarkStart w:id="7372" w:name="_Toc258854641"/>
      <w:bookmarkStart w:id="7373" w:name="_Toc258855040"/>
      <w:bookmarkStart w:id="7374" w:name="_Toc258855437"/>
      <w:bookmarkStart w:id="7375" w:name="_Toc259108247"/>
      <w:bookmarkStart w:id="7376" w:name="_Toc261610650"/>
      <w:bookmarkStart w:id="7377" w:name="_Toc261618134"/>
      <w:bookmarkStart w:id="7378" w:name="_Toc261955123"/>
      <w:bookmarkStart w:id="7379" w:name="_Toc261955482"/>
      <w:bookmarkStart w:id="7380" w:name="_Toc261958366"/>
      <w:bookmarkStart w:id="7381" w:name="_Toc261959277"/>
      <w:bookmarkStart w:id="7382" w:name="_Toc261960189"/>
      <w:bookmarkStart w:id="7383" w:name="_Toc261961098"/>
      <w:bookmarkStart w:id="7384" w:name="_Toc261962010"/>
      <w:bookmarkStart w:id="7385" w:name="_Toc262028332"/>
      <w:bookmarkStart w:id="7386" w:name="_Toc258854642"/>
      <w:bookmarkStart w:id="7387" w:name="_Toc258855041"/>
      <w:bookmarkStart w:id="7388" w:name="_Toc258855438"/>
      <w:bookmarkStart w:id="7389" w:name="_Toc259108248"/>
      <w:bookmarkStart w:id="7390" w:name="_Toc261610651"/>
      <w:bookmarkStart w:id="7391" w:name="_Toc261618135"/>
      <w:bookmarkStart w:id="7392" w:name="_Toc261955124"/>
      <w:bookmarkStart w:id="7393" w:name="_Toc261955483"/>
      <w:bookmarkStart w:id="7394" w:name="_Toc261958367"/>
      <w:bookmarkStart w:id="7395" w:name="_Toc261959278"/>
      <w:bookmarkStart w:id="7396" w:name="_Toc261960190"/>
      <w:bookmarkStart w:id="7397" w:name="_Toc261961099"/>
      <w:bookmarkStart w:id="7398" w:name="_Toc261962011"/>
      <w:bookmarkStart w:id="7399" w:name="_Toc262028333"/>
      <w:bookmarkStart w:id="7400" w:name="_Toc258854643"/>
      <w:bookmarkStart w:id="7401" w:name="_Toc258855042"/>
      <w:bookmarkStart w:id="7402" w:name="_Toc258855439"/>
      <w:bookmarkStart w:id="7403" w:name="_Toc259108249"/>
      <w:bookmarkStart w:id="7404" w:name="_Toc261610652"/>
      <w:bookmarkStart w:id="7405" w:name="_Toc261618136"/>
      <w:bookmarkStart w:id="7406" w:name="_Toc261955125"/>
      <w:bookmarkStart w:id="7407" w:name="_Toc261955484"/>
      <w:bookmarkStart w:id="7408" w:name="_Toc261958368"/>
      <w:bookmarkStart w:id="7409" w:name="_Toc261959279"/>
      <w:bookmarkStart w:id="7410" w:name="_Toc261960191"/>
      <w:bookmarkStart w:id="7411" w:name="_Toc261961100"/>
      <w:bookmarkStart w:id="7412" w:name="_Toc261962012"/>
      <w:bookmarkStart w:id="7413" w:name="_Toc262028334"/>
      <w:bookmarkStart w:id="7414" w:name="_Toc258854644"/>
      <w:bookmarkStart w:id="7415" w:name="_Toc258855043"/>
      <w:bookmarkStart w:id="7416" w:name="_Toc258855440"/>
      <w:bookmarkStart w:id="7417" w:name="_Toc259108250"/>
      <w:bookmarkStart w:id="7418" w:name="_Toc261610653"/>
      <w:bookmarkStart w:id="7419" w:name="_Toc261618137"/>
      <w:bookmarkStart w:id="7420" w:name="_Toc261955126"/>
      <w:bookmarkStart w:id="7421" w:name="_Toc261955485"/>
      <w:bookmarkStart w:id="7422" w:name="_Toc261958369"/>
      <w:bookmarkStart w:id="7423" w:name="_Toc261959280"/>
      <w:bookmarkStart w:id="7424" w:name="_Toc261960192"/>
      <w:bookmarkStart w:id="7425" w:name="_Toc261961101"/>
      <w:bookmarkStart w:id="7426" w:name="_Toc261962013"/>
      <w:bookmarkStart w:id="7427" w:name="_Toc262028335"/>
      <w:bookmarkStart w:id="7428" w:name="_Toc258854645"/>
      <w:bookmarkStart w:id="7429" w:name="_Toc258855044"/>
      <w:bookmarkStart w:id="7430" w:name="_Toc258855441"/>
      <w:bookmarkStart w:id="7431" w:name="_Toc259108251"/>
      <w:bookmarkStart w:id="7432" w:name="_Toc261610654"/>
      <w:bookmarkStart w:id="7433" w:name="_Toc261618138"/>
      <w:bookmarkStart w:id="7434" w:name="_Toc261955127"/>
      <w:bookmarkStart w:id="7435" w:name="_Toc261955486"/>
      <w:bookmarkStart w:id="7436" w:name="_Toc261958370"/>
      <w:bookmarkStart w:id="7437" w:name="_Toc261959281"/>
      <w:bookmarkStart w:id="7438" w:name="_Toc261960193"/>
      <w:bookmarkStart w:id="7439" w:name="_Toc261961102"/>
      <w:bookmarkStart w:id="7440" w:name="_Toc261962014"/>
      <w:bookmarkStart w:id="7441" w:name="_Toc262028336"/>
      <w:bookmarkStart w:id="7442" w:name="_Toc258854648"/>
      <w:bookmarkStart w:id="7443" w:name="_Toc258855047"/>
      <w:bookmarkStart w:id="7444" w:name="_Toc258855444"/>
      <w:bookmarkStart w:id="7445" w:name="_Toc259108254"/>
      <w:bookmarkStart w:id="7446" w:name="_Toc261610657"/>
      <w:bookmarkStart w:id="7447" w:name="_Toc261618141"/>
      <w:bookmarkStart w:id="7448" w:name="_Toc261955130"/>
      <w:bookmarkStart w:id="7449" w:name="_Toc261955489"/>
      <w:bookmarkStart w:id="7450" w:name="_Toc261958373"/>
      <w:bookmarkStart w:id="7451" w:name="_Toc261959284"/>
      <w:bookmarkStart w:id="7452" w:name="_Toc261960196"/>
      <w:bookmarkStart w:id="7453" w:name="_Toc261961105"/>
      <w:bookmarkStart w:id="7454" w:name="_Toc261962017"/>
      <w:bookmarkStart w:id="7455" w:name="_Toc262028339"/>
      <w:bookmarkStart w:id="7456" w:name="_Toc258854649"/>
      <w:bookmarkStart w:id="7457" w:name="_Toc258855048"/>
      <w:bookmarkStart w:id="7458" w:name="_Toc258855445"/>
      <w:bookmarkStart w:id="7459" w:name="_Toc259108255"/>
      <w:bookmarkStart w:id="7460" w:name="_Toc261610658"/>
      <w:bookmarkStart w:id="7461" w:name="_Toc261618142"/>
      <w:bookmarkStart w:id="7462" w:name="_Toc261955131"/>
      <w:bookmarkStart w:id="7463" w:name="_Toc261955490"/>
      <w:bookmarkStart w:id="7464" w:name="_Toc261958374"/>
      <w:bookmarkStart w:id="7465" w:name="_Toc261959285"/>
      <w:bookmarkStart w:id="7466" w:name="_Toc261960197"/>
      <w:bookmarkStart w:id="7467" w:name="_Toc261961106"/>
      <w:bookmarkStart w:id="7468" w:name="_Toc261962018"/>
      <w:bookmarkStart w:id="7469" w:name="_Toc262028340"/>
      <w:bookmarkStart w:id="7470" w:name="_Toc258854650"/>
      <w:bookmarkStart w:id="7471" w:name="_Toc258855049"/>
      <w:bookmarkStart w:id="7472" w:name="_Toc258855446"/>
      <w:bookmarkStart w:id="7473" w:name="_Toc259108256"/>
      <w:bookmarkStart w:id="7474" w:name="_Toc261610659"/>
      <w:bookmarkStart w:id="7475" w:name="_Toc261618143"/>
      <w:bookmarkStart w:id="7476" w:name="_Toc261955132"/>
      <w:bookmarkStart w:id="7477" w:name="_Toc261955491"/>
      <w:bookmarkStart w:id="7478" w:name="_Toc261958375"/>
      <w:bookmarkStart w:id="7479" w:name="_Toc261959286"/>
      <w:bookmarkStart w:id="7480" w:name="_Toc261960198"/>
      <w:bookmarkStart w:id="7481" w:name="_Toc261961107"/>
      <w:bookmarkStart w:id="7482" w:name="_Toc261962019"/>
      <w:bookmarkStart w:id="7483" w:name="_Toc262028341"/>
      <w:bookmarkStart w:id="7484" w:name="_Toc258854651"/>
      <w:bookmarkStart w:id="7485" w:name="_Toc258855050"/>
      <w:bookmarkStart w:id="7486" w:name="_Toc258855447"/>
      <w:bookmarkStart w:id="7487" w:name="_Toc259108257"/>
      <w:bookmarkStart w:id="7488" w:name="_Toc261610660"/>
      <w:bookmarkStart w:id="7489" w:name="_Toc261618144"/>
      <w:bookmarkStart w:id="7490" w:name="_Toc261955133"/>
      <w:bookmarkStart w:id="7491" w:name="_Toc261955492"/>
      <w:bookmarkStart w:id="7492" w:name="_Toc261958376"/>
      <w:bookmarkStart w:id="7493" w:name="_Toc261959287"/>
      <w:bookmarkStart w:id="7494" w:name="_Toc261960199"/>
      <w:bookmarkStart w:id="7495" w:name="_Toc261961108"/>
      <w:bookmarkStart w:id="7496" w:name="_Toc261962020"/>
      <w:bookmarkStart w:id="7497" w:name="_Toc262028342"/>
      <w:bookmarkStart w:id="7498" w:name="_Toc261610662"/>
      <w:bookmarkStart w:id="7499" w:name="_Toc261618146"/>
      <w:bookmarkStart w:id="7500" w:name="_Toc261955135"/>
      <w:bookmarkStart w:id="7501" w:name="_Toc261955494"/>
      <w:bookmarkStart w:id="7502" w:name="_Toc261958378"/>
      <w:bookmarkStart w:id="7503" w:name="_Toc261959289"/>
      <w:bookmarkStart w:id="7504" w:name="_Toc261960201"/>
      <w:bookmarkStart w:id="7505" w:name="_Toc261961110"/>
      <w:bookmarkStart w:id="7506" w:name="_Toc261962022"/>
      <w:bookmarkStart w:id="7507" w:name="_Toc262028344"/>
      <w:bookmarkStart w:id="7508" w:name="_Toc261610663"/>
      <w:bookmarkStart w:id="7509" w:name="_Toc261618147"/>
      <w:bookmarkStart w:id="7510" w:name="_Toc261955136"/>
      <w:bookmarkStart w:id="7511" w:name="_Toc261955495"/>
      <w:bookmarkStart w:id="7512" w:name="_Toc261958379"/>
      <w:bookmarkStart w:id="7513" w:name="_Toc261959290"/>
      <w:bookmarkStart w:id="7514" w:name="_Toc261960202"/>
      <w:bookmarkStart w:id="7515" w:name="_Toc261961111"/>
      <w:bookmarkStart w:id="7516" w:name="_Toc261962023"/>
      <w:bookmarkStart w:id="7517" w:name="_Toc262028345"/>
      <w:bookmarkStart w:id="7518" w:name="_Toc261610664"/>
      <w:bookmarkStart w:id="7519" w:name="_Toc261618148"/>
      <w:bookmarkStart w:id="7520" w:name="_Toc261955137"/>
      <w:bookmarkStart w:id="7521" w:name="_Toc261955496"/>
      <w:bookmarkStart w:id="7522" w:name="_Toc261958380"/>
      <w:bookmarkStart w:id="7523" w:name="_Toc261959291"/>
      <w:bookmarkStart w:id="7524" w:name="_Toc261960203"/>
      <w:bookmarkStart w:id="7525" w:name="_Toc261961112"/>
      <w:bookmarkStart w:id="7526" w:name="_Toc261962024"/>
      <w:bookmarkStart w:id="7527" w:name="_Toc262028346"/>
      <w:bookmarkStart w:id="7528" w:name="_Toc261610665"/>
      <w:bookmarkStart w:id="7529" w:name="_Toc261618149"/>
      <w:bookmarkStart w:id="7530" w:name="_Toc261955138"/>
      <w:bookmarkStart w:id="7531" w:name="_Toc261955497"/>
      <w:bookmarkStart w:id="7532" w:name="_Toc261958381"/>
      <w:bookmarkStart w:id="7533" w:name="_Toc261959292"/>
      <w:bookmarkStart w:id="7534" w:name="_Toc261960204"/>
      <w:bookmarkStart w:id="7535" w:name="_Toc261961113"/>
      <w:bookmarkStart w:id="7536" w:name="_Toc261962025"/>
      <w:bookmarkStart w:id="7537" w:name="_Toc262028347"/>
      <w:bookmarkStart w:id="7538" w:name="_Toc261610666"/>
      <w:bookmarkStart w:id="7539" w:name="_Toc261618150"/>
      <w:bookmarkStart w:id="7540" w:name="_Toc261955139"/>
      <w:bookmarkStart w:id="7541" w:name="_Toc261955498"/>
      <w:bookmarkStart w:id="7542" w:name="_Toc261958382"/>
      <w:bookmarkStart w:id="7543" w:name="_Toc261959293"/>
      <w:bookmarkStart w:id="7544" w:name="_Toc261960205"/>
      <w:bookmarkStart w:id="7545" w:name="_Toc261961114"/>
      <w:bookmarkStart w:id="7546" w:name="_Toc261962026"/>
      <w:bookmarkStart w:id="7547" w:name="_Toc262028348"/>
      <w:bookmarkStart w:id="7548" w:name="_Toc261610669"/>
      <w:bookmarkStart w:id="7549" w:name="_Toc261618153"/>
      <w:bookmarkStart w:id="7550" w:name="_Toc261955142"/>
      <w:bookmarkStart w:id="7551" w:name="_Toc261955501"/>
      <w:bookmarkStart w:id="7552" w:name="_Toc261958385"/>
      <w:bookmarkStart w:id="7553" w:name="_Toc261959296"/>
      <w:bookmarkStart w:id="7554" w:name="_Toc261960208"/>
      <w:bookmarkStart w:id="7555" w:name="_Toc261961117"/>
      <w:bookmarkStart w:id="7556" w:name="_Toc261962029"/>
      <w:bookmarkStart w:id="7557" w:name="_Toc262028351"/>
      <w:bookmarkStart w:id="7558" w:name="_Toc261610670"/>
      <w:bookmarkStart w:id="7559" w:name="_Toc261618154"/>
      <w:bookmarkStart w:id="7560" w:name="_Toc261955143"/>
      <w:bookmarkStart w:id="7561" w:name="_Toc261955502"/>
      <w:bookmarkStart w:id="7562" w:name="_Toc261958386"/>
      <w:bookmarkStart w:id="7563" w:name="_Toc261959297"/>
      <w:bookmarkStart w:id="7564" w:name="_Toc261960209"/>
      <w:bookmarkStart w:id="7565" w:name="_Toc261961118"/>
      <w:bookmarkStart w:id="7566" w:name="_Toc261962030"/>
      <w:bookmarkStart w:id="7567" w:name="_Toc262028352"/>
      <w:bookmarkStart w:id="7568" w:name="_Toc261610674"/>
      <w:bookmarkStart w:id="7569" w:name="_Toc261618158"/>
      <w:bookmarkStart w:id="7570" w:name="_Toc261955147"/>
      <w:bookmarkStart w:id="7571" w:name="_Toc261955506"/>
      <w:bookmarkStart w:id="7572" w:name="_Toc261958390"/>
      <w:bookmarkStart w:id="7573" w:name="_Toc261959301"/>
      <w:bookmarkStart w:id="7574" w:name="_Toc261960213"/>
      <w:bookmarkStart w:id="7575" w:name="_Toc261961122"/>
      <w:bookmarkStart w:id="7576" w:name="_Toc261962034"/>
      <w:bookmarkStart w:id="7577" w:name="_Toc262028356"/>
      <w:bookmarkStart w:id="7578" w:name="_Toc261610675"/>
      <w:bookmarkStart w:id="7579" w:name="_Toc261618159"/>
      <w:bookmarkStart w:id="7580" w:name="_Toc261955148"/>
      <w:bookmarkStart w:id="7581" w:name="_Toc261955507"/>
      <w:bookmarkStart w:id="7582" w:name="_Toc261958391"/>
      <w:bookmarkStart w:id="7583" w:name="_Toc261959302"/>
      <w:bookmarkStart w:id="7584" w:name="_Toc261960214"/>
      <w:bookmarkStart w:id="7585" w:name="_Toc261961123"/>
      <w:bookmarkStart w:id="7586" w:name="_Toc261962035"/>
      <w:bookmarkStart w:id="7587" w:name="_Toc262028357"/>
      <w:bookmarkStart w:id="7588" w:name="_Toc261610676"/>
      <w:bookmarkStart w:id="7589" w:name="_Toc261618160"/>
      <w:bookmarkStart w:id="7590" w:name="_Toc261955149"/>
      <w:bookmarkStart w:id="7591" w:name="_Toc261955508"/>
      <w:bookmarkStart w:id="7592" w:name="_Toc261958392"/>
      <w:bookmarkStart w:id="7593" w:name="_Toc261959303"/>
      <w:bookmarkStart w:id="7594" w:name="_Toc261960215"/>
      <w:bookmarkStart w:id="7595" w:name="_Toc261961124"/>
      <w:bookmarkStart w:id="7596" w:name="_Toc261962036"/>
      <w:bookmarkStart w:id="7597" w:name="_Toc262028358"/>
      <w:bookmarkStart w:id="7598" w:name="_Toc261610678"/>
      <w:bookmarkStart w:id="7599" w:name="_Toc261618162"/>
      <w:bookmarkStart w:id="7600" w:name="_Toc261955151"/>
      <w:bookmarkStart w:id="7601" w:name="_Toc261955510"/>
      <w:bookmarkStart w:id="7602" w:name="_Toc261958394"/>
      <w:bookmarkStart w:id="7603" w:name="_Toc261959305"/>
      <w:bookmarkStart w:id="7604" w:name="_Toc261960217"/>
      <w:bookmarkStart w:id="7605" w:name="_Toc261961126"/>
      <w:bookmarkStart w:id="7606" w:name="_Toc261962038"/>
      <w:bookmarkStart w:id="7607" w:name="_Toc262028360"/>
      <w:bookmarkStart w:id="7608" w:name="_Toc261610679"/>
      <w:bookmarkStart w:id="7609" w:name="_Toc261618163"/>
      <w:bookmarkStart w:id="7610" w:name="_Toc261955152"/>
      <w:bookmarkStart w:id="7611" w:name="_Toc261955511"/>
      <w:bookmarkStart w:id="7612" w:name="_Toc261958395"/>
      <w:bookmarkStart w:id="7613" w:name="_Toc261959306"/>
      <w:bookmarkStart w:id="7614" w:name="_Toc261960218"/>
      <w:bookmarkStart w:id="7615" w:name="_Toc261961127"/>
      <w:bookmarkStart w:id="7616" w:name="_Toc261962039"/>
      <w:bookmarkStart w:id="7617" w:name="_Toc262028361"/>
      <w:bookmarkStart w:id="7618" w:name="_Toc261610680"/>
      <w:bookmarkStart w:id="7619" w:name="_Toc261618164"/>
      <w:bookmarkStart w:id="7620" w:name="_Toc261955153"/>
      <w:bookmarkStart w:id="7621" w:name="_Toc261955512"/>
      <w:bookmarkStart w:id="7622" w:name="_Toc261958396"/>
      <w:bookmarkStart w:id="7623" w:name="_Toc261959307"/>
      <w:bookmarkStart w:id="7624" w:name="_Toc261960219"/>
      <w:bookmarkStart w:id="7625" w:name="_Toc261961128"/>
      <w:bookmarkStart w:id="7626" w:name="_Toc261962040"/>
      <w:bookmarkStart w:id="7627" w:name="_Toc262028362"/>
      <w:bookmarkStart w:id="7628" w:name="_Toc168890287"/>
      <w:bookmarkEnd w:id="5869"/>
      <w:bookmarkEnd w:id="5870"/>
      <w:bookmarkEnd w:id="587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14:paraId="23793723" w14:textId="77777777" w:rsidR="003D407C" w:rsidRDefault="003D407C" w:rsidP="003959C0">
      <w:pPr>
        <w:pStyle w:val="Heading1"/>
      </w:pPr>
      <w:bookmarkStart w:id="7629" w:name="_Toc280191709"/>
      <w:bookmarkStart w:id="7630" w:name="_Toc314812891"/>
      <w:bookmarkStart w:id="7631" w:name="_Toc73020512"/>
      <w:r>
        <w:lastRenderedPageBreak/>
        <w:t>Additional Flowsheet Tasks</w:t>
      </w:r>
      <w:bookmarkEnd w:id="7629"/>
      <w:bookmarkEnd w:id="7630"/>
      <w:bookmarkEnd w:id="7631"/>
    </w:p>
    <w:p w14:paraId="23793724" w14:textId="77777777" w:rsidR="00CF6F1E" w:rsidRDefault="00CF6F1E" w:rsidP="00CF6F1E">
      <w:pPr>
        <w:pStyle w:val="Heading2"/>
      </w:pPr>
      <w:bookmarkStart w:id="7632" w:name="_Toc258578312"/>
      <w:bookmarkStart w:id="7633" w:name="_Toc258578336"/>
      <w:bookmarkStart w:id="7634" w:name="_Toc280191710"/>
      <w:bookmarkStart w:id="7635" w:name="_Toc314812892"/>
      <w:bookmarkStart w:id="7636" w:name="_Toc73020513"/>
      <w:r>
        <w:t>Setting up Background Tasks</w:t>
      </w:r>
      <w:bookmarkEnd w:id="7632"/>
      <w:bookmarkEnd w:id="7633"/>
      <w:bookmarkEnd w:id="7634"/>
      <w:bookmarkEnd w:id="7635"/>
      <w:bookmarkEnd w:id="7636"/>
    </w:p>
    <w:p w14:paraId="23793725" w14:textId="77777777" w:rsidR="00CF6F1E" w:rsidRDefault="00CF6F1E" w:rsidP="00CF6F1E">
      <w:r>
        <w:t>CP Console background tasks are system activities (which run in the background) that you can schedule. The three available cleanups address CliO, CP Legacy, and the HL7 Cleanup. These settings are determined according to site policy.</w:t>
      </w:r>
    </w:p>
    <w:p w14:paraId="23793726" w14:textId="77777777" w:rsidR="00CF6F1E" w:rsidRDefault="0038016F" w:rsidP="00CF6F1E">
      <w:pPr>
        <w:pStyle w:val="Graphic"/>
        <w:keepNext/>
      </w:pPr>
      <w:r>
        <w:rPr>
          <w:noProof/>
        </w:rPr>
        <w:drawing>
          <wp:inline distT="0" distB="0" distL="0" distR="0" wp14:anchorId="23793C9B" wp14:editId="23793C9C">
            <wp:extent cx="1905000" cy="2057400"/>
            <wp:effectExtent l="19050" t="0" r="0" b="0"/>
            <wp:docPr id="86" name="Picture 26"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ckground Tasks"/>
                    <pic:cNvPicPr>
                      <a:picLocks noChangeAspect="1" noChangeArrowheads="1"/>
                    </pic:cNvPicPr>
                  </pic:nvPicPr>
                  <pic:blipFill>
                    <a:blip r:embed="rId97"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14:paraId="23793727" w14:textId="1AA7E81A" w:rsidR="00CF6F1E" w:rsidRPr="002911FF" w:rsidRDefault="00CF6F1E" w:rsidP="00CF6F1E">
      <w:pPr>
        <w:pStyle w:val="Caption"/>
        <w:rPr>
          <w:b w:val="0"/>
        </w:rPr>
      </w:pPr>
      <w:r>
        <w:t xml:space="preserve">Figure </w:t>
      </w:r>
      <w:r w:rsidR="005145C8">
        <w:fldChar w:fldCharType="begin"/>
      </w:r>
      <w:r w:rsidR="005145C8">
        <w:instrText xml:space="preserve"> STYLEREF 1</w:instrText>
      </w:r>
      <w:r w:rsidR="005145C8">
        <w:instrText xml:space="preserve">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w:t>
      </w:r>
      <w:r w:rsidR="005145C8">
        <w:rPr>
          <w:noProof/>
        </w:rPr>
        <w:fldChar w:fldCharType="end"/>
      </w:r>
      <w:r>
        <w:t xml:space="preserve">, </w:t>
      </w:r>
      <w:r w:rsidRPr="00405AD3">
        <w:t>Background Task</w:t>
      </w:r>
      <w:r>
        <w:t>s</w:t>
      </w:r>
    </w:p>
    <w:p w14:paraId="23793728" w14:textId="77777777" w:rsidR="00CF6F1E" w:rsidRDefault="00CF6F1E" w:rsidP="00CF6F1E">
      <w:r>
        <w:t>Select one of the background tasks and its properties appear.</w:t>
      </w:r>
    </w:p>
    <w:p w14:paraId="23793729" w14:textId="77777777" w:rsidR="00CF6F1E" w:rsidRDefault="0038016F" w:rsidP="00CF6F1E">
      <w:pPr>
        <w:pStyle w:val="Graphic"/>
        <w:keepNext/>
      </w:pPr>
      <w:r>
        <w:rPr>
          <w:noProof/>
        </w:rPr>
        <w:drawing>
          <wp:inline distT="0" distB="0" distL="0" distR="0" wp14:anchorId="23793C9D" wp14:editId="23793C9E">
            <wp:extent cx="3581400" cy="1866900"/>
            <wp:effectExtent l="19050" t="0" r="0" b="0"/>
            <wp:docPr id="87" name="Picture 27"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 Task"/>
                    <pic:cNvPicPr>
                      <a:picLocks noChangeAspect="1" noChangeArrowheads="1"/>
                    </pic:cNvPicPr>
                  </pic:nvPicPr>
                  <pic:blipFill>
                    <a:blip r:embed="rId98" cstate="print"/>
                    <a:srcRect/>
                    <a:stretch>
                      <a:fillRect/>
                    </a:stretch>
                  </pic:blipFill>
                  <pic:spPr bwMode="auto">
                    <a:xfrm>
                      <a:off x="0" y="0"/>
                      <a:ext cx="3581400" cy="1866900"/>
                    </a:xfrm>
                    <a:prstGeom prst="rect">
                      <a:avLst/>
                    </a:prstGeom>
                    <a:noFill/>
                    <a:ln w="9525">
                      <a:noFill/>
                      <a:miter lim="800000"/>
                      <a:headEnd/>
                      <a:tailEnd/>
                    </a:ln>
                  </pic:spPr>
                </pic:pic>
              </a:graphicData>
            </a:graphic>
          </wp:inline>
        </w:drawing>
      </w:r>
    </w:p>
    <w:p w14:paraId="2379372A" w14:textId="46112D8B" w:rsidR="00CF6F1E" w:rsidRPr="00E65498" w:rsidRDefault="00CF6F1E" w:rsidP="00CF6F1E">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w:t>
      </w:r>
      <w:r w:rsidR="005145C8">
        <w:rPr>
          <w:noProof/>
        </w:rPr>
        <w:fldChar w:fldCharType="end"/>
      </w:r>
      <w:r>
        <w:t xml:space="preserve">, CliO Cleanup </w:t>
      </w:r>
      <w:r w:rsidRPr="00246232">
        <w:t>Background Task</w:t>
      </w:r>
      <w:r>
        <w:t xml:space="preserve"> Properties</w:t>
      </w:r>
    </w:p>
    <w:p w14:paraId="2379372B" w14:textId="77777777" w:rsidR="00CF6F1E" w:rsidRPr="00463DEC" w:rsidRDefault="00CF6F1E" w:rsidP="00CF6F1E">
      <w:pPr>
        <w:pStyle w:val="ListBullet"/>
      </w:pPr>
      <w:r w:rsidRPr="00521053">
        <w:rPr>
          <w:rStyle w:val="Strong"/>
        </w:rPr>
        <w:t>Task ID:</w:t>
      </w:r>
      <w:r w:rsidRPr="00463DEC">
        <w:t xml:space="preserve"> The identifier </w:t>
      </w:r>
      <w:r>
        <w:t>assigned to</w:t>
      </w:r>
      <w:r w:rsidRPr="00463DEC">
        <w:t xml:space="preserve"> the task</w:t>
      </w:r>
      <w:r>
        <w:t>.</w:t>
      </w:r>
      <w:r w:rsidR="001E1ECA">
        <w:fldChar w:fldCharType="begin"/>
      </w:r>
      <w:r>
        <w:instrText xml:space="preserve"> XE "</w:instrText>
      </w:r>
      <w:r w:rsidRPr="00BE008F">
        <w:instrText>Background Task:Task ID</w:instrText>
      </w:r>
      <w:r>
        <w:instrText xml:space="preserve">" </w:instrText>
      </w:r>
      <w:r w:rsidR="001E1ECA">
        <w:fldChar w:fldCharType="end"/>
      </w:r>
    </w:p>
    <w:p w14:paraId="2379372C" w14:textId="77777777" w:rsidR="00CF6F1E" w:rsidRPr="00463DEC" w:rsidRDefault="00CF6F1E" w:rsidP="00CF6F1E">
      <w:pPr>
        <w:pStyle w:val="ListBullet"/>
      </w:pPr>
      <w:r w:rsidRPr="00521053">
        <w:rPr>
          <w:rStyle w:val="Strong"/>
        </w:rPr>
        <w:t>Name:</w:t>
      </w:r>
      <w:r w:rsidRPr="00463DEC">
        <w:t xml:space="preserve"> </w:t>
      </w:r>
      <w:r>
        <w:t>The name of the background task.</w:t>
      </w:r>
      <w:r w:rsidR="001E1ECA">
        <w:fldChar w:fldCharType="begin"/>
      </w:r>
      <w:r>
        <w:instrText xml:space="preserve"> XE "</w:instrText>
      </w:r>
      <w:r w:rsidRPr="00F54A58">
        <w:instrText>Background Task:Name</w:instrText>
      </w:r>
      <w:r>
        <w:instrText xml:space="preserve">" </w:instrText>
      </w:r>
      <w:r w:rsidR="001E1ECA">
        <w:fldChar w:fldCharType="end"/>
      </w:r>
    </w:p>
    <w:p w14:paraId="2379372D" w14:textId="77777777" w:rsidR="00CF6F1E" w:rsidRPr="00463DEC" w:rsidRDefault="00CF6F1E" w:rsidP="00CF6F1E">
      <w:pPr>
        <w:pStyle w:val="ListBullet"/>
      </w:pPr>
      <w:r w:rsidRPr="00521053">
        <w:rPr>
          <w:rStyle w:val="Strong"/>
        </w:rPr>
        <w:t>Status:</w:t>
      </w:r>
      <w:r w:rsidRPr="00463DEC">
        <w:t xml:space="preserve"> The status of a background task can be Active</w:t>
      </w:r>
      <w:r>
        <w:t>: Pending</w:t>
      </w:r>
      <w:r w:rsidRPr="00463DEC">
        <w:t xml:space="preserve"> or </w:t>
      </w:r>
      <w:r>
        <w:t xml:space="preserve">Active: </w:t>
      </w:r>
      <w:r w:rsidRPr="00463DEC">
        <w:t>Run</w:t>
      </w:r>
      <w:r>
        <w:t>ning.</w:t>
      </w:r>
      <w:r w:rsidR="001E1ECA">
        <w:fldChar w:fldCharType="begin"/>
      </w:r>
      <w:r>
        <w:instrText xml:space="preserve"> XE "</w:instrText>
      </w:r>
      <w:r w:rsidRPr="00607F36">
        <w:instrText>Background Task:Status</w:instrText>
      </w:r>
      <w:r>
        <w:instrText xml:space="preserve">" </w:instrText>
      </w:r>
      <w:r w:rsidR="001E1ECA">
        <w:fldChar w:fldCharType="end"/>
      </w:r>
    </w:p>
    <w:p w14:paraId="2379372E" w14:textId="77777777" w:rsidR="00CF6F1E" w:rsidRDefault="00CF6F1E" w:rsidP="00CF6F1E">
      <w:pPr>
        <w:pStyle w:val="ListBullet"/>
      </w:pPr>
      <w:r w:rsidRPr="00521053">
        <w:rPr>
          <w:rStyle w:val="Strong"/>
        </w:rPr>
        <w:t>Scheduled:</w:t>
      </w:r>
      <w:r w:rsidRPr="00463DEC">
        <w:t xml:space="preserve"> Scheduled indicates the date and t</w:t>
      </w:r>
      <w:r>
        <w:t xml:space="preserve">ime the background task begins; the </w:t>
      </w:r>
      <w:r w:rsidR="001E1ECA">
        <w:fldChar w:fldCharType="begin"/>
      </w:r>
      <w:r>
        <w:instrText xml:space="preserve"> XE "</w:instrText>
      </w:r>
      <w:r w:rsidRPr="000D2759">
        <w:instrText>Background Task:Scheduled</w:instrText>
      </w:r>
      <w:r>
        <w:instrText xml:space="preserve">" </w:instrText>
      </w:r>
      <w:r w:rsidR="001E1ECA">
        <w:fldChar w:fldCharType="end"/>
      </w:r>
      <w:r>
        <w:t>D</w:t>
      </w:r>
      <w:r w:rsidRPr="00463DEC">
        <w:t xml:space="preserve">efault is </w:t>
      </w:r>
      <w:r w:rsidRPr="00521053">
        <w:rPr>
          <w:rStyle w:val="Strong"/>
        </w:rPr>
        <w:t>Not Scheduled</w:t>
      </w:r>
      <w:r w:rsidRPr="00463DEC">
        <w:t>.</w:t>
      </w:r>
    </w:p>
    <w:p w14:paraId="2379372F" w14:textId="77777777" w:rsidR="00CF6F1E" w:rsidRDefault="00FE5D93" w:rsidP="00CF6F1E">
      <w:pPr>
        <w:pStyle w:val="Heading3"/>
      </w:pPr>
      <w:bookmarkStart w:id="7637" w:name="_Toc200443543"/>
      <w:bookmarkStart w:id="7638" w:name="_Toc258577784"/>
      <w:bookmarkStart w:id="7639" w:name="_Toc258578337"/>
      <w:r>
        <w:br w:type="page"/>
      </w:r>
      <w:bookmarkStart w:id="7640" w:name="_Toc280191711"/>
      <w:bookmarkStart w:id="7641" w:name="_Toc314812893"/>
      <w:bookmarkStart w:id="7642" w:name="_Toc73020514"/>
      <w:r w:rsidR="00CF6F1E">
        <w:lastRenderedPageBreak/>
        <w:t>CliO Cleanup</w:t>
      </w:r>
      <w:bookmarkEnd w:id="7637"/>
      <w:bookmarkEnd w:id="7638"/>
      <w:bookmarkEnd w:id="7639"/>
      <w:bookmarkEnd w:id="7640"/>
      <w:bookmarkEnd w:id="7641"/>
      <w:bookmarkEnd w:id="7642"/>
      <w:r w:rsidR="001E1ECA">
        <w:fldChar w:fldCharType="begin"/>
      </w:r>
      <w:r w:rsidR="00CF6F1E">
        <w:instrText xml:space="preserve"> XE "</w:instrText>
      </w:r>
      <w:r w:rsidR="00CF6F1E" w:rsidRPr="00D749B4">
        <w:instrText xml:space="preserve">Background </w:instrText>
      </w:r>
      <w:r w:rsidR="00CF6F1E">
        <w:instrText>T</w:instrText>
      </w:r>
      <w:r w:rsidR="00CF6F1E" w:rsidRPr="00D749B4">
        <w:instrText xml:space="preserve">ask:CliO </w:instrText>
      </w:r>
      <w:r w:rsidR="00CF6F1E">
        <w:instrText>c</w:instrText>
      </w:r>
      <w:r w:rsidR="00CF6F1E" w:rsidRPr="00D749B4">
        <w:instrText>leanup</w:instrText>
      </w:r>
      <w:r w:rsidR="00CF6F1E">
        <w:instrText xml:space="preserve">" </w:instrText>
      </w:r>
      <w:r w:rsidR="001E1ECA">
        <w:fldChar w:fldCharType="end"/>
      </w:r>
    </w:p>
    <w:p w14:paraId="23793730" w14:textId="77777777" w:rsidR="00CF6F1E" w:rsidRDefault="00CF6F1E" w:rsidP="00CF6F1E">
      <w:r w:rsidRPr="00FD2C8B">
        <w:t xml:space="preserve">CliO is </w:t>
      </w:r>
      <w:r>
        <w:t>a database</w:t>
      </w:r>
      <w:r w:rsidRPr="00FB0629">
        <w:t xml:space="preserve"> </w:t>
      </w:r>
      <w:r w:rsidRPr="00FD2C8B">
        <w:t>th</w:t>
      </w:r>
      <w:r>
        <w:t>at stores</w:t>
      </w:r>
      <w:r w:rsidRPr="00FD2C8B">
        <w:t xml:space="preserve"> </w:t>
      </w:r>
      <w:r>
        <w:t>patient observations</w:t>
      </w:r>
      <w:r w:rsidRPr="00FD2C8B">
        <w:t>. You can</w:t>
      </w:r>
      <w:r>
        <w:t xml:space="preserve"> store data in a variety of formats. Old observations that are not in a state of </w:t>
      </w:r>
      <w:r w:rsidRPr="00D94E3A">
        <w:t>verified</w:t>
      </w:r>
      <w:r>
        <w:t xml:space="preserve"> or </w:t>
      </w:r>
      <w:r w:rsidRPr="00D94E3A">
        <w:t>corrected</w:t>
      </w:r>
      <w:r>
        <w:t xml:space="preserve"> are purged. </w:t>
      </w:r>
    </w:p>
    <w:p w14:paraId="23793731" w14:textId="77777777" w:rsidR="002C49E8" w:rsidRPr="002C49E8" w:rsidRDefault="002C49E8" w:rsidP="00D91B35">
      <w:pPr>
        <w:pStyle w:val="Note"/>
        <w:rPr>
          <w:b/>
        </w:rPr>
      </w:pPr>
      <w:r w:rsidRPr="002C49E8">
        <w:t xml:space="preserve">If </w:t>
      </w:r>
      <w:r>
        <w:t>student/trainee documentation is not in a state of verified or corrected, it will also be purged.</w:t>
      </w:r>
    </w:p>
    <w:p w14:paraId="23793732" w14:textId="77777777" w:rsidR="00CF6F1E" w:rsidRDefault="00CF6F1E" w:rsidP="00CF6F1E">
      <w:r>
        <w:t>To change the scheduling of Clio Cleanup:</w:t>
      </w:r>
    </w:p>
    <w:p w14:paraId="23793733" w14:textId="77777777" w:rsidR="00CF6F1E" w:rsidRDefault="00CF6F1E" w:rsidP="00CF6F1E">
      <w:pPr>
        <w:pStyle w:val="ListNumber"/>
        <w:numPr>
          <w:ilvl w:val="0"/>
          <w:numId w:val="52"/>
        </w:numPr>
      </w:pPr>
      <w:r w:rsidRPr="00C71D6B">
        <w:t xml:space="preserve">Under </w:t>
      </w:r>
      <w:r w:rsidRPr="00C71D6B">
        <w:rPr>
          <w:rStyle w:val="Strong"/>
        </w:rPr>
        <w:t>Background Task</w:t>
      </w:r>
      <w:r w:rsidRPr="00C71D6B">
        <w:t xml:space="preserve">, </w:t>
      </w:r>
      <w:r>
        <w:t xml:space="preserve">click </w:t>
      </w:r>
      <w:r w:rsidRPr="00FD2C8B">
        <w:rPr>
          <w:rStyle w:val="Strong"/>
        </w:rPr>
        <w:t>CliO Cleanup</w:t>
      </w:r>
      <w:r>
        <w:t>.</w:t>
      </w:r>
    </w:p>
    <w:p w14:paraId="23793734" w14:textId="77777777" w:rsidR="00CF6F1E" w:rsidRPr="00A025D5" w:rsidRDefault="00CF6F1E" w:rsidP="00CF6F1E">
      <w:pPr>
        <w:pStyle w:val="ListNumber"/>
      </w:pPr>
      <w:bookmarkStart w:id="7643" w:name="_Toc200443544"/>
      <w:r w:rsidRPr="00A025D5">
        <w:t xml:space="preserve">Click </w:t>
      </w:r>
      <w:r w:rsidRPr="00A025D5">
        <w:rPr>
          <w:rStyle w:val="Strong"/>
        </w:rPr>
        <w:t>Change</w:t>
      </w:r>
      <w:r w:rsidRPr="00A025D5">
        <w:t>.</w:t>
      </w:r>
    </w:p>
    <w:p w14:paraId="23793735" w14:textId="77777777" w:rsidR="00CF6F1E" w:rsidRPr="00A025D5" w:rsidRDefault="00CF6F1E" w:rsidP="00CF6F1E">
      <w:pPr>
        <w:pStyle w:val="ListNumber"/>
      </w:pPr>
      <w:r w:rsidRPr="00A025D5">
        <w:t>S</w:t>
      </w:r>
      <w:r>
        <w:t>chedule the task</w:t>
      </w:r>
      <w:r w:rsidRPr="00A025D5">
        <w:t>.</w:t>
      </w:r>
      <w:r>
        <w:t xml:space="preserve"> Refer to the </w:t>
      </w:r>
      <w:r w:rsidRPr="000B4E24">
        <w:rPr>
          <w:b/>
        </w:rPr>
        <w:t>Changing the Schedule for a Task</w:t>
      </w:r>
      <w:r>
        <w:t xml:space="preserve"> section for more details.</w:t>
      </w:r>
    </w:p>
    <w:p w14:paraId="23793736" w14:textId="77777777" w:rsidR="00CF6F1E" w:rsidRDefault="00CF6F1E" w:rsidP="00CF6F1E">
      <w:pPr>
        <w:pStyle w:val="Heading3"/>
      </w:pPr>
      <w:bookmarkStart w:id="7644" w:name="_Toc258577785"/>
      <w:bookmarkStart w:id="7645" w:name="_Toc258578338"/>
      <w:bookmarkStart w:id="7646" w:name="_Toc280191712"/>
      <w:bookmarkStart w:id="7647" w:name="_Toc314812894"/>
      <w:bookmarkStart w:id="7648" w:name="_Toc73020515"/>
      <w:r>
        <w:t>CP Cleanup</w:t>
      </w:r>
      <w:bookmarkEnd w:id="7643"/>
      <w:bookmarkEnd w:id="7644"/>
      <w:bookmarkEnd w:id="7645"/>
      <w:bookmarkEnd w:id="7646"/>
      <w:bookmarkEnd w:id="7647"/>
      <w:bookmarkEnd w:id="7648"/>
      <w:r w:rsidR="001E1ECA">
        <w:fldChar w:fldCharType="begin"/>
      </w:r>
      <w:r>
        <w:instrText xml:space="preserve"> XE "</w:instrText>
      </w:r>
      <w:r w:rsidRPr="00B36459">
        <w:instrText xml:space="preserve">Background </w:instrText>
      </w:r>
      <w:r>
        <w:instrText>T</w:instrText>
      </w:r>
      <w:r w:rsidRPr="00B36459">
        <w:instrText xml:space="preserve">ask:CP </w:instrText>
      </w:r>
      <w:r>
        <w:instrText>c</w:instrText>
      </w:r>
      <w:r w:rsidRPr="00B36459">
        <w:instrText>leanup</w:instrText>
      </w:r>
      <w:r>
        <w:instrText xml:space="preserve">" </w:instrText>
      </w:r>
      <w:r w:rsidR="001E1ECA">
        <w:fldChar w:fldCharType="end"/>
      </w:r>
    </w:p>
    <w:p w14:paraId="23793737" w14:textId="77777777" w:rsidR="00CF6F1E" w:rsidRDefault="00CF6F1E" w:rsidP="00CF6F1E">
      <w:r>
        <w:t xml:space="preserve">CP Cleanup background task cleans up observations (unencoded or XML data) from instruments (monitors) that are not in a </w:t>
      </w:r>
      <w:r w:rsidRPr="00D94E3A">
        <w:t>verified</w:t>
      </w:r>
      <w:r>
        <w:t xml:space="preserve"> state (data that is not clinically relevant). This cleanup is designed to run after data is processed, and deletes the data that is not clinically relevant from </w:t>
      </w:r>
      <w:r w:rsidRPr="0002347E">
        <w:t>both Legacy and CliO</w:t>
      </w:r>
      <w:r>
        <w:t xml:space="preserve">. It runs through the UPLOAD ITEM field in the CP RESULT REPORT file </w:t>
      </w:r>
      <w:r w:rsidRPr="009217F1">
        <w:t>(</w:t>
      </w:r>
      <w:r>
        <w:t>#</w:t>
      </w:r>
      <w:r w:rsidRPr="009217F1">
        <w:t>703.1)</w:t>
      </w:r>
      <w:r>
        <w:t xml:space="preserve"> and purges unnecessary data from previous uploads.</w:t>
      </w:r>
    </w:p>
    <w:p w14:paraId="23793738" w14:textId="77777777" w:rsidR="00CF6F1E" w:rsidRDefault="00CF6F1E" w:rsidP="00CF6F1E">
      <w:r>
        <w:t>To change the scheduling of CP Cleanup:</w:t>
      </w:r>
    </w:p>
    <w:p w14:paraId="23793739" w14:textId="77777777" w:rsidR="00CF6F1E" w:rsidRDefault="00CF6F1E" w:rsidP="00CF6F1E">
      <w:pPr>
        <w:pStyle w:val="ListNumber"/>
        <w:numPr>
          <w:ilvl w:val="0"/>
          <w:numId w:val="53"/>
        </w:numPr>
      </w:pPr>
      <w:r w:rsidRPr="00AD627B">
        <w:t xml:space="preserve">Under </w:t>
      </w:r>
      <w:r w:rsidRPr="00AD627B">
        <w:rPr>
          <w:rStyle w:val="Strong"/>
        </w:rPr>
        <w:t>Background Task</w:t>
      </w:r>
      <w:r w:rsidRPr="00AD627B">
        <w:t xml:space="preserve">, </w:t>
      </w:r>
      <w:r>
        <w:t xml:space="preserve">select </w:t>
      </w:r>
      <w:r w:rsidRPr="00FD2C8B">
        <w:rPr>
          <w:rStyle w:val="Strong"/>
        </w:rPr>
        <w:t>CP Cleanup</w:t>
      </w:r>
      <w:r>
        <w:t>.</w:t>
      </w:r>
    </w:p>
    <w:p w14:paraId="2379373A" w14:textId="77777777" w:rsidR="00CF6F1E" w:rsidRPr="00A025D5" w:rsidRDefault="00CF6F1E" w:rsidP="00CF6F1E">
      <w:pPr>
        <w:pStyle w:val="ListNumber"/>
      </w:pPr>
      <w:bookmarkStart w:id="7649" w:name="_Toc200443545"/>
      <w:r w:rsidRPr="00A025D5">
        <w:t xml:space="preserve">Click </w:t>
      </w:r>
      <w:r w:rsidRPr="00A025D5">
        <w:rPr>
          <w:rStyle w:val="Strong"/>
        </w:rPr>
        <w:t>Change</w:t>
      </w:r>
      <w:r w:rsidRPr="00A025D5">
        <w:t>.</w:t>
      </w:r>
    </w:p>
    <w:p w14:paraId="2379373B" w14:textId="77777777" w:rsidR="00CF6F1E" w:rsidRPr="00A025D5" w:rsidRDefault="00CF6F1E" w:rsidP="00CF6F1E">
      <w:pPr>
        <w:pStyle w:val="ListNumber"/>
      </w:pPr>
      <w:r w:rsidRPr="00A025D5">
        <w:t>S</w:t>
      </w:r>
      <w:r>
        <w:t>chedule the task</w:t>
      </w:r>
      <w:r w:rsidRPr="00A025D5">
        <w:t>.</w:t>
      </w:r>
      <w:r>
        <w:t xml:space="preserve"> Refer to </w:t>
      </w:r>
      <w:r w:rsidRPr="00B06A5F">
        <w:rPr>
          <w:b/>
        </w:rPr>
        <w:t>Changing the Schedule for a Task</w:t>
      </w:r>
      <w:r>
        <w:t xml:space="preserve"> for more details.</w:t>
      </w:r>
    </w:p>
    <w:p w14:paraId="2379373C" w14:textId="77777777" w:rsidR="00CF6F1E" w:rsidRDefault="00CF6F1E" w:rsidP="00CF6F1E">
      <w:pPr>
        <w:pStyle w:val="Heading3"/>
      </w:pPr>
      <w:bookmarkStart w:id="7650" w:name="_Toc258577786"/>
      <w:bookmarkStart w:id="7651" w:name="_Toc258578339"/>
      <w:bookmarkStart w:id="7652" w:name="_Toc280191713"/>
      <w:bookmarkStart w:id="7653" w:name="_Toc314812895"/>
      <w:bookmarkStart w:id="7654" w:name="_Toc73020516"/>
      <w:r>
        <w:t>HL7 Cleanup</w:t>
      </w:r>
      <w:bookmarkEnd w:id="7649"/>
      <w:bookmarkEnd w:id="7650"/>
      <w:bookmarkEnd w:id="7651"/>
      <w:bookmarkEnd w:id="7652"/>
      <w:bookmarkEnd w:id="7653"/>
      <w:bookmarkEnd w:id="7654"/>
      <w:r w:rsidR="001E1ECA">
        <w:fldChar w:fldCharType="begin"/>
      </w:r>
      <w:r>
        <w:instrText xml:space="preserve"> XE "</w:instrText>
      </w:r>
      <w:r w:rsidRPr="007C7742">
        <w:instrText xml:space="preserve">Background </w:instrText>
      </w:r>
      <w:r>
        <w:instrText>T</w:instrText>
      </w:r>
      <w:r w:rsidRPr="007C7742">
        <w:instrText xml:space="preserve">ask:HL7 </w:instrText>
      </w:r>
      <w:r>
        <w:instrText>c</w:instrText>
      </w:r>
      <w:r w:rsidRPr="007C7742">
        <w:instrText>leanup</w:instrText>
      </w:r>
      <w:r>
        <w:instrText xml:space="preserve">" </w:instrText>
      </w:r>
      <w:r w:rsidR="001E1ECA">
        <w:fldChar w:fldCharType="end"/>
      </w:r>
    </w:p>
    <w:p w14:paraId="2379373D" w14:textId="77777777" w:rsidR="00CF6F1E" w:rsidRDefault="00CF6F1E" w:rsidP="00CF6F1E">
      <w:r>
        <w:t xml:space="preserve">The HL7 Cleanup purges messages not validated that remain more than a number of days set by you, in the HL7 log file. </w:t>
      </w:r>
    </w:p>
    <w:p w14:paraId="2379373E" w14:textId="77777777" w:rsidR="00CF6F1E" w:rsidRDefault="00CF6F1E" w:rsidP="00CF6F1E">
      <w:r>
        <w:t>To change the scheduling of HL7 Cleanup:</w:t>
      </w:r>
    </w:p>
    <w:p w14:paraId="2379373F" w14:textId="77777777" w:rsidR="00CF6F1E" w:rsidRDefault="001E1ECA" w:rsidP="00CF6F1E">
      <w:pPr>
        <w:pStyle w:val="ListNumber"/>
        <w:numPr>
          <w:ilvl w:val="0"/>
          <w:numId w:val="54"/>
        </w:numPr>
      </w:pPr>
      <w:r>
        <w:fldChar w:fldCharType="begin"/>
      </w:r>
      <w:r w:rsidR="00CF6F1E">
        <w:instrText xml:space="preserve"> XE "</w:instrText>
      </w:r>
      <w:r w:rsidR="00CF6F1E" w:rsidRPr="007C7742">
        <w:instrText xml:space="preserve">Background </w:instrText>
      </w:r>
      <w:r w:rsidR="00CF6F1E">
        <w:instrText>T</w:instrText>
      </w:r>
      <w:r w:rsidR="00CF6F1E" w:rsidRPr="007C7742">
        <w:instrText xml:space="preserve">ask:HL7 </w:instrText>
      </w:r>
      <w:r w:rsidR="00CF6F1E">
        <w:instrText>c</w:instrText>
      </w:r>
      <w:r w:rsidR="00CF6F1E" w:rsidRPr="007C7742">
        <w:instrText>leanup</w:instrText>
      </w:r>
      <w:r w:rsidR="00CF6F1E">
        <w:instrText xml:space="preserve">" </w:instrText>
      </w:r>
      <w:r>
        <w:fldChar w:fldCharType="end"/>
      </w:r>
      <w:r w:rsidR="00CF6F1E">
        <w:t xml:space="preserve">Click </w:t>
      </w:r>
      <w:r w:rsidR="00CF6F1E" w:rsidRPr="000B4BDF">
        <w:rPr>
          <w:rStyle w:val="Strong"/>
        </w:rPr>
        <w:t>HL7 Cleanup</w:t>
      </w:r>
      <w:r w:rsidRPr="000B4BDF">
        <w:rPr>
          <w:rStyle w:val="Strong"/>
        </w:rPr>
        <w:fldChar w:fldCharType="begin"/>
      </w:r>
      <w:r w:rsidR="00CF6F1E" w:rsidRPr="000B4BDF">
        <w:rPr>
          <w:rStyle w:val="Strong"/>
        </w:rPr>
        <w:instrText xml:space="preserve"> XE "Background Task:HL7 cleanup" </w:instrText>
      </w:r>
      <w:r w:rsidRPr="000B4BDF">
        <w:rPr>
          <w:rStyle w:val="Strong"/>
        </w:rPr>
        <w:fldChar w:fldCharType="end"/>
      </w:r>
      <w:r w:rsidR="00CF6F1E">
        <w:t>.</w:t>
      </w:r>
    </w:p>
    <w:p w14:paraId="23793740" w14:textId="77777777" w:rsidR="00CF6F1E" w:rsidRPr="00A025D5" w:rsidRDefault="00CF6F1E" w:rsidP="00CF6F1E">
      <w:pPr>
        <w:pStyle w:val="ListNumber"/>
      </w:pPr>
      <w:r w:rsidRPr="00A025D5">
        <w:t xml:space="preserve">Click </w:t>
      </w:r>
      <w:r w:rsidRPr="00A025D5">
        <w:rPr>
          <w:rStyle w:val="Strong"/>
        </w:rPr>
        <w:t>Change</w:t>
      </w:r>
      <w:r w:rsidRPr="00A025D5">
        <w:t>.</w:t>
      </w:r>
    </w:p>
    <w:p w14:paraId="23793741" w14:textId="77777777" w:rsidR="00CF6F1E" w:rsidRPr="00CF6F1E" w:rsidRDefault="00CF6F1E" w:rsidP="00CF6F1E">
      <w:r w:rsidRPr="00A025D5">
        <w:t>S</w:t>
      </w:r>
      <w:r>
        <w:t>chedule the task</w:t>
      </w:r>
      <w:r w:rsidRPr="00A025D5">
        <w:t>.</w:t>
      </w:r>
      <w:r>
        <w:t xml:space="preserve"> Refer to the </w:t>
      </w:r>
      <w:r w:rsidRPr="000B4E24">
        <w:rPr>
          <w:b/>
        </w:rPr>
        <w:t>Changing the Schedule for a Task</w:t>
      </w:r>
      <w:r>
        <w:t xml:space="preserve"> section for more details.</w:t>
      </w:r>
      <w:r w:rsidRPr="00A025D5">
        <w:rPr>
          <w:rStyle w:val="Strong"/>
        </w:rPr>
        <w:t xml:space="preserve"> </w:t>
      </w:r>
    </w:p>
    <w:p w14:paraId="23793742" w14:textId="77777777" w:rsidR="000D7866" w:rsidRPr="009F4DB4" w:rsidRDefault="000F2CAF" w:rsidP="000D7866">
      <w:pPr>
        <w:pStyle w:val="Heading2"/>
      </w:pPr>
      <w:r>
        <w:br w:type="page"/>
      </w:r>
      <w:bookmarkStart w:id="7655" w:name="_Toc280191714"/>
      <w:bookmarkStart w:id="7656" w:name="_Toc314812896"/>
      <w:bookmarkStart w:id="7657" w:name="_Toc73020517"/>
      <w:r w:rsidR="000D7866" w:rsidRPr="009F4DB4">
        <w:lastRenderedPageBreak/>
        <w:t>Adding an Instrument</w:t>
      </w:r>
      <w:bookmarkEnd w:id="7655"/>
      <w:bookmarkEnd w:id="7656"/>
      <w:bookmarkEnd w:id="7657"/>
      <w:r w:rsidR="001E1ECA" w:rsidRPr="009F4DB4">
        <w:fldChar w:fldCharType="begin"/>
      </w:r>
      <w:r w:rsidR="000D7866" w:rsidRPr="009F4DB4">
        <w:instrText xml:space="preserve"> XE "Instrument:Add" </w:instrText>
      </w:r>
      <w:r w:rsidR="001E1ECA" w:rsidRPr="009F4DB4">
        <w:fldChar w:fldCharType="end"/>
      </w:r>
      <w:r w:rsidR="001E1ECA" w:rsidRPr="009F4DB4">
        <w:fldChar w:fldCharType="begin"/>
      </w:r>
      <w:r w:rsidR="000D7866" w:rsidRPr="009F4DB4">
        <w:instrText xml:space="preserve"> XE "Add an Instrument" </w:instrText>
      </w:r>
      <w:r w:rsidR="001E1ECA" w:rsidRPr="009F4DB4">
        <w:fldChar w:fldCharType="end"/>
      </w:r>
    </w:p>
    <w:p w14:paraId="23793743" w14:textId="77777777" w:rsidR="000D7866" w:rsidRDefault="000D7866" w:rsidP="000D7866">
      <w:r>
        <w:t>Use the new instrument worksheet to add new instruments to Clinical Flowsheets.  To add an instrument, complete the following steps:</w:t>
      </w:r>
    </w:p>
    <w:p w14:paraId="23793744" w14:textId="77777777" w:rsidR="000E055E" w:rsidRDefault="000E055E" w:rsidP="00D91B35">
      <w:pPr>
        <w:pStyle w:val="Note"/>
      </w:pPr>
      <w:r w:rsidRPr="004E6F34">
        <w:t xml:space="preserve">The </w:t>
      </w:r>
      <w:r w:rsidR="006305C7">
        <w:t>i</w:t>
      </w:r>
      <w:r w:rsidRPr="004E6F34">
        <w:t xml:space="preserve">nstrument </w:t>
      </w:r>
      <w:r w:rsidR="006305C7">
        <w:t>worksheet</w:t>
      </w:r>
      <w:r w:rsidRPr="004E6F34">
        <w:t xml:space="preserve"> is for </w:t>
      </w:r>
      <w:r w:rsidRPr="00781375">
        <w:rPr>
          <w:b/>
        </w:rPr>
        <w:t>legacy CP instrument connections only</w:t>
      </w:r>
      <w:r w:rsidRPr="004E6F34">
        <w:t>.</w:t>
      </w:r>
      <w:r>
        <w:t xml:space="preserve"> </w:t>
      </w:r>
      <w:r w:rsidRPr="004E6F34">
        <w:t xml:space="preserve"> For MD*1.0*16</w:t>
      </w:r>
      <w:r>
        <w:t xml:space="preserve"> connections</w:t>
      </w:r>
      <w:r w:rsidRPr="004E6F34">
        <w:t xml:space="preserve">, all information required will be exported as part of </w:t>
      </w:r>
      <w:r>
        <w:t>a</w:t>
      </w:r>
      <w:r w:rsidRPr="004E6F34">
        <w:t xml:space="preserve"> centrally maintained mapping file.</w:t>
      </w:r>
    </w:p>
    <w:p w14:paraId="23793745" w14:textId="77777777" w:rsidR="000D7866" w:rsidRDefault="000D7866" w:rsidP="000D7866">
      <w:pPr>
        <w:pStyle w:val="ListNumber"/>
        <w:numPr>
          <w:ilvl w:val="0"/>
          <w:numId w:val="58"/>
        </w:numPr>
      </w:pPr>
      <w:r>
        <w:t xml:space="preserve">From the File menu, highlight </w:t>
      </w:r>
      <w:r w:rsidRPr="0002420F">
        <w:rPr>
          <w:rStyle w:val="Strong"/>
        </w:rPr>
        <w:t>New</w:t>
      </w:r>
      <w:r>
        <w:t xml:space="preserve"> and select </w:t>
      </w:r>
      <w:r w:rsidRPr="0002420F">
        <w:rPr>
          <w:rStyle w:val="Strong"/>
        </w:rPr>
        <w:t>Instrument</w:t>
      </w:r>
      <w:r>
        <w:t>. The Create New Instrument pop-up appears.</w:t>
      </w:r>
    </w:p>
    <w:p w14:paraId="23793746" w14:textId="77777777" w:rsidR="000D7866" w:rsidRDefault="0038016F" w:rsidP="000D7866">
      <w:pPr>
        <w:pStyle w:val="Graphic"/>
        <w:keepNext/>
      </w:pPr>
      <w:r>
        <w:rPr>
          <w:noProof/>
        </w:rPr>
        <w:drawing>
          <wp:inline distT="0" distB="0" distL="0" distR="0" wp14:anchorId="23793C9F" wp14:editId="23793CA0">
            <wp:extent cx="2181225" cy="1276350"/>
            <wp:effectExtent l="19050" t="19050" r="28575" b="19050"/>
            <wp:docPr id="88" name="Picture 24" descr="Screen capture of the CP Console Instrument, Create New Instrument pop-up for adding new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capture of the CP Console Instrument, Create New Instrument pop-up for adding new instruments"/>
                    <pic:cNvPicPr>
                      <a:picLocks noChangeAspect="1" noChangeArrowheads="1"/>
                    </pic:cNvPicPr>
                  </pic:nvPicPr>
                  <pic:blipFill>
                    <a:blip r:embed="rId99" cstate="print"/>
                    <a:srcRect/>
                    <a:stretch>
                      <a:fillRect/>
                    </a:stretch>
                  </pic:blipFill>
                  <pic:spPr bwMode="auto">
                    <a:xfrm>
                      <a:off x="0" y="0"/>
                      <a:ext cx="2181225" cy="1276350"/>
                    </a:xfrm>
                    <a:prstGeom prst="rect">
                      <a:avLst/>
                    </a:prstGeom>
                    <a:noFill/>
                    <a:ln w="6350" cmpd="sng">
                      <a:solidFill>
                        <a:srgbClr val="000000"/>
                      </a:solidFill>
                      <a:miter lim="800000"/>
                      <a:headEnd/>
                      <a:tailEnd/>
                    </a:ln>
                    <a:effectLst/>
                  </pic:spPr>
                </pic:pic>
              </a:graphicData>
            </a:graphic>
          </wp:inline>
        </w:drawing>
      </w:r>
    </w:p>
    <w:p w14:paraId="23793747" w14:textId="49538AD9" w:rsidR="000D7866" w:rsidRDefault="000D7866" w:rsidP="000D7866">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3</w:t>
      </w:r>
      <w:r w:rsidR="005145C8">
        <w:rPr>
          <w:noProof/>
        </w:rPr>
        <w:fldChar w:fldCharType="end"/>
      </w:r>
      <w:r>
        <w:t>, Create New Instrument</w:t>
      </w:r>
    </w:p>
    <w:p w14:paraId="23793748" w14:textId="77777777" w:rsidR="000D7866" w:rsidRDefault="000D7866" w:rsidP="000D7866">
      <w:pPr>
        <w:pStyle w:val="ListNumber"/>
      </w:pPr>
      <w:r>
        <w:t xml:space="preserve">In the </w:t>
      </w:r>
      <w:r w:rsidRPr="0002420F">
        <w:rPr>
          <w:rStyle w:val="Strong"/>
        </w:rPr>
        <w:t>Name</w:t>
      </w:r>
      <w:r>
        <w:t xml:space="preserve"> box, type a name for the new instrument. The name appears in the tree view and as the Item Name at the top of the CP Console main window.</w:t>
      </w:r>
    </w:p>
    <w:p w14:paraId="23793749" w14:textId="77777777" w:rsidR="000D7866" w:rsidRDefault="000D7866" w:rsidP="000D7866">
      <w:pPr>
        <w:pStyle w:val="ListNumber"/>
      </w:pPr>
      <w:r>
        <w:t xml:space="preserve">Click </w:t>
      </w:r>
      <w:r w:rsidRPr="0002420F">
        <w:rPr>
          <w:rStyle w:val="Strong"/>
        </w:rPr>
        <w:t>OK</w:t>
      </w:r>
      <w:r>
        <w:t xml:space="preserve">. The new </w:t>
      </w:r>
      <w:r w:rsidRPr="0002420F">
        <w:rPr>
          <w:rStyle w:val="Strong"/>
        </w:rPr>
        <w:t xml:space="preserve">Instrument </w:t>
      </w:r>
      <w:r>
        <w:t>worksheet appears.</w:t>
      </w:r>
    </w:p>
    <w:p w14:paraId="2379374A" w14:textId="77777777" w:rsidR="000D7866" w:rsidRDefault="0038016F" w:rsidP="000D7866">
      <w:pPr>
        <w:pStyle w:val="Graphic"/>
        <w:keepNext/>
      </w:pPr>
      <w:r>
        <w:rPr>
          <w:noProof/>
        </w:rPr>
        <w:drawing>
          <wp:inline distT="0" distB="0" distL="0" distR="0" wp14:anchorId="23793CA1" wp14:editId="23793CA2">
            <wp:extent cx="3657600" cy="2619375"/>
            <wp:effectExtent l="19050" t="19050" r="19050" b="28575"/>
            <wp:docPr id="89" name="Picture 25" descr="Screen capture of the CP Console Instrument General detail area (worksheet) for ad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capture of the CP Console Instrument General detail area (worksheet) for adding instruments"/>
                    <pic:cNvPicPr>
                      <a:picLocks noChangeAspect="1" noChangeArrowheads="1"/>
                    </pic:cNvPicPr>
                  </pic:nvPicPr>
                  <pic:blipFill>
                    <a:blip r:embed="rId100"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74B" w14:textId="78A93098" w:rsidR="000D7866" w:rsidRPr="00C115C4" w:rsidRDefault="000D7866" w:rsidP="00C115C4">
      <w:pPr>
        <w:pStyle w:val="Caption"/>
      </w:pPr>
      <w:r w:rsidRPr="00C115C4">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rsidRPr="00C115C4">
        <w:noBreakHyphen/>
      </w:r>
      <w:r w:rsidR="005145C8">
        <w:fldChar w:fldCharType="begin"/>
      </w:r>
      <w:r w:rsidR="005145C8">
        <w:instrText xml:space="preserve"> SEQ Figure \* ARABIC \s 1 </w:instrText>
      </w:r>
      <w:r w:rsidR="005145C8">
        <w:fldChar w:fldCharType="separate"/>
      </w:r>
      <w:r w:rsidR="00AD61FE">
        <w:rPr>
          <w:noProof/>
        </w:rPr>
        <w:t>4</w:t>
      </w:r>
      <w:r w:rsidR="005145C8">
        <w:rPr>
          <w:noProof/>
        </w:rPr>
        <w:fldChar w:fldCharType="end"/>
      </w:r>
      <w:r w:rsidRPr="00C115C4">
        <w:t xml:space="preserve">, </w:t>
      </w:r>
      <w:r w:rsidR="000D0498" w:rsidRPr="00C115C4">
        <w:t xml:space="preserve">New </w:t>
      </w:r>
      <w:r w:rsidRPr="00C115C4">
        <w:rPr>
          <w:rStyle w:val="Strong"/>
          <w:b/>
          <w:bCs/>
        </w:rPr>
        <w:t>Instrument W</w:t>
      </w:r>
      <w:r w:rsidRPr="00C115C4">
        <w:t>orksheet</w:t>
      </w:r>
    </w:p>
    <w:p w14:paraId="2379374C" w14:textId="77777777" w:rsidR="000D7866" w:rsidRPr="00146630" w:rsidRDefault="000D7866" w:rsidP="00C115C4"/>
    <w:p w14:paraId="2379374D" w14:textId="77777777" w:rsidR="000D7866" w:rsidRDefault="000D7866" w:rsidP="000D7866">
      <w:pPr>
        <w:pStyle w:val="ListNumber"/>
      </w:pPr>
      <w:r w:rsidRPr="002810C2">
        <w:rPr>
          <w:rStyle w:val="Emphasis"/>
        </w:rPr>
        <w:t>Optional</w:t>
      </w:r>
      <w:r>
        <w:t xml:space="preserve"> – In the </w:t>
      </w:r>
      <w:r w:rsidRPr="0002420F">
        <w:rPr>
          <w:rStyle w:val="Strong"/>
        </w:rPr>
        <w:t>Comment</w:t>
      </w:r>
      <w:r>
        <w:t xml:space="preserve"> box, type additional information pertaining to the instrument.</w:t>
      </w:r>
    </w:p>
    <w:p w14:paraId="2379374E" w14:textId="77777777" w:rsidR="000D7866" w:rsidRDefault="000D7866" w:rsidP="000D7866">
      <w:pPr>
        <w:pStyle w:val="ListNumber"/>
      </w:pPr>
      <w:r>
        <w:t xml:space="preserve">In the </w:t>
      </w:r>
      <w:r w:rsidRPr="0002420F">
        <w:rPr>
          <w:rStyle w:val="Strong"/>
        </w:rPr>
        <w:t>Print Name</w:t>
      </w:r>
      <w:r>
        <w:t xml:space="preserve"> box, type the name as you want it to appear on the instrument report.</w:t>
      </w:r>
    </w:p>
    <w:p w14:paraId="2379374F" w14:textId="77777777" w:rsidR="000D7866" w:rsidRDefault="000D7866" w:rsidP="000D7866">
      <w:pPr>
        <w:pStyle w:val="ListNumber"/>
      </w:pPr>
      <w:r>
        <w:lastRenderedPageBreak/>
        <w:t xml:space="preserve">To make the instrument available in CP Flowsheets, select the </w:t>
      </w:r>
      <w:r w:rsidRPr="0002420F">
        <w:rPr>
          <w:rStyle w:val="Strong"/>
        </w:rPr>
        <w:t>Active</w:t>
      </w:r>
      <w:r>
        <w:t xml:space="preserve"> check box.</w:t>
      </w:r>
    </w:p>
    <w:p w14:paraId="23793750" w14:textId="77777777" w:rsidR="000D7866" w:rsidRDefault="000D7866" w:rsidP="000D7866">
      <w:pPr>
        <w:pStyle w:val="ListNumber"/>
      </w:pPr>
      <w:r>
        <w:t xml:space="preserve">In the </w:t>
      </w:r>
      <w:r w:rsidRPr="0002420F">
        <w:rPr>
          <w:rStyle w:val="Strong"/>
        </w:rPr>
        <w:t>Serial Number</w:t>
      </w:r>
      <w:r w:rsidR="00EF4A8E">
        <w:rPr>
          <w:rStyle w:val="Strong"/>
        </w:rPr>
        <w:t xml:space="preserve"> </w:t>
      </w:r>
      <w:r>
        <w:t>box, type the serial number of the instrument.</w:t>
      </w:r>
    </w:p>
    <w:p w14:paraId="23793751" w14:textId="77777777" w:rsidR="000D7866" w:rsidRDefault="000D7866" w:rsidP="000D7866">
      <w:pPr>
        <w:pStyle w:val="ListNumber"/>
      </w:pPr>
      <w:r w:rsidRPr="008C5A95">
        <w:t xml:space="preserve">From the </w:t>
      </w:r>
      <w:r w:rsidRPr="0002420F">
        <w:rPr>
          <w:rStyle w:val="Strong"/>
        </w:rPr>
        <w:t>Notification Mailgroup</w:t>
      </w:r>
      <w:r w:rsidRPr="008C5A95">
        <w:t xml:space="preserve"> drop-down list, select a local </w:t>
      </w:r>
      <w:smartTag w:uri="urn:schemas-microsoft-com:office:smarttags" w:element="place">
        <w:r w:rsidRPr="008C5A95">
          <w:t>VistA</w:t>
        </w:r>
      </w:smartTag>
      <w:r w:rsidRPr="008C5A95">
        <w:t xml:space="preserve"> mailgroup. </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w:t>
      </w:r>
      <w:r w:rsidRPr="009C23FB">
        <w:t xml:space="preserve"> at which you want the list of </w:t>
      </w:r>
      <w:r>
        <w:t>mailgroups</w:t>
      </w:r>
      <w:r w:rsidRPr="009C23FB">
        <w:t xml:space="preserve"> to begin.</w:t>
      </w:r>
      <w:r w:rsidR="001E1ECA">
        <w:fldChar w:fldCharType="begin"/>
      </w:r>
      <w:r>
        <w:instrText xml:space="preserve"> XE "</w:instrText>
      </w:r>
      <w:r w:rsidRPr="000605CD">
        <w:instrText>Parameters</w:instrText>
      </w:r>
      <w:r>
        <w:instrText xml:space="preserve">" </w:instrText>
      </w:r>
      <w:r w:rsidR="001E1ECA">
        <w:fldChar w:fldCharType="end"/>
      </w:r>
      <w:r w:rsidR="001E1ECA">
        <w:fldChar w:fldCharType="begin"/>
      </w:r>
      <w:r>
        <w:instrText xml:space="preserve"> XE "</w:instrText>
      </w:r>
      <w:r w:rsidRPr="00A51A81">
        <w:instrText>CP Console Tree View:Parameters</w:instrText>
      </w:r>
      <w:r>
        <w:instrText xml:space="preserve">" </w:instrText>
      </w:r>
      <w:r w:rsidR="001E1ECA">
        <w:fldChar w:fldCharType="end"/>
      </w:r>
    </w:p>
    <w:p w14:paraId="23793752" w14:textId="77777777" w:rsidR="00E06959" w:rsidRDefault="00E06959" w:rsidP="00FB11F0">
      <w:pPr>
        <w:pStyle w:val="Heading3"/>
      </w:pPr>
      <w:bookmarkStart w:id="7658" w:name="_Toc280191716"/>
      <w:bookmarkStart w:id="7659" w:name="_Toc314812897"/>
      <w:bookmarkStart w:id="7660" w:name="_Toc73020518"/>
      <w:r w:rsidRPr="000553B4">
        <w:t>Modifying</w:t>
      </w:r>
      <w:bookmarkStart w:id="7661" w:name="_Toc258415883"/>
      <w:bookmarkStart w:id="7662" w:name="_Toc258578335"/>
      <w:r>
        <w:t xml:space="preserve"> an Existing Instrument</w:t>
      </w:r>
      <w:bookmarkEnd w:id="7658"/>
      <w:bookmarkEnd w:id="7659"/>
      <w:bookmarkEnd w:id="7660"/>
      <w:bookmarkEnd w:id="7661"/>
      <w:bookmarkEnd w:id="7662"/>
    </w:p>
    <w:p w14:paraId="23793753" w14:textId="77777777" w:rsidR="00E06959" w:rsidRDefault="00E06959" w:rsidP="00E06959">
      <w:r>
        <w:t>Us</w:t>
      </w:r>
      <w:r w:rsidRPr="006F08F3">
        <w:t>e the Instrument worksheet to modify</w:t>
      </w:r>
      <w:r>
        <w:t xml:space="preserve"> the parameters of an existing instrument.  To modify an existing instrument, complete the following steps:</w:t>
      </w:r>
    </w:p>
    <w:p w14:paraId="23793754" w14:textId="77777777" w:rsidR="00E06959" w:rsidRDefault="00E06959" w:rsidP="00E06959">
      <w:pPr>
        <w:pStyle w:val="ListNumber"/>
        <w:numPr>
          <w:ilvl w:val="0"/>
          <w:numId w:val="51"/>
        </w:numPr>
      </w:pPr>
      <w:r>
        <w:t xml:space="preserve">In the tree view, highlight </w:t>
      </w:r>
      <w:r w:rsidRPr="0002420F">
        <w:rPr>
          <w:rStyle w:val="Strong"/>
        </w:rPr>
        <w:t>Instrument</w:t>
      </w:r>
      <w:r w:rsidR="001B2602">
        <w:rPr>
          <w:rStyle w:val="Strong"/>
        </w:rPr>
        <w:t xml:space="preserve"> </w:t>
      </w:r>
      <w:r w:rsidR="001B2602" w:rsidRPr="001B2602">
        <w:rPr>
          <w:rStyle w:val="Strong"/>
          <w:b w:val="0"/>
        </w:rPr>
        <w:t>and expand the folder</w:t>
      </w:r>
      <w:r>
        <w:t>.</w:t>
      </w:r>
    </w:p>
    <w:p w14:paraId="23793755" w14:textId="77777777" w:rsidR="00E06959" w:rsidRDefault="00E06959" w:rsidP="00E06959">
      <w:pPr>
        <w:pStyle w:val="ListNumber"/>
      </w:pPr>
      <w:r>
        <w:t>Select an instrument from the list.</w:t>
      </w:r>
    </w:p>
    <w:p w14:paraId="23793756" w14:textId="77777777" w:rsidR="006402FB" w:rsidRDefault="006402FB" w:rsidP="007C0182">
      <w:pPr>
        <w:pStyle w:val="ListNumber"/>
        <w:numPr>
          <w:ilvl w:val="0"/>
          <w:numId w:val="0"/>
        </w:numPr>
      </w:pPr>
      <w:r>
        <w:t xml:space="preserve">In the following example, the </w:t>
      </w:r>
      <w:r w:rsidRPr="006402FB">
        <w:rPr>
          <w:b/>
        </w:rPr>
        <w:t>A</w:t>
      </w:r>
      <w:r w:rsidR="007F16F9">
        <w:rPr>
          <w:b/>
        </w:rPr>
        <w:t>WARE</w:t>
      </w:r>
      <w:r>
        <w:t xml:space="preserve"> instrument is selected.</w:t>
      </w:r>
    </w:p>
    <w:p w14:paraId="23793757" w14:textId="77777777" w:rsidR="007F16F9" w:rsidRPr="007E721D" w:rsidRDefault="007F16F9" w:rsidP="007E721D">
      <w:pPr>
        <w:pStyle w:val="Graphic"/>
      </w:pPr>
      <w:r w:rsidRPr="007F16F9">
        <w:rPr>
          <w:noProof/>
        </w:rPr>
        <w:drawing>
          <wp:inline distT="0" distB="0" distL="0" distR="0" wp14:anchorId="23793CA3" wp14:editId="23793CA4">
            <wp:extent cx="5934075" cy="3933825"/>
            <wp:effectExtent l="19050" t="0" r="9525" b="0"/>
            <wp:docPr id="91" name="Picture 90" descr="select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lected instrument"/>
                    <pic:cNvPicPr>
                      <a:picLocks noChangeAspect="1" noChangeArrowheads="1"/>
                    </pic:cNvPicPr>
                  </pic:nvPicPr>
                  <pic:blipFill>
                    <a:blip r:embed="rId101" cstate="print"/>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14:paraId="23793758" w14:textId="2FFD708C" w:rsidR="006402FB" w:rsidRPr="006402FB" w:rsidRDefault="006402FB" w:rsidP="006402FB">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5</w:t>
      </w:r>
      <w:r w:rsidR="005145C8">
        <w:rPr>
          <w:noProof/>
        </w:rPr>
        <w:fldChar w:fldCharType="end"/>
      </w:r>
      <w:r>
        <w:t>, Selected Instrument</w:t>
      </w:r>
    </w:p>
    <w:p w14:paraId="23793759" w14:textId="77777777" w:rsidR="00E06959" w:rsidRDefault="00E06959" w:rsidP="00E06959">
      <w:pPr>
        <w:pStyle w:val="ListNumber"/>
      </w:pPr>
      <w:r>
        <w:t>Make the necessary changes to the fields of the instrument worksheet.</w:t>
      </w:r>
    </w:p>
    <w:p w14:paraId="2379375A" w14:textId="77777777" w:rsidR="005356F6" w:rsidRDefault="00E06959" w:rsidP="001442D6">
      <w:pPr>
        <w:pStyle w:val="ListNumber"/>
      </w:pPr>
      <w:r>
        <w:t xml:space="preserve">Click </w:t>
      </w:r>
      <w:r w:rsidRPr="0002420F">
        <w:rPr>
          <w:rStyle w:val="Strong"/>
        </w:rPr>
        <w:t>Save</w:t>
      </w:r>
      <w:r>
        <w:t>.</w:t>
      </w:r>
    </w:p>
    <w:p w14:paraId="2379375B" w14:textId="77777777" w:rsidR="000847F5" w:rsidRDefault="000847F5" w:rsidP="004D372B">
      <w:r>
        <w:br w:type="page"/>
      </w:r>
    </w:p>
    <w:p w14:paraId="2379375C" w14:textId="77777777" w:rsidR="00660FF5" w:rsidRDefault="00660FF5" w:rsidP="00660FF5">
      <w:pPr>
        <w:pStyle w:val="Heading4"/>
      </w:pPr>
      <w:bookmarkStart w:id="7663" w:name="_Toc73020519"/>
      <w:r>
        <w:lastRenderedPageBreak/>
        <w:t>Using Make Copy</w:t>
      </w:r>
      <w:r w:rsidR="000847F5">
        <w:t xml:space="preserve"> for Instruments</w:t>
      </w:r>
      <w:bookmarkEnd w:id="7663"/>
    </w:p>
    <w:p w14:paraId="2379375D" w14:textId="77777777" w:rsidR="000847F5" w:rsidRDefault="000847F5" w:rsidP="000847F5">
      <w:r>
        <w:t xml:space="preserve">Use the Make Copy button to make a copy of an existing instrument for use in creating additional </w:t>
      </w:r>
      <w:r w:rsidR="007F16F9">
        <w:t>i</w:t>
      </w:r>
      <w:r>
        <w:t>nstruments.</w:t>
      </w:r>
    </w:p>
    <w:p w14:paraId="2379375E" w14:textId="2F27D122" w:rsidR="008D65F8" w:rsidRDefault="008D65F8" w:rsidP="008D65F8">
      <w:pPr>
        <w:pStyle w:val="ListNumber"/>
        <w:numPr>
          <w:ilvl w:val="0"/>
          <w:numId w:val="0"/>
        </w:numPr>
      </w:pPr>
      <w:r w:rsidRPr="007E721D">
        <w:rPr>
          <w:color w:val="FF0000"/>
        </w:rPr>
        <w:t>Warning!</w:t>
      </w:r>
      <w:r>
        <w:t xml:space="preserve">: The character limit in the rename field is </w:t>
      </w:r>
      <w:r w:rsidR="006347EE">
        <w:t>23</w:t>
      </w:r>
      <w:r>
        <w:t xml:space="preserve"> characters. An error appears if you copy an instrument name longer </w:t>
      </w:r>
      <w:r w:rsidR="00FD2DD7">
        <w:t>than</w:t>
      </w:r>
      <w:r>
        <w:t xml:space="preserve"> </w:t>
      </w:r>
      <w:r w:rsidR="006347EE">
        <w:t>23</w:t>
      </w:r>
      <w:r w:rsidR="00F7326B">
        <w:t xml:space="preserve"> </w:t>
      </w:r>
      <w:r>
        <w:t>characters. Rename the instrument to a shorter name before you copy to avoid the error message.</w:t>
      </w:r>
    </w:p>
    <w:p w14:paraId="2379375F" w14:textId="77777777" w:rsidR="00660FF5" w:rsidRDefault="00660FF5" w:rsidP="00EF61B8">
      <w:pPr>
        <w:pStyle w:val="ListNumber"/>
        <w:numPr>
          <w:ilvl w:val="0"/>
          <w:numId w:val="85"/>
        </w:numPr>
      </w:pPr>
      <w:r>
        <w:t xml:space="preserve">In the tree view, highlight and expand the </w:t>
      </w:r>
      <w:r w:rsidR="00432C0B">
        <w:rPr>
          <w:rStyle w:val="Strong"/>
        </w:rPr>
        <w:t>Instrument</w:t>
      </w:r>
      <w:r>
        <w:rPr>
          <w:rStyle w:val="Strong"/>
        </w:rPr>
        <w:t xml:space="preserve"> </w:t>
      </w:r>
      <w:r w:rsidRPr="00EF61B8">
        <w:rPr>
          <w:rStyle w:val="Strong"/>
          <w:b w:val="0"/>
        </w:rPr>
        <w:t>folder</w:t>
      </w:r>
      <w:r>
        <w:t>.</w:t>
      </w:r>
    </w:p>
    <w:p w14:paraId="23793760" w14:textId="77777777" w:rsidR="00660FF5" w:rsidRDefault="00660FF5" w:rsidP="00EF61B8">
      <w:pPr>
        <w:pStyle w:val="ListNumber"/>
        <w:numPr>
          <w:ilvl w:val="0"/>
          <w:numId w:val="85"/>
        </w:numPr>
      </w:pPr>
      <w:r>
        <w:t xml:space="preserve">Select an existing </w:t>
      </w:r>
      <w:r w:rsidR="00432C0B">
        <w:t>instrument</w:t>
      </w:r>
      <w:r>
        <w:t xml:space="preserve"> you want to copy.</w:t>
      </w:r>
    </w:p>
    <w:p w14:paraId="23793761" w14:textId="77777777" w:rsidR="00660FF5" w:rsidRDefault="00660FF5" w:rsidP="00EF61B8">
      <w:pPr>
        <w:pStyle w:val="ListNumber"/>
        <w:numPr>
          <w:ilvl w:val="0"/>
          <w:numId w:val="85"/>
        </w:numPr>
      </w:pPr>
      <w:r>
        <w:t>Click the Make Copy button on the top of the screen.</w:t>
      </w:r>
    </w:p>
    <w:p w14:paraId="23793762" w14:textId="77777777" w:rsidR="007F16F9" w:rsidRDefault="007F16F9" w:rsidP="007F16F9">
      <w:pPr>
        <w:pStyle w:val="Graphic"/>
      </w:pPr>
      <w:r w:rsidRPr="007F16F9">
        <w:rPr>
          <w:noProof/>
        </w:rPr>
        <w:drawing>
          <wp:inline distT="0" distB="0" distL="0" distR="0" wp14:anchorId="23793CA5" wp14:editId="23793CA6">
            <wp:extent cx="4876397" cy="3712157"/>
            <wp:effectExtent l="19050" t="0" r="403" b="0"/>
            <wp:docPr id="114" name="Picture 12" descr="Instr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s.png"/>
                    <pic:cNvPicPr/>
                  </pic:nvPicPr>
                  <pic:blipFill>
                    <a:blip r:embed="rId102" cstate="print"/>
                    <a:stretch>
                      <a:fillRect/>
                    </a:stretch>
                  </pic:blipFill>
                  <pic:spPr>
                    <a:xfrm>
                      <a:off x="0" y="0"/>
                      <a:ext cx="4876397" cy="3712157"/>
                    </a:xfrm>
                    <a:prstGeom prst="rect">
                      <a:avLst/>
                    </a:prstGeom>
                  </pic:spPr>
                </pic:pic>
              </a:graphicData>
            </a:graphic>
          </wp:inline>
        </w:drawing>
      </w:r>
    </w:p>
    <w:p w14:paraId="23793763" w14:textId="069EA06E" w:rsidR="007E721D" w:rsidRDefault="007E721D" w:rsidP="007E721D">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noBreakHyphen/>
      </w:r>
      <w:r w:rsidR="005145C8">
        <w:fldChar w:fldCharType="begin"/>
      </w:r>
      <w:r w:rsidR="005145C8">
        <w:instrText xml:space="preserve"> SEQ Figure \* ARABIC \s 1 </w:instrText>
      </w:r>
      <w:r w:rsidR="005145C8">
        <w:fldChar w:fldCharType="separate"/>
      </w:r>
      <w:r w:rsidR="00AD61FE">
        <w:rPr>
          <w:noProof/>
        </w:rPr>
        <w:t>6</w:t>
      </w:r>
      <w:r w:rsidR="005145C8">
        <w:rPr>
          <w:noProof/>
        </w:rPr>
        <w:fldChar w:fldCharType="end"/>
      </w:r>
      <w:r>
        <w:t>, Make Copy Button</w:t>
      </w:r>
    </w:p>
    <w:p w14:paraId="23793764" w14:textId="77777777" w:rsidR="00660FF5" w:rsidRDefault="00660FF5" w:rsidP="00660FF5">
      <w:pPr>
        <w:pStyle w:val="ListNumber"/>
      </w:pPr>
      <w:r>
        <w:t xml:space="preserve">The </w:t>
      </w:r>
      <w:r w:rsidR="00295B07">
        <w:t>Confirm</w:t>
      </w:r>
      <w:r>
        <w:t xml:space="preserve"> Copy dialog box is displayed</w:t>
      </w:r>
      <w:r w:rsidR="00432C0B">
        <w:t>.</w:t>
      </w:r>
    </w:p>
    <w:p w14:paraId="23793765" w14:textId="77777777" w:rsidR="00295B07" w:rsidRDefault="00295B07" w:rsidP="00295B07">
      <w:pPr>
        <w:pStyle w:val="Graphic"/>
      </w:pPr>
      <w:r w:rsidRPr="00295B07">
        <w:rPr>
          <w:noProof/>
        </w:rPr>
        <w:drawing>
          <wp:inline distT="0" distB="0" distL="0" distR="0" wp14:anchorId="23793CA7" wp14:editId="23793CA8">
            <wp:extent cx="1943100" cy="1200150"/>
            <wp:effectExtent l="19050" t="0" r="0" b="0"/>
            <wp:docPr id="111"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766" w14:textId="3C8BD282" w:rsidR="00B77A72" w:rsidRDefault="00B77A72" w:rsidP="00B77A72">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7</w:t>
      </w:r>
      <w:r w:rsidR="005145C8">
        <w:rPr>
          <w:noProof/>
        </w:rPr>
        <w:fldChar w:fldCharType="end"/>
      </w:r>
      <w:r w:rsidRPr="00FB03E1">
        <w:t xml:space="preserve">, </w:t>
      </w:r>
      <w:r>
        <w:rPr>
          <w:rStyle w:val="Strong"/>
          <w:b/>
          <w:bCs/>
        </w:rPr>
        <w:t>Confirm Copy</w:t>
      </w:r>
    </w:p>
    <w:p w14:paraId="23793767" w14:textId="77777777" w:rsidR="00660FF5" w:rsidRDefault="00660FF5" w:rsidP="00EF61B8">
      <w:pPr>
        <w:pStyle w:val="ListNumber"/>
      </w:pPr>
      <w:r>
        <w:t>Click Yes</w:t>
      </w:r>
      <w:r w:rsidR="00295B07">
        <w:t>.</w:t>
      </w:r>
      <w:r>
        <w:t xml:space="preserve"> </w:t>
      </w:r>
      <w:r w:rsidR="00295B07" w:rsidRPr="00D87E9B">
        <w:t xml:space="preserve">The copied </w:t>
      </w:r>
      <w:r w:rsidR="00C856CB">
        <w:t>instrument</w:t>
      </w:r>
      <w:r w:rsidR="00295B07" w:rsidRPr="00D87E9B">
        <w:t xml:space="preserve"> appears in the tree view.</w:t>
      </w:r>
    </w:p>
    <w:p w14:paraId="23793768" w14:textId="77777777" w:rsidR="00EF61B8" w:rsidRDefault="00EF61B8" w:rsidP="00EF61B8">
      <w:pPr>
        <w:pStyle w:val="Heading4"/>
      </w:pPr>
      <w:bookmarkStart w:id="7664" w:name="_Toc73020520"/>
      <w:r>
        <w:lastRenderedPageBreak/>
        <w:t>Renaming a Copied Instrument</w:t>
      </w:r>
      <w:bookmarkEnd w:id="7664"/>
    </w:p>
    <w:p w14:paraId="23793769" w14:textId="77777777" w:rsidR="007E721D" w:rsidRPr="00E47503" w:rsidRDefault="007E721D" w:rsidP="007E721D">
      <w:r>
        <w:t>After you copy an instrument, rename the instrument you just created. To rename a copied instrument, complete the following steps.</w:t>
      </w:r>
    </w:p>
    <w:p w14:paraId="2379376A" w14:textId="77777777" w:rsidR="00EF61B8" w:rsidRDefault="00EF61B8" w:rsidP="00EF61B8">
      <w:pPr>
        <w:pStyle w:val="ListNumber"/>
        <w:numPr>
          <w:ilvl w:val="0"/>
          <w:numId w:val="86"/>
        </w:numPr>
      </w:pPr>
      <w:r>
        <w:t xml:space="preserve">From the buttons at top of the CP Console menu, click </w:t>
      </w:r>
      <w:r w:rsidRPr="00EF61B8">
        <w:rPr>
          <w:b/>
        </w:rPr>
        <w:t>Rename</w:t>
      </w:r>
      <w:r>
        <w:t>.</w:t>
      </w:r>
    </w:p>
    <w:p w14:paraId="2379376B" w14:textId="77777777" w:rsidR="00B865E1" w:rsidRDefault="00E67EF1" w:rsidP="00B865E1">
      <w:pPr>
        <w:pStyle w:val="Graphic"/>
      </w:pPr>
      <w:r>
        <w:rPr>
          <w:noProof/>
        </w:rPr>
        <w:drawing>
          <wp:inline distT="0" distB="0" distL="0" distR="0" wp14:anchorId="23793CA9" wp14:editId="23793CAA">
            <wp:extent cx="5108448" cy="377952"/>
            <wp:effectExtent l="19050" t="0" r="0" b="0"/>
            <wp:docPr id="13"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3" cstate="print"/>
                    <a:stretch>
                      <a:fillRect/>
                    </a:stretch>
                  </pic:blipFill>
                  <pic:spPr>
                    <a:xfrm>
                      <a:off x="0" y="0"/>
                      <a:ext cx="5108448" cy="377952"/>
                    </a:xfrm>
                    <a:prstGeom prst="rect">
                      <a:avLst/>
                    </a:prstGeom>
                  </pic:spPr>
                </pic:pic>
              </a:graphicData>
            </a:graphic>
          </wp:inline>
        </w:drawing>
      </w:r>
    </w:p>
    <w:p w14:paraId="2379376C" w14:textId="2BB682DC" w:rsidR="008D65F8" w:rsidRDefault="008D65F8" w:rsidP="008D65F8">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8</w:t>
      </w:r>
      <w:r w:rsidR="005145C8">
        <w:rPr>
          <w:noProof/>
        </w:rPr>
        <w:fldChar w:fldCharType="end"/>
      </w:r>
      <w:r w:rsidRPr="00FB03E1">
        <w:t xml:space="preserve">, </w:t>
      </w:r>
      <w:r>
        <w:rPr>
          <w:rStyle w:val="Strong"/>
          <w:b/>
          <w:bCs/>
        </w:rPr>
        <w:t>Rename Button</w:t>
      </w:r>
    </w:p>
    <w:p w14:paraId="2379376D" w14:textId="77777777" w:rsidR="00B865E1" w:rsidRDefault="00B865E1" w:rsidP="00B865E1">
      <w:pPr>
        <w:pStyle w:val="ListNumber"/>
        <w:numPr>
          <w:ilvl w:val="0"/>
          <w:numId w:val="86"/>
        </w:numPr>
      </w:pPr>
      <w:r>
        <w:t xml:space="preserve">The </w:t>
      </w:r>
      <w:r w:rsidRPr="00B865E1">
        <w:rPr>
          <w:b/>
        </w:rPr>
        <w:t xml:space="preserve">Rename </w:t>
      </w:r>
      <w:r w:rsidR="00E67EF1">
        <w:rPr>
          <w:b/>
        </w:rPr>
        <w:t>Instrument</w:t>
      </w:r>
      <w:r>
        <w:t xml:space="preserve"> window appears.</w:t>
      </w:r>
    </w:p>
    <w:p w14:paraId="2379376E" w14:textId="77777777" w:rsidR="00E67EF1" w:rsidRDefault="0098301B" w:rsidP="00E67EF1">
      <w:pPr>
        <w:pStyle w:val="Graphic"/>
      </w:pPr>
      <w:r>
        <w:rPr>
          <w:noProof/>
        </w:rPr>
        <w:drawing>
          <wp:inline distT="0" distB="0" distL="0" distR="0" wp14:anchorId="23793CAB" wp14:editId="23793CAC">
            <wp:extent cx="2200582" cy="1286055"/>
            <wp:effectExtent l="19050" t="0" r="9218" b="0"/>
            <wp:docPr id="116" name="Picture 115" descr="Rename 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instrument.png"/>
                    <pic:cNvPicPr/>
                  </pic:nvPicPr>
                  <pic:blipFill>
                    <a:blip r:embed="rId104" cstate="print"/>
                    <a:stretch>
                      <a:fillRect/>
                    </a:stretch>
                  </pic:blipFill>
                  <pic:spPr>
                    <a:xfrm>
                      <a:off x="0" y="0"/>
                      <a:ext cx="2200582" cy="1286055"/>
                    </a:xfrm>
                    <a:prstGeom prst="rect">
                      <a:avLst/>
                    </a:prstGeom>
                  </pic:spPr>
                </pic:pic>
              </a:graphicData>
            </a:graphic>
          </wp:inline>
        </w:drawing>
      </w:r>
    </w:p>
    <w:p w14:paraId="2379376F" w14:textId="1AE53B81" w:rsidR="008D65F8" w:rsidRDefault="008D65F8" w:rsidP="008D65F8">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9</w:t>
      </w:r>
      <w:r w:rsidR="005145C8">
        <w:rPr>
          <w:noProof/>
        </w:rPr>
        <w:fldChar w:fldCharType="end"/>
      </w:r>
      <w:r w:rsidRPr="00FB03E1">
        <w:t xml:space="preserve">, </w:t>
      </w:r>
      <w:r>
        <w:rPr>
          <w:rStyle w:val="Strong"/>
          <w:b/>
          <w:bCs/>
        </w:rPr>
        <w:t>Rename Instrument</w:t>
      </w:r>
    </w:p>
    <w:p w14:paraId="23793770" w14:textId="77777777" w:rsidR="00E67EF1" w:rsidRDefault="00B865E1" w:rsidP="00B865E1">
      <w:pPr>
        <w:pStyle w:val="ListNumber"/>
        <w:numPr>
          <w:ilvl w:val="0"/>
          <w:numId w:val="86"/>
        </w:numPr>
      </w:pPr>
      <w:r>
        <w:t xml:space="preserve">In the </w:t>
      </w:r>
      <w:r w:rsidRPr="00B865E1">
        <w:rPr>
          <w:b/>
        </w:rPr>
        <w:t>New Name</w:t>
      </w:r>
      <w:r>
        <w:t xml:space="preserve"> field, rename </w:t>
      </w:r>
      <w:r w:rsidR="00E67EF1">
        <w:t xml:space="preserve">the instrument </w:t>
      </w:r>
    </w:p>
    <w:p w14:paraId="23793771" w14:textId="77777777" w:rsidR="00B865E1" w:rsidRDefault="00E67EF1" w:rsidP="00B865E1">
      <w:pPr>
        <w:pStyle w:val="ListNumber"/>
        <w:numPr>
          <w:ilvl w:val="0"/>
          <w:numId w:val="86"/>
        </w:numPr>
      </w:pPr>
      <w:r>
        <w:t>Click OK</w:t>
      </w:r>
      <w:r w:rsidR="00B865E1">
        <w:t>.</w:t>
      </w:r>
    </w:p>
    <w:p w14:paraId="23793772" w14:textId="77777777" w:rsidR="00EF61B8" w:rsidRDefault="00E67EF1" w:rsidP="00E67EF1">
      <w:pPr>
        <w:pStyle w:val="ListNumber"/>
        <w:numPr>
          <w:ilvl w:val="0"/>
          <w:numId w:val="86"/>
        </w:numPr>
      </w:pPr>
      <w:r>
        <w:t xml:space="preserve">The renamed instrument appears in the </w:t>
      </w:r>
      <w:r w:rsidR="00481C80">
        <w:t>tree view list</w:t>
      </w:r>
      <w:r>
        <w:t>.</w:t>
      </w:r>
    </w:p>
    <w:p w14:paraId="23793773" w14:textId="77777777" w:rsidR="00660FF5" w:rsidRDefault="00660FF5" w:rsidP="00660FF5">
      <w:pPr>
        <w:pStyle w:val="Heading3"/>
      </w:pPr>
      <w:bookmarkStart w:id="7665" w:name="_Toc73020521"/>
      <w:r>
        <w:t>Instrument Definitions</w:t>
      </w:r>
      <w:bookmarkEnd w:id="7665"/>
    </w:p>
    <w:p w14:paraId="23793774" w14:textId="77777777" w:rsidR="00432C0B" w:rsidRPr="002B2C46" w:rsidRDefault="00432C0B" w:rsidP="00432C0B">
      <w:pPr>
        <w:pStyle w:val="field"/>
        <w:rPr>
          <w:rStyle w:val="Strong"/>
          <w:b w:val="0"/>
        </w:rPr>
      </w:pPr>
      <w:r w:rsidRPr="002B2C46">
        <w:rPr>
          <w:rStyle w:val="Strong"/>
          <w:b w:val="0"/>
        </w:rPr>
        <w:t xml:space="preserve">The following are definitions specific to </w:t>
      </w:r>
      <w:r>
        <w:rPr>
          <w:rStyle w:val="Strong"/>
          <w:b w:val="0"/>
        </w:rPr>
        <w:t>Instruments:</w:t>
      </w:r>
    </w:p>
    <w:p w14:paraId="23793775" w14:textId="77777777" w:rsidR="00E06959" w:rsidRPr="00377DFE" w:rsidRDefault="00E06959" w:rsidP="00E06959">
      <w:pPr>
        <w:pStyle w:val="field"/>
      </w:pPr>
      <w:r w:rsidRPr="00521053">
        <w:rPr>
          <w:rStyle w:val="Strong"/>
        </w:rPr>
        <w:t>Comment:</w:t>
      </w:r>
      <w:r w:rsidRPr="00377DFE">
        <w:t xml:space="preserve"> </w:t>
      </w:r>
      <w:r w:rsidRPr="0002420F">
        <w:rPr>
          <w:rStyle w:val="Emphasis"/>
        </w:rPr>
        <w:t>Optional</w:t>
      </w:r>
      <w:r>
        <w:t xml:space="preserve"> – You can provide a</w:t>
      </w:r>
      <w:r w:rsidRPr="00377DFE">
        <w:t>dditional information regarding the instrument.</w:t>
      </w:r>
    </w:p>
    <w:p w14:paraId="23793776" w14:textId="77777777" w:rsidR="00E06959" w:rsidRPr="00377DFE" w:rsidRDefault="00E06959" w:rsidP="00E06959">
      <w:pPr>
        <w:pStyle w:val="field"/>
      </w:pPr>
      <w:r w:rsidRPr="00521053">
        <w:rPr>
          <w:rStyle w:val="Strong"/>
        </w:rPr>
        <w:t>Print Name:</w:t>
      </w:r>
      <w:r w:rsidRPr="00377DFE">
        <w:t xml:space="preserve"> Name of the instrument to print on the instrument report.</w:t>
      </w:r>
    </w:p>
    <w:p w14:paraId="23793777" w14:textId="77777777" w:rsidR="00E06959" w:rsidRPr="00377DFE" w:rsidRDefault="00E06959" w:rsidP="00E06959">
      <w:pPr>
        <w:pStyle w:val="field"/>
      </w:pPr>
      <w:r w:rsidRPr="00521053">
        <w:rPr>
          <w:rStyle w:val="Strong"/>
        </w:rPr>
        <w:t>Active:</w:t>
      </w:r>
      <w:r w:rsidRPr="00377DFE">
        <w:t xml:space="preserve"> </w:t>
      </w:r>
      <w:r>
        <w:t>The i</w:t>
      </w:r>
      <w:r w:rsidRPr="00377DFE">
        <w:t>nstrument is active and available in C</w:t>
      </w:r>
      <w:r>
        <w:t>P</w:t>
      </w:r>
      <w:r w:rsidRPr="00377DFE">
        <w:t xml:space="preserve"> Flowsheets.</w:t>
      </w:r>
    </w:p>
    <w:p w14:paraId="23793778" w14:textId="77777777" w:rsidR="00E06959" w:rsidRDefault="00E06959" w:rsidP="00E06959">
      <w:pPr>
        <w:pStyle w:val="ListBullet2"/>
      </w:pPr>
      <w:r>
        <w:t xml:space="preserve">Select the Active check box to make the instrument active and available to transmit results. </w:t>
      </w:r>
    </w:p>
    <w:p w14:paraId="23793779" w14:textId="77777777" w:rsidR="00E06959" w:rsidRDefault="00E06959" w:rsidP="00E06959">
      <w:pPr>
        <w:pStyle w:val="ListBullet2"/>
      </w:pPr>
      <w:r>
        <w:t>Clear the Active check box to prevent the instrument from transmitting results.</w:t>
      </w:r>
    </w:p>
    <w:p w14:paraId="2379377A" w14:textId="77777777" w:rsidR="00E06959" w:rsidRDefault="00E06959" w:rsidP="00E06959">
      <w:pPr>
        <w:pStyle w:val="Note"/>
      </w:pPr>
      <w:r>
        <w:t xml:space="preserve">If the </w:t>
      </w:r>
      <w:r w:rsidRPr="002810C2">
        <w:rPr>
          <w:rStyle w:val="Strong"/>
        </w:rPr>
        <w:t>Active</w:t>
      </w:r>
      <w:r>
        <w:t xml:space="preserve"> check box is </w:t>
      </w:r>
      <w:r w:rsidRPr="002810C2">
        <w:rPr>
          <w:rStyle w:val="Strong"/>
        </w:rPr>
        <w:t>not</w:t>
      </w:r>
      <w:r>
        <w:t xml:space="preserve"> selected, you cannot use the instrument in your flowsheets.</w:t>
      </w:r>
      <w:r>
        <w:br/>
        <w:t>In the tree vie</w:t>
      </w:r>
      <w:r w:rsidR="00E527F2">
        <w:t>w, an active instrument appears</w:t>
      </w:r>
      <w:r>
        <w:t>.</w:t>
      </w:r>
    </w:p>
    <w:p w14:paraId="2379377B" w14:textId="77777777" w:rsidR="00E06959" w:rsidRDefault="0038016F" w:rsidP="00E06959">
      <w:pPr>
        <w:pStyle w:val="Graphic"/>
        <w:keepNext/>
      </w:pPr>
      <w:r>
        <w:rPr>
          <w:noProof/>
        </w:rPr>
        <w:drawing>
          <wp:inline distT="0" distB="0" distL="0" distR="0" wp14:anchorId="23793CAD" wp14:editId="23793CAE">
            <wp:extent cx="1352550" cy="457200"/>
            <wp:effectExtent l="19050" t="19050" r="19050" b="19050"/>
            <wp:docPr id="92" name="Picture 23" descr="Screen capture of the CP Console Instrument tree view displaying active and inac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capture of the CP Console Instrument tree view displaying active and inactive instruments"/>
                    <pic:cNvPicPr>
                      <a:picLocks noChangeAspect="1" noChangeArrowheads="1"/>
                    </pic:cNvPicPr>
                  </pic:nvPicPr>
                  <pic:blipFill>
                    <a:blip r:embed="rId105" cstate="print"/>
                    <a:srcRect/>
                    <a:stretch>
                      <a:fillRect/>
                    </a:stretch>
                  </pic:blipFill>
                  <pic:spPr bwMode="auto">
                    <a:xfrm>
                      <a:off x="0" y="0"/>
                      <a:ext cx="1352550" cy="457200"/>
                    </a:xfrm>
                    <a:prstGeom prst="rect">
                      <a:avLst/>
                    </a:prstGeom>
                    <a:noFill/>
                    <a:ln w="6350" cmpd="sng">
                      <a:solidFill>
                        <a:srgbClr val="000000"/>
                      </a:solidFill>
                      <a:miter lim="800000"/>
                      <a:headEnd/>
                      <a:tailEnd/>
                    </a:ln>
                    <a:effectLst/>
                  </pic:spPr>
                </pic:pic>
              </a:graphicData>
            </a:graphic>
          </wp:inline>
        </w:drawing>
      </w:r>
    </w:p>
    <w:p w14:paraId="2379377C" w14:textId="5235EA8C" w:rsidR="00E06959" w:rsidRDefault="00E06959" w:rsidP="00E06959">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10</w:t>
      </w:r>
      <w:r w:rsidR="005145C8">
        <w:rPr>
          <w:noProof/>
        </w:rPr>
        <w:fldChar w:fldCharType="end"/>
      </w:r>
      <w:r>
        <w:t>, Active Instrument</w:t>
      </w:r>
    </w:p>
    <w:p w14:paraId="2379377D" w14:textId="77777777" w:rsidR="00E06959" w:rsidRPr="008C5A95" w:rsidRDefault="00E06959" w:rsidP="00E06959">
      <w:pPr>
        <w:pStyle w:val="field"/>
      </w:pPr>
      <w:r w:rsidRPr="00521053">
        <w:rPr>
          <w:rStyle w:val="Strong"/>
        </w:rPr>
        <w:t>Serial Number:</w:t>
      </w:r>
      <w:r w:rsidRPr="008C5A95">
        <w:t xml:space="preserve"> Serial number of the instrument</w:t>
      </w:r>
      <w:r>
        <w:t xml:space="preserve"> is assigned by the manufacturer</w:t>
      </w:r>
      <w:r w:rsidRPr="008C5A95">
        <w:t>.</w:t>
      </w:r>
      <w:r w:rsidR="001E1ECA">
        <w:fldChar w:fldCharType="begin"/>
      </w:r>
      <w:r>
        <w:instrText xml:space="preserve"> XE "</w:instrText>
      </w:r>
      <w:r w:rsidRPr="0087614A">
        <w:instrText>Instrument:Serial number</w:instrText>
      </w:r>
      <w:r>
        <w:instrText xml:space="preserve">" </w:instrText>
      </w:r>
      <w:r w:rsidR="001E1ECA">
        <w:fldChar w:fldCharType="end"/>
      </w:r>
    </w:p>
    <w:p w14:paraId="2379377E" w14:textId="77777777" w:rsidR="00FB11F0" w:rsidRDefault="00E06959" w:rsidP="00E06959">
      <w:pPr>
        <w:pStyle w:val="field"/>
      </w:pPr>
      <w:r w:rsidRPr="00521053">
        <w:rPr>
          <w:rStyle w:val="Strong"/>
        </w:rPr>
        <w:lastRenderedPageBreak/>
        <w:t>Notification Mailgroup:</w:t>
      </w:r>
      <w:r w:rsidRPr="008C5A95">
        <w:t xml:space="preserve"> Identify a </w:t>
      </w:r>
      <w:r>
        <w:t xml:space="preserve">local </w:t>
      </w:r>
      <w:smartTag w:uri="urn:schemas-microsoft-com:office:smarttags" w:element="place">
        <w:r>
          <w:t>VistA</w:t>
        </w:r>
      </w:smartTag>
      <w:r>
        <w:t xml:space="preserve"> </w:t>
      </w:r>
      <w:r w:rsidRPr="008C5A95">
        <w:t xml:space="preserve">mailgroup to notify </w:t>
      </w:r>
      <w:r>
        <w:t>when</w:t>
      </w:r>
      <w:r w:rsidRPr="008C5A95">
        <w:t xml:space="preserve"> a problem arises with an active instrument.</w:t>
      </w:r>
    </w:p>
    <w:p w14:paraId="2379377F" w14:textId="77777777" w:rsidR="00606B09" w:rsidRDefault="00606B09" w:rsidP="000D5AAD">
      <w:pPr>
        <w:pStyle w:val="Heading3"/>
      </w:pPr>
      <w:bookmarkStart w:id="7666" w:name="_Toc280191717"/>
      <w:bookmarkStart w:id="7667" w:name="_Toc314812898"/>
      <w:bookmarkStart w:id="7668" w:name="_Toc73020522"/>
      <w:r>
        <w:t>Attachment Processing</w:t>
      </w:r>
      <w:bookmarkEnd w:id="7666"/>
      <w:bookmarkEnd w:id="7667"/>
      <w:bookmarkEnd w:id="7668"/>
    </w:p>
    <w:p w14:paraId="23793780" w14:textId="77777777" w:rsidR="00606B09" w:rsidRPr="00462468" w:rsidRDefault="00606B09" w:rsidP="00EF4A8E">
      <w:r>
        <w:t>Complete the following steps to select and process an attachment:</w:t>
      </w:r>
    </w:p>
    <w:p w14:paraId="23793781" w14:textId="77777777" w:rsidR="00606B09" w:rsidRDefault="00606B09" w:rsidP="00606B09">
      <w:pPr>
        <w:pStyle w:val="ListNumber"/>
        <w:numPr>
          <w:ilvl w:val="1"/>
          <w:numId w:val="34"/>
        </w:numPr>
      </w:pPr>
      <w:r>
        <w:t xml:space="preserve">In the </w:t>
      </w:r>
      <w:r w:rsidRPr="0002420F">
        <w:rPr>
          <w:rStyle w:val="Strong"/>
        </w:rPr>
        <w:t>Default Ext</w:t>
      </w:r>
      <w:r>
        <w:t xml:space="preserve"> box, type the default file extension exported by the vendor.</w:t>
      </w:r>
    </w:p>
    <w:p w14:paraId="23793782" w14:textId="77777777" w:rsidR="00606B09" w:rsidRDefault="00606B09" w:rsidP="00606B09">
      <w:pPr>
        <w:pStyle w:val="ListNumber"/>
        <w:numPr>
          <w:ilvl w:val="1"/>
          <w:numId w:val="34"/>
        </w:numPr>
      </w:pPr>
      <w:r>
        <w:t xml:space="preserve">In the </w:t>
      </w:r>
      <w:r w:rsidRPr="0002420F">
        <w:rPr>
          <w:rStyle w:val="Strong"/>
        </w:rPr>
        <w:t>M Routine</w:t>
      </w:r>
      <w:r>
        <w:t xml:space="preserve"> box, type the routine the instrument uses to process HL7 messages.</w:t>
      </w:r>
    </w:p>
    <w:p w14:paraId="23793783" w14:textId="77777777" w:rsidR="00606B09" w:rsidRDefault="00606B09" w:rsidP="00606B09">
      <w:pPr>
        <w:pStyle w:val="ListNumber"/>
        <w:numPr>
          <w:ilvl w:val="1"/>
          <w:numId w:val="34"/>
        </w:numPr>
      </w:pPr>
      <w:r w:rsidRPr="008C5A95">
        <w:t xml:space="preserve">From the </w:t>
      </w:r>
      <w:r w:rsidRPr="0002420F">
        <w:rPr>
          <w:rStyle w:val="Strong"/>
        </w:rPr>
        <w:t>Pkg Code</w:t>
      </w:r>
      <w:r w:rsidRPr="008C5A95">
        <w:t xml:space="preserve"> drop-down list, select the code of the </w:t>
      </w:r>
      <w:r>
        <w:t xml:space="preserve">processing </w:t>
      </w:r>
      <w:r w:rsidRPr="008C5A95">
        <w:t>package</w:t>
      </w:r>
      <w:r>
        <w:t>.</w:t>
      </w:r>
    </w:p>
    <w:p w14:paraId="23793784" w14:textId="77777777" w:rsidR="00606B09" w:rsidRDefault="00606B09" w:rsidP="00606B09">
      <w:pPr>
        <w:pStyle w:val="ListNumber"/>
        <w:numPr>
          <w:ilvl w:val="1"/>
          <w:numId w:val="34"/>
        </w:numPr>
      </w:pPr>
      <w:r w:rsidRPr="008C5A95">
        <w:t xml:space="preserve">Select the </w:t>
      </w:r>
      <w:r w:rsidRPr="0002420F">
        <w:rPr>
          <w:rStyle w:val="Strong"/>
        </w:rPr>
        <w:t>Delete when submitted</w:t>
      </w:r>
      <w:r>
        <w:t xml:space="preserve"> </w:t>
      </w:r>
      <w:r w:rsidRPr="008C5A95">
        <w:t>check box if the site does not store a duplicate report or the vendor deletes reports because of storage issues.</w:t>
      </w:r>
    </w:p>
    <w:p w14:paraId="23793785" w14:textId="77777777" w:rsidR="00606B09" w:rsidRDefault="00606B09" w:rsidP="00606B09">
      <w:pPr>
        <w:pStyle w:val="ListNumber"/>
        <w:numPr>
          <w:ilvl w:val="1"/>
          <w:numId w:val="34"/>
        </w:numPr>
      </w:pPr>
      <w:r w:rsidRPr="008C5A95">
        <w:t xml:space="preserve">From the </w:t>
      </w:r>
      <w:r w:rsidRPr="0002420F">
        <w:rPr>
          <w:rStyle w:val="Strong"/>
        </w:rPr>
        <w:t>Valid Attachment Types</w:t>
      </w:r>
      <w:r w:rsidRPr="008C5A95">
        <w:t xml:space="preserve"> </w:t>
      </w:r>
      <w:r>
        <w:t>options</w:t>
      </w:r>
      <w:r w:rsidRPr="008C5A95">
        <w:t xml:space="preserve">, select </w:t>
      </w:r>
      <w:r>
        <w:t>one or more</w:t>
      </w:r>
      <w:r w:rsidRPr="008C5A95">
        <w:t xml:space="preserve"> method</w:t>
      </w:r>
      <w:r>
        <w:t xml:space="preserve"> of </w:t>
      </w:r>
      <w:r w:rsidRPr="008C5A95">
        <w:t>attaching patient data</w:t>
      </w:r>
      <w:r>
        <w:t>.</w:t>
      </w:r>
    </w:p>
    <w:p w14:paraId="23793786" w14:textId="77777777" w:rsidR="00606B09" w:rsidRPr="00462468" w:rsidRDefault="00606B09" w:rsidP="00606B09">
      <w:r>
        <w:t>The following are Attachment Processing definitions:</w:t>
      </w:r>
    </w:p>
    <w:p w14:paraId="23793787" w14:textId="77777777" w:rsidR="00606B09" w:rsidRPr="008C5A95" w:rsidRDefault="00606B09" w:rsidP="00606B09">
      <w:pPr>
        <w:pStyle w:val="field"/>
      </w:pPr>
      <w:r w:rsidRPr="00521053">
        <w:rPr>
          <w:rStyle w:val="Strong"/>
        </w:rPr>
        <w:t>Default Ext:</w:t>
      </w:r>
      <w:r w:rsidRPr="008C5A95">
        <w:t xml:space="preserve"> Default file extension exported by the vendor (.html, .pdf, .jpg).</w:t>
      </w:r>
      <w:r w:rsidR="001E1ECA">
        <w:fldChar w:fldCharType="begin"/>
      </w:r>
      <w:r>
        <w:instrText xml:space="preserve"> XE "</w:instrText>
      </w:r>
      <w:r w:rsidRPr="00DB5CD1">
        <w:instrText>Instrument:Default file extension</w:instrText>
      </w:r>
      <w:r>
        <w:instrText xml:space="preserve">" </w:instrText>
      </w:r>
      <w:r w:rsidR="001E1ECA">
        <w:fldChar w:fldCharType="end"/>
      </w:r>
    </w:p>
    <w:p w14:paraId="23793788" w14:textId="77777777" w:rsidR="00606B09" w:rsidRPr="008C5A95" w:rsidRDefault="00606B09" w:rsidP="00606B09">
      <w:pPr>
        <w:pStyle w:val="field"/>
      </w:pPr>
      <w:r w:rsidRPr="00521053">
        <w:rPr>
          <w:rStyle w:val="Strong"/>
        </w:rPr>
        <w:t>M Routine:</w:t>
      </w:r>
      <w:r w:rsidRPr="008C5A95">
        <w:t xml:space="preserve"> M</w:t>
      </w:r>
      <w:r>
        <w:t>UMPS</w:t>
      </w:r>
      <w:r w:rsidRPr="008C5A95">
        <w:t xml:space="preserve"> routine used to process the HL7 message from the active instrument.</w:t>
      </w:r>
      <w:r w:rsidR="001E1ECA">
        <w:fldChar w:fldCharType="begin"/>
      </w:r>
      <w:r>
        <w:instrText xml:space="preserve"> XE "</w:instrText>
      </w:r>
      <w:r w:rsidRPr="00CE3F47">
        <w:instrText>Instrument:M routine</w:instrText>
      </w:r>
      <w:r>
        <w:instrText xml:space="preserve">" </w:instrText>
      </w:r>
      <w:r w:rsidR="001E1ECA">
        <w:fldChar w:fldCharType="end"/>
      </w:r>
    </w:p>
    <w:p w14:paraId="23793789" w14:textId="77777777" w:rsidR="00606B09" w:rsidRDefault="00606B09" w:rsidP="00606B09">
      <w:pPr>
        <w:pStyle w:val="field"/>
      </w:pPr>
      <w:r w:rsidRPr="00521053">
        <w:rPr>
          <w:rStyle w:val="Strong"/>
        </w:rPr>
        <w:t>Pkg Code:</w:t>
      </w:r>
      <w:r w:rsidRPr="008C5A95">
        <w:t xml:space="preserve"> Code of the package that processes the active instrument results.</w:t>
      </w:r>
      <w:r w:rsidR="001E1ECA">
        <w:fldChar w:fldCharType="begin"/>
      </w:r>
      <w:r>
        <w:instrText xml:space="preserve"> XE "</w:instrText>
      </w:r>
      <w:r w:rsidRPr="009802DD">
        <w:instrText>Instrument:Pkg code</w:instrText>
      </w:r>
      <w:r>
        <w:instrText xml:space="preserve">" </w:instrText>
      </w:r>
      <w:r w:rsidR="001E1ECA">
        <w:fldChar w:fldCharType="end"/>
      </w:r>
    </w:p>
    <w:p w14:paraId="2379378A" w14:textId="77777777" w:rsidR="00606B09" w:rsidRDefault="00606B09" w:rsidP="00606B09">
      <w:pPr>
        <w:pStyle w:val="ListBullet3"/>
      </w:pPr>
      <w:r w:rsidRPr="002810C2">
        <w:rPr>
          <w:rStyle w:val="Strong"/>
        </w:rPr>
        <w:t>Medicine</w:t>
      </w:r>
      <w:r>
        <w:t xml:space="preserve"> – Medicine package</w:t>
      </w:r>
    </w:p>
    <w:p w14:paraId="2379378B" w14:textId="77777777" w:rsidR="00606B09" w:rsidRDefault="00606B09" w:rsidP="00606B09">
      <w:pPr>
        <w:pStyle w:val="ListBullet3"/>
      </w:pPr>
      <w:r w:rsidRPr="002810C2">
        <w:rPr>
          <w:rStyle w:val="Strong"/>
        </w:rPr>
        <w:t>CP V1.0</w:t>
      </w:r>
      <w:r>
        <w:t xml:space="preserve"> – Clinical Procedures v1.0</w:t>
      </w:r>
    </w:p>
    <w:p w14:paraId="2379378C" w14:textId="77777777" w:rsidR="00606B09" w:rsidRPr="008C5A95" w:rsidRDefault="00606B09" w:rsidP="00606B09">
      <w:pPr>
        <w:pStyle w:val="ListBullet3"/>
      </w:pPr>
      <w:r w:rsidRPr="002810C2">
        <w:rPr>
          <w:rStyle w:val="Strong"/>
        </w:rPr>
        <w:t>CliO</w:t>
      </w:r>
      <w:r>
        <w:t xml:space="preserve"> – Clinical Observation database</w:t>
      </w:r>
    </w:p>
    <w:p w14:paraId="2379378D" w14:textId="77777777" w:rsidR="00606B09" w:rsidRPr="008C5A95" w:rsidRDefault="00606B09" w:rsidP="00606B09">
      <w:pPr>
        <w:pStyle w:val="field"/>
      </w:pPr>
      <w:r w:rsidRPr="00521053">
        <w:rPr>
          <w:rStyle w:val="Strong"/>
        </w:rPr>
        <w:t>Delete when submitted:</w:t>
      </w:r>
      <w:r w:rsidRPr="008C5A95">
        <w:t xml:space="preserve"> Select the check box if the site does not want to store a duplicate report </w:t>
      </w:r>
      <w:r>
        <w:t xml:space="preserve">outside of Imaging </w:t>
      </w:r>
      <w:r w:rsidRPr="008C5A95">
        <w:t xml:space="preserve">or the vendor </w:t>
      </w:r>
      <w:r>
        <w:t xml:space="preserve">wants to </w:t>
      </w:r>
      <w:r w:rsidRPr="008C5A95">
        <w:t xml:space="preserve">delete </w:t>
      </w:r>
      <w:r>
        <w:t>files</w:t>
      </w:r>
      <w:r w:rsidRPr="008C5A95">
        <w:t xml:space="preserve"> because of storage issues.</w:t>
      </w:r>
      <w:r w:rsidR="001E1ECA">
        <w:fldChar w:fldCharType="begin"/>
      </w:r>
      <w:r>
        <w:instrText xml:space="preserve"> XE "</w:instrText>
      </w:r>
      <w:r w:rsidRPr="00076CF9">
        <w:instrText>Instrument:Delete when submitted</w:instrText>
      </w:r>
      <w:r>
        <w:instrText xml:space="preserve">" </w:instrText>
      </w:r>
      <w:r w:rsidR="001E1ECA">
        <w:fldChar w:fldCharType="end"/>
      </w:r>
    </w:p>
    <w:p w14:paraId="2379378E" w14:textId="77777777" w:rsidR="00606B09" w:rsidRDefault="00606B09" w:rsidP="00606B09">
      <w:pPr>
        <w:pStyle w:val="field"/>
      </w:pPr>
      <w:r w:rsidRPr="00521053">
        <w:rPr>
          <w:rStyle w:val="Strong"/>
        </w:rPr>
        <w:t>Valid Attachment Types:</w:t>
      </w:r>
      <w:r w:rsidRPr="008C5A95">
        <w:t xml:space="preserve"> The </w:t>
      </w:r>
      <w:r>
        <w:t>type</w:t>
      </w:r>
      <w:r w:rsidRPr="008C5A95">
        <w:t xml:space="preserve"> of patient data expected from the instrument.</w:t>
      </w:r>
      <w:r>
        <w:t xml:space="preserve"> </w:t>
      </w:r>
      <w:r w:rsidRPr="008C5A95">
        <w:t>Data type indicates to CP Console the kind of data output to expect from the instrument.</w:t>
      </w:r>
      <w:r w:rsidR="001E1ECA">
        <w:fldChar w:fldCharType="begin"/>
      </w:r>
      <w:r>
        <w:instrText xml:space="preserve"> XE "</w:instrText>
      </w:r>
      <w:r w:rsidRPr="006037EF">
        <w:instrText>Instrument:Valid attachment types</w:instrText>
      </w:r>
      <w:r>
        <w:instrText xml:space="preserve">" </w:instrText>
      </w:r>
      <w:r w:rsidR="001E1ECA">
        <w:fldChar w:fldCharType="end"/>
      </w:r>
    </w:p>
    <w:p w14:paraId="2379378F" w14:textId="77777777" w:rsidR="00606B09" w:rsidRPr="008C5A95" w:rsidRDefault="00606B09" w:rsidP="00606B09">
      <w:pPr>
        <w:pStyle w:val="ListBullet3"/>
      </w:pPr>
      <w:r w:rsidRPr="002810C2">
        <w:rPr>
          <w:rStyle w:val="Strong"/>
        </w:rPr>
        <w:t>UUEncode</w:t>
      </w:r>
      <w:r w:rsidRPr="008C5A95">
        <w:t xml:space="preserve"> (Unix to Unix Encode)</w:t>
      </w:r>
      <w:r>
        <w:t>–</w:t>
      </w:r>
      <w:r w:rsidRPr="008C5A95">
        <w:t>a set of algorithms for converting files into a set of ASCII characters to transmit over a network</w:t>
      </w:r>
    </w:p>
    <w:p w14:paraId="23793790" w14:textId="77777777" w:rsidR="00606B09" w:rsidRPr="008C5A95" w:rsidRDefault="00606B09" w:rsidP="00606B09">
      <w:pPr>
        <w:pStyle w:val="ListBullet3"/>
      </w:pPr>
      <w:r w:rsidRPr="002810C2">
        <w:rPr>
          <w:rStyle w:val="Strong"/>
        </w:rPr>
        <w:t>XML</w:t>
      </w:r>
      <w:r w:rsidRPr="008C5A95">
        <w:t xml:space="preserve"> (Extensible Markup Language)</w:t>
      </w:r>
      <w:r>
        <w:t>–</w:t>
      </w:r>
      <w:r w:rsidRPr="008C5A95">
        <w:t xml:space="preserve">a specification for Web documents developed by the World Wide Web Consortium (W3C), the organization that sets standards for the Web; XML is a pared-down version of </w:t>
      </w:r>
      <w:r w:rsidRPr="00075E67">
        <w:t>Standard Generalized Markup Language</w:t>
      </w:r>
      <w:r w:rsidRPr="008C5A95">
        <w:t xml:space="preserve"> </w:t>
      </w:r>
      <w:r>
        <w:t>(</w:t>
      </w:r>
      <w:r w:rsidRPr="008C5A95">
        <w:t>SGML</w:t>
      </w:r>
      <w:r>
        <w:t>)</w:t>
      </w:r>
    </w:p>
    <w:p w14:paraId="23793791" w14:textId="77777777" w:rsidR="00606B09" w:rsidRDefault="00606B09" w:rsidP="00606B09">
      <w:pPr>
        <w:pStyle w:val="ListBullet3"/>
      </w:pPr>
      <w:r w:rsidRPr="002810C2">
        <w:rPr>
          <w:rStyle w:val="Strong"/>
        </w:rPr>
        <w:t>XMS</w:t>
      </w:r>
      <w:r>
        <w:t>–</w:t>
      </w:r>
      <w:r w:rsidRPr="008C5A95">
        <w:t>XML Style Sheet</w:t>
      </w:r>
    </w:p>
    <w:p w14:paraId="23793792" w14:textId="77777777" w:rsidR="00606B09" w:rsidRPr="008C5A95" w:rsidRDefault="00606B09" w:rsidP="00606B09">
      <w:pPr>
        <w:pStyle w:val="ListBullet3"/>
      </w:pPr>
      <w:r w:rsidRPr="002810C2">
        <w:rPr>
          <w:rStyle w:val="Strong"/>
        </w:rPr>
        <w:t>DLL</w:t>
      </w:r>
      <w:r w:rsidRPr="008C5A95">
        <w:t xml:space="preserve"> (Dynamic Link Library)</w:t>
      </w:r>
      <w:r>
        <w:t>–</w:t>
      </w:r>
      <w:r w:rsidRPr="008C5A95">
        <w:t>a library of executable functions or data used by Windows applications</w:t>
      </w:r>
    </w:p>
    <w:p w14:paraId="23793793" w14:textId="77777777" w:rsidR="00606B09" w:rsidRDefault="00606B09" w:rsidP="00606B09">
      <w:pPr>
        <w:pStyle w:val="ListBullet3"/>
      </w:pPr>
      <w:r w:rsidRPr="002810C2">
        <w:rPr>
          <w:rStyle w:val="Strong"/>
        </w:rPr>
        <w:t>UNC</w:t>
      </w:r>
      <w:r w:rsidRPr="008C5A95">
        <w:t xml:space="preserve"> (Universal/Uniform Naming Convention)</w:t>
      </w:r>
      <w:r>
        <w:t>–</w:t>
      </w:r>
      <w:r w:rsidRPr="008C5A95">
        <w:t xml:space="preserve">a </w:t>
      </w:r>
      <w:r>
        <w:t>personal computer (</w:t>
      </w:r>
      <w:r w:rsidRPr="008C5A95">
        <w:t>PC</w:t>
      </w:r>
      <w:r>
        <w:t>)</w:t>
      </w:r>
      <w:r w:rsidRPr="008C5A95">
        <w:t xml:space="preserve"> format for specifying the location of resources on a local-area network (LAN)</w:t>
      </w:r>
    </w:p>
    <w:p w14:paraId="23793794" w14:textId="77777777" w:rsidR="00606B09" w:rsidRPr="008C5A95" w:rsidRDefault="00606B09" w:rsidP="00606B09">
      <w:pPr>
        <w:pStyle w:val="ListBullet3"/>
      </w:pPr>
      <w:r w:rsidRPr="002810C2">
        <w:rPr>
          <w:rStyle w:val="Strong"/>
        </w:rPr>
        <w:t>Text</w:t>
      </w:r>
      <w:r>
        <w:t>–</w:t>
      </w:r>
      <w:r w:rsidRPr="008C5A95">
        <w:t>Text stored as ASCII codes</w:t>
      </w:r>
    </w:p>
    <w:p w14:paraId="23793795" w14:textId="77777777" w:rsidR="00606B09" w:rsidRDefault="00606B09" w:rsidP="00606B09">
      <w:pPr>
        <w:pStyle w:val="ListBullet3"/>
      </w:pPr>
      <w:r w:rsidRPr="002810C2">
        <w:rPr>
          <w:rStyle w:val="Strong"/>
        </w:rPr>
        <w:t>URL</w:t>
      </w:r>
      <w:r w:rsidRPr="008C5A95">
        <w:t xml:space="preserve"> (Uniform Resource Locator)</w:t>
      </w:r>
      <w:r>
        <w:t>–</w:t>
      </w:r>
      <w:r w:rsidRPr="008C5A95">
        <w:t>the global address of documents and other resources on the World Wide Web (www)</w:t>
      </w:r>
    </w:p>
    <w:p w14:paraId="23793796" w14:textId="77777777" w:rsidR="00FB11F0" w:rsidRDefault="00FB11F0" w:rsidP="00FB11F0">
      <w:pPr>
        <w:pStyle w:val="Heading3"/>
      </w:pPr>
      <w:bookmarkStart w:id="7669" w:name="_Toc280191718"/>
      <w:bookmarkStart w:id="7670" w:name="_Toc314812899"/>
      <w:bookmarkStart w:id="7671" w:name="_Ref420484036"/>
      <w:bookmarkStart w:id="7672" w:name="_Ref420484040"/>
      <w:bookmarkStart w:id="7673" w:name="_Toc73020523"/>
      <w:r>
        <w:t>Adding a Configuration for a Bi-Directional Instrument</w:t>
      </w:r>
      <w:bookmarkEnd w:id="7669"/>
      <w:bookmarkEnd w:id="7670"/>
      <w:bookmarkEnd w:id="7671"/>
      <w:bookmarkEnd w:id="7672"/>
      <w:bookmarkEnd w:id="7673"/>
    </w:p>
    <w:p w14:paraId="23793797" w14:textId="77777777" w:rsidR="00013607" w:rsidRPr="00462468" w:rsidRDefault="00013607" w:rsidP="00013607">
      <w:pPr>
        <w:pStyle w:val="field"/>
      </w:pPr>
      <w:r>
        <w:t>To add a configuration for a bi-directional instrument, complete the following steps:</w:t>
      </w:r>
      <w:r w:rsidR="001E1ECA">
        <w:fldChar w:fldCharType="begin"/>
      </w:r>
      <w:r>
        <w:instrText xml:space="preserve"> XE "</w:instrText>
      </w:r>
      <w:r w:rsidRPr="008C6034">
        <w:instrText>Instrument:HL7 link</w:instrText>
      </w:r>
      <w:r>
        <w:instrText xml:space="preserve">" </w:instrText>
      </w:r>
      <w:r w:rsidR="001E1ECA">
        <w:fldChar w:fldCharType="end"/>
      </w:r>
    </w:p>
    <w:p w14:paraId="23793798" w14:textId="77777777" w:rsidR="00013607" w:rsidRDefault="00013607" w:rsidP="00013607">
      <w:pPr>
        <w:pStyle w:val="ListNumber"/>
        <w:numPr>
          <w:ilvl w:val="0"/>
          <w:numId w:val="50"/>
        </w:numPr>
      </w:pPr>
      <w:r>
        <w:t xml:space="preserve">If the instrument is bi-directional, select the </w:t>
      </w:r>
      <w:r w:rsidRPr="0002420F">
        <w:rPr>
          <w:rStyle w:val="Strong"/>
        </w:rPr>
        <w:t>Bi-Directional Instrument</w:t>
      </w:r>
      <w:r>
        <w:t xml:space="preserve"> check box.</w:t>
      </w:r>
    </w:p>
    <w:p w14:paraId="23793799" w14:textId="77777777" w:rsidR="00013607" w:rsidRDefault="00013607" w:rsidP="00D91B35">
      <w:pPr>
        <w:pStyle w:val="ListNumber2"/>
        <w:numPr>
          <w:ilvl w:val="0"/>
          <w:numId w:val="77"/>
        </w:numPr>
      </w:pPr>
      <w:r>
        <w:lastRenderedPageBreak/>
        <w:t xml:space="preserve">Type in the </w:t>
      </w:r>
      <w:r w:rsidRPr="0002420F">
        <w:rPr>
          <w:rStyle w:val="Strong"/>
        </w:rPr>
        <w:t>IP Address</w:t>
      </w:r>
      <w:r>
        <w:t xml:space="preserve"> assigned to the instrument, the </w:t>
      </w:r>
      <w:r w:rsidRPr="0002420F">
        <w:rPr>
          <w:rStyle w:val="Strong"/>
        </w:rPr>
        <w:t>Port</w:t>
      </w:r>
      <w:r>
        <w:t xml:space="preserve"> (location) assigned to the instrument, the </w:t>
      </w:r>
      <w:r w:rsidRPr="0002420F">
        <w:rPr>
          <w:rStyle w:val="Strong"/>
        </w:rPr>
        <w:t>HL7 Instrument ID</w:t>
      </w:r>
      <w:r>
        <w:t xml:space="preserve"> for the instrument, and the </w:t>
      </w:r>
      <w:r w:rsidRPr="0002420F">
        <w:rPr>
          <w:rStyle w:val="Strong"/>
        </w:rPr>
        <w:t>HL7 UNV SRV ID</w:t>
      </w:r>
      <w:r>
        <w:t xml:space="preserve"> for the instrument procedure.</w:t>
      </w:r>
    </w:p>
    <w:p w14:paraId="2379379A" w14:textId="77777777" w:rsidR="00013607" w:rsidRDefault="00013607" w:rsidP="00013607">
      <w:pPr>
        <w:pStyle w:val="ListNumber2"/>
      </w:pPr>
      <w:r>
        <w:t xml:space="preserve">From the </w:t>
      </w:r>
      <w:r w:rsidRPr="0002420F">
        <w:rPr>
          <w:rStyle w:val="Strong"/>
        </w:rPr>
        <w:t>HL7 Link</w:t>
      </w:r>
      <w:r>
        <w:t xml:space="preserve"> drop-down list, select the unique link for the instrument.</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 xml:space="preserve">, </w:t>
      </w:r>
      <w:r w:rsidR="00D20925">
        <w:t>where you</w:t>
      </w:r>
      <w:r w:rsidRPr="009C23FB">
        <w:t xml:space="preserve"> want the list of </w:t>
      </w:r>
      <w:r>
        <w:t xml:space="preserve">instrument links </w:t>
      </w:r>
      <w:r w:rsidRPr="009C23FB">
        <w:t>to begin.</w:t>
      </w:r>
    </w:p>
    <w:p w14:paraId="2379379B" w14:textId="77777777" w:rsidR="00606B09" w:rsidRDefault="00606B09" w:rsidP="00D91B35">
      <w:pPr>
        <w:pStyle w:val="Note"/>
      </w:pPr>
      <w:r>
        <w:t>Th</w:t>
      </w:r>
      <w:r w:rsidR="00B57655">
        <w:t>is area of the screen</w:t>
      </w:r>
      <w:r>
        <w:t xml:space="preserve"> is for informational purposes only.</w:t>
      </w:r>
    </w:p>
    <w:p w14:paraId="2379379C" w14:textId="77777777" w:rsidR="00013607" w:rsidRDefault="00013607" w:rsidP="00013607">
      <w:pPr>
        <w:pStyle w:val="ListNumber"/>
      </w:pPr>
      <w:r>
        <w:t xml:space="preserve">Click </w:t>
      </w:r>
      <w:r w:rsidRPr="0002420F">
        <w:rPr>
          <w:rStyle w:val="Strong"/>
        </w:rPr>
        <w:t>Save</w:t>
      </w:r>
      <w:r>
        <w:t>.</w:t>
      </w:r>
    </w:p>
    <w:p w14:paraId="2379379D" w14:textId="77777777" w:rsidR="00FB11F0" w:rsidRPr="004415A2" w:rsidRDefault="00FB11F0" w:rsidP="00FB11F0">
      <w:r>
        <w:t>The following are term definitions for bi-directional instruments:</w:t>
      </w:r>
    </w:p>
    <w:p w14:paraId="2379379E" w14:textId="77777777" w:rsidR="00FB11F0" w:rsidRDefault="00FB11F0" w:rsidP="00FB11F0">
      <w:pPr>
        <w:pStyle w:val="field"/>
      </w:pPr>
      <w:r w:rsidRPr="00521053">
        <w:rPr>
          <w:rStyle w:val="Strong"/>
        </w:rPr>
        <w:t>Bi-Directional Instrument:</w:t>
      </w:r>
      <w:r>
        <w:t xml:space="preserve"> An instrument that both sends and receives data. </w:t>
      </w:r>
    </w:p>
    <w:p w14:paraId="2379379F" w14:textId="77777777" w:rsidR="00FB11F0" w:rsidRDefault="00FB11F0" w:rsidP="00FB11F0">
      <w:pPr>
        <w:pStyle w:val="field"/>
      </w:pPr>
      <w:r w:rsidRPr="00521053">
        <w:rPr>
          <w:rStyle w:val="Strong"/>
        </w:rPr>
        <w:t>IP Address:</w:t>
      </w:r>
      <w:r>
        <w:t xml:space="preserve"> Each instrument at your facility must have an IP address. An IP address is a string of four integer numbers between 0 and 255 separated by periods.</w:t>
      </w:r>
      <w:r w:rsidR="001E1ECA">
        <w:fldChar w:fldCharType="begin"/>
      </w:r>
      <w:r>
        <w:instrText xml:space="preserve"> XE "</w:instrText>
      </w:r>
      <w:r w:rsidRPr="0027728A">
        <w:instrText>Instrument:IP address</w:instrText>
      </w:r>
      <w:r>
        <w:instrText xml:space="preserve">" </w:instrText>
      </w:r>
      <w:r w:rsidR="001E1ECA">
        <w:fldChar w:fldCharType="end"/>
      </w:r>
    </w:p>
    <w:p w14:paraId="237937A0" w14:textId="77777777" w:rsidR="00FB11F0" w:rsidRDefault="00FB11F0" w:rsidP="00FB11F0">
      <w:pPr>
        <w:pStyle w:val="field"/>
      </w:pPr>
      <w:r w:rsidRPr="00521053">
        <w:rPr>
          <w:rStyle w:val="Strong"/>
        </w:rPr>
        <w:t>Port:</w:t>
      </w:r>
      <w:r>
        <w:t xml:space="preserve"> The location of the instrument to which you send data and from which you receive data.</w:t>
      </w:r>
      <w:r w:rsidR="001E1ECA">
        <w:fldChar w:fldCharType="begin"/>
      </w:r>
      <w:r>
        <w:instrText xml:space="preserve"> XE "</w:instrText>
      </w:r>
      <w:r w:rsidRPr="00FC0794">
        <w:instrText>Instrument:Port</w:instrText>
      </w:r>
      <w:r>
        <w:instrText xml:space="preserve">" </w:instrText>
      </w:r>
      <w:r w:rsidR="001E1ECA">
        <w:fldChar w:fldCharType="end"/>
      </w:r>
    </w:p>
    <w:p w14:paraId="237937A1" w14:textId="77777777" w:rsidR="00FB11F0" w:rsidRDefault="00FB11F0" w:rsidP="00FB11F0">
      <w:pPr>
        <w:pStyle w:val="field"/>
      </w:pPr>
      <w:r w:rsidRPr="00521053">
        <w:rPr>
          <w:rStyle w:val="Strong"/>
        </w:rPr>
        <w:t>HL7 Inst ID:</w:t>
      </w:r>
      <w:r w:rsidRPr="00684ADA">
        <w:t xml:space="preserve"> The </w:t>
      </w:r>
      <w:r>
        <w:t>instrument ID in HL7 messages that identifies the instrument. The ID is provided by the vendor.</w:t>
      </w:r>
      <w:r w:rsidR="001E1ECA">
        <w:fldChar w:fldCharType="begin"/>
      </w:r>
      <w:r>
        <w:instrText xml:space="preserve"> XE "</w:instrText>
      </w:r>
      <w:r w:rsidRPr="00CF7CA8">
        <w:instrText>Instrument:HL7 instrument ID</w:instrText>
      </w:r>
      <w:r>
        <w:instrText xml:space="preserve">" </w:instrText>
      </w:r>
      <w:r w:rsidR="001E1ECA">
        <w:fldChar w:fldCharType="end"/>
      </w:r>
    </w:p>
    <w:p w14:paraId="237937A2" w14:textId="77777777" w:rsidR="00FB11F0" w:rsidRDefault="00FB11F0" w:rsidP="00FB11F0">
      <w:pPr>
        <w:pStyle w:val="field"/>
      </w:pPr>
      <w:r w:rsidRPr="00521053">
        <w:rPr>
          <w:rStyle w:val="Strong"/>
        </w:rPr>
        <w:t>HL7 Unv Svc ID:</w:t>
      </w:r>
      <w:r>
        <w:t xml:space="preserve"> The universal service ID for HL7 messages identifies the type of procedure the instrument performs when the instrument is capable of performing more than one procedure.</w:t>
      </w:r>
      <w:r w:rsidR="001E1ECA">
        <w:fldChar w:fldCharType="begin"/>
      </w:r>
      <w:r>
        <w:instrText xml:space="preserve"> XE "</w:instrText>
      </w:r>
      <w:r w:rsidRPr="003A45ED">
        <w:instrText>Instrument:HL7 universal service ID</w:instrText>
      </w:r>
      <w:r>
        <w:instrText xml:space="preserve">" </w:instrText>
      </w:r>
      <w:r w:rsidR="001E1ECA">
        <w:fldChar w:fldCharType="end"/>
      </w:r>
    </w:p>
    <w:p w14:paraId="237937A3" w14:textId="77777777" w:rsidR="00FB11F0" w:rsidRDefault="00FB11F0" w:rsidP="00FB11F0">
      <w:pPr>
        <w:pStyle w:val="field"/>
      </w:pPr>
      <w:r w:rsidRPr="00521053">
        <w:rPr>
          <w:rStyle w:val="Strong"/>
        </w:rPr>
        <w:t>HL7 Link:</w:t>
      </w:r>
      <w:r>
        <w:t xml:space="preserve"> There is one unique HL7 link for each instrument.</w:t>
      </w:r>
    </w:p>
    <w:p w14:paraId="237937A4" w14:textId="77777777" w:rsidR="00B66FD4" w:rsidRPr="00C906EB" w:rsidRDefault="00F67F44" w:rsidP="003F68EB">
      <w:pPr>
        <w:pStyle w:val="Heading4"/>
        <w:ind w:right="-810"/>
      </w:pPr>
      <w:bookmarkStart w:id="7674" w:name="_Toc73020524"/>
      <w:r w:rsidRPr="00C906EB">
        <w:t xml:space="preserve">Configuring </w:t>
      </w:r>
      <w:r w:rsidR="003F68EB" w:rsidRPr="00C906EB">
        <w:t>a Bi-Directional Instrument to Receive Data Only</w:t>
      </w:r>
      <w:bookmarkStart w:id="7675" w:name="patch_42"/>
      <w:bookmarkEnd w:id="7674"/>
      <w:bookmarkEnd w:id="7675"/>
    </w:p>
    <w:p w14:paraId="237937A5" w14:textId="77777777" w:rsidR="0006273D" w:rsidRPr="00C906EB" w:rsidRDefault="0006273D" w:rsidP="00F11A01">
      <w:pPr>
        <w:ind w:right="90"/>
      </w:pPr>
      <w:r w:rsidRPr="00C906EB">
        <w:t xml:space="preserve">You can set up a special bi-directional instrument configuration so that CP will send only an “outbound” HL7 message </w:t>
      </w:r>
      <w:r w:rsidR="00D85B1C" w:rsidRPr="00C906EB">
        <w:t xml:space="preserve">containing </w:t>
      </w:r>
      <w:r w:rsidR="00CE1E01" w:rsidRPr="00C906EB">
        <w:t>CPRS</w:t>
      </w:r>
      <w:r w:rsidRPr="00C906EB">
        <w:t xml:space="preserve"> </w:t>
      </w:r>
      <w:r w:rsidR="00D85B1C" w:rsidRPr="00C906EB">
        <w:t xml:space="preserve">patient information </w:t>
      </w:r>
      <w:r w:rsidRPr="00C906EB">
        <w:t>to the instrument. The CP procedure is automatically placed in Complete status after the HL7 message is sent, thus preventing an “inbound” HL7 message containing the test results from being sent back to the CPRS Consult Note.</w:t>
      </w:r>
    </w:p>
    <w:p w14:paraId="237937A6" w14:textId="77777777" w:rsidR="0006273D" w:rsidRPr="00C906EB" w:rsidRDefault="0006273D" w:rsidP="0006273D">
      <w:r w:rsidRPr="00C906EB">
        <w:t>The physician can then edit the Consult Note by manually pasting in data from a test result reporting system to complete the Consult.</w:t>
      </w:r>
    </w:p>
    <w:p w14:paraId="237937A7" w14:textId="77777777" w:rsidR="0006273D" w:rsidRPr="00C906EB" w:rsidRDefault="0006273D" w:rsidP="0006273D">
      <w:r w:rsidRPr="00C906EB">
        <w:t xml:space="preserve">This </w:t>
      </w:r>
      <w:r w:rsidR="003D00B4" w:rsidRPr="00C906EB">
        <w:t>configuration</w:t>
      </w:r>
      <w:r w:rsidRPr="00C906EB">
        <w:t xml:space="preserve"> is beneficial for users of reporting systems—such as the Clinical Assessment, Reporting, and Tracking System for Cardiac Catheterization Laboratories (CART-CL) application—who do not want the test results from the medical instrument to populate the CPRS Consult Note but prefer to manually paste the test results from </w:t>
      </w:r>
      <w:r w:rsidR="0074727E" w:rsidRPr="00C906EB">
        <w:t>a different</w:t>
      </w:r>
      <w:r w:rsidRPr="00C906EB">
        <w:t xml:space="preserve"> reporting system into the Consult Note.</w:t>
      </w:r>
    </w:p>
    <w:p w14:paraId="237937A8" w14:textId="77777777" w:rsidR="00D85B1C" w:rsidRPr="00C906EB" w:rsidRDefault="00D85B1C" w:rsidP="00D85B1C">
      <w:r w:rsidRPr="00C906EB">
        <w:t xml:space="preserve">To implement this configuration, your System Administrator must set a </w:t>
      </w:r>
      <w:r w:rsidR="00B67946" w:rsidRPr="00C906EB">
        <w:t xml:space="preserve">special </w:t>
      </w:r>
      <w:r w:rsidRPr="00C906EB">
        <w:t>flag in the C</w:t>
      </w:r>
      <w:r w:rsidR="005B1D84" w:rsidRPr="00C906EB">
        <w:t>P</w:t>
      </w:r>
      <w:r w:rsidRPr="00C906EB">
        <w:t xml:space="preserve"> Instrument File</w:t>
      </w:r>
      <w:r w:rsidR="005B1D84" w:rsidRPr="00C906EB">
        <w:t xml:space="preserve"> </w:t>
      </w:r>
      <w:r w:rsidR="00EB5B69" w:rsidRPr="00C906EB">
        <w:t>that will</w:t>
      </w:r>
      <w:r w:rsidR="005B1D84" w:rsidRPr="00C906EB">
        <w:t xml:space="preserve"> </w:t>
      </w:r>
      <w:r w:rsidR="00B67946" w:rsidRPr="00C906EB">
        <w:t>trigger</w:t>
      </w:r>
      <w:r w:rsidR="005B1D84" w:rsidRPr="00C906EB">
        <w:t xml:space="preserve"> </w:t>
      </w:r>
      <w:r w:rsidR="00B67946" w:rsidRPr="00C906EB">
        <w:t xml:space="preserve">the </w:t>
      </w:r>
      <w:r w:rsidR="00EB5B69" w:rsidRPr="00C906EB">
        <w:t xml:space="preserve">Complete </w:t>
      </w:r>
      <w:r w:rsidR="00B67946" w:rsidRPr="00C906EB">
        <w:t>status after the outbound HL7 is sent.</w:t>
      </w:r>
    </w:p>
    <w:p w14:paraId="237937A9" w14:textId="77777777" w:rsidR="00CE1E01" w:rsidRPr="00C906EB" w:rsidRDefault="00CE1E01" w:rsidP="0006273D">
      <w:r w:rsidRPr="00C906EB">
        <w:t xml:space="preserve">To </w:t>
      </w:r>
      <w:r w:rsidR="00E67779" w:rsidRPr="00C906EB">
        <w:t>configure</w:t>
      </w:r>
      <w:r w:rsidRPr="00C906EB">
        <w:t xml:space="preserve"> a bi-directional instrument </w:t>
      </w:r>
      <w:r w:rsidR="00E67779" w:rsidRPr="00C906EB">
        <w:t>to receive</w:t>
      </w:r>
      <w:r w:rsidR="00435C78" w:rsidRPr="00C906EB">
        <w:t xml:space="preserve"> data</w:t>
      </w:r>
      <w:r w:rsidR="00E67779" w:rsidRPr="00C906EB">
        <w:t xml:space="preserve"> only</w:t>
      </w:r>
      <w:r w:rsidR="008D21E1" w:rsidRPr="00C906EB">
        <w:t xml:space="preserve">, </w:t>
      </w:r>
      <w:r w:rsidR="00435C78" w:rsidRPr="00C906EB">
        <w:t>complete the following steps:</w:t>
      </w:r>
    </w:p>
    <w:p w14:paraId="237937AA" w14:textId="6F927992" w:rsidR="00D00B4B" w:rsidRPr="00C906EB" w:rsidRDefault="00D00B4B" w:rsidP="00D00B4B">
      <w:pPr>
        <w:pStyle w:val="ListNumber"/>
        <w:numPr>
          <w:ilvl w:val="0"/>
          <w:numId w:val="88"/>
        </w:numPr>
      </w:pPr>
      <w:r w:rsidRPr="00C906EB">
        <w:t xml:space="preserve">Set up a bi-directional instrument configuration </w:t>
      </w:r>
      <w:r w:rsidR="00DB427C" w:rsidRPr="00C906EB">
        <w:t>as directed</w:t>
      </w:r>
      <w:r w:rsidRPr="00C906EB">
        <w:t xml:space="preserve"> in Section </w:t>
      </w:r>
      <w:r w:rsidRPr="00C906EB">
        <w:fldChar w:fldCharType="begin"/>
      </w:r>
      <w:r w:rsidRPr="00C906EB">
        <w:instrText xml:space="preserve"> REF _Ref420484036 \r \h </w:instrText>
      </w:r>
      <w:r w:rsidR="001F72C6" w:rsidRPr="00C906EB">
        <w:instrText xml:space="preserve"> \* MERGEFORMAT </w:instrText>
      </w:r>
      <w:r w:rsidRPr="00C906EB">
        <w:fldChar w:fldCharType="separate"/>
      </w:r>
      <w:r w:rsidR="00AD61FE">
        <w:t>6.2.4</w:t>
      </w:r>
      <w:r w:rsidRPr="00C906EB">
        <w:fldChar w:fldCharType="end"/>
      </w:r>
      <w:r w:rsidRPr="00C906EB">
        <w:t>.</w:t>
      </w:r>
    </w:p>
    <w:p w14:paraId="237937AB" w14:textId="77777777" w:rsidR="00E67779" w:rsidRPr="00C906EB" w:rsidRDefault="005B1D84" w:rsidP="00AB7A7E">
      <w:pPr>
        <w:pStyle w:val="ListNumber"/>
        <w:numPr>
          <w:ilvl w:val="0"/>
          <w:numId w:val="88"/>
        </w:numPr>
      </w:pPr>
      <w:r w:rsidRPr="00C906EB">
        <w:t>Submit</w:t>
      </w:r>
      <w:r w:rsidR="00D85B1C" w:rsidRPr="00C906EB">
        <w:t xml:space="preserve"> a request to your System Administrator to set the</w:t>
      </w:r>
      <w:r w:rsidR="00AB7A7E" w:rsidRPr="00C906EB">
        <w:t xml:space="preserve"> CONSULT KEEP OPEN field </w:t>
      </w:r>
      <w:r w:rsidR="000F7CEF" w:rsidRPr="00C906EB">
        <w:t xml:space="preserve">to </w:t>
      </w:r>
      <w:r w:rsidR="000F7CEF" w:rsidRPr="00C906EB">
        <w:rPr>
          <w:b/>
        </w:rPr>
        <w:t>Yes</w:t>
      </w:r>
      <w:r w:rsidR="000F7CEF" w:rsidRPr="00C906EB">
        <w:t xml:space="preserve"> for the affected instrument </w:t>
      </w:r>
      <w:r w:rsidR="00AB7A7E" w:rsidRPr="00C906EB">
        <w:t>in the CP</w:t>
      </w:r>
      <w:r w:rsidR="00D85B1C" w:rsidRPr="00C906EB">
        <w:t> </w:t>
      </w:r>
      <w:r w:rsidR="00A749D0" w:rsidRPr="00C906EB">
        <w:t>Instrument</w:t>
      </w:r>
      <w:r w:rsidR="00AB7A7E" w:rsidRPr="00C906EB">
        <w:t xml:space="preserve"> </w:t>
      </w:r>
      <w:r w:rsidR="00A749D0" w:rsidRPr="00C906EB">
        <w:t>F</w:t>
      </w:r>
      <w:r w:rsidR="00AB7A7E" w:rsidRPr="00C906EB">
        <w:t xml:space="preserve">ile (#702.09). </w:t>
      </w:r>
      <w:r w:rsidR="00A749D0" w:rsidRPr="00C906EB">
        <w:t xml:space="preserve"> Be sure to include the instrument name in your request.</w:t>
      </w:r>
    </w:p>
    <w:p w14:paraId="237937AC" w14:textId="77777777" w:rsidR="005A7FC7" w:rsidRDefault="005A7FC7" w:rsidP="005B1D84">
      <w:pPr>
        <w:pStyle w:val="Heading2"/>
      </w:pPr>
      <w:bookmarkStart w:id="7676" w:name="_Toc280191719"/>
      <w:bookmarkStart w:id="7677" w:name="_Toc314812900"/>
      <w:bookmarkStart w:id="7678" w:name="_Toc73020525"/>
      <w:r>
        <w:lastRenderedPageBreak/>
        <w:t>Working with Parameters</w:t>
      </w:r>
      <w:bookmarkEnd w:id="7676"/>
      <w:bookmarkEnd w:id="7677"/>
      <w:bookmarkEnd w:id="7678"/>
    </w:p>
    <w:p w14:paraId="237937AD" w14:textId="77777777" w:rsidR="000D5AAD" w:rsidRDefault="000D5AAD" w:rsidP="005B1D84">
      <w:pPr>
        <w:keepNext/>
      </w:pPr>
      <w:r>
        <w:t>Parameters are set with CP Console.</w:t>
      </w:r>
    </w:p>
    <w:p w14:paraId="237937AE" w14:textId="77777777" w:rsidR="000D5AAD" w:rsidRDefault="000D5AAD" w:rsidP="005A7FC7">
      <w:r>
        <w:t>You can</w:t>
      </w:r>
      <w:r w:rsidR="005A7FC7">
        <w:t xml:space="preserve"> configure the </w:t>
      </w:r>
      <w:r>
        <w:t>following items:</w:t>
      </w:r>
    </w:p>
    <w:p w14:paraId="237937AF" w14:textId="77777777" w:rsidR="000D5AAD" w:rsidRDefault="000D5AAD" w:rsidP="000D5AAD">
      <w:pPr>
        <w:numPr>
          <w:ilvl w:val="0"/>
          <w:numId w:val="69"/>
        </w:numPr>
      </w:pPr>
      <w:r>
        <w:t xml:space="preserve">CP ADT Feed </w:t>
      </w:r>
    </w:p>
    <w:p w14:paraId="237937B0" w14:textId="77777777" w:rsidR="000D5AAD" w:rsidRDefault="005A7FC7" w:rsidP="000D5AAD">
      <w:pPr>
        <w:numPr>
          <w:ilvl w:val="0"/>
          <w:numId w:val="69"/>
        </w:numPr>
      </w:pPr>
      <w:r>
        <w:t>CP Gateway</w:t>
      </w:r>
      <w:r w:rsidR="000D5AAD">
        <w:t xml:space="preserve"> Configuration,</w:t>
      </w:r>
    </w:p>
    <w:p w14:paraId="237937B1" w14:textId="77777777" w:rsidR="000D5AAD" w:rsidRDefault="005A7FC7" w:rsidP="000D5AAD">
      <w:pPr>
        <w:numPr>
          <w:ilvl w:val="0"/>
          <w:numId w:val="69"/>
        </w:numPr>
      </w:pPr>
      <w:r>
        <w:t xml:space="preserve">CP </w:t>
      </w:r>
      <w:r w:rsidR="000D5AAD">
        <w:t>Parameters</w:t>
      </w:r>
      <w:r>
        <w:t xml:space="preserve"> </w:t>
      </w:r>
    </w:p>
    <w:p w14:paraId="237937B2" w14:textId="77777777" w:rsidR="005A7FC7" w:rsidRDefault="0038016F" w:rsidP="005A7FC7">
      <w:pPr>
        <w:pStyle w:val="Graphic"/>
        <w:keepNext/>
      </w:pPr>
      <w:r>
        <w:rPr>
          <w:noProof/>
        </w:rPr>
        <w:drawing>
          <wp:inline distT="0" distB="0" distL="0" distR="0" wp14:anchorId="23793CAF" wp14:editId="23793CB0">
            <wp:extent cx="1933575" cy="1873949"/>
            <wp:effectExtent l="0" t="0" r="0" b="0"/>
            <wp:docPr id="93" name="Picture 84"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 capture of the CP Console tree view for Parameters: CP ADT Feed Configuration, CP Gateway Configuration, and CP Parameters"/>
                    <pic:cNvPicPr>
                      <a:picLocks noChangeAspect="1" noChangeArrowheads="1"/>
                    </pic:cNvPicPr>
                  </pic:nvPicPr>
                  <pic:blipFill>
                    <a:blip r:embed="rId106" cstate="print"/>
                    <a:srcRect/>
                    <a:stretch>
                      <a:fillRect/>
                    </a:stretch>
                  </pic:blipFill>
                  <pic:spPr bwMode="auto">
                    <a:xfrm>
                      <a:off x="0" y="0"/>
                      <a:ext cx="1933575" cy="1873949"/>
                    </a:xfrm>
                    <a:prstGeom prst="rect">
                      <a:avLst/>
                    </a:prstGeom>
                    <a:noFill/>
                    <a:ln w="9525">
                      <a:noFill/>
                      <a:miter lim="800000"/>
                      <a:headEnd/>
                      <a:tailEnd/>
                    </a:ln>
                  </pic:spPr>
                </pic:pic>
              </a:graphicData>
            </a:graphic>
          </wp:inline>
        </w:drawing>
      </w:r>
    </w:p>
    <w:p w14:paraId="237937B3" w14:textId="584BAC01"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11</w:t>
      </w:r>
      <w:r w:rsidR="005145C8">
        <w:rPr>
          <w:noProof/>
        </w:rPr>
        <w:fldChar w:fldCharType="end"/>
      </w:r>
      <w:r>
        <w:t>, CP Console</w:t>
      </w:r>
      <w:r w:rsidRPr="00EF05F3">
        <w:t xml:space="preserve"> </w:t>
      </w:r>
      <w:r w:rsidRPr="000553B4">
        <w:t>Parameters</w:t>
      </w:r>
    </w:p>
    <w:p w14:paraId="237937B4" w14:textId="77777777" w:rsidR="00FB11F0" w:rsidRDefault="00FB11F0" w:rsidP="00FB11F0">
      <w:pPr>
        <w:pStyle w:val="Heading3"/>
      </w:pPr>
      <w:bookmarkStart w:id="7679" w:name="_Toc280191720"/>
      <w:bookmarkStart w:id="7680" w:name="_Toc314812901"/>
      <w:bookmarkStart w:id="7681" w:name="_Toc73020526"/>
      <w:r>
        <w:t>CP Parameters</w:t>
      </w:r>
      <w:bookmarkEnd w:id="7679"/>
      <w:bookmarkEnd w:id="7680"/>
      <w:bookmarkEnd w:id="7681"/>
      <w:r w:rsidR="001E1ECA">
        <w:fldChar w:fldCharType="begin"/>
      </w:r>
      <w:r>
        <w:instrText xml:space="preserve"> XE "</w:instrText>
      </w:r>
      <w:r w:rsidRPr="004448BB">
        <w:instrText xml:space="preserve">Parameters:CP </w:instrText>
      </w:r>
      <w:r>
        <w:instrText>p</w:instrText>
      </w:r>
      <w:r w:rsidRPr="004448BB">
        <w:instrText>arameters</w:instrText>
      </w:r>
      <w:r>
        <w:instrText xml:space="preserve">" </w:instrText>
      </w:r>
      <w:r w:rsidR="001E1ECA">
        <w:fldChar w:fldCharType="end"/>
      </w:r>
    </w:p>
    <w:p w14:paraId="237937B5" w14:textId="77777777" w:rsidR="00380C33" w:rsidRDefault="00FB11F0" w:rsidP="00380C33">
      <w:r>
        <w:t xml:space="preserve">Clinical Procedures system parameters affect all the procedures and instruments. You need to set the common parameters. </w:t>
      </w:r>
    </w:p>
    <w:p w14:paraId="237937B6" w14:textId="77777777" w:rsidR="00FB11F0" w:rsidRDefault="0038016F" w:rsidP="00C61F67">
      <w:pPr>
        <w:jc w:val="center"/>
      </w:pPr>
      <w:r>
        <w:rPr>
          <w:noProof/>
        </w:rPr>
        <w:drawing>
          <wp:inline distT="0" distB="0" distL="0" distR="0" wp14:anchorId="23793CB1" wp14:editId="23793CB2">
            <wp:extent cx="4486275" cy="3093679"/>
            <wp:effectExtent l="0" t="0" r="0" b="0"/>
            <wp:docPr id="94" name="Picture 88"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linical Procedures Common Parameter Set"/>
                    <pic:cNvPicPr>
                      <a:picLocks noChangeAspect="1" noChangeArrowheads="1"/>
                    </pic:cNvPicPr>
                  </pic:nvPicPr>
                  <pic:blipFill>
                    <a:blip r:embed="rId107" cstate="print"/>
                    <a:srcRect/>
                    <a:stretch>
                      <a:fillRect/>
                    </a:stretch>
                  </pic:blipFill>
                  <pic:spPr bwMode="auto">
                    <a:xfrm>
                      <a:off x="0" y="0"/>
                      <a:ext cx="4486275" cy="3093679"/>
                    </a:xfrm>
                    <a:prstGeom prst="rect">
                      <a:avLst/>
                    </a:prstGeom>
                    <a:noFill/>
                    <a:ln w="9525">
                      <a:noFill/>
                      <a:miter lim="800000"/>
                      <a:headEnd/>
                      <a:tailEnd/>
                    </a:ln>
                  </pic:spPr>
                </pic:pic>
              </a:graphicData>
            </a:graphic>
          </wp:inline>
        </w:drawing>
      </w:r>
    </w:p>
    <w:p w14:paraId="237937B7" w14:textId="6287E98C" w:rsidR="00FB11F0" w:rsidRDefault="00FB11F0" w:rsidP="00FB11F0">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12</w:t>
      </w:r>
      <w:r w:rsidR="005145C8">
        <w:rPr>
          <w:noProof/>
        </w:rPr>
        <w:fldChar w:fldCharType="end"/>
      </w:r>
      <w:r>
        <w:t>, Clinical Procedures Common Parameter Set</w:t>
      </w:r>
    </w:p>
    <w:p w14:paraId="237937B8" w14:textId="77777777" w:rsidR="00FB11F0" w:rsidRDefault="00D84742" w:rsidP="00FB11F0">
      <w:pPr>
        <w:pStyle w:val="Heading3"/>
      </w:pPr>
      <w:r>
        <w:br w:type="page"/>
      </w:r>
      <w:bookmarkStart w:id="7682" w:name="_Toc280191721"/>
      <w:bookmarkStart w:id="7683" w:name="_Toc314812902"/>
      <w:bookmarkStart w:id="7684" w:name="_Toc73020527"/>
      <w:r w:rsidR="00013607">
        <w:lastRenderedPageBreak/>
        <w:t>Administering Notification Lists</w:t>
      </w:r>
      <w:bookmarkEnd w:id="7682"/>
      <w:bookmarkEnd w:id="7683"/>
      <w:bookmarkEnd w:id="7684"/>
    </w:p>
    <w:p w14:paraId="237937B9" w14:textId="77777777" w:rsidR="00AE28BC" w:rsidRDefault="00AE28BC" w:rsidP="00013607">
      <w:pPr>
        <w:pStyle w:val="field"/>
      </w:pPr>
      <w:r>
        <w:t>A notification list editor is a tool that is part of the Clinical Procedures Common Parameter Set.</w:t>
      </w:r>
    </w:p>
    <w:p w14:paraId="237937BA" w14:textId="77777777" w:rsidR="00E01DF4" w:rsidRDefault="00E54CD3" w:rsidP="00E54CD3">
      <w:pPr>
        <w:pStyle w:val="field"/>
        <w:ind w:left="0" w:firstLine="0"/>
      </w:pPr>
      <w:r>
        <w:t xml:space="preserve">If you experience HL7 </w:t>
      </w:r>
      <w:r w:rsidR="00A743C5">
        <w:t>errors</w:t>
      </w:r>
      <w:r>
        <w:t>, t</w:t>
      </w:r>
      <w:r w:rsidR="00E01DF4">
        <w:t>he Notif</w:t>
      </w:r>
      <w:r w:rsidR="00156E9B">
        <w:t>i</w:t>
      </w:r>
      <w:r w:rsidR="00E01DF4">
        <w:t xml:space="preserve">cation List editor allows you to send a message </w:t>
      </w:r>
      <w:r>
        <w:t>to the specified member.</w:t>
      </w:r>
    </w:p>
    <w:p w14:paraId="237937BB" w14:textId="77777777" w:rsidR="00013607" w:rsidRDefault="00013607" w:rsidP="00013607">
      <w:pPr>
        <w:pStyle w:val="field"/>
      </w:pPr>
      <w:r>
        <w:t>To administer notification lists:</w:t>
      </w:r>
      <w:r w:rsidR="001E1ECA">
        <w:fldChar w:fldCharType="begin"/>
      </w:r>
      <w:r>
        <w:instrText xml:space="preserve"> XE "</w:instrText>
      </w:r>
      <w:r w:rsidRPr="00724785">
        <w:instrText>CP Parameters:Allow external attachments</w:instrText>
      </w:r>
      <w:r>
        <w:instrText xml:space="preserve">" </w:instrText>
      </w:r>
      <w:r w:rsidR="001E1ECA">
        <w:fldChar w:fldCharType="end"/>
      </w:r>
    </w:p>
    <w:p w14:paraId="237937BC" w14:textId="77777777" w:rsidR="00013607" w:rsidRDefault="00013607" w:rsidP="00013607">
      <w:pPr>
        <w:pStyle w:val="ListNumber"/>
        <w:numPr>
          <w:ilvl w:val="0"/>
          <w:numId w:val="43"/>
        </w:numPr>
      </w:pPr>
      <w:r>
        <w:t xml:space="preserve">Click the </w:t>
      </w:r>
      <w:r>
        <w:rPr>
          <w:rStyle w:val="Strong"/>
        </w:rPr>
        <w:t>Notification Lists</w:t>
      </w:r>
      <w:r>
        <w:t xml:space="preserve"> button.</w:t>
      </w:r>
    </w:p>
    <w:p w14:paraId="237937BD" w14:textId="77777777" w:rsidR="00013607" w:rsidRDefault="0038016F" w:rsidP="00013607">
      <w:pPr>
        <w:pStyle w:val="Graphic"/>
        <w:keepNext/>
      </w:pPr>
      <w:r>
        <w:rPr>
          <w:noProof/>
        </w:rPr>
        <w:drawing>
          <wp:inline distT="0" distB="0" distL="0" distR="0" wp14:anchorId="23793CB3" wp14:editId="23793CB4">
            <wp:extent cx="3200400" cy="3390900"/>
            <wp:effectExtent l="19050" t="0" r="0" b="0"/>
            <wp:docPr id="95" name="Picture 91"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ification Lists"/>
                    <pic:cNvPicPr>
                      <a:picLocks noChangeAspect="1" noChangeArrowheads="1"/>
                    </pic:cNvPicPr>
                  </pic:nvPicPr>
                  <pic:blipFill>
                    <a:blip r:embed="rId108" cstate="print"/>
                    <a:srcRect/>
                    <a:stretch>
                      <a:fillRect/>
                    </a:stretch>
                  </pic:blipFill>
                  <pic:spPr bwMode="auto">
                    <a:xfrm>
                      <a:off x="0" y="0"/>
                      <a:ext cx="3200400" cy="3390900"/>
                    </a:xfrm>
                    <a:prstGeom prst="rect">
                      <a:avLst/>
                    </a:prstGeom>
                    <a:noFill/>
                    <a:ln w="9525">
                      <a:noFill/>
                      <a:miter lim="800000"/>
                      <a:headEnd/>
                      <a:tailEnd/>
                    </a:ln>
                  </pic:spPr>
                </pic:pic>
              </a:graphicData>
            </a:graphic>
          </wp:inline>
        </w:drawing>
      </w:r>
    </w:p>
    <w:p w14:paraId="237937BE" w14:textId="04D97EF8" w:rsidR="00013607" w:rsidRDefault="00013607" w:rsidP="0001360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13</w:t>
      </w:r>
      <w:r w:rsidR="005145C8">
        <w:rPr>
          <w:noProof/>
        </w:rPr>
        <w:fldChar w:fldCharType="end"/>
      </w:r>
      <w:r>
        <w:t>, Notification List Editor</w:t>
      </w:r>
    </w:p>
    <w:p w14:paraId="237937BF" w14:textId="77777777" w:rsidR="00013607" w:rsidRDefault="00013607" w:rsidP="00013607">
      <w:pPr>
        <w:pStyle w:val="ListNumber"/>
        <w:numPr>
          <w:ilvl w:val="0"/>
          <w:numId w:val="43"/>
        </w:numPr>
      </w:pPr>
      <w:r>
        <w:t>In the Name list, select the list to edit. The members of the list appear in the Members box.</w:t>
      </w:r>
    </w:p>
    <w:p w14:paraId="237937C0" w14:textId="77777777" w:rsidR="00013607" w:rsidRDefault="00013607" w:rsidP="00013607">
      <w:pPr>
        <w:pStyle w:val="ListNumber"/>
        <w:numPr>
          <w:ilvl w:val="0"/>
          <w:numId w:val="43"/>
        </w:numPr>
      </w:pPr>
      <w:r>
        <w:t xml:space="preserve">Use the </w:t>
      </w:r>
      <w:r w:rsidRPr="00BE4680">
        <w:rPr>
          <w:rStyle w:val="Strong"/>
        </w:rPr>
        <w:t>Add</w:t>
      </w:r>
      <w:r>
        <w:t xml:space="preserve">, </w:t>
      </w:r>
      <w:r w:rsidRPr="00BE4680">
        <w:rPr>
          <w:rStyle w:val="Strong"/>
        </w:rPr>
        <w:t>Edit</w:t>
      </w:r>
      <w:r>
        <w:t xml:space="preserve">, </w:t>
      </w:r>
      <w:r w:rsidRPr="00BE4680">
        <w:rPr>
          <w:rStyle w:val="Strong"/>
        </w:rPr>
        <w:t>Remove</w:t>
      </w:r>
      <w:r>
        <w:t xml:space="preserve"> buttons to edit the list.</w:t>
      </w:r>
    </w:p>
    <w:p w14:paraId="237937C1" w14:textId="77777777" w:rsidR="00013607" w:rsidRDefault="00013607" w:rsidP="00013607">
      <w:pPr>
        <w:pStyle w:val="ListNumber"/>
        <w:numPr>
          <w:ilvl w:val="0"/>
          <w:numId w:val="43"/>
        </w:numPr>
      </w:pPr>
      <w:r>
        <w:t xml:space="preserve">Use the </w:t>
      </w:r>
      <w:r w:rsidRPr="00BE4680">
        <w:rPr>
          <w:rStyle w:val="Strong"/>
        </w:rPr>
        <w:t>Save List</w:t>
      </w:r>
      <w:r w:rsidRPr="00BE4680">
        <w:t xml:space="preserve"> </w:t>
      </w:r>
      <w:r>
        <w:t>button to save the list.</w:t>
      </w:r>
    </w:p>
    <w:p w14:paraId="237937C2" w14:textId="77777777" w:rsidR="00013607" w:rsidRDefault="00013607" w:rsidP="00013607">
      <w:pPr>
        <w:pStyle w:val="ListNumber"/>
        <w:numPr>
          <w:ilvl w:val="0"/>
          <w:numId w:val="43"/>
        </w:numPr>
      </w:pPr>
      <w:r>
        <w:t xml:space="preserve">Use the </w:t>
      </w:r>
      <w:r w:rsidRPr="00BE4680">
        <w:rPr>
          <w:rStyle w:val="Strong"/>
        </w:rPr>
        <w:t>Test</w:t>
      </w:r>
      <w:r>
        <w:t xml:space="preserve"> button to send a test m</w:t>
      </w:r>
      <w:r w:rsidR="00AE28BC">
        <w:t>e</w:t>
      </w:r>
      <w:r>
        <w:t>ssage to the members of the list.</w:t>
      </w:r>
    </w:p>
    <w:p w14:paraId="237937C3" w14:textId="77777777" w:rsidR="00FB11F0" w:rsidRDefault="00FB11F0" w:rsidP="00FB11F0">
      <w:r>
        <w:t xml:space="preserve">The following are some </w:t>
      </w:r>
      <w:r w:rsidR="00AE28BC">
        <w:t xml:space="preserve">additional </w:t>
      </w:r>
      <w:r>
        <w:t>terms specific to</w:t>
      </w:r>
      <w:r w:rsidR="00AE28BC">
        <w:t xml:space="preserve"> the</w:t>
      </w:r>
      <w:r>
        <w:t xml:space="preserve"> Clinical Procedures Common Parameter Set:</w:t>
      </w:r>
      <w:r w:rsidR="001E1ECA">
        <w:fldChar w:fldCharType="begin"/>
      </w:r>
      <w:r>
        <w:instrText xml:space="preserve"> XE "</w:instrText>
      </w:r>
      <w:r w:rsidRPr="00084E97">
        <w:instrText>CP Parameters:CP common parameter set</w:instrText>
      </w:r>
      <w:r>
        <w:instrText xml:space="preserve">" </w:instrText>
      </w:r>
      <w:r w:rsidR="001E1ECA">
        <w:fldChar w:fldCharType="end"/>
      </w:r>
    </w:p>
    <w:p w14:paraId="237937C4" w14:textId="77777777" w:rsidR="00FB11F0" w:rsidRDefault="00FB11F0" w:rsidP="00FB11F0">
      <w:pPr>
        <w:pStyle w:val="field"/>
      </w:pPr>
      <w:r w:rsidRPr="00521053">
        <w:rPr>
          <w:rStyle w:val="Strong"/>
        </w:rPr>
        <w:t>Clinical Procedures Home Page:</w:t>
      </w:r>
      <w:r>
        <w:t xml:space="preserve"> The Clinical Procedures Home page appears and directs the browser to this page when accessed. The data in this field is predefined.</w:t>
      </w:r>
    </w:p>
    <w:p w14:paraId="237937C5" w14:textId="77777777" w:rsidR="00FB11F0" w:rsidRDefault="00FB11F0" w:rsidP="00FB11F0">
      <w:pPr>
        <w:pStyle w:val="field"/>
      </w:pPr>
      <w:r w:rsidRPr="00521053">
        <w:rPr>
          <w:rStyle w:val="Strong"/>
        </w:rPr>
        <w:t>Imaging Network Transfer Directory:</w:t>
      </w:r>
      <w:r w:rsidRPr="008C5EAB">
        <w:t xml:space="preserve"> </w:t>
      </w:r>
      <w:r>
        <w:t>This is the p</w:t>
      </w:r>
      <w:r w:rsidRPr="008C5EAB">
        <w:t xml:space="preserve">ath to the </w:t>
      </w:r>
      <w:r>
        <w:t>Imaging network directory used for transferring data.</w:t>
      </w:r>
      <w:r w:rsidR="001E1ECA">
        <w:fldChar w:fldCharType="begin"/>
      </w:r>
      <w:r>
        <w:instrText xml:space="preserve"> XE "</w:instrText>
      </w:r>
      <w:r w:rsidRPr="00253282">
        <w:instrText>CP Parameters:Imaging network transfer directory</w:instrText>
      </w:r>
      <w:r>
        <w:instrText xml:space="preserve">" </w:instrText>
      </w:r>
      <w:r w:rsidR="001E1ECA">
        <w:fldChar w:fldCharType="end"/>
      </w:r>
      <w:r>
        <w:br/>
        <w:t xml:space="preserve">Use </w:t>
      </w:r>
      <w:r w:rsidR="0038016F">
        <w:rPr>
          <w:noProof/>
        </w:rPr>
        <w:drawing>
          <wp:inline distT="0" distB="0" distL="0" distR="0" wp14:anchorId="23793CB5" wp14:editId="23793CB6">
            <wp:extent cx="228600" cy="238125"/>
            <wp:effectExtent l="19050" t="0" r="0" b="0"/>
            <wp:docPr id="96" name="Picture 89"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 capture of the Browse button used on the Clinical Procedures Common Parameter Set window for CP Console Parameters, CP Parameters "/>
                    <pic:cNvPicPr>
                      <a:picLocks noChangeAspect="1" noChangeArrowheads="1"/>
                    </pic:cNvPicPr>
                  </pic:nvPicPr>
                  <pic:blipFill>
                    <a:blip r:embed="rId10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 in the directory.</w:t>
      </w:r>
    </w:p>
    <w:p w14:paraId="237937C6" w14:textId="77777777" w:rsidR="00FB11F0" w:rsidRDefault="00FB11F0" w:rsidP="00FB11F0">
      <w:pPr>
        <w:pStyle w:val="field"/>
      </w:pPr>
      <w:r w:rsidRPr="00521053">
        <w:rPr>
          <w:rStyle w:val="Strong"/>
        </w:rPr>
        <w:t>Observation Retrieval Batch Size (Records):</w:t>
      </w:r>
      <w:r>
        <w:t xml:space="preserve"> The number of database (DB) records to pull at one time. </w:t>
      </w:r>
      <w:r>
        <w:br/>
        <w:t>Use the arrows to select a number of DB records to include in the batch.</w:t>
      </w:r>
      <w:r w:rsidR="001E1ECA">
        <w:fldChar w:fldCharType="begin"/>
      </w:r>
      <w:r>
        <w:instrText xml:space="preserve"> XE "</w:instrText>
      </w:r>
      <w:r w:rsidRPr="00FB7443">
        <w:instrText>CP Parameters:Observation retrieval batch size</w:instrText>
      </w:r>
      <w:r>
        <w:instrText xml:space="preserve">" </w:instrText>
      </w:r>
      <w:r w:rsidR="001E1ECA">
        <w:fldChar w:fldCharType="end"/>
      </w:r>
    </w:p>
    <w:p w14:paraId="237937C7" w14:textId="77777777" w:rsidR="00D84742" w:rsidRDefault="00FB11F0" w:rsidP="00FB11F0">
      <w:pPr>
        <w:pStyle w:val="field"/>
      </w:pPr>
      <w:r w:rsidRPr="00521053">
        <w:rPr>
          <w:rStyle w:val="Strong"/>
        </w:rPr>
        <w:lastRenderedPageBreak/>
        <w:t>Unverified Observation Retention (Days):</w:t>
      </w:r>
      <w:r>
        <w:t xml:space="preserve"> The number of days to keep the unverified observations before purging.</w:t>
      </w:r>
      <w:r>
        <w:br/>
        <w:t>Use the arrows to select the number of days to retain unverified data.</w:t>
      </w:r>
    </w:p>
    <w:p w14:paraId="237937C8" w14:textId="77777777" w:rsidR="00FB11F0" w:rsidRPr="00D84742" w:rsidRDefault="00D84742" w:rsidP="00D84742">
      <w:pPr>
        <w:pStyle w:val="field"/>
        <w:ind w:firstLine="0"/>
        <w:rPr>
          <w:b/>
        </w:rPr>
      </w:pPr>
      <w:r w:rsidRPr="00D84742">
        <w:rPr>
          <w:rStyle w:val="Strong"/>
          <w:b w:val="0"/>
        </w:rPr>
        <w:t>This is a CLIO Cleanup task.</w:t>
      </w:r>
      <w:r w:rsidR="001E1ECA" w:rsidRPr="00D84742">
        <w:rPr>
          <w:b/>
        </w:rPr>
        <w:fldChar w:fldCharType="begin"/>
      </w:r>
      <w:r w:rsidR="00FB11F0" w:rsidRPr="00D84742">
        <w:rPr>
          <w:b/>
        </w:rPr>
        <w:instrText xml:space="preserve"> XE "CP Parameters:Unverified observation retention" </w:instrText>
      </w:r>
      <w:r w:rsidR="001E1ECA" w:rsidRPr="00D84742">
        <w:rPr>
          <w:b/>
        </w:rPr>
        <w:fldChar w:fldCharType="end"/>
      </w:r>
    </w:p>
    <w:p w14:paraId="237937C9" w14:textId="77777777" w:rsidR="00D84742" w:rsidRDefault="00FB11F0" w:rsidP="00FB11F0">
      <w:pPr>
        <w:pStyle w:val="field"/>
      </w:pPr>
      <w:r w:rsidRPr="00521053">
        <w:rPr>
          <w:rStyle w:val="Strong"/>
        </w:rPr>
        <w:t>Instrument Data Retention (Days):</w:t>
      </w:r>
      <w:r>
        <w:t xml:space="preserve"> The number of days to keep data from an instrument before purging.</w:t>
      </w:r>
      <w:r>
        <w:br/>
        <w:t>Use the arrows to select the number of days to retain instrument data.</w:t>
      </w:r>
    </w:p>
    <w:p w14:paraId="237937CA" w14:textId="77777777" w:rsidR="00FB11F0" w:rsidRPr="00D84742" w:rsidRDefault="00D84742" w:rsidP="00D84742">
      <w:pPr>
        <w:pStyle w:val="field"/>
        <w:ind w:firstLine="72"/>
        <w:rPr>
          <w:b/>
        </w:rPr>
      </w:pPr>
      <w:r w:rsidRPr="00D84742">
        <w:rPr>
          <w:rStyle w:val="Strong"/>
          <w:b w:val="0"/>
        </w:rPr>
        <w:t>This is a CP Cleanup task.</w:t>
      </w:r>
      <w:r w:rsidR="001E1ECA" w:rsidRPr="00D84742">
        <w:rPr>
          <w:b/>
        </w:rPr>
        <w:fldChar w:fldCharType="begin"/>
      </w:r>
      <w:r w:rsidR="00FB11F0" w:rsidRPr="00D84742">
        <w:rPr>
          <w:b/>
        </w:rPr>
        <w:instrText xml:space="preserve"> XE "CP Parameters:Instrument data retention" </w:instrText>
      </w:r>
      <w:r w:rsidR="001E1ECA" w:rsidRPr="00D84742">
        <w:rPr>
          <w:b/>
        </w:rPr>
        <w:fldChar w:fldCharType="end"/>
      </w:r>
    </w:p>
    <w:p w14:paraId="237937CB" w14:textId="77777777" w:rsidR="00FB11F0" w:rsidRDefault="00FB11F0" w:rsidP="00FB11F0">
      <w:pPr>
        <w:pStyle w:val="field"/>
      </w:pPr>
      <w:r w:rsidRPr="00521053">
        <w:rPr>
          <w:rStyle w:val="Strong"/>
        </w:rPr>
        <w:t>Clinical Procedures System On Line</w:t>
      </w:r>
      <w:r>
        <w:t>: The Clinical Procedure System On Line check box allows you to restrict access to Clinical Procedures.</w:t>
      </w:r>
      <w:r w:rsidR="001E1ECA">
        <w:fldChar w:fldCharType="begin"/>
      </w:r>
      <w:r>
        <w:instrText xml:space="preserve"> XE "</w:instrText>
      </w:r>
      <w:r w:rsidRPr="00596BE8">
        <w:instrText>CP Parameters:Clinical prodcedures system on line</w:instrText>
      </w:r>
      <w:r>
        <w:instrText xml:space="preserve">" </w:instrText>
      </w:r>
      <w:r w:rsidR="001E1ECA">
        <w:fldChar w:fldCharType="end"/>
      </w:r>
    </w:p>
    <w:p w14:paraId="237937CC" w14:textId="77777777" w:rsidR="00FB11F0" w:rsidRDefault="00FB11F0" w:rsidP="00FB11F0">
      <w:pPr>
        <w:pStyle w:val="ListBullet3"/>
      </w:pPr>
      <w:r>
        <w:t>Select the check box to indicate Clinical Procedures is offline.</w:t>
      </w:r>
    </w:p>
    <w:p w14:paraId="237937CD" w14:textId="77777777" w:rsidR="00FB11F0" w:rsidRDefault="00FB11F0" w:rsidP="00FB11F0">
      <w:pPr>
        <w:pStyle w:val="ListBullet3"/>
      </w:pPr>
      <w:r>
        <w:t>Clear the check box to indicate Clinical Procedures is online.</w:t>
      </w:r>
    </w:p>
    <w:p w14:paraId="237937CE" w14:textId="77777777" w:rsidR="00FB11F0" w:rsidRDefault="00FB11F0" w:rsidP="00FB11F0">
      <w:pPr>
        <w:pStyle w:val="field"/>
      </w:pPr>
      <w:r w:rsidRPr="00521053">
        <w:rPr>
          <w:rStyle w:val="Strong"/>
        </w:rPr>
        <w:t>Offline Message:</w:t>
      </w:r>
      <w:r>
        <w:t xml:space="preserve"> When the </w:t>
      </w:r>
      <w:r w:rsidRPr="00521053">
        <w:rPr>
          <w:rStyle w:val="Strong"/>
        </w:rPr>
        <w:t>Clinical Procedure System On Line</w:t>
      </w:r>
      <w:r>
        <w:t xml:space="preserve"> check box is not selected, type a note in the </w:t>
      </w:r>
      <w:r w:rsidRPr="00521053">
        <w:rPr>
          <w:rStyle w:val="Strong"/>
        </w:rPr>
        <w:t>Offline Message</w:t>
      </w:r>
      <w:r>
        <w:t xml:space="preserve"> box to display when Clinical Procedures is offline. </w:t>
      </w:r>
    </w:p>
    <w:p w14:paraId="237937CF" w14:textId="77777777" w:rsidR="00FB11F0" w:rsidRDefault="00FB11F0" w:rsidP="00FB11F0">
      <w:pPr>
        <w:pStyle w:val="field"/>
      </w:pPr>
      <w:r w:rsidRPr="00521053">
        <w:rPr>
          <w:rStyle w:val="Strong"/>
        </w:rPr>
        <w:t>Allow External Attachments:</w:t>
      </w:r>
      <w:r>
        <w:t xml:space="preserve"> This affects Legacy CP. This allows you to find external attachments.</w:t>
      </w:r>
      <w:r w:rsidR="001E1ECA">
        <w:fldChar w:fldCharType="begin"/>
      </w:r>
      <w:r>
        <w:instrText xml:space="preserve"> XE "</w:instrText>
      </w:r>
      <w:r w:rsidRPr="00724785">
        <w:instrText>CP Parameters:Allow external attachments</w:instrText>
      </w:r>
      <w:r>
        <w:instrText xml:space="preserve">" </w:instrText>
      </w:r>
      <w:r w:rsidR="001E1ECA">
        <w:fldChar w:fldCharType="end"/>
      </w:r>
    </w:p>
    <w:p w14:paraId="237937D0" w14:textId="77777777" w:rsidR="00FB11F0" w:rsidRDefault="00FB11F0" w:rsidP="00FB11F0">
      <w:pPr>
        <w:pStyle w:val="ListBullet3"/>
      </w:pPr>
      <w:r>
        <w:t xml:space="preserve">Select the </w:t>
      </w:r>
      <w:r w:rsidRPr="002810C2">
        <w:rPr>
          <w:rStyle w:val="Strong"/>
        </w:rPr>
        <w:t>Allow External Attachments?</w:t>
      </w:r>
      <w:r>
        <w:t xml:space="preserve"> check box to allow external attachments.</w:t>
      </w:r>
    </w:p>
    <w:p w14:paraId="237937D1" w14:textId="77777777" w:rsidR="00FB11F0" w:rsidRDefault="00FB11F0" w:rsidP="00FB11F0">
      <w:pPr>
        <w:pStyle w:val="ListBullet3"/>
      </w:pPr>
      <w:r>
        <w:t xml:space="preserve">Clear the </w:t>
      </w:r>
      <w:r w:rsidRPr="002810C2">
        <w:rPr>
          <w:rStyle w:val="Strong"/>
        </w:rPr>
        <w:t>Allow External Attachments?</w:t>
      </w:r>
      <w:r>
        <w:t xml:space="preserve"> check box to not allow external attachments.</w:t>
      </w:r>
    </w:p>
    <w:p w14:paraId="237937D2" w14:textId="77777777" w:rsidR="00FB11F0" w:rsidRDefault="00FB11F0" w:rsidP="00FB11F0">
      <w:pPr>
        <w:pStyle w:val="field"/>
      </w:pPr>
      <w:r w:rsidRPr="00521053">
        <w:rPr>
          <w:rStyle w:val="Strong"/>
        </w:rPr>
        <w:t>Bypass CRC Check:</w:t>
      </w:r>
      <w:r>
        <w:t xml:space="preserve"> Bypass the Cyclical Redundancy Check during startup. On the server you can check the checksum of the running application to verify that it is the same as the checksum of the application distributed; the checksum value is associated with the version number of the software.</w:t>
      </w:r>
      <w:r w:rsidR="001E1ECA">
        <w:fldChar w:fldCharType="begin"/>
      </w:r>
      <w:r>
        <w:instrText xml:space="preserve"> XE "</w:instrText>
      </w:r>
      <w:r w:rsidRPr="00392F81">
        <w:instrText>CP Parameters:Bypass CRC check</w:instrText>
      </w:r>
      <w:r>
        <w:instrText xml:space="preserve">" </w:instrText>
      </w:r>
      <w:r w:rsidR="001E1ECA">
        <w:fldChar w:fldCharType="end"/>
      </w:r>
    </w:p>
    <w:p w14:paraId="237937D3" w14:textId="77777777" w:rsidR="00FB11F0" w:rsidRDefault="00FB11F0" w:rsidP="00FB11F0">
      <w:pPr>
        <w:pStyle w:val="ListBullet3"/>
        <w:rPr>
          <w:bCs/>
        </w:rPr>
      </w:pPr>
      <w:r>
        <w:t xml:space="preserve">Select the </w:t>
      </w:r>
      <w:r w:rsidRPr="002810C2">
        <w:rPr>
          <w:rStyle w:val="Strong"/>
        </w:rPr>
        <w:t>Bypass CRC Check?</w:t>
      </w:r>
      <w:r>
        <w:t xml:space="preserve"> check box to perform the verification.</w:t>
      </w:r>
    </w:p>
    <w:p w14:paraId="237937D4" w14:textId="77777777" w:rsidR="00FB11F0" w:rsidRDefault="00FB11F0" w:rsidP="00FB11F0">
      <w:pPr>
        <w:pStyle w:val="ListBullet3"/>
      </w:pPr>
      <w:r>
        <w:rPr>
          <w:rStyle w:val="ListBullet3Char1"/>
          <w:bCs/>
        </w:rPr>
        <w:t>C</w:t>
      </w:r>
      <w:r>
        <w:t xml:space="preserve">lear the </w:t>
      </w:r>
      <w:r w:rsidRPr="002810C2">
        <w:rPr>
          <w:rStyle w:val="Strong"/>
        </w:rPr>
        <w:t>Bypass CRC Check?</w:t>
      </w:r>
      <w:r>
        <w:t xml:space="preserve"> check box to not perform the verification.</w:t>
      </w:r>
    </w:p>
    <w:p w14:paraId="237937D5" w14:textId="77777777" w:rsidR="00FB11F0" w:rsidRDefault="00FB11F0" w:rsidP="00FB11F0">
      <w:pPr>
        <w:pStyle w:val="Note"/>
      </w:pPr>
      <w:r>
        <w:t>If the checksum values do not match, a message appears indicating the values do not match.</w:t>
      </w:r>
    </w:p>
    <w:p w14:paraId="237937D6" w14:textId="77777777" w:rsidR="00FB11F0" w:rsidRDefault="00FB11F0" w:rsidP="00FB11F0">
      <w:pPr>
        <w:pStyle w:val="field"/>
      </w:pPr>
      <w:r>
        <w:rPr>
          <w:rStyle w:val="Strong"/>
        </w:rPr>
        <w:t>Cache Terminology Files</w:t>
      </w:r>
      <w:r w:rsidRPr="00521053">
        <w:rPr>
          <w:rStyle w:val="Strong"/>
        </w:rPr>
        <w:t>:</w:t>
      </w:r>
      <w:r>
        <w:t xml:space="preserve"> This is the p</w:t>
      </w:r>
      <w:r w:rsidRPr="008C5EAB">
        <w:t xml:space="preserve">ath to the </w:t>
      </w:r>
      <w:r>
        <w:t>network directory used for caching terminology files.</w:t>
      </w:r>
      <w:r w:rsidR="001E1ECA">
        <w:fldChar w:fldCharType="begin"/>
      </w:r>
      <w:r>
        <w:instrText xml:space="preserve"> XE "</w:instrText>
      </w:r>
      <w:r w:rsidRPr="00253282">
        <w:instrText>CP Parameters:Imaging network transfer directory</w:instrText>
      </w:r>
      <w:r>
        <w:instrText xml:space="preserve">" </w:instrText>
      </w:r>
      <w:r w:rsidR="001E1ECA">
        <w:fldChar w:fldCharType="end"/>
      </w:r>
      <w:r>
        <w:br/>
        <w:t xml:space="preserve">Use </w:t>
      </w:r>
      <w:r w:rsidR="0038016F">
        <w:rPr>
          <w:noProof/>
        </w:rPr>
        <w:drawing>
          <wp:inline distT="0" distB="0" distL="0" distR="0" wp14:anchorId="23793CB7" wp14:editId="23793CB8">
            <wp:extent cx="228600" cy="238125"/>
            <wp:effectExtent l="19050" t="0" r="0" b="0"/>
            <wp:docPr id="97" name="Picture 90"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 capture of the Browse button used on the Clinical Procedures Common Parameter Set window for CP Console Parameters, CP Parameters "/>
                    <pic:cNvPicPr>
                      <a:picLocks noChangeAspect="1" noChangeArrowheads="1"/>
                    </pic:cNvPicPr>
                  </pic:nvPicPr>
                  <pic:blipFill>
                    <a:blip r:embed="rId10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w:t>
      </w:r>
      <w:r w:rsidR="001E1ECA">
        <w:fldChar w:fldCharType="begin"/>
      </w:r>
      <w:r>
        <w:instrText xml:space="preserve"> XE "</w:instrText>
      </w:r>
      <w:r w:rsidRPr="000D4F02">
        <w:instrText>CP Parameters:Allow CliO cached queries</w:instrText>
      </w:r>
      <w:r>
        <w:instrText xml:space="preserve">" </w:instrText>
      </w:r>
      <w:r w:rsidR="001E1ECA">
        <w:fldChar w:fldCharType="end"/>
      </w:r>
    </w:p>
    <w:p w14:paraId="237937D7" w14:textId="77777777" w:rsidR="00FB11F0" w:rsidRDefault="00FB11F0" w:rsidP="00FB11F0">
      <w:pPr>
        <w:pStyle w:val="field"/>
      </w:pPr>
      <w:r>
        <w:rPr>
          <w:rStyle w:val="Strong"/>
        </w:rPr>
        <w:t>Notification Lists</w:t>
      </w:r>
      <w:r w:rsidRPr="00521053">
        <w:rPr>
          <w:rStyle w:val="Strong"/>
        </w:rPr>
        <w:t>:</w:t>
      </w:r>
      <w:r>
        <w:t xml:space="preserve"> Administer the lists used for notification.</w:t>
      </w:r>
    </w:p>
    <w:p w14:paraId="237937D8" w14:textId="77777777" w:rsidR="00FB11F0" w:rsidRDefault="00FB11F0" w:rsidP="00FB11F0">
      <w:pPr>
        <w:pStyle w:val="field"/>
      </w:pPr>
    </w:p>
    <w:p w14:paraId="237937D9" w14:textId="77777777" w:rsidR="005A7FC7" w:rsidRPr="0075344F" w:rsidRDefault="005A7FC7" w:rsidP="00FB11F0">
      <w:pPr>
        <w:pStyle w:val="Heading2"/>
      </w:pPr>
      <w:bookmarkStart w:id="7685" w:name="_Toc280191722"/>
      <w:bookmarkStart w:id="7686" w:name="_Toc314812903"/>
      <w:bookmarkStart w:id="7687" w:name="_Toc73020528"/>
      <w:r w:rsidRPr="0075344F">
        <w:t>CP ADT Feed Configuration</w:t>
      </w:r>
      <w:bookmarkEnd w:id="7685"/>
      <w:bookmarkEnd w:id="7686"/>
      <w:bookmarkEnd w:id="7687"/>
      <w:r w:rsidR="001E1ECA">
        <w:fldChar w:fldCharType="begin"/>
      </w:r>
      <w:r>
        <w:instrText xml:space="preserve"> XE "</w:instrText>
      </w:r>
      <w:r w:rsidRPr="00C87224">
        <w:instrText xml:space="preserve">Parameters:CP ADT </w:instrText>
      </w:r>
      <w:r>
        <w:instrText>f</w:instrText>
      </w:r>
      <w:r w:rsidRPr="00C87224">
        <w:instrText xml:space="preserve">eed </w:instrText>
      </w:r>
      <w:r>
        <w:instrText>c</w:instrText>
      </w:r>
      <w:r w:rsidRPr="00C87224">
        <w:instrText>onfiguration</w:instrText>
      </w:r>
      <w:r>
        <w:instrText xml:space="preserve">" </w:instrText>
      </w:r>
      <w:r w:rsidR="001E1ECA">
        <w:fldChar w:fldCharType="end"/>
      </w:r>
    </w:p>
    <w:p w14:paraId="237937DA" w14:textId="77777777" w:rsidR="005A7FC7" w:rsidRPr="00714E50" w:rsidRDefault="005A7FC7" w:rsidP="005A7FC7">
      <w:r w:rsidRPr="005F621B">
        <w:t xml:space="preserve">The ADT (Admission/Discharge/Transfer) system allows </w:t>
      </w:r>
      <w:smartTag w:uri="urn:schemas-microsoft-com:office:smarttags" w:element="place">
        <w:r w:rsidRPr="005F621B">
          <w:t>VistA</w:t>
        </w:r>
      </w:smartTag>
      <w:r w:rsidRPr="005F621B">
        <w:t xml:space="preserve"> to notify third party devices (outgoing data to devices) that a patient was admitted, discharged, or transferred. ADT </w:t>
      </w:r>
      <w:r>
        <w:t>f</w:t>
      </w:r>
      <w:r w:rsidRPr="005F621B">
        <w:t xml:space="preserve">eed acts as an event handling system. </w:t>
      </w:r>
      <w:r>
        <w:t>You must configure t</w:t>
      </w:r>
      <w:r w:rsidRPr="005F621B">
        <w:t>he dynamic routing system</w:t>
      </w:r>
      <w:r>
        <w:t>,</w:t>
      </w:r>
      <w:r w:rsidRPr="005F621B">
        <w:t xml:space="preserve"> so that HL7 knows </w:t>
      </w:r>
      <w:r>
        <w:t xml:space="preserve">to </w:t>
      </w:r>
      <w:r w:rsidRPr="005F621B">
        <w:t xml:space="preserve">which system </w:t>
      </w:r>
      <w:r>
        <w:t xml:space="preserve">to deliver the ADT messages. Link an ADT target to a protocol. For more information on configuring the CP ADT Feed, refer to the </w:t>
      </w:r>
      <w:r w:rsidRPr="0002420F">
        <w:rPr>
          <w:rStyle w:val="Emphasis"/>
        </w:rPr>
        <w:t>C</w:t>
      </w:r>
      <w:r w:rsidR="001E6309">
        <w:rPr>
          <w:rStyle w:val="Emphasis"/>
        </w:rPr>
        <w:t>P F</w:t>
      </w:r>
      <w:r w:rsidRPr="0002420F">
        <w:rPr>
          <w:rStyle w:val="Emphasis"/>
        </w:rPr>
        <w:t>lowsheets</w:t>
      </w:r>
      <w:r w:rsidR="001E6309">
        <w:rPr>
          <w:rStyle w:val="Emphasis"/>
        </w:rPr>
        <w:t xml:space="preserve"> Module</w:t>
      </w:r>
      <w:r w:rsidR="009F0F2B">
        <w:rPr>
          <w:rStyle w:val="Emphasis"/>
        </w:rPr>
        <w:t xml:space="preserve"> V1.0</w:t>
      </w:r>
      <w:r w:rsidRPr="0002420F">
        <w:rPr>
          <w:rStyle w:val="Emphasis"/>
        </w:rPr>
        <w:t xml:space="preserve"> Installation Guide</w:t>
      </w:r>
      <w:r>
        <w:t>.</w:t>
      </w:r>
    </w:p>
    <w:p w14:paraId="237937DB" w14:textId="77777777" w:rsidR="005A7FC7" w:rsidRDefault="005A7FC7" w:rsidP="005A7FC7">
      <w:pPr>
        <w:pStyle w:val="Note"/>
      </w:pPr>
      <w:r>
        <w:t>The subscriber protocol (MD DGPM PATIENT MOVEMENT) is provided and you must add it to the ITEM multiple of the DGPM MOVEMENT EVENTS entry in the protocol file. This allows the ADT feed to receive notification of patient movement.</w:t>
      </w:r>
    </w:p>
    <w:p w14:paraId="237937DC" w14:textId="77777777" w:rsidR="005A7FC7" w:rsidRDefault="0038016F" w:rsidP="005A7FC7">
      <w:pPr>
        <w:pStyle w:val="Graphic"/>
        <w:keepNext/>
      </w:pPr>
      <w:r>
        <w:rPr>
          <w:noProof/>
        </w:rPr>
        <w:lastRenderedPageBreak/>
        <w:drawing>
          <wp:inline distT="0" distB="0" distL="0" distR="0" wp14:anchorId="23793CB9" wp14:editId="23793CBA">
            <wp:extent cx="3657600" cy="2638425"/>
            <wp:effectExtent l="19050" t="0" r="0" b="0"/>
            <wp:docPr id="98" name="Picture 85"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 capture of the CP Console Parameters Current ADT Targets detail area (worksheet) for CP ADT Feed Configuration"/>
                    <pic:cNvPicPr>
                      <a:picLocks noChangeAspect="1" noChangeArrowheads="1"/>
                    </pic:cNvPicPr>
                  </pic:nvPicPr>
                  <pic:blipFill>
                    <a:blip r:embed="rId110" cstate="print"/>
                    <a:srcRect/>
                    <a:stretch>
                      <a:fillRect/>
                    </a:stretch>
                  </pic:blipFill>
                  <pic:spPr bwMode="auto">
                    <a:xfrm>
                      <a:off x="0" y="0"/>
                      <a:ext cx="3657600" cy="2638425"/>
                    </a:xfrm>
                    <a:prstGeom prst="rect">
                      <a:avLst/>
                    </a:prstGeom>
                    <a:noFill/>
                    <a:ln w="9525">
                      <a:noFill/>
                      <a:miter lim="800000"/>
                      <a:headEnd/>
                      <a:tailEnd/>
                    </a:ln>
                  </pic:spPr>
                </pic:pic>
              </a:graphicData>
            </a:graphic>
          </wp:inline>
        </w:drawing>
      </w:r>
    </w:p>
    <w:p w14:paraId="237937DD" w14:textId="4BFCF4DC"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14</w:t>
      </w:r>
      <w:r w:rsidR="005145C8">
        <w:rPr>
          <w:noProof/>
        </w:rPr>
        <w:fldChar w:fldCharType="end"/>
      </w:r>
      <w:r>
        <w:t xml:space="preserve">, </w:t>
      </w:r>
      <w:r w:rsidRPr="0075344F">
        <w:t>ADT Feed Configuration</w:t>
      </w:r>
    </w:p>
    <w:p w14:paraId="237937DE" w14:textId="77777777" w:rsidR="005A7FC7" w:rsidRDefault="005A7FC7" w:rsidP="00FB11F0">
      <w:pPr>
        <w:pStyle w:val="Heading3"/>
      </w:pPr>
      <w:bookmarkStart w:id="7688" w:name="_Toc280191723"/>
      <w:bookmarkStart w:id="7689" w:name="_Toc314812904"/>
      <w:bookmarkStart w:id="7690" w:name="_Toc73020529"/>
      <w:r>
        <w:t>Current ADT Targets</w:t>
      </w:r>
      <w:bookmarkEnd w:id="7688"/>
      <w:bookmarkEnd w:id="7689"/>
      <w:bookmarkEnd w:id="7690"/>
      <w:r w:rsidR="001E1ECA">
        <w:fldChar w:fldCharType="begin"/>
      </w:r>
      <w:r>
        <w:instrText xml:space="preserve"> XE "</w:instrText>
      </w:r>
      <w:r w:rsidRPr="007F3B83">
        <w:instrText>CP ADT Feed Configuration:</w:instrText>
      </w:r>
      <w:r>
        <w:instrText>Current ADT</w:instrText>
      </w:r>
      <w:r w:rsidRPr="007F3B83">
        <w:instrText xml:space="preserve"> </w:instrText>
      </w:r>
      <w:r>
        <w:instrText>t</w:instrText>
      </w:r>
      <w:r w:rsidRPr="007F3B83">
        <w:instrText>argets</w:instrText>
      </w:r>
      <w:r>
        <w:instrText xml:space="preserve">" </w:instrText>
      </w:r>
      <w:r w:rsidR="001E1ECA">
        <w:fldChar w:fldCharType="end"/>
      </w:r>
    </w:p>
    <w:p w14:paraId="237937DF" w14:textId="77777777" w:rsidR="002B2C46" w:rsidRDefault="002B2C46" w:rsidP="002B2C46">
      <w:r>
        <w:t xml:space="preserve">To remove an ADT target, highlight a line and click </w:t>
      </w:r>
      <w:r w:rsidRPr="00521053">
        <w:rPr>
          <w:rStyle w:val="Strong"/>
        </w:rPr>
        <w:t>Delete Selected</w:t>
      </w:r>
      <w:r>
        <w:t>.</w:t>
      </w:r>
    </w:p>
    <w:p w14:paraId="237937E0" w14:textId="77777777" w:rsidR="002B2C46" w:rsidRDefault="002B2C46" w:rsidP="005A7FC7">
      <w:pPr>
        <w:pStyle w:val="field"/>
        <w:rPr>
          <w:rStyle w:val="Strong"/>
          <w:b w:val="0"/>
        </w:rPr>
      </w:pPr>
    </w:p>
    <w:p w14:paraId="237937E1" w14:textId="77777777" w:rsidR="002B2C46" w:rsidRPr="002B2C46" w:rsidRDefault="002B2C46" w:rsidP="005A7FC7">
      <w:pPr>
        <w:pStyle w:val="field"/>
        <w:rPr>
          <w:rStyle w:val="Strong"/>
          <w:b w:val="0"/>
        </w:rPr>
      </w:pPr>
      <w:r w:rsidRPr="002B2C46">
        <w:rPr>
          <w:rStyle w:val="Strong"/>
          <w:b w:val="0"/>
        </w:rPr>
        <w:t>The following are definitions specific to ADT Targets</w:t>
      </w:r>
      <w:r>
        <w:rPr>
          <w:rStyle w:val="Strong"/>
          <w:b w:val="0"/>
        </w:rPr>
        <w:t>:</w:t>
      </w:r>
    </w:p>
    <w:p w14:paraId="237937E2" w14:textId="77777777" w:rsidR="005A7FC7" w:rsidRDefault="005A7FC7" w:rsidP="005A7FC7">
      <w:pPr>
        <w:pStyle w:val="field"/>
      </w:pPr>
      <w:r w:rsidRPr="00521053">
        <w:rPr>
          <w:rStyle w:val="Strong"/>
        </w:rPr>
        <w:t>Name:</w:t>
      </w:r>
      <w:r>
        <w:t xml:space="preserve"> Name of the site</w:t>
      </w:r>
    </w:p>
    <w:p w14:paraId="237937E3" w14:textId="77777777" w:rsidR="005A7FC7" w:rsidRDefault="005A7FC7" w:rsidP="005A7FC7">
      <w:pPr>
        <w:pStyle w:val="field"/>
      </w:pPr>
      <w:r w:rsidRPr="00521053">
        <w:rPr>
          <w:rStyle w:val="Strong"/>
        </w:rPr>
        <w:t>Protocol:</w:t>
      </w:r>
      <w:r>
        <w:t xml:space="preserve"> Name of the subscriber protocol</w:t>
      </w:r>
    </w:p>
    <w:p w14:paraId="237937E4" w14:textId="77777777" w:rsidR="005A7FC7" w:rsidRDefault="005A7FC7" w:rsidP="005A7FC7">
      <w:pPr>
        <w:pStyle w:val="field"/>
      </w:pPr>
      <w:r w:rsidRPr="00521053">
        <w:rPr>
          <w:rStyle w:val="Strong"/>
        </w:rPr>
        <w:t>Division:</w:t>
      </w:r>
      <w:r>
        <w:t xml:space="preserve"> Division location of patient</w:t>
      </w:r>
    </w:p>
    <w:p w14:paraId="237937E5" w14:textId="77777777" w:rsidR="005A7FC7" w:rsidRDefault="005A7FC7" w:rsidP="005A7FC7">
      <w:pPr>
        <w:pStyle w:val="field"/>
      </w:pPr>
      <w:r w:rsidRPr="00521053">
        <w:rPr>
          <w:rStyle w:val="Strong"/>
        </w:rPr>
        <w:t>Ward:</w:t>
      </w:r>
      <w:r>
        <w:t xml:space="preserve"> Ward location of patient</w:t>
      </w:r>
    </w:p>
    <w:p w14:paraId="237937E6" w14:textId="77777777" w:rsidR="005A7FC7" w:rsidRDefault="005A7FC7" w:rsidP="005A7FC7">
      <w:pPr>
        <w:pStyle w:val="field"/>
      </w:pPr>
      <w:r w:rsidRPr="00521053">
        <w:rPr>
          <w:rStyle w:val="Strong"/>
        </w:rPr>
        <w:t>Message Type:</w:t>
      </w:r>
      <w:r>
        <w:t xml:space="preserve"> ADT</w:t>
      </w:r>
    </w:p>
    <w:p w14:paraId="237937E7" w14:textId="77777777" w:rsidR="005A7FC7" w:rsidRDefault="005A7FC7" w:rsidP="005A7FC7">
      <w:pPr>
        <w:pStyle w:val="field"/>
      </w:pPr>
      <w:r w:rsidRPr="00521053">
        <w:rPr>
          <w:rStyle w:val="Strong"/>
        </w:rPr>
        <w:t>Event Type:</w:t>
      </w:r>
      <w:r>
        <w:t xml:space="preserve"> ADT outbound (from </w:t>
      </w:r>
      <w:smartTag w:uri="urn:schemas-microsoft-com:office:smarttags" w:element="place">
        <w:r>
          <w:t>VistA</w:t>
        </w:r>
      </w:smartTag>
      <w:r>
        <w:t>) message types</w:t>
      </w:r>
    </w:p>
    <w:p w14:paraId="237937E8" w14:textId="77777777" w:rsidR="005A7FC7" w:rsidRPr="001627E5" w:rsidRDefault="005A7FC7" w:rsidP="005A7FC7">
      <w:pPr>
        <w:pStyle w:val="ListBullet2"/>
      </w:pPr>
      <w:r w:rsidRPr="00521053">
        <w:rPr>
          <w:rStyle w:val="Strong"/>
        </w:rPr>
        <w:t>A01</w:t>
      </w:r>
      <w:r w:rsidRPr="001627E5">
        <w:t xml:space="preserve">  Admit/visit notification</w:t>
      </w:r>
    </w:p>
    <w:p w14:paraId="237937E9" w14:textId="77777777" w:rsidR="005A7FC7" w:rsidRPr="001627E5" w:rsidRDefault="005A7FC7" w:rsidP="005A7FC7">
      <w:pPr>
        <w:pStyle w:val="ListBullet2"/>
      </w:pPr>
      <w:r w:rsidRPr="00521053">
        <w:rPr>
          <w:rStyle w:val="Strong"/>
        </w:rPr>
        <w:t xml:space="preserve">A02 </w:t>
      </w:r>
      <w:r w:rsidRPr="001627E5">
        <w:t xml:space="preserve"> Patient transfer</w:t>
      </w:r>
    </w:p>
    <w:p w14:paraId="237937EA" w14:textId="77777777" w:rsidR="005A7FC7" w:rsidRPr="001627E5" w:rsidRDefault="005A7FC7" w:rsidP="005A7FC7">
      <w:pPr>
        <w:pStyle w:val="ListBullet2"/>
      </w:pPr>
      <w:r w:rsidRPr="00521053">
        <w:rPr>
          <w:rStyle w:val="Strong"/>
        </w:rPr>
        <w:t>A03</w:t>
      </w:r>
      <w:r w:rsidRPr="001627E5">
        <w:t xml:space="preserve">  Discharge/end visit</w:t>
      </w:r>
    </w:p>
    <w:p w14:paraId="237937EB" w14:textId="77777777" w:rsidR="005A7FC7" w:rsidRPr="001627E5" w:rsidRDefault="005A7FC7" w:rsidP="005A7FC7">
      <w:pPr>
        <w:pStyle w:val="ListBullet2"/>
      </w:pPr>
      <w:r w:rsidRPr="00521053">
        <w:rPr>
          <w:rStyle w:val="Strong"/>
        </w:rPr>
        <w:t>A08</w:t>
      </w:r>
      <w:r w:rsidRPr="001627E5">
        <w:t xml:space="preserve">  Update patient information</w:t>
      </w:r>
    </w:p>
    <w:p w14:paraId="237937EC" w14:textId="77777777" w:rsidR="005A7FC7" w:rsidRPr="001627E5" w:rsidRDefault="005A7FC7" w:rsidP="005A7FC7">
      <w:pPr>
        <w:pStyle w:val="ListBullet2"/>
      </w:pPr>
      <w:r w:rsidRPr="00521053">
        <w:rPr>
          <w:rStyle w:val="Strong"/>
        </w:rPr>
        <w:t>A11</w:t>
      </w:r>
      <w:r w:rsidRPr="001627E5">
        <w:t xml:space="preserve">  Cancel admission</w:t>
      </w:r>
    </w:p>
    <w:p w14:paraId="237937ED" w14:textId="77777777" w:rsidR="005A7FC7" w:rsidRPr="001627E5" w:rsidRDefault="005A7FC7" w:rsidP="005A7FC7">
      <w:pPr>
        <w:pStyle w:val="ListBullet2"/>
      </w:pPr>
      <w:r w:rsidRPr="00521053">
        <w:rPr>
          <w:rStyle w:val="Strong"/>
        </w:rPr>
        <w:t>A12</w:t>
      </w:r>
      <w:r w:rsidRPr="001627E5">
        <w:t xml:space="preserve">  Cancel transfer</w:t>
      </w:r>
    </w:p>
    <w:p w14:paraId="237937EE" w14:textId="77777777" w:rsidR="005A7FC7" w:rsidRDefault="005A7FC7" w:rsidP="005A7FC7">
      <w:pPr>
        <w:pStyle w:val="ListBullet2"/>
      </w:pPr>
      <w:r w:rsidRPr="00521053">
        <w:rPr>
          <w:rStyle w:val="Strong"/>
        </w:rPr>
        <w:t>A13</w:t>
      </w:r>
      <w:r w:rsidRPr="001627E5">
        <w:t xml:space="preserve">  Cancel discharge/end visit</w:t>
      </w:r>
    </w:p>
    <w:p w14:paraId="237937EF" w14:textId="77777777" w:rsidR="005A7FC7" w:rsidRDefault="005A7FC7" w:rsidP="00FB11F0">
      <w:pPr>
        <w:pStyle w:val="Heading3"/>
      </w:pPr>
      <w:bookmarkStart w:id="7691" w:name="_Toc280191724"/>
      <w:bookmarkStart w:id="7692" w:name="_Toc314812905"/>
      <w:bookmarkStart w:id="7693" w:name="_Toc73020530"/>
      <w:r>
        <w:t>Adding an ADT Target</w:t>
      </w:r>
      <w:bookmarkEnd w:id="7691"/>
      <w:bookmarkEnd w:id="7692"/>
      <w:bookmarkEnd w:id="7693"/>
      <w:r w:rsidR="001E1ECA">
        <w:fldChar w:fldCharType="begin"/>
      </w:r>
      <w:r>
        <w:instrText xml:space="preserve"> XE "</w:instrText>
      </w:r>
      <w:r w:rsidRPr="005A3DF7">
        <w:instrText>Parameters:Add</w:instrText>
      </w:r>
      <w:r>
        <w:instrText xml:space="preserve">ing an ADT target" </w:instrText>
      </w:r>
      <w:r w:rsidR="001E1ECA">
        <w:fldChar w:fldCharType="end"/>
      </w:r>
      <w:r w:rsidR="001E1ECA">
        <w:fldChar w:fldCharType="begin"/>
      </w:r>
      <w:r>
        <w:instrText xml:space="preserve"> XE "</w:instrText>
      </w:r>
      <w:r w:rsidRPr="0060078F">
        <w:instrText>Add a</w:instrText>
      </w:r>
      <w:r>
        <w:instrText>n</w:instrText>
      </w:r>
      <w:r w:rsidRPr="0060078F">
        <w:instrText xml:space="preserve"> </w:instrText>
      </w:r>
      <w:r>
        <w:instrText xml:space="preserve">ADT Target" </w:instrText>
      </w:r>
      <w:r w:rsidR="001E1ECA">
        <w:fldChar w:fldCharType="end"/>
      </w:r>
      <w:r w:rsidR="001E1ECA">
        <w:fldChar w:fldCharType="begin"/>
      </w:r>
      <w:r>
        <w:instrText xml:space="preserve"> XE "</w:instrText>
      </w:r>
      <w:r w:rsidRPr="00FE4094">
        <w:instrText>CP ADT Feed Configuration:Add ADT target</w:instrText>
      </w:r>
      <w:r>
        <w:instrText xml:space="preserve">" </w:instrText>
      </w:r>
      <w:r w:rsidR="001E1ECA">
        <w:fldChar w:fldCharType="end"/>
      </w:r>
    </w:p>
    <w:p w14:paraId="237937F0" w14:textId="77777777" w:rsidR="005A7FC7" w:rsidRDefault="005A7FC7" w:rsidP="005A7FC7">
      <w:r>
        <w:t>Use the Add ADT Target window to link an ADT target to a protocol.  To add an ADT target:</w:t>
      </w:r>
    </w:p>
    <w:p w14:paraId="237937F1" w14:textId="77777777" w:rsidR="005A7FC7" w:rsidRDefault="005A7FC7" w:rsidP="005A7FC7">
      <w:pPr>
        <w:pStyle w:val="ListNumber"/>
        <w:numPr>
          <w:ilvl w:val="0"/>
          <w:numId w:val="1"/>
        </w:numPr>
      </w:pPr>
      <w:r>
        <w:t xml:space="preserve">Highlight </w:t>
      </w:r>
      <w:r w:rsidRPr="0002420F">
        <w:rPr>
          <w:rStyle w:val="Strong"/>
        </w:rPr>
        <w:t>Parameters</w:t>
      </w:r>
      <w:r>
        <w:rPr>
          <w:rStyle w:val="Strong"/>
        </w:rPr>
        <w:t xml:space="preserve"> </w:t>
      </w:r>
      <w:r w:rsidRPr="005E1436">
        <w:rPr>
          <w:rStyle w:val="Strong"/>
          <w:b w:val="0"/>
        </w:rPr>
        <w:t>in the tree view</w:t>
      </w:r>
      <w:r>
        <w:t>.</w:t>
      </w:r>
    </w:p>
    <w:p w14:paraId="237937F2" w14:textId="77777777" w:rsidR="005A7FC7" w:rsidRDefault="005A7FC7" w:rsidP="005A7FC7">
      <w:pPr>
        <w:pStyle w:val="ListNumber"/>
      </w:pPr>
      <w:r>
        <w:t xml:space="preserve">Select </w:t>
      </w:r>
      <w:r w:rsidRPr="0002420F">
        <w:rPr>
          <w:rStyle w:val="Strong"/>
        </w:rPr>
        <w:t>CP ADT Feed Configuration</w:t>
      </w:r>
      <w:r>
        <w:t>. The Current ADT Targets window appears.</w:t>
      </w:r>
    </w:p>
    <w:p w14:paraId="237937F3" w14:textId="77777777" w:rsidR="005A7FC7" w:rsidRDefault="005A7FC7" w:rsidP="005A7FC7">
      <w:pPr>
        <w:pStyle w:val="ListNumber"/>
      </w:pPr>
      <w:r>
        <w:lastRenderedPageBreak/>
        <w:t xml:space="preserve">On the Current ADT Targets window, click </w:t>
      </w:r>
      <w:r w:rsidRPr="0002420F">
        <w:rPr>
          <w:rStyle w:val="Strong"/>
        </w:rPr>
        <w:t>New</w:t>
      </w:r>
      <w:r>
        <w:t xml:space="preserve">. The Add ADT Target window appears. </w:t>
      </w:r>
    </w:p>
    <w:p w14:paraId="237937F4" w14:textId="77777777" w:rsidR="005A7FC7" w:rsidRDefault="0038016F" w:rsidP="005A7FC7">
      <w:pPr>
        <w:pStyle w:val="Graphic"/>
        <w:keepNext/>
      </w:pPr>
      <w:r>
        <w:rPr>
          <w:noProof/>
        </w:rPr>
        <w:drawing>
          <wp:inline distT="0" distB="0" distL="0" distR="0" wp14:anchorId="23793CBB" wp14:editId="23793CBC">
            <wp:extent cx="3657600" cy="2076450"/>
            <wp:effectExtent l="19050" t="0" r="0" b="0"/>
            <wp:docPr id="99" name="Picture 86" descr="Screen capture of the CP Console Parameters, CP ADT Feed Configuration, &#10;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 capture of the CP Console Parameters, CP ADT Feed Configuration, &#10;Add ADT Target window for adding an ADT target"/>
                    <pic:cNvPicPr>
                      <a:picLocks noChangeAspect="1" noChangeArrowheads="1"/>
                    </pic:cNvPicPr>
                  </pic:nvPicPr>
                  <pic:blipFill>
                    <a:blip r:embed="rId111"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237937F5" w14:textId="5CA7314C"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15</w:t>
      </w:r>
      <w:r w:rsidR="005145C8">
        <w:rPr>
          <w:noProof/>
        </w:rPr>
        <w:fldChar w:fldCharType="end"/>
      </w:r>
      <w:r>
        <w:t>, Add ADT Target</w:t>
      </w:r>
    </w:p>
    <w:p w14:paraId="237937F6" w14:textId="77777777" w:rsidR="005A7FC7" w:rsidRDefault="005A7FC7" w:rsidP="005A7FC7">
      <w:pPr>
        <w:pStyle w:val="ListNumber"/>
      </w:pPr>
      <w:r>
        <w:t xml:space="preserve">From the </w:t>
      </w:r>
      <w:r w:rsidRPr="0002420F">
        <w:rPr>
          <w:rStyle w:val="Strong"/>
        </w:rPr>
        <w:t>Protocol</w:t>
      </w:r>
      <w:r>
        <w:t xml:space="preserve"> list, select a protocol by name.</w:t>
      </w:r>
    </w:p>
    <w:p w14:paraId="237937F7" w14:textId="77777777" w:rsidR="005A7FC7" w:rsidRDefault="005A7FC7" w:rsidP="005A7FC7">
      <w:pPr>
        <w:pStyle w:val="ListNumber"/>
      </w:pPr>
      <w:r>
        <w:t xml:space="preserve">From the </w:t>
      </w:r>
      <w:r w:rsidRPr="0002420F">
        <w:rPr>
          <w:rStyle w:val="Strong"/>
        </w:rPr>
        <w:t>Division</w:t>
      </w:r>
      <w:r>
        <w:t xml:space="preserve"> tree view, select an entire division or a ward within a division.</w:t>
      </w:r>
      <w:r>
        <w:br/>
        <w:t>(This allows Clinical Flowsheets to filter outbound messages by patient location.)</w:t>
      </w:r>
    </w:p>
    <w:p w14:paraId="237937F8" w14:textId="77777777" w:rsidR="00236DBF" w:rsidRDefault="00236DBF" w:rsidP="00236DBF">
      <w:pPr>
        <w:pStyle w:val="Note"/>
      </w:pPr>
      <w:r w:rsidRPr="007B0CAC">
        <w:rPr>
          <w:szCs w:val="22"/>
        </w:rPr>
        <w:t>Selecting an entire division will not enable all outbound ADT messaging for the entire division.</w:t>
      </w:r>
    </w:p>
    <w:p w14:paraId="237937F9" w14:textId="77777777" w:rsidR="005A7FC7" w:rsidRDefault="005A7FC7" w:rsidP="005A7FC7">
      <w:pPr>
        <w:pStyle w:val="ListNumber"/>
      </w:pPr>
      <w:r>
        <w:t xml:space="preserve">In the </w:t>
      </w:r>
      <w:r w:rsidRPr="0002420F">
        <w:rPr>
          <w:rStyle w:val="Strong"/>
        </w:rPr>
        <w:t>Protocol Link Name</w:t>
      </w:r>
      <w:r>
        <w:t xml:space="preserve"> box, type the protocol link name.</w:t>
      </w:r>
    </w:p>
    <w:p w14:paraId="237937FA" w14:textId="77777777" w:rsidR="005A7FC7" w:rsidRDefault="005A7FC7" w:rsidP="005A7FC7">
      <w:pPr>
        <w:pStyle w:val="ListNumber"/>
      </w:pPr>
      <w:r>
        <w:t xml:space="preserve">In the </w:t>
      </w:r>
      <w:r w:rsidRPr="0002420F">
        <w:rPr>
          <w:rStyle w:val="Strong"/>
        </w:rPr>
        <w:t>HL7 Message Type</w:t>
      </w:r>
      <w:r>
        <w:t xml:space="preserve"> drop-down, </w:t>
      </w:r>
      <w:r w:rsidRPr="0002420F">
        <w:rPr>
          <w:rStyle w:val="Strong"/>
        </w:rPr>
        <w:t>ADT</w:t>
      </w:r>
      <w:r>
        <w:t xml:space="preserve"> is the default.</w:t>
      </w:r>
    </w:p>
    <w:p w14:paraId="237937FB" w14:textId="77777777" w:rsidR="005A7FC7" w:rsidRDefault="005A7FC7" w:rsidP="005A7FC7">
      <w:pPr>
        <w:pStyle w:val="ListNumber"/>
      </w:pPr>
      <w:r>
        <w:t xml:space="preserve">From the </w:t>
      </w:r>
      <w:r w:rsidRPr="0002420F">
        <w:rPr>
          <w:rStyle w:val="Strong"/>
        </w:rPr>
        <w:t>HL7 Event Type</w:t>
      </w:r>
      <w:r>
        <w:t xml:space="preserve"> drop-down list, select an ADT outbound message type.</w:t>
      </w:r>
    </w:p>
    <w:p w14:paraId="237937FC" w14:textId="77777777" w:rsidR="005A7FC7" w:rsidRDefault="005A7FC7" w:rsidP="005A7FC7">
      <w:pPr>
        <w:pStyle w:val="ListNumber"/>
      </w:pPr>
      <w:r>
        <w:t xml:space="preserve">Click </w:t>
      </w:r>
      <w:r w:rsidRPr="0002420F">
        <w:rPr>
          <w:rStyle w:val="Strong"/>
        </w:rPr>
        <w:t>OK</w:t>
      </w:r>
      <w:r>
        <w:t>.</w:t>
      </w:r>
      <w:r>
        <w:br/>
      </w:r>
      <w:r>
        <w:br/>
      </w:r>
      <w:r w:rsidRPr="0002420F">
        <w:rPr>
          <w:rStyle w:val="Strong"/>
        </w:rPr>
        <w:t>Example</w:t>
      </w:r>
      <w:r>
        <w:br/>
        <w:t>Protocol: MDSPL001</w:t>
      </w:r>
      <w:r>
        <w:br/>
        <w:t xml:space="preserve">Division: CHEYENNE VAMROC&gt;C MEDICINE </w:t>
      </w:r>
      <w:r>
        <w:br/>
        <w:t>The MDSPL001 protocol receives the ADT A01 message only if the patient is moved, transferred, or discharged from the C MEDICINE location.</w:t>
      </w:r>
    </w:p>
    <w:p w14:paraId="237937FD" w14:textId="77777777" w:rsidR="005A7FC7" w:rsidRPr="001627E5" w:rsidRDefault="005A7FC7" w:rsidP="005A7FC7">
      <w:pPr>
        <w:pStyle w:val="ListNumber"/>
      </w:pPr>
      <w:r>
        <w:t>Repeat steps 4-9 for each HL7 event type you need to link.</w:t>
      </w:r>
    </w:p>
    <w:p w14:paraId="237937FE" w14:textId="77777777" w:rsidR="005A7FC7" w:rsidRDefault="005A7FC7" w:rsidP="00FB11F0">
      <w:pPr>
        <w:pStyle w:val="Heading2"/>
      </w:pPr>
      <w:bookmarkStart w:id="7694" w:name="_Toc280191725"/>
      <w:bookmarkStart w:id="7695" w:name="_Toc314812906"/>
      <w:bookmarkStart w:id="7696" w:name="_Toc73020531"/>
      <w:r>
        <w:t xml:space="preserve">CP Gateway </w:t>
      </w:r>
      <w:r w:rsidR="005973C4">
        <w:t xml:space="preserve">Service </w:t>
      </w:r>
      <w:r>
        <w:t>Configuration</w:t>
      </w:r>
      <w:bookmarkEnd w:id="7694"/>
      <w:bookmarkEnd w:id="7695"/>
      <w:bookmarkEnd w:id="7696"/>
      <w:r w:rsidR="001E1ECA">
        <w:fldChar w:fldCharType="begin"/>
      </w:r>
      <w:r>
        <w:instrText xml:space="preserve"> XE "</w:instrText>
      </w:r>
      <w:r w:rsidRPr="00EE1B07">
        <w:instrText xml:space="preserve">Parameters:CP </w:instrText>
      </w:r>
      <w:r>
        <w:instrText>g</w:instrText>
      </w:r>
      <w:r w:rsidRPr="00EE1B07">
        <w:instrText xml:space="preserve">ateway </w:instrText>
      </w:r>
      <w:r>
        <w:instrText>c</w:instrText>
      </w:r>
      <w:r w:rsidRPr="00EE1B07">
        <w:instrText>onfiguration</w:instrText>
      </w:r>
      <w:r>
        <w:instrText xml:space="preserve">" </w:instrText>
      </w:r>
      <w:r w:rsidR="001E1ECA">
        <w:fldChar w:fldCharType="end"/>
      </w:r>
    </w:p>
    <w:p w14:paraId="237937FF" w14:textId="77777777" w:rsidR="005A7FC7" w:rsidRDefault="005A7FC7" w:rsidP="005A7FC7">
      <w:r>
        <w:t xml:space="preserve">You must install the CP Gateway Service and configure the VistA server settings and the Gateway server settings for messaging to take place between </w:t>
      </w:r>
      <w:smartTag w:uri="urn:schemas-microsoft-com:office:smarttags" w:element="place">
        <w:r>
          <w:t>VistA</w:t>
        </w:r>
      </w:smartTag>
      <w:r>
        <w:t xml:space="preserve"> notification and ICU devices.</w:t>
      </w:r>
    </w:p>
    <w:p w14:paraId="23793800" w14:textId="77777777" w:rsidR="005A7FC7" w:rsidRDefault="005A7FC7" w:rsidP="005A7FC7">
      <w:r>
        <w:t xml:space="preserve">The CP Gateway Service exists as two subsystems, one solely within VistA, and the other as a Windows service that interacts with </w:t>
      </w:r>
      <w:smartTag w:uri="urn:schemas-microsoft-com:office:smarttags" w:element="place">
        <w:r>
          <w:t>VistA</w:t>
        </w:r>
      </w:smartTag>
      <w:r>
        <w:t xml:space="preserve"> by way of the RPC Broker. For more information on configuring the CP Gateway Service, refer to the </w:t>
      </w:r>
      <w:r w:rsidRPr="0002420F">
        <w:rPr>
          <w:rStyle w:val="Emphasis"/>
        </w:rPr>
        <w:t>C</w:t>
      </w:r>
      <w:r w:rsidR="00A743C5">
        <w:rPr>
          <w:rStyle w:val="Emphasis"/>
        </w:rPr>
        <w:t>P Flowsheets Module</w:t>
      </w:r>
      <w:r w:rsidR="009F0F2B">
        <w:rPr>
          <w:rStyle w:val="Emphasis"/>
        </w:rPr>
        <w:t xml:space="preserve"> V1.0</w:t>
      </w:r>
      <w:r w:rsidRPr="0002420F">
        <w:rPr>
          <w:rStyle w:val="Emphasis"/>
        </w:rPr>
        <w:t xml:space="preserve"> Installation Guide</w:t>
      </w:r>
      <w:r>
        <w:t>.</w:t>
      </w:r>
    </w:p>
    <w:p w14:paraId="23793801" w14:textId="77777777" w:rsidR="005A7FC7" w:rsidRDefault="005A7FC7" w:rsidP="005A7FC7">
      <w:r>
        <w:t>Use Gateway Server Settings to configure the gateway to restart automatically when the computer goes down.</w:t>
      </w:r>
    </w:p>
    <w:p w14:paraId="23793802" w14:textId="77777777" w:rsidR="005A7FC7" w:rsidRDefault="0038016F" w:rsidP="005A7FC7">
      <w:pPr>
        <w:pStyle w:val="Graphic"/>
        <w:keepNext/>
      </w:pPr>
      <w:r>
        <w:rPr>
          <w:noProof/>
        </w:rPr>
        <w:lastRenderedPageBreak/>
        <w:drawing>
          <wp:inline distT="0" distB="0" distL="0" distR="0" wp14:anchorId="23793CBD" wp14:editId="23793CBE">
            <wp:extent cx="3657600" cy="2628900"/>
            <wp:effectExtent l="19050" t="0" r="0" b="0"/>
            <wp:docPr id="100" name="Picture 87"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 capture of the CP Console Parameters VistA and Gatewat Server Settings detail area (worksheet) for CP Gateway Configuration"/>
                    <pic:cNvPicPr>
                      <a:picLocks noChangeAspect="1" noChangeArrowheads="1"/>
                    </pic:cNvPicPr>
                  </pic:nvPicPr>
                  <pic:blipFill>
                    <a:blip r:embed="rId112" cstate="print"/>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14:paraId="23793803" w14:textId="09D6E6F8"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16</w:t>
      </w:r>
      <w:r w:rsidR="005145C8">
        <w:rPr>
          <w:noProof/>
        </w:rPr>
        <w:fldChar w:fldCharType="end"/>
      </w:r>
      <w:r>
        <w:t xml:space="preserve">, CP Gateway </w:t>
      </w:r>
      <w:r w:rsidR="00402D42">
        <w:t>Configuration</w:t>
      </w:r>
      <w:r>
        <w:t xml:space="preserve"> Settings</w:t>
      </w:r>
    </w:p>
    <w:p w14:paraId="23793804" w14:textId="77777777" w:rsidR="005A7FC7" w:rsidRDefault="005A7FC7" w:rsidP="00FB11F0">
      <w:pPr>
        <w:pStyle w:val="Heading3"/>
      </w:pPr>
      <w:bookmarkStart w:id="7697" w:name="_Toc280191726"/>
      <w:bookmarkStart w:id="7698" w:name="_Toc314812907"/>
      <w:bookmarkStart w:id="7699" w:name="_Toc73020532"/>
      <w:smartTag w:uri="urn:schemas-microsoft-com:office:smarttags" w:element="place">
        <w:r>
          <w:t>VistA</w:t>
        </w:r>
      </w:smartTag>
      <w:r>
        <w:t xml:space="preserve"> Server Settings</w:t>
      </w:r>
      <w:bookmarkEnd w:id="7697"/>
      <w:bookmarkEnd w:id="7698"/>
      <w:bookmarkEnd w:id="7699"/>
      <w:r w:rsidR="001E1ECA">
        <w:fldChar w:fldCharType="begin"/>
      </w:r>
      <w:r>
        <w:instrText xml:space="preserve"> XE "</w:instrText>
      </w:r>
      <w:r w:rsidRPr="00DA2393">
        <w:instrText>CP Gateway Configuration:VistA server settings</w:instrText>
      </w:r>
      <w:r>
        <w:instrText xml:space="preserve">" </w:instrText>
      </w:r>
      <w:r w:rsidR="001E1ECA">
        <w:fldChar w:fldCharType="end"/>
      </w:r>
    </w:p>
    <w:p w14:paraId="23793805" w14:textId="77777777" w:rsidR="00A743C5" w:rsidRDefault="00A743C5" w:rsidP="005A7FC7">
      <w:pPr>
        <w:pStyle w:val="field"/>
        <w:ind w:left="720" w:hanging="720"/>
        <w:rPr>
          <w:rStyle w:val="Strong"/>
          <w:b w:val="0"/>
        </w:rPr>
      </w:pPr>
      <w:r w:rsidRPr="00402D42">
        <w:rPr>
          <w:rStyle w:val="Strong"/>
          <w:b w:val="0"/>
        </w:rPr>
        <w:t>These settings allow the Gateway Service to restart automatically:</w:t>
      </w:r>
    </w:p>
    <w:p w14:paraId="23793806" w14:textId="77777777" w:rsidR="0087793F" w:rsidRDefault="005A7FC7" w:rsidP="0087793F">
      <w:pPr>
        <w:pStyle w:val="field"/>
        <w:ind w:left="720" w:hanging="720"/>
      </w:pPr>
      <w:r w:rsidRPr="00521053">
        <w:rPr>
          <w:rStyle w:val="Strong"/>
        </w:rPr>
        <w:t>Access Code:</w:t>
      </w:r>
      <w:r>
        <w:t xml:space="preserve"> </w:t>
      </w:r>
      <w:r w:rsidRPr="00B21E4F">
        <w:t xml:space="preserve">Access </w:t>
      </w:r>
      <w:r>
        <w:t xml:space="preserve">code </w:t>
      </w:r>
      <w:r w:rsidRPr="00B21E4F">
        <w:t>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w:t>
      </w:r>
      <w:r w:rsidR="0087793F">
        <w:t xml:space="preserve"> </w:t>
      </w:r>
      <w:r w:rsidRPr="00B32A72">
        <w:t xml:space="preserve">for CP Gateway </w:t>
      </w:r>
      <w:r w:rsidR="0087793F">
        <w:t>(</w:t>
      </w:r>
      <w:r w:rsidR="001E6309">
        <w:t xml:space="preserve">for more details. </w:t>
      </w:r>
      <w:r w:rsidR="0087793F">
        <w:t xml:space="preserve">refer to the </w:t>
      </w:r>
      <w:r w:rsidR="001E6309" w:rsidRPr="001E6309">
        <w:rPr>
          <w:i/>
        </w:rPr>
        <w:t>CP Flowsheets Modul</w:t>
      </w:r>
      <w:r w:rsidR="009F0F2B">
        <w:rPr>
          <w:i/>
        </w:rPr>
        <w:t>e V1.0</w:t>
      </w:r>
      <w:r w:rsidR="001E6309" w:rsidRPr="001E6309">
        <w:rPr>
          <w:i/>
        </w:rPr>
        <w:t xml:space="preserve"> </w:t>
      </w:r>
      <w:r w:rsidR="0087793F" w:rsidRPr="001E6309">
        <w:rPr>
          <w:i/>
        </w:rPr>
        <w:t>Install</w:t>
      </w:r>
      <w:r w:rsidR="001E6309" w:rsidRPr="001E6309">
        <w:rPr>
          <w:i/>
        </w:rPr>
        <w:t>ation</w:t>
      </w:r>
      <w:r w:rsidR="0087793F" w:rsidRPr="001E6309">
        <w:rPr>
          <w:i/>
        </w:rPr>
        <w:t xml:space="preserve"> Guide</w:t>
      </w:r>
      <w:r w:rsidR="0087793F">
        <w:t>)</w:t>
      </w:r>
    </w:p>
    <w:p w14:paraId="23793807" w14:textId="77777777" w:rsidR="005A7FC7" w:rsidRPr="001E6309" w:rsidRDefault="005A7FC7" w:rsidP="0087793F">
      <w:pPr>
        <w:pStyle w:val="field"/>
        <w:ind w:left="720" w:hanging="720"/>
        <w:rPr>
          <w:i/>
          <w:szCs w:val="22"/>
        </w:rPr>
      </w:pPr>
      <w:r w:rsidRPr="00521053">
        <w:rPr>
          <w:rStyle w:val="Strong"/>
        </w:rPr>
        <w:t>Verify Code:</w:t>
      </w:r>
      <w:r>
        <w:t xml:space="preserve"> </w:t>
      </w:r>
      <w:r w:rsidRPr="00B21E4F">
        <w:t xml:space="preserve">Verify </w:t>
      </w:r>
      <w:r>
        <w:t>c</w:t>
      </w:r>
      <w:r w:rsidRPr="00B21E4F">
        <w:t>ode 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 for CP Gateway</w:t>
      </w:r>
      <w:r w:rsidR="0087793F">
        <w:rPr>
          <w:rStyle w:val="CommentReference"/>
        </w:rPr>
        <w:t xml:space="preserve"> </w:t>
      </w:r>
      <w:r w:rsidR="0087793F" w:rsidRPr="001E6309">
        <w:rPr>
          <w:rStyle w:val="CommentReference"/>
          <w:i/>
          <w:sz w:val="22"/>
          <w:szCs w:val="22"/>
        </w:rPr>
        <w:t>(</w:t>
      </w:r>
      <w:r w:rsidR="001E6309" w:rsidRPr="001E6309">
        <w:rPr>
          <w:rStyle w:val="CommentReference"/>
          <w:sz w:val="22"/>
          <w:szCs w:val="22"/>
        </w:rPr>
        <w:t>for more details</w:t>
      </w:r>
      <w:r w:rsidR="001E6309">
        <w:rPr>
          <w:rStyle w:val="CommentReference"/>
          <w:i/>
          <w:sz w:val="22"/>
          <w:szCs w:val="22"/>
        </w:rPr>
        <w:t xml:space="preserve">, </w:t>
      </w:r>
      <w:r w:rsidR="0087793F" w:rsidRPr="001E6309">
        <w:rPr>
          <w:rStyle w:val="CommentReference"/>
          <w:sz w:val="22"/>
          <w:szCs w:val="22"/>
        </w:rPr>
        <w:t>refer to the</w:t>
      </w:r>
      <w:r w:rsidR="001E6309" w:rsidRPr="001E6309">
        <w:rPr>
          <w:rStyle w:val="CommentReference"/>
          <w:i/>
          <w:sz w:val="22"/>
          <w:szCs w:val="22"/>
        </w:rPr>
        <w:t xml:space="preserve"> CP Flowsheets Module</w:t>
      </w:r>
      <w:r w:rsidR="009F0F2B">
        <w:rPr>
          <w:rStyle w:val="CommentReference"/>
          <w:i/>
          <w:sz w:val="22"/>
          <w:szCs w:val="22"/>
        </w:rPr>
        <w:t xml:space="preserve"> V1.0</w:t>
      </w:r>
      <w:r w:rsidR="0087793F" w:rsidRPr="001E6309">
        <w:rPr>
          <w:rStyle w:val="CommentReference"/>
          <w:i/>
          <w:sz w:val="22"/>
          <w:szCs w:val="22"/>
        </w:rPr>
        <w:t xml:space="preserve"> Install</w:t>
      </w:r>
      <w:r w:rsidR="001E6309" w:rsidRPr="001E6309">
        <w:rPr>
          <w:rStyle w:val="CommentReference"/>
          <w:i/>
          <w:sz w:val="22"/>
          <w:szCs w:val="22"/>
        </w:rPr>
        <w:t xml:space="preserve">ation </w:t>
      </w:r>
      <w:r w:rsidR="0087793F" w:rsidRPr="001E6309">
        <w:rPr>
          <w:rStyle w:val="CommentReference"/>
          <w:i/>
          <w:sz w:val="22"/>
          <w:szCs w:val="22"/>
        </w:rPr>
        <w:t>Guide)</w:t>
      </w:r>
    </w:p>
    <w:p w14:paraId="23793808" w14:textId="77777777" w:rsidR="005A7FC7" w:rsidRPr="00B21E4F" w:rsidRDefault="005A7FC7" w:rsidP="005A7FC7">
      <w:smartTag w:uri="urn:schemas-microsoft-com:office:smarttags" w:element="place">
        <w:r w:rsidRPr="00B21E4F">
          <w:t>VistA</w:t>
        </w:r>
      </w:smartTag>
      <w:r w:rsidRPr="00B21E4F">
        <w:t xml:space="preserve"> server address settings are stored on the workstation in the system registry. They allow the CP</w:t>
      </w:r>
      <w:r>
        <w:t xml:space="preserve"> </w:t>
      </w:r>
      <w:r w:rsidRPr="00B21E4F">
        <w:t xml:space="preserve">Gateway </w:t>
      </w:r>
      <w:r>
        <w:t>S</w:t>
      </w:r>
      <w:r w:rsidRPr="00B21E4F">
        <w:t xml:space="preserve">ervice to connect to the appropriate </w:t>
      </w:r>
      <w:smartTag w:uri="urn:schemas-microsoft-com:office:smarttags" w:element="place">
        <w:r w:rsidRPr="00B21E4F">
          <w:t>VistA</w:t>
        </w:r>
      </w:smartTag>
      <w:r w:rsidRPr="00B21E4F">
        <w:t xml:space="preserve"> system at startup.</w:t>
      </w:r>
    </w:p>
    <w:p w14:paraId="23793809" w14:textId="77777777" w:rsidR="005A7FC7" w:rsidRPr="00521053" w:rsidRDefault="005A7FC7" w:rsidP="005A7FC7">
      <w:pPr>
        <w:pStyle w:val="field"/>
        <w:rPr>
          <w:rStyle w:val="Strong"/>
        </w:rPr>
      </w:pPr>
      <w:smartTag w:uri="urn:schemas-microsoft-com:office:smarttags" w:element="place">
        <w:smartTag w:uri="urn:schemas-microsoft-com:office:smarttags" w:element="PlaceName">
          <w:r w:rsidRPr="00521053">
            <w:rPr>
              <w:rStyle w:val="Strong"/>
            </w:rPr>
            <w:t>RPC</w:t>
          </w:r>
        </w:smartTag>
        <w:r w:rsidRPr="00521053">
          <w:rPr>
            <w:rStyle w:val="Strong"/>
          </w:rPr>
          <w:t xml:space="preserve"> </w:t>
        </w:r>
        <w:smartTag w:uri="urn:schemas-microsoft-com:office:smarttags" w:element="PlaceName">
          <w:r w:rsidRPr="00521053">
            <w:rPr>
              <w:rStyle w:val="Strong"/>
            </w:rPr>
            <w:t>Broker</w:t>
          </w:r>
        </w:smartTag>
        <w:r w:rsidRPr="00521053">
          <w:rPr>
            <w:rStyle w:val="Strong"/>
          </w:rPr>
          <w:t xml:space="preserve"> </w:t>
        </w:r>
        <w:smartTag w:uri="urn:schemas-microsoft-com:office:smarttags" w:element="PlaceType">
          <w:r w:rsidRPr="00521053">
            <w:rPr>
              <w:rStyle w:val="Strong"/>
            </w:rPr>
            <w:t>Port</w:t>
          </w:r>
        </w:smartTag>
      </w:smartTag>
      <w:r w:rsidRPr="00521053">
        <w:rPr>
          <w:rStyle w:val="Strong"/>
        </w:rPr>
        <w:t>:</w:t>
      </w:r>
      <w:r w:rsidRPr="00B21E4F">
        <w:t xml:space="preserve"> </w:t>
      </w:r>
      <w:r>
        <w:t>P</w:t>
      </w:r>
      <w:r w:rsidRPr="00B21E4F">
        <w:t xml:space="preserve">ort </w:t>
      </w:r>
      <w:r>
        <w:t>on which</w:t>
      </w:r>
      <w:r w:rsidRPr="00B21E4F">
        <w:t xml:space="preserve"> the CP</w:t>
      </w:r>
      <w:r>
        <w:t xml:space="preserve"> </w:t>
      </w:r>
      <w:r w:rsidRPr="00B21E4F">
        <w:t xml:space="preserve">Gateway </w:t>
      </w:r>
      <w:r>
        <w:t>Service</w:t>
      </w:r>
      <w:r w:rsidRPr="00B21E4F">
        <w:t xml:space="preserve"> connect</w:t>
      </w:r>
      <w:r>
        <w:t>s to</w:t>
      </w:r>
      <w:r w:rsidRPr="00B21E4F">
        <w:t xml:space="preserve"> the broker</w:t>
      </w:r>
      <w:r w:rsidR="001E1ECA">
        <w:fldChar w:fldCharType="begin"/>
      </w:r>
      <w:r>
        <w:instrText xml:space="preserve"> XE "VistA Server Settings</w:instrText>
      </w:r>
      <w:r w:rsidRPr="005B710D">
        <w:instrText>:RPC broker port</w:instrText>
      </w:r>
      <w:r>
        <w:instrText xml:space="preserve">" </w:instrText>
      </w:r>
      <w:r w:rsidR="001E1ECA">
        <w:fldChar w:fldCharType="end"/>
      </w:r>
    </w:p>
    <w:p w14:paraId="2379380A" w14:textId="77777777" w:rsidR="00402D42" w:rsidRDefault="005A7FC7" w:rsidP="005A7FC7">
      <w:pPr>
        <w:pStyle w:val="field"/>
      </w:pPr>
      <w:r w:rsidRPr="00521053">
        <w:rPr>
          <w:rStyle w:val="Strong"/>
        </w:rPr>
        <w:t>IP Address:</w:t>
      </w:r>
      <w:r>
        <w:t xml:space="preserve"> </w:t>
      </w:r>
      <w:r w:rsidRPr="00B21E4F">
        <w:t xml:space="preserve">IP address </w:t>
      </w:r>
      <w:r>
        <w:t xml:space="preserve">at which the CP Gateway Service connects to </w:t>
      </w:r>
      <w:r w:rsidRPr="00B21E4F">
        <w:t xml:space="preserve">the </w:t>
      </w:r>
      <w:smartTag w:uri="urn:schemas-microsoft-com:office:smarttags" w:element="place">
        <w:r w:rsidRPr="00B21E4F">
          <w:t>VistA</w:t>
        </w:r>
      </w:smartTag>
      <w:r w:rsidRPr="00B21E4F">
        <w:t xml:space="preserve"> system</w:t>
      </w:r>
      <w:r>
        <w:t xml:space="preserve"> </w:t>
      </w:r>
    </w:p>
    <w:p w14:paraId="2379380B" w14:textId="77777777" w:rsidR="005A7FC7" w:rsidRPr="006375B9" w:rsidRDefault="001E1ECA" w:rsidP="005A7FC7">
      <w:pPr>
        <w:pStyle w:val="field"/>
      </w:pPr>
      <w:r>
        <w:fldChar w:fldCharType="begin"/>
      </w:r>
      <w:r w:rsidR="005A7FC7">
        <w:instrText xml:space="preserve"> XE "VistA Server Settings</w:instrText>
      </w:r>
      <w:r w:rsidR="005A7FC7" w:rsidRPr="00665C11">
        <w:instrText>:IP address</w:instrText>
      </w:r>
      <w:r w:rsidR="005A7FC7">
        <w:instrText xml:space="preserve">" </w:instrText>
      </w:r>
      <w:r>
        <w:fldChar w:fldCharType="end"/>
      </w:r>
    </w:p>
    <w:p w14:paraId="2379380C" w14:textId="77777777" w:rsidR="005A7FC7" w:rsidRPr="003A45E9" w:rsidRDefault="005A7FC7" w:rsidP="00FB11F0">
      <w:pPr>
        <w:pStyle w:val="Heading3"/>
      </w:pPr>
      <w:bookmarkStart w:id="7700" w:name="_Toc280191727"/>
      <w:bookmarkStart w:id="7701" w:name="_Toc314812908"/>
      <w:bookmarkStart w:id="7702" w:name="_Toc73020533"/>
      <w:r>
        <w:t>Gateway Server Settings</w:t>
      </w:r>
      <w:bookmarkEnd w:id="7700"/>
      <w:bookmarkEnd w:id="7701"/>
      <w:bookmarkEnd w:id="7702"/>
      <w:r w:rsidR="001E1ECA">
        <w:fldChar w:fldCharType="begin"/>
      </w:r>
      <w:r>
        <w:instrText xml:space="preserve"> XE "</w:instrText>
      </w:r>
      <w:r w:rsidRPr="00EA0EA4">
        <w:instrText>CP Gateway Configuration:Ga</w:instrText>
      </w:r>
      <w:r>
        <w:instrText>t</w:instrText>
      </w:r>
      <w:r w:rsidRPr="00EA0EA4">
        <w:instrText>eway server settings</w:instrText>
      </w:r>
      <w:r>
        <w:instrText xml:space="preserve">" </w:instrText>
      </w:r>
      <w:r w:rsidR="001E1ECA">
        <w:fldChar w:fldCharType="end"/>
      </w:r>
    </w:p>
    <w:p w14:paraId="2379380D" w14:textId="77777777" w:rsidR="002B2C46" w:rsidRPr="00B21E4F" w:rsidRDefault="002B2C46" w:rsidP="005A7FC7">
      <w:r>
        <w:t>The following are definitions specific to the Gateway Server:</w:t>
      </w:r>
    </w:p>
    <w:p w14:paraId="2379380E" w14:textId="77777777" w:rsidR="00F67776" w:rsidRDefault="005A7FC7" w:rsidP="005A7FC7">
      <w:pPr>
        <w:pStyle w:val="field"/>
      </w:pPr>
      <w:r w:rsidRPr="00521053">
        <w:rPr>
          <w:rStyle w:val="Strong"/>
        </w:rPr>
        <w:t>IP Address:</w:t>
      </w:r>
      <w:r>
        <w:t xml:space="preserve"> </w:t>
      </w:r>
      <w:r w:rsidRPr="00435E97">
        <w:t xml:space="preserve">Each server must have an IP address. An IP address is a string of numbers with format: xx.xx.xx.xxx. IP </w:t>
      </w:r>
      <w:r>
        <w:t>a</w:t>
      </w:r>
      <w:r w:rsidRPr="00435E97">
        <w:t xml:space="preserve">ddress of the workstation </w:t>
      </w:r>
      <w:r>
        <w:t>on which the</w:t>
      </w:r>
      <w:r w:rsidRPr="00435E97">
        <w:t xml:space="preserve"> CP Gateway </w:t>
      </w:r>
      <w:r>
        <w:t>Service is installed</w:t>
      </w:r>
      <w:r w:rsidRPr="00435E97">
        <w:t xml:space="preserve">. </w:t>
      </w:r>
      <w:r>
        <w:br/>
      </w:r>
    </w:p>
    <w:p w14:paraId="2379380F" w14:textId="77777777" w:rsidR="005A7FC7" w:rsidRPr="00B21E4F" w:rsidRDefault="005A7FC7" w:rsidP="005A7FC7">
      <w:pPr>
        <w:pStyle w:val="field"/>
      </w:pPr>
      <w:r w:rsidRPr="00521053">
        <w:rPr>
          <w:rStyle w:val="Strong"/>
        </w:rPr>
        <w:t>Notify Port:</w:t>
      </w:r>
      <w:r>
        <w:t xml:space="preserve"> The listening p</w:t>
      </w:r>
      <w:r w:rsidRPr="00B21E4F">
        <w:t xml:space="preserve">ort </w:t>
      </w:r>
      <w:r>
        <w:t>of the local machine.</w:t>
      </w:r>
      <w:r w:rsidRPr="00B21E4F">
        <w:t xml:space="preserve"> </w:t>
      </w:r>
      <w:r>
        <w:t>The port</w:t>
      </w:r>
      <w:r w:rsidRPr="00B21E4F">
        <w:t xml:space="preserve"> </w:t>
      </w:r>
      <w:r>
        <w:t>must be</w:t>
      </w:r>
      <w:r w:rsidRPr="00B21E4F">
        <w:t xml:space="preserve"> open when </w:t>
      </w:r>
      <w:r>
        <w:t xml:space="preserve">sending </w:t>
      </w:r>
      <w:r w:rsidRPr="00B21E4F">
        <w:t xml:space="preserve">a message to the workstation. </w:t>
      </w:r>
      <w:r>
        <w:t>The d</w:t>
      </w:r>
      <w:r w:rsidRPr="00B21E4F">
        <w:t xml:space="preserve">efault </w:t>
      </w:r>
      <w:r>
        <w:t xml:space="preserve">is </w:t>
      </w:r>
      <w:r w:rsidRPr="00B21E4F">
        <w:t>8888</w:t>
      </w:r>
      <w:r>
        <w:t>.</w:t>
      </w:r>
      <w:r w:rsidR="001E1ECA">
        <w:fldChar w:fldCharType="begin"/>
      </w:r>
      <w:r>
        <w:instrText xml:space="preserve"> XE "</w:instrText>
      </w:r>
      <w:r w:rsidRPr="00B162AD">
        <w:instrText>Gateway Server Settings:Notify port</w:instrText>
      </w:r>
      <w:r>
        <w:instrText xml:space="preserve">" </w:instrText>
      </w:r>
      <w:r w:rsidR="001E1ECA">
        <w:fldChar w:fldCharType="end"/>
      </w:r>
      <w:r>
        <w:br/>
      </w:r>
    </w:p>
    <w:p w14:paraId="23793810" w14:textId="77777777" w:rsidR="005A7FC7" w:rsidRDefault="005A7FC7" w:rsidP="005A7FC7">
      <w:pPr>
        <w:pStyle w:val="field"/>
      </w:pPr>
      <w:r w:rsidRPr="00521053">
        <w:rPr>
          <w:rStyle w:val="Strong"/>
        </w:rPr>
        <w:t>Log Level</w:t>
      </w:r>
      <w:r w:rsidRPr="00507BCB">
        <w:t>: T</w:t>
      </w:r>
      <w:r>
        <w:t>he level of detail to log in the Windows Event Viewer for the CP Gateway Service.</w:t>
      </w:r>
      <w:r w:rsidR="001E1ECA">
        <w:fldChar w:fldCharType="begin"/>
      </w:r>
      <w:r>
        <w:instrText xml:space="preserve"> XE "</w:instrText>
      </w:r>
      <w:r w:rsidRPr="00352D90">
        <w:instrText>Gateway Server Settings:Log level</w:instrText>
      </w:r>
      <w:r>
        <w:instrText xml:space="preserve">" </w:instrText>
      </w:r>
      <w:r w:rsidR="001E1ECA">
        <w:fldChar w:fldCharType="end"/>
      </w:r>
    </w:p>
    <w:p w14:paraId="23793811" w14:textId="77777777" w:rsidR="005A7FC7" w:rsidRPr="002810C2" w:rsidRDefault="005A7FC7" w:rsidP="005A7FC7">
      <w:pPr>
        <w:pStyle w:val="ListBullet3"/>
        <w:rPr>
          <w:rStyle w:val="Strong"/>
        </w:rPr>
      </w:pPr>
      <w:r w:rsidRPr="002810C2">
        <w:rPr>
          <w:rStyle w:val="Strong"/>
        </w:rPr>
        <w:t>Critical – severe errors only</w:t>
      </w:r>
    </w:p>
    <w:p w14:paraId="23793812" w14:textId="77777777" w:rsidR="005A7FC7" w:rsidRPr="002810C2" w:rsidRDefault="005A7FC7" w:rsidP="005A7FC7">
      <w:pPr>
        <w:pStyle w:val="ListBullet3"/>
        <w:rPr>
          <w:rStyle w:val="Strong"/>
        </w:rPr>
      </w:pPr>
      <w:r w:rsidRPr="002810C2">
        <w:rPr>
          <w:rStyle w:val="Strong"/>
        </w:rPr>
        <w:t>Error – critical + errors that cause instability in the operation of the Gateway Service</w:t>
      </w:r>
    </w:p>
    <w:p w14:paraId="23793813" w14:textId="77777777" w:rsidR="005A7FC7" w:rsidRPr="002810C2" w:rsidRDefault="005A7FC7" w:rsidP="005A7FC7">
      <w:pPr>
        <w:pStyle w:val="ListBullet3"/>
        <w:rPr>
          <w:rStyle w:val="Strong"/>
        </w:rPr>
      </w:pPr>
      <w:r w:rsidRPr="002810C2">
        <w:rPr>
          <w:rStyle w:val="Strong"/>
        </w:rPr>
        <w:t>Warning – critical + error + any items captured but allowed the Gateway Service to continue running</w:t>
      </w:r>
    </w:p>
    <w:p w14:paraId="23793814" w14:textId="77777777" w:rsidR="005A7FC7" w:rsidRPr="002810C2" w:rsidRDefault="005A7FC7" w:rsidP="005A7FC7">
      <w:pPr>
        <w:pStyle w:val="ListBullet3"/>
        <w:rPr>
          <w:rStyle w:val="Strong"/>
        </w:rPr>
      </w:pPr>
      <w:r w:rsidRPr="002810C2">
        <w:rPr>
          <w:rStyle w:val="Strong"/>
        </w:rPr>
        <w:lastRenderedPageBreak/>
        <w:t>Detail – critical + error + warning + detailed execution trail of everything that the Gateway Service does as it processes HL7 messages</w:t>
      </w:r>
    </w:p>
    <w:p w14:paraId="23793815" w14:textId="77777777" w:rsidR="005A7FC7" w:rsidRDefault="005A7FC7" w:rsidP="005A7FC7">
      <w:pPr>
        <w:pStyle w:val="field"/>
      </w:pPr>
      <w:r w:rsidRPr="00521053">
        <w:rPr>
          <w:rStyle w:val="Strong"/>
        </w:rPr>
        <w:t>Log Directory:</w:t>
      </w:r>
      <w:r>
        <w:t xml:space="preserve"> The log file tracks all the background operations and any problems that occur during processing. This is the d</w:t>
      </w:r>
      <w:r w:rsidRPr="00B21E4F">
        <w:t xml:space="preserve">irectory </w:t>
      </w:r>
      <w:r>
        <w:t>in which</w:t>
      </w:r>
      <w:r w:rsidRPr="00B21E4F">
        <w:t xml:space="preserve"> </w:t>
      </w:r>
      <w:r>
        <w:t xml:space="preserve">the </w:t>
      </w:r>
      <w:r w:rsidRPr="00B21E4F">
        <w:t>CP</w:t>
      </w:r>
      <w:r>
        <w:t xml:space="preserve"> </w:t>
      </w:r>
      <w:r w:rsidRPr="00B21E4F">
        <w:t xml:space="preserve">Gateway </w:t>
      </w:r>
      <w:r>
        <w:t xml:space="preserve">Service </w:t>
      </w:r>
      <w:r w:rsidRPr="00B21E4F">
        <w:t>store</w:t>
      </w:r>
      <w:r>
        <w:t>s</w:t>
      </w:r>
      <w:r w:rsidRPr="00B21E4F">
        <w:t xml:space="preserve"> the logs. </w:t>
      </w:r>
      <w:r>
        <w:br/>
        <w:t>Type in the location of the log directory.</w:t>
      </w:r>
      <w:r w:rsidR="001E1ECA">
        <w:fldChar w:fldCharType="begin"/>
      </w:r>
      <w:r>
        <w:instrText xml:space="preserve"> XE "</w:instrText>
      </w:r>
      <w:r w:rsidRPr="006D2CD6">
        <w:instrText>Gateway Server Settings:Log directory</w:instrText>
      </w:r>
      <w:r>
        <w:instrText xml:space="preserve">" </w:instrText>
      </w:r>
      <w:r w:rsidR="001E1ECA">
        <w:fldChar w:fldCharType="end"/>
      </w:r>
      <w:r>
        <w:br/>
        <w:t>The default directory for the log file is C:\</w:t>
      </w:r>
    </w:p>
    <w:p w14:paraId="23793816" w14:textId="77777777" w:rsidR="005A7FC7" w:rsidRDefault="005A7FC7" w:rsidP="005A7FC7">
      <w:pPr>
        <w:pStyle w:val="field"/>
      </w:pPr>
      <w:r w:rsidRPr="00521053">
        <w:rPr>
          <w:rStyle w:val="Strong"/>
        </w:rPr>
        <w:t>Days to Retain Data:</w:t>
      </w:r>
      <w:r>
        <w:t xml:space="preserve"> </w:t>
      </w:r>
      <w:r w:rsidRPr="00B21E4F">
        <w:t xml:space="preserve">The number of days to </w:t>
      </w:r>
      <w:r>
        <w:t>allow</w:t>
      </w:r>
      <w:r w:rsidRPr="00B21E4F">
        <w:t xml:space="preserve"> </w:t>
      </w:r>
      <w:r>
        <w:t>processed messages to remain in the log prior to purging. A</w:t>
      </w:r>
      <w:r w:rsidRPr="00B21E4F">
        <w:t>ft</w:t>
      </w:r>
      <w:r>
        <w:t>er the number of days indicated, t</w:t>
      </w:r>
      <w:r w:rsidRPr="00B21E4F">
        <w:t>he data is purged during HL7 Log Cleanup</w:t>
      </w:r>
      <w:r>
        <w:t>.</w:t>
      </w:r>
      <w:r w:rsidR="001E1ECA">
        <w:fldChar w:fldCharType="begin"/>
      </w:r>
      <w:r>
        <w:instrText xml:space="preserve"> XE "</w:instrText>
      </w:r>
      <w:r w:rsidRPr="001E2E1D">
        <w:instrText>Gateway Server Settings:Days to retain data</w:instrText>
      </w:r>
      <w:r>
        <w:instrText xml:space="preserve">" </w:instrText>
      </w:r>
      <w:r w:rsidR="001E1ECA">
        <w:fldChar w:fldCharType="end"/>
      </w:r>
    </w:p>
    <w:p w14:paraId="23793817" w14:textId="77777777" w:rsidR="005A7FC7" w:rsidRDefault="005A7FC7" w:rsidP="005A7FC7">
      <w:pPr>
        <w:pStyle w:val="ListBullet3"/>
      </w:pPr>
      <w:r>
        <w:t>Use the arrows to set the number of days to retain messages.</w:t>
      </w:r>
    </w:p>
    <w:p w14:paraId="23793818" w14:textId="77777777" w:rsidR="005A7FC7" w:rsidRDefault="005A7FC7" w:rsidP="005A7FC7">
      <w:pPr>
        <w:pStyle w:val="ListBullet3"/>
      </w:pPr>
      <w:r w:rsidRPr="00B21E4F">
        <w:t xml:space="preserve">Leave the field empty or </w:t>
      </w:r>
      <w:r>
        <w:t>at</w:t>
      </w:r>
      <w:r w:rsidRPr="00B21E4F">
        <w:t xml:space="preserve"> 0 to retain the data </w:t>
      </w:r>
      <w:r>
        <w:t>indefinitely</w:t>
      </w:r>
      <w:r w:rsidRPr="00B21E4F">
        <w:t xml:space="preserve">. </w:t>
      </w:r>
    </w:p>
    <w:p w14:paraId="23793819" w14:textId="77777777" w:rsidR="005A7FC7" w:rsidRPr="00E729C2" w:rsidRDefault="005A7FC7" w:rsidP="005A7FC7">
      <w:pPr>
        <w:pStyle w:val="field"/>
      </w:pPr>
      <w:r w:rsidRPr="00521053">
        <w:rPr>
          <w:rStyle w:val="Strong"/>
        </w:rPr>
        <w:t>CP/Imaging Xfer Directory:</w:t>
      </w:r>
      <w:r w:rsidRPr="00E729C2">
        <w:t xml:space="preserve"> </w:t>
      </w:r>
      <w:r>
        <w:t>This is the directory in which Imaging stores CP transfer data.</w:t>
      </w:r>
      <w:r w:rsidR="001E1ECA">
        <w:fldChar w:fldCharType="begin"/>
      </w:r>
      <w:r>
        <w:instrText xml:space="preserve"> XE "</w:instrText>
      </w:r>
      <w:r w:rsidRPr="00336C49">
        <w:instrText>Gateway Server Settings:CP/imaging xfer directory</w:instrText>
      </w:r>
      <w:r>
        <w:instrText xml:space="preserve">" </w:instrText>
      </w:r>
      <w:r w:rsidR="001E1ECA">
        <w:fldChar w:fldCharType="end"/>
      </w:r>
    </w:p>
    <w:p w14:paraId="2379381A" w14:textId="77777777" w:rsidR="005A7FC7" w:rsidRDefault="005A7FC7" w:rsidP="005A7FC7">
      <w:pPr>
        <w:pStyle w:val="field"/>
      </w:pPr>
      <w:r w:rsidRPr="00521053">
        <w:rPr>
          <w:rStyle w:val="Strong"/>
        </w:rPr>
        <w:t>Data Retrieval Mechanism:</w:t>
      </w:r>
      <w:r>
        <w:t xml:space="preserve"> The method to use for data retrieval–your data source: </w:t>
      </w:r>
      <w:r w:rsidRPr="00521053">
        <w:rPr>
          <w:rStyle w:val="Strong"/>
        </w:rPr>
        <w:t>VistA Notification</w:t>
      </w:r>
      <w:r>
        <w:t xml:space="preserve"> or </w:t>
      </w:r>
      <w:r w:rsidRPr="00521053">
        <w:rPr>
          <w:rStyle w:val="Strong"/>
        </w:rPr>
        <w:t>Polling</w:t>
      </w:r>
      <w:r>
        <w:t>.</w:t>
      </w:r>
      <w:r w:rsidR="001E1ECA">
        <w:fldChar w:fldCharType="begin"/>
      </w:r>
      <w:r>
        <w:instrText xml:space="preserve"> XE "</w:instrText>
      </w:r>
      <w:r w:rsidRPr="00692986">
        <w:instrText>Gatway Server Settings:Data retrieval mechanism</w:instrText>
      </w:r>
      <w:r>
        <w:instrText xml:space="preserve">" </w:instrText>
      </w:r>
      <w:r w:rsidR="001E1ECA">
        <w:fldChar w:fldCharType="end"/>
      </w:r>
      <w:r>
        <w:br/>
      </w:r>
      <w:r w:rsidRPr="00D94E3A">
        <w:t>Set</w:t>
      </w:r>
      <w:r>
        <w:t xml:space="preserve"> the interval</w:t>
      </w:r>
      <w:r w:rsidRPr="00D94E3A">
        <w:t xml:space="preserve"> to</w:t>
      </w:r>
      <w:r>
        <w:t xml:space="preserve"> </w:t>
      </w:r>
      <w:r w:rsidRPr="00521053">
        <w:rPr>
          <w:rStyle w:val="Strong"/>
        </w:rPr>
        <w:t>VistA Notification</w:t>
      </w:r>
      <w:r w:rsidRPr="00D94E3A">
        <w:t>.</w:t>
      </w:r>
      <w:r>
        <w:t xml:space="preserve"> In </w:t>
      </w:r>
      <w:r>
        <w:rPr>
          <w:b/>
        </w:rPr>
        <w:t xml:space="preserve">VistA Notification, </w:t>
      </w:r>
      <w:r>
        <w:t xml:space="preserve">the </w:t>
      </w:r>
      <w:smartTag w:uri="urn:schemas-microsoft-com:office:smarttags" w:element="place">
        <w:r>
          <w:t>VistA</w:t>
        </w:r>
      </w:smartTag>
      <w:r>
        <w:t xml:space="preserve"> server will automatically notify the CP Gateway whenever a message arrives that requires processing. This is the preferred setting.  Sometimes, however, local business requirements dictate that the </w:t>
      </w:r>
      <w:r>
        <w:rPr>
          <w:b/>
        </w:rPr>
        <w:t>Polling</w:t>
      </w:r>
      <w:r>
        <w:t xml:space="preserve"> option be used. This option acts like the legacy CP Gateway, in that the CP Gateway will be polled periodically for data to process.</w:t>
      </w:r>
    </w:p>
    <w:p w14:paraId="2379381B" w14:textId="77777777" w:rsidR="005A7FC7" w:rsidRDefault="005A7FC7" w:rsidP="005A7FC7">
      <w:pPr>
        <w:pStyle w:val="field"/>
      </w:pPr>
      <w:r w:rsidRPr="00521053">
        <w:rPr>
          <w:rStyle w:val="Strong"/>
        </w:rPr>
        <w:t>Polling Interval:</w:t>
      </w:r>
      <w:r>
        <w:t xml:space="preserve"> The CP Gateway Service polls for new instrument data to transmit to VistA.</w:t>
      </w:r>
      <w:r w:rsidR="001E1ECA">
        <w:fldChar w:fldCharType="begin"/>
      </w:r>
      <w:r>
        <w:instrText xml:space="preserve"> XE "</w:instrText>
      </w:r>
      <w:r w:rsidRPr="00510CE5">
        <w:instrText>Gateway Server Settings:Polling interval</w:instrText>
      </w:r>
      <w:r>
        <w:instrText xml:space="preserve">" </w:instrText>
      </w:r>
      <w:r w:rsidR="001E1ECA">
        <w:fldChar w:fldCharType="end"/>
      </w:r>
      <w:r>
        <w:t xml:space="preserve"> </w:t>
      </w:r>
      <w:r>
        <w:br/>
        <w:t>When</w:t>
      </w:r>
      <w:r w:rsidRPr="00767FDB">
        <w:t xml:space="preserve"> </w:t>
      </w:r>
      <w:r>
        <w:t xml:space="preserve">you select </w:t>
      </w:r>
      <w:r w:rsidRPr="00521053">
        <w:rPr>
          <w:rStyle w:val="Strong"/>
        </w:rPr>
        <w:t>Polling</w:t>
      </w:r>
      <w:r w:rsidRPr="00767FDB">
        <w:t xml:space="preserve"> as the data retrieval mechanism</w:t>
      </w:r>
      <w:r>
        <w:t>, use the arrows to set the number of seconds between polling operations. A new value becomes effective after the next polling operation.</w:t>
      </w:r>
    </w:p>
    <w:p w14:paraId="2379381C" w14:textId="77777777" w:rsidR="005A7FC7" w:rsidRPr="007665DB" w:rsidRDefault="005A7FC7" w:rsidP="00FB11F0">
      <w:pPr>
        <w:pStyle w:val="Heading2"/>
      </w:pPr>
      <w:bookmarkStart w:id="7703" w:name="_Toc280191728"/>
      <w:bookmarkStart w:id="7704" w:name="_Toc314812909"/>
      <w:bookmarkStart w:id="7705" w:name="_Toc73020534"/>
      <w:r>
        <w:t xml:space="preserve">Working with </w:t>
      </w:r>
      <w:r w:rsidRPr="007665DB">
        <w:t>Procedure</w:t>
      </w:r>
      <w:r>
        <w:t xml:space="preserve"> Information</w:t>
      </w:r>
      <w:bookmarkEnd w:id="7703"/>
      <w:bookmarkEnd w:id="7704"/>
      <w:bookmarkEnd w:id="7705"/>
      <w:r w:rsidR="001E1ECA" w:rsidRPr="007665DB">
        <w:fldChar w:fldCharType="begin"/>
      </w:r>
      <w:r w:rsidRPr="007665DB">
        <w:instrText xml:space="preserve"> XE "Procedure" </w:instrText>
      </w:r>
      <w:r w:rsidR="001E1ECA" w:rsidRPr="007665DB">
        <w:fldChar w:fldCharType="end"/>
      </w:r>
      <w:r w:rsidR="001E1ECA">
        <w:fldChar w:fldCharType="begin"/>
      </w:r>
      <w:r>
        <w:instrText xml:space="preserve"> XE "</w:instrText>
      </w:r>
      <w:r w:rsidRPr="006D6C02">
        <w:instrText>CP Console Tree View:Procedure</w:instrText>
      </w:r>
      <w:r>
        <w:instrText xml:space="preserve">" </w:instrText>
      </w:r>
      <w:r w:rsidR="001E1ECA">
        <w:fldChar w:fldCharType="end"/>
      </w:r>
    </w:p>
    <w:p w14:paraId="2379381D" w14:textId="77777777" w:rsidR="005A7FC7" w:rsidRDefault="005A7FC7" w:rsidP="005A7FC7">
      <w:r>
        <w:t xml:space="preserve">Legacy procedure information is populated through the CP DEFINITION file </w:t>
      </w:r>
      <w:r w:rsidRPr="00BD766B">
        <w:t>(#702.01),</w:t>
      </w:r>
      <w:r>
        <w:t xml:space="preserve"> but you need to populate additional fields to complete the process. You can add new procedures and modify</w:t>
      </w:r>
      <w:r w:rsidR="005C4D8C">
        <w:rPr>
          <w:vanish/>
        </w:rPr>
        <w:t xml:space="preserve"> </w:t>
      </w:r>
      <w:r>
        <w:t xml:space="preserve">existing procedures. In order to use a procedure in a flowsheet, you must select the </w:t>
      </w:r>
      <w:r w:rsidRPr="00521053">
        <w:rPr>
          <w:rStyle w:val="Strong"/>
        </w:rPr>
        <w:t>Active</w:t>
      </w:r>
      <w:r>
        <w:t xml:space="preserve"> check box to activate it. Also, you need a primary key (MD ADMINISTRATOR or MD MANAGER) to edit and add procedures.</w:t>
      </w:r>
    </w:p>
    <w:p w14:paraId="2379381E" w14:textId="77777777" w:rsidR="005A7FC7" w:rsidRDefault="0038016F" w:rsidP="005A7FC7">
      <w:pPr>
        <w:pStyle w:val="Graphic"/>
        <w:keepNext/>
      </w:pPr>
      <w:r>
        <w:rPr>
          <w:noProof/>
        </w:rPr>
        <w:lastRenderedPageBreak/>
        <w:drawing>
          <wp:inline distT="0" distB="0" distL="0" distR="0" wp14:anchorId="23793CBF" wp14:editId="23793CC0">
            <wp:extent cx="3657600" cy="2619375"/>
            <wp:effectExtent l="19050" t="19050" r="19050" b="28575"/>
            <wp:docPr id="101" name="Picture 92" descr="Screen capture of the CP Console Procedure General detail area (worksheet) for adding new procedures and updating the information for existing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 capture of the CP Console Procedure General detail area (worksheet) for adding new procedures and updating the information for existing procedures "/>
                    <pic:cNvPicPr>
                      <a:picLocks noChangeAspect="1" noChangeArrowheads="1"/>
                    </pic:cNvPicPr>
                  </pic:nvPicPr>
                  <pic:blipFill>
                    <a:blip r:embed="rId113"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81F" w14:textId="259F99E6"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17</w:t>
      </w:r>
      <w:r w:rsidR="005145C8">
        <w:rPr>
          <w:noProof/>
        </w:rPr>
        <w:fldChar w:fldCharType="end"/>
      </w:r>
      <w:r>
        <w:t>, Edit Procedure</w:t>
      </w:r>
    </w:p>
    <w:p w14:paraId="23793820" w14:textId="77777777" w:rsidR="003479D2" w:rsidRDefault="003479D2" w:rsidP="003479D2">
      <w:pPr>
        <w:pStyle w:val="Heading3"/>
      </w:pPr>
      <w:bookmarkStart w:id="7706" w:name="_Toc280191729"/>
      <w:bookmarkStart w:id="7707" w:name="_Toc314812910"/>
      <w:bookmarkStart w:id="7708" w:name="_Toc73020535"/>
      <w:r>
        <w:t>Adding a Procedure</w:t>
      </w:r>
      <w:bookmarkEnd w:id="7706"/>
      <w:bookmarkEnd w:id="7707"/>
      <w:bookmarkEnd w:id="7708"/>
      <w:r w:rsidR="001E1ECA">
        <w:fldChar w:fldCharType="begin"/>
      </w:r>
      <w:r>
        <w:instrText xml:space="preserve"> XE "</w:instrText>
      </w:r>
      <w:r w:rsidRPr="009F1B95">
        <w:instrText>Procedure:Add</w:instrText>
      </w:r>
      <w:r>
        <w:instrText xml:space="preserve">" </w:instrText>
      </w:r>
      <w:r w:rsidR="001E1ECA">
        <w:fldChar w:fldCharType="end"/>
      </w:r>
      <w:r w:rsidR="001E1ECA">
        <w:fldChar w:fldCharType="begin"/>
      </w:r>
      <w:r>
        <w:instrText xml:space="preserve"> XE "</w:instrText>
      </w:r>
      <w:r w:rsidRPr="0074170E">
        <w:instrText>Add a Procedure</w:instrText>
      </w:r>
      <w:r>
        <w:instrText xml:space="preserve">" </w:instrText>
      </w:r>
      <w:r w:rsidR="001E1ECA">
        <w:fldChar w:fldCharType="end"/>
      </w:r>
    </w:p>
    <w:p w14:paraId="23793821" w14:textId="77777777" w:rsidR="003479D2" w:rsidRDefault="003479D2" w:rsidP="003479D2">
      <w:r>
        <w:t>Use the new procedure worksheet to add new procedures to CP Flowsheets. To add a procedure:</w:t>
      </w:r>
    </w:p>
    <w:p w14:paraId="23793822" w14:textId="77777777" w:rsidR="003479D2" w:rsidRDefault="003479D2" w:rsidP="003479D2">
      <w:pPr>
        <w:pStyle w:val="ListNumber"/>
        <w:numPr>
          <w:ilvl w:val="0"/>
          <w:numId w:val="42"/>
        </w:numPr>
      </w:pPr>
      <w:r>
        <w:t xml:space="preserve">From the File menu, highlight </w:t>
      </w:r>
      <w:r w:rsidRPr="0002420F">
        <w:rPr>
          <w:rStyle w:val="Strong"/>
        </w:rPr>
        <w:t>New</w:t>
      </w:r>
      <w:r>
        <w:t xml:space="preserve"> and select </w:t>
      </w:r>
      <w:r w:rsidRPr="0002420F">
        <w:rPr>
          <w:rStyle w:val="Strong"/>
        </w:rPr>
        <w:t>Procedure</w:t>
      </w:r>
      <w:r>
        <w:t>. The Create New Procedure pop-up appears.</w:t>
      </w:r>
    </w:p>
    <w:p w14:paraId="23793823" w14:textId="77777777" w:rsidR="003479D2" w:rsidRDefault="0038016F" w:rsidP="003479D2">
      <w:pPr>
        <w:pStyle w:val="Graphic"/>
        <w:keepNext/>
      </w:pPr>
      <w:r>
        <w:rPr>
          <w:noProof/>
        </w:rPr>
        <w:drawing>
          <wp:inline distT="0" distB="0" distL="0" distR="0" wp14:anchorId="23793CC1" wp14:editId="23793CC2">
            <wp:extent cx="2190750" cy="1285875"/>
            <wp:effectExtent l="19050" t="19050" r="19050" b="28575"/>
            <wp:docPr id="102" name="Picture 96" descr="Screen capture of the CP Console Procedure, Create New Procedure pop-up for adding new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 capture of the CP Console Procedure, Create New Procedure pop-up for adding new procedures"/>
                    <pic:cNvPicPr>
                      <a:picLocks noChangeAspect="1" noChangeArrowheads="1"/>
                    </pic:cNvPicPr>
                  </pic:nvPicPr>
                  <pic:blipFill>
                    <a:blip r:embed="rId114" cstate="print"/>
                    <a:srcRect/>
                    <a:stretch>
                      <a:fillRect/>
                    </a:stretch>
                  </pic:blipFill>
                  <pic:spPr bwMode="auto">
                    <a:xfrm>
                      <a:off x="0" y="0"/>
                      <a:ext cx="2190750" cy="1285875"/>
                    </a:xfrm>
                    <a:prstGeom prst="rect">
                      <a:avLst/>
                    </a:prstGeom>
                    <a:noFill/>
                    <a:ln w="6350" cmpd="sng">
                      <a:solidFill>
                        <a:srgbClr val="000000"/>
                      </a:solidFill>
                      <a:miter lim="800000"/>
                      <a:headEnd/>
                      <a:tailEnd/>
                    </a:ln>
                    <a:effectLst/>
                  </pic:spPr>
                </pic:pic>
              </a:graphicData>
            </a:graphic>
          </wp:inline>
        </w:drawing>
      </w:r>
    </w:p>
    <w:p w14:paraId="23793824" w14:textId="648A1D83" w:rsidR="003479D2" w:rsidRDefault="003479D2" w:rsidP="003479D2">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18</w:t>
      </w:r>
      <w:r w:rsidR="005145C8">
        <w:rPr>
          <w:noProof/>
        </w:rPr>
        <w:fldChar w:fldCharType="end"/>
      </w:r>
      <w:r>
        <w:t>, Create New Procedure</w:t>
      </w:r>
    </w:p>
    <w:p w14:paraId="23793825" w14:textId="77777777" w:rsidR="005E0201" w:rsidRDefault="003479D2" w:rsidP="003479D2">
      <w:pPr>
        <w:pStyle w:val="ListNumber"/>
      </w:pPr>
      <w:r>
        <w:t xml:space="preserve">In the </w:t>
      </w:r>
      <w:r w:rsidRPr="0002420F">
        <w:rPr>
          <w:rStyle w:val="Strong"/>
        </w:rPr>
        <w:t>Name</w:t>
      </w:r>
      <w:r>
        <w:t xml:space="preserve"> box, type a name for the new procedure. </w:t>
      </w:r>
    </w:p>
    <w:p w14:paraId="23793826" w14:textId="77777777" w:rsidR="005E0201" w:rsidRDefault="003479D2" w:rsidP="005E0201">
      <w:pPr>
        <w:pStyle w:val="ListNumber"/>
      </w:pPr>
      <w:r>
        <w:t xml:space="preserve">Click </w:t>
      </w:r>
      <w:r w:rsidRPr="0002420F">
        <w:rPr>
          <w:rStyle w:val="Strong"/>
        </w:rPr>
        <w:t>OK</w:t>
      </w:r>
      <w:r>
        <w:t xml:space="preserve">. The new </w:t>
      </w:r>
      <w:r w:rsidRPr="0002420F">
        <w:rPr>
          <w:rStyle w:val="Strong"/>
        </w:rPr>
        <w:t xml:space="preserve">Procedure </w:t>
      </w:r>
      <w:r>
        <w:t>worksheet appears.</w:t>
      </w:r>
      <w:r w:rsidR="005E0201">
        <w:t xml:space="preserve"> </w:t>
      </w:r>
    </w:p>
    <w:p w14:paraId="23793827" w14:textId="77777777" w:rsidR="00DD0FEF" w:rsidRDefault="00DD0FEF" w:rsidP="004D372B">
      <w:r>
        <w:br w:type="page"/>
      </w:r>
    </w:p>
    <w:p w14:paraId="23793828" w14:textId="77777777" w:rsidR="005E0201" w:rsidRDefault="005E0201" w:rsidP="005E0201">
      <w:r>
        <w:lastRenderedPageBreak/>
        <w:t>The name appears in the tree view and as the Item Name at the top of the CP Console main window.</w:t>
      </w:r>
    </w:p>
    <w:p w14:paraId="23793829" w14:textId="77777777" w:rsidR="003479D2" w:rsidRDefault="0038016F" w:rsidP="003479D2">
      <w:pPr>
        <w:pStyle w:val="Graphic"/>
        <w:keepNext/>
      </w:pPr>
      <w:r>
        <w:rPr>
          <w:noProof/>
        </w:rPr>
        <w:drawing>
          <wp:inline distT="0" distB="0" distL="0" distR="0" wp14:anchorId="23793CC3" wp14:editId="23793CC4">
            <wp:extent cx="3657600" cy="2619375"/>
            <wp:effectExtent l="19050" t="19050" r="19050" b="28575"/>
            <wp:docPr id="103" name="Picture 97" descr="Screen capture of the CP Console Procedure General detail area (worksheet) for adding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 capture of the CP Console Procedure General detail area (worksheet) for adding procedures"/>
                    <pic:cNvPicPr>
                      <a:picLocks noChangeAspect="1" noChangeArrowheads="1"/>
                    </pic:cNvPicPr>
                  </pic:nvPicPr>
                  <pic:blipFill>
                    <a:blip r:embed="rId113"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82A" w14:textId="497AE810" w:rsidR="003479D2" w:rsidRPr="00FB03E1" w:rsidRDefault="003479D2" w:rsidP="00FB03E1">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rsidRPr="00FB03E1">
        <w:noBreakHyphen/>
      </w:r>
      <w:r w:rsidR="005145C8">
        <w:fldChar w:fldCharType="begin"/>
      </w:r>
      <w:r w:rsidR="005145C8">
        <w:instrText xml:space="preserve"> SEQ Figure \* ARABIC \s 1 </w:instrText>
      </w:r>
      <w:r w:rsidR="005145C8">
        <w:fldChar w:fldCharType="separate"/>
      </w:r>
      <w:r w:rsidR="00AD61FE">
        <w:rPr>
          <w:noProof/>
        </w:rPr>
        <w:t>19</w:t>
      </w:r>
      <w:r w:rsidR="005145C8">
        <w:rPr>
          <w:noProof/>
        </w:rPr>
        <w:fldChar w:fldCharType="end"/>
      </w:r>
      <w:r w:rsidRPr="00FB03E1">
        <w:t xml:space="preserve">, </w:t>
      </w:r>
      <w:r w:rsidRPr="00FB03E1">
        <w:rPr>
          <w:rStyle w:val="Strong"/>
          <w:b/>
          <w:bCs/>
        </w:rPr>
        <w:t>Procedure W</w:t>
      </w:r>
      <w:r w:rsidRPr="00FB03E1">
        <w:t>orksheet</w:t>
      </w:r>
    </w:p>
    <w:p w14:paraId="2379382B" w14:textId="77777777" w:rsidR="00FB03E1" w:rsidRDefault="003479D2" w:rsidP="00FB03E1">
      <w:pPr>
        <w:pStyle w:val="Heading3"/>
      </w:pPr>
      <w:bookmarkStart w:id="7709" w:name="_Toc280191730"/>
      <w:bookmarkStart w:id="7710" w:name="_Toc314812911"/>
      <w:bookmarkStart w:id="7711" w:name="_Toc73020536"/>
      <w:r>
        <w:t>Modifying an Existing Procedure</w:t>
      </w:r>
      <w:bookmarkEnd w:id="7709"/>
      <w:bookmarkEnd w:id="7710"/>
      <w:bookmarkEnd w:id="7711"/>
      <w:r w:rsidR="001E1ECA">
        <w:fldChar w:fldCharType="begin"/>
      </w:r>
      <w:r w:rsidR="00FB03E1">
        <w:instrText xml:space="preserve"> XE "</w:instrText>
      </w:r>
      <w:r w:rsidR="00FB03E1" w:rsidRPr="000A1AE4">
        <w:instrText>Procedure:Modif</w:instrText>
      </w:r>
      <w:r w:rsidR="00FB03E1">
        <w:instrText>ying</w:instrText>
      </w:r>
      <w:r w:rsidR="00FB03E1" w:rsidRPr="000A1AE4">
        <w:instrText xml:space="preserve"> existing</w:instrText>
      </w:r>
      <w:r w:rsidR="00FB03E1">
        <w:instrText xml:space="preserve">" </w:instrText>
      </w:r>
      <w:r w:rsidR="001E1ECA">
        <w:fldChar w:fldCharType="end"/>
      </w:r>
      <w:r w:rsidR="001E1ECA">
        <w:fldChar w:fldCharType="begin"/>
      </w:r>
      <w:r w:rsidR="00FB03E1">
        <w:instrText xml:space="preserve"> XE "</w:instrText>
      </w:r>
      <w:r w:rsidR="00FB03E1" w:rsidRPr="0074170E">
        <w:instrText>Modify an Existing Procedure</w:instrText>
      </w:r>
      <w:r w:rsidR="00FB03E1">
        <w:instrText xml:space="preserve">" </w:instrText>
      </w:r>
      <w:r w:rsidR="001E1ECA">
        <w:fldChar w:fldCharType="end"/>
      </w:r>
    </w:p>
    <w:p w14:paraId="2379382C" w14:textId="77777777" w:rsidR="00183794" w:rsidRDefault="003479D2" w:rsidP="00183794">
      <w:pPr>
        <w:pStyle w:val="ListNumber"/>
        <w:numPr>
          <w:ilvl w:val="0"/>
          <w:numId w:val="0"/>
        </w:numPr>
      </w:pPr>
      <w:r>
        <w:t xml:space="preserve">Use the Procedure worksheet to modify the parameters of an existing procedure. </w:t>
      </w:r>
      <w:r w:rsidR="00183794">
        <w:t xml:space="preserve">In the following example, the </w:t>
      </w:r>
      <w:r w:rsidR="00183794" w:rsidRPr="006402FB">
        <w:rPr>
          <w:b/>
        </w:rPr>
        <w:t>A</w:t>
      </w:r>
      <w:r w:rsidR="00183794">
        <w:rPr>
          <w:b/>
        </w:rPr>
        <w:t xml:space="preserve">IRWAY RESISTENCE </w:t>
      </w:r>
      <w:r w:rsidR="00183794" w:rsidRPr="00183794">
        <w:t>procedure</w:t>
      </w:r>
      <w:r w:rsidR="00183794">
        <w:t xml:space="preserve"> is selected.</w:t>
      </w:r>
    </w:p>
    <w:p w14:paraId="2379382D" w14:textId="77777777" w:rsidR="00F9614E" w:rsidRDefault="003479D2" w:rsidP="003479D2">
      <w:r>
        <w:t>To modify an existing procedure:</w:t>
      </w:r>
    </w:p>
    <w:p w14:paraId="2379382E" w14:textId="77777777" w:rsidR="003479D2" w:rsidRDefault="003479D2" w:rsidP="003479D2">
      <w:pPr>
        <w:pStyle w:val="ListNumber"/>
        <w:numPr>
          <w:ilvl w:val="0"/>
          <w:numId w:val="2"/>
        </w:numPr>
      </w:pPr>
      <w:r>
        <w:t xml:space="preserve">In the tree view, highlight </w:t>
      </w:r>
      <w:r w:rsidR="005E0201">
        <w:t xml:space="preserve">and expand the </w:t>
      </w:r>
      <w:r w:rsidRPr="0002420F">
        <w:rPr>
          <w:rStyle w:val="Strong"/>
        </w:rPr>
        <w:t>Procedure</w:t>
      </w:r>
      <w:r w:rsidR="005E0201">
        <w:rPr>
          <w:rStyle w:val="Strong"/>
        </w:rPr>
        <w:t xml:space="preserve"> </w:t>
      </w:r>
      <w:r w:rsidR="005E0201" w:rsidRPr="005E0201">
        <w:rPr>
          <w:rStyle w:val="Strong"/>
          <w:b w:val="0"/>
        </w:rPr>
        <w:t>folder</w:t>
      </w:r>
      <w:r>
        <w:t>.</w:t>
      </w:r>
    </w:p>
    <w:p w14:paraId="2379382F" w14:textId="77777777" w:rsidR="003479D2" w:rsidRDefault="003479D2" w:rsidP="003479D2">
      <w:pPr>
        <w:pStyle w:val="ListNumber"/>
      </w:pPr>
      <w:r>
        <w:t>Select a procedure from the list.</w:t>
      </w:r>
    </w:p>
    <w:p w14:paraId="23793830" w14:textId="77777777" w:rsidR="003479D2" w:rsidRDefault="003479D2" w:rsidP="003479D2">
      <w:pPr>
        <w:pStyle w:val="ListNumber"/>
      </w:pPr>
      <w:r>
        <w:t>Make the necessary changes to one or more of the fields of the procedure worksheet.</w:t>
      </w:r>
    </w:p>
    <w:p w14:paraId="23793831" w14:textId="77777777" w:rsidR="003479D2" w:rsidRDefault="003479D2" w:rsidP="003479D2">
      <w:pPr>
        <w:pStyle w:val="ListNumber"/>
      </w:pPr>
      <w:r>
        <w:t xml:space="preserve">Click </w:t>
      </w:r>
      <w:r w:rsidRPr="0002420F">
        <w:rPr>
          <w:rStyle w:val="Strong"/>
        </w:rPr>
        <w:t>Save</w:t>
      </w:r>
      <w:r>
        <w:t>.</w:t>
      </w:r>
    </w:p>
    <w:p w14:paraId="23793832" w14:textId="77777777" w:rsidR="00183794" w:rsidRDefault="00183794" w:rsidP="004D372B">
      <w:r>
        <w:br w:type="page"/>
      </w:r>
    </w:p>
    <w:p w14:paraId="23793833" w14:textId="77777777" w:rsidR="00FB03E1" w:rsidRDefault="00DD0FEF" w:rsidP="00FB03E1">
      <w:pPr>
        <w:pStyle w:val="Heading4"/>
      </w:pPr>
      <w:bookmarkStart w:id="7712" w:name="_Toc73020537"/>
      <w:r>
        <w:lastRenderedPageBreak/>
        <w:t>Using Make Copy</w:t>
      </w:r>
      <w:r w:rsidR="000847F5">
        <w:t xml:space="preserve"> for Procedures</w:t>
      </w:r>
      <w:bookmarkEnd w:id="7712"/>
    </w:p>
    <w:p w14:paraId="23793834" w14:textId="77777777" w:rsidR="00C856CB" w:rsidRDefault="00C856CB" w:rsidP="00C856CB">
      <w:r>
        <w:t>Use the Make Copy button to make a copy of an existing procedure for use in creating additional procedures.</w:t>
      </w:r>
    </w:p>
    <w:p w14:paraId="23793835" w14:textId="74A231A5" w:rsidR="008D65F8" w:rsidRPr="007F01F1" w:rsidRDefault="008D65F8" w:rsidP="008D65F8">
      <w:r w:rsidRPr="0098301B">
        <w:rPr>
          <w:color w:val="FF0000"/>
        </w:rPr>
        <w:t>Warning!</w:t>
      </w:r>
      <w:r>
        <w:t xml:space="preserve">: The character limit in the rename field is </w:t>
      </w:r>
      <w:r w:rsidR="006347EE">
        <w:t>23</w:t>
      </w:r>
      <w:r>
        <w:t xml:space="preserve"> characters. An error appears if you copy a procedure name longer </w:t>
      </w:r>
      <w:r w:rsidR="00FD2DD7">
        <w:t>than</w:t>
      </w:r>
      <w:r>
        <w:t xml:space="preserve"> </w:t>
      </w:r>
      <w:r w:rsidR="006347EE">
        <w:t>23</w:t>
      </w:r>
      <w:r>
        <w:t xml:space="preserve"> characters. Rename the procedure to a shorter name before you copy to avoid the error message.</w:t>
      </w:r>
    </w:p>
    <w:p w14:paraId="23793836" w14:textId="77777777" w:rsidR="00C856CB" w:rsidRDefault="00C856CB" w:rsidP="00713B8F">
      <w:pPr>
        <w:pStyle w:val="ListNumber"/>
        <w:numPr>
          <w:ilvl w:val="0"/>
          <w:numId w:val="84"/>
        </w:numPr>
      </w:pPr>
      <w:r>
        <w:t xml:space="preserve">In the tree view, highlight and expand the </w:t>
      </w:r>
      <w:r>
        <w:rPr>
          <w:rStyle w:val="Strong"/>
        </w:rPr>
        <w:t xml:space="preserve">Procedures </w:t>
      </w:r>
      <w:r w:rsidRPr="00713B8F">
        <w:rPr>
          <w:rStyle w:val="Strong"/>
          <w:b w:val="0"/>
        </w:rPr>
        <w:t>folder</w:t>
      </w:r>
      <w:r>
        <w:t>.</w:t>
      </w:r>
    </w:p>
    <w:p w14:paraId="23793837" w14:textId="77777777" w:rsidR="00C856CB" w:rsidRDefault="00C856CB" w:rsidP="00713B8F">
      <w:pPr>
        <w:pStyle w:val="ListNumber"/>
        <w:numPr>
          <w:ilvl w:val="0"/>
          <w:numId w:val="84"/>
        </w:numPr>
      </w:pPr>
      <w:r>
        <w:t>Select an existing procedure you want to copy.</w:t>
      </w:r>
    </w:p>
    <w:p w14:paraId="23793838" w14:textId="77777777" w:rsidR="00C856CB" w:rsidRDefault="00C856CB" w:rsidP="00713B8F">
      <w:pPr>
        <w:pStyle w:val="ListNumber"/>
        <w:numPr>
          <w:ilvl w:val="0"/>
          <w:numId w:val="84"/>
        </w:numPr>
      </w:pPr>
      <w:r>
        <w:t>Click the Make Copy button on the top of</w:t>
      </w:r>
      <w:r w:rsidR="00B77A72">
        <w:t xml:space="preserve"> </w:t>
      </w:r>
      <w:r>
        <w:t>the screen.</w:t>
      </w:r>
    </w:p>
    <w:p w14:paraId="23793839" w14:textId="77777777" w:rsidR="00841C7E" w:rsidRDefault="00841C7E" w:rsidP="00841C7E">
      <w:pPr>
        <w:pStyle w:val="Graphic"/>
      </w:pPr>
      <w:r w:rsidRPr="00841C7E">
        <w:rPr>
          <w:noProof/>
        </w:rPr>
        <w:drawing>
          <wp:inline distT="0" distB="0" distL="0" distR="0" wp14:anchorId="23793CC5" wp14:editId="23793CC6">
            <wp:extent cx="4876397" cy="3712157"/>
            <wp:effectExtent l="19050" t="0" r="403" b="0"/>
            <wp:docPr id="90" name="Picture 30" descr="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es.png"/>
                    <pic:cNvPicPr/>
                  </pic:nvPicPr>
                  <pic:blipFill>
                    <a:blip r:embed="rId115" cstate="print"/>
                    <a:stretch>
                      <a:fillRect/>
                    </a:stretch>
                  </pic:blipFill>
                  <pic:spPr>
                    <a:xfrm>
                      <a:off x="0" y="0"/>
                      <a:ext cx="4876397" cy="3712157"/>
                    </a:xfrm>
                    <a:prstGeom prst="rect">
                      <a:avLst/>
                    </a:prstGeom>
                  </pic:spPr>
                </pic:pic>
              </a:graphicData>
            </a:graphic>
          </wp:inline>
        </w:drawing>
      </w:r>
    </w:p>
    <w:p w14:paraId="2379383A" w14:textId="0542514A" w:rsidR="008D65F8" w:rsidRDefault="008D65F8" w:rsidP="008D65F8">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20</w:t>
      </w:r>
      <w:r w:rsidR="005145C8">
        <w:rPr>
          <w:noProof/>
        </w:rPr>
        <w:fldChar w:fldCharType="end"/>
      </w:r>
      <w:r w:rsidRPr="00FB03E1">
        <w:t xml:space="preserve">, </w:t>
      </w:r>
      <w:r>
        <w:rPr>
          <w:rStyle w:val="Strong"/>
          <w:b/>
          <w:bCs/>
        </w:rPr>
        <w:t>Make Copy Button</w:t>
      </w:r>
    </w:p>
    <w:p w14:paraId="2379383B" w14:textId="77777777" w:rsidR="00C856CB" w:rsidRDefault="00C856CB" w:rsidP="00713B8F">
      <w:pPr>
        <w:pStyle w:val="ListNumber"/>
        <w:numPr>
          <w:ilvl w:val="0"/>
          <w:numId w:val="84"/>
        </w:numPr>
      </w:pPr>
      <w:r>
        <w:t>The Confirm Copy dialog box is displayed.</w:t>
      </w:r>
    </w:p>
    <w:p w14:paraId="2379383C" w14:textId="77777777" w:rsidR="00C856CB" w:rsidRDefault="00C856CB" w:rsidP="00C856CB">
      <w:pPr>
        <w:pStyle w:val="Graphic"/>
      </w:pPr>
      <w:r w:rsidRPr="00295B07">
        <w:rPr>
          <w:noProof/>
        </w:rPr>
        <w:drawing>
          <wp:inline distT="0" distB="0" distL="0" distR="0" wp14:anchorId="23793CC7" wp14:editId="23793CC8">
            <wp:extent cx="1943100" cy="1200150"/>
            <wp:effectExtent l="19050" t="0" r="0" b="0"/>
            <wp:docPr id="113"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83D" w14:textId="3022FEFB" w:rsidR="00B77A72" w:rsidRDefault="00B77A72" w:rsidP="00B77A72">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21</w:t>
      </w:r>
      <w:r w:rsidR="005145C8">
        <w:rPr>
          <w:noProof/>
        </w:rPr>
        <w:fldChar w:fldCharType="end"/>
      </w:r>
      <w:r w:rsidRPr="00FB03E1">
        <w:t xml:space="preserve">, </w:t>
      </w:r>
      <w:r>
        <w:rPr>
          <w:rStyle w:val="Strong"/>
          <w:b/>
          <w:bCs/>
        </w:rPr>
        <w:t>Confirm Copy</w:t>
      </w:r>
    </w:p>
    <w:p w14:paraId="2379383E" w14:textId="77777777" w:rsidR="00C856CB" w:rsidRDefault="00C856CB" w:rsidP="00C856CB">
      <w:pPr>
        <w:pStyle w:val="ListNumber"/>
      </w:pPr>
      <w:r>
        <w:t xml:space="preserve">Click Yes. </w:t>
      </w:r>
      <w:r w:rsidRPr="00D87E9B">
        <w:t xml:space="preserve">The copied </w:t>
      </w:r>
      <w:r>
        <w:t>procedure</w:t>
      </w:r>
      <w:r w:rsidRPr="00D87E9B">
        <w:t xml:space="preserve"> appears in the tree view.</w:t>
      </w:r>
    </w:p>
    <w:p w14:paraId="2379383F" w14:textId="77777777" w:rsidR="00E12907" w:rsidRDefault="00E12907" w:rsidP="00E12907">
      <w:pPr>
        <w:pStyle w:val="Heading4"/>
      </w:pPr>
      <w:bookmarkStart w:id="7713" w:name="_Toc73020538"/>
      <w:r>
        <w:lastRenderedPageBreak/>
        <w:t>Renaming a Procedure</w:t>
      </w:r>
      <w:bookmarkEnd w:id="7713"/>
    </w:p>
    <w:p w14:paraId="23793840" w14:textId="77777777" w:rsidR="00E12907" w:rsidRPr="00E47503" w:rsidRDefault="00E12907" w:rsidP="00E12907">
      <w:r>
        <w:t>After you copy a procedure, rename the procedure you just created. To rename a copied procedure, complete the following steps:</w:t>
      </w:r>
    </w:p>
    <w:p w14:paraId="23793841" w14:textId="77777777" w:rsidR="00E12907" w:rsidRDefault="00E12907" w:rsidP="00E12907">
      <w:pPr>
        <w:pStyle w:val="ListNumber"/>
        <w:numPr>
          <w:ilvl w:val="0"/>
          <w:numId w:val="87"/>
        </w:numPr>
      </w:pPr>
      <w:r>
        <w:t xml:space="preserve">From the buttons at top of the CP Console menu, click </w:t>
      </w:r>
      <w:r w:rsidRPr="00E12907">
        <w:rPr>
          <w:b/>
        </w:rPr>
        <w:t>Rename</w:t>
      </w:r>
      <w:r>
        <w:t>.</w:t>
      </w:r>
    </w:p>
    <w:p w14:paraId="23793842" w14:textId="77777777" w:rsidR="00E12907" w:rsidRDefault="00E12907" w:rsidP="00E12907">
      <w:pPr>
        <w:pStyle w:val="Graphic"/>
      </w:pPr>
      <w:r>
        <w:rPr>
          <w:noProof/>
        </w:rPr>
        <w:drawing>
          <wp:inline distT="0" distB="0" distL="0" distR="0" wp14:anchorId="23793CC9" wp14:editId="23793CCA">
            <wp:extent cx="5108448" cy="377952"/>
            <wp:effectExtent l="19050" t="0" r="0" b="0"/>
            <wp:docPr id="117"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3" cstate="print"/>
                    <a:stretch>
                      <a:fillRect/>
                    </a:stretch>
                  </pic:blipFill>
                  <pic:spPr>
                    <a:xfrm>
                      <a:off x="0" y="0"/>
                      <a:ext cx="5108448" cy="377952"/>
                    </a:xfrm>
                    <a:prstGeom prst="rect">
                      <a:avLst/>
                    </a:prstGeom>
                  </pic:spPr>
                </pic:pic>
              </a:graphicData>
            </a:graphic>
          </wp:inline>
        </w:drawing>
      </w:r>
    </w:p>
    <w:p w14:paraId="23793843" w14:textId="22D68480" w:rsidR="008D65F8" w:rsidRDefault="008D65F8" w:rsidP="008D65F8">
      <w:pPr>
        <w:pStyle w:val="Caption"/>
      </w:pPr>
      <w:r w:rsidRPr="00FB03E1">
        <w:t xml:space="preserve">Figure </w:t>
      </w:r>
      <w:r w:rsidR="005145C8">
        <w:fldChar w:fldCharType="begin"/>
      </w:r>
      <w:r w:rsidR="005145C8">
        <w:instrText xml:space="preserve"> STYLERE</w:instrText>
      </w:r>
      <w:r w:rsidR="005145C8">
        <w:instrText xml:space="preserv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22</w:t>
      </w:r>
      <w:r w:rsidR="005145C8">
        <w:rPr>
          <w:noProof/>
        </w:rPr>
        <w:fldChar w:fldCharType="end"/>
      </w:r>
      <w:r w:rsidRPr="00FB03E1">
        <w:t xml:space="preserve">, </w:t>
      </w:r>
      <w:r>
        <w:rPr>
          <w:rStyle w:val="Strong"/>
          <w:b/>
          <w:bCs/>
        </w:rPr>
        <w:t>Rename Button</w:t>
      </w:r>
    </w:p>
    <w:p w14:paraId="23793844" w14:textId="77777777" w:rsidR="00E12907" w:rsidRDefault="00E12907" w:rsidP="00E12907">
      <w:pPr>
        <w:pStyle w:val="ListNumber"/>
        <w:numPr>
          <w:ilvl w:val="0"/>
          <w:numId w:val="86"/>
        </w:numPr>
      </w:pPr>
      <w:r>
        <w:t xml:space="preserve">The </w:t>
      </w:r>
      <w:r w:rsidRPr="00B865E1">
        <w:rPr>
          <w:b/>
        </w:rPr>
        <w:t xml:space="preserve">Rename </w:t>
      </w:r>
      <w:r>
        <w:rPr>
          <w:b/>
        </w:rPr>
        <w:t>Procedure</w:t>
      </w:r>
      <w:r>
        <w:t xml:space="preserve"> window appears.</w:t>
      </w:r>
    </w:p>
    <w:p w14:paraId="23793845" w14:textId="77777777" w:rsidR="00E12907" w:rsidRDefault="00481C80" w:rsidP="00E12907">
      <w:pPr>
        <w:pStyle w:val="Graphic"/>
      </w:pPr>
      <w:r>
        <w:rPr>
          <w:noProof/>
        </w:rPr>
        <w:drawing>
          <wp:inline distT="0" distB="0" distL="0" distR="0" wp14:anchorId="23793CCB" wp14:editId="23793CCC">
            <wp:extent cx="2200582" cy="1286055"/>
            <wp:effectExtent l="19050" t="0" r="9218" b="0"/>
            <wp:docPr id="118" name="Picture 117" descr="Re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Procedure.png"/>
                    <pic:cNvPicPr/>
                  </pic:nvPicPr>
                  <pic:blipFill>
                    <a:blip r:embed="rId116" cstate="print"/>
                    <a:stretch>
                      <a:fillRect/>
                    </a:stretch>
                  </pic:blipFill>
                  <pic:spPr>
                    <a:xfrm>
                      <a:off x="0" y="0"/>
                      <a:ext cx="2200582" cy="1286055"/>
                    </a:xfrm>
                    <a:prstGeom prst="rect">
                      <a:avLst/>
                    </a:prstGeom>
                  </pic:spPr>
                </pic:pic>
              </a:graphicData>
            </a:graphic>
          </wp:inline>
        </w:drawing>
      </w:r>
    </w:p>
    <w:p w14:paraId="23793846" w14:textId="3935141B" w:rsidR="00481C80" w:rsidRDefault="00481C80" w:rsidP="00481C80">
      <w:pPr>
        <w:pStyle w:val="Caption"/>
      </w:pPr>
      <w:r w:rsidRPr="00FB03E1">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Pr="00FB03E1">
        <w:noBreakHyphen/>
      </w:r>
      <w:r w:rsidR="005145C8">
        <w:fldChar w:fldCharType="begin"/>
      </w:r>
      <w:r w:rsidR="005145C8">
        <w:instrText xml:space="preserve"> SEQ Figure \* ARABIC \s 1 </w:instrText>
      </w:r>
      <w:r w:rsidR="005145C8">
        <w:fldChar w:fldCharType="separate"/>
      </w:r>
      <w:r w:rsidR="00AD61FE">
        <w:rPr>
          <w:noProof/>
        </w:rPr>
        <w:t>23</w:t>
      </w:r>
      <w:r w:rsidR="005145C8">
        <w:rPr>
          <w:noProof/>
        </w:rPr>
        <w:fldChar w:fldCharType="end"/>
      </w:r>
      <w:r w:rsidRPr="00FB03E1">
        <w:t xml:space="preserve">, </w:t>
      </w:r>
      <w:r w:rsidR="008D65F8">
        <w:rPr>
          <w:rStyle w:val="Strong"/>
          <w:b/>
          <w:bCs/>
        </w:rPr>
        <w:t>Rename Procedure</w:t>
      </w:r>
    </w:p>
    <w:p w14:paraId="23793847" w14:textId="77777777" w:rsidR="00481C80" w:rsidRDefault="00481C80" w:rsidP="00481C80">
      <w:pPr>
        <w:pStyle w:val="ListNumber"/>
        <w:numPr>
          <w:ilvl w:val="0"/>
          <w:numId w:val="86"/>
        </w:numPr>
      </w:pPr>
      <w:r>
        <w:t xml:space="preserve">In the </w:t>
      </w:r>
      <w:r w:rsidRPr="00B865E1">
        <w:rPr>
          <w:b/>
        </w:rPr>
        <w:t>New Name</w:t>
      </w:r>
      <w:r>
        <w:t xml:space="preserve"> field, rename the procedure. </w:t>
      </w:r>
    </w:p>
    <w:p w14:paraId="23793848" w14:textId="77777777" w:rsidR="00481C80" w:rsidRDefault="00481C80" w:rsidP="00481C80">
      <w:pPr>
        <w:pStyle w:val="ListNumber"/>
        <w:numPr>
          <w:ilvl w:val="0"/>
          <w:numId w:val="86"/>
        </w:numPr>
      </w:pPr>
      <w:r>
        <w:t>Click OK.</w:t>
      </w:r>
    </w:p>
    <w:p w14:paraId="23793849" w14:textId="77777777" w:rsidR="00481C80" w:rsidRDefault="00481C80" w:rsidP="00481C80">
      <w:pPr>
        <w:pStyle w:val="ListNumber"/>
        <w:numPr>
          <w:ilvl w:val="0"/>
          <w:numId w:val="86"/>
        </w:numPr>
      </w:pPr>
      <w:r>
        <w:t>The renamed procedure appears in the tree view list.</w:t>
      </w:r>
    </w:p>
    <w:p w14:paraId="2379384A" w14:textId="77777777" w:rsidR="00481C80" w:rsidRDefault="00481C80">
      <w:pPr>
        <w:spacing w:before="0"/>
      </w:pPr>
      <w:r>
        <w:br w:type="page"/>
      </w:r>
    </w:p>
    <w:p w14:paraId="2379384B" w14:textId="77777777" w:rsidR="005A7FC7" w:rsidRPr="002B2C46" w:rsidRDefault="005A7FC7" w:rsidP="003479D2">
      <w:pPr>
        <w:pStyle w:val="Heading3"/>
      </w:pPr>
      <w:bookmarkStart w:id="7714" w:name="_Toc280191731"/>
      <w:bookmarkStart w:id="7715" w:name="_Toc314812912"/>
      <w:bookmarkStart w:id="7716" w:name="_Toc73020539"/>
      <w:r w:rsidRPr="002B2C46">
        <w:lastRenderedPageBreak/>
        <w:t>Procedure Definitions</w:t>
      </w:r>
      <w:bookmarkEnd w:id="7714"/>
      <w:bookmarkEnd w:id="7715"/>
      <w:bookmarkEnd w:id="7716"/>
    </w:p>
    <w:p w14:paraId="2379384C" w14:textId="77777777" w:rsidR="002B2C46" w:rsidRPr="002B2C46" w:rsidRDefault="002B2C46" w:rsidP="005A7FC7">
      <w:pPr>
        <w:pStyle w:val="field"/>
        <w:rPr>
          <w:rStyle w:val="Strong"/>
          <w:b w:val="0"/>
        </w:rPr>
      </w:pPr>
      <w:r w:rsidRPr="002B2C46">
        <w:rPr>
          <w:rStyle w:val="Strong"/>
          <w:b w:val="0"/>
        </w:rPr>
        <w:t>The following are definitions specific to Procedure</w:t>
      </w:r>
      <w:r>
        <w:rPr>
          <w:rStyle w:val="Strong"/>
          <w:b w:val="0"/>
        </w:rPr>
        <w:t>:</w:t>
      </w:r>
    </w:p>
    <w:p w14:paraId="2379384D" w14:textId="77777777" w:rsidR="005A7FC7" w:rsidRDefault="005A7FC7" w:rsidP="00B77A72">
      <w:pPr>
        <w:pStyle w:val="field"/>
      </w:pPr>
      <w:r w:rsidRPr="00521053">
        <w:rPr>
          <w:rStyle w:val="Strong"/>
        </w:rPr>
        <w:t>Treating Specialty:</w:t>
      </w:r>
      <w:r>
        <w:t xml:space="preserve"> This is the specialty under which the procedure falls. The list comes from the TREATING SPECIALTY file (#45.7)</w:t>
      </w:r>
      <w:r w:rsidR="005B7C07">
        <w:t>.</w:t>
      </w:r>
      <w:r w:rsidR="005B7C07" w:rsidRPr="005B7C07">
        <w:t xml:space="preserve"> </w:t>
      </w:r>
      <w:r w:rsidR="001E1ECA">
        <w:fldChar w:fldCharType="begin"/>
      </w:r>
      <w:r w:rsidR="005B7C07">
        <w:instrText xml:space="preserve"> XE "</w:instrText>
      </w:r>
      <w:r w:rsidR="005B7C07" w:rsidRPr="001B54DE">
        <w:instrText>Procedure:Treating specialty</w:instrText>
      </w:r>
      <w:r w:rsidR="005B7C07">
        <w:instrText xml:space="preserve">" </w:instrText>
      </w:r>
      <w:r w:rsidR="001E1ECA">
        <w:fldChar w:fldCharType="end"/>
      </w:r>
    </w:p>
    <w:p w14:paraId="2379384E" w14:textId="77777777" w:rsidR="005A7FC7" w:rsidRDefault="0038016F" w:rsidP="001E6309">
      <w:pPr>
        <w:pStyle w:val="field"/>
        <w:jc w:val="center"/>
      </w:pPr>
      <w:r>
        <w:rPr>
          <w:noProof/>
        </w:rPr>
        <w:drawing>
          <wp:inline distT="0" distB="0" distL="0" distR="0" wp14:anchorId="23793CCD" wp14:editId="23793CCE">
            <wp:extent cx="5943600" cy="3476625"/>
            <wp:effectExtent l="19050" t="0" r="0" b="0"/>
            <wp:docPr id="104" name="Picture 104" descr="treating speci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reating specialty"/>
                    <pic:cNvPicPr>
                      <a:picLocks noChangeAspect="1" noChangeArrowheads="1"/>
                    </pic:cNvPicPr>
                  </pic:nvPicPr>
                  <pic:blipFill>
                    <a:blip r:embed="rId117" cstate="print"/>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14:paraId="2379384F" w14:textId="042D3436" w:rsidR="005A7FC7" w:rsidRDefault="005A7FC7" w:rsidP="005A7FC7">
      <w:pPr>
        <w:pStyle w:val="Caption"/>
        <w:rPr>
          <w:rStyle w:val="Strong"/>
        </w:rPr>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24</w:t>
      </w:r>
      <w:r w:rsidR="005145C8">
        <w:rPr>
          <w:noProof/>
        </w:rPr>
        <w:fldChar w:fldCharType="end"/>
      </w:r>
      <w:r w:rsidR="00D76943">
        <w:t>,</w:t>
      </w:r>
      <w:r>
        <w:t xml:space="preserve"> Treating Specialty</w:t>
      </w:r>
    </w:p>
    <w:p w14:paraId="23793850" w14:textId="77777777" w:rsidR="005A7FC7" w:rsidRDefault="005A7FC7" w:rsidP="005A7FC7">
      <w:pPr>
        <w:pStyle w:val="field"/>
      </w:pPr>
      <w:r w:rsidRPr="00521053">
        <w:rPr>
          <w:rStyle w:val="Strong"/>
        </w:rPr>
        <w:t>Hospital Location:</w:t>
      </w:r>
      <w:r>
        <w:t xml:space="preserve"> The location in the hospital in which the procedure is performed. The list comes from the HOSPITAL LOCATION file (#44); workload credit for the procedure is tracked through hospital location.</w:t>
      </w:r>
      <w:r w:rsidR="001E1ECA">
        <w:fldChar w:fldCharType="begin"/>
      </w:r>
      <w:r>
        <w:instrText xml:space="preserve"> XE "</w:instrText>
      </w:r>
      <w:r w:rsidRPr="00F42AEF">
        <w:instrText>Procedure:Hospital location</w:instrText>
      </w:r>
      <w:r>
        <w:instrText xml:space="preserve">" </w:instrText>
      </w:r>
      <w:r w:rsidR="001E1ECA">
        <w:fldChar w:fldCharType="end"/>
      </w:r>
    </w:p>
    <w:p w14:paraId="23793851" w14:textId="77777777" w:rsidR="005A7FC7" w:rsidRDefault="005A7FC7" w:rsidP="005A7FC7">
      <w:pPr>
        <w:pStyle w:val="field"/>
      </w:pPr>
      <w:r w:rsidRPr="00521053">
        <w:rPr>
          <w:rStyle w:val="Strong"/>
        </w:rPr>
        <w:t>TIU Note Title:</w:t>
      </w:r>
      <w:r>
        <w:t xml:space="preserve"> The title of an appropriate note with which to reference the active procedure. The list comes from the </w:t>
      </w:r>
      <w:r w:rsidRPr="00177181">
        <w:t xml:space="preserve">TIU DOCUMENT </w:t>
      </w:r>
      <w:r>
        <w:t xml:space="preserve">file (#8925). This must </w:t>
      </w:r>
      <w:r w:rsidRPr="008B1444">
        <w:t>be a Generic TIU Note title</w:t>
      </w:r>
      <w:r>
        <w:t>.</w:t>
      </w:r>
      <w:r w:rsidR="001E1ECA">
        <w:fldChar w:fldCharType="begin"/>
      </w:r>
      <w:r>
        <w:instrText xml:space="preserve"> XE "</w:instrText>
      </w:r>
      <w:r w:rsidRPr="000737A4">
        <w:instrText>Procedure:TIU note title</w:instrText>
      </w:r>
      <w:r>
        <w:instrText xml:space="preserve">" </w:instrText>
      </w:r>
      <w:r w:rsidR="001E1ECA">
        <w:fldChar w:fldCharType="end"/>
      </w:r>
    </w:p>
    <w:p w14:paraId="23793852" w14:textId="77777777" w:rsidR="005A7FC7" w:rsidRDefault="005A7FC7" w:rsidP="005A7FC7">
      <w:pPr>
        <w:pStyle w:val="field"/>
      </w:pPr>
      <w:r w:rsidRPr="00521053">
        <w:rPr>
          <w:rStyle w:val="Strong"/>
        </w:rPr>
        <w:t>Description:</w:t>
      </w:r>
      <w:r>
        <w:t xml:space="preserve"> This is information describing/identifying the procedure.</w:t>
      </w:r>
    </w:p>
    <w:p w14:paraId="23793853" w14:textId="77777777" w:rsidR="005A7FC7" w:rsidRDefault="005A7FC7" w:rsidP="005A7FC7">
      <w:pPr>
        <w:pStyle w:val="field"/>
      </w:pPr>
      <w:r w:rsidRPr="00521053">
        <w:rPr>
          <w:rStyle w:val="Strong"/>
        </w:rPr>
        <w:t>External Attachment Directory:</w:t>
      </w:r>
      <w:r>
        <w:t xml:space="preserve"> This is the directory in which you find attachments. If you select the Require External Data check box, type in the path to the location of the data, or browse to locate a directory. </w:t>
      </w:r>
      <w:r w:rsidR="001E1ECA">
        <w:fldChar w:fldCharType="begin"/>
      </w:r>
      <w:r>
        <w:instrText xml:space="preserve"> XE "</w:instrText>
      </w:r>
      <w:r w:rsidRPr="00E11652">
        <w:instrText>Procedure:External attachment directory</w:instrText>
      </w:r>
      <w:r>
        <w:instrText xml:space="preserve">" </w:instrText>
      </w:r>
      <w:r w:rsidR="001E1ECA">
        <w:fldChar w:fldCharType="end"/>
      </w:r>
    </w:p>
    <w:p w14:paraId="23793854" w14:textId="77777777" w:rsidR="005A7FC7" w:rsidRDefault="005A7FC7" w:rsidP="005A7FC7">
      <w:pPr>
        <w:pStyle w:val="field"/>
      </w:pPr>
      <w:r w:rsidRPr="00521053">
        <w:rPr>
          <w:rStyle w:val="Strong"/>
        </w:rPr>
        <w:t>Require External Data:</w:t>
      </w:r>
      <w:r>
        <w:t xml:space="preserve"> The procedure requires external attachments, such as an independent report from another facility. </w:t>
      </w:r>
      <w:r w:rsidR="001E1ECA">
        <w:fldChar w:fldCharType="begin"/>
      </w:r>
      <w:r>
        <w:instrText xml:space="preserve"> XE "</w:instrText>
      </w:r>
      <w:r w:rsidRPr="002F7E33">
        <w:instrText>Procedure:Require external data</w:instrText>
      </w:r>
      <w:r>
        <w:instrText xml:space="preserve">" </w:instrText>
      </w:r>
      <w:r w:rsidR="001E1ECA">
        <w:fldChar w:fldCharType="end"/>
      </w:r>
      <w:r>
        <w:t xml:space="preserve"> </w:t>
      </w:r>
    </w:p>
    <w:p w14:paraId="23793855" w14:textId="77777777" w:rsidR="005A7FC7" w:rsidRDefault="005A7FC7" w:rsidP="005A7FC7">
      <w:pPr>
        <w:pStyle w:val="field"/>
      </w:pPr>
      <w:r w:rsidRPr="00521053">
        <w:rPr>
          <w:rStyle w:val="Strong"/>
        </w:rPr>
        <w:t xml:space="preserve">Auto Submit to </w:t>
      </w:r>
      <w:smartTag w:uri="urn:schemas-microsoft-com:office:smarttags" w:element="place">
        <w:r w:rsidRPr="00521053">
          <w:rPr>
            <w:rStyle w:val="Strong"/>
          </w:rPr>
          <w:t>VistA</w:t>
        </w:r>
      </w:smartTag>
      <w:r w:rsidRPr="00521053">
        <w:rPr>
          <w:rStyle w:val="Strong"/>
        </w:rPr>
        <w:t xml:space="preserve"> Imaging:</w:t>
      </w:r>
      <w:r>
        <w:t xml:space="preserve"> Automatically submit to VistA Imaging when the procedure is processed by a bi-directional instrument and additional data does not need to be matched. When the check box is not selected, the study is in the </w:t>
      </w:r>
      <w:r w:rsidRPr="00521053">
        <w:rPr>
          <w:rStyle w:val="Strong"/>
        </w:rPr>
        <w:t>Ready to Complete</w:t>
      </w:r>
      <w:r>
        <w:t xml:space="preserve"> status.</w:t>
      </w:r>
      <w:r w:rsidR="001E1ECA">
        <w:fldChar w:fldCharType="begin"/>
      </w:r>
      <w:r>
        <w:instrText xml:space="preserve"> XE "</w:instrText>
      </w:r>
      <w:r w:rsidRPr="00610829">
        <w:instrText>Procedure:Auto submit to VistA imaging</w:instrText>
      </w:r>
      <w:r>
        <w:instrText xml:space="preserve">" </w:instrText>
      </w:r>
      <w:r w:rsidR="001E1ECA">
        <w:fldChar w:fldCharType="end"/>
      </w:r>
    </w:p>
    <w:p w14:paraId="23793856" w14:textId="77777777" w:rsidR="005A7FC7" w:rsidRPr="00DF5435" w:rsidRDefault="005A7FC7" w:rsidP="005A7FC7">
      <w:pPr>
        <w:pStyle w:val="field"/>
      </w:pPr>
      <w:r w:rsidRPr="00521053">
        <w:rPr>
          <w:rStyle w:val="Strong"/>
        </w:rPr>
        <w:t>High Volume Instrument:</w:t>
      </w:r>
      <w:r>
        <w:t xml:space="preserve"> </w:t>
      </w:r>
      <w:r w:rsidRPr="00DF5435">
        <w:t>A medical device that sends over 200 observations per day.</w:t>
      </w:r>
    </w:p>
    <w:p w14:paraId="23793857" w14:textId="77777777" w:rsidR="005A7FC7" w:rsidRPr="006F0D52" w:rsidRDefault="005A7FC7" w:rsidP="005A7FC7">
      <w:pPr>
        <w:pStyle w:val="Note"/>
      </w:pPr>
      <w:r>
        <w:t xml:space="preserve">The High </w:t>
      </w:r>
      <w:r w:rsidRPr="00DF1937">
        <w:t xml:space="preserve">Volume Instrument </w:t>
      </w:r>
      <w:r>
        <w:t>opt</w:t>
      </w:r>
      <w:r w:rsidRPr="00DF1937">
        <w:t xml:space="preserve">ion </w:t>
      </w:r>
      <w:r>
        <w:t xml:space="preserve">is not active in this release of Flowsheets. It will </w:t>
      </w:r>
      <w:r w:rsidRPr="00DF1937">
        <w:t xml:space="preserve">be </w:t>
      </w:r>
      <w:r>
        <w:t xml:space="preserve">active in the </w:t>
      </w:r>
      <w:r w:rsidRPr="00DF1937">
        <w:t xml:space="preserve">next </w:t>
      </w:r>
      <w:r>
        <w:t xml:space="preserve">release </w:t>
      </w:r>
      <w:r w:rsidR="001E1ECA">
        <w:fldChar w:fldCharType="begin"/>
      </w:r>
      <w:r>
        <w:instrText xml:space="preserve"> XE "</w:instrText>
      </w:r>
      <w:r w:rsidRPr="00F142F6">
        <w:instrText>Procedure:</w:instrText>
      </w:r>
      <w:r>
        <w:instrText>Hi</w:instrText>
      </w:r>
      <w:r w:rsidRPr="00F142F6">
        <w:instrText>gh volume instrument</w:instrText>
      </w:r>
      <w:r>
        <w:instrText xml:space="preserve">" </w:instrText>
      </w:r>
      <w:r w:rsidR="001E1ECA">
        <w:fldChar w:fldCharType="end"/>
      </w:r>
      <w:r w:rsidR="001E1ECA">
        <w:fldChar w:fldCharType="begin"/>
      </w:r>
      <w:r>
        <w:instrText xml:space="preserve"> XE "</w:instrText>
      </w:r>
      <w:r w:rsidRPr="009A0AB5">
        <w:instrText>Procedure:High volume instrument</w:instrText>
      </w:r>
      <w:r>
        <w:instrText xml:space="preserve">" </w:instrText>
      </w:r>
      <w:r w:rsidR="001E1ECA">
        <w:fldChar w:fldCharType="end"/>
      </w:r>
    </w:p>
    <w:p w14:paraId="23793858" w14:textId="77777777" w:rsidR="005A7FC7" w:rsidRDefault="005A7FC7" w:rsidP="005A7FC7">
      <w:pPr>
        <w:pStyle w:val="field"/>
      </w:pPr>
      <w:r w:rsidRPr="00521053">
        <w:rPr>
          <w:rStyle w:val="Strong"/>
        </w:rPr>
        <w:t>Active:</w:t>
      </w:r>
      <w:r>
        <w:t xml:space="preserve"> The p</w:t>
      </w:r>
      <w:r w:rsidRPr="00D94E3A">
        <w:t>rocedure is active and available in C</w:t>
      </w:r>
      <w:r>
        <w:t>P</w:t>
      </w:r>
      <w:r w:rsidRPr="00D94E3A">
        <w:t xml:space="preserve"> Flowsheets.</w:t>
      </w:r>
    </w:p>
    <w:p w14:paraId="23793859" w14:textId="77777777" w:rsidR="005A7FC7" w:rsidRDefault="005A7FC7" w:rsidP="005A7FC7">
      <w:pPr>
        <w:pStyle w:val="ListBullet3"/>
      </w:pPr>
      <w:r>
        <w:lastRenderedPageBreak/>
        <w:t>Select the Active check box to make the procedure active and available.</w:t>
      </w:r>
    </w:p>
    <w:p w14:paraId="2379385A" w14:textId="77777777" w:rsidR="005A7FC7" w:rsidRDefault="005A7FC7" w:rsidP="005A7FC7">
      <w:pPr>
        <w:pStyle w:val="ListBullet3"/>
      </w:pPr>
      <w:r>
        <w:t>Clear the Active check box to inactivate the procedure.</w:t>
      </w:r>
    </w:p>
    <w:p w14:paraId="2379385B" w14:textId="77777777" w:rsidR="005A7FC7" w:rsidRDefault="005A7FC7" w:rsidP="005A7FC7">
      <w:pPr>
        <w:pStyle w:val="Note"/>
      </w:pPr>
      <w:r>
        <w:t xml:space="preserve">If the </w:t>
      </w:r>
      <w:r w:rsidRPr="002810C2">
        <w:rPr>
          <w:rStyle w:val="Strong"/>
        </w:rPr>
        <w:t>Active</w:t>
      </w:r>
      <w:r>
        <w:t xml:space="preserve"> check box is </w:t>
      </w:r>
      <w:r w:rsidRPr="002810C2">
        <w:rPr>
          <w:rStyle w:val="Strong"/>
        </w:rPr>
        <w:t>not</w:t>
      </w:r>
      <w:r>
        <w:t xml:space="preserve"> selected, you cannot use the procedure in your flowsheets. </w:t>
      </w:r>
      <w:r>
        <w:br/>
        <w:t xml:space="preserve">In the tree view, an active procedure appears </w:t>
      </w:r>
      <w:r w:rsidR="0038016F">
        <w:rPr>
          <w:noProof/>
        </w:rPr>
        <w:drawing>
          <wp:inline distT="0" distB="0" distL="0" distR="0" wp14:anchorId="23793CCF" wp14:editId="23793CD0">
            <wp:extent cx="142875" cy="161925"/>
            <wp:effectExtent l="19050" t="0" r="9525" b="0"/>
            <wp:docPr id="105" name="Picture 94"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 capture of an active procedure icon"/>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t>.</w:t>
      </w:r>
    </w:p>
    <w:p w14:paraId="2379385C" w14:textId="77777777" w:rsidR="005A7FC7" w:rsidRDefault="0038016F" w:rsidP="005A7FC7">
      <w:pPr>
        <w:pStyle w:val="Graphic"/>
        <w:keepNext/>
      </w:pPr>
      <w:r>
        <w:rPr>
          <w:noProof/>
        </w:rPr>
        <w:drawing>
          <wp:inline distT="0" distB="0" distL="0" distR="0" wp14:anchorId="23793CD1" wp14:editId="23793CD2">
            <wp:extent cx="1295400" cy="457200"/>
            <wp:effectExtent l="19050" t="19050" r="19050" b="19050"/>
            <wp:docPr id="106" name="Picture 95" descr="Screen capture of the CP Console Procedure tree view displaying active and inactive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capture of the CP Console Procedure tree view displaying active and inactive procedures"/>
                    <pic:cNvPicPr>
                      <a:picLocks noChangeAspect="1" noChangeArrowheads="1"/>
                    </pic:cNvPicPr>
                  </pic:nvPicPr>
                  <pic:blipFill>
                    <a:blip r:embed="rId119" cstate="print"/>
                    <a:srcRect/>
                    <a:stretch>
                      <a:fillRect/>
                    </a:stretch>
                  </pic:blipFill>
                  <pic:spPr bwMode="auto">
                    <a:xfrm>
                      <a:off x="0" y="0"/>
                      <a:ext cx="1295400" cy="457200"/>
                    </a:xfrm>
                    <a:prstGeom prst="rect">
                      <a:avLst/>
                    </a:prstGeom>
                    <a:noFill/>
                    <a:ln w="6350" cmpd="sng">
                      <a:solidFill>
                        <a:srgbClr val="000000"/>
                      </a:solidFill>
                      <a:miter lim="800000"/>
                      <a:headEnd/>
                      <a:tailEnd/>
                    </a:ln>
                    <a:effectLst/>
                  </pic:spPr>
                </pic:pic>
              </a:graphicData>
            </a:graphic>
          </wp:inline>
        </w:drawing>
      </w:r>
    </w:p>
    <w:p w14:paraId="2379385D" w14:textId="0CDF4128" w:rsidR="005A7FC7" w:rsidRDefault="005A7FC7" w:rsidP="005A7FC7">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25</w:t>
      </w:r>
      <w:r w:rsidR="005145C8">
        <w:rPr>
          <w:noProof/>
        </w:rPr>
        <w:fldChar w:fldCharType="end"/>
      </w:r>
      <w:r>
        <w:t>, Active Procedure</w:t>
      </w:r>
    </w:p>
    <w:p w14:paraId="2379385E" w14:textId="77777777" w:rsidR="005A7FC7" w:rsidRDefault="005A7FC7" w:rsidP="005A7FC7">
      <w:pPr>
        <w:pStyle w:val="field"/>
      </w:pPr>
      <w:r w:rsidRPr="00521053">
        <w:rPr>
          <w:rStyle w:val="Strong"/>
        </w:rPr>
        <w:t>Processing Application:</w:t>
      </w:r>
      <w:r w:rsidRPr="00D94E3A">
        <w:t xml:space="preserve"> </w:t>
      </w:r>
      <w:r>
        <w:t>S</w:t>
      </w:r>
      <w:r w:rsidRPr="00E676A0">
        <w:t xml:space="preserve">elect </w:t>
      </w:r>
      <w:r>
        <w:t>one</w:t>
      </w:r>
      <w:r w:rsidRPr="00E676A0">
        <w:t xml:space="preserve"> application that performs the processing.</w:t>
      </w:r>
      <w:r w:rsidR="001E1ECA">
        <w:fldChar w:fldCharType="begin"/>
      </w:r>
      <w:r>
        <w:instrText xml:space="preserve"> XE "</w:instrText>
      </w:r>
      <w:r w:rsidRPr="00E00BDA">
        <w:instrText>Procedure:Processing application</w:instrText>
      </w:r>
      <w:r>
        <w:instrText xml:space="preserve">" </w:instrText>
      </w:r>
      <w:r w:rsidR="001E1ECA">
        <w:fldChar w:fldCharType="end"/>
      </w:r>
    </w:p>
    <w:p w14:paraId="2379385F" w14:textId="77777777" w:rsidR="005A7FC7" w:rsidRPr="00DC0073" w:rsidRDefault="005A7FC7" w:rsidP="005A7FC7">
      <w:pPr>
        <w:pStyle w:val="ListBullet3"/>
      </w:pPr>
      <w:r w:rsidRPr="002810C2">
        <w:rPr>
          <w:rStyle w:val="Strong"/>
        </w:rPr>
        <w:t>Default (CP)</w:t>
      </w:r>
      <w:r>
        <w:t>–Clinical Procedures</w:t>
      </w:r>
    </w:p>
    <w:p w14:paraId="23793860" w14:textId="77777777" w:rsidR="005A7FC7" w:rsidRDefault="005A7FC7" w:rsidP="005A7FC7">
      <w:pPr>
        <w:pStyle w:val="ListBullet3"/>
      </w:pPr>
      <w:r w:rsidRPr="002810C2">
        <w:rPr>
          <w:rStyle w:val="Strong"/>
        </w:rPr>
        <w:t>Hemodialysis</w:t>
      </w:r>
      <w:r>
        <w:t>–Hemodialysis package</w:t>
      </w:r>
    </w:p>
    <w:p w14:paraId="23793861" w14:textId="77777777" w:rsidR="005A7FC7" w:rsidRDefault="005A7FC7" w:rsidP="005A7FC7">
      <w:pPr>
        <w:pStyle w:val="field"/>
      </w:pPr>
      <w:r w:rsidRPr="00521053">
        <w:rPr>
          <w:rStyle w:val="Strong"/>
        </w:rPr>
        <w:t>Processed Results:</w:t>
      </w:r>
      <w:r w:rsidRPr="00D94E3A">
        <w:t xml:space="preserve"> </w:t>
      </w:r>
      <w:r>
        <w:t>Processed results indicate whether a final result, multiple results, or a cumulative result is associated with a particular procedure.</w:t>
      </w:r>
      <w:r w:rsidR="001E1ECA">
        <w:fldChar w:fldCharType="begin"/>
      </w:r>
      <w:r>
        <w:instrText xml:space="preserve"> XE "</w:instrText>
      </w:r>
      <w:r w:rsidRPr="00AD1E37">
        <w:instrText>Procedure:Processed results</w:instrText>
      </w:r>
      <w:r>
        <w:instrText xml:space="preserve">" </w:instrText>
      </w:r>
      <w:r w:rsidR="001E1ECA">
        <w:fldChar w:fldCharType="end"/>
      </w:r>
      <w:r>
        <w:br/>
        <w:t>S</w:t>
      </w:r>
      <w:r w:rsidRPr="00E676A0">
        <w:t xml:space="preserve">elect </w:t>
      </w:r>
      <w:r>
        <w:t>one type of result.</w:t>
      </w:r>
    </w:p>
    <w:p w14:paraId="23793862" w14:textId="77777777" w:rsidR="005A7FC7" w:rsidRPr="002810C2" w:rsidRDefault="005A7FC7" w:rsidP="005A7FC7">
      <w:pPr>
        <w:pStyle w:val="ListBullet3"/>
        <w:rPr>
          <w:rStyle w:val="Strong"/>
        </w:rPr>
      </w:pPr>
      <w:r w:rsidRPr="002810C2">
        <w:rPr>
          <w:rStyle w:val="Strong"/>
        </w:rPr>
        <w:t>Final Result–default</w:t>
      </w:r>
    </w:p>
    <w:p w14:paraId="23793863" w14:textId="77777777" w:rsidR="005A7FC7" w:rsidRPr="005A79CB" w:rsidRDefault="005A7FC7" w:rsidP="005A7FC7">
      <w:pPr>
        <w:pStyle w:val="ListBullet3"/>
        <w:rPr>
          <w:rStyle w:val="Strong"/>
        </w:rPr>
      </w:pPr>
      <w:r w:rsidRPr="005A79CB">
        <w:rPr>
          <w:rStyle w:val="Strong"/>
        </w:rPr>
        <w:t>Multiple Results–allows creation of a new TIU note for each result sent back</w:t>
      </w:r>
    </w:p>
    <w:p w14:paraId="23793864" w14:textId="77777777" w:rsidR="005A7FC7" w:rsidRPr="00DC0073" w:rsidRDefault="005A7FC7" w:rsidP="005A7FC7">
      <w:pPr>
        <w:pStyle w:val="ListBullet3"/>
      </w:pPr>
      <w:r w:rsidRPr="002810C2">
        <w:rPr>
          <w:rStyle w:val="Strong"/>
        </w:rPr>
        <w:t>Cumulative Result</w:t>
      </w:r>
      <w:r>
        <w:t>–</w:t>
      </w:r>
      <w:r w:rsidRPr="004F5A16">
        <w:t xml:space="preserve">allows </w:t>
      </w:r>
      <w:r>
        <w:t>a</w:t>
      </w:r>
      <w:r w:rsidRPr="004F5A16">
        <w:t xml:space="preserve"> multiple</w:t>
      </w:r>
      <w:r>
        <w:t>-</w:t>
      </w:r>
      <w:r w:rsidRPr="004F5A16">
        <w:t>result device to continuously send results back to the same TIU note</w:t>
      </w:r>
    </w:p>
    <w:p w14:paraId="23793865" w14:textId="77777777" w:rsidR="005A7FC7" w:rsidRDefault="005A7FC7" w:rsidP="00FB11F0">
      <w:pPr>
        <w:pStyle w:val="Heading3"/>
      </w:pPr>
      <w:bookmarkStart w:id="7717" w:name="_Toc280191732"/>
      <w:bookmarkStart w:id="7718" w:name="_Toc314812913"/>
      <w:bookmarkStart w:id="7719" w:name="_Toc73020540"/>
      <w:r>
        <w:t>Allowable Instruments</w:t>
      </w:r>
      <w:bookmarkEnd w:id="7717"/>
      <w:bookmarkEnd w:id="7718"/>
      <w:bookmarkEnd w:id="7719"/>
      <w:r w:rsidR="001E1ECA">
        <w:fldChar w:fldCharType="begin"/>
      </w:r>
      <w:r>
        <w:instrText xml:space="preserve"> XE "</w:instrText>
      </w:r>
      <w:r w:rsidRPr="00547A7D">
        <w:instrText>Procedure:Allowable instruments</w:instrText>
      </w:r>
      <w:r>
        <w:instrText xml:space="preserve">" </w:instrText>
      </w:r>
      <w:r w:rsidR="001E1ECA">
        <w:fldChar w:fldCharType="end"/>
      </w:r>
    </w:p>
    <w:p w14:paraId="23793866" w14:textId="77777777" w:rsidR="005A7FC7" w:rsidRDefault="005A7FC7" w:rsidP="005A7FC7">
      <w:r>
        <w:t xml:space="preserve">Allowable instruments are a list of instruments providing results for the </w:t>
      </w:r>
      <w:r w:rsidR="005C4D8C">
        <w:t>procedure that</w:t>
      </w:r>
      <w:r>
        <w:t xml:space="preserve"> appear in the </w:t>
      </w:r>
      <w:r w:rsidRPr="005E0201">
        <w:rPr>
          <w:b/>
        </w:rPr>
        <w:t xml:space="preserve">Allowable Instruments </w:t>
      </w:r>
      <w:r>
        <w:t>group box. If you want to use an external attachment, do not select any instruments.</w:t>
      </w:r>
    </w:p>
    <w:p w14:paraId="23793867" w14:textId="77777777" w:rsidR="005A7FC7" w:rsidRDefault="005A7FC7" w:rsidP="00FB11F0">
      <w:pPr>
        <w:pStyle w:val="Heading3"/>
      </w:pPr>
      <w:bookmarkStart w:id="7720" w:name="_Toc280191733"/>
      <w:bookmarkStart w:id="7721" w:name="_Toc314812914"/>
      <w:bookmarkStart w:id="7722" w:name="_Toc73020541"/>
      <w:r>
        <w:t>Working with the Procedure Worksheet</w:t>
      </w:r>
      <w:bookmarkEnd w:id="7720"/>
      <w:bookmarkEnd w:id="7721"/>
      <w:bookmarkEnd w:id="7722"/>
    </w:p>
    <w:p w14:paraId="23793868" w14:textId="77777777" w:rsidR="005A7FC7" w:rsidRPr="006C2E21" w:rsidRDefault="005A7FC7" w:rsidP="005A7FC7">
      <w:r>
        <w:t>To make a procedure available in CP Flowsheets, complete the following steps:</w:t>
      </w:r>
    </w:p>
    <w:p w14:paraId="23793869" w14:textId="77777777" w:rsidR="005A7FC7" w:rsidRDefault="005E0201" w:rsidP="005A7FC7">
      <w:pPr>
        <w:pStyle w:val="ListNumber"/>
        <w:numPr>
          <w:ilvl w:val="0"/>
          <w:numId w:val="22"/>
        </w:numPr>
      </w:pPr>
      <w:r>
        <w:t>Click inside</w:t>
      </w:r>
      <w:r w:rsidR="005A7FC7">
        <w:t xml:space="preserve"> the </w:t>
      </w:r>
      <w:r w:rsidR="005A7FC7" w:rsidRPr="0002420F">
        <w:rPr>
          <w:rStyle w:val="Strong"/>
        </w:rPr>
        <w:t>Treating Specialty</w:t>
      </w:r>
      <w:r w:rsidR="005A7FC7">
        <w:t xml:space="preserve"> drop-down list, </w:t>
      </w:r>
      <w:r w:rsidR="005A7FC7" w:rsidRPr="009C23FB">
        <w:t xml:space="preserve">and type an alpha </w:t>
      </w:r>
      <w:r w:rsidR="005A7FC7">
        <w:t xml:space="preserve">character, such as </w:t>
      </w:r>
      <w:r w:rsidR="005A7FC7" w:rsidRPr="0002420F">
        <w:rPr>
          <w:rStyle w:val="Strong"/>
        </w:rPr>
        <w:t>c</w:t>
      </w:r>
      <w:r w:rsidR="005A7FC7" w:rsidRPr="009C23FB">
        <w:t xml:space="preserve">, </w:t>
      </w:r>
      <w:r w:rsidR="005A7FC7" w:rsidRPr="0002420F">
        <w:rPr>
          <w:rStyle w:val="Strong"/>
        </w:rPr>
        <w:t>t</w:t>
      </w:r>
      <w:r w:rsidR="005A7FC7" w:rsidRPr="009C23FB">
        <w:t xml:space="preserve">, </w:t>
      </w:r>
      <w:r w:rsidR="005A7FC7">
        <w:t xml:space="preserve">or </w:t>
      </w:r>
      <w:r w:rsidR="005A7FC7" w:rsidRPr="0002420F">
        <w:rPr>
          <w:rStyle w:val="Strong"/>
        </w:rPr>
        <w:t>n</w:t>
      </w:r>
      <w:r w:rsidR="005A7FC7">
        <w:t>,</w:t>
      </w:r>
      <w:r w:rsidR="005A7FC7" w:rsidRPr="009C23FB">
        <w:t xml:space="preserve"> at which you want the list of </w:t>
      </w:r>
      <w:r w:rsidR="005A7FC7">
        <w:t>specialties</w:t>
      </w:r>
      <w:r w:rsidR="005A7FC7" w:rsidRPr="009C23FB">
        <w:t xml:space="preserve"> to begin.</w:t>
      </w:r>
    </w:p>
    <w:p w14:paraId="2379386A" w14:textId="77777777" w:rsidR="005A7FC7" w:rsidRDefault="005A7FC7" w:rsidP="005A7FC7">
      <w:pPr>
        <w:pStyle w:val="ListNumber"/>
      </w:pPr>
      <w:r>
        <w:t xml:space="preserve">From the </w:t>
      </w:r>
      <w:r w:rsidRPr="0002420F">
        <w:rPr>
          <w:rStyle w:val="Strong"/>
        </w:rPr>
        <w:t>Hospital Location</w:t>
      </w:r>
      <w:r>
        <w:t xml:space="preserve"> drop-down list, select a hospital location. </w:t>
      </w:r>
      <w:r w:rsidRPr="009C23FB">
        <w:t xml:space="preserve">Click in the box and type an alpha </w:t>
      </w:r>
      <w:r>
        <w:t xml:space="preserve">character, such as </w:t>
      </w:r>
      <w:r w:rsidRPr="0002420F">
        <w:rPr>
          <w:rStyle w:val="Strong"/>
        </w:rPr>
        <w:t>c</w:t>
      </w:r>
      <w:r w:rsidRPr="009C23FB">
        <w:t xml:space="preserve">, </w:t>
      </w:r>
      <w:r w:rsidRPr="0002420F">
        <w:rPr>
          <w:rStyle w:val="Strong"/>
        </w:rPr>
        <w:t>t</w:t>
      </w:r>
      <w:r w:rsidRPr="009C23FB">
        <w:t xml:space="preserve">, </w:t>
      </w:r>
      <w:r>
        <w:t xml:space="preserve">or </w:t>
      </w:r>
      <w:r w:rsidRPr="0002420F">
        <w:rPr>
          <w:rStyle w:val="Strong"/>
        </w:rPr>
        <w:t>n</w:t>
      </w:r>
      <w:r>
        <w:t xml:space="preserve">, </w:t>
      </w:r>
      <w:r w:rsidRPr="009C23FB">
        <w:t xml:space="preserve">at which you want the list of </w:t>
      </w:r>
      <w:r>
        <w:t>locations</w:t>
      </w:r>
      <w:r w:rsidRPr="009C23FB">
        <w:t xml:space="preserve"> to begin.</w:t>
      </w:r>
    </w:p>
    <w:p w14:paraId="2379386B" w14:textId="77777777" w:rsidR="005A7FC7" w:rsidRDefault="005A7FC7" w:rsidP="005A7FC7">
      <w:pPr>
        <w:pStyle w:val="ListNumber"/>
      </w:pPr>
      <w:r>
        <w:t xml:space="preserve">From the </w:t>
      </w:r>
      <w:r w:rsidRPr="0002420F">
        <w:rPr>
          <w:rStyle w:val="Strong"/>
        </w:rPr>
        <w:t>TIU Note Title</w:t>
      </w:r>
      <w:r>
        <w:t xml:space="preserve"> drop-down list,</w:t>
      </w:r>
      <w:r w:rsidRPr="00136D43">
        <w:t xml:space="preserve"> </w:t>
      </w:r>
      <w:r>
        <w:t>s</w:t>
      </w:r>
      <w:r w:rsidRPr="009C23FB">
        <w:t>elect a note title</w:t>
      </w:r>
      <w:r>
        <w:t xml:space="preserve"> to display in CPRS</w:t>
      </w:r>
      <w:r w:rsidRPr="009C23FB">
        <w:t xml:space="preserve">. Click in the box and type an alpha </w:t>
      </w:r>
      <w:r>
        <w:t xml:space="preserve">character, such as </w:t>
      </w:r>
      <w:r w:rsidRPr="0002420F">
        <w:rPr>
          <w:rStyle w:val="Strong"/>
        </w:rPr>
        <w:t>c</w:t>
      </w:r>
      <w:r w:rsidRPr="009C23FB">
        <w:t>,</w:t>
      </w:r>
      <w:r w:rsidRPr="0002420F">
        <w:rPr>
          <w:rStyle w:val="Strong"/>
        </w:rPr>
        <w:t xml:space="preserve"> p</w:t>
      </w:r>
      <w:r w:rsidRPr="009C23FB">
        <w:t xml:space="preserve">, </w:t>
      </w:r>
      <w:r>
        <w:t xml:space="preserve">or </w:t>
      </w:r>
      <w:r w:rsidRPr="0002420F">
        <w:rPr>
          <w:rStyle w:val="Strong"/>
        </w:rPr>
        <w:t>n</w:t>
      </w:r>
      <w:r>
        <w:t>,</w:t>
      </w:r>
      <w:r w:rsidRPr="009C23FB">
        <w:t xml:space="preserve"> at which you want the list of note titles to begin.</w:t>
      </w:r>
    </w:p>
    <w:p w14:paraId="2379386C" w14:textId="77777777" w:rsidR="005A7FC7" w:rsidRDefault="005A7FC7" w:rsidP="005A7FC7">
      <w:pPr>
        <w:pStyle w:val="ListNumber"/>
      </w:pPr>
      <w:r>
        <w:t xml:space="preserve">In the </w:t>
      </w:r>
      <w:r w:rsidRPr="0002420F">
        <w:rPr>
          <w:rStyle w:val="Strong"/>
        </w:rPr>
        <w:t>Description</w:t>
      </w:r>
      <w:r>
        <w:t xml:space="preserve"> box, </w:t>
      </w:r>
      <w:r w:rsidR="005E0201">
        <w:t>enter comments</w:t>
      </w:r>
      <w:r>
        <w:t xml:space="preserve"> </w:t>
      </w:r>
      <w:r w:rsidR="005E0201">
        <w:t>to</w:t>
      </w:r>
      <w:r>
        <w:t xml:space="preserve"> describ</w:t>
      </w:r>
      <w:r w:rsidR="005E0201">
        <w:t>e</w:t>
      </w:r>
      <w:r>
        <w:t xml:space="preserve"> the procedure.</w:t>
      </w:r>
    </w:p>
    <w:p w14:paraId="2379386D" w14:textId="77777777" w:rsidR="005E0201" w:rsidRDefault="0037472F" w:rsidP="005E0201">
      <w:pPr>
        <w:pStyle w:val="ListNumber"/>
      </w:pPr>
      <w:r>
        <w:br w:type="page"/>
      </w:r>
      <w:r w:rsidR="005E0201">
        <w:lastRenderedPageBreak/>
        <w:t xml:space="preserve">Select the </w:t>
      </w:r>
      <w:r w:rsidR="005E0201" w:rsidRPr="0002420F">
        <w:rPr>
          <w:rStyle w:val="Strong"/>
        </w:rPr>
        <w:t>Require External Data</w:t>
      </w:r>
      <w:r w:rsidR="005E0201">
        <w:t xml:space="preserve"> check box for the procedure to allow external attachments.</w:t>
      </w:r>
    </w:p>
    <w:p w14:paraId="2379386E" w14:textId="77777777" w:rsidR="0037472F" w:rsidRDefault="0038016F" w:rsidP="0037472F">
      <w:r>
        <w:rPr>
          <w:noProof/>
        </w:rPr>
        <w:drawing>
          <wp:inline distT="0" distB="0" distL="0" distR="0" wp14:anchorId="23793CD3" wp14:editId="23793CD4">
            <wp:extent cx="5314950" cy="2219325"/>
            <wp:effectExtent l="19050" t="0" r="0" b="0"/>
            <wp:docPr id="107" name="Picture 107" descr="require ex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quire external data"/>
                    <pic:cNvPicPr>
                      <a:picLocks noChangeAspect="1" noChangeArrowheads="1"/>
                    </pic:cNvPicPr>
                  </pic:nvPicPr>
                  <pic:blipFill>
                    <a:blip r:embed="rId120" cstate="print"/>
                    <a:srcRect/>
                    <a:stretch>
                      <a:fillRect/>
                    </a:stretch>
                  </pic:blipFill>
                  <pic:spPr bwMode="auto">
                    <a:xfrm>
                      <a:off x="0" y="0"/>
                      <a:ext cx="5314950" cy="2219325"/>
                    </a:xfrm>
                    <a:prstGeom prst="rect">
                      <a:avLst/>
                    </a:prstGeom>
                    <a:noFill/>
                    <a:ln w="9525">
                      <a:noFill/>
                      <a:miter lim="800000"/>
                      <a:headEnd/>
                      <a:tailEnd/>
                    </a:ln>
                  </pic:spPr>
                </pic:pic>
              </a:graphicData>
            </a:graphic>
          </wp:inline>
        </w:drawing>
      </w:r>
    </w:p>
    <w:p w14:paraId="2379386F" w14:textId="16F1A463" w:rsidR="0037472F" w:rsidRPr="0037472F" w:rsidRDefault="0037472F" w:rsidP="0037472F">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26</w:t>
      </w:r>
      <w:r w:rsidR="005145C8">
        <w:rPr>
          <w:noProof/>
        </w:rPr>
        <w:fldChar w:fldCharType="end"/>
      </w:r>
      <w:r>
        <w:t>, Procedure Worksheet</w:t>
      </w:r>
    </w:p>
    <w:p w14:paraId="23793870" w14:textId="77777777" w:rsidR="005E0201" w:rsidRDefault="005A7FC7" w:rsidP="005A7FC7">
      <w:pPr>
        <w:pStyle w:val="ListNumber"/>
      </w:pPr>
      <w:r>
        <w:t xml:space="preserve">If you select the </w:t>
      </w:r>
      <w:r w:rsidRPr="005E0201">
        <w:rPr>
          <w:b/>
        </w:rPr>
        <w:t>Require External Data</w:t>
      </w:r>
      <w:r>
        <w:t xml:space="preserve"> check box, </w:t>
      </w:r>
      <w:r w:rsidR="005E0201">
        <w:t xml:space="preserve"> enter the path to the location of the data, or browse to locate a directory </w:t>
      </w:r>
      <w:r>
        <w:t>in</w:t>
      </w:r>
      <w:r w:rsidR="005E0201">
        <w:t xml:space="preserve"> the</w:t>
      </w:r>
      <w:r>
        <w:t xml:space="preserve"> </w:t>
      </w:r>
      <w:r w:rsidRPr="0002420F">
        <w:rPr>
          <w:rStyle w:val="Strong"/>
        </w:rPr>
        <w:t>External Attachment Directory</w:t>
      </w:r>
      <w:r w:rsidR="005E0201">
        <w:rPr>
          <w:rStyle w:val="Strong"/>
        </w:rPr>
        <w:t xml:space="preserve"> </w:t>
      </w:r>
      <w:r w:rsidR="005E0201" w:rsidRPr="005E0201">
        <w:rPr>
          <w:rStyle w:val="Strong"/>
          <w:b w:val="0"/>
        </w:rPr>
        <w:t>field</w:t>
      </w:r>
      <w:r w:rsidR="005E0201">
        <w:rPr>
          <w:rStyle w:val="Strong"/>
        </w:rPr>
        <w:t>.</w:t>
      </w:r>
    </w:p>
    <w:p w14:paraId="23793871" w14:textId="77777777" w:rsidR="005A7FC7" w:rsidRDefault="005A7FC7" w:rsidP="005A7FC7">
      <w:pPr>
        <w:pStyle w:val="ListNumber"/>
      </w:pPr>
      <w:r>
        <w:t xml:space="preserve">Select the </w:t>
      </w:r>
      <w:r w:rsidRPr="0002420F">
        <w:rPr>
          <w:rStyle w:val="Strong"/>
        </w:rPr>
        <w:t>Auto Submit to VistA Imaging</w:t>
      </w:r>
      <w:r>
        <w:t xml:space="preserve"> check box to </w:t>
      </w:r>
      <w:r w:rsidR="005E0201">
        <w:t xml:space="preserve">automatically </w:t>
      </w:r>
      <w:r>
        <w:t>submit the study to VistA Imaging.</w:t>
      </w:r>
    </w:p>
    <w:p w14:paraId="23793872" w14:textId="77777777" w:rsidR="005A7FC7" w:rsidRDefault="005A7FC7" w:rsidP="005A7FC7">
      <w:pPr>
        <w:pStyle w:val="ListNumber"/>
      </w:pPr>
      <w:r>
        <w:t xml:space="preserve">Select the </w:t>
      </w:r>
      <w:r w:rsidRPr="0002420F">
        <w:rPr>
          <w:rStyle w:val="Strong"/>
        </w:rPr>
        <w:t>High Volume Instrument</w:t>
      </w:r>
      <w:r>
        <w:t xml:space="preserve"> check box for a frequently used instrument.</w:t>
      </w:r>
    </w:p>
    <w:p w14:paraId="23793873" w14:textId="77777777" w:rsidR="005A7FC7" w:rsidRDefault="005A7FC7" w:rsidP="005A7FC7">
      <w:pPr>
        <w:pStyle w:val="ListNumber"/>
      </w:pPr>
      <w:r>
        <w:t xml:space="preserve">To make the procedure available in CP Flowsheets, select the </w:t>
      </w:r>
      <w:r w:rsidRPr="0002420F">
        <w:rPr>
          <w:rStyle w:val="Strong"/>
        </w:rPr>
        <w:t>Active</w:t>
      </w:r>
      <w:r>
        <w:t xml:space="preserve"> check box.</w:t>
      </w:r>
    </w:p>
    <w:p w14:paraId="23793874" w14:textId="77777777" w:rsidR="005A7FC7" w:rsidRDefault="005A7FC7" w:rsidP="005A7FC7">
      <w:pPr>
        <w:pStyle w:val="ListNumber"/>
      </w:pPr>
      <w:r>
        <w:t xml:space="preserve">From the </w:t>
      </w:r>
      <w:r w:rsidRPr="00B619BC">
        <w:t>Processing Application</w:t>
      </w:r>
      <w:r>
        <w:t xml:space="preserve"> options, select either </w:t>
      </w:r>
      <w:r w:rsidRPr="0002420F">
        <w:rPr>
          <w:rStyle w:val="Strong"/>
        </w:rPr>
        <w:t>Default (CP)</w:t>
      </w:r>
      <w:r>
        <w:t xml:space="preserve"> or </w:t>
      </w:r>
      <w:r w:rsidRPr="0002420F">
        <w:rPr>
          <w:rStyle w:val="Strong"/>
        </w:rPr>
        <w:t>Hemodialysis</w:t>
      </w:r>
      <w:r>
        <w:t>.</w:t>
      </w:r>
    </w:p>
    <w:p w14:paraId="23793875" w14:textId="77777777" w:rsidR="005A7FC7" w:rsidRDefault="005A7FC7" w:rsidP="005A7FC7">
      <w:pPr>
        <w:pStyle w:val="ListNumber"/>
      </w:pPr>
      <w:r>
        <w:t xml:space="preserve">From the </w:t>
      </w:r>
      <w:r w:rsidRPr="006F0D52">
        <w:t>Processed Results</w:t>
      </w:r>
      <w:r>
        <w:t xml:space="preserve"> options, select one: </w:t>
      </w:r>
      <w:r w:rsidRPr="0002420F">
        <w:rPr>
          <w:rStyle w:val="Strong"/>
        </w:rPr>
        <w:t>Final Result</w:t>
      </w:r>
      <w:r>
        <w:t xml:space="preserve">, </w:t>
      </w:r>
      <w:r w:rsidRPr="0002420F">
        <w:rPr>
          <w:rStyle w:val="Strong"/>
        </w:rPr>
        <w:t>Multiple Results</w:t>
      </w:r>
      <w:r>
        <w:t xml:space="preserve">, or </w:t>
      </w:r>
      <w:r w:rsidRPr="0002420F">
        <w:rPr>
          <w:rStyle w:val="Strong"/>
        </w:rPr>
        <w:t>Cumulative Result</w:t>
      </w:r>
      <w:r>
        <w:t>.</w:t>
      </w:r>
    </w:p>
    <w:p w14:paraId="23793876" w14:textId="77777777" w:rsidR="00917BBA" w:rsidRDefault="00917BBA" w:rsidP="004D372B">
      <w:r>
        <w:br w:type="page"/>
      </w:r>
    </w:p>
    <w:p w14:paraId="23793877" w14:textId="77777777" w:rsidR="00917BBA" w:rsidRDefault="00917BBA" w:rsidP="00917BBA"/>
    <w:p w14:paraId="23793878" w14:textId="77777777" w:rsidR="005A7FC7" w:rsidRDefault="005A7FC7" w:rsidP="00FB11F0">
      <w:pPr>
        <w:pStyle w:val="Heading3"/>
      </w:pPr>
      <w:bookmarkStart w:id="7723" w:name="_Toc280191734"/>
      <w:bookmarkStart w:id="7724" w:name="_Toc314812915"/>
      <w:bookmarkStart w:id="7725" w:name="_Toc73020542"/>
      <w:r>
        <w:t>Adding Allowable Instruments</w:t>
      </w:r>
      <w:bookmarkEnd w:id="7723"/>
      <w:bookmarkEnd w:id="7724"/>
      <w:bookmarkEnd w:id="7725"/>
    </w:p>
    <w:p w14:paraId="23793879" w14:textId="77777777" w:rsidR="005A7FC7" w:rsidRPr="00EA68BA" w:rsidRDefault="005A7FC7" w:rsidP="005A7FC7">
      <w:r>
        <w:t>To add instruments for a procedure:</w:t>
      </w:r>
    </w:p>
    <w:p w14:paraId="2379387A" w14:textId="77777777" w:rsidR="005A7FC7" w:rsidRDefault="005A7FC7" w:rsidP="005A7FC7">
      <w:pPr>
        <w:pStyle w:val="ListNumber"/>
        <w:numPr>
          <w:ilvl w:val="0"/>
          <w:numId w:val="23"/>
        </w:numPr>
      </w:pPr>
      <w:r>
        <w:t xml:space="preserve">From the </w:t>
      </w:r>
      <w:r w:rsidRPr="0002420F">
        <w:rPr>
          <w:rStyle w:val="Strong"/>
        </w:rPr>
        <w:t>Allowable Instruments</w:t>
      </w:r>
      <w:r>
        <w:t xml:space="preserve"> list, select all instruments that provide results for the procedure.</w:t>
      </w:r>
    </w:p>
    <w:p w14:paraId="2379387B" w14:textId="77777777" w:rsidR="0037472F" w:rsidRDefault="0038016F" w:rsidP="0037472F">
      <w:r>
        <w:rPr>
          <w:noProof/>
        </w:rPr>
        <w:drawing>
          <wp:inline distT="0" distB="0" distL="0" distR="0" wp14:anchorId="23793CD5" wp14:editId="23793CD6">
            <wp:extent cx="5638800" cy="1752600"/>
            <wp:effectExtent l="19050" t="0" r="0" b="0"/>
            <wp:docPr id="108" name="Picture 108" descr="allowabl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owable instruments"/>
                    <pic:cNvPicPr>
                      <a:picLocks noChangeAspect="1" noChangeArrowheads="1"/>
                    </pic:cNvPicPr>
                  </pic:nvPicPr>
                  <pic:blipFill>
                    <a:blip r:embed="rId121" cstate="print"/>
                    <a:srcRect/>
                    <a:stretch>
                      <a:fillRect/>
                    </a:stretch>
                  </pic:blipFill>
                  <pic:spPr bwMode="auto">
                    <a:xfrm>
                      <a:off x="0" y="0"/>
                      <a:ext cx="5638800" cy="1752600"/>
                    </a:xfrm>
                    <a:prstGeom prst="rect">
                      <a:avLst/>
                    </a:prstGeom>
                    <a:noFill/>
                    <a:ln w="9525">
                      <a:noFill/>
                      <a:miter lim="800000"/>
                      <a:headEnd/>
                      <a:tailEnd/>
                    </a:ln>
                  </pic:spPr>
                </pic:pic>
              </a:graphicData>
            </a:graphic>
          </wp:inline>
        </w:drawing>
      </w:r>
    </w:p>
    <w:p w14:paraId="2379387C" w14:textId="1978843C" w:rsidR="0037472F" w:rsidRPr="0037472F" w:rsidRDefault="0037472F" w:rsidP="0037472F">
      <w:pPr>
        <w:pStyle w:val="Caption"/>
      </w:pPr>
      <w:r>
        <w:t xml:space="preserve">Figure </w:t>
      </w:r>
      <w:r w:rsidR="005145C8">
        <w:fldChar w:fldCharType="begin"/>
      </w:r>
      <w:r w:rsidR="005145C8">
        <w:instrText xml:space="preserve"> STYLEREF 1 \s </w:instrText>
      </w:r>
      <w:r w:rsidR="005145C8">
        <w:fldChar w:fldCharType="separate"/>
      </w:r>
      <w:r w:rsidR="00AD61FE">
        <w:rPr>
          <w:noProof/>
        </w:rPr>
        <w:t>6</w:t>
      </w:r>
      <w:r w:rsidR="005145C8">
        <w:rPr>
          <w:noProof/>
        </w:rPr>
        <w:fldChar w:fldCharType="end"/>
      </w:r>
      <w:r w:rsidR="005B594E">
        <w:noBreakHyphen/>
      </w:r>
      <w:r w:rsidR="005145C8">
        <w:fldChar w:fldCharType="begin"/>
      </w:r>
      <w:r w:rsidR="005145C8">
        <w:instrText xml:space="preserve"> SEQ Figure \* ARABIC \s 1 </w:instrText>
      </w:r>
      <w:r w:rsidR="005145C8">
        <w:fldChar w:fldCharType="separate"/>
      </w:r>
      <w:r w:rsidR="00AD61FE">
        <w:rPr>
          <w:noProof/>
        </w:rPr>
        <w:t>27</w:t>
      </w:r>
      <w:r w:rsidR="005145C8">
        <w:rPr>
          <w:noProof/>
        </w:rPr>
        <w:fldChar w:fldCharType="end"/>
      </w:r>
      <w:r>
        <w:t>, Allowable Instruments</w:t>
      </w:r>
    </w:p>
    <w:p w14:paraId="2379387D" w14:textId="77777777" w:rsidR="005A7FC7" w:rsidRDefault="005A7FC7" w:rsidP="005A7FC7">
      <w:pPr>
        <w:pStyle w:val="ListNumber"/>
      </w:pPr>
      <w:r>
        <w:t xml:space="preserve">Click </w:t>
      </w:r>
      <w:r w:rsidRPr="0002420F">
        <w:rPr>
          <w:rStyle w:val="Strong"/>
        </w:rPr>
        <w:t>Save</w:t>
      </w:r>
      <w:r>
        <w:t>.</w:t>
      </w:r>
    </w:p>
    <w:p w14:paraId="2379387E" w14:textId="77777777" w:rsidR="00264416" w:rsidRDefault="00264416">
      <w:pPr>
        <w:spacing w:before="0"/>
      </w:pPr>
      <w:r>
        <w:br w:type="page"/>
      </w:r>
    </w:p>
    <w:p w14:paraId="2379387F" w14:textId="77777777" w:rsidR="00264416" w:rsidRDefault="00264416" w:rsidP="00264416">
      <w:pPr>
        <w:pStyle w:val="Intentionalblank"/>
      </w:pPr>
      <w:r>
        <w:lastRenderedPageBreak/>
        <w:t>This page intentionally left blank for double-sided printing.</w:t>
      </w:r>
    </w:p>
    <w:p w14:paraId="23793880" w14:textId="77777777" w:rsidR="001B62E3" w:rsidRDefault="001B62E3" w:rsidP="001B62E3"/>
    <w:p w14:paraId="23793881" w14:textId="77777777" w:rsidR="00FD54F5" w:rsidRDefault="00FD54F5" w:rsidP="003D407C"/>
    <w:p w14:paraId="23793882" w14:textId="77777777" w:rsidR="001B62E3" w:rsidRDefault="001B62E3" w:rsidP="003D407C">
      <w:pPr>
        <w:sectPr w:rsidR="001B62E3" w:rsidSect="005A78AC">
          <w:headerReference w:type="even" r:id="rId122"/>
          <w:headerReference w:type="default" r:id="rId123"/>
          <w:type w:val="oddPage"/>
          <w:pgSz w:w="12240" w:h="15840" w:code="1"/>
          <w:pgMar w:top="1440" w:right="1440" w:bottom="1440" w:left="1440" w:header="720" w:footer="720" w:gutter="0"/>
          <w:cols w:space="720"/>
          <w:titlePg/>
          <w:docGrid w:linePitch="360"/>
        </w:sectPr>
      </w:pPr>
    </w:p>
    <w:p w14:paraId="23793883" w14:textId="77777777" w:rsidR="001C29D7" w:rsidRDefault="001C29D7" w:rsidP="003959C0">
      <w:pPr>
        <w:pStyle w:val="Heading1"/>
      </w:pPr>
      <w:bookmarkStart w:id="7726" w:name="_Toc280191735"/>
      <w:bookmarkStart w:id="7727" w:name="_Toc314812916"/>
      <w:bookmarkStart w:id="7728" w:name="_Toc73020543"/>
      <w:r>
        <w:lastRenderedPageBreak/>
        <w:t>Shortcut Keys</w:t>
      </w:r>
      <w:bookmarkEnd w:id="7628"/>
      <w:bookmarkEnd w:id="7726"/>
      <w:bookmarkEnd w:id="7727"/>
      <w:bookmarkEnd w:id="7728"/>
    </w:p>
    <w:p w14:paraId="23793884" w14:textId="77777777" w:rsidR="00514D7A" w:rsidRDefault="00514D7A" w:rsidP="00467F61">
      <w:r>
        <w:t xml:space="preserve">When you first open CP Console, </w:t>
      </w:r>
      <w:r w:rsidR="003B2024">
        <w:t>you can use Tab and the arrow keys to maneuver through the main window.</w:t>
      </w:r>
    </w:p>
    <w:p w14:paraId="23793885" w14:textId="77777777" w:rsidR="00421A17" w:rsidRDefault="001C29D7" w:rsidP="00467F61">
      <w:r>
        <w:t>The following is a list of shortcut keys for the CP Console</w:t>
      </w:r>
      <w:r w:rsidR="00C934A1">
        <w:t xml:space="preserve"> main window</w:t>
      </w:r>
      <w:r>
        <w:t>.</w:t>
      </w:r>
    </w:p>
    <w:p w14:paraId="23793886" w14:textId="77777777" w:rsidR="0002420F" w:rsidRDefault="0002420F" w:rsidP="008B1444">
      <w:pPr>
        <w:pStyle w:val="TableLeading"/>
      </w:pPr>
    </w:p>
    <w:tbl>
      <w:tblPr>
        <w:tblW w:w="93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2520"/>
        <w:gridCol w:w="1440"/>
        <w:gridCol w:w="5400"/>
      </w:tblGrid>
      <w:tr w:rsidR="00C934A1" w14:paraId="2379388A" w14:textId="77777777" w:rsidTr="008B4D02">
        <w:trPr>
          <w:cantSplit/>
          <w:tblHeader/>
          <w:jc w:val="center"/>
        </w:trPr>
        <w:tc>
          <w:tcPr>
            <w:tcW w:w="2520" w:type="dxa"/>
            <w:noWrap/>
            <w:tcMar>
              <w:top w:w="17" w:type="dxa"/>
              <w:left w:w="144" w:type="dxa"/>
              <w:bottom w:w="0" w:type="dxa"/>
              <w:right w:w="144" w:type="dxa"/>
            </w:tcMar>
            <w:vAlign w:val="center"/>
          </w:tcPr>
          <w:p w14:paraId="23793887" w14:textId="77777777" w:rsidR="00C934A1" w:rsidRPr="00C934A1" w:rsidRDefault="00C934A1" w:rsidP="0002420F">
            <w:pPr>
              <w:pStyle w:val="TableHeading"/>
              <w:rPr>
                <w:rFonts w:eastAsia="Arial Unicode MS"/>
              </w:rPr>
            </w:pPr>
            <w:r w:rsidRPr="00C934A1">
              <w:t>Option/Text</w:t>
            </w:r>
          </w:p>
        </w:tc>
        <w:tc>
          <w:tcPr>
            <w:tcW w:w="1440" w:type="dxa"/>
            <w:tcMar>
              <w:top w:w="17" w:type="dxa"/>
              <w:left w:w="144" w:type="dxa"/>
              <w:right w:w="144" w:type="dxa"/>
            </w:tcMar>
            <w:vAlign w:val="center"/>
          </w:tcPr>
          <w:p w14:paraId="23793888" w14:textId="77777777" w:rsidR="00C934A1" w:rsidRPr="00C934A1" w:rsidRDefault="00C934A1" w:rsidP="0002420F">
            <w:pPr>
              <w:pStyle w:val="TableHeading"/>
              <w:rPr>
                <w:rFonts w:eastAsia="Arial Unicode MS"/>
              </w:rPr>
            </w:pPr>
            <w:r w:rsidRPr="00C934A1">
              <w:rPr>
                <w:rFonts w:eastAsia="Arial Unicode MS"/>
              </w:rPr>
              <w:t>Shortcut</w:t>
            </w:r>
          </w:p>
        </w:tc>
        <w:tc>
          <w:tcPr>
            <w:tcW w:w="5400" w:type="dxa"/>
            <w:tcMar>
              <w:top w:w="17" w:type="dxa"/>
            </w:tcMar>
          </w:tcPr>
          <w:p w14:paraId="23793889" w14:textId="77777777" w:rsidR="00C934A1" w:rsidRPr="00C934A1" w:rsidRDefault="00C934A1" w:rsidP="0002420F">
            <w:pPr>
              <w:pStyle w:val="TableHeading"/>
              <w:rPr>
                <w:rFonts w:eastAsia="Arial Unicode MS"/>
              </w:rPr>
            </w:pPr>
            <w:r w:rsidRPr="00C934A1">
              <w:rPr>
                <w:rFonts w:eastAsia="Arial Unicode MS"/>
              </w:rPr>
              <w:t>Action/Opens</w:t>
            </w:r>
          </w:p>
        </w:tc>
      </w:tr>
      <w:tr w:rsidR="00C934A1" w14:paraId="2379388E"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8B"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8C" w14:textId="77777777" w:rsidR="00C934A1" w:rsidRDefault="00C934A1" w:rsidP="0002420F">
            <w:pPr>
              <w:pStyle w:val="TableText"/>
            </w:pPr>
          </w:p>
        </w:tc>
        <w:tc>
          <w:tcPr>
            <w:tcW w:w="5400" w:type="dxa"/>
            <w:shd w:val="pct5" w:color="auto" w:fill="auto"/>
            <w:tcMar>
              <w:top w:w="17" w:type="dxa"/>
            </w:tcMar>
            <w:vAlign w:val="center"/>
          </w:tcPr>
          <w:p w14:paraId="2379388D" w14:textId="77777777" w:rsidR="00C934A1" w:rsidRDefault="00C934A1" w:rsidP="0002420F">
            <w:pPr>
              <w:pStyle w:val="TableText"/>
            </w:pPr>
          </w:p>
        </w:tc>
      </w:tr>
      <w:tr w:rsidR="00C934A1" w14:paraId="23793892" w14:textId="77777777" w:rsidTr="008B4D02">
        <w:trPr>
          <w:cantSplit/>
          <w:jc w:val="center"/>
        </w:trPr>
        <w:tc>
          <w:tcPr>
            <w:tcW w:w="2520" w:type="dxa"/>
            <w:noWrap/>
            <w:tcMar>
              <w:top w:w="17" w:type="dxa"/>
              <w:left w:w="144" w:type="dxa"/>
              <w:bottom w:w="0" w:type="dxa"/>
              <w:right w:w="144" w:type="dxa"/>
            </w:tcMar>
            <w:vAlign w:val="center"/>
          </w:tcPr>
          <w:p w14:paraId="2379388F" w14:textId="77777777" w:rsidR="00C934A1" w:rsidRDefault="00C934A1" w:rsidP="0002420F">
            <w:pPr>
              <w:pStyle w:val="TableText"/>
              <w:rPr>
                <w:rFonts w:eastAsia="Arial Unicode MS"/>
              </w:rPr>
            </w:pPr>
          </w:p>
        </w:tc>
        <w:tc>
          <w:tcPr>
            <w:tcW w:w="1440" w:type="dxa"/>
            <w:tcMar>
              <w:top w:w="17" w:type="dxa"/>
              <w:left w:w="144" w:type="dxa"/>
              <w:right w:w="144" w:type="dxa"/>
            </w:tcMar>
            <w:vAlign w:val="center"/>
          </w:tcPr>
          <w:p w14:paraId="23793890" w14:textId="77777777" w:rsidR="00C934A1" w:rsidRDefault="00C934A1" w:rsidP="00183C90">
            <w:pPr>
              <w:pStyle w:val="TableText"/>
              <w:rPr>
                <w:rFonts w:eastAsia="Arial Unicode MS"/>
              </w:rPr>
            </w:pPr>
            <w:r>
              <w:t>Alt, F</w:t>
            </w:r>
          </w:p>
        </w:tc>
        <w:tc>
          <w:tcPr>
            <w:tcW w:w="5400" w:type="dxa"/>
            <w:tcMar>
              <w:top w:w="17" w:type="dxa"/>
            </w:tcMar>
            <w:vAlign w:val="center"/>
          </w:tcPr>
          <w:p w14:paraId="23793891" w14:textId="77777777" w:rsidR="00C934A1" w:rsidRDefault="00C934A1" w:rsidP="00183C90">
            <w:pPr>
              <w:pStyle w:val="TableText"/>
            </w:pPr>
            <w:r>
              <w:t>Sets up for shortcuts</w:t>
            </w:r>
          </w:p>
        </w:tc>
      </w:tr>
      <w:tr w:rsidR="00C934A1" w14:paraId="23793896" w14:textId="77777777" w:rsidTr="008B4D02">
        <w:trPr>
          <w:cantSplit/>
          <w:jc w:val="center"/>
        </w:trPr>
        <w:tc>
          <w:tcPr>
            <w:tcW w:w="2520" w:type="dxa"/>
            <w:noWrap/>
            <w:tcMar>
              <w:top w:w="17" w:type="dxa"/>
              <w:left w:w="144" w:type="dxa"/>
              <w:bottom w:w="0" w:type="dxa"/>
              <w:right w:w="144" w:type="dxa"/>
            </w:tcMar>
            <w:vAlign w:val="bottom"/>
          </w:tcPr>
          <w:p w14:paraId="23793893" w14:textId="77777777" w:rsidR="00C934A1" w:rsidRDefault="00C934A1" w:rsidP="00183C90">
            <w:pPr>
              <w:pStyle w:val="TableText"/>
              <w:rPr>
                <w:rFonts w:eastAsia="Arial Unicode MS"/>
              </w:rPr>
            </w:pPr>
            <w:r w:rsidRPr="00D94E3A">
              <w:rPr>
                <w:rFonts w:eastAsia="Arial Unicode MS"/>
              </w:rPr>
              <w:t>File</w:t>
            </w:r>
            <w:r>
              <w:rPr>
                <w:rFonts w:eastAsia="Arial Unicode MS"/>
              </w:rPr>
              <w:t xml:space="preserve"> menu</w:t>
            </w:r>
          </w:p>
        </w:tc>
        <w:tc>
          <w:tcPr>
            <w:tcW w:w="1440" w:type="dxa"/>
            <w:tcMar>
              <w:top w:w="17" w:type="dxa"/>
              <w:left w:w="144" w:type="dxa"/>
              <w:right w:w="144" w:type="dxa"/>
            </w:tcMar>
          </w:tcPr>
          <w:p w14:paraId="23793894" w14:textId="77777777" w:rsidR="00C934A1" w:rsidRDefault="00C934A1" w:rsidP="00183C90">
            <w:pPr>
              <w:pStyle w:val="TableText"/>
            </w:pPr>
            <w:r>
              <w:t>Alt, I</w:t>
            </w:r>
          </w:p>
        </w:tc>
        <w:tc>
          <w:tcPr>
            <w:tcW w:w="5400" w:type="dxa"/>
            <w:tcMar>
              <w:top w:w="17" w:type="dxa"/>
            </w:tcMar>
          </w:tcPr>
          <w:p w14:paraId="23793895" w14:textId="77777777" w:rsidR="00C934A1" w:rsidRDefault="00C934A1" w:rsidP="00183C90">
            <w:pPr>
              <w:pStyle w:val="TableText"/>
            </w:pPr>
            <w:r>
              <w:t>Opens the File menu</w:t>
            </w:r>
          </w:p>
        </w:tc>
      </w:tr>
      <w:tr w:rsidR="00C934A1" w14:paraId="2379389A" w14:textId="77777777" w:rsidTr="008B4D02">
        <w:trPr>
          <w:cantSplit/>
          <w:jc w:val="center"/>
        </w:trPr>
        <w:tc>
          <w:tcPr>
            <w:tcW w:w="2520" w:type="dxa"/>
            <w:noWrap/>
            <w:tcMar>
              <w:top w:w="17" w:type="dxa"/>
              <w:left w:w="144" w:type="dxa"/>
              <w:bottom w:w="0" w:type="dxa"/>
              <w:right w:w="144" w:type="dxa"/>
            </w:tcMar>
            <w:vAlign w:val="bottom"/>
          </w:tcPr>
          <w:p w14:paraId="23793897" w14:textId="77777777" w:rsidR="00C934A1" w:rsidRDefault="00C934A1" w:rsidP="00183C90">
            <w:pPr>
              <w:pStyle w:val="TableText"/>
              <w:rPr>
                <w:rFonts w:eastAsia="Arial Unicode MS"/>
              </w:rPr>
            </w:pPr>
            <w:r>
              <w:rPr>
                <w:rFonts w:eastAsia="Arial Unicode MS"/>
              </w:rPr>
              <w:t>New</w:t>
            </w:r>
          </w:p>
        </w:tc>
        <w:tc>
          <w:tcPr>
            <w:tcW w:w="1440" w:type="dxa"/>
            <w:tcMar>
              <w:top w:w="17" w:type="dxa"/>
              <w:left w:w="144" w:type="dxa"/>
              <w:right w:w="144" w:type="dxa"/>
            </w:tcMar>
          </w:tcPr>
          <w:p w14:paraId="23793898" w14:textId="77777777" w:rsidR="00C934A1" w:rsidRDefault="00C934A1" w:rsidP="00183C90">
            <w:pPr>
              <w:pStyle w:val="TableText"/>
            </w:pPr>
            <w:r>
              <w:t>N</w:t>
            </w:r>
          </w:p>
        </w:tc>
        <w:tc>
          <w:tcPr>
            <w:tcW w:w="5400" w:type="dxa"/>
            <w:tcMar>
              <w:top w:w="17" w:type="dxa"/>
            </w:tcMar>
          </w:tcPr>
          <w:p w14:paraId="23793899" w14:textId="77777777" w:rsidR="00C934A1" w:rsidRDefault="00C934A1" w:rsidP="0002420F">
            <w:pPr>
              <w:pStyle w:val="TableText"/>
            </w:pPr>
          </w:p>
        </w:tc>
      </w:tr>
      <w:tr w:rsidR="00C934A1" w14:paraId="2379389E" w14:textId="77777777" w:rsidTr="008B4D02">
        <w:trPr>
          <w:cantSplit/>
          <w:jc w:val="center"/>
        </w:trPr>
        <w:tc>
          <w:tcPr>
            <w:tcW w:w="2520" w:type="dxa"/>
            <w:noWrap/>
            <w:tcMar>
              <w:top w:w="17" w:type="dxa"/>
              <w:left w:w="144" w:type="dxa"/>
              <w:bottom w:w="0" w:type="dxa"/>
              <w:right w:w="144" w:type="dxa"/>
            </w:tcMar>
            <w:vAlign w:val="bottom"/>
          </w:tcPr>
          <w:p w14:paraId="2379389B" w14:textId="77777777" w:rsidR="00C934A1" w:rsidRDefault="00C934A1" w:rsidP="00183C90">
            <w:pPr>
              <w:pStyle w:val="TableText"/>
              <w:rPr>
                <w:rFonts w:eastAsia="Arial Unicode MS"/>
              </w:rPr>
            </w:pPr>
            <w:r>
              <w:rPr>
                <w:rFonts w:eastAsia="Arial Unicode MS"/>
              </w:rPr>
              <w:t xml:space="preserve">    Flowsheet</w:t>
            </w:r>
          </w:p>
        </w:tc>
        <w:tc>
          <w:tcPr>
            <w:tcW w:w="1440" w:type="dxa"/>
            <w:tcMar>
              <w:top w:w="17" w:type="dxa"/>
              <w:left w:w="144" w:type="dxa"/>
              <w:right w:w="144" w:type="dxa"/>
            </w:tcMar>
          </w:tcPr>
          <w:p w14:paraId="2379389C" w14:textId="77777777" w:rsidR="00C934A1" w:rsidRDefault="00C934A1" w:rsidP="00183C90">
            <w:pPr>
              <w:pStyle w:val="TableText"/>
            </w:pPr>
            <w:r>
              <w:t>F</w:t>
            </w:r>
          </w:p>
        </w:tc>
        <w:tc>
          <w:tcPr>
            <w:tcW w:w="5400" w:type="dxa"/>
            <w:tcMar>
              <w:top w:w="17" w:type="dxa"/>
            </w:tcMar>
          </w:tcPr>
          <w:p w14:paraId="2379389D" w14:textId="77777777" w:rsidR="00C934A1" w:rsidRDefault="00C934A1" w:rsidP="0002420F">
            <w:pPr>
              <w:pStyle w:val="TableText"/>
            </w:pPr>
          </w:p>
        </w:tc>
      </w:tr>
      <w:tr w:rsidR="00C934A1" w14:paraId="237938A2" w14:textId="77777777" w:rsidTr="008B4D02">
        <w:trPr>
          <w:cantSplit/>
          <w:jc w:val="center"/>
        </w:trPr>
        <w:tc>
          <w:tcPr>
            <w:tcW w:w="2520" w:type="dxa"/>
            <w:noWrap/>
            <w:tcMar>
              <w:top w:w="17" w:type="dxa"/>
              <w:left w:w="144" w:type="dxa"/>
              <w:bottom w:w="0" w:type="dxa"/>
              <w:right w:w="144" w:type="dxa"/>
            </w:tcMar>
            <w:vAlign w:val="bottom"/>
          </w:tcPr>
          <w:p w14:paraId="2379389F" w14:textId="77777777" w:rsidR="00C934A1" w:rsidRDefault="00C934A1" w:rsidP="00183C90">
            <w:pPr>
              <w:pStyle w:val="TableText"/>
              <w:rPr>
                <w:rFonts w:eastAsia="Arial Unicode MS"/>
              </w:rPr>
            </w:pPr>
            <w:r>
              <w:rPr>
                <w:rFonts w:eastAsia="Arial Unicode MS"/>
              </w:rPr>
              <w:t xml:space="preserve">    Flowsheet </w:t>
            </w:r>
            <w:r w:rsidR="002E436B">
              <w:rPr>
                <w:rFonts w:eastAsia="Arial Unicode MS"/>
              </w:rPr>
              <w:t>Total</w:t>
            </w:r>
          </w:p>
        </w:tc>
        <w:tc>
          <w:tcPr>
            <w:tcW w:w="1440" w:type="dxa"/>
            <w:tcMar>
              <w:top w:w="17" w:type="dxa"/>
              <w:left w:w="144" w:type="dxa"/>
              <w:right w:w="144" w:type="dxa"/>
            </w:tcMar>
          </w:tcPr>
          <w:p w14:paraId="237938A0" w14:textId="77777777" w:rsidR="00C934A1" w:rsidRDefault="002D6448" w:rsidP="00183C90">
            <w:pPr>
              <w:pStyle w:val="TableText"/>
            </w:pPr>
            <w:r>
              <w:t>O</w:t>
            </w:r>
          </w:p>
        </w:tc>
        <w:tc>
          <w:tcPr>
            <w:tcW w:w="5400" w:type="dxa"/>
            <w:tcMar>
              <w:top w:w="17" w:type="dxa"/>
            </w:tcMar>
          </w:tcPr>
          <w:p w14:paraId="237938A1" w14:textId="77777777" w:rsidR="00C934A1" w:rsidRDefault="00C934A1" w:rsidP="0002420F">
            <w:pPr>
              <w:pStyle w:val="TableText"/>
            </w:pPr>
          </w:p>
        </w:tc>
      </w:tr>
      <w:tr w:rsidR="00C934A1" w14:paraId="237938A6" w14:textId="77777777" w:rsidTr="008B4D02">
        <w:trPr>
          <w:cantSplit/>
          <w:jc w:val="center"/>
        </w:trPr>
        <w:tc>
          <w:tcPr>
            <w:tcW w:w="2520" w:type="dxa"/>
            <w:noWrap/>
            <w:tcMar>
              <w:top w:w="17" w:type="dxa"/>
              <w:left w:w="144" w:type="dxa"/>
              <w:bottom w:w="0" w:type="dxa"/>
              <w:right w:w="144" w:type="dxa"/>
            </w:tcMar>
            <w:vAlign w:val="bottom"/>
          </w:tcPr>
          <w:p w14:paraId="237938A3" w14:textId="77777777" w:rsidR="00C934A1" w:rsidRDefault="002E436B" w:rsidP="00183C90">
            <w:pPr>
              <w:pStyle w:val="TableText"/>
              <w:rPr>
                <w:rFonts w:eastAsia="Arial Unicode MS"/>
              </w:rPr>
            </w:pPr>
            <w:r>
              <w:rPr>
                <w:rFonts w:eastAsia="Arial Unicode MS"/>
              </w:rPr>
              <w:t xml:space="preserve">    </w:t>
            </w:r>
            <w:r w:rsidR="00C934A1">
              <w:rPr>
                <w:rFonts w:eastAsia="Arial Unicode MS"/>
              </w:rPr>
              <w:t xml:space="preserve">Flowsheet </w:t>
            </w:r>
            <w:r>
              <w:rPr>
                <w:rFonts w:eastAsia="Arial Unicode MS"/>
              </w:rPr>
              <w:t>View</w:t>
            </w:r>
          </w:p>
        </w:tc>
        <w:tc>
          <w:tcPr>
            <w:tcW w:w="1440" w:type="dxa"/>
            <w:tcMar>
              <w:top w:w="17" w:type="dxa"/>
              <w:left w:w="144" w:type="dxa"/>
              <w:right w:w="144" w:type="dxa"/>
            </w:tcMar>
          </w:tcPr>
          <w:p w14:paraId="237938A4" w14:textId="77777777" w:rsidR="00C934A1" w:rsidRDefault="002E436B" w:rsidP="00183C90">
            <w:pPr>
              <w:pStyle w:val="TableText"/>
            </w:pPr>
            <w:r>
              <w:t>L</w:t>
            </w:r>
          </w:p>
        </w:tc>
        <w:tc>
          <w:tcPr>
            <w:tcW w:w="5400" w:type="dxa"/>
            <w:tcMar>
              <w:top w:w="17" w:type="dxa"/>
            </w:tcMar>
          </w:tcPr>
          <w:p w14:paraId="237938A5" w14:textId="77777777" w:rsidR="00C934A1" w:rsidRDefault="00C934A1" w:rsidP="0002420F">
            <w:pPr>
              <w:pStyle w:val="TableText"/>
            </w:pPr>
          </w:p>
        </w:tc>
      </w:tr>
      <w:tr w:rsidR="00C934A1" w14:paraId="237938AA" w14:textId="77777777" w:rsidTr="008B4D02">
        <w:trPr>
          <w:cantSplit/>
          <w:jc w:val="center"/>
        </w:trPr>
        <w:tc>
          <w:tcPr>
            <w:tcW w:w="2520" w:type="dxa"/>
            <w:noWrap/>
            <w:tcMar>
              <w:top w:w="17" w:type="dxa"/>
              <w:left w:w="144" w:type="dxa"/>
              <w:bottom w:w="0" w:type="dxa"/>
              <w:right w:w="144" w:type="dxa"/>
            </w:tcMar>
            <w:vAlign w:val="bottom"/>
          </w:tcPr>
          <w:p w14:paraId="237938A7" w14:textId="77777777" w:rsidR="00C934A1" w:rsidRDefault="00C934A1" w:rsidP="00183C90">
            <w:pPr>
              <w:pStyle w:val="TableText"/>
              <w:rPr>
                <w:rFonts w:eastAsia="Arial Unicode MS"/>
              </w:rPr>
            </w:pPr>
            <w:r>
              <w:rPr>
                <w:rFonts w:eastAsia="Arial Unicode MS"/>
              </w:rPr>
              <w:t xml:space="preserve">    Instrument</w:t>
            </w:r>
          </w:p>
        </w:tc>
        <w:tc>
          <w:tcPr>
            <w:tcW w:w="1440" w:type="dxa"/>
            <w:tcMar>
              <w:top w:w="17" w:type="dxa"/>
              <w:left w:w="144" w:type="dxa"/>
              <w:right w:w="144" w:type="dxa"/>
            </w:tcMar>
          </w:tcPr>
          <w:p w14:paraId="237938A8" w14:textId="77777777" w:rsidR="00C934A1" w:rsidRDefault="00C934A1" w:rsidP="00183C90">
            <w:pPr>
              <w:pStyle w:val="TableText"/>
            </w:pPr>
            <w:r>
              <w:t>I</w:t>
            </w:r>
          </w:p>
        </w:tc>
        <w:tc>
          <w:tcPr>
            <w:tcW w:w="5400" w:type="dxa"/>
            <w:tcMar>
              <w:top w:w="17" w:type="dxa"/>
            </w:tcMar>
          </w:tcPr>
          <w:p w14:paraId="237938A9" w14:textId="77777777" w:rsidR="00C934A1" w:rsidRDefault="00C934A1" w:rsidP="0002420F">
            <w:pPr>
              <w:pStyle w:val="TableText"/>
            </w:pPr>
          </w:p>
        </w:tc>
      </w:tr>
      <w:tr w:rsidR="00C934A1" w14:paraId="237938AE" w14:textId="77777777" w:rsidTr="008B4D02">
        <w:trPr>
          <w:cantSplit/>
          <w:jc w:val="center"/>
        </w:trPr>
        <w:tc>
          <w:tcPr>
            <w:tcW w:w="2520" w:type="dxa"/>
            <w:noWrap/>
            <w:tcMar>
              <w:top w:w="17" w:type="dxa"/>
              <w:left w:w="144" w:type="dxa"/>
              <w:bottom w:w="0" w:type="dxa"/>
              <w:right w:w="144" w:type="dxa"/>
            </w:tcMar>
            <w:vAlign w:val="bottom"/>
          </w:tcPr>
          <w:p w14:paraId="237938AB" w14:textId="77777777" w:rsidR="00C934A1" w:rsidRDefault="00C934A1" w:rsidP="00183C90">
            <w:pPr>
              <w:pStyle w:val="TableText"/>
              <w:rPr>
                <w:rFonts w:eastAsia="Arial Unicode MS"/>
              </w:rPr>
            </w:pPr>
            <w:r>
              <w:rPr>
                <w:rFonts w:eastAsia="Arial Unicode MS"/>
              </w:rPr>
              <w:t xml:space="preserve">    Procedure</w:t>
            </w:r>
          </w:p>
        </w:tc>
        <w:tc>
          <w:tcPr>
            <w:tcW w:w="1440" w:type="dxa"/>
            <w:tcMar>
              <w:top w:w="17" w:type="dxa"/>
              <w:left w:w="144" w:type="dxa"/>
              <w:right w:w="144" w:type="dxa"/>
            </w:tcMar>
          </w:tcPr>
          <w:p w14:paraId="237938AC" w14:textId="77777777" w:rsidR="00C934A1" w:rsidRDefault="00C934A1" w:rsidP="00183C90">
            <w:pPr>
              <w:pStyle w:val="TableText"/>
            </w:pPr>
            <w:r>
              <w:t>P</w:t>
            </w:r>
          </w:p>
        </w:tc>
        <w:tc>
          <w:tcPr>
            <w:tcW w:w="5400" w:type="dxa"/>
            <w:tcMar>
              <w:top w:w="17" w:type="dxa"/>
            </w:tcMar>
          </w:tcPr>
          <w:p w14:paraId="237938AD" w14:textId="77777777" w:rsidR="00C934A1" w:rsidRDefault="00C934A1" w:rsidP="0002420F">
            <w:pPr>
              <w:pStyle w:val="TableText"/>
            </w:pPr>
          </w:p>
        </w:tc>
      </w:tr>
      <w:tr w:rsidR="00FE146C" w14:paraId="237938B2" w14:textId="77777777" w:rsidTr="008B4D02">
        <w:trPr>
          <w:cantSplit/>
          <w:jc w:val="center"/>
        </w:trPr>
        <w:tc>
          <w:tcPr>
            <w:tcW w:w="2520" w:type="dxa"/>
            <w:noWrap/>
            <w:tcMar>
              <w:top w:w="17" w:type="dxa"/>
              <w:left w:w="144" w:type="dxa"/>
              <w:bottom w:w="0" w:type="dxa"/>
              <w:right w:w="144" w:type="dxa"/>
            </w:tcMar>
            <w:vAlign w:val="bottom"/>
          </w:tcPr>
          <w:p w14:paraId="237938AF" w14:textId="77777777" w:rsidR="00FE146C" w:rsidRDefault="00FE146C" w:rsidP="00183C90">
            <w:pPr>
              <w:pStyle w:val="TableText"/>
              <w:rPr>
                <w:rFonts w:eastAsia="Arial Unicode MS"/>
              </w:rPr>
            </w:pPr>
            <w:r>
              <w:rPr>
                <w:rFonts w:eastAsia="Arial Unicode MS"/>
              </w:rPr>
              <w:t xml:space="preserve">    Schedule</w:t>
            </w:r>
          </w:p>
        </w:tc>
        <w:tc>
          <w:tcPr>
            <w:tcW w:w="1440" w:type="dxa"/>
            <w:tcMar>
              <w:top w:w="17" w:type="dxa"/>
              <w:left w:w="144" w:type="dxa"/>
              <w:right w:w="144" w:type="dxa"/>
            </w:tcMar>
          </w:tcPr>
          <w:p w14:paraId="237938B0" w14:textId="77777777" w:rsidR="00FE146C" w:rsidRDefault="002D6448" w:rsidP="00183C90">
            <w:pPr>
              <w:pStyle w:val="TableText"/>
            </w:pPr>
            <w:r>
              <w:t>C</w:t>
            </w:r>
          </w:p>
        </w:tc>
        <w:tc>
          <w:tcPr>
            <w:tcW w:w="5400" w:type="dxa"/>
            <w:tcMar>
              <w:top w:w="17" w:type="dxa"/>
            </w:tcMar>
          </w:tcPr>
          <w:p w14:paraId="237938B1" w14:textId="77777777" w:rsidR="00FE146C" w:rsidRDefault="00FE146C" w:rsidP="0002420F">
            <w:pPr>
              <w:pStyle w:val="TableText"/>
            </w:pPr>
          </w:p>
        </w:tc>
      </w:tr>
      <w:tr w:rsidR="00C934A1" w14:paraId="237938B6" w14:textId="77777777" w:rsidTr="008B4D02">
        <w:trPr>
          <w:cantSplit/>
          <w:jc w:val="center"/>
        </w:trPr>
        <w:tc>
          <w:tcPr>
            <w:tcW w:w="2520" w:type="dxa"/>
            <w:noWrap/>
            <w:tcMar>
              <w:top w:w="17" w:type="dxa"/>
              <w:left w:w="144" w:type="dxa"/>
              <w:bottom w:w="0" w:type="dxa"/>
              <w:right w:w="144" w:type="dxa"/>
            </w:tcMar>
            <w:vAlign w:val="bottom"/>
          </w:tcPr>
          <w:p w14:paraId="237938B3" w14:textId="77777777" w:rsidR="00C934A1" w:rsidRDefault="00C934A1" w:rsidP="00183C90">
            <w:pPr>
              <w:pStyle w:val="TableText"/>
              <w:rPr>
                <w:rFonts w:eastAsia="Arial Unicode MS"/>
              </w:rPr>
            </w:pPr>
            <w:r>
              <w:rPr>
                <w:rFonts w:eastAsia="Arial Unicode MS"/>
              </w:rPr>
              <w:t xml:space="preserve">    Shift</w:t>
            </w:r>
          </w:p>
        </w:tc>
        <w:tc>
          <w:tcPr>
            <w:tcW w:w="1440" w:type="dxa"/>
            <w:tcMar>
              <w:top w:w="17" w:type="dxa"/>
              <w:left w:w="144" w:type="dxa"/>
              <w:right w:w="144" w:type="dxa"/>
            </w:tcMar>
          </w:tcPr>
          <w:p w14:paraId="237938B4" w14:textId="77777777" w:rsidR="00C934A1" w:rsidRDefault="00C934A1" w:rsidP="00183C90">
            <w:pPr>
              <w:pStyle w:val="TableText"/>
            </w:pPr>
            <w:r>
              <w:t>S</w:t>
            </w:r>
          </w:p>
        </w:tc>
        <w:tc>
          <w:tcPr>
            <w:tcW w:w="5400" w:type="dxa"/>
            <w:tcMar>
              <w:top w:w="17" w:type="dxa"/>
            </w:tcMar>
          </w:tcPr>
          <w:p w14:paraId="237938B5" w14:textId="77777777" w:rsidR="00C934A1" w:rsidRPr="00D94E3A" w:rsidRDefault="00C934A1" w:rsidP="0002420F">
            <w:pPr>
              <w:pStyle w:val="TableText"/>
            </w:pPr>
          </w:p>
        </w:tc>
      </w:tr>
      <w:tr w:rsidR="00C934A1" w14:paraId="237938BA" w14:textId="77777777" w:rsidTr="008B4D02">
        <w:trPr>
          <w:cantSplit/>
          <w:jc w:val="center"/>
        </w:trPr>
        <w:tc>
          <w:tcPr>
            <w:tcW w:w="2520" w:type="dxa"/>
            <w:noWrap/>
            <w:tcMar>
              <w:top w:w="17" w:type="dxa"/>
              <w:left w:w="144" w:type="dxa"/>
              <w:bottom w:w="0" w:type="dxa"/>
              <w:right w:w="144" w:type="dxa"/>
            </w:tcMar>
            <w:vAlign w:val="bottom"/>
          </w:tcPr>
          <w:p w14:paraId="237938B7" w14:textId="77777777" w:rsidR="00C934A1" w:rsidRDefault="00C934A1" w:rsidP="00183C90">
            <w:pPr>
              <w:pStyle w:val="TableText"/>
              <w:rPr>
                <w:rFonts w:eastAsia="Arial Unicode MS"/>
              </w:rPr>
            </w:pPr>
            <w:r>
              <w:rPr>
                <w:rFonts w:eastAsia="Arial Unicode MS"/>
              </w:rPr>
              <w:t>Rename</w:t>
            </w:r>
          </w:p>
        </w:tc>
        <w:tc>
          <w:tcPr>
            <w:tcW w:w="1440" w:type="dxa"/>
            <w:tcMar>
              <w:top w:w="17" w:type="dxa"/>
              <w:left w:w="144" w:type="dxa"/>
              <w:right w:w="144" w:type="dxa"/>
            </w:tcMar>
          </w:tcPr>
          <w:p w14:paraId="237938B8" w14:textId="77777777" w:rsidR="00C934A1" w:rsidRDefault="00C934A1" w:rsidP="00183C90">
            <w:pPr>
              <w:pStyle w:val="TableText"/>
            </w:pPr>
            <w:r>
              <w:t>R</w:t>
            </w:r>
          </w:p>
        </w:tc>
        <w:tc>
          <w:tcPr>
            <w:tcW w:w="5400" w:type="dxa"/>
            <w:tcMar>
              <w:top w:w="17" w:type="dxa"/>
            </w:tcMar>
          </w:tcPr>
          <w:p w14:paraId="237938B9" w14:textId="77777777" w:rsidR="00C934A1" w:rsidRDefault="00C934A1" w:rsidP="0002420F">
            <w:pPr>
              <w:pStyle w:val="TableText"/>
            </w:pPr>
          </w:p>
        </w:tc>
      </w:tr>
      <w:tr w:rsidR="00C934A1" w14:paraId="237938BE" w14:textId="77777777" w:rsidTr="008B4D02">
        <w:trPr>
          <w:cantSplit/>
          <w:jc w:val="center"/>
        </w:trPr>
        <w:tc>
          <w:tcPr>
            <w:tcW w:w="2520" w:type="dxa"/>
            <w:noWrap/>
            <w:tcMar>
              <w:top w:w="17" w:type="dxa"/>
              <w:left w:w="144" w:type="dxa"/>
              <w:bottom w:w="0" w:type="dxa"/>
              <w:right w:w="144" w:type="dxa"/>
            </w:tcMar>
            <w:vAlign w:val="bottom"/>
          </w:tcPr>
          <w:p w14:paraId="237938BB" w14:textId="77777777" w:rsidR="00C934A1" w:rsidRDefault="00C934A1" w:rsidP="00183C90">
            <w:pPr>
              <w:pStyle w:val="TableText"/>
              <w:rPr>
                <w:rFonts w:eastAsia="Arial Unicode MS"/>
              </w:rPr>
            </w:pPr>
            <w:r>
              <w:rPr>
                <w:rFonts w:eastAsia="Arial Unicode MS"/>
              </w:rPr>
              <w:t xml:space="preserve">Delete </w:t>
            </w:r>
          </w:p>
        </w:tc>
        <w:tc>
          <w:tcPr>
            <w:tcW w:w="1440" w:type="dxa"/>
            <w:tcMar>
              <w:top w:w="17" w:type="dxa"/>
              <w:left w:w="144" w:type="dxa"/>
              <w:right w:w="144" w:type="dxa"/>
            </w:tcMar>
          </w:tcPr>
          <w:p w14:paraId="237938BC" w14:textId="77777777" w:rsidR="00C934A1" w:rsidRDefault="00C934A1" w:rsidP="00183C90">
            <w:pPr>
              <w:pStyle w:val="TableText"/>
            </w:pPr>
            <w:r>
              <w:t>D</w:t>
            </w:r>
          </w:p>
        </w:tc>
        <w:tc>
          <w:tcPr>
            <w:tcW w:w="5400" w:type="dxa"/>
            <w:tcMar>
              <w:top w:w="17" w:type="dxa"/>
            </w:tcMar>
          </w:tcPr>
          <w:p w14:paraId="237938BD" w14:textId="77777777" w:rsidR="00C934A1" w:rsidRDefault="00C934A1" w:rsidP="0002420F">
            <w:pPr>
              <w:pStyle w:val="TableText"/>
            </w:pPr>
          </w:p>
        </w:tc>
      </w:tr>
      <w:tr w:rsidR="00C934A1" w14:paraId="237938C2" w14:textId="77777777" w:rsidTr="008B4D02">
        <w:trPr>
          <w:cantSplit/>
          <w:jc w:val="center"/>
        </w:trPr>
        <w:tc>
          <w:tcPr>
            <w:tcW w:w="2520" w:type="dxa"/>
            <w:noWrap/>
            <w:tcMar>
              <w:top w:w="17" w:type="dxa"/>
              <w:left w:w="144" w:type="dxa"/>
              <w:bottom w:w="0" w:type="dxa"/>
              <w:right w:w="144" w:type="dxa"/>
            </w:tcMar>
            <w:vAlign w:val="bottom"/>
          </w:tcPr>
          <w:p w14:paraId="237938BF" w14:textId="77777777" w:rsidR="00C934A1" w:rsidRDefault="00C934A1" w:rsidP="00183C90">
            <w:pPr>
              <w:pStyle w:val="TableText"/>
              <w:rPr>
                <w:rFonts w:eastAsia="Arial Unicode MS"/>
              </w:rPr>
            </w:pPr>
            <w:r>
              <w:rPr>
                <w:rFonts w:eastAsia="Arial Unicode MS"/>
              </w:rPr>
              <w:t>Save</w:t>
            </w:r>
          </w:p>
        </w:tc>
        <w:tc>
          <w:tcPr>
            <w:tcW w:w="1440" w:type="dxa"/>
            <w:tcMar>
              <w:top w:w="17" w:type="dxa"/>
              <w:left w:w="144" w:type="dxa"/>
              <w:right w:w="144" w:type="dxa"/>
            </w:tcMar>
          </w:tcPr>
          <w:p w14:paraId="237938C0" w14:textId="77777777" w:rsidR="00C934A1" w:rsidRDefault="00C934A1" w:rsidP="00183C90">
            <w:pPr>
              <w:pStyle w:val="TableText"/>
            </w:pPr>
            <w:r>
              <w:t>S</w:t>
            </w:r>
          </w:p>
        </w:tc>
        <w:tc>
          <w:tcPr>
            <w:tcW w:w="5400" w:type="dxa"/>
            <w:tcMar>
              <w:top w:w="17" w:type="dxa"/>
            </w:tcMar>
          </w:tcPr>
          <w:p w14:paraId="237938C1" w14:textId="77777777" w:rsidR="00C934A1" w:rsidRDefault="00C934A1" w:rsidP="0002420F">
            <w:pPr>
              <w:pStyle w:val="TableText"/>
            </w:pPr>
          </w:p>
        </w:tc>
      </w:tr>
      <w:tr w:rsidR="00C934A1" w14:paraId="237938C6" w14:textId="77777777" w:rsidTr="008B4D02">
        <w:trPr>
          <w:cantSplit/>
          <w:jc w:val="center"/>
        </w:trPr>
        <w:tc>
          <w:tcPr>
            <w:tcW w:w="2520" w:type="dxa"/>
            <w:noWrap/>
            <w:tcMar>
              <w:top w:w="17" w:type="dxa"/>
              <w:left w:w="144" w:type="dxa"/>
              <w:bottom w:w="0" w:type="dxa"/>
              <w:right w:w="144" w:type="dxa"/>
            </w:tcMar>
            <w:vAlign w:val="bottom"/>
          </w:tcPr>
          <w:p w14:paraId="237938C3" w14:textId="77777777" w:rsidR="00C934A1" w:rsidRDefault="00C934A1" w:rsidP="00183C90">
            <w:pPr>
              <w:pStyle w:val="TableText"/>
              <w:rPr>
                <w:rFonts w:eastAsia="Arial Unicode MS"/>
              </w:rPr>
            </w:pPr>
            <w:r>
              <w:rPr>
                <w:rFonts w:eastAsia="Arial Unicode MS"/>
              </w:rPr>
              <w:t>Exit</w:t>
            </w:r>
          </w:p>
        </w:tc>
        <w:tc>
          <w:tcPr>
            <w:tcW w:w="1440" w:type="dxa"/>
            <w:tcMar>
              <w:top w:w="17" w:type="dxa"/>
              <w:left w:w="144" w:type="dxa"/>
              <w:right w:w="144" w:type="dxa"/>
            </w:tcMar>
          </w:tcPr>
          <w:p w14:paraId="237938C4" w14:textId="77777777" w:rsidR="00C934A1" w:rsidRDefault="00C934A1" w:rsidP="00183C90">
            <w:pPr>
              <w:pStyle w:val="TableText"/>
            </w:pPr>
            <w:r>
              <w:t>E</w:t>
            </w:r>
          </w:p>
        </w:tc>
        <w:tc>
          <w:tcPr>
            <w:tcW w:w="5400" w:type="dxa"/>
            <w:tcMar>
              <w:top w:w="17" w:type="dxa"/>
            </w:tcMar>
          </w:tcPr>
          <w:p w14:paraId="237938C5" w14:textId="77777777" w:rsidR="00C934A1" w:rsidRDefault="00C934A1" w:rsidP="0002420F">
            <w:pPr>
              <w:pStyle w:val="TableText"/>
            </w:pPr>
          </w:p>
        </w:tc>
      </w:tr>
      <w:tr w:rsidR="00C934A1" w14:paraId="237938CA" w14:textId="77777777" w:rsidTr="008B4D02">
        <w:trPr>
          <w:cantSplit/>
          <w:jc w:val="center"/>
        </w:trPr>
        <w:tc>
          <w:tcPr>
            <w:tcW w:w="2520" w:type="dxa"/>
            <w:shd w:val="clear" w:color="auto" w:fill="F3F3F3"/>
            <w:noWrap/>
            <w:tcMar>
              <w:top w:w="17" w:type="dxa"/>
              <w:left w:w="144" w:type="dxa"/>
              <w:bottom w:w="0" w:type="dxa"/>
              <w:right w:w="144" w:type="dxa"/>
            </w:tcMar>
            <w:vAlign w:val="center"/>
          </w:tcPr>
          <w:p w14:paraId="237938C7" w14:textId="77777777" w:rsidR="00C934A1" w:rsidRDefault="00C934A1" w:rsidP="0002420F">
            <w:pPr>
              <w:pStyle w:val="TableText"/>
            </w:pPr>
          </w:p>
        </w:tc>
        <w:tc>
          <w:tcPr>
            <w:tcW w:w="1440" w:type="dxa"/>
            <w:shd w:val="clear" w:color="auto" w:fill="F3F3F3"/>
            <w:tcMar>
              <w:top w:w="17" w:type="dxa"/>
              <w:left w:w="144" w:type="dxa"/>
              <w:right w:w="144" w:type="dxa"/>
            </w:tcMar>
            <w:vAlign w:val="center"/>
          </w:tcPr>
          <w:p w14:paraId="237938C8" w14:textId="77777777" w:rsidR="00C934A1" w:rsidRDefault="00C934A1" w:rsidP="0002420F">
            <w:pPr>
              <w:pStyle w:val="TableText"/>
            </w:pPr>
          </w:p>
        </w:tc>
        <w:tc>
          <w:tcPr>
            <w:tcW w:w="5400" w:type="dxa"/>
            <w:shd w:val="clear" w:color="auto" w:fill="F3F3F3"/>
            <w:tcMar>
              <w:top w:w="17" w:type="dxa"/>
            </w:tcMar>
            <w:vAlign w:val="center"/>
          </w:tcPr>
          <w:p w14:paraId="237938C9" w14:textId="77777777" w:rsidR="00C934A1" w:rsidRDefault="00C934A1" w:rsidP="0002420F">
            <w:pPr>
              <w:pStyle w:val="TableText"/>
            </w:pPr>
          </w:p>
        </w:tc>
      </w:tr>
      <w:tr w:rsidR="00C934A1" w14:paraId="237938CE" w14:textId="77777777" w:rsidTr="008B4D02">
        <w:trPr>
          <w:cantSplit/>
          <w:jc w:val="center"/>
        </w:trPr>
        <w:tc>
          <w:tcPr>
            <w:tcW w:w="2520" w:type="dxa"/>
            <w:noWrap/>
            <w:tcMar>
              <w:top w:w="17" w:type="dxa"/>
              <w:left w:w="144" w:type="dxa"/>
              <w:bottom w:w="0" w:type="dxa"/>
              <w:right w:w="144" w:type="dxa"/>
            </w:tcMar>
            <w:vAlign w:val="bottom"/>
          </w:tcPr>
          <w:p w14:paraId="237938CB" w14:textId="77777777" w:rsidR="00C934A1" w:rsidRDefault="00C934A1" w:rsidP="00183C90">
            <w:pPr>
              <w:pStyle w:val="TableText"/>
              <w:rPr>
                <w:rFonts w:eastAsia="Arial Unicode MS"/>
              </w:rPr>
            </w:pPr>
            <w:r w:rsidRPr="00D94E3A">
              <w:rPr>
                <w:rFonts w:eastAsia="Arial Unicode MS"/>
              </w:rPr>
              <w:t>Tools</w:t>
            </w:r>
            <w:r>
              <w:rPr>
                <w:rFonts w:eastAsia="Arial Unicode MS"/>
              </w:rPr>
              <w:t xml:space="preserve"> menu</w:t>
            </w:r>
          </w:p>
        </w:tc>
        <w:tc>
          <w:tcPr>
            <w:tcW w:w="1440" w:type="dxa"/>
            <w:tcMar>
              <w:top w:w="17" w:type="dxa"/>
              <w:left w:w="144" w:type="dxa"/>
              <w:right w:w="144" w:type="dxa"/>
            </w:tcMar>
          </w:tcPr>
          <w:p w14:paraId="237938CC" w14:textId="77777777" w:rsidR="00C934A1" w:rsidRDefault="00C934A1" w:rsidP="00183C90">
            <w:pPr>
              <w:pStyle w:val="TableText"/>
            </w:pPr>
            <w:r>
              <w:t>Alt, T</w:t>
            </w:r>
          </w:p>
        </w:tc>
        <w:tc>
          <w:tcPr>
            <w:tcW w:w="5400" w:type="dxa"/>
            <w:tcMar>
              <w:top w:w="17" w:type="dxa"/>
            </w:tcMar>
          </w:tcPr>
          <w:p w14:paraId="237938CD" w14:textId="77777777" w:rsidR="00C934A1" w:rsidRDefault="00C934A1" w:rsidP="00183C90">
            <w:pPr>
              <w:pStyle w:val="TableText"/>
            </w:pPr>
            <w:r>
              <w:t>Opens the Tools menu</w:t>
            </w:r>
          </w:p>
        </w:tc>
      </w:tr>
      <w:tr w:rsidR="00C934A1" w14:paraId="237938D2" w14:textId="77777777" w:rsidTr="008B4D02">
        <w:trPr>
          <w:cantSplit/>
          <w:jc w:val="center"/>
        </w:trPr>
        <w:tc>
          <w:tcPr>
            <w:tcW w:w="2520" w:type="dxa"/>
            <w:noWrap/>
            <w:tcMar>
              <w:top w:w="17" w:type="dxa"/>
              <w:left w:w="144" w:type="dxa"/>
              <w:bottom w:w="0" w:type="dxa"/>
              <w:right w:w="144" w:type="dxa"/>
            </w:tcMar>
            <w:vAlign w:val="bottom"/>
          </w:tcPr>
          <w:p w14:paraId="237938CF" w14:textId="77777777" w:rsidR="00C934A1" w:rsidRDefault="00C934A1" w:rsidP="00183C90">
            <w:pPr>
              <w:pStyle w:val="TableText"/>
              <w:rPr>
                <w:rFonts w:eastAsia="Arial Unicode MS"/>
              </w:rPr>
            </w:pPr>
            <w:r>
              <w:rPr>
                <w:rFonts w:eastAsia="Arial Unicode MS"/>
              </w:rPr>
              <w:t>Search</w:t>
            </w:r>
          </w:p>
        </w:tc>
        <w:tc>
          <w:tcPr>
            <w:tcW w:w="1440" w:type="dxa"/>
            <w:tcMar>
              <w:top w:w="17" w:type="dxa"/>
              <w:left w:w="144" w:type="dxa"/>
              <w:right w:w="144" w:type="dxa"/>
            </w:tcMar>
          </w:tcPr>
          <w:p w14:paraId="237938D0" w14:textId="77777777" w:rsidR="00C934A1" w:rsidRDefault="00C934A1" w:rsidP="00183C90">
            <w:pPr>
              <w:pStyle w:val="TableText"/>
            </w:pPr>
            <w:r>
              <w:t>S</w:t>
            </w:r>
          </w:p>
        </w:tc>
        <w:tc>
          <w:tcPr>
            <w:tcW w:w="5400" w:type="dxa"/>
            <w:tcMar>
              <w:top w:w="17" w:type="dxa"/>
            </w:tcMar>
          </w:tcPr>
          <w:p w14:paraId="237938D1" w14:textId="77777777" w:rsidR="00C934A1" w:rsidRDefault="00C934A1" w:rsidP="0002420F">
            <w:pPr>
              <w:pStyle w:val="TableText"/>
            </w:pPr>
          </w:p>
        </w:tc>
      </w:tr>
      <w:tr w:rsidR="005A07EC" w14:paraId="237938D6" w14:textId="77777777" w:rsidTr="008B4D02">
        <w:trPr>
          <w:cantSplit/>
          <w:jc w:val="center"/>
        </w:trPr>
        <w:tc>
          <w:tcPr>
            <w:tcW w:w="2520" w:type="dxa"/>
            <w:noWrap/>
            <w:tcMar>
              <w:top w:w="17" w:type="dxa"/>
              <w:left w:w="144" w:type="dxa"/>
              <w:bottom w:w="0" w:type="dxa"/>
              <w:right w:w="144" w:type="dxa"/>
            </w:tcMar>
            <w:vAlign w:val="bottom"/>
          </w:tcPr>
          <w:p w14:paraId="237938D3" w14:textId="77777777" w:rsidR="005A07EC" w:rsidRDefault="005A07EC" w:rsidP="00183C90">
            <w:pPr>
              <w:pStyle w:val="TableText"/>
              <w:rPr>
                <w:rFonts w:eastAsia="Arial Unicode MS"/>
              </w:rPr>
            </w:pPr>
            <w:r>
              <w:rPr>
                <w:rFonts w:eastAsia="Arial Unicode MS"/>
              </w:rPr>
              <w:t>Permissions</w:t>
            </w:r>
          </w:p>
        </w:tc>
        <w:tc>
          <w:tcPr>
            <w:tcW w:w="1440" w:type="dxa"/>
            <w:tcMar>
              <w:top w:w="17" w:type="dxa"/>
              <w:left w:w="144" w:type="dxa"/>
              <w:right w:w="144" w:type="dxa"/>
            </w:tcMar>
          </w:tcPr>
          <w:p w14:paraId="237938D4" w14:textId="77777777" w:rsidR="005A07EC" w:rsidRDefault="005A07EC" w:rsidP="00183C90">
            <w:pPr>
              <w:pStyle w:val="TableText"/>
            </w:pPr>
            <w:r>
              <w:t>P</w:t>
            </w:r>
          </w:p>
        </w:tc>
        <w:tc>
          <w:tcPr>
            <w:tcW w:w="5400" w:type="dxa"/>
            <w:tcMar>
              <w:top w:w="17" w:type="dxa"/>
            </w:tcMar>
          </w:tcPr>
          <w:p w14:paraId="237938D5" w14:textId="77777777" w:rsidR="005A07EC" w:rsidRDefault="005A07EC" w:rsidP="0002420F">
            <w:pPr>
              <w:pStyle w:val="TableText"/>
            </w:pPr>
          </w:p>
        </w:tc>
      </w:tr>
      <w:tr w:rsidR="002E436B" w14:paraId="237938DA" w14:textId="77777777" w:rsidTr="008B4D02">
        <w:trPr>
          <w:cantSplit/>
          <w:jc w:val="center"/>
        </w:trPr>
        <w:tc>
          <w:tcPr>
            <w:tcW w:w="2520" w:type="dxa"/>
            <w:noWrap/>
            <w:tcMar>
              <w:top w:w="17" w:type="dxa"/>
              <w:left w:w="144" w:type="dxa"/>
              <w:bottom w:w="0" w:type="dxa"/>
              <w:right w:w="144" w:type="dxa"/>
            </w:tcMar>
            <w:vAlign w:val="bottom"/>
          </w:tcPr>
          <w:p w14:paraId="237938D7" w14:textId="77777777" w:rsidR="002E436B" w:rsidRDefault="002E436B" w:rsidP="00183C90">
            <w:pPr>
              <w:pStyle w:val="TableText"/>
              <w:rPr>
                <w:rFonts w:eastAsia="Arial Unicode MS"/>
              </w:rPr>
            </w:pPr>
            <w:r>
              <w:rPr>
                <w:rFonts w:eastAsia="Arial Unicode MS"/>
              </w:rPr>
              <w:t>Refresh Roles</w:t>
            </w:r>
          </w:p>
        </w:tc>
        <w:tc>
          <w:tcPr>
            <w:tcW w:w="1440" w:type="dxa"/>
            <w:tcMar>
              <w:top w:w="17" w:type="dxa"/>
              <w:left w:w="144" w:type="dxa"/>
              <w:right w:w="144" w:type="dxa"/>
            </w:tcMar>
          </w:tcPr>
          <w:p w14:paraId="237938D8" w14:textId="77777777" w:rsidR="002E436B" w:rsidRDefault="002D6448" w:rsidP="00183C90">
            <w:pPr>
              <w:pStyle w:val="TableText"/>
            </w:pPr>
            <w:r>
              <w:t>R</w:t>
            </w:r>
          </w:p>
        </w:tc>
        <w:tc>
          <w:tcPr>
            <w:tcW w:w="5400" w:type="dxa"/>
            <w:tcMar>
              <w:top w:w="17" w:type="dxa"/>
            </w:tcMar>
          </w:tcPr>
          <w:p w14:paraId="237938D9" w14:textId="77777777" w:rsidR="002E436B" w:rsidRDefault="002E436B" w:rsidP="0002420F">
            <w:pPr>
              <w:pStyle w:val="TableText"/>
            </w:pPr>
          </w:p>
        </w:tc>
      </w:tr>
      <w:tr w:rsidR="00C934A1" w14:paraId="237938DE" w14:textId="77777777" w:rsidTr="008B4D02">
        <w:trPr>
          <w:cantSplit/>
          <w:jc w:val="center"/>
        </w:trPr>
        <w:tc>
          <w:tcPr>
            <w:tcW w:w="2520" w:type="dxa"/>
            <w:noWrap/>
            <w:tcMar>
              <w:top w:w="17" w:type="dxa"/>
              <w:left w:w="144" w:type="dxa"/>
              <w:bottom w:w="0" w:type="dxa"/>
              <w:right w:w="144" w:type="dxa"/>
            </w:tcMar>
            <w:vAlign w:val="bottom"/>
          </w:tcPr>
          <w:p w14:paraId="237938DB" w14:textId="77777777" w:rsidR="00C934A1" w:rsidRDefault="00C934A1" w:rsidP="00183C90">
            <w:pPr>
              <w:pStyle w:val="TableText"/>
              <w:rPr>
                <w:rFonts w:eastAsia="Arial Unicode MS"/>
              </w:rPr>
            </w:pPr>
            <w:r>
              <w:rPr>
                <w:rFonts w:eastAsia="Arial Unicode MS"/>
              </w:rPr>
              <w:t>Export To XML</w:t>
            </w:r>
          </w:p>
        </w:tc>
        <w:tc>
          <w:tcPr>
            <w:tcW w:w="1440" w:type="dxa"/>
            <w:tcMar>
              <w:top w:w="17" w:type="dxa"/>
              <w:left w:w="144" w:type="dxa"/>
              <w:right w:w="144" w:type="dxa"/>
            </w:tcMar>
          </w:tcPr>
          <w:p w14:paraId="237938DC" w14:textId="77777777" w:rsidR="00C934A1" w:rsidRDefault="00C934A1" w:rsidP="00183C90">
            <w:pPr>
              <w:pStyle w:val="TableText"/>
            </w:pPr>
            <w:r>
              <w:t>E</w:t>
            </w:r>
          </w:p>
        </w:tc>
        <w:tc>
          <w:tcPr>
            <w:tcW w:w="5400" w:type="dxa"/>
            <w:tcMar>
              <w:top w:w="17" w:type="dxa"/>
            </w:tcMar>
          </w:tcPr>
          <w:p w14:paraId="237938DD" w14:textId="77777777" w:rsidR="00C934A1" w:rsidRPr="00D94E3A" w:rsidRDefault="00C934A1" w:rsidP="0002420F">
            <w:pPr>
              <w:pStyle w:val="TableText"/>
            </w:pPr>
          </w:p>
        </w:tc>
      </w:tr>
      <w:tr w:rsidR="00C934A1" w14:paraId="237938E2" w14:textId="77777777" w:rsidTr="008B4D02">
        <w:trPr>
          <w:cantSplit/>
          <w:jc w:val="center"/>
        </w:trPr>
        <w:tc>
          <w:tcPr>
            <w:tcW w:w="2520" w:type="dxa"/>
            <w:noWrap/>
            <w:tcMar>
              <w:top w:w="17" w:type="dxa"/>
              <w:left w:w="144" w:type="dxa"/>
              <w:bottom w:w="0" w:type="dxa"/>
              <w:right w:w="144" w:type="dxa"/>
            </w:tcMar>
            <w:vAlign w:val="bottom"/>
          </w:tcPr>
          <w:p w14:paraId="237938DF" w14:textId="77777777" w:rsidR="00C934A1" w:rsidRDefault="00C934A1" w:rsidP="00183C90">
            <w:pPr>
              <w:pStyle w:val="TableText"/>
              <w:rPr>
                <w:rFonts w:eastAsia="Arial Unicode MS"/>
              </w:rPr>
            </w:pPr>
            <w:r>
              <w:rPr>
                <w:rFonts w:eastAsia="Arial Unicode MS"/>
              </w:rPr>
              <w:t>Import From XML</w:t>
            </w:r>
          </w:p>
        </w:tc>
        <w:tc>
          <w:tcPr>
            <w:tcW w:w="1440" w:type="dxa"/>
            <w:tcMar>
              <w:top w:w="17" w:type="dxa"/>
              <w:left w:w="144" w:type="dxa"/>
              <w:right w:w="144" w:type="dxa"/>
            </w:tcMar>
          </w:tcPr>
          <w:p w14:paraId="237938E0" w14:textId="77777777" w:rsidR="00C934A1" w:rsidRDefault="00C934A1" w:rsidP="00183C90">
            <w:pPr>
              <w:pStyle w:val="TableText"/>
            </w:pPr>
            <w:r>
              <w:t>I</w:t>
            </w:r>
          </w:p>
        </w:tc>
        <w:tc>
          <w:tcPr>
            <w:tcW w:w="5400" w:type="dxa"/>
            <w:tcMar>
              <w:top w:w="17" w:type="dxa"/>
            </w:tcMar>
          </w:tcPr>
          <w:p w14:paraId="237938E1" w14:textId="77777777" w:rsidR="00C934A1" w:rsidRPr="00D94E3A" w:rsidRDefault="00C934A1" w:rsidP="0002420F">
            <w:pPr>
              <w:pStyle w:val="TableText"/>
            </w:pPr>
          </w:p>
        </w:tc>
      </w:tr>
      <w:tr w:rsidR="00C934A1" w14:paraId="237938E6"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E3"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E4" w14:textId="77777777" w:rsidR="00C934A1" w:rsidRDefault="00C934A1" w:rsidP="0002420F">
            <w:pPr>
              <w:pStyle w:val="TableText"/>
            </w:pPr>
          </w:p>
        </w:tc>
        <w:tc>
          <w:tcPr>
            <w:tcW w:w="5400" w:type="dxa"/>
            <w:shd w:val="pct5" w:color="auto" w:fill="auto"/>
            <w:tcMar>
              <w:top w:w="17" w:type="dxa"/>
            </w:tcMar>
            <w:vAlign w:val="center"/>
          </w:tcPr>
          <w:p w14:paraId="237938E5" w14:textId="77777777" w:rsidR="00C934A1" w:rsidRDefault="00C934A1" w:rsidP="0002420F">
            <w:pPr>
              <w:pStyle w:val="TableText"/>
            </w:pPr>
          </w:p>
        </w:tc>
      </w:tr>
      <w:tr w:rsidR="00C934A1" w14:paraId="237938EA" w14:textId="77777777" w:rsidTr="008B4D02">
        <w:trPr>
          <w:cantSplit/>
          <w:jc w:val="center"/>
        </w:trPr>
        <w:tc>
          <w:tcPr>
            <w:tcW w:w="2520" w:type="dxa"/>
            <w:noWrap/>
            <w:tcMar>
              <w:top w:w="17" w:type="dxa"/>
              <w:left w:w="144" w:type="dxa"/>
              <w:bottom w:w="0" w:type="dxa"/>
              <w:right w:w="144" w:type="dxa"/>
            </w:tcMar>
            <w:vAlign w:val="bottom"/>
          </w:tcPr>
          <w:p w14:paraId="237938E7" w14:textId="77777777" w:rsidR="00C934A1" w:rsidRDefault="00C934A1" w:rsidP="00183C90">
            <w:pPr>
              <w:pStyle w:val="TableText"/>
              <w:rPr>
                <w:rFonts w:eastAsia="Arial Unicode MS"/>
              </w:rPr>
            </w:pPr>
            <w:r w:rsidRPr="00D94E3A">
              <w:t>Help</w:t>
            </w:r>
            <w:r>
              <w:t xml:space="preserve"> menu</w:t>
            </w:r>
          </w:p>
        </w:tc>
        <w:tc>
          <w:tcPr>
            <w:tcW w:w="1440" w:type="dxa"/>
            <w:tcMar>
              <w:top w:w="17" w:type="dxa"/>
              <w:left w:w="144" w:type="dxa"/>
              <w:right w:w="144" w:type="dxa"/>
            </w:tcMar>
            <w:vAlign w:val="bottom"/>
          </w:tcPr>
          <w:p w14:paraId="237938E8" w14:textId="77777777" w:rsidR="00C934A1" w:rsidRDefault="00C934A1" w:rsidP="00183C90">
            <w:pPr>
              <w:pStyle w:val="TableText"/>
              <w:rPr>
                <w:rFonts w:eastAsia="Arial Unicode MS"/>
              </w:rPr>
            </w:pPr>
            <w:r>
              <w:rPr>
                <w:rFonts w:eastAsia="Arial Unicode MS"/>
              </w:rPr>
              <w:t>Alt, H</w:t>
            </w:r>
          </w:p>
        </w:tc>
        <w:tc>
          <w:tcPr>
            <w:tcW w:w="5400" w:type="dxa"/>
            <w:tcMar>
              <w:top w:w="17" w:type="dxa"/>
            </w:tcMar>
          </w:tcPr>
          <w:p w14:paraId="237938E9" w14:textId="77777777" w:rsidR="00C934A1" w:rsidRDefault="00C934A1" w:rsidP="00183C90">
            <w:pPr>
              <w:pStyle w:val="TableText"/>
            </w:pPr>
            <w:r>
              <w:t>Opens the Help menu</w:t>
            </w:r>
          </w:p>
        </w:tc>
      </w:tr>
      <w:tr w:rsidR="00C934A1" w14:paraId="237938EE" w14:textId="77777777" w:rsidTr="008B4D02">
        <w:trPr>
          <w:cantSplit/>
          <w:jc w:val="center"/>
        </w:trPr>
        <w:tc>
          <w:tcPr>
            <w:tcW w:w="2520" w:type="dxa"/>
            <w:noWrap/>
            <w:tcMar>
              <w:top w:w="17" w:type="dxa"/>
              <w:left w:w="144" w:type="dxa"/>
              <w:bottom w:w="0" w:type="dxa"/>
              <w:right w:w="144" w:type="dxa"/>
            </w:tcMar>
            <w:vAlign w:val="bottom"/>
          </w:tcPr>
          <w:p w14:paraId="237938EB" w14:textId="77777777" w:rsidR="00C934A1" w:rsidRDefault="00C934A1" w:rsidP="00183C90">
            <w:pPr>
              <w:pStyle w:val="TableText"/>
              <w:rPr>
                <w:rFonts w:eastAsia="Arial Unicode MS"/>
              </w:rPr>
            </w:pPr>
            <w:r>
              <w:rPr>
                <w:rFonts w:eastAsia="Arial Unicode MS"/>
              </w:rPr>
              <w:t>About</w:t>
            </w:r>
          </w:p>
        </w:tc>
        <w:tc>
          <w:tcPr>
            <w:tcW w:w="1440" w:type="dxa"/>
            <w:tcMar>
              <w:top w:w="17" w:type="dxa"/>
              <w:left w:w="144" w:type="dxa"/>
              <w:right w:w="144" w:type="dxa"/>
            </w:tcMar>
            <w:vAlign w:val="bottom"/>
          </w:tcPr>
          <w:p w14:paraId="237938EC" w14:textId="77777777" w:rsidR="00C934A1" w:rsidRDefault="00C934A1" w:rsidP="00183C90">
            <w:pPr>
              <w:pStyle w:val="TableText"/>
              <w:rPr>
                <w:rFonts w:eastAsia="Arial Unicode MS"/>
              </w:rPr>
            </w:pPr>
            <w:r>
              <w:rPr>
                <w:rFonts w:eastAsia="Arial Unicode MS"/>
              </w:rPr>
              <w:t>A</w:t>
            </w:r>
          </w:p>
        </w:tc>
        <w:tc>
          <w:tcPr>
            <w:tcW w:w="5400" w:type="dxa"/>
            <w:tcMar>
              <w:top w:w="17" w:type="dxa"/>
            </w:tcMar>
          </w:tcPr>
          <w:p w14:paraId="237938ED" w14:textId="77777777" w:rsidR="00C934A1" w:rsidRDefault="002E436B" w:rsidP="00183C90">
            <w:pPr>
              <w:pStyle w:val="TableText"/>
              <w:rPr>
                <w:rFonts w:eastAsia="Arial Unicode MS"/>
              </w:rPr>
            </w:pPr>
            <w:r>
              <w:rPr>
                <w:rFonts w:eastAsia="Arial Unicode MS"/>
              </w:rPr>
              <w:t>Application information</w:t>
            </w:r>
          </w:p>
        </w:tc>
      </w:tr>
      <w:tr w:rsidR="00C934A1" w14:paraId="237938F2" w14:textId="77777777" w:rsidTr="008B4D02">
        <w:trPr>
          <w:cantSplit/>
          <w:jc w:val="center"/>
        </w:trPr>
        <w:tc>
          <w:tcPr>
            <w:tcW w:w="2520" w:type="dxa"/>
            <w:noWrap/>
            <w:tcMar>
              <w:top w:w="17" w:type="dxa"/>
              <w:left w:w="144" w:type="dxa"/>
              <w:bottom w:w="0" w:type="dxa"/>
              <w:right w:w="144" w:type="dxa"/>
            </w:tcMar>
            <w:vAlign w:val="bottom"/>
          </w:tcPr>
          <w:p w14:paraId="237938EF" w14:textId="77777777" w:rsidR="00C934A1" w:rsidRDefault="00C934A1" w:rsidP="00183C90">
            <w:pPr>
              <w:pStyle w:val="TableText"/>
              <w:rPr>
                <w:rFonts w:eastAsia="Arial Unicode MS"/>
              </w:rPr>
            </w:pPr>
            <w:r>
              <w:rPr>
                <w:rFonts w:eastAsia="Arial Unicode MS"/>
              </w:rPr>
              <w:t>Content</w:t>
            </w:r>
            <w:r w:rsidR="00DC7845">
              <w:rPr>
                <w:rFonts w:eastAsia="Arial Unicode MS"/>
              </w:rPr>
              <w:t>s</w:t>
            </w:r>
          </w:p>
        </w:tc>
        <w:tc>
          <w:tcPr>
            <w:tcW w:w="1440" w:type="dxa"/>
            <w:tcMar>
              <w:top w:w="17" w:type="dxa"/>
              <w:left w:w="144" w:type="dxa"/>
              <w:right w:w="144" w:type="dxa"/>
            </w:tcMar>
            <w:vAlign w:val="bottom"/>
          </w:tcPr>
          <w:p w14:paraId="237938F0" w14:textId="77777777" w:rsidR="00C934A1" w:rsidRDefault="00C934A1" w:rsidP="00183C90">
            <w:pPr>
              <w:pStyle w:val="TableText"/>
              <w:rPr>
                <w:rFonts w:eastAsia="Arial Unicode MS"/>
              </w:rPr>
            </w:pPr>
            <w:r>
              <w:rPr>
                <w:rFonts w:eastAsia="Arial Unicode MS"/>
              </w:rPr>
              <w:t>C</w:t>
            </w:r>
          </w:p>
        </w:tc>
        <w:tc>
          <w:tcPr>
            <w:tcW w:w="5400" w:type="dxa"/>
            <w:tcMar>
              <w:top w:w="17" w:type="dxa"/>
            </w:tcMar>
          </w:tcPr>
          <w:p w14:paraId="237938F1" w14:textId="77777777" w:rsidR="00C934A1" w:rsidRPr="00D94E3A" w:rsidRDefault="00DC7845" w:rsidP="00183C90">
            <w:pPr>
              <w:pStyle w:val="TableText"/>
              <w:rPr>
                <w:rFonts w:eastAsia="Arial Unicode MS"/>
              </w:rPr>
            </w:pPr>
            <w:r>
              <w:rPr>
                <w:rFonts w:eastAsia="Arial Unicode MS"/>
              </w:rPr>
              <w:t>Online help</w:t>
            </w:r>
          </w:p>
        </w:tc>
      </w:tr>
      <w:tr w:rsidR="00C934A1" w14:paraId="237938F6"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F3"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F4" w14:textId="77777777" w:rsidR="00C934A1" w:rsidRDefault="00C934A1" w:rsidP="0002420F">
            <w:pPr>
              <w:pStyle w:val="TableText"/>
            </w:pPr>
          </w:p>
        </w:tc>
        <w:tc>
          <w:tcPr>
            <w:tcW w:w="5400" w:type="dxa"/>
            <w:shd w:val="pct5" w:color="auto" w:fill="auto"/>
            <w:tcMar>
              <w:top w:w="17" w:type="dxa"/>
            </w:tcMar>
            <w:vAlign w:val="center"/>
          </w:tcPr>
          <w:p w14:paraId="237938F5" w14:textId="77777777" w:rsidR="00C934A1" w:rsidRDefault="00C934A1" w:rsidP="0002420F">
            <w:pPr>
              <w:pStyle w:val="TableText"/>
            </w:pPr>
          </w:p>
        </w:tc>
      </w:tr>
    </w:tbl>
    <w:p w14:paraId="237938F7" w14:textId="77777777" w:rsidR="002D6448" w:rsidRDefault="002D6448" w:rsidP="00467F61"/>
    <w:p w14:paraId="237938F8" w14:textId="77777777" w:rsidR="00FD54F5" w:rsidRDefault="00FD54F5" w:rsidP="00521053">
      <w:pPr>
        <w:pStyle w:val="Intentionalblank"/>
        <w:sectPr w:rsidR="00FD54F5" w:rsidSect="00FD54F5">
          <w:headerReference w:type="even" r:id="rId124"/>
          <w:pgSz w:w="12240" w:h="15840" w:code="1"/>
          <w:pgMar w:top="1440" w:right="1440" w:bottom="1440" w:left="1440" w:header="720" w:footer="720" w:gutter="0"/>
          <w:cols w:space="720"/>
          <w:titlePg/>
          <w:docGrid w:linePitch="360"/>
        </w:sectPr>
      </w:pPr>
    </w:p>
    <w:p w14:paraId="237938F9" w14:textId="77777777" w:rsidR="00E665F2" w:rsidRDefault="002D6448" w:rsidP="00521053">
      <w:pPr>
        <w:pStyle w:val="Intentionalblank"/>
      </w:pPr>
      <w:r>
        <w:lastRenderedPageBreak/>
        <w:t>This page intentionally left blank for double-sided printing.</w:t>
      </w:r>
    </w:p>
    <w:p w14:paraId="237938FA" w14:textId="77777777" w:rsidR="00264416" w:rsidRDefault="00264416" w:rsidP="00521053">
      <w:pPr>
        <w:pStyle w:val="Intentionalblank"/>
      </w:pPr>
    </w:p>
    <w:p w14:paraId="237938FB" w14:textId="77777777" w:rsidR="00D63353" w:rsidRDefault="00D63353" w:rsidP="00D63353">
      <w:pPr>
        <w:pStyle w:val="Heading1"/>
        <w:sectPr w:rsidR="00D63353" w:rsidSect="00973FC2">
          <w:headerReference w:type="first" r:id="rId125"/>
          <w:pgSz w:w="12240" w:h="15840" w:code="1"/>
          <w:pgMar w:top="1440" w:right="1440" w:bottom="1440" w:left="1440" w:header="720" w:footer="720" w:gutter="0"/>
          <w:cols w:space="720"/>
          <w:docGrid w:linePitch="360"/>
        </w:sectPr>
      </w:pPr>
    </w:p>
    <w:p w14:paraId="237938FC" w14:textId="77777777" w:rsidR="00D63353" w:rsidRDefault="00D63353" w:rsidP="00D63353">
      <w:pPr>
        <w:pStyle w:val="Heading1"/>
      </w:pPr>
      <w:bookmarkStart w:id="7729" w:name="_Toc280191736"/>
      <w:bookmarkStart w:id="7730" w:name="_Toc314812917"/>
      <w:bookmarkStart w:id="7731" w:name="_Toc73020544"/>
      <w:r>
        <w:lastRenderedPageBreak/>
        <w:t>Glossary</w:t>
      </w:r>
      <w:bookmarkEnd w:id="7729"/>
      <w:bookmarkEnd w:id="7730"/>
      <w:bookmarkEnd w:id="7731"/>
    </w:p>
    <w:p w14:paraId="237938FD" w14:textId="77777777" w:rsidR="0057058B" w:rsidRDefault="0057058B" w:rsidP="0057058B">
      <w:r>
        <w:t>This glossary is used for the Clinical Flowsheets project and may include terms and definitions not used in this specific document.</w:t>
      </w:r>
    </w:p>
    <w:p w14:paraId="237938FE" w14:textId="77777777" w:rsidR="00416F32" w:rsidRPr="00900BAA" w:rsidRDefault="00416F32" w:rsidP="00416F32">
      <w:pPr>
        <w:pStyle w:val="TableLeading"/>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9" w:type="dxa"/>
          <w:right w:w="72" w:type="dxa"/>
        </w:tblCellMar>
        <w:tblLook w:val="01E0" w:firstRow="1" w:lastRow="1" w:firstColumn="1" w:lastColumn="1" w:noHBand="0" w:noVBand="0"/>
      </w:tblPr>
      <w:tblGrid>
        <w:gridCol w:w="2340"/>
        <w:gridCol w:w="7027"/>
      </w:tblGrid>
      <w:tr w:rsidR="00416F32" w:rsidRPr="00A15484" w14:paraId="23793901" w14:textId="77777777" w:rsidTr="00416F32">
        <w:trPr>
          <w:cantSplit/>
          <w:tblHeader/>
        </w:trPr>
        <w:tc>
          <w:tcPr>
            <w:tcW w:w="2340" w:type="dxa"/>
          </w:tcPr>
          <w:p w14:paraId="237938FF" w14:textId="77777777" w:rsidR="00416F32" w:rsidRPr="00A12764" w:rsidRDefault="00416F32" w:rsidP="00416F32">
            <w:pPr>
              <w:pStyle w:val="TableHeading"/>
              <w:rPr>
                <w:rStyle w:val="Strong"/>
              </w:rPr>
            </w:pPr>
            <w:r w:rsidRPr="0023154A">
              <w:t>Term</w:t>
            </w:r>
          </w:p>
        </w:tc>
        <w:tc>
          <w:tcPr>
            <w:tcW w:w="7027" w:type="dxa"/>
          </w:tcPr>
          <w:p w14:paraId="23793900" w14:textId="77777777" w:rsidR="00416F32" w:rsidRPr="00A15484" w:rsidRDefault="00416F32" w:rsidP="00416F32">
            <w:pPr>
              <w:pStyle w:val="TableHeading"/>
            </w:pPr>
            <w:r w:rsidRPr="0023154A">
              <w:t>Description</w:t>
            </w:r>
          </w:p>
        </w:tc>
      </w:tr>
      <w:tr w:rsidR="00416F32" w:rsidRPr="00A15484" w14:paraId="23793904" w14:textId="77777777" w:rsidTr="00416F32">
        <w:trPr>
          <w:cantSplit/>
        </w:trPr>
        <w:tc>
          <w:tcPr>
            <w:tcW w:w="2340" w:type="dxa"/>
          </w:tcPr>
          <w:p w14:paraId="23793902" w14:textId="77777777" w:rsidR="00416F32" w:rsidRPr="00A12764" w:rsidRDefault="00416F32" w:rsidP="00416F32">
            <w:pPr>
              <w:pStyle w:val="TableText"/>
              <w:rPr>
                <w:rStyle w:val="Strong"/>
              </w:rPr>
            </w:pPr>
            <w:r w:rsidRPr="00A12764">
              <w:rPr>
                <w:rStyle w:val="Strong"/>
              </w:rPr>
              <w:t>&lt;RET&gt;</w:t>
            </w:r>
          </w:p>
        </w:tc>
        <w:tc>
          <w:tcPr>
            <w:tcW w:w="7027" w:type="dxa"/>
          </w:tcPr>
          <w:p w14:paraId="23793903" w14:textId="77777777" w:rsidR="00416F32" w:rsidRPr="00A15484" w:rsidRDefault="00416F32" w:rsidP="00416F32">
            <w:pPr>
              <w:pStyle w:val="TableText"/>
            </w:pPr>
            <w:r w:rsidRPr="00A15484">
              <w:t>Carriage return.</w:t>
            </w:r>
          </w:p>
        </w:tc>
      </w:tr>
      <w:tr w:rsidR="00416F32" w:rsidRPr="00A15484" w14:paraId="23793907" w14:textId="77777777" w:rsidTr="00416F32">
        <w:trPr>
          <w:cantSplit/>
        </w:trPr>
        <w:tc>
          <w:tcPr>
            <w:tcW w:w="2340" w:type="dxa"/>
          </w:tcPr>
          <w:p w14:paraId="23793905" w14:textId="77777777" w:rsidR="00416F32" w:rsidRPr="00A15484" w:rsidRDefault="00416F32" w:rsidP="00416F32">
            <w:pPr>
              <w:pStyle w:val="TableText"/>
              <w:rPr>
                <w:rStyle w:val="Strong"/>
              </w:rPr>
            </w:pPr>
            <w:r w:rsidRPr="00A15484">
              <w:rPr>
                <w:rStyle w:val="Strong"/>
              </w:rPr>
              <w:t>Access Code</w:t>
            </w:r>
          </w:p>
        </w:tc>
        <w:tc>
          <w:tcPr>
            <w:tcW w:w="7027" w:type="dxa"/>
          </w:tcPr>
          <w:p w14:paraId="23793906" w14:textId="77777777" w:rsidR="00416F32" w:rsidRPr="00A15484" w:rsidRDefault="00416F32" w:rsidP="00416F32">
            <w:pPr>
              <w:pStyle w:val="TableText"/>
            </w:pPr>
            <w:r w:rsidRPr="00A15484">
              <w:t>A unique sequence of characters known by and assigned only to the user, the system manager and/or designated alternate(s). The access code (in conjunction with the verify code) is used by the computer to identify authorized users.</w:t>
            </w:r>
          </w:p>
        </w:tc>
      </w:tr>
      <w:tr w:rsidR="00416F32" w:rsidRPr="00A15484" w14:paraId="2379390A" w14:textId="77777777" w:rsidTr="00416F32">
        <w:trPr>
          <w:cantSplit/>
        </w:trPr>
        <w:tc>
          <w:tcPr>
            <w:tcW w:w="2340" w:type="dxa"/>
          </w:tcPr>
          <w:p w14:paraId="23793908" w14:textId="77777777" w:rsidR="00416F32" w:rsidRPr="00A15484" w:rsidRDefault="00416F32" w:rsidP="00416F32">
            <w:pPr>
              <w:pStyle w:val="TableText"/>
              <w:rPr>
                <w:rStyle w:val="Strong"/>
              </w:rPr>
            </w:pPr>
            <w:r w:rsidRPr="00A15484">
              <w:rPr>
                <w:rStyle w:val="Strong"/>
              </w:rPr>
              <w:t>Action</w:t>
            </w:r>
          </w:p>
        </w:tc>
        <w:tc>
          <w:tcPr>
            <w:tcW w:w="7027" w:type="dxa"/>
          </w:tcPr>
          <w:p w14:paraId="23793909" w14:textId="77777777" w:rsidR="00416F32" w:rsidRPr="00A15484" w:rsidRDefault="00416F32" w:rsidP="00416F32">
            <w:pPr>
              <w:pStyle w:val="TableText"/>
            </w:pPr>
            <w:r w:rsidRPr="00A15484">
              <w:t>A functional process that a clinician or clerk uses in the TIU computer program. For example, “Edit” and “Search” are actions. Protocol is another name for Action.</w:t>
            </w:r>
          </w:p>
        </w:tc>
      </w:tr>
      <w:tr w:rsidR="00416F32" w:rsidRPr="00A15484" w14:paraId="2379390D" w14:textId="77777777" w:rsidTr="00416F32">
        <w:trPr>
          <w:cantSplit/>
        </w:trPr>
        <w:tc>
          <w:tcPr>
            <w:tcW w:w="2340" w:type="dxa"/>
          </w:tcPr>
          <w:p w14:paraId="2379390B" w14:textId="77777777" w:rsidR="00416F32" w:rsidRPr="00A15484" w:rsidRDefault="00416F32" w:rsidP="00416F32">
            <w:pPr>
              <w:pStyle w:val="TableText"/>
              <w:rPr>
                <w:rStyle w:val="Strong"/>
              </w:rPr>
            </w:pPr>
            <w:r>
              <w:rPr>
                <w:rStyle w:val="Strong"/>
              </w:rPr>
              <w:t>ADP</w:t>
            </w:r>
          </w:p>
        </w:tc>
        <w:tc>
          <w:tcPr>
            <w:tcW w:w="7027" w:type="dxa"/>
          </w:tcPr>
          <w:p w14:paraId="2379390C" w14:textId="77777777" w:rsidR="00416F32" w:rsidRPr="00A15484" w:rsidRDefault="00416F32" w:rsidP="00416F32">
            <w:pPr>
              <w:pStyle w:val="TableText"/>
            </w:pPr>
            <w:r w:rsidRPr="00A15484">
              <w:t>Automated Data Processing</w:t>
            </w:r>
          </w:p>
        </w:tc>
      </w:tr>
      <w:tr w:rsidR="00416F32" w:rsidRPr="00A15484" w14:paraId="23793910" w14:textId="77777777" w:rsidTr="00416F32">
        <w:trPr>
          <w:cantSplit/>
        </w:trPr>
        <w:tc>
          <w:tcPr>
            <w:tcW w:w="2340" w:type="dxa"/>
          </w:tcPr>
          <w:p w14:paraId="2379390E" w14:textId="77777777" w:rsidR="00416F32" w:rsidRPr="00A15484" w:rsidRDefault="00416F32" w:rsidP="00416F32">
            <w:pPr>
              <w:pStyle w:val="TableText"/>
              <w:rPr>
                <w:rStyle w:val="Strong"/>
              </w:rPr>
            </w:pPr>
            <w:r w:rsidRPr="00A15484">
              <w:rPr>
                <w:rStyle w:val="Strong"/>
              </w:rPr>
              <w:t>ADP Coordinator/</w:t>
            </w:r>
            <w:r w:rsidRPr="00A15484">
              <w:rPr>
                <w:rStyle w:val="Strong"/>
              </w:rPr>
              <w:softHyphen/>
              <w:t>ADPAC/</w:t>
            </w:r>
            <w:r w:rsidRPr="00A15484">
              <w:rPr>
                <w:rStyle w:val="Strong"/>
              </w:rPr>
              <w:softHyphen/>
              <w:t>Application Coordinator</w:t>
            </w:r>
          </w:p>
        </w:tc>
        <w:tc>
          <w:tcPr>
            <w:tcW w:w="7027" w:type="dxa"/>
          </w:tcPr>
          <w:p w14:paraId="2379390F" w14:textId="77777777" w:rsidR="00416F32" w:rsidRPr="00A15484" w:rsidRDefault="00416F32" w:rsidP="00416F32">
            <w:pPr>
              <w:pStyle w:val="TableText"/>
            </w:pPr>
            <w:r w:rsidRPr="00A15484">
              <w:t>Automated Data Processing Application Coordinator. The person responsible for implementing a set of computer programs (application package) developed to support a specific functional area such as clinical procedures, PIMS, etc.</w:t>
            </w:r>
          </w:p>
        </w:tc>
      </w:tr>
      <w:tr w:rsidR="00416F32" w:rsidRPr="00A15484" w14:paraId="23793913" w14:textId="77777777" w:rsidTr="00416F32">
        <w:trPr>
          <w:cantSplit/>
        </w:trPr>
        <w:tc>
          <w:tcPr>
            <w:tcW w:w="2340" w:type="dxa"/>
          </w:tcPr>
          <w:p w14:paraId="23793911" w14:textId="77777777" w:rsidR="00416F32" w:rsidRPr="006B46EB" w:rsidRDefault="00416F32" w:rsidP="00416F32">
            <w:pPr>
              <w:pStyle w:val="TableText"/>
              <w:rPr>
                <w:rStyle w:val="Strong"/>
              </w:rPr>
            </w:pPr>
            <w:r w:rsidRPr="006B46EB">
              <w:rPr>
                <w:rStyle w:val="Strong"/>
              </w:rPr>
              <w:t>ADT</w:t>
            </w:r>
          </w:p>
        </w:tc>
        <w:tc>
          <w:tcPr>
            <w:tcW w:w="7027" w:type="dxa"/>
          </w:tcPr>
          <w:p w14:paraId="23793912" w14:textId="77777777" w:rsidR="00416F32" w:rsidRPr="00CE7AEB" w:rsidRDefault="00416F32" w:rsidP="00416F32">
            <w:pPr>
              <w:pStyle w:val="TableText"/>
            </w:pPr>
            <w:r w:rsidRPr="00CE7AEB">
              <w:t>Advanced Data Type (InterSystems Cache)</w:t>
            </w:r>
            <w:r>
              <w:t xml:space="preserve">. Also </w:t>
            </w:r>
            <w:r w:rsidRPr="00CE7AEB">
              <w:t>Admissions, Discharges, Transfers</w:t>
            </w:r>
            <w:r>
              <w:t>.</w:t>
            </w:r>
          </w:p>
        </w:tc>
      </w:tr>
      <w:tr w:rsidR="00416F32" w:rsidRPr="00A15484" w14:paraId="23793916" w14:textId="77777777" w:rsidTr="00416F32">
        <w:trPr>
          <w:cantSplit/>
        </w:trPr>
        <w:tc>
          <w:tcPr>
            <w:tcW w:w="2340" w:type="dxa"/>
          </w:tcPr>
          <w:p w14:paraId="23793914" w14:textId="77777777" w:rsidR="00416F32" w:rsidRPr="00A12764" w:rsidRDefault="00416F32" w:rsidP="00416F32">
            <w:pPr>
              <w:pStyle w:val="TableText"/>
              <w:rPr>
                <w:rStyle w:val="Strong"/>
              </w:rPr>
            </w:pPr>
            <w:r w:rsidRPr="00A12764">
              <w:rPr>
                <w:rStyle w:val="Strong"/>
              </w:rPr>
              <w:t>AP</w:t>
            </w:r>
          </w:p>
        </w:tc>
        <w:tc>
          <w:tcPr>
            <w:tcW w:w="7027" w:type="dxa"/>
          </w:tcPr>
          <w:p w14:paraId="23793915" w14:textId="77777777" w:rsidR="00416F32" w:rsidRDefault="00416F32" w:rsidP="00416F32">
            <w:pPr>
              <w:pStyle w:val="TableText"/>
            </w:pPr>
            <w:r>
              <w:t>Arterial pressure</w:t>
            </w:r>
          </w:p>
        </w:tc>
      </w:tr>
      <w:tr w:rsidR="00416F32" w:rsidRPr="00A15484" w14:paraId="23793919" w14:textId="77777777" w:rsidTr="00416F32">
        <w:trPr>
          <w:cantSplit/>
        </w:trPr>
        <w:tc>
          <w:tcPr>
            <w:tcW w:w="2340" w:type="dxa"/>
          </w:tcPr>
          <w:p w14:paraId="23793917" w14:textId="77777777" w:rsidR="00416F32" w:rsidRPr="00A15484" w:rsidRDefault="00416F32" w:rsidP="00416F32">
            <w:pPr>
              <w:pStyle w:val="TableText"/>
              <w:rPr>
                <w:rStyle w:val="Strong"/>
              </w:rPr>
            </w:pPr>
            <w:r>
              <w:rPr>
                <w:rStyle w:val="Strong"/>
              </w:rPr>
              <w:t>API</w:t>
            </w:r>
          </w:p>
        </w:tc>
        <w:tc>
          <w:tcPr>
            <w:tcW w:w="7027" w:type="dxa"/>
          </w:tcPr>
          <w:p w14:paraId="23793918" w14:textId="77777777" w:rsidR="00416F32" w:rsidRPr="00A15484" w:rsidRDefault="00416F32" w:rsidP="00416F32">
            <w:pPr>
              <w:pStyle w:val="TableText"/>
            </w:pPr>
            <w:r w:rsidRPr="00A15484">
              <w:t xml:space="preserve">Application </w:t>
            </w:r>
            <w:r>
              <w:t>P</w:t>
            </w:r>
            <w:r w:rsidRPr="00A15484">
              <w:t xml:space="preserve">rogramming </w:t>
            </w:r>
            <w:r>
              <w:t>I</w:t>
            </w:r>
            <w:r w:rsidRPr="00A15484">
              <w:t>nterface</w:t>
            </w:r>
            <w:r>
              <w:t>. A</w:t>
            </w:r>
            <w:r w:rsidRPr="00A15484">
              <w:t>n interface that a computer system, library, or application provides in order to accept requests for services from other programs, and/or to allow data to be exchanged between them.</w:t>
            </w:r>
          </w:p>
        </w:tc>
      </w:tr>
      <w:tr w:rsidR="00416F32" w:rsidRPr="00A15484" w14:paraId="2379391C" w14:textId="77777777" w:rsidTr="00416F32">
        <w:trPr>
          <w:cantSplit/>
        </w:trPr>
        <w:tc>
          <w:tcPr>
            <w:tcW w:w="2340" w:type="dxa"/>
          </w:tcPr>
          <w:p w14:paraId="2379391A" w14:textId="77777777" w:rsidR="00416F32" w:rsidRPr="00A15484" w:rsidRDefault="00416F32" w:rsidP="00416F32">
            <w:pPr>
              <w:pStyle w:val="TableText"/>
              <w:rPr>
                <w:rStyle w:val="Strong"/>
              </w:rPr>
            </w:pPr>
            <w:r w:rsidRPr="00A15484">
              <w:rPr>
                <w:rStyle w:val="Strong"/>
              </w:rPr>
              <w:t>Application</w:t>
            </w:r>
          </w:p>
        </w:tc>
        <w:tc>
          <w:tcPr>
            <w:tcW w:w="7027" w:type="dxa"/>
          </w:tcPr>
          <w:p w14:paraId="2379391B" w14:textId="77777777" w:rsidR="00416F32" w:rsidRPr="00A15484" w:rsidRDefault="00416F32" w:rsidP="00416F32">
            <w:pPr>
              <w:pStyle w:val="TableText"/>
            </w:pPr>
            <w:r w:rsidRPr="00A15484">
              <w:t xml:space="preserve">A system of computer programs and files that have been specifically developed to meet the requirements of a user or group of users. </w:t>
            </w:r>
          </w:p>
        </w:tc>
      </w:tr>
      <w:tr w:rsidR="00416F32" w:rsidRPr="00A15484" w14:paraId="2379391F" w14:textId="77777777" w:rsidTr="00416F32">
        <w:trPr>
          <w:cantSplit/>
        </w:trPr>
        <w:tc>
          <w:tcPr>
            <w:tcW w:w="2340" w:type="dxa"/>
          </w:tcPr>
          <w:p w14:paraId="2379391D" w14:textId="77777777" w:rsidR="00416F32" w:rsidRPr="00A15484" w:rsidRDefault="00416F32" w:rsidP="00416F32">
            <w:pPr>
              <w:pStyle w:val="TableText"/>
              <w:rPr>
                <w:rStyle w:val="Strong"/>
              </w:rPr>
            </w:pPr>
            <w:r w:rsidRPr="00A15484">
              <w:rPr>
                <w:rStyle w:val="Strong"/>
              </w:rPr>
              <w:t>Archive</w:t>
            </w:r>
          </w:p>
        </w:tc>
        <w:tc>
          <w:tcPr>
            <w:tcW w:w="7027" w:type="dxa"/>
          </w:tcPr>
          <w:p w14:paraId="2379391E" w14:textId="77777777" w:rsidR="00416F32" w:rsidRPr="00A15484" w:rsidRDefault="00416F32" w:rsidP="00416F32">
            <w:pPr>
              <w:pStyle w:val="TableText"/>
            </w:pPr>
            <w:r w:rsidRPr="00A15484">
              <w:t>The process of moving data to some other storage medium, usually a magnetic tape, and deleting the information from active storage in order to free-up disk space on the system.</w:t>
            </w:r>
          </w:p>
        </w:tc>
      </w:tr>
      <w:tr w:rsidR="00416F32" w:rsidRPr="00183C90" w14:paraId="23793923" w14:textId="77777777" w:rsidTr="00416F32">
        <w:trPr>
          <w:cantSplit/>
        </w:trPr>
        <w:tc>
          <w:tcPr>
            <w:tcW w:w="2340" w:type="dxa"/>
          </w:tcPr>
          <w:p w14:paraId="23793920" w14:textId="77777777" w:rsidR="00416F32" w:rsidRPr="00672019" w:rsidRDefault="00416F32" w:rsidP="00416F32">
            <w:pPr>
              <w:pStyle w:val="TableText"/>
              <w:rPr>
                <w:b/>
                <w:bCs/>
              </w:rPr>
            </w:pPr>
            <w:r w:rsidRPr="00672019">
              <w:rPr>
                <w:b/>
                <w:bCs/>
              </w:rPr>
              <w:t>Assessment</w:t>
            </w:r>
          </w:p>
        </w:tc>
        <w:tc>
          <w:tcPr>
            <w:tcW w:w="7027" w:type="dxa"/>
          </w:tcPr>
          <w:p w14:paraId="23793921" w14:textId="77777777" w:rsidR="00416F32" w:rsidRPr="00183C90" w:rsidRDefault="00416F32" w:rsidP="00416F32">
            <w:pPr>
              <w:pStyle w:val="TableText"/>
            </w:pPr>
            <w:r w:rsidRPr="00183C90">
              <w:t xml:space="preserve">Assessment is the documentation of a clinician’s observations and interpretation of a patient’s clinical state based on a particular set of observations. The documentation is in the form of name-value pairs </w:t>
            </w:r>
            <w:r>
              <w:t>with</w:t>
            </w:r>
            <w:r w:rsidRPr="00183C90">
              <w:t xml:space="preserve"> values selected from a predetermined set, of name-value pairs in which the value is a number or set of numbers, or of free text. </w:t>
            </w:r>
          </w:p>
          <w:p w14:paraId="23793922" w14:textId="77777777" w:rsidR="00416F32" w:rsidRPr="00183C90" w:rsidRDefault="00416F32" w:rsidP="00416F32">
            <w:pPr>
              <w:pStyle w:val="TableText"/>
            </w:pPr>
            <w:r w:rsidRPr="00183C90">
              <w:t>Examples of assessment</w:t>
            </w:r>
            <w:r>
              <w:t>s from paper ICU flowsheets are</w:t>
            </w:r>
            <w:r w:rsidRPr="00183C90">
              <w:t xml:space="preserve"> coma scale, patient opens eyes, pupil size, reaction to light, and so on.</w:t>
            </w:r>
          </w:p>
        </w:tc>
      </w:tr>
      <w:tr w:rsidR="00416F32" w:rsidRPr="00A15484" w14:paraId="23793926" w14:textId="77777777" w:rsidTr="00416F32">
        <w:trPr>
          <w:cantSplit/>
        </w:trPr>
        <w:tc>
          <w:tcPr>
            <w:tcW w:w="2340" w:type="dxa"/>
          </w:tcPr>
          <w:p w14:paraId="23793924" w14:textId="77777777" w:rsidR="00416F32" w:rsidRPr="00A15484" w:rsidRDefault="00416F32" w:rsidP="00416F32">
            <w:pPr>
              <w:pStyle w:val="TableText"/>
              <w:rPr>
                <w:rStyle w:val="Strong"/>
              </w:rPr>
            </w:pPr>
            <w:r w:rsidRPr="00A15484">
              <w:rPr>
                <w:rStyle w:val="Strong"/>
              </w:rPr>
              <w:t>ASU</w:t>
            </w:r>
          </w:p>
        </w:tc>
        <w:tc>
          <w:tcPr>
            <w:tcW w:w="7027" w:type="dxa"/>
          </w:tcPr>
          <w:p w14:paraId="23793925" w14:textId="77777777" w:rsidR="00416F32" w:rsidRPr="00A15484" w:rsidRDefault="00416F32" w:rsidP="00416F32">
            <w:pPr>
              <w:pStyle w:val="TableText"/>
            </w:pPr>
            <w:r w:rsidRPr="00A15484">
              <w:t>Authorization/Subscription Utility</w:t>
            </w:r>
            <w:r>
              <w:t>. A</w:t>
            </w:r>
            <w:r w:rsidRPr="00A15484">
              <w:t xml:space="preserve">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w:t>
            </w:r>
            <w:smartTag w:uri="urn:schemas-microsoft-com:office:smarttags" w:element="place">
              <w:r w:rsidRPr="00A15484">
                <w:t>VistA</w:t>
              </w:r>
            </w:smartTag>
            <w:r w:rsidRPr="00A15484">
              <w:t xml:space="preserve"> packages.</w:t>
            </w:r>
          </w:p>
        </w:tc>
      </w:tr>
      <w:tr w:rsidR="00416F32" w:rsidRPr="00A15484" w14:paraId="2379392A" w14:textId="77777777" w:rsidTr="00416F32">
        <w:trPr>
          <w:cantSplit/>
        </w:trPr>
        <w:tc>
          <w:tcPr>
            <w:tcW w:w="2340" w:type="dxa"/>
          </w:tcPr>
          <w:p w14:paraId="23793927" w14:textId="77777777" w:rsidR="00416F32" w:rsidRPr="00A15484" w:rsidRDefault="00416F32" w:rsidP="00416F32">
            <w:pPr>
              <w:pStyle w:val="TableText"/>
              <w:rPr>
                <w:rStyle w:val="Strong"/>
              </w:rPr>
            </w:pPr>
            <w:r w:rsidRPr="00A15484">
              <w:rPr>
                <w:rStyle w:val="Strong"/>
              </w:rPr>
              <w:t>Attachments</w:t>
            </w:r>
          </w:p>
        </w:tc>
        <w:tc>
          <w:tcPr>
            <w:tcW w:w="7027" w:type="dxa"/>
          </w:tcPr>
          <w:p w14:paraId="23793928" w14:textId="77777777" w:rsidR="00416F32" w:rsidRPr="00A15484" w:rsidRDefault="00416F32" w:rsidP="00416F32">
            <w:pPr>
              <w:pStyle w:val="TableText"/>
            </w:pPr>
            <w:r w:rsidRPr="00A15484">
              <w:t>Attachments are files or images stored on a network share that can be linked to the CP study. CP is able to accept data/final result report files from automated instruments. The file types that can be used as attachments are the following:</w:t>
            </w:r>
            <w:r w:rsidRPr="00A15484">
              <w:br/>
              <w:t>.txt - Text files</w:t>
            </w:r>
            <w:r w:rsidRPr="00A15484">
              <w:br/>
              <w:t>.rtf - Rich text files</w:t>
            </w:r>
            <w:r w:rsidRPr="00A15484">
              <w:br/>
              <w:t>.jpg - JPEG Images</w:t>
            </w:r>
            <w:r w:rsidRPr="00A15484">
              <w:br/>
              <w:t>.jpeg - JPEG Images</w:t>
            </w:r>
            <w:r w:rsidRPr="00A15484">
              <w:br/>
              <w:t>.bmp - Bitmap Images</w:t>
            </w:r>
            <w:r w:rsidRPr="00A15484">
              <w:br/>
              <w:t>.tiff - TIFF Graphics (group 3 and group 4 compressed and uncompressed types)</w:t>
            </w:r>
            <w:r w:rsidRPr="00A15484">
              <w:br/>
              <w:t>.pdf - Portable Document Format</w:t>
            </w:r>
            <w:r w:rsidRPr="00A15484">
              <w:br/>
              <w:t>.html - Hypertext Markup Language</w:t>
            </w:r>
          </w:p>
          <w:p w14:paraId="23793929" w14:textId="77777777" w:rsidR="00416F32" w:rsidRPr="00A15484" w:rsidRDefault="00416F32" w:rsidP="00416F32">
            <w:pPr>
              <w:pStyle w:val="TableText"/>
            </w:pPr>
            <w:r w:rsidRPr="00A15484">
              <w:t>.DOC (Microsoft Word</w:t>
            </w:r>
            <w:r>
              <w:t>)</w:t>
            </w:r>
            <w:r w:rsidRPr="00A15484">
              <w:t xml:space="preserve"> files</w:t>
            </w:r>
            <w:r>
              <w:t xml:space="preserve"> </w:t>
            </w:r>
            <w:r w:rsidRPr="00A15484">
              <w:t>are not supported. Be sure to convert .doc files to .rtf or to .pdf format.</w:t>
            </w:r>
          </w:p>
        </w:tc>
      </w:tr>
      <w:tr w:rsidR="00416F32" w:rsidRPr="00A15484" w14:paraId="2379392D" w14:textId="77777777" w:rsidTr="00416F32">
        <w:trPr>
          <w:cantSplit/>
        </w:trPr>
        <w:tc>
          <w:tcPr>
            <w:tcW w:w="2340" w:type="dxa"/>
          </w:tcPr>
          <w:p w14:paraId="2379392B" w14:textId="77777777" w:rsidR="00416F32" w:rsidRPr="00A15484" w:rsidRDefault="00416F32" w:rsidP="00416F32">
            <w:pPr>
              <w:pStyle w:val="TableText"/>
              <w:rPr>
                <w:rStyle w:val="Strong"/>
              </w:rPr>
            </w:pPr>
            <w:r w:rsidRPr="00A15484">
              <w:rPr>
                <w:rStyle w:val="Strong"/>
              </w:rPr>
              <w:lastRenderedPageBreak/>
              <w:t>Background Processing</w:t>
            </w:r>
          </w:p>
        </w:tc>
        <w:tc>
          <w:tcPr>
            <w:tcW w:w="7027" w:type="dxa"/>
          </w:tcPr>
          <w:p w14:paraId="2379392C" w14:textId="77777777" w:rsidR="00416F32" w:rsidRPr="00A15484" w:rsidRDefault="00416F32" w:rsidP="00416F32">
            <w:pPr>
              <w:pStyle w:val="TableText"/>
            </w:pPr>
            <w:r w:rsidRPr="00A15484">
              <w:t>Simultaneous running of a "job" on a computer while working on another job. Examples would be printing of a document while working on another, or the software might do automatic saves while you are working on something else.</w:t>
            </w:r>
          </w:p>
        </w:tc>
      </w:tr>
      <w:tr w:rsidR="00416F32" w:rsidRPr="00183C90" w14:paraId="23793930" w14:textId="77777777" w:rsidTr="00416F32">
        <w:trPr>
          <w:cantSplit/>
        </w:trPr>
        <w:tc>
          <w:tcPr>
            <w:tcW w:w="2340" w:type="dxa"/>
          </w:tcPr>
          <w:p w14:paraId="2379392E" w14:textId="77777777" w:rsidR="00416F32" w:rsidRPr="00672019" w:rsidRDefault="00416F32" w:rsidP="00416F32">
            <w:pPr>
              <w:pStyle w:val="TableText"/>
              <w:rPr>
                <w:b/>
                <w:bCs/>
              </w:rPr>
            </w:pPr>
            <w:r w:rsidRPr="00672019">
              <w:rPr>
                <w:b/>
                <w:bCs/>
              </w:rPr>
              <w:t>Background Task</w:t>
            </w:r>
          </w:p>
        </w:tc>
        <w:tc>
          <w:tcPr>
            <w:tcW w:w="7027" w:type="dxa"/>
          </w:tcPr>
          <w:p w14:paraId="2379392F" w14:textId="77777777" w:rsidR="00416F32" w:rsidRPr="00183C90" w:rsidRDefault="00416F32" w:rsidP="00416F32">
            <w:pPr>
              <w:pStyle w:val="TableText"/>
            </w:pPr>
            <w:r w:rsidRPr="00183C90">
              <w:t>A job running on a computer while simultaneously working on a second job</w:t>
            </w:r>
            <w:r>
              <w:t>.</w:t>
            </w:r>
          </w:p>
        </w:tc>
      </w:tr>
      <w:tr w:rsidR="00416F32" w:rsidRPr="00A15484" w14:paraId="23793933" w14:textId="77777777" w:rsidTr="00416F32">
        <w:trPr>
          <w:cantSplit/>
        </w:trPr>
        <w:tc>
          <w:tcPr>
            <w:tcW w:w="2340" w:type="dxa"/>
          </w:tcPr>
          <w:p w14:paraId="23793931" w14:textId="77777777" w:rsidR="00416F32" w:rsidRPr="00A15484" w:rsidRDefault="00416F32" w:rsidP="00416F32">
            <w:pPr>
              <w:pStyle w:val="TableText"/>
              <w:rPr>
                <w:rStyle w:val="Strong"/>
              </w:rPr>
            </w:pPr>
            <w:r w:rsidRPr="00A15484">
              <w:rPr>
                <w:rStyle w:val="Strong"/>
              </w:rPr>
              <w:t>Backup Procedures</w:t>
            </w:r>
          </w:p>
        </w:tc>
        <w:tc>
          <w:tcPr>
            <w:tcW w:w="7027" w:type="dxa"/>
          </w:tcPr>
          <w:p w14:paraId="23793932" w14:textId="77777777" w:rsidR="00416F32" w:rsidRPr="00A15484" w:rsidRDefault="00416F32" w:rsidP="00416F32">
            <w:pPr>
              <w:pStyle w:val="TableText"/>
            </w:pPr>
            <w:r w:rsidRPr="00A15484">
              <w:t>The provisions made for the recovery of data files and program libraries and for restart or replacement of ADP equipment after the occurrence of a system failure.</w:t>
            </w:r>
          </w:p>
        </w:tc>
      </w:tr>
      <w:tr w:rsidR="00416F32" w:rsidRPr="00A15484" w14:paraId="23793936" w14:textId="77777777" w:rsidTr="00416F32">
        <w:trPr>
          <w:cantSplit/>
        </w:trPr>
        <w:tc>
          <w:tcPr>
            <w:tcW w:w="2340" w:type="dxa"/>
          </w:tcPr>
          <w:p w14:paraId="23793934" w14:textId="77777777" w:rsidR="00416F32" w:rsidRPr="00A15484" w:rsidRDefault="00416F32" w:rsidP="00416F32">
            <w:pPr>
              <w:pStyle w:val="TableText"/>
              <w:rPr>
                <w:rStyle w:val="Strong"/>
              </w:rPr>
            </w:pPr>
            <w:r w:rsidRPr="00A15484">
              <w:rPr>
                <w:rStyle w:val="Strong"/>
              </w:rPr>
              <w:t>Boilerplate Text</w:t>
            </w:r>
          </w:p>
        </w:tc>
        <w:tc>
          <w:tcPr>
            <w:tcW w:w="7027" w:type="dxa"/>
          </w:tcPr>
          <w:p w14:paraId="23793935" w14:textId="77777777" w:rsidR="00416F32" w:rsidRPr="00A15484" w:rsidRDefault="00416F32" w:rsidP="00416F32">
            <w:pPr>
              <w:pStyle w:val="TableText"/>
            </w:pPr>
            <w:r w:rsidRPr="00A15484">
              <w:t>A pre-defined TIU template that can be filled in for Titles, Speeding up the entry process. TIU exports several Titles with boilerplate text which can be modified to meet specific needs; sites can also create their own.</w:t>
            </w:r>
          </w:p>
        </w:tc>
      </w:tr>
      <w:tr w:rsidR="00416F32" w:rsidRPr="00A15484" w14:paraId="23793939" w14:textId="77777777" w:rsidTr="00416F32">
        <w:trPr>
          <w:cantSplit/>
        </w:trPr>
        <w:tc>
          <w:tcPr>
            <w:tcW w:w="2340" w:type="dxa"/>
          </w:tcPr>
          <w:p w14:paraId="23793937" w14:textId="77777777" w:rsidR="00416F32" w:rsidRPr="00A12764" w:rsidRDefault="00416F32" w:rsidP="00416F32">
            <w:pPr>
              <w:pStyle w:val="TableText"/>
              <w:rPr>
                <w:rStyle w:val="Strong"/>
              </w:rPr>
            </w:pPr>
            <w:r w:rsidRPr="00A12764">
              <w:rPr>
                <w:rStyle w:val="Strong"/>
              </w:rPr>
              <w:t>BP</w:t>
            </w:r>
          </w:p>
        </w:tc>
        <w:tc>
          <w:tcPr>
            <w:tcW w:w="7027" w:type="dxa"/>
          </w:tcPr>
          <w:p w14:paraId="23793938" w14:textId="77777777" w:rsidR="00416F32" w:rsidRDefault="00416F32" w:rsidP="00416F32">
            <w:pPr>
              <w:pStyle w:val="TableText"/>
            </w:pPr>
            <w:r>
              <w:t>Blood Pressure.</w:t>
            </w:r>
          </w:p>
        </w:tc>
      </w:tr>
      <w:tr w:rsidR="00416F32" w:rsidRPr="00A15484" w14:paraId="2379393C" w14:textId="77777777" w:rsidTr="00416F32">
        <w:trPr>
          <w:cantSplit/>
        </w:trPr>
        <w:tc>
          <w:tcPr>
            <w:tcW w:w="2340" w:type="dxa"/>
          </w:tcPr>
          <w:p w14:paraId="2379393A" w14:textId="77777777" w:rsidR="00416F32" w:rsidRPr="00A15484" w:rsidRDefault="00416F32" w:rsidP="00416F32">
            <w:pPr>
              <w:pStyle w:val="TableText"/>
              <w:rPr>
                <w:rStyle w:val="Strong"/>
              </w:rPr>
            </w:pPr>
            <w:r w:rsidRPr="00A15484">
              <w:rPr>
                <w:rStyle w:val="Strong"/>
              </w:rPr>
              <w:t>Broker</w:t>
            </w:r>
          </w:p>
        </w:tc>
        <w:tc>
          <w:tcPr>
            <w:tcW w:w="7027" w:type="dxa"/>
          </w:tcPr>
          <w:p w14:paraId="2379393B" w14:textId="77777777" w:rsidR="00416F32" w:rsidRPr="00A15484" w:rsidRDefault="00416F32" w:rsidP="00416F32">
            <w:pPr>
              <w:pStyle w:val="TableText"/>
            </w:pPr>
            <w:r w:rsidRPr="00A15484">
              <w:t>Software which mediates between two objects, such as a client and a server or a repository and a requestor.</w:t>
            </w:r>
          </w:p>
        </w:tc>
      </w:tr>
      <w:tr w:rsidR="00416F32" w:rsidRPr="005C237E" w14:paraId="2379393F" w14:textId="77777777" w:rsidTr="00416F32">
        <w:trPr>
          <w:cantSplit/>
        </w:trPr>
        <w:tc>
          <w:tcPr>
            <w:tcW w:w="2340" w:type="dxa"/>
          </w:tcPr>
          <w:p w14:paraId="2379393D" w14:textId="77777777" w:rsidR="00416F32" w:rsidRPr="00A15484" w:rsidRDefault="00416F32" w:rsidP="00416F32">
            <w:pPr>
              <w:pStyle w:val="TableText"/>
              <w:rPr>
                <w:rStyle w:val="Strong"/>
              </w:rPr>
            </w:pPr>
            <w:r w:rsidRPr="00A15484">
              <w:rPr>
                <w:rStyle w:val="Strong"/>
              </w:rPr>
              <w:t>Browse</w:t>
            </w:r>
          </w:p>
        </w:tc>
        <w:tc>
          <w:tcPr>
            <w:tcW w:w="7027" w:type="dxa"/>
          </w:tcPr>
          <w:p w14:paraId="2379393E" w14:textId="77777777" w:rsidR="00416F32" w:rsidRPr="005C237E" w:rsidRDefault="00416F32" w:rsidP="00416F32">
            <w:pPr>
              <w:pStyle w:val="TableText"/>
              <w:rPr>
                <w:szCs w:val="22"/>
              </w:rPr>
            </w:pPr>
            <w:r w:rsidRPr="00A15484">
              <w:t xml:space="preserve">Lookup the </w:t>
            </w:r>
            <w:r w:rsidRPr="005C237E">
              <w:rPr>
                <w:szCs w:val="22"/>
              </w:rPr>
              <w:t>file folder for a file that you would like to select and attach to the study. (e.g., clicking the “...” button to start a lookup).</w:t>
            </w:r>
          </w:p>
        </w:tc>
      </w:tr>
      <w:tr w:rsidR="00416F32" w:rsidRPr="00A15484" w14:paraId="23793942" w14:textId="77777777" w:rsidTr="00416F32">
        <w:trPr>
          <w:cantSplit/>
        </w:trPr>
        <w:tc>
          <w:tcPr>
            <w:tcW w:w="2340" w:type="dxa"/>
          </w:tcPr>
          <w:p w14:paraId="23793940" w14:textId="77777777" w:rsidR="00416F32" w:rsidRPr="00A15484" w:rsidRDefault="00416F32" w:rsidP="00416F32">
            <w:pPr>
              <w:pStyle w:val="TableText"/>
              <w:rPr>
                <w:rStyle w:val="Strong"/>
              </w:rPr>
            </w:pPr>
            <w:r w:rsidRPr="00A15484">
              <w:rPr>
                <w:rStyle w:val="Strong"/>
              </w:rPr>
              <w:t>Bulletin</w:t>
            </w:r>
          </w:p>
        </w:tc>
        <w:tc>
          <w:tcPr>
            <w:tcW w:w="7027" w:type="dxa"/>
          </w:tcPr>
          <w:p w14:paraId="23793941" w14:textId="77777777" w:rsidR="00416F32" w:rsidRPr="00A15484" w:rsidRDefault="00416F32" w:rsidP="00416F32">
            <w:pPr>
              <w:pStyle w:val="TableText"/>
            </w:pPr>
            <w:r w:rsidRPr="00A15484">
              <w:t>A canned message that is automatically sent by MailMan to a user when something happens to the database.</w:t>
            </w:r>
          </w:p>
        </w:tc>
      </w:tr>
      <w:tr w:rsidR="00416F32" w:rsidRPr="00A15484" w14:paraId="23793945" w14:textId="77777777" w:rsidTr="00416F32">
        <w:trPr>
          <w:cantSplit/>
        </w:trPr>
        <w:tc>
          <w:tcPr>
            <w:tcW w:w="2340" w:type="dxa"/>
          </w:tcPr>
          <w:p w14:paraId="23793943" w14:textId="77777777" w:rsidR="00416F32" w:rsidRPr="00A15484" w:rsidRDefault="00416F32" w:rsidP="00416F32">
            <w:pPr>
              <w:pStyle w:val="TableText"/>
              <w:rPr>
                <w:rStyle w:val="Strong"/>
              </w:rPr>
            </w:pPr>
            <w:r w:rsidRPr="00A15484">
              <w:rPr>
                <w:rStyle w:val="Strong"/>
              </w:rPr>
              <w:t>Business Rule</w:t>
            </w:r>
          </w:p>
        </w:tc>
        <w:tc>
          <w:tcPr>
            <w:tcW w:w="7027" w:type="dxa"/>
          </w:tcPr>
          <w:p w14:paraId="23793944" w14:textId="77777777" w:rsidR="00416F32" w:rsidRPr="00A15484" w:rsidRDefault="00416F32" w:rsidP="00416F32">
            <w:pPr>
              <w:pStyle w:val="TableText"/>
            </w:pPr>
            <w:r w:rsidRPr="00A15484">
              <w:t>Part of ASU, Business Rules authorize specific users or groups of users to perform specified actions on documents in particular statuses (e.g., an unsigned CP note may be edited by a provider who is also the expected signer of the note).</w:t>
            </w:r>
          </w:p>
        </w:tc>
      </w:tr>
      <w:tr w:rsidR="00416F32" w:rsidRPr="00183C90" w14:paraId="23793948" w14:textId="77777777" w:rsidTr="00416F32">
        <w:trPr>
          <w:cantSplit/>
        </w:trPr>
        <w:tc>
          <w:tcPr>
            <w:tcW w:w="2340" w:type="dxa"/>
          </w:tcPr>
          <w:p w14:paraId="23793946" w14:textId="77777777" w:rsidR="00416F32" w:rsidRPr="002B3220" w:rsidRDefault="00416F32" w:rsidP="00416F32">
            <w:pPr>
              <w:pStyle w:val="TableText"/>
              <w:rPr>
                <w:rStyle w:val="Strong"/>
              </w:rPr>
            </w:pPr>
            <w:r w:rsidRPr="002B3220">
              <w:rPr>
                <w:rStyle w:val="Strong"/>
              </w:rPr>
              <w:t>CAC</w:t>
            </w:r>
          </w:p>
        </w:tc>
        <w:tc>
          <w:tcPr>
            <w:tcW w:w="7027" w:type="dxa"/>
          </w:tcPr>
          <w:p w14:paraId="23793947" w14:textId="77777777" w:rsidR="00416F32" w:rsidRPr="002B3220" w:rsidRDefault="00416F32" w:rsidP="00416F32">
            <w:pPr>
              <w:pStyle w:val="TableText"/>
            </w:pPr>
            <w:r w:rsidRPr="002B3220">
              <w:t>Clinical Application Coordinator</w:t>
            </w:r>
            <w:r>
              <w:t>.</w:t>
            </w:r>
          </w:p>
        </w:tc>
      </w:tr>
      <w:tr w:rsidR="00416F32" w:rsidRPr="00183C90" w14:paraId="2379394B" w14:textId="77777777" w:rsidTr="00416F32">
        <w:trPr>
          <w:cantSplit/>
        </w:trPr>
        <w:tc>
          <w:tcPr>
            <w:tcW w:w="2340" w:type="dxa"/>
          </w:tcPr>
          <w:p w14:paraId="23793949" w14:textId="77777777" w:rsidR="00416F32" w:rsidRPr="00672019" w:rsidRDefault="00416F32" w:rsidP="00416F32">
            <w:pPr>
              <w:pStyle w:val="TableText"/>
              <w:rPr>
                <w:b/>
                <w:bCs/>
              </w:rPr>
            </w:pPr>
            <w:r w:rsidRPr="00672019">
              <w:rPr>
                <w:b/>
                <w:bCs/>
              </w:rPr>
              <w:t>Care Action</w:t>
            </w:r>
          </w:p>
        </w:tc>
        <w:tc>
          <w:tcPr>
            <w:tcW w:w="7027" w:type="dxa"/>
          </w:tcPr>
          <w:p w14:paraId="2379394A" w14:textId="77777777" w:rsidR="00416F32" w:rsidRPr="00183C90" w:rsidRDefault="00416F32" w:rsidP="00416F32">
            <w:pPr>
              <w:pStyle w:val="TableText"/>
            </w:pPr>
            <w:r w:rsidRPr="00183C90">
              <w:t>Care action is an intervention scheduled on a patient that may or may not be ordered.</w:t>
            </w:r>
          </w:p>
        </w:tc>
      </w:tr>
      <w:tr w:rsidR="00416F32" w:rsidRPr="00A15484" w14:paraId="2379394E" w14:textId="77777777" w:rsidTr="00416F32">
        <w:trPr>
          <w:cantSplit/>
        </w:trPr>
        <w:tc>
          <w:tcPr>
            <w:tcW w:w="2340" w:type="dxa"/>
          </w:tcPr>
          <w:p w14:paraId="2379394C" w14:textId="77777777" w:rsidR="00416F32" w:rsidRPr="00A12764" w:rsidRDefault="00416F32" w:rsidP="00416F32">
            <w:pPr>
              <w:pStyle w:val="TableText"/>
              <w:rPr>
                <w:rStyle w:val="Strong"/>
              </w:rPr>
            </w:pPr>
            <w:r w:rsidRPr="00A12764">
              <w:rPr>
                <w:rStyle w:val="Strong"/>
              </w:rPr>
              <w:t>CCB</w:t>
            </w:r>
          </w:p>
        </w:tc>
        <w:tc>
          <w:tcPr>
            <w:tcW w:w="7027" w:type="dxa"/>
          </w:tcPr>
          <w:p w14:paraId="2379394D" w14:textId="77777777" w:rsidR="00416F32" w:rsidRDefault="00416F32" w:rsidP="00416F32">
            <w:pPr>
              <w:pStyle w:val="TableText"/>
            </w:pPr>
            <w:r>
              <w:t>Change Control Board.</w:t>
            </w:r>
          </w:p>
        </w:tc>
      </w:tr>
      <w:tr w:rsidR="00416F32" w:rsidRPr="00A15484" w14:paraId="23793951" w14:textId="77777777" w:rsidTr="00416F32">
        <w:trPr>
          <w:cantSplit/>
        </w:trPr>
        <w:tc>
          <w:tcPr>
            <w:tcW w:w="2340" w:type="dxa"/>
          </w:tcPr>
          <w:p w14:paraId="2379394F" w14:textId="77777777" w:rsidR="00416F32" w:rsidRPr="00A12764" w:rsidRDefault="00416F32" w:rsidP="00416F32">
            <w:pPr>
              <w:pStyle w:val="TableText"/>
              <w:rPr>
                <w:rStyle w:val="Strong"/>
              </w:rPr>
            </w:pPr>
            <w:r w:rsidRPr="00A12764">
              <w:rPr>
                <w:rStyle w:val="Strong"/>
              </w:rPr>
              <w:t>CCDSS</w:t>
            </w:r>
          </w:p>
        </w:tc>
        <w:tc>
          <w:tcPr>
            <w:tcW w:w="7027" w:type="dxa"/>
          </w:tcPr>
          <w:p w14:paraId="23793950" w14:textId="77777777" w:rsidR="00416F32" w:rsidRDefault="00416F32" w:rsidP="00416F32">
            <w:pPr>
              <w:pStyle w:val="TableText"/>
            </w:pPr>
            <w:r>
              <w:t>Clinical Care Delivery Support System.</w:t>
            </w:r>
          </w:p>
        </w:tc>
      </w:tr>
      <w:tr w:rsidR="00416F32" w:rsidRPr="00A15484" w14:paraId="23793954" w14:textId="77777777" w:rsidTr="00416F32">
        <w:trPr>
          <w:cantSplit/>
        </w:trPr>
        <w:tc>
          <w:tcPr>
            <w:tcW w:w="2340" w:type="dxa"/>
          </w:tcPr>
          <w:p w14:paraId="23793952" w14:textId="77777777" w:rsidR="00416F32" w:rsidRPr="00CE7AEB" w:rsidRDefault="00416F32" w:rsidP="00416F32">
            <w:pPr>
              <w:pStyle w:val="TableText"/>
              <w:rPr>
                <w:rStyle w:val="Strong"/>
              </w:rPr>
            </w:pPr>
            <w:r w:rsidRPr="00CE7AEB">
              <w:rPr>
                <w:rStyle w:val="Strong"/>
              </w:rPr>
              <w:t>CCOW</w:t>
            </w:r>
          </w:p>
        </w:tc>
        <w:tc>
          <w:tcPr>
            <w:tcW w:w="7027" w:type="dxa"/>
          </w:tcPr>
          <w:p w14:paraId="23793953" w14:textId="77777777" w:rsidR="00416F32" w:rsidRPr="00D61322" w:rsidRDefault="00416F32" w:rsidP="00416F32">
            <w:pPr>
              <w:pStyle w:val="TableText"/>
            </w:pPr>
            <w:r w:rsidRPr="00CE7AEB">
              <w:t>Clinical Context Object Workgroup</w:t>
            </w:r>
            <w:r>
              <w:t xml:space="preserve">. </w:t>
            </w:r>
            <w:r w:rsidRPr="00D61322">
              <w:t>An HL7 standard protocol through which applications can synchronize in real-time, enabling Single Sign On and Context Management.</w:t>
            </w:r>
          </w:p>
        </w:tc>
      </w:tr>
      <w:tr w:rsidR="00416F32" w:rsidRPr="00A15484" w14:paraId="23793957" w14:textId="77777777" w:rsidTr="00416F32">
        <w:trPr>
          <w:cantSplit/>
        </w:trPr>
        <w:tc>
          <w:tcPr>
            <w:tcW w:w="2340" w:type="dxa"/>
          </w:tcPr>
          <w:p w14:paraId="23793955" w14:textId="77777777" w:rsidR="00416F32" w:rsidRPr="00A12764" w:rsidRDefault="00416F32" w:rsidP="00416F32">
            <w:pPr>
              <w:pStyle w:val="TableText"/>
              <w:rPr>
                <w:rStyle w:val="Strong"/>
              </w:rPr>
            </w:pPr>
            <w:r w:rsidRPr="00A12764">
              <w:rPr>
                <w:rStyle w:val="Strong"/>
              </w:rPr>
              <w:t>CDR</w:t>
            </w:r>
          </w:p>
        </w:tc>
        <w:tc>
          <w:tcPr>
            <w:tcW w:w="7027" w:type="dxa"/>
          </w:tcPr>
          <w:p w14:paraId="23793956" w14:textId="77777777" w:rsidR="00416F32" w:rsidRDefault="00416F32" w:rsidP="00416F32">
            <w:pPr>
              <w:pStyle w:val="TableText"/>
            </w:pPr>
            <w:r>
              <w:t>Clinical Data Repository.</w:t>
            </w:r>
          </w:p>
        </w:tc>
      </w:tr>
      <w:tr w:rsidR="00416F32" w:rsidRPr="00A15484" w14:paraId="2379395A" w14:textId="77777777" w:rsidTr="00416F32">
        <w:trPr>
          <w:cantSplit/>
        </w:trPr>
        <w:tc>
          <w:tcPr>
            <w:tcW w:w="2340" w:type="dxa"/>
          </w:tcPr>
          <w:p w14:paraId="23793958" w14:textId="77777777" w:rsidR="00416F32" w:rsidRPr="004214B5" w:rsidRDefault="00416F32" w:rsidP="00416F32">
            <w:pPr>
              <w:pStyle w:val="TableText"/>
              <w:rPr>
                <w:rStyle w:val="Strong"/>
              </w:rPr>
            </w:pPr>
            <w:r w:rsidRPr="004214B5">
              <w:rPr>
                <w:rStyle w:val="Strong"/>
              </w:rPr>
              <w:t>CIS</w:t>
            </w:r>
          </w:p>
        </w:tc>
        <w:tc>
          <w:tcPr>
            <w:tcW w:w="7027" w:type="dxa"/>
          </w:tcPr>
          <w:p w14:paraId="23793959" w14:textId="77777777" w:rsidR="00416F32" w:rsidRPr="00A15484" w:rsidRDefault="00416F32" w:rsidP="00416F32">
            <w:pPr>
              <w:pStyle w:val="TableText"/>
            </w:pPr>
            <w:r>
              <w:t>Clinical Information System. An ICU Clinical Information System is any hardware/software system that works in concert to collect, store, display, and/or enable manipulation of potential, clinically relevant information. A CIS also acts as an HL7 Gateway. Vendors of monitors and other instruments used in an ICU provide the CIS. The primary distinguishing feature of this CIS is its ability to manually select a subset of all available data and send it to the EMR.</w:t>
            </w:r>
          </w:p>
        </w:tc>
      </w:tr>
      <w:tr w:rsidR="00416F32" w:rsidRPr="00A15484" w14:paraId="2379395D" w14:textId="77777777" w:rsidTr="00416F32">
        <w:trPr>
          <w:cantSplit/>
        </w:trPr>
        <w:tc>
          <w:tcPr>
            <w:tcW w:w="2340" w:type="dxa"/>
          </w:tcPr>
          <w:p w14:paraId="2379395B" w14:textId="77777777" w:rsidR="00416F32" w:rsidRPr="00A15484" w:rsidRDefault="00416F32" w:rsidP="00416F32">
            <w:pPr>
              <w:pStyle w:val="TableText"/>
              <w:rPr>
                <w:rStyle w:val="Strong"/>
              </w:rPr>
            </w:pPr>
            <w:r w:rsidRPr="00A15484">
              <w:rPr>
                <w:rStyle w:val="Strong"/>
              </w:rPr>
              <w:t>Class</w:t>
            </w:r>
          </w:p>
        </w:tc>
        <w:tc>
          <w:tcPr>
            <w:tcW w:w="7027" w:type="dxa"/>
          </w:tcPr>
          <w:p w14:paraId="2379395C" w14:textId="77777777" w:rsidR="00416F32" w:rsidRPr="00A15484" w:rsidRDefault="00416F32" w:rsidP="00416F32">
            <w:pPr>
              <w:pStyle w:val="TableText"/>
            </w:pPr>
            <w:r w:rsidRPr="00A15484">
              <w:t xml:space="preserve">Part of Document Definitions, </w:t>
            </w:r>
            <w:r w:rsidRPr="00A15484">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416F32" w:rsidRPr="00A15484" w14:paraId="23793960" w14:textId="77777777" w:rsidTr="00416F32">
        <w:trPr>
          <w:cantSplit/>
        </w:trPr>
        <w:tc>
          <w:tcPr>
            <w:tcW w:w="2340" w:type="dxa"/>
          </w:tcPr>
          <w:p w14:paraId="2379395E" w14:textId="77777777" w:rsidR="00416F32" w:rsidRPr="00AE09A0" w:rsidRDefault="00416F32" w:rsidP="00416F32">
            <w:pPr>
              <w:pStyle w:val="TableText"/>
              <w:rPr>
                <w:rStyle w:val="Strong"/>
              </w:rPr>
            </w:pPr>
            <w:r w:rsidRPr="00AE09A0">
              <w:rPr>
                <w:rStyle w:val="Strong"/>
              </w:rPr>
              <w:t>Clinical Flowsheets</w:t>
            </w:r>
          </w:p>
        </w:tc>
        <w:tc>
          <w:tcPr>
            <w:tcW w:w="7027" w:type="dxa"/>
          </w:tcPr>
          <w:p w14:paraId="2379395F" w14:textId="77777777" w:rsidR="00416F32" w:rsidRPr="00AE09A0" w:rsidRDefault="00416F32" w:rsidP="00416F32">
            <w:pPr>
              <w:pStyle w:val="TableText"/>
            </w:pPr>
            <w:r w:rsidRPr="00AE09A0">
              <w:t xml:space="preserve">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w:t>
            </w:r>
            <w:r>
              <w:t xml:space="preserve">the </w:t>
            </w:r>
            <w:r w:rsidRPr="00AE09A0">
              <w:t xml:space="preserve">CP Flowsheets application, </w:t>
            </w:r>
            <w:r>
              <w:t xml:space="preserve">the </w:t>
            </w:r>
            <w:r w:rsidRPr="00AE09A0">
              <w:t>CP Console application, and the CliO Generic Interface.</w:t>
            </w:r>
          </w:p>
        </w:tc>
      </w:tr>
      <w:tr w:rsidR="00416F32" w:rsidRPr="00A15484" w14:paraId="23793963" w14:textId="77777777" w:rsidTr="00416F32">
        <w:trPr>
          <w:cantSplit/>
        </w:trPr>
        <w:tc>
          <w:tcPr>
            <w:tcW w:w="2340" w:type="dxa"/>
          </w:tcPr>
          <w:p w14:paraId="23793961" w14:textId="77777777" w:rsidR="00416F32" w:rsidRPr="00D61322" w:rsidRDefault="00416F32" w:rsidP="00416F32">
            <w:pPr>
              <w:pStyle w:val="TableText"/>
              <w:rPr>
                <w:rStyle w:val="Strong"/>
              </w:rPr>
            </w:pPr>
            <w:r w:rsidRPr="00D61322">
              <w:rPr>
                <w:rStyle w:val="Strong"/>
              </w:rPr>
              <w:t>Clinical Reminders</w:t>
            </w:r>
          </w:p>
        </w:tc>
        <w:tc>
          <w:tcPr>
            <w:tcW w:w="7027" w:type="dxa"/>
          </w:tcPr>
          <w:p w14:paraId="23793962" w14:textId="77777777" w:rsidR="00416F32" w:rsidRPr="00D61322" w:rsidRDefault="00416F32" w:rsidP="00416F32">
            <w:pPr>
              <w:pStyle w:val="TableText"/>
            </w:pPr>
            <w:r w:rsidRPr="00D61322">
              <w:t>A system which allows caregivers to track and improve preventive healthcare and disease treatment for patients and to ensure timely clinical interventions.</w:t>
            </w:r>
          </w:p>
        </w:tc>
      </w:tr>
      <w:tr w:rsidR="00416F32" w:rsidRPr="00A15484" w14:paraId="23793966" w14:textId="77777777" w:rsidTr="00416F32">
        <w:trPr>
          <w:cantSplit/>
        </w:trPr>
        <w:tc>
          <w:tcPr>
            <w:tcW w:w="2340" w:type="dxa"/>
          </w:tcPr>
          <w:p w14:paraId="23793964" w14:textId="77777777" w:rsidR="00416F32" w:rsidRPr="00A12764" w:rsidRDefault="00416F32" w:rsidP="00416F32">
            <w:pPr>
              <w:pStyle w:val="TableText"/>
              <w:rPr>
                <w:rStyle w:val="Strong"/>
              </w:rPr>
            </w:pPr>
            <w:r w:rsidRPr="00A12764">
              <w:rPr>
                <w:rStyle w:val="Strong"/>
              </w:rPr>
              <w:t>CliO</w:t>
            </w:r>
          </w:p>
        </w:tc>
        <w:tc>
          <w:tcPr>
            <w:tcW w:w="7027" w:type="dxa"/>
          </w:tcPr>
          <w:p w14:paraId="23793965" w14:textId="77777777" w:rsidR="00416F32" w:rsidRDefault="00416F32" w:rsidP="00416F32">
            <w:pPr>
              <w:pStyle w:val="TableText"/>
            </w:pPr>
            <w:r>
              <w:t>Clinical Observations database.</w:t>
            </w:r>
          </w:p>
        </w:tc>
      </w:tr>
      <w:tr w:rsidR="00416F32" w:rsidRPr="00A15484" w14:paraId="23793969" w14:textId="77777777" w:rsidTr="00416F32">
        <w:trPr>
          <w:cantSplit/>
        </w:trPr>
        <w:tc>
          <w:tcPr>
            <w:tcW w:w="2340" w:type="dxa"/>
          </w:tcPr>
          <w:p w14:paraId="23793967" w14:textId="77777777" w:rsidR="00416F32" w:rsidRPr="00A12764" w:rsidRDefault="00416F32" w:rsidP="00416F32">
            <w:pPr>
              <w:pStyle w:val="TableText"/>
              <w:rPr>
                <w:rStyle w:val="Strong"/>
              </w:rPr>
            </w:pPr>
            <w:r w:rsidRPr="00A12764">
              <w:rPr>
                <w:rStyle w:val="Strong"/>
              </w:rPr>
              <w:t>CM</w:t>
            </w:r>
          </w:p>
        </w:tc>
        <w:tc>
          <w:tcPr>
            <w:tcW w:w="7027" w:type="dxa"/>
          </w:tcPr>
          <w:p w14:paraId="23793968" w14:textId="77777777" w:rsidR="00416F32" w:rsidRDefault="00416F32" w:rsidP="00416F32">
            <w:pPr>
              <w:pStyle w:val="TableText"/>
            </w:pPr>
            <w:r>
              <w:t>Configuration Management.</w:t>
            </w:r>
          </w:p>
        </w:tc>
      </w:tr>
      <w:tr w:rsidR="00416F32" w:rsidRPr="00A15484" w14:paraId="2379396C" w14:textId="77777777" w:rsidTr="00416F32">
        <w:trPr>
          <w:cantSplit/>
        </w:trPr>
        <w:tc>
          <w:tcPr>
            <w:tcW w:w="2340" w:type="dxa"/>
          </w:tcPr>
          <w:p w14:paraId="2379396A" w14:textId="77777777" w:rsidR="00416F32" w:rsidRPr="00A15484" w:rsidRDefault="00416F32" w:rsidP="00416F32">
            <w:pPr>
              <w:pStyle w:val="TableText"/>
              <w:rPr>
                <w:rStyle w:val="Strong"/>
              </w:rPr>
            </w:pPr>
            <w:r w:rsidRPr="00A15484">
              <w:rPr>
                <w:rStyle w:val="Strong"/>
              </w:rPr>
              <w:lastRenderedPageBreak/>
              <w:t>Consult</w:t>
            </w:r>
          </w:p>
        </w:tc>
        <w:tc>
          <w:tcPr>
            <w:tcW w:w="7027" w:type="dxa"/>
          </w:tcPr>
          <w:p w14:paraId="2379396B" w14:textId="77777777" w:rsidR="00416F32" w:rsidRPr="00A15484" w:rsidRDefault="00416F32" w:rsidP="00416F32">
            <w:pPr>
              <w:pStyle w:val="TableText"/>
            </w:pPr>
            <w:r w:rsidRPr="00A15484">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416F32" w:rsidRPr="00A15484" w14:paraId="2379396F" w14:textId="77777777" w:rsidTr="00416F32">
        <w:trPr>
          <w:cantSplit/>
        </w:trPr>
        <w:tc>
          <w:tcPr>
            <w:tcW w:w="2340" w:type="dxa"/>
          </w:tcPr>
          <w:p w14:paraId="2379396D" w14:textId="77777777" w:rsidR="00416F32" w:rsidRPr="00A15484" w:rsidRDefault="00416F32" w:rsidP="00416F32">
            <w:pPr>
              <w:pStyle w:val="TableText"/>
              <w:rPr>
                <w:rStyle w:val="Strong"/>
              </w:rPr>
            </w:pPr>
            <w:r w:rsidRPr="00A15484">
              <w:rPr>
                <w:rStyle w:val="Strong"/>
              </w:rPr>
              <w:t>Contingency Plan</w:t>
            </w:r>
          </w:p>
        </w:tc>
        <w:tc>
          <w:tcPr>
            <w:tcW w:w="7027" w:type="dxa"/>
          </w:tcPr>
          <w:p w14:paraId="2379396E" w14:textId="77777777" w:rsidR="00416F32" w:rsidRPr="00A15484" w:rsidRDefault="00416F32" w:rsidP="00416F32">
            <w:pPr>
              <w:pStyle w:val="TableText"/>
            </w:pPr>
            <w:r w:rsidRPr="00A15484">
              <w:t>A plan that assigns responsibility and defines procedures for use of the backup/restart/recovery and emergency preparedness procedures selected for the computer system based on risk analysis for that system.</w:t>
            </w:r>
          </w:p>
        </w:tc>
      </w:tr>
      <w:tr w:rsidR="00416F32" w:rsidRPr="00A15484" w14:paraId="23793972" w14:textId="77777777" w:rsidTr="00416F32">
        <w:trPr>
          <w:cantSplit/>
        </w:trPr>
        <w:tc>
          <w:tcPr>
            <w:tcW w:w="2340" w:type="dxa"/>
          </w:tcPr>
          <w:p w14:paraId="23793970" w14:textId="77777777" w:rsidR="00416F32" w:rsidRPr="00A12764" w:rsidRDefault="00416F32" w:rsidP="00416F32">
            <w:pPr>
              <w:pStyle w:val="TableText"/>
              <w:rPr>
                <w:rStyle w:val="Strong"/>
              </w:rPr>
            </w:pPr>
            <w:r w:rsidRPr="00A12764">
              <w:rPr>
                <w:rStyle w:val="Strong"/>
              </w:rPr>
              <w:t>CP</w:t>
            </w:r>
          </w:p>
        </w:tc>
        <w:tc>
          <w:tcPr>
            <w:tcW w:w="7027" w:type="dxa"/>
          </w:tcPr>
          <w:p w14:paraId="23793971" w14:textId="77777777" w:rsidR="00416F32" w:rsidRDefault="00416F32" w:rsidP="00416F32">
            <w:pPr>
              <w:pStyle w:val="TableText"/>
            </w:pPr>
            <w:r>
              <w:t>Clinical Procedures.</w:t>
            </w:r>
          </w:p>
        </w:tc>
      </w:tr>
      <w:tr w:rsidR="00416F32" w:rsidRPr="00A15484" w14:paraId="23793975" w14:textId="77777777" w:rsidTr="00416F32">
        <w:trPr>
          <w:cantSplit/>
        </w:trPr>
        <w:tc>
          <w:tcPr>
            <w:tcW w:w="2340" w:type="dxa"/>
          </w:tcPr>
          <w:p w14:paraId="23793973" w14:textId="77777777" w:rsidR="00416F32" w:rsidRPr="00A15484" w:rsidRDefault="00416F32" w:rsidP="00416F32">
            <w:pPr>
              <w:pStyle w:val="TableText"/>
              <w:rPr>
                <w:rStyle w:val="Strong"/>
              </w:rPr>
            </w:pPr>
            <w:r w:rsidRPr="00BC2F2F">
              <w:rPr>
                <w:rStyle w:val="Strong"/>
              </w:rPr>
              <w:t>CP Console</w:t>
            </w:r>
          </w:p>
        </w:tc>
        <w:tc>
          <w:tcPr>
            <w:tcW w:w="7027" w:type="dxa"/>
          </w:tcPr>
          <w:p w14:paraId="23793974" w14:textId="77777777" w:rsidR="00416F32" w:rsidRPr="00BC2F2F" w:rsidRDefault="00416F32" w:rsidP="00416F32">
            <w:pPr>
              <w:pStyle w:val="TableText"/>
            </w:pPr>
            <w:r w:rsidRPr="00BC2F2F">
              <w:t>An application used by Administrators to configure the CP Flowsheets application and its interface settings.</w:t>
            </w:r>
          </w:p>
        </w:tc>
      </w:tr>
      <w:tr w:rsidR="00416F32" w:rsidRPr="00A15484" w14:paraId="23793978" w14:textId="77777777" w:rsidTr="00416F32">
        <w:trPr>
          <w:cantSplit/>
        </w:trPr>
        <w:tc>
          <w:tcPr>
            <w:tcW w:w="2340" w:type="dxa"/>
          </w:tcPr>
          <w:p w14:paraId="23793976" w14:textId="77777777" w:rsidR="00416F32" w:rsidRPr="00A15484" w:rsidRDefault="00416F32" w:rsidP="00416F32">
            <w:pPr>
              <w:pStyle w:val="TableText"/>
              <w:rPr>
                <w:rStyle w:val="Strong"/>
              </w:rPr>
            </w:pPr>
            <w:r w:rsidRPr="00A15484">
              <w:rPr>
                <w:rStyle w:val="Strong"/>
              </w:rPr>
              <w:t>CP Definition</w:t>
            </w:r>
          </w:p>
        </w:tc>
        <w:tc>
          <w:tcPr>
            <w:tcW w:w="7027" w:type="dxa"/>
          </w:tcPr>
          <w:p w14:paraId="23793977" w14:textId="77777777" w:rsidR="00416F32" w:rsidRPr="00A15484" w:rsidRDefault="00416F32" w:rsidP="00416F32">
            <w:pPr>
              <w:pStyle w:val="TableText"/>
            </w:pPr>
            <w:r w:rsidRPr="00A15484">
              <w:t>CP Definitions are procedures within Clinical Procedures.</w:t>
            </w:r>
          </w:p>
        </w:tc>
      </w:tr>
      <w:tr w:rsidR="00416F32" w:rsidRPr="00A15484" w14:paraId="2379397B" w14:textId="77777777" w:rsidTr="00416F32">
        <w:trPr>
          <w:cantSplit/>
        </w:trPr>
        <w:tc>
          <w:tcPr>
            <w:tcW w:w="2340" w:type="dxa"/>
          </w:tcPr>
          <w:p w14:paraId="23793979" w14:textId="77777777" w:rsidR="00416F32" w:rsidRPr="005B291D" w:rsidRDefault="00416F32" w:rsidP="00416F32">
            <w:pPr>
              <w:pStyle w:val="TableText"/>
              <w:rPr>
                <w:rStyle w:val="Strong"/>
              </w:rPr>
            </w:pPr>
            <w:r w:rsidRPr="005B291D">
              <w:rPr>
                <w:rStyle w:val="Strong"/>
              </w:rPr>
              <w:t>CP Flowsheets</w:t>
            </w:r>
          </w:p>
        </w:tc>
        <w:tc>
          <w:tcPr>
            <w:tcW w:w="7027" w:type="dxa"/>
          </w:tcPr>
          <w:p w14:paraId="2379397A" w14:textId="77777777" w:rsidR="00416F32" w:rsidRPr="009045B2" w:rsidRDefault="00416F32" w:rsidP="00416F32">
            <w:pPr>
              <w:pStyle w:val="TableText"/>
            </w:pPr>
            <w:r w:rsidRPr="009045B2">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416F32" w:rsidRPr="00A15484" w14:paraId="2379397E" w14:textId="77777777" w:rsidTr="00416F32">
        <w:trPr>
          <w:cantSplit/>
        </w:trPr>
        <w:tc>
          <w:tcPr>
            <w:tcW w:w="2340" w:type="dxa"/>
          </w:tcPr>
          <w:p w14:paraId="2379397C" w14:textId="77777777" w:rsidR="00416F32" w:rsidRPr="00A15484" w:rsidRDefault="00416F32" w:rsidP="00416F32">
            <w:pPr>
              <w:pStyle w:val="TableText"/>
              <w:rPr>
                <w:rStyle w:val="Strong"/>
              </w:rPr>
            </w:pPr>
            <w:r w:rsidRPr="00A15484">
              <w:rPr>
                <w:rStyle w:val="Strong"/>
              </w:rPr>
              <w:t>CP Gateway</w:t>
            </w:r>
          </w:p>
        </w:tc>
        <w:tc>
          <w:tcPr>
            <w:tcW w:w="7027" w:type="dxa"/>
          </w:tcPr>
          <w:p w14:paraId="2379397D" w14:textId="77777777" w:rsidR="00416F32" w:rsidRPr="00A15484" w:rsidRDefault="00416F32" w:rsidP="00416F32">
            <w:pPr>
              <w:pStyle w:val="TableText"/>
            </w:pPr>
            <w:r w:rsidRPr="00A15484">
              <w:t>The service application that prepares the data contents of HL7 messages for use in CP Hemodialysis. It requires no direct user interaction.</w:t>
            </w:r>
          </w:p>
        </w:tc>
      </w:tr>
      <w:tr w:rsidR="00416F32" w:rsidRPr="005C237E" w14:paraId="23793981" w14:textId="77777777" w:rsidTr="00416F32">
        <w:trPr>
          <w:cantSplit/>
        </w:trPr>
        <w:tc>
          <w:tcPr>
            <w:tcW w:w="2340" w:type="dxa"/>
          </w:tcPr>
          <w:p w14:paraId="2379397F" w14:textId="77777777" w:rsidR="00416F32" w:rsidRPr="00D135F0" w:rsidRDefault="00416F32" w:rsidP="00416F32">
            <w:pPr>
              <w:pStyle w:val="TableText"/>
              <w:rPr>
                <w:rStyle w:val="Strong"/>
              </w:rPr>
            </w:pPr>
            <w:r w:rsidRPr="00D135F0">
              <w:rPr>
                <w:rStyle w:val="Strong"/>
              </w:rPr>
              <w:t>CP Manager</w:t>
            </w:r>
          </w:p>
        </w:tc>
        <w:tc>
          <w:tcPr>
            <w:tcW w:w="7027" w:type="dxa"/>
          </w:tcPr>
          <w:p w14:paraId="23793980" w14:textId="77777777" w:rsidR="00416F32" w:rsidRPr="00D135F0" w:rsidRDefault="00416F32" w:rsidP="00416F32">
            <w:pPr>
              <w:pStyle w:val="TableText"/>
            </w:pPr>
            <w:r w:rsidRPr="00D135F0">
              <w:t>The CP Manager application is no longer supported after the installation of MD*1.0*16</w:t>
            </w:r>
            <w:r>
              <w:t>; it has been superseded by</w:t>
            </w:r>
            <w:r w:rsidRPr="00D135F0">
              <w:t xml:space="preserve"> CP Console.</w:t>
            </w:r>
          </w:p>
        </w:tc>
      </w:tr>
      <w:tr w:rsidR="00416F32" w:rsidRPr="005C237E" w14:paraId="23793984" w14:textId="77777777" w:rsidTr="00416F32">
        <w:trPr>
          <w:cantSplit/>
        </w:trPr>
        <w:tc>
          <w:tcPr>
            <w:tcW w:w="2340" w:type="dxa"/>
          </w:tcPr>
          <w:p w14:paraId="23793982" w14:textId="77777777" w:rsidR="00416F32" w:rsidRPr="00A15484" w:rsidRDefault="00416F32" w:rsidP="00416F32">
            <w:pPr>
              <w:pStyle w:val="TableText"/>
              <w:rPr>
                <w:rStyle w:val="Strong"/>
              </w:rPr>
            </w:pPr>
            <w:r w:rsidRPr="00A15484">
              <w:rPr>
                <w:rStyle w:val="Strong"/>
              </w:rPr>
              <w:t>CP Study</w:t>
            </w:r>
          </w:p>
        </w:tc>
        <w:tc>
          <w:tcPr>
            <w:tcW w:w="7027" w:type="dxa"/>
          </w:tcPr>
          <w:p w14:paraId="23793983" w14:textId="77777777" w:rsidR="00416F32" w:rsidRPr="005C237E" w:rsidRDefault="00416F32" w:rsidP="00416F32">
            <w:pPr>
              <w:pStyle w:val="TableText"/>
              <w:rPr>
                <w:rFonts w:ascii="Arial" w:hAnsi="Arial" w:cs="Arial"/>
              </w:rPr>
            </w:pPr>
            <w:r w:rsidRPr="00A15484">
              <w:t>A CP study is a process created to link the procedure result from the medical device or/and to link the attachments browsed from a network share to the procedure order.</w:t>
            </w:r>
          </w:p>
        </w:tc>
      </w:tr>
      <w:tr w:rsidR="00416F32" w:rsidRPr="00A15484" w14:paraId="23793987" w14:textId="77777777" w:rsidTr="00416F32">
        <w:trPr>
          <w:cantSplit/>
        </w:trPr>
        <w:tc>
          <w:tcPr>
            <w:tcW w:w="2340" w:type="dxa"/>
          </w:tcPr>
          <w:p w14:paraId="23793985" w14:textId="77777777" w:rsidR="00416F32" w:rsidRPr="00A15484" w:rsidRDefault="00416F32" w:rsidP="00416F32">
            <w:pPr>
              <w:pStyle w:val="TableText"/>
              <w:rPr>
                <w:rStyle w:val="Strong"/>
              </w:rPr>
            </w:pPr>
            <w:r w:rsidRPr="00A15484">
              <w:rPr>
                <w:rStyle w:val="Strong"/>
              </w:rPr>
              <w:t>CPRS</w:t>
            </w:r>
          </w:p>
        </w:tc>
        <w:tc>
          <w:tcPr>
            <w:tcW w:w="7027" w:type="dxa"/>
          </w:tcPr>
          <w:p w14:paraId="23793986" w14:textId="77777777" w:rsidR="00416F32" w:rsidRPr="00A15484" w:rsidRDefault="00416F32" w:rsidP="00416F32">
            <w:pPr>
              <w:pStyle w:val="TableText"/>
            </w:pPr>
            <w:r w:rsidRPr="00A15484">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416F32" w:rsidRPr="00A15484" w14:paraId="2379398A" w14:textId="77777777" w:rsidTr="00416F32">
        <w:trPr>
          <w:cantSplit/>
        </w:trPr>
        <w:tc>
          <w:tcPr>
            <w:tcW w:w="2340" w:type="dxa"/>
          </w:tcPr>
          <w:p w14:paraId="23793988" w14:textId="77777777" w:rsidR="00416F32" w:rsidRPr="00A15484" w:rsidRDefault="00416F32" w:rsidP="00416F32">
            <w:pPr>
              <w:pStyle w:val="TableText"/>
              <w:rPr>
                <w:rStyle w:val="Strong"/>
              </w:rPr>
            </w:pPr>
            <w:r w:rsidRPr="00A15484">
              <w:rPr>
                <w:rStyle w:val="Strong"/>
              </w:rPr>
              <w:t>Data Dictionary</w:t>
            </w:r>
          </w:p>
        </w:tc>
        <w:tc>
          <w:tcPr>
            <w:tcW w:w="7027" w:type="dxa"/>
          </w:tcPr>
          <w:p w14:paraId="23793989" w14:textId="77777777" w:rsidR="00416F32" w:rsidRPr="00A15484" w:rsidRDefault="00416F32" w:rsidP="00416F32">
            <w:pPr>
              <w:pStyle w:val="TableText"/>
            </w:pPr>
            <w:r w:rsidRPr="00A15484">
              <w:t>A description of file structure and data elements within a file.</w:t>
            </w:r>
          </w:p>
        </w:tc>
      </w:tr>
      <w:tr w:rsidR="00416F32" w:rsidRPr="00A15484" w14:paraId="2379398D" w14:textId="77777777" w:rsidTr="00416F32">
        <w:trPr>
          <w:cantSplit/>
        </w:trPr>
        <w:tc>
          <w:tcPr>
            <w:tcW w:w="2340" w:type="dxa"/>
          </w:tcPr>
          <w:p w14:paraId="2379398B" w14:textId="77777777" w:rsidR="00416F32" w:rsidRPr="00A15484" w:rsidRDefault="00416F32" w:rsidP="00416F32">
            <w:pPr>
              <w:pStyle w:val="TableText"/>
              <w:rPr>
                <w:rStyle w:val="Strong"/>
              </w:rPr>
            </w:pPr>
            <w:r w:rsidRPr="00A15484">
              <w:rPr>
                <w:rStyle w:val="Strong"/>
              </w:rPr>
              <w:t>DBIA</w:t>
            </w:r>
          </w:p>
        </w:tc>
        <w:tc>
          <w:tcPr>
            <w:tcW w:w="7027" w:type="dxa"/>
          </w:tcPr>
          <w:p w14:paraId="2379398C" w14:textId="77777777" w:rsidR="00416F32" w:rsidRPr="00A15484" w:rsidRDefault="00416F32" w:rsidP="00416F32">
            <w:pPr>
              <w:pStyle w:val="TableText"/>
            </w:pPr>
            <w:r w:rsidRPr="00A15484">
              <w:t xml:space="preserve">Database </w:t>
            </w:r>
            <w:r>
              <w:t>I</w:t>
            </w:r>
            <w:r w:rsidRPr="00A15484">
              <w:t xml:space="preserve">ntegration </w:t>
            </w:r>
            <w:r>
              <w:t>A</w:t>
            </w:r>
            <w:r w:rsidRPr="00A15484">
              <w:t>greement.</w:t>
            </w:r>
          </w:p>
        </w:tc>
      </w:tr>
      <w:tr w:rsidR="00416F32" w:rsidRPr="00A15484" w14:paraId="23793990" w14:textId="77777777" w:rsidTr="00416F32">
        <w:trPr>
          <w:cantSplit/>
        </w:trPr>
        <w:tc>
          <w:tcPr>
            <w:tcW w:w="2340" w:type="dxa"/>
          </w:tcPr>
          <w:p w14:paraId="2379398E" w14:textId="77777777" w:rsidR="00416F32" w:rsidRPr="00A15484" w:rsidRDefault="00416F32" w:rsidP="00416F32">
            <w:pPr>
              <w:pStyle w:val="TableText"/>
              <w:rPr>
                <w:rStyle w:val="Strong"/>
              </w:rPr>
            </w:pPr>
            <w:smartTag w:uri="urn:schemas-microsoft-com:office:smarttags" w:element="place">
              <w:r w:rsidRPr="00A15484">
                <w:rPr>
                  <w:rStyle w:val="Strong"/>
                </w:rPr>
                <w:t>Delphi</w:t>
              </w:r>
            </w:smartTag>
          </w:p>
        </w:tc>
        <w:tc>
          <w:tcPr>
            <w:tcW w:w="7027" w:type="dxa"/>
          </w:tcPr>
          <w:p w14:paraId="2379398F" w14:textId="77777777" w:rsidR="00416F32" w:rsidRPr="00A15484" w:rsidRDefault="00416F32" w:rsidP="00416F32">
            <w:pPr>
              <w:pStyle w:val="TableText"/>
            </w:pPr>
            <w:r w:rsidRPr="00A15484">
              <w:t>A programming language, also known as Object Pascal.</w:t>
            </w:r>
          </w:p>
        </w:tc>
      </w:tr>
      <w:tr w:rsidR="00416F32" w:rsidRPr="00A15484" w14:paraId="23793993" w14:textId="77777777" w:rsidTr="00416F32">
        <w:trPr>
          <w:cantSplit/>
        </w:trPr>
        <w:tc>
          <w:tcPr>
            <w:tcW w:w="2340" w:type="dxa"/>
          </w:tcPr>
          <w:p w14:paraId="23793991" w14:textId="77777777" w:rsidR="00416F32" w:rsidRPr="00A15484" w:rsidRDefault="00416F32" w:rsidP="00416F32">
            <w:pPr>
              <w:pStyle w:val="TableText"/>
              <w:rPr>
                <w:rStyle w:val="Strong"/>
              </w:rPr>
            </w:pPr>
            <w:r w:rsidRPr="00A15484">
              <w:rPr>
                <w:rStyle w:val="Strong"/>
              </w:rPr>
              <w:t>Device</w:t>
            </w:r>
          </w:p>
        </w:tc>
        <w:tc>
          <w:tcPr>
            <w:tcW w:w="7027" w:type="dxa"/>
          </w:tcPr>
          <w:p w14:paraId="23793992" w14:textId="77777777" w:rsidR="00416F32" w:rsidRPr="00A15484" w:rsidRDefault="00416F32" w:rsidP="00416F32">
            <w:pPr>
              <w:pStyle w:val="TableText"/>
            </w:pPr>
            <w:r w:rsidRPr="00A15484">
              <w:t>A hardware input/output component of a computer system (e.g., CRT, printer).</w:t>
            </w:r>
          </w:p>
        </w:tc>
      </w:tr>
      <w:tr w:rsidR="00416F32" w:rsidRPr="00A15484" w14:paraId="23793996" w14:textId="77777777" w:rsidTr="00416F32">
        <w:trPr>
          <w:cantSplit/>
        </w:trPr>
        <w:tc>
          <w:tcPr>
            <w:tcW w:w="2340" w:type="dxa"/>
          </w:tcPr>
          <w:p w14:paraId="23793994" w14:textId="77777777" w:rsidR="00416F32" w:rsidRPr="008D5319" w:rsidRDefault="00416F32" w:rsidP="00416F32">
            <w:pPr>
              <w:pStyle w:val="TableText"/>
              <w:rPr>
                <w:rStyle w:val="Strong"/>
              </w:rPr>
            </w:pPr>
            <w:r w:rsidRPr="008D5319">
              <w:rPr>
                <w:rStyle w:val="Strong"/>
              </w:rPr>
              <w:t>Display Interval</w:t>
            </w:r>
          </w:p>
        </w:tc>
        <w:tc>
          <w:tcPr>
            <w:tcW w:w="7027" w:type="dxa"/>
          </w:tcPr>
          <w:p w14:paraId="23793995" w14:textId="77777777" w:rsidR="00416F32" w:rsidRPr="008D5319" w:rsidRDefault="00416F32" w:rsidP="00416F32">
            <w:pPr>
              <w:pStyle w:val="TableText"/>
            </w:pPr>
            <w:r w:rsidRPr="008D5319">
              <w:t xml:space="preserve">The amount of time that displays in each column of a flowsheet view. Display interval is configurable from 1 minute to 24 hours. Shorter interval settings can improve readability when </w:t>
            </w:r>
            <w:r>
              <w:t xml:space="preserve">a large amount </w:t>
            </w:r>
            <w:r w:rsidRPr="008D5319">
              <w:t xml:space="preserve">of data </w:t>
            </w:r>
            <w:r>
              <w:t xml:space="preserve">is received </w:t>
            </w:r>
            <w:r w:rsidRPr="008D5319">
              <w:t>over a short period of time. Longer interval settings allow you to view longer periods of time while reducing the amount of horizontal scrolling necessary to view all columns.</w:t>
            </w:r>
          </w:p>
        </w:tc>
      </w:tr>
      <w:tr w:rsidR="00416F32" w:rsidRPr="00A15484" w14:paraId="23793999" w14:textId="77777777" w:rsidTr="00416F32">
        <w:trPr>
          <w:cantSplit/>
        </w:trPr>
        <w:tc>
          <w:tcPr>
            <w:tcW w:w="2340" w:type="dxa"/>
          </w:tcPr>
          <w:p w14:paraId="23793997" w14:textId="77777777" w:rsidR="00416F32" w:rsidRPr="00A15484" w:rsidRDefault="00416F32" w:rsidP="00416F32">
            <w:pPr>
              <w:pStyle w:val="TableText"/>
              <w:rPr>
                <w:rStyle w:val="Strong"/>
              </w:rPr>
            </w:pPr>
            <w:r w:rsidRPr="00A15484">
              <w:rPr>
                <w:rStyle w:val="Strong"/>
              </w:rPr>
              <w:t>DLL</w:t>
            </w:r>
          </w:p>
        </w:tc>
        <w:tc>
          <w:tcPr>
            <w:tcW w:w="7027" w:type="dxa"/>
          </w:tcPr>
          <w:p w14:paraId="23793998" w14:textId="77777777" w:rsidR="00416F32" w:rsidRPr="00A15484" w:rsidRDefault="00416F32" w:rsidP="00416F32">
            <w:pPr>
              <w:pStyle w:val="TableText"/>
            </w:pPr>
            <w:r w:rsidRPr="00A15484">
              <w:t>Dynamically</w:t>
            </w:r>
            <w:r>
              <w:t xml:space="preserve"> </w:t>
            </w:r>
            <w:r w:rsidRPr="00A15484">
              <w:t>Linked Library</w:t>
            </w:r>
            <w:r>
              <w:t xml:space="preserve">. These files </w:t>
            </w:r>
            <w:r w:rsidRPr="00A15484">
              <w:t>provide the benefit of shared libraries.</w:t>
            </w:r>
          </w:p>
        </w:tc>
      </w:tr>
      <w:tr w:rsidR="00416F32" w:rsidRPr="00A15484" w14:paraId="2379399C" w14:textId="77777777" w:rsidTr="00416F32">
        <w:trPr>
          <w:cantSplit/>
        </w:trPr>
        <w:tc>
          <w:tcPr>
            <w:tcW w:w="2340" w:type="dxa"/>
          </w:tcPr>
          <w:p w14:paraId="2379399A" w14:textId="77777777" w:rsidR="00416F32" w:rsidRPr="00A12764" w:rsidRDefault="00416F32" w:rsidP="00416F32">
            <w:pPr>
              <w:pStyle w:val="TableText"/>
              <w:rPr>
                <w:rStyle w:val="Strong"/>
              </w:rPr>
            </w:pPr>
            <w:r w:rsidRPr="00A12764">
              <w:rPr>
                <w:rStyle w:val="Strong"/>
              </w:rPr>
              <w:t>DOB</w:t>
            </w:r>
          </w:p>
        </w:tc>
        <w:tc>
          <w:tcPr>
            <w:tcW w:w="7027" w:type="dxa"/>
          </w:tcPr>
          <w:p w14:paraId="2379399B" w14:textId="77777777" w:rsidR="00416F32" w:rsidRDefault="00416F32" w:rsidP="00416F32">
            <w:pPr>
              <w:pStyle w:val="TableText"/>
            </w:pPr>
            <w:r>
              <w:t>Date of Birth.</w:t>
            </w:r>
          </w:p>
        </w:tc>
      </w:tr>
      <w:tr w:rsidR="00416F32" w:rsidRPr="00A15484" w14:paraId="2379399F" w14:textId="77777777" w:rsidTr="00416F32">
        <w:trPr>
          <w:cantSplit/>
        </w:trPr>
        <w:tc>
          <w:tcPr>
            <w:tcW w:w="2340" w:type="dxa"/>
          </w:tcPr>
          <w:p w14:paraId="2379399D" w14:textId="77777777" w:rsidR="00416F32" w:rsidRPr="00A15484" w:rsidRDefault="00416F32" w:rsidP="00416F32">
            <w:pPr>
              <w:pStyle w:val="TableText"/>
              <w:rPr>
                <w:rStyle w:val="Strong"/>
              </w:rPr>
            </w:pPr>
            <w:r w:rsidRPr="00A15484">
              <w:rPr>
                <w:rStyle w:val="Strong"/>
              </w:rPr>
              <w:t>Document Class</w:t>
            </w:r>
          </w:p>
        </w:tc>
        <w:tc>
          <w:tcPr>
            <w:tcW w:w="7027" w:type="dxa"/>
          </w:tcPr>
          <w:p w14:paraId="2379399E" w14:textId="77777777" w:rsidR="00416F32" w:rsidRPr="00A15484" w:rsidRDefault="00416F32" w:rsidP="00416F32">
            <w:pPr>
              <w:pStyle w:val="TableText"/>
              <w:rPr>
                <w:noProof/>
              </w:rPr>
            </w:pPr>
            <w:r w:rsidRPr="00A15484">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416F32" w:rsidRPr="00A15484" w14:paraId="237939A2" w14:textId="77777777" w:rsidTr="00416F32">
        <w:trPr>
          <w:cantSplit/>
        </w:trPr>
        <w:tc>
          <w:tcPr>
            <w:tcW w:w="2340" w:type="dxa"/>
          </w:tcPr>
          <w:p w14:paraId="237939A0" w14:textId="77777777" w:rsidR="00416F32" w:rsidRPr="00A15484" w:rsidRDefault="00416F32" w:rsidP="00416F32">
            <w:pPr>
              <w:pStyle w:val="TableText"/>
              <w:rPr>
                <w:rStyle w:val="Strong"/>
              </w:rPr>
            </w:pPr>
            <w:r w:rsidRPr="00A15484">
              <w:rPr>
                <w:rStyle w:val="Strong"/>
              </w:rPr>
              <w:t>Document Definition</w:t>
            </w:r>
          </w:p>
        </w:tc>
        <w:tc>
          <w:tcPr>
            <w:tcW w:w="7027" w:type="dxa"/>
          </w:tcPr>
          <w:p w14:paraId="237939A1" w14:textId="77777777" w:rsidR="00416F32" w:rsidRPr="00A15484" w:rsidRDefault="00416F32" w:rsidP="00416F32">
            <w:pPr>
              <w:pStyle w:val="TableText"/>
            </w:pPr>
            <w:r w:rsidRPr="00A15484">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416F32" w:rsidRPr="00A15484" w14:paraId="237939A5" w14:textId="77777777" w:rsidTr="00416F32">
        <w:trPr>
          <w:cantSplit/>
        </w:trPr>
        <w:tc>
          <w:tcPr>
            <w:tcW w:w="2340" w:type="dxa"/>
          </w:tcPr>
          <w:p w14:paraId="237939A3" w14:textId="77777777" w:rsidR="00416F32" w:rsidRPr="00A15484" w:rsidRDefault="00416F32" w:rsidP="00416F32">
            <w:pPr>
              <w:pStyle w:val="TableText"/>
              <w:rPr>
                <w:rStyle w:val="Strong"/>
              </w:rPr>
            </w:pPr>
            <w:r w:rsidRPr="00A15484">
              <w:rPr>
                <w:rStyle w:val="Strong"/>
              </w:rPr>
              <w:t>DUZ</w:t>
            </w:r>
          </w:p>
        </w:tc>
        <w:tc>
          <w:tcPr>
            <w:tcW w:w="7027" w:type="dxa"/>
          </w:tcPr>
          <w:p w14:paraId="237939A4" w14:textId="77777777" w:rsidR="00416F32" w:rsidRPr="00A15484" w:rsidRDefault="00416F32" w:rsidP="00416F32">
            <w:pPr>
              <w:pStyle w:val="TableText"/>
            </w:pPr>
            <w:r>
              <w:t>D</w:t>
            </w:r>
            <w:r w:rsidRPr="00505B19">
              <w:t>esignated user</w:t>
            </w:r>
            <w:r>
              <w:t xml:space="preserve">. </w:t>
            </w:r>
            <w:r w:rsidRPr="00A15484">
              <w:t>T</w:t>
            </w:r>
            <w:r>
              <w:t>his is t</w:t>
            </w:r>
            <w:r w:rsidRPr="00A15484">
              <w:t>he internal FileMan number for a particular user.</w:t>
            </w:r>
          </w:p>
        </w:tc>
      </w:tr>
      <w:tr w:rsidR="00416F32" w:rsidRPr="00A15484" w14:paraId="237939A8" w14:textId="77777777" w:rsidTr="00416F32">
        <w:trPr>
          <w:cantSplit/>
        </w:trPr>
        <w:tc>
          <w:tcPr>
            <w:tcW w:w="2340" w:type="dxa"/>
          </w:tcPr>
          <w:p w14:paraId="237939A6" w14:textId="77777777" w:rsidR="00416F32" w:rsidRPr="00A15484" w:rsidRDefault="00416F32" w:rsidP="00416F32">
            <w:pPr>
              <w:pStyle w:val="TableText"/>
              <w:rPr>
                <w:rStyle w:val="Strong"/>
              </w:rPr>
            </w:pPr>
            <w:r w:rsidRPr="00A15484">
              <w:rPr>
                <w:rStyle w:val="Strong"/>
              </w:rPr>
              <w:t>Edit</w:t>
            </w:r>
          </w:p>
        </w:tc>
        <w:tc>
          <w:tcPr>
            <w:tcW w:w="7027" w:type="dxa"/>
          </w:tcPr>
          <w:p w14:paraId="237939A7" w14:textId="77777777" w:rsidR="00416F32" w:rsidRPr="00A15484" w:rsidRDefault="00416F32" w:rsidP="00416F32">
            <w:pPr>
              <w:pStyle w:val="TableText"/>
            </w:pPr>
            <w:r w:rsidRPr="00A15484">
              <w:t>Used to change/modify data typically stored in a file.</w:t>
            </w:r>
          </w:p>
        </w:tc>
      </w:tr>
      <w:tr w:rsidR="00416F32" w:rsidRPr="00A15484" w14:paraId="237939AB" w14:textId="77777777" w:rsidTr="00416F32">
        <w:trPr>
          <w:cantSplit/>
        </w:trPr>
        <w:tc>
          <w:tcPr>
            <w:tcW w:w="2340" w:type="dxa"/>
          </w:tcPr>
          <w:p w14:paraId="237939A9" w14:textId="77777777" w:rsidR="00416F32" w:rsidRPr="00A12764" w:rsidRDefault="00416F32" w:rsidP="00416F32">
            <w:pPr>
              <w:pStyle w:val="TableText"/>
              <w:rPr>
                <w:rStyle w:val="Strong"/>
              </w:rPr>
            </w:pPr>
            <w:r w:rsidRPr="00A12764">
              <w:rPr>
                <w:rStyle w:val="Strong"/>
              </w:rPr>
              <w:lastRenderedPageBreak/>
              <w:t>EMR</w:t>
            </w:r>
          </w:p>
        </w:tc>
        <w:tc>
          <w:tcPr>
            <w:tcW w:w="7027" w:type="dxa"/>
          </w:tcPr>
          <w:p w14:paraId="237939AA" w14:textId="77777777" w:rsidR="00416F32" w:rsidRDefault="00416F32" w:rsidP="00416F32">
            <w:pPr>
              <w:pStyle w:val="TableText"/>
            </w:pPr>
            <w:r>
              <w:t>Electronic Medical Record. Health</w:t>
            </w:r>
            <w:r w:rsidRPr="007D4290">
              <w:rPr>
                <w:i/>
              </w:rPr>
              <w:t>e</w:t>
            </w:r>
            <w:r>
              <w:t xml:space="preserve">Vet, is the permanent medical record for a patient in </w:t>
            </w:r>
            <w:smartTag w:uri="urn:schemas-microsoft-com:office:smarttags" w:element="place">
              <w:r>
                <w:t>VistA</w:t>
              </w:r>
            </w:smartTag>
          </w:p>
        </w:tc>
      </w:tr>
      <w:tr w:rsidR="00416F32" w:rsidRPr="00A15484" w14:paraId="237939AE" w14:textId="77777777" w:rsidTr="00416F32">
        <w:trPr>
          <w:cantSplit/>
        </w:trPr>
        <w:tc>
          <w:tcPr>
            <w:tcW w:w="2340" w:type="dxa"/>
          </w:tcPr>
          <w:p w14:paraId="237939AC" w14:textId="77777777" w:rsidR="00416F32" w:rsidRPr="00A15484" w:rsidRDefault="00416F32" w:rsidP="00416F32">
            <w:pPr>
              <w:pStyle w:val="TableText"/>
              <w:rPr>
                <w:rStyle w:val="Strong"/>
              </w:rPr>
            </w:pPr>
            <w:r w:rsidRPr="00A15484">
              <w:rPr>
                <w:rStyle w:val="Strong"/>
              </w:rPr>
              <w:t>Field</w:t>
            </w:r>
          </w:p>
        </w:tc>
        <w:tc>
          <w:tcPr>
            <w:tcW w:w="7027" w:type="dxa"/>
          </w:tcPr>
          <w:p w14:paraId="237939AD" w14:textId="77777777" w:rsidR="00416F32" w:rsidRPr="00A15484" w:rsidRDefault="00416F32" w:rsidP="00416F32">
            <w:pPr>
              <w:pStyle w:val="TableText"/>
            </w:pPr>
            <w:r w:rsidRPr="00A15484">
              <w:t xml:space="preserve">A data element in a file. </w:t>
            </w:r>
          </w:p>
        </w:tc>
      </w:tr>
      <w:tr w:rsidR="00416F32" w:rsidRPr="00A15484" w14:paraId="237939B1" w14:textId="77777777" w:rsidTr="00416F32">
        <w:trPr>
          <w:cantSplit/>
        </w:trPr>
        <w:tc>
          <w:tcPr>
            <w:tcW w:w="2340" w:type="dxa"/>
          </w:tcPr>
          <w:p w14:paraId="237939AF" w14:textId="77777777" w:rsidR="00416F32" w:rsidRPr="00A15484" w:rsidRDefault="00416F32" w:rsidP="00416F32">
            <w:pPr>
              <w:pStyle w:val="TableText"/>
              <w:rPr>
                <w:rStyle w:val="Strong"/>
              </w:rPr>
            </w:pPr>
            <w:r w:rsidRPr="00A15484">
              <w:rPr>
                <w:rStyle w:val="Strong"/>
              </w:rPr>
              <w:t>File</w:t>
            </w:r>
          </w:p>
        </w:tc>
        <w:tc>
          <w:tcPr>
            <w:tcW w:w="7027" w:type="dxa"/>
          </w:tcPr>
          <w:p w14:paraId="237939B0" w14:textId="77777777" w:rsidR="00416F32" w:rsidRPr="00A15484" w:rsidRDefault="00416F32" w:rsidP="00416F32">
            <w:pPr>
              <w:pStyle w:val="TableText"/>
            </w:pPr>
            <w:r w:rsidRPr="00A15484">
              <w:t>The M construct in which data is stored for retrieval later. A computer record of related information.</w:t>
            </w:r>
          </w:p>
        </w:tc>
      </w:tr>
      <w:tr w:rsidR="00416F32" w:rsidRPr="00A15484" w14:paraId="237939B4" w14:textId="77777777" w:rsidTr="00416F32">
        <w:trPr>
          <w:cantSplit/>
        </w:trPr>
        <w:tc>
          <w:tcPr>
            <w:tcW w:w="2340" w:type="dxa"/>
          </w:tcPr>
          <w:p w14:paraId="237939B2" w14:textId="77777777" w:rsidR="00416F32" w:rsidRPr="00A15484" w:rsidRDefault="00416F32" w:rsidP="00416F32">
            <w:pPr>
              <w:pStyle w:val="TableText"/>
              <w:rPr>
                <w:rStyle w:val="Strong"/>
              </w:rPr>
            </w:pPr>
            <w:r w:rsidRPr="00A15484">
              <w:rPr>
                <w:rStyle w:val="Strong"/>
              </w:rPr>
              <w:t>File Manager or FileMan</w:t>
            </w:r>
          </w:p>
        </w:tc>
        <w:tc>
          <w:tcPr>
            <w:tcW w:w="7027" w:type="dxa"/>
          </w:tcPr>
          <w:p w14:paraId="237939B3" w14:textId="77777777" w:rsidR="00416F32" w:rsidRPr="00A15484" w:rsidRDefault="00416F32" w:rsidP="00416F32">
            <w:pPr>
              <w:pStyle w:val="TableText"/>
            </w:pPr>
            <w:r w:rsidRPr="00A15484">
              <w:t xml:space="preserve">Within this manual, FileManager or FileMan is a reference to VA FileMan. FileMan is a set of M routines used to enter, edit, print, and sort/search related data in a file, a database. </w:t>
            </w:r>
          </w:p>
        </w:tc>
      </w:tr>
      <w:tr w:rsidR="00416F32" w:rsidRPr="00A15484" w14:paraId="237939B7" w14:textId="77777777" w:rsidTr="00416F32">
        <w:trPr>
          <w:cantSplit/>
        </w:trPr>
        <w:tc>
          <w:tcPr>
            <w:tcW w:w="2340" w:type="dxa"/>
          </w:tcPr>
          <w:p w14:paraId="237939B5" w14:textId="77777777" w:rsidR="00416F32" w:rsidRPr="00A15484" w:rsidRDefault="00416F32" w:rsidP="00416F32">
            <w:pPr>
              <w:pStyle w:val="TableText"/>
              <w:rPr>
                <w:rStyle w:val="Strong"/>
              </w:rPr>
            </w:pPr>
            <w:r w:rsidRPr="00A15484">
              <w:rPr>
                <w:rStyle w:val="Strong"/>
              </w:rPr>
              <w:t>File Server</w:t>
            </w:r>
          </w:p>
        </w:tc>
        <w:tc>
          <w:tcPr>
            <w:tcW w:w="7027" w:type="dxa"/>
          </w:tcPr>
          <w:p w14:paraId="237939B6" w14:textId="77777777" w:rsidR="00416F32" w:rsidRPr="00A15484" w:rsidRDefault="00416F32" w:rsidP="00416F32">
            <w:pPr>
              <w:pStyle w:val="TableText"/>
            </w:pPr>
            <w:r w:rsidRPr="00A15484">
              <w:t>A machine where shared software is stored.</w:t>
            </w:r>
          </w:p>
        </w:tc>
      </w:tr>
      <w:tr w:rsidR="00416F32" w:rsidRPr="00183C90" w14:paraId="237939BA" w14:textId="77777777" w:rsidTr="00416F32">
        <w:trPr>
          <w:cantSplit/>
        </w:trPr>
        <w:tc>
          <w:tcPr>
            <w:tcW w:w="2340" w:type="dxa"/>
          </w:tcPr>
          <w:p w14:paraId="237939B8" w14:textId="77777777" w:rsidR="00416F32" w:rsidRPr="00672019" w:rsidRDefault="00416F32" w:rsidP="00416F32">
            <w:pPr>
              <w:pStyle w:val="TableText"/>
              <w:rPr>
                <w:b/>
                <w:bCs/>
              </w:rPr>
            </w:pPr>
            <w:r w:rsidRPr="00672019">
              <w:rPr>
                <w:b/>
                <w:bCs/>
              </w:rPr>
              <w:t>Flowsheet</w:t>
            </w:r>
          </w:p>
        </w:tc>
        <w:tc>
          <w:tcPr>
            <w:tcW w:w="7027" w:type="dxa"/>
          </w:tcPr>
          <w:p w14:paraId="237939B9" w14:textId="77777777" w:rsidR="00416F32" w:rsidRPr="00183C90" w:rsidRDefault="00416F32" w:rsidP="00416F32">
            <w:pPr>
              <w:pStyle w:val="TableText"/>
            </w:pPr>
            <w:r w:rsidRPr="00183C90">
              <w:t xml:space="preserve">A flowsheet is a table, chart, spreadsheet, or other method of displaying data on two axes. One axis represents time </w:t>
            </w:r>
            <w:r>
              <w:t>intervals</w:t>
            </w:r>
            <w:r w:rsidRPr="00183C90">
              <w:t xml:space="preserve"> and the other axis represents the readings from an ICU monitor documented at the various time intervals.</w:t>
            </w:r>
          </w:p>
        </w:tc>
      </w:tr>
      <w:tr w:rsidR="0069266C" w:rsidRPr="00183C90" w14:paraId="237939BD" w14:textId="77777777" w:rsidTr="00416F32">
        <w:trPr>
          <w:cantSplit/>
        </w:trPr>
        <w:tc>
          <w:tcPr>
            <w:tcW w:w="2340" w:type="dxa"/>
          </w:tcPr>
          <w:p w14:paraId="237939BB" w14:textId="77777777" w:rsidR="0069266C" w:rsidRPr="00672019" w:rsidRDefault="0069266C" w:rsidP="00416F32">
            <w:pPr>
              <w:pStyle w:val="TableText"/>
              <w:rPr>
                <w:b/>
                <w:bCs/>
              </w:rPr>
            </w:pPr>
            <w:r>
              <w:rPr>
                <w:b/>
                <w:bCs/>
              </w:rPr>
              <w:t>Clinical Flowsheet Coordinator</w:t>
            </w:r>
          </w:p>
        </w:tc>
        <w:tc>
          <w:tcPr>
            <w:tcW w:w="7027" w:type="dxa"/>
          </w:tcPr>
          <w:p w14:paraId="237939BC" w14:textId="77777777" w:rsidR="0069266C" w:rsidRPr="0069266C" w:rsidRDefault="0069266C" w:rsidP="00416F32">
            <w:pPr>
              <w:pStyle w:val="TableText"/>
            </w:pPr>
            <w:r w:rsidRPr="0069266C">
              <w:rPr>
                <w:szCs w:val="20"/>
              </w:rPr>
              <w:t>Primary liaison for implementation, maintenance</w:t>
            </w:r>
            <w:r w:rsidR="00D804E1">
              <w:rPr>
                <w:szCs w:val="20"/>
              </w:rPr>
              <w:t>,</w:t>
            </w:r>
            <w:r w:rsidRPr="0069266C">
              <w:rPr>
                <w:szCs w:val="20"/>
              </w:rPr>
              <w:t xml:space="preserve"> and evaluation of the CP Flowsheet application at the facility level.</w:t>
            </w:r>
          </w:p>
        </w:tc>
      </w:tr>
      <w:tr w:rsidR="00416F32" w:rsidRPr="00A15484" w14:paraId="237939C0" w14:textId="77777777" w:rsidTr="00416F32">
        <w:trPr>
          <w:cantSplit/>
        </w:trPr>
        <w:tc>
          <w:tcPr>
            <w:tcW w:w="2340" w:type="dxa"/>
          </w:tcPr>
          <w:p w14:paraId="237939BE" w14:textId="77777777" w:rsidR="00416F32" w:rsidRPr="00A15484" w:rsidRDefault="00416F32" w:rsidP="00416F32">
            <w:pPr>
              <w:pStyle w:val="TableText"/>
              <w:rPr>
                <w:rStyle w:val="Strong"/>
              </w:rPr>
            </w:pPr>
            <w:r w:rsidRPr="00C32BE8">
              <w:rPr>
                <w:rStyle w:val="Strong"/>
              </w:rPr>
              <w:t>Flowsheet view</w:t>
            </w:r>
          </w:p>
        </w:tc>
        <w:tc>
          <w:tcPr>
            <w:tcW w:w="7027" w:type="dxa"/>
          </w:tcPr>
          <w:p w14:paraId="237939BF" w14:textId="77777777" w:rsidR="00416F32" w:rsidRPr="00C32BE8" w:rsidRDefault="00416F32" w:rsidP="00416F32">
            <w:pPr>
              <w:pStyle w:val="TableText"/>
            </w:pPr>
            <w:r w:rsidRPr="00C32BE8">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416F32" w:rsidRPr="00183C90" w14:paraId="237939C3" w14:textId="77777777" w:rsidTr="00416F32">
        <w:trPr>
          <w:cantSplit/>
        </w:trPr>
        <w:tc>
          <w:tcPr>
            <w:tcW w:w="2340" w:type="dxa"/>
          </w:tcPr>
          <w:p w14:paraId="237939C1" w14:textId="77777777" w:rsidR="00416F32" w:rsidRPr="00672019" w:rsidRDefault="00416F32" w:rsidP="00416F32">
            <w:pPr>
              <w:pStyle w:val="TableText"/>
              <w:rPr>
                <w:b/>
                <w:bCs/>
              </w:rPr>
            </w:pPr>
            <w:r w:rsidRPr="00672019">
              <w:rPr>
                <w:b/>
                <w:bCs/>
              </w:rPr>
              <w:t>Fluid off</w:t>
            </w:r>
          </w:p>
        </w:tc>
        <w:tc>
          <w:tcPr>
            <w:tcW w:w="7027" w:type="dxa"/>
          </w:tcPr>
          <w:p w14:paraId="237939C2" w14:textId="77777777" w:rsidR="00416F32" w:rsidRPr="00183C90" w:rsidRDefault="00416F32" w:rsidP="00416F32">
            <w:pPr>
              <w:pStyle w:val="TableText"/>
            </w:pPr>
            <w:r w:rsidRPr="00183C90">
              <w:t>Cumulative volume of fluid removed from patient</w:t>
            </w:r>
            <w:r>
              <w:t>.</w:t>
            </w:r>
          </w:p>
        </w:tc>
      </w:tr>
      <w:tr w:rsidR="00416F32" w:rsidRPr="00A15484" w14:paraId="237939C6" w14:textId="77777777" w:rsidTr="00416F32">
        <w:trPr>
          <w:cantSplit/>
        </w:trPr>
        <w:tc>
          <w:tcPr>
            <w:tcW w:w="2340" w:type="dxa"/>
          </w:tcPr>
          <w:p w14:paraId="237939C4" w14:textId="77777777" w:rsidR="00416F32" w:rsidRPr="00A15484" w:rsidRDefault="00416F32" w:rsidP="00416F32">
            <w:pPr>
              <w:pStyle w:val="TableText"/>
              <w:rPr>
                <w:rStyle w:val="Strong"/>
              </w:rPr>
            </w:pPr>
            <w:r w:rsidRPr="00A15484">
              <w:rPr>
                <w:rStyle w:val="Strong"/>
              </w:rPr>
              <w:t>Gateway</w:t>
            </w:r>
          </w:p>
        </w:tc>
        <w:tc>
          <w:tcPr>
            <w:tcW w:w="7027" w:type="dxa"/>
          </w:tcPr>
          <w:p w14:paraId="237939C5" w14:textId="77777777" w:rsidR="00416F32" w:rsidRPr="00A15484" w:rsidRDefault="00416F32" w:rsidP="00416F32">
            <w:pPr>
              <w:pStyle w:val="TableText"/>
            </w:pPr>
            <w:r w:rsidRPr="00A15484">
              <w:t xml:space="preserve">The software that performs background processing for Clinical Procedures. </w:t>
            </w:r>
          </w:p>
        </w:tc>
      </w:tr>
      <w:tr w:rsidR="00416F32" w:rsidRPr="00A15484" w14:paraId="237939C9" w14:textId="77777777" w:rsidTr="00416F32">
        <w:trPr>
          <w:cantSplit/>
        </w:trPr>
        <w:tc>
          <w:tcPr>
            <w:tcW w:w="2340" w:type="dxa"/>
          </w:tcPr>
          <w:p w14:paraId="237939C7" w14:textId="77777777" w:rsidR="00416F32" w:rsidRPr="00A15484" w:rsidRDefault="00416F32" w:rsidP="00416F32">
            <w:pPr>
              <w:pStyle w:val="TableText"/>
              <w:rPr>
                <w:rStyle w:val="Strong"/>
              </w:rPr>
            </w:pPr>
            <w:r w:rsidRPr="00A15484">
              <w:rPr>
                <w:rStyle w:val="Strong"/>
              </w:rPr>
              <w:t>Global</w:t>
            </w:r>
          </w:p>
        </w:tc>
        <w:tc>
          <w:tcPr>
            <w:tcW w:w="7027" w:type="dxa"/>
          </w:tcPr>
          <w:p w14:paraId="237939C8" w14:textId="77777777" w:rsidR="00416F32" w:rsidRPr="00A15484" w:rsidRDefault="00416F32" w:rsidP="00416F32">
            <w:pPr>
              <w:pStyle w:val="TableText"/>
            </w:pPr>
            <w:r w:rsidRPr="00A15484">
              <w:t xml:space="preserve">An M term used when referring to a file stored on a storage medium, usually a magnetic disk. </w:t>
            </w:r>
          </w:p>
        </w:tc>
      </w:tr>
      <w:tr w:rsidR="00416F32" w:rsidRPr="00A15484" w14:paraId="237939CC" w14:textId="77777777" w:rsidTr="00416F32">
        <w:trPr>
          <w:cantSplit/>
        </w:trPr>
        <w:tc>
          <w:tcPr>
            <w:tcW w:w="2340" w:type="dxa"/>
          </w:tcPr>
          <w:p w14:paraId="237939CA" w14:textId="77777777" w:rsidR="00416F32" w:rsidRPr="00A15484" w:rsidRDefault="00416F32" w:rsidP="00416F32">
            <w:pPr>
              <w:pStyle w:val="TableText"/>
              <w:rPr>
                <w:rStyle w:val="Strong"/>
              </w:rPr>
            </w:pPr>
            <w:r w:rsidRPr="00A15484">
              <w:rPr>
                <w:rStyle w:val="Strong"/>
              </w:rPr>
              <w:t>GUI</w:t>
            </w:r>
          </w:p>
        </w:tc>
        <w:tc>
          <w:tcPr>
            <w:tcW w:w="7027" w:type="dxa"/>
          </w:tcPr>
          <w:p w14:paraId="237939CB" w14:textId="77777777" w:rsidR="00416F32" w:rsidRPr="00A15484" w:rsidRDefault="00416F32" w:rsidP="00416F32">
            <w:pPr>
              <w:pStyle w:val="TableText"/>
            </w:pPr>
            <w:r w:rsidRPr="00A15484">
              <w:t>Graphical User Interface</w:t>
            </w:r>
            <w:r>
              <w:t>. A</w:t>
            </w:r>
            <w:r w:rsidRPr="00A15484">
              <w:t xml:space="preserve"> Windows-like screen that uses pull-down menus, icons, pointer devices, and other metaphor-type elements that can make a computer program more understandable, easier to use, allow multi-processing (more than one window or process available at once), etc.</w:t>
            </w:r>
          </w:p>
        </w:tc>
      </w:tr>
      <w:tr w:rsidR="00416F32" w:rsidRPr="00A15484" w14:paraId="237939CF" w14:textId="77777777" w:rsidTr="00416F32">
        <w:trPr>
          <w:cantSplit/>
        </w:trPr>
        <w:tc>
          <w:tcPr>
            <w:tcW w:w="2340" w:type="dxa"/>
          </w:tcPr>
          <w:p w14:paraId="237939CD" w14:textId="77777777" w:rsidR="00416F32" w:rsidRPr="00A12764" w:rsidRDefault="00416F32" w:rsidP="00416F32">
            <w:pPr>
              <w:pStyle w:val="TableText"/>
              <w:rPr>
                <w:rStyle w:val="Strong"/>
              </w:rPr>
            </w:pPr>
            <w:r w:rsidRPr="00A12764">
              <w:rPr>
                <w:rStyle w:val="Strong"/>
              </w:rPr>
              <w:t>HDR</w:t>
            </w:r>
          </w:p>
        </w:tc>
        <w:tc>
          <w:tcPr>
            <w:tcW w:w="7027" w:type="dxa"/>
          </w:tcPr>
          <w:p w14:paraId="237939CE" w14:textId="77777777" w:rsidR="00416F32" w:rsidRDefault="00416F32" w:rsidP="00416F32">
            <w:pPr>
              <w:pStyle w:val="TableText"/>
            </w:pPr>
            <w:r>
              <w:t>Health Data Repository.</w:t>
            </w:r>
          </w:p>
        </w:tc>
      </w:tr>
      <w:tr w:rsidR="00416F32" w:rsidRPr="00A15484" w14:paraId="237939D2" w14:textId="77777777" w:rsidTr="00416F32">
        <w:trPr>
          <w:cantSplit/>
        </w:trPr>
        <w:tc>
          <w:tcPr>
            <w:tcW w:w="2340" w:type="dxa"/>
          </w:tcPr>
          <w:p w14:paraId="237939D0" w14:textId="77777777" w:rsidR="00416F32" w:rsidRPr="00A12764" w:rsidRDefault="00416F32" w:rsidP="00416F32">
            <w:pPr>
              <w:pStyle w:val="TableText"/>
              <w:rPr>
                <w:rStyle w:val="Strong"/>
              </w:rPr>
            </w:pPr>
            <w:r w:rsidRPr="00A12764">
              <w:rPr>
                <w:rStyle w:val="Strong"/>
              </w:rPr>
              <w:t>HEP (CUM)</w:t>
            </w:r>
          </w:p>
        </w:tc>
        <w:tc>
          <w:tcPr>
            <w:tcW w:w="7027" w:type="dxa"/>
          </w:tcPr>
          <w:p w14:paraId="237939D1" w14:textId="77777777" w:rsidR="00416F32" w:rsidRDefault="00416F32" w:rsidP="00416F32">
            <w:pPr>
              <w:pStyle w:val="TableText"/>
            </w:pPr>
            <w:r w:rsidRPr="00075E67">
              <w:t xml:space="preserve">Cumulative </w:t>
            </w:r>
            <w:r>
              <w:t>h</w:t>
            </w:r>
            <w:r w:rsidRPr="00075E67">
              <w:t>eparin infusion</w:t>
            </w:r>
          </w:p>
        </w:tc>
      </w:tr>
      <w:tr w:rsidR="00416F32" w:rsidRPr="00A15484" w14:paraId="237939D5" w14:textId="77777777" w:rsidTr="00416F32">
        <w:trPr>
          <w:cantSplit/>
        </w:trPr>
        <w:tc>
          <w:tcPr>
            <w:tcW w:w="2340" w:type="dxa"/>
          </w:tcPr>
          <w:p w14:paraId="237939D3" w14:textId="77777777" w:rsidR="00416F32" w:rsidRPr="00A15484" w:rsidRDefault="00416F32" w:rsidP="00416F32">
            <w:pPr>
              <w:pStyle w:val="TableText"/>
              <w:rPr>
                <w:rStyle w:val="Strong"/>
              </w:rPr>
            </w:pPr>
            <w:r w:rsidRPr="00A15484">
              <w:rPr>
                <w:rStyle w:val="Strong"/>
              </w:rPr>
              <w:t>HFS</w:t>
            </w:r>
          </w:p>
        </w:tc>
        <w:tc>
          <w:tcPr>
            <w:tcW w:w="7027" w:type="dxa"/>
          </w:tcPr>
          <w:p w14:paraId="237939D4" w14:textId="77777777" w:rsidR="00416F32" w:rsidRPr="00A15484" w:rsidRDefault="00416F32" w:rsidP="00416F32">
            <w:pPr>
              <w:pStyle w:val="TableText"/>
            </w:pPr>
            <w:r w:rsidRPr="00A15484">
              <w:t>Host File System</w:t>
            </w:r>
            <w:r>
              <w:t>.</w:t>
            </w:r>
          </w:p>
        </w:tc>
      </w:tr>
      <w:tr w:rsidR="00416F32" w:rsidRPr="00A15484" w14:paraId="237939D8" w14:textId="77777777" w:rsidTr="00416F32">
        <w:trPr>
          <w:cantSplit/>
        </w:trPr>
        <w:tc>
          <w:tcPr>
            <w:tcW w:w="2340" w:type="dxa"/>
          </w:tcPr>
          <w:p w14:paraId="237939D6" w14:textId="77777777" w:rsidR="00416F32" w:rsidRPr="00A12764" w:rsidRDefault="00416F32" w:rsidP="00416F32">
            <w:pPr>
              <w:pStyle w:val="TableText"/>
              <w:rPr>
                <w:rStyle w:val="Strong"/>
              </w:rPr>
            </w:pPr>
            <w:r w:rsidRPr="00A12764">
              <w:rPr>
                <w:rStyle w:val="Strong"/>
              </w:rPr>
              <w:t>HIPAA</w:t>
            </w:r>
          </w:p>
        </w:tc>
        <w:tc>
          <w:tcPr>
            <w:tcW w:w="7027" w:type="dxa"/>
          </w:tcPr>
          <w:p w14:paraId="237939D7" w14:textId="77777777" w:rsidR="00416F32" w:rsidRDefault="00416F32" w:rsidP="00416F32">
            <w:pPr>
              <w:pStyle w:val="TableText"/>
            </w:pPr>
            <w:r>
              <w:t>Health Insurance Portability and Accountability Act.</w:t>
            </w:r>
          </w:p>
        </w:tc>
      </w:tr>
      <w:tr w:rsidR="00416F32" w:rsidRPr="00A15484" w14:paraId="237939DB" w14:textId="77777777" w:rsidTr="00416F32">
        <w:trPr>
          <w:cantSplit/>
        </w:trPr>
        <w:tc>
          <w:tcPr>
            <w:tcW w:w="2340" w:type="dxa"/>
          </w:tcPr>
          <w:p w14:paraId="237939D9" w14:textId="77777777" w:rsidR="00416F32" w:rsidRPr="00A15484" w:rsidRDefault="00416F32" w:rsidP="00416F32">
            <w:pPr>
              <w:pStyle w:val="TableText"/>
              <w:rPr>
                <w:rStyle w:val="Strong"/>
              </w:rPr>
            </w:pPr>
            <w:r w:rsidRPr="00A15484">
              <w:rPr>
                <w:rStyle w:val="Strong"/>
              </w:rPr>
              <w:t>HL7</w:t>
            </w:r>
          </w:p>
        </w:tc>
        <w:tc>
          <w:tcPr>
            <w:tcW w:w="7027" w:type="dxa"/>
          </w:tcPr>
          <w:p w14:paraId="237939DA" w14:textId="77777777" w:rsidR="00416F32" w:rsidRPr="00A15484" w:rsidRDefault="00416F32" w:rsidP="00416F32">
            <w:pPr>
              <w:pStyle w:val="TableText"/>
            </w:pPr>
            <w:r w:rsidRPr="00A15484">
              <w:t>Health Level 7</w:t>
            </w:r>
            <w:r>
              <w:t>. A</w:t>
            </w:r>
            <w:r w:rsidRPr="00A15484">
              <w:t xml:space="preserve"> language which various healthcare systems use to interface with one another. </w:t>
            </w:r>
          </w:p>
        </w:tc>
      </w:tr>
      <w:tr w:rsidR="00416F32" w:rsidRPr="00183C90" w14:paraId="237939DE" w14:textId="77777777" w:rsidTr="00416F32">
        <w:trPr>
          <w:cantSplit/>
        </w:trPr>
        <w:tc>
          <w:tcPr>
            <w:tcW w:w="2340" w:type="dxa"/>
          </w:tcPr>
          <w:p w14:paraId="237939DC" w14:textId="77777777" w:rsidR="00416F32" w:rsidRPr="00672019" w:rsidRDefault="00416F32" w:rsidP="00416F32">
            <w:pPr>
              <w:pStyle w:val="TableText"/>
              <w:rPr>
                <w:b/>
                <w:bCs/>
              </w:rPr>
            </w:pPr>
            <w:r w:rsidRPr="00672019">
              <w:rPr>
                <w:b/>
                <w:bCs/>
              </w:rPr>
              <w:t>HL7 Gateway</w:t>
            </w:r>
          </w:p>
        </w:tc>
        <w:tc>
          <w:tcPr>
            <w:tcW w:w="7027" w:type="dxa"/>
          </w:tcPr>
          <w:p w14:paraId="237939DD" w14:textId="77777777" w:rsidR="00416F32" w:rsidRPr="00183C90" w:rsidRDefault="00416F32" w:rsidP="00416F32">
            <w:pPr>
              <w:pStyle w:val="TableText"/>
            </w:pPr>
            <w:r w:rsidRPr="00183C90">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416F32" w:rsidRPr="00A15484" w14:paraId="237939E1" w14:textId="77777777" w:rsidTr="00416F32">
        <w:trPr>
          <w:cantSplit/>
        </w:trPr>
        <w:tc>
          <w:tcPr>
            <w:tcW w:w="2340" w:type="dxa"/>
          </w:tcPr>
          <w:p w14:paraId="237939DF" w14:textId="77777777" w:rsidR="00416F32" w:rsidRPr="00A12764" w:rsidRDefault="00416F32" w:rsidP="00416F32">
            <w:pPr>
              <w:pStyle w:val="TableText"/>
              <w:rPr>
                <w:rStyle w:val="Strong"/>
              </w:rPr>
            </w:pPr>
            <w:r w:rsidRPr="00A12764">
              <w:rPr>
                <w:rStyle w:val="Strong"/>
              </w:rPr>
              <w:t>HR</w:t>
            </w:r>
          </w:p>
        </w:tc>
        <w:tc>
          <w:tcPr>
            <w:tcW w:w="7027" w:type="dxa"/>
          </w:tcPr>
          <w:p w14:paraId="237939E0" w14:textId="77777777" w:rsidR="00416F32" w:rsidRDefault="00416F32" w:rsidP="00416F32">
            <w:pPr>
              <w:pStyle w:val="TableText"/>
            </w:pPr>
            <w:r>
              <w:t>Heart Rate.</w:t>
            </w:r>
          </w:p>
        </w:tc>
      </w:tr>
      <w:tr w:rsidR="00416F32" w:rsidRPr="00A15484" w14:paraId="237939E4" w14:textId="77777777" w:rsidTr="00416F32">
        <w:trPr>
          <w:cantSplit/>
        </w:trPr>
        <w:tc>
          <w:tcPr>
            <w:tcW w:w="2340" w:type="dxa"/>
          </w:tcPr>
          <w:p w14:paraId="237939E2" w14:textId="77777777" w:rsidR="00416F32" w:rsidRPr="00A12764" w:rsidRDefault="00416F32" w:rsidP="00416F32">
            <w:pPr>
              <w:pStyle w:val="TableText"/>
              <w:rPr>
                <w:rStyle w:val="Strong"/>
              </w:rPr>
            </w:pPr>
            <w:r w:rsidRPr="00A12764">
              <w:rPr>
                <w:rStyle w:val="Strong"/>
              </w:rPr>
              <w:t>HSD&amp;D</w:t>
            </w:r>
          </w:p>
        </w:tc>
        <w:tc>
          <w:tcPr>
            <w:tcW w:w="7027" w:type="dxa"/>
          </w:tcPr>
          <w:p w14:paraId="237939E3" w14:textId="77777777" w:rsidR="00416F32" w:rsidRDefault="00416F32" w:rsidP="00416F32">
            <w:pPr>
              <w:pStyle w:val="TableText"/>
            </w:pPr>
            <w:r>
              <w:t>Office of Information (OI), Health Systems Design &amp; Development.</w:t>
            </w:r>
          </w:p>
        </w:tc>
      </w:tr>
      <w:tr w:rsidR="00416F32" w:rsidRPr="00A15484" w14:paraId="237939E7" w14:textId="77777777" w:rsidTr="00416F32">
        <w:trPr>
          <w:cantSplit/>
        </w:trPr>
        <w:tc>
          <w:tcPr>
            <w:tcW w:w="2340" w:type="dxa"/>
          </w:tcPr>
          <w:p w14:paraId="237939E5" w14:textId="77777777" w:rsidR="00416F32" w:rsidRPr="00A12764" w:rsidRDefault="00416F32" w:rsidP="00416F32">
            <w:pPr>
              <w:pStyle w:val="TableText"/>
              <w:rPr>
                <w:rStyle w:val="Strong"/>
              </w:rPr>
            </w:pPr>
            <w:r w:rsidRPr="00A12764">
              <w:rPr>
                <w:rStyle w:val="Strong"/>
              </w:rPr>
              <w:t>HSITES</w:t>
            </w:r>
          </w:p>
        </w:tc>
        <w:tc>
          <w:tcPr>
            <w:tcW w:w="7027" w:type="dxa"/>
          </w:tcPr>
          <w:p w14:paraId="237939E6" w14:textId="77777777" w:rsidR="00416F32" w:rsidRDefault="00416F32" w:rsidP="00416F32">
            <w:pPr>
              <w:pStyle w:val="TableText"/>
            </w:pPr>
            <w:r>
              <w:t>Health Systems Implementation, Training, Education, and Support.</w:t>
            </w:r>
          </w:p>
        </w:tc>
      </w:tr>
      <w:tr w:rsidR="00416F32" w:rsidRPr="00A15484" w14:paraId="237939EA" w14:textId="77777777" w:rsidTr="00416F32">
        <w:trPr>
          <w:cantSplit/>
        </w:trPr>
        <w:tc>
          <w:tcPr>
            <w:tcW w:w="2340" w:type="dxa"/>
          </w:tcPr>
          <w:p w14:paraId="237939E8" w14:textId="77777777" w:rsidR="00416F32" w:rsidRPr="00A12764" w:rsidRDefault="00416F32" w:rsidP="00416F32">
            <w:pPr>
              <w:pStyle w:val="TableText"/>
              <w:rPr>
                <w:rStyle w:val="Strong"/>
              </w:rPr>
            </w:pPr>
            <w:r w:rsidRPr="00A12764">
              <w:rPr>
                <w:rStyle w:val="Strong"/>
              </w:rPr>
              <w:t>ICU</w:t>
            </w:r>
          </w:p>
        </w:tc>
        <w:tc>
          <w:tcPr>
            <w:tcW w:w="7027" w:type="dxa"/>
          </w:tcPr>
          <w:p w14:paraId="237939E9" w14:textId="77777777" w:rsidR="00416F32" w:rsidRDefault="00416F32" w:rsidP="00416F32">
            <w:pPr>
              <w:pStyle w:val="TableText"/>
            </w:pPr>
            <w:r>
              <w:t>Intensive Care Unit.</w:t>
            </w:r>
          </w:p>
        </w:tc>
      </w:tr>
      <w:tr w:rsidR="00416F32" w:rsidRPr="00A15484" w14:paraId="237939ED" w14:textId="77777777" w:rsidTr="00416F32">
        <w:trPr>
          <w:cantSplit/>
        </w:trPr>
        <w:tc>
          <w:tcPr>
            <w:tcW w:w="2340" w:type="dxa"/>
          </w:tcPr>
          <w:p w14:paraId="237939EB" w14:textId="77777777" w:rsidR="00416F32" w:rsidRPr="00A15484" w:rsidRDefault="00416F32" w:rsidP="00416F32">
            <w:pPr>
              <w:pStyle w:val="TableText"/>
              <w:rPr>
                <w:rStyle w:val="Strong"/>
              </w:rPr>
            </w:pPr>
            <w:r w:rsidRPr="00A15484">
              <w:rPr>
                <w:rStyle w:val="Strong"/>
              </w:rPr>
              <w:t>IEN</w:t>
            </w:r>
          </w:p>
        </w:tc>
        <w:tc>
          <w:tcPr>
            <w:tcW w:w="7027" w:type="dxa"/>
          </w:tcPr>
          <w:p w14:paraId="237939EC" w14:textId="77777777" w:rsidR="00416F32" w:rsidRPr="00A15484" w:rsidRDefault="00416F32" w:rsidP="00416F32">
            <w:pPr>
              <w:pStyle w:val="TableText"/>
            </w:pPr>
            <w:r w:rsidRPr="00A15484">
              <w:t>Internal Entry Number</w:t>
            </w:r>
            <w:r>
              <w:t>.</w:t>
            </w:r>
          </w:p>
        </w:tc>
      </w:tr>
      <w:tr w:rsidR="00416F32" w:rsidRPr="00A15484" w14:paraId="237939F0" w14:textId="77777777" w:rsidTr="00416F32">
        <w:trPr>
          <w:cantSplit/>
        </w:trPr>
        <w:tc>
          <w:tcPr>
            <w:tcW w:w="2340" w:type="dxa"/>
          </w:tcPr>
          <w:p w14:paraId="237939EE" w14:textId="77777777" w:rsidR="00416F32" w:rsidRPr="00A12764" w:rsidRDefault="00416F32" w:rsidP="00416F32">
            <w:pPr>
              <w:pStyle w:val="TableText"/>
              <w:rPr>
                <w:rStyle w:val="Strong"/>
              </w:rPr>
            </w:pPr>
            <w:r w:rsidRPr="00A12764">
              <w:rPr>
                <w:rStyle w:val="Strong"/>
              </w:rPr>
              <w:t>IJ</w:t>
            </w:r>
          </w:p>
        </w:tc>
        <w:tc>
          <w:tcPr>
            <w:tcW w:w="7027" w:type="dxa"/>
          </w:tcPr>
          <w:p w14:paraId="237939EF" w14:textId="77777777" w:rsidR="00416F32" w:rsidRDefault="00416F32" w:rsidP="00416F32">
            <w:pPr>
              <w:pStyle w:val="TableText"/>
            </w:pPr>
            <w:r w:rsidRPr="00075E67">
              <w:t xml:space="preserve">Internal </w:t>
            </w:r>
            <w:r>
              <w:t>J</w:t>
            </w:r>
            <w:r w:rsidRPr="00075E67">
              <w:t>ugular</w:t>
            </w:r>
            <w:r>
              <w:t>.</w:t>
            </w:r>
          </w:p>
        </w:tc>
      </w:tr>
      <w:tr w:rsidR="00416F32" w:rsidRPr="00183C90" w14:paraId="237939F3" w14:textId="77777777" w:rsidTr="00416F32">
        <w:trPr>
          <w:cantSplit/>
        </w:trPr>
        <w:tc>
          <w:tcPr>
            <w:tcW w:w="2340" w:type="dxa"/>
          </w:tcPr>
          <w:p w14:paraId="237939F1" w14:textId="77777777" w:rsidR="00416F32" w:rsidRPr="00672019" w:rsidRDefault="00416F32" w:rsidP="00416F32">
            <w:pPr>
              <w:pStyle w:val="TableText"/>
              <w:rPr>
                <w:b/>
                <w:bCs/>
              </w:rPr>
            </w:pPr>
            <w:r w:rsidRPr="00672019">
              <w:rPr>
                <w:b/>
                <w:bCs/>
              </w:rPr>
              <w:t>Instrument</w:t>
            </w:r>
          </w:p>
        </w:tc>
        <w:tc>
          <w:tcPr>
            <w:tcW w:w="7027" w:type="dxa"/>
          </w:tcPr>
          <w:p w14:paraId="237939F2" w14:textId="77777777" w:rsidR="00416F32" w:rsidRPr="00183C90" w:rsidRDefault="00416F32" w:rsidP="00416F32">
            <w:pPr>
              <w:pStyle w:val="TableText"/>
            </w:pPr>
            <w:r w:rsidRPr="00183C90">
              <w:t xml:space="preserve">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 </w:t>
            </w:r>
          </w:p>
        </w:tc>
      </w:tr>
      <w:tr w:rsidR="00416F32" w:rsidRPr="00A15484" w14:paraId="237939F6" w14:textId="77777777" w:rsidTr="00416F32">
        <w:trPr>
          <w:cantSplit/>
        </w:trPr>
        <w:tc>
          <w:tcPr>
            <w:tcW w:w="2340" w:type="dxa"/>
          </w:tcPr>
          <w:p w14:paraId="237939F4" w14:textId="77777777" w:rsidR="00416F32" w:rsidRPr="00A15484" w:rsidRDefault="00416F32" w:rsidP="00416F32">
            <w:pPr>
              <w:pStyle w:val="TableText"/>
              <w:rPr>
                <w:rStyle w:val="Strong"/>
              </w:rPr>
            </w:pPr>
            <w:r w:rsidRPr="00A15484">
              <w:rPr>
                <w:rStyle w:val="Strong"/>
              </w:rPr>
              <w:lastRenderedPageBreak/>
              <w:t>Interpreter</w:t>
            </w:r>
          </w:p>
        </w:tc>
        <w:tc>
          <w:tcPr>
            <w:tcW w:w="7027" w:type="dxa"/>
          </w:tcPr>
          <w:p w14:paraId="237939F5" w14:textId="77777777" w:rsidR="00416F32" w:rsidRPr="00A15484" w:rsidRDefault="00416F32" w:rsidP="00416F32">
            <w:pPr>
              <w:pStyle w:val="TableText"/>
            </w:pPr>
            <w:r w:rsidRPr="00A15484">
              <w:t xml:space="preserve">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tc>
      </w:tr>
      <w:tr w:rsidR="00416F32" w:rsidRPr="00A15484" w14:paraId="237939F9" w14:textId="77777777" w:rsidTr="00416F32">
        <w:trPr>
          <w:cantSplit/>
        </w:trPr>
        <w:tc>
          <w:tcPr>
            <w:tcW w:w="2340" w:type="dxa"/>
          </w:tcPr>
          <w:p w14:paraId="237939F7" w14:textId="77777777" w:rsidR="00416F32" w:rsidRPr="00A15484" w:rsidRDefault="00416F32" w:rsidP="00416F32">
            <w:pPr>
              <w:pStyle w:val="TableText"/>
              <w:rPr>
                <w:rStyle w:val="Strong"/>
              </w:rPr>
            </w:pPr>
            <w:r>
              <w:rPr>
                <w:rStyle w:val="Strong"/>
              </w:rPr>
              <w:t>IRM</w:t>
            </w:r>
          </w:p>
        </w:tc>
        <w:tc>
          <w:tcPr>
            <w:tcW w:w="7027" w:type="dxa"/>
          </w:tcPr>
          <w:p w14:paraId="237939F8" w14:textId="77777777" w:rsidR="00416F32" w:rsidRPr="00A15484" w:rsidRDefault="00416F32" w:rsidP="00416F32">
            <w:pPr>
              <w:pStyle w:val="TableText"/>
            </w:pPr>
            <w:r w:rsidRPr="000C2439">
              <w:t>Information Resource Management</w:t>
            </w:r>
            <w:r>
              <w:t>.</w:t>
            </w:r>
          </w:p>
        </w:tc>
      </w:tr>
      <w:tr w:rsidR="00416F32" w:rsidRPr="00A15484" w14:paraId="237939FC" w14:textId="77777777" w:rsidTr="00416F32">
        <w:trPr>
          <w:cantSplit/>
        </w:trPr>
        <w:tc>
          <w:tcPr>
            <w:tcW w:w="2340" w:type="dxa"/>
          </w:tcPr>
          <w:p w14:paraId="237939FA" w14:textId="77777777" w:rsidR="00416F32" w:rsidRPr="00A15484" w:rsidRDefault="00416F32" w:rsidP="00416F32">
            <w:pPr>
              <w:pStyle w:val="TableText"/>
              <w:rPr>
                <w:rStyle w:val="Strong"/>
              </w:rPr>
            </w:pPr>
            <w:r w:rsidRPr="00A15484">
              <w:rPr>
                <w:rStyle w:val="Strong"/>
              </w:rPr>
              <w:t>IRMS</w:t>
            </w:r>
          </w:p>
        </w:tc>
        <w:tc>
          <w:tcPr>
            <w:tcW w:w="7027" w:type="dxa"/>
          </w:tcPr>
          <w:p w14:paraId="237939FB" w14:textId="77777777" w:rsidR="00416F32" w:rsidRPr="00A15484" w:rsidRDefault="00416F32" w:rsidP="00416F32">
            <w:pPr>
              <w:pStyle w:val="TableText"/>
            </w:pPr>
            <w:r w:rsidRPr="00A15484">
              <w:t>Information Resource Management Service.</w:t>
            </w:r>
          </w:p>
        </w:tc>
      </w:tr>
      <w:tr w:rsidR="00416F32" w:rsidRPr="00A15484" w14:paraId="237939FF" w14:textId="77777777" w:rsidTr="00416F32">
        <w:trPr>
          <w:cantSplit/>
        </w:trPr>
        <w:tc>
          <w:tcPr>
            <w:tcW w:w="2340" w:type="dxa"/>
          </w:tcPr>
          <w:p w14:paraId="237939FD" w14:textId="77777777" w:rsidR="00416F32" w:rsidRPr="00A12764" w:rsidRDefault="00416F32" w:rsidP="00416F32">
            <w:pPr>
              <w:pStyle w:val="TableText"/>
              <w:rPr>
                <w:rStyle w:val="Strong"/>
              </w:rPr>
            </w:pPr>
            <w:r w:rsidRPr="00A12764">
              <w:rPr>
                <w:rStyle w:val="Strong"/>
              </w:rPr>
              <w:t>JCAHO</w:t>
            </w:r>
          </w:p>
        </w:tc>
        <w:tc>
          <w:tcPr>
            <w:tcW w:w="7027" w:type="dxa"/>
          </w:tcPr>
          <w:p w14:paraId="237939FE" w14:textId="77777777" w:rsidR="00416F32" w:rsidRDefault="00416F32" w:rsidP="00416F32">
            <w:pPr>
              <w:pStyle w:val="TableText"/>
            </w:pPr>
            <w:r>
              <w:t>Joint Commission on Accreditation of Healthcare Organizations.</w:t>
            </w:r>
          </w:p>
        </w:tc>
      </w:tr>
      <w:tr w:rsidR="00416F32" w:rsidRPr="00A15484" w14:paraId="23793A02" w14:textId="77777777" w:rsidTr="00416F32">
        <w:trPr>
          <w:cantSplit/>
        </w:trPr>
        <w:tc>
          <w:tcPr>
            <w:tcW w:w="2340" w:type="dxa"/>
          </w:tcPr>
          <w:p w14:paraId="23793A00" w14:textId="77777777" w:rsidR="00416F32" w:rsidRPr="00A15484" w:rsidRDefault="00416F32" w:rsidP="00416F32">
            <w:pPr>
              <w:pStyle w:val="TableText"/>
              <w:rPr>
                <w:rStyle w:val="Strong"/>
              </w:rPr>
            </w:pPr>
            <w:r w:rsidRPr="00A15484">
              <w:rPr>
                <w:rStyle w:val="Strong"/>
              </w:rPr>
              <w:t>Kernel</w:t>
            </w:r>
          </w:p>
        </w:tc>
        <w:tc>
          <w:tcPr>
            <w:tcW w:w="7027" w:type="dxa"/>
          </w:tcPr>
          <w:p w14:paraId="23793A01" w14:textId="77777777" w:rsidR="00416F32" w:rsidRPr="00A15484" w:rsidRDefault="00416F32" w:rsidP="00416F32">
            <w:pPr>
              <w:pStyle w:val="TableText"/>
            </w:pPr>
            <w:r w:rsidRPr="00A15484">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416F32" w:rsidRPr="00A15484" w14:paraId="23793A05" w14:textId="77777777" w:rsidTr="00416F32">
        <w:trPr>
          <w:cantSplit/>
        </w:trPr>
        <w:tc>
          <w:tcPr>
            <w:tcW w:w="2340" w:type="dxa"/>
          </w:tcPr>
          <w:p w14:paraId="23793A03" w14:textId="77777777" w:rsidR="00416F32" w:rsidRPr="00A15484" w:rsidRDefault="00416F32" w:rsidP="00416F32">
            <w:pPr>
              <w:pStyle w:val="TableText"/>
              <w:rPr>
                <w:rStyle w:val="Strong"/>
              </w:rPr>
            </w:pPr>
            <w:r>
              <w:rPr>
                <w:rStyle w:val="Strong"/>
              </w:rPr>
              <w:t>Key</w:t>
            </w:r>
          </w:p>
        </w:tc>
        <w:tc>
          <w:tcPr>
            <w:tcW w:w="7027" w:type="dxa"/>
          </w:tcPr>
          <w:p w14:paraId="23793A04" w14:textId="77777777" w:rsidR="00416F32" w:rsidRPr="00A15484" w:rsidRDefault="00416F32" w:rsidP="00416F32">
            <w:pPr>
              <w:pStyle w:val="TableText"/>
            </w:pPr>
            <w:r>
              <w:t>A level of access assigned to a Flowsheets user that determines which Flowsheets functions the user may perform. Refer to “User Role” in this Glossary.</w:t>
            </w:r>
          </w:p>
        </w:tc>
      </w:tr>
      <w:tr w:rsidR="00416F32" w:rsidRPr="00A15484" w14:paraId="23793A08" w14:textId="77777777" w:rsidTr="00416F32">
        <w:trPr>
          <w:cantSplit/>
        </w:trPr>
        <w:tc>
          <w:tcPr>
            <w:tcW w:w="2340" w:type="dxa"/>
          </w:tcPr>
          <w:p w14:paraId="23793A06" w14:textId="77777777" w:rsidR="00416F32" w:rsidRPr="00A15484" w:rsidRDefault="00416F32" w:rsidP="00416F32">
            <w:pPr>
              <w:pStyle w:val="TableText"/>
              <w:rPr>
                <w:rStyle w:val="Strong"/>
              </w:rPr>
            </w:pPr>
            <w:r w:rsidRPr="00A15484">
              <w:rPr>
                <w:rStyle w:val="Strong"/>
              </w:rPr>
              <w:t>LAYGO</w:t>
            </w:r>
          </w:p>
        </w:tc>
        <w:tc>
          <w:tcPr>
            <w:tcW w:w="7027" w:type="dxa"/>
          </w:tcPr>
          <w:p w14:paraId="23793A07" w14:textId="77777777" w:rsidR="00416F32" w:rsidRPr="00A15484" w:rsidRDefault="00416F32" w:rsidP="00416F32">
            <w:pPr>
              <w:pStyle w:val="TableText"/>
            </w:pPr>
            <w:r w:rsidRPr="00A15484">
              <w:t>An acronym for Learn As You Go. A technique used by VA FileMan to acquire new information as it goes about its normal procedure. It permits a user to add new data to a file.</w:t>
            </w:r>
          </w:p>
        </w:tc>
      </w:tr>
      <w:tr w:rsidR="00416F32" w:rsidRPr="00A15484" w14:paraId="23793A0B" w14:textId="77777777" w:rsidTr="00416F32">
        <w:trPr>
          <w:cantSplit/>
        </w:trPr>
        <w:tc>
          <w:tcPr>
            <w:tcW w:w="2340" w:type="dxa"/>
          </w:tcPr>
          <w:p w14:paraId="23793A09" w14:textId="77777777" w:rsidR="00416F32" w:rsidRPr="00A12764" w:rsidRDefault="00416F32" w:rsidP="00416F32">
            <w:pPr>
              <w:pStyle w:val="TableText"/>
              <w:rPr>
                <w:rStyle w:val="Strong"/>
              </w:rPr>
            </w:pPr>
            <w:r w:rsidRPr="00A12764">
              <w:rPr>
                <w:rStyle w:val="Strong"/>
              </w:rPr>
              <w:t>L</w:t>
            </w:r>
            <w:r>
              <w:rPr>
                <w:rStyle w:val="Strong"/>
              </w:rPr>
              <w:t>P</w:t>
            </w:r>
            <w:r w:rsidRPr="00A12764">
              <w:rPr>
                <w:rStyle w:val="Strong"/>
              </w:rPr>
              <w:t>ES/CPS</w:t>
            </w:r>
          </w:p>
        </w:tc>
        <w:tc>
          <w:tcPr>
            <w:tcW w:w="7027" w:type="dxa"/>
          </w:tcPr>
          <w:p w14:paraId="23793A0A" w14:textId="77777777" w:rsidR="00416F32" w:rsidRDefault="00416F32" w:rsidP="00416F32">
            <w:pPr>
              <w:pStyle w:val="TableText"/>
            </w:pPr>
            <w:r w:rsidRPr="00ED419D">
              <w:t>Legacy Product Enterprise Support/Clinical Product Support</w:t>
            </w:r>
            <w:r>
              <w:t>.</w:t>
            </w:r>
            <w:r w:rsidRPr="00ED419D">
              <w:t xml:space="preserve"> </w:t>
            </w:r>
            <w:r>
              <w:t>Enterprise Product Support (formerly Enterprise VistA Support).</w:t>
            </w:r>
          </w:p>
        </w:tc>
      </w:tr>
      <w:tr w:rsidR="00416F32" w:rsidRPr="00183C90" w14:paraId="23793A0E" w14:textId="77777777" w:rsidTr="00416F32">
        <w:trPr>
          <w:cantSplit/>
        </w:trPr>
        <w:tc>
          <w:tcPr>
            <w:tcW w:w="2340" w:type="dxa"/>
          </w:tcPr>
          <w:p w14:paraId="23793A0C" w14:textId="77777777" w:rsidR="00416F32" w:rsidRPr="00672019" w:rsidRDefault="00416F32" w:rsidP="00416F32">
            <w:pPr>
              <w:pStyle w:val="TableText"/>
              <w:rPr>
                <w:b/>
                <w:bCs/>
              </w:rPr>
            </w:pPr>
            <w:r>
              <w:rPr>
                <w:b/>
                <w:bCs/>
              </w:rPr>
              <w:t>l</w:t>
            </w:r>
            <w:r w:rsidRPr="00672019">
              <w:rPr>
                <w:b/>
                <w:bCs/>
              </w:rPr>
              <w:t>og</w:t>
            </w:r>
          </w:p>
        </w:tc>
        <w:tc>
          <w:tcPr>
            <w:tcW w:w="7027" w:type="dxa"/>
          </w:tcPr>
          <w:p w14:paraId="23793A0D" w14:textId="77777777" w:rsidR="00416F32" w:rsidRPr="00183C90" w:rsidRDefault="00416F32" w:rsidP="00416F32">
            <w:pPr>
              <w:pStyle w:val="TableText"/>
            </w:pPr>
            <w:r w:rsidRPr="00183C90">
              <w:t>A list that provides the time and description of events as they occur</w:t>
            </w:r>
            <w:r>
              <w:t>.</w:t>
            </w:r>
          </w:p>
        </w:tc>
      </w:tr>
      <w:tr w:rsidR="00416F32" w:rsidRPr="00A15484" w14:paraId="23793A11" w14:textId="77777777" w:rsidTr="00416F32">
        <w:trPr>
          <w:cantSplit/>
        </w:trPr>
        <w:tc>
          <w:tcPr>
            <w:tcW w:w="2340" w:type="dxa"/>
          </w:tcPr>
          <w:p w14:paraId="23793A0F" w14:textId="77777777" w:rsidR="00416F32" w:rsidRPr="00A15484" w:rsidRDefault="00416F32" w:rsidP="00416F32">
            <w:pPr>
              <w:pStyle w:val="TableText"/>
              <w:rPr>
                <w:rStyle w:val="Strong"/>
              </w:rPr>
            </w:pPr>
            <w:r w:rsidRPr="00A15484">
              <w:rPr>
                <w:rStyle w:val="Strong"/>
              </w:rPr>
              <w:t>M</w:t>
            </w:r>
          </w:p>
        </w:tc>
        <w:tc>
          <w:tcPr>
            <w:tcW w:w="7027" w:type="dxa"/>
          </w:tcPr>
          <w:p w14:paraId="23793A10" w14:textId="77777777" w:rsidR="00416F32" w:rsidRPr="00A15484" w:rsidRDefault="00416F32" w:rsidP="00416F32">
            <w:pPr>
              <w:pStyle w:val="TableText"/>
            </w:pPr>
            <w:r w:rsidRPr="00A15484">
              <w:t xml:space="preserve">Formerly known as MUMPS or the Massachusetts (General Hospital) Utility Multi-Programming System. This is the programming language used to write all </w:t>
            </w:r>
            <w:smartTag w:uri="urn:schemas-microsoft-com:office:smarttags" w:element="place">
              <w:r w:rsidRPr="00A15484">
                <w:t>VistA</w:t>
              </w:r>
            </w:smartTag>
            <w:r w:rsidRPr="00A15484">
              <w:t xml:space="preserve"> applications.</w:t>
            </w:r>
          </w:p>
        </w:tc>
      </w:tr>
      <w:tr w:rsidR="00416F32" w:rsidRPr="00A15484" w14:paraId="23793A14" w14:textId="77777777" w:rsidTr="00416F32">
        <w:trPr>
          <w:cantSplit/>
        </w:trPr>
        <w:tc>
          <w:tcPr>
            <w:tcW w:w="2340" w:type="dxa"/>
          </w:tcPr>
          <w:p w14:paraId="23793A12" w14:textId="77777777" w:rsidR="00416F32" w:rsidRPr="00A15484" w:rsidRDefault="00416F32" w:rsidP="00416F32">
            <w:pPr>
              <w:pStyle w:val="TableText"/>
              <w:rPr>
                <w:rStyle w:val="Strong"/>
              </w:rPr>
            </w:pPr>
            <w:r w:rsidRPr="00A15484">
              <w:rPr>
                <w:rStyle w:val="Strong"/>
              </w:rPr>
              <w:t>MailMan</w:t>
            </w:r>
          </w:p>
        </w:tc>
        <w:tc>
          <w:tcPr>
            <w:tcW w:w="7027" w:type="dxa"/>
          </w:tcPr>
          <w:p w14:paraId="23793A13" w14:textId="77777777" w:rsidR="00416F32" w:rsidRPr="00A15484" w:rsidRDefault="00416F32" w:rsidP="00416F32">
            <w:pPr>
              <w:pStyle w:val="TableText"/>
            </w:pPr>
            <w:r w:rsidRPr="00A15484">
              <w:t>An electronic mail, teleconferencing, and networking system.</w:t>
            </w:r>
          </w:p>
        </w:tc>
      </w:tr>
      <w:tr w:rsidR="00416F32" w:rsidRPr="00A15484" w14:paraId="23793A17" w14:textId="77777777" w:rsidTr="00416F32">
        <w:trPr>
          <w:cantSplit/>
        </w:trPr>
        <w:tc>
          <w:tcPr>
            <w:tcW w:w="2340" w:type="dxa"/>
          </w:tcPr>
          <w:p w14:paraId="23793A15" w14:textId="77777777" w:rsidR="00416F32" w:rsidRPr="00A12764" w:rsidRDefault="00416F32" w:rsidP="00416F32">
            <w:pPr>
              <w:pStyle w:val="TableText"/>
              <w:rPr>
                <w:rStyle w:val="Strong"/>
              </w:rPr>
            </w:pPr>
            <w:r w:rsidRPr="00A12764">
              <w:rPr>
                <w:rStyle w:val="Strong"/>
              </w:rPr>
              <w:t>MAP</w:t>
            </w:r>
          </w:p>
        </w:tc>
        <w:tc>
          <w:tcPr>
            <w:tcW w:w="7027" w:type="dxa"/>
          </w:tcPr>
          <w:p w14:paraId="23793A16" w14:textId="77777777" w:rsidR="00416F32" w:rsidRDefault="00416F32" w:rsidP="00416F32">
            <w:pPr>
              <w:pStyle w:val="TableText"/>
            </w:pPr>
            <w:r w:rsidRPr="00075E67">
              <w:t xml:space="preserve">Mean </w:t>
            </w:r>
            <w:r>
              <w:t>A</w:t>
            </w:r>
            <w:r w:rsidRPr="00075E67">
              <w:t xml:space="preserve">rterial </w:t>
            </w:r>
            <w:r>
              <w:t>P</w:t>
            </w:r>
            <w:r w:rsidRPr="00075E67">
              <w:t>ressure</w:t>
            </w:r>
            <w:r>
              <w:t>.</w:t>
            </w:r>
          </w:p>
        </w:tc>
      </w:tr>
      <w:tr w:rsidR="00416F32" w:rsidRPr="00A15484" w14:paraId="23793A1A" w14:textId="77777777" w:rsidTr="00416F32">
        <w:trPr>
          <w:cantSplit/>
        </w:trPr>
        <w:tc>
          <w:tcPr>
            <w:tcW w:w="2340" w:type="dxa"/>
          </w:tcPr>
          <w:p w14:paraId="23793A18" w14:textId="77777777" w:rsidR="00416F32" w:rsidRPr="00A15484" w:rsidRDefault="00416F32" w:rsidP="00416F32">
            <w:pPr>
              <w:pStyle w:val="TableText"/>
              <w:rPr>
                <w:rStyle w:val="Strong"/>
              </w:rPr>
            </w:pPr>
            <w:r w:rsidRPr="00A15484">
              <w:rPr>
                <w:rStyle w:val="Strong"/>
              </w:rPr>
              <w:t>Menu</w:t>
            </w:r>
          </w:p>
        </w:tc>
        <w:tc>
          <w:tcPr>
            <w:tcW w:w="7027" w:type="dxa"/>
          </w:tcPr>
          <w:p w14:paraId="23793A19" w14:textId="77777777" w:rsidR="00416F32" w:rsidRPr="00A15484" w:rsidRDefault="00416F32" w:rsidP="00416F32">
            <w:pPr>
              <w:pStyle w:val="TableText"/>
            </w:pPr>
            <w:r w:rsidRPr="00A15484">
              <w:t>A set of options or functions available to users for editing, formatting, generating reports, etc.</w:t>
            </w:r>
          </w:p>
        </w:tc>
      </w:tr>
      <w:tr w:rsidR="00416F32" w:rsidRPr="00A15484" w14:paraId="23793A1D" w14:textId="77777777" w:rsidTr="00416F32">
        <w:trPr>
          <w:cantSplit/>
        </w:trPr>
        <w:tc>
          <w:tcPr>
            <w:tcW w:w="2340" w:type="dxa"/>
          </w:tcPr>
          <w:p w14:paraId="23793A1B" w14:textId="77777777" w:rsidR="00416F32" w:rsidRPr="00A15484" w:rsidRDefault="00416F32" w:rsidP="00416F32">
            <w:pPr>
              <w:pStyle w:val="TableText"/>
              <w:rPr>
                <w:rStyle w:val="Strong"/>
              </w:rPr>
            </w:pPr>
            <w:r w:rsidRPr="00A15484">
              <w:rPr>
                <w:rStyle w:val="Strong"/>
              </w:rPr>
              <w:t>Module</w:t>
            </w:r>
          </w:p>
        </w:tc>
        <w:tc>
          <w:tcPr>
            <w:tcW w:w="7027" w:type="dxa"/>
          </w:tcPr>
          <w:p w14:paraId="23793A1C" w14:textId="77777777" w:rsidR="00416F32" w:rsidRPr="00A15484" w:rsidRDefault="00416F32" w:rsidP="00416F32">
            <w:pPr>
              <w:pStyle w:val="TableText"/>
            </w:pPr>
            <w:r w:rsidRPr="00A15484">
              <w:t>A component of a software application that covers a single topic or a small section of a broad topic.</w:t>
            </w:r>
          </w:p>
        </w:tc>
      </w:tr>
      <w:tr w:rsidR="00416F32" w:rsidRPr="00A15484" w14:paraId="23793A20" w14:textId="77777777" w:rsidTr="00416F32">
        <w:trPr>
          <w:cantSplit/>
        </w:trPr>
        <w:tc>
          <w:tcPr>
            <w:tcW w:w="2340" w:type="dxa"/>
          </w:tcPr>
          <w:p w14:paraId="23793A1E" w14:textId="77777777" w:rsidR="00416F32" w:rsidRPr="006B46EB" w:rsidRDefault="00416F32" w:rsidP="00416F32">
            <w:pPr>
              <w:pStyle w:val="TableText"/>
              <w:rPr>
                <w:rStyle w:val="Strong"/>
              </w:rPr>
            </w:pPr>
            <w:r w:rsidRPr="006B46EB">
              <w:rPr>
                <w:rStyle w:val="Strong"/>
              </w:rPr>
              <w:t>MUMPS</w:t>
            </w:r>
          </w:p>
        </w:tc>
        <w:tc>
          <w:tcPr>
            <w:tcW w:w="7027" w:type="dxa"/>
          </w:tcPr>
          <w:p w14:paraId="23793A1F" w14:textId="77777777" w:rsidR="00416F32" w:rsidRPr="009E46E0" w:rsidRDefault="00416F32" w:rsidP="00416F32">
            <w:pPr>
              <w:pStyle w:val="TableText"/>
            </w:pPr>
            <w:r w:rsidRPr="009E46E0">
              <w:t>Massachusetts General Hospital Utility Multi-Programming System</w:t>
            </w:r>
            <w:r>
              <w:t xml:space="preserve">. </w:t>
            </w:r>
            <w:r w:rsidRPr="009E46E0">
              <w:t>Obsolete; now known as "M" programming language</w:t>
            </w:r>
            <w:r>
              <w:t>.</w:t>
            </w:r>
          </w:p>
        </w:tc>
      </w:tr>
      <w:tr w:rsidR="00416F32" w:rsidRPr="00A15484" w14:paraId="23793A23" w14:textId="77777777" w:rsidTr="00416F32">
        <w:trPr>
          <w:cantSplit/>
        </w:trPr>
        <w:tc>
          <w:tcPr>
            <w:tcW w:w="2340" w:type="dxa"/>
          </w:tcPr>
          <w:p w14:paraId="23793A21" w14:textId="77777777" w:rsidR="00416F32" w:rsidRPr="00A15484" w:rsidRDefault="00416F32" w:rsidP="00416F32">
            <w:pPr>
              <w:pStyle w:val="TableText"/>
              <w:rPr>
                <w:rStyle w:val="Strong"/>
              </w:rPr>
            </w:pPr>
            <w:r w:rsidRPr="00A15484">
              <w:rPr>
                <w:rStyle w:val="Strong"/>
              </w:rPr>
              <w:t>Namespace</w:t>
            </w:r>
          </w:p>
        </w:tc>
        <w:tc>
          <w:tcPr>
            <w:tcW w:w="7027" w:type="dxa"/>
          </w:tcPr>
          <w:p w14:paraId="23793A22" w14:textId="77777777" w:rsidR="00416F32" w:rsidRPr="00A15484" w:rsidRDefault="00416F32" w:rsidP="00416F32">
            <w:pPr>
              <w:pStyle w:val="TableText"/>
            </w:pPr>
            <w:r w:rsidRPr="00A15484">
              <w:t xml:space="preserve">A naming convention followed in the VA to identify various applications and to avoid duplication. It is used as a prefix for all routines and globals used by the application. </w:t>
            </w:r>
          </w:p>
        </w:tc>
      </w:tr>
      <w:tr w:rsidR="00416F32" w:rsidRPr="00A15484" w14:paraId="23793A26" w14:textId="77777777" w:rsidTr="00416F32">
        <w:trPr>
          <w:cantSplit/>
        </w:trPr>
        <w:tc>
          <w:tcPr>
            <w:tcW w:w="2340" w:type="dxa"/>
          </w:tcPr>
          <w:p w14:paraId="23793A24" w14:textId="77777777" w:rsidR="00416F32" w:rsidRPr="00A15484" w:rsidRDefault="00416F32" w:rsidP="00416F32">
            <w:pPr>
              <w:pStyle w:val="TableText"/>
              <w:rPr>
                <w:rStyle w:val="Strong"/>
              </w:rPr>
            </w:pPr>
            <w:r w:rsidRPr="00A15484">
              <w:rPr>
                <w:rStyle w:val="Strong"/>
              </w:rPr>
              <w:t>Network Server Share</w:t>
            </w:r>
          </w:p>
        </w:tc>
        <w:tc>
          <w:tcPr>
            <w:tcW w:w="7027" w:type="dxa"/>
          </w:tcPr>
          <w:p w14:paraId="23793A25" w14:textId="77777777" w:rsidR="00416F32" w:rsidRPr="00A15484" w:rsidRDefault="00416F32" w:rsidP="00416F32">
            <w:pPr>
              <w:pStyle w:val="TableText"/>
            </w:pPr>
            <w:r w:rsidRPr="00A15484">
              <w:t>A machine that is located on the network where shared files are stored.</w:t>
            </w:r>
          </w:p>
        </w:tc>
      </w:tr>
      <w:tr w:rsidR="00416F32" w:rsidRPr="00A15484" w14:paraId="23793A29" w14:textId="77777777" w:rsidTr="00416F32">
        <w:trPr>
          <w:cantSplit/>
        </w:trPr>
        <w:tc>
          <w:tcPr>
            <w:tcW w:w="2340" w:type="dxa"/>
          </w:tcPr>
          <w:p w14:paraId="23793A27" w14:textId="77777777" w:rsidR="00416F32" w:rsidRPr="00A15484" w:rsidRDefault="00416F32" w:rsidP="00416F32">
            <w:pPr>
              <w:pStyle w:val="TableText"/>
              <w:rPr>
                <w:rStyle w:val="Strong"/>
              </w:rPr>
            </w:pPr>
            <w:r w:rsidRPr="00A15484">
              <w:rPr>
                <w:rStyle w:val="Strong"/>
              </w:rPr>
              <w:t>Notebook</w:t>
            </w:r>
          </w:p>
        </w:tc>
        <w:tc>
          <w:tcPr>
            <w:tcW w:w="7027" w:type="dxa"/>
          </w:tcPr>
          <w:p w14:paraId="23793A28" w14:textId="77777777" w:rsidR="00416F32" w:rsidRPr="00A15484" w:rsidRDefault="00416F32" w:rsidP="00416F32">
            <w:pPr>
              <w:pStyle w:val="TableText"/>
            </w:pPr>
            <w:r w:rsidRPr="00A15484">
              <w:t>This term refers to a GUI screen containing several tabs or pages.</w:t>
            </w:r>
          </w:p>
        </w:tc>
      </w:tr>
      <w:tr w:rsidR="00416F32" w:rsidRPr="00183C90" w14:paraId="23793A2C" w14:textId="77777777" w:rsidTr="00416F32">
        <w:trPr>
          <w:cantSplit/>
        </w:trPr>
        <w:tc>
          <w:tcPr>
            <w:tcW w:w="2340" w:type="dxa"/>
          </w:tcPr>
          <w:p w14:paraId="23793A2A" w14:textId="77777777" w:rsidR="00416F32" w:rsidRPr="00BC2F2F" w:rsidRDefault="00416F32" w:rsidP="00416F32">
            <w:pPr>
              <w:pStyle w:val="TableText"/>
              <w:rPr>
                <w:rStyle w:val="Strong"/>
              </w:rPr>
            </w:pPr>
            <w:r w:rsidRPr="00BC2F2F">
              <w:rPr>
                <w:rStyle w:val="Strong"/>
              </w:rPr>
              <w:t>NTE</w:t>
            </w:r>
          </w:p>
        </w:tc>
        <w:tc>
          <w:tcPr>
            <w:tcW w:w="7027" w:type="dxa"/>
          </w:tcPr>
          <w:p w14:paraId="23793A2B" w14:textId="77777777" w:rsidR="00416F32" w:rsidRPr="00BC2F2F" w:rsidRDefault="00416F32" w:rsidP="00416F32">
            <w:pPr>
              <w:pStyle w:val="TableText"/>
            </w:pPr>
            <w:r w:rsidRPr="00BC2F2F">
              <w:t xml:space="preserve">Not </w:t>
            </w:r>
            <w:r>
              <w:t>T</w:t>
            </w:r>
            <w:r w:rsidRPr="00BC2F2F">
              <w:t xml:space="preserve">o </w:t>
            </w:r>
            <w:r>
              <w:t>E</w:t>
            </w:r>
            <w:r w:rsidRPr="00BC2F2F">
              <w:t>xceed</w:t>
            </w:r>
            <w:r>
              <w:t>.</w:t>
            </w:r>
          </w:p>
        </w:tc>
      </w:tr>
      <w:tr w:rsidR="00416F32" w:rsidRPr="00183C90" w14:paraId="23793A2F" w14:textId="77777777" w:rsidTr="00416F32">
        <w:trPr>
          <w:cantSplit/>
        </w:trPr>
        <w:tc>
          <w:tcPr>
            <w:tcW w:w="2340" w:type="dxa"/>
          </w:tcPr>
          <w:p w14:paraId="23793A2D" w14:textId="77777777" w:rsidR="00416F32" w:rsidRPr="00672019" w:rsidRDefault="00416F32" w:rsidP="00416F32">
            <w:pPr>
              <w:pStyle w:val="TableText"/>
              <w:rPr>
                <w:b/>
                <w:bCs/>
              </w:rPr>
            </w:pPr>
            <w:r w:rsidRPr="00672019">
              <w:rPr>
                <w:b/>
                <w:bCs/>
              </w:rPr>
              <w:t>OI</w:t>
            </w:r>
          </w:p>
        </w:tc>
        <w:tc>
          <w:tcPr>
            <w:tcW w:w="7027" w:type="dxa"/>
          </w:tcPr>
          <w:p w14:paraId="23793A2E" w14:textId="77777777" w:rsidR="00416F32" w:rsidRPr="00183C90" w:rsidRDefault="00416F32" w:rsidP="00416F32">
            <w:pPr>
              <w:pStyle w:val="TableText"/>
            </w:pPr>
            <w:r w:rsidRPr="00183C90">
              <w:t>Office of Information</w:t>
            </w:r>
            <w:r>
              <w:t>. F</w:t>
            </w:r>
            <w:r w:rsidRPr="00183C90">
              <w:t>ormerly known as Chief Information Office Field Office, Information Resource Management Field Office, and Information Systems Center</w:t>
            </w:r>
            <w:r>
              <w:t>.</w:t>
            </w:r>
          </w:p>
        </w:tc>
      </w:tr>
      <w:tr w:rsidR="00416F32" w:rsidRPr="00A15484" w14:paraId="23793A32" w14:textId="77777777" w:rsidTr="00416F32">
        <w:trPr>
          <w:cantSplit/>
        </w:trPr>
        <w:tc>
          <w:tcPr>
            <w:tcW w:w="2340" w:type="dxa"/>
          </w:tcPr>
          <w:p w14:paraId="23793A30" w14:textId="77777777" w:rsidR="00416F32" w:rsidRPr="00A15484" w:rsidRDefault="00416F32" w:rsidP="00416F32">
            <w:pPr>
              <w:pStyle w:val="TableText"/>
              <w:rPr>
                <w:rStyle w:val="Strong"/>
              </w:rPr>
            </w:pPr>
            <w:r>
              <w:rPr>
                <w:rStyle w:val="Strong"/>
              </w:rPr>
              <w:t>o</w:t>
            </w:r>
            <w:r w:rsidRPr="00A15484">
              <w:rPr>
                <w:rStyle w:val="Strong"/>
              </w:rPr>
              <w:t>ption</w:t>
            </w:r>
          </w:p>
        </w:tc>
        <w:tc>
          <w:tcPr>
            <w:tcW w:w="7027" w:type="dxa"/>
          </w:tcPr>
          <w:p w14:paraId="23793A31" w14:textId="77777777" w:rsidR="00416F32" w:rsidRPr="00A15484" w:rsidRDefault="00416F32" w:rsidP="00416F32">
            <w:pPr>
              <w:pStyle w:val="TableText"/>
            </w:pPr>
            <w:r w:rsidRPr="00A15484">
              <w:t xml:space="preserve">A functionality that is invoked by the user. The information defined in the option is used to drive the menu system. Options are created, associated with others on menus, or given entry/exit actions. </w:t>
            </w:r>
          </w:p>
        </w:tc>
      </w:tr>
      <w:tr w:rsidR="00416F32" w:rsidRPr="00A15484" w14:paraId="23793A35" w14:textId="77777777" w:rsidTr="00416F32">
        <w:trPr>
          <w:cantSplit/>
        </w:trPr>
        <w:tc>
          <w:tcPr>
            <w:tcW w:w="2340" w:type="dxa"/>
          </w:tcPr>
          <w:p w14:paraId="23793A33" w14:textId="77777777" w:rsidR="00416F32" w:rsidRPr="00890050" w:rsidRDefault="00416F32" w:rsidP="00416F32">
            <w:pPr>
              <w:pStyle w:val="TableText"/>
              <w:rPr>
                <w:rStyle w:val="Strong"/>
              </w:rPr>
            </w:pPr>
            <w:r>
              <w:rPr>
                <w:rStyle w:val="Strong"/>
              </w:rPr>
              <w:t>o</w:t>
            </w:r>
            <w:r w:rsidRPr="00890050">
              <w:rPr>
                <w:rStyle w:val="Strong"/>
              </w:rPr>
              <w:t>ptional page</w:t>
            </w:r>
          </w:p>
        </w:tc>
        <w:tc>
          <w:tcPr>
            <w:tcW w:w="7027" w:type="dxa"/>
          </w:tcPr>
          <w:p w14:paraId="23793A34" w14:textId="77777777" w:rsidR="00416F32" w:rsidRPr="00890050" w:rsidRDefault="00416F32" w:rsidP="00416F32">
            <w:pPr>
              <w:pStyle w:val="TableText"/>
            </w:pPr>
            <w:r w:rsidRPr="00890050">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r w:rsidR="00416F32" w:rsidRPr="00A15484" w14:paraId="23793A38" w14:textId="77777777" w:rsidTr="00416F32">
        <w:trPr>
          <w:cantSplit/>
        </w:trPr>
        <w:tc>
          <w:tcPr>
            <w:tcW w:w="2340" w:type="dxa"/>
          </w:tcPr>
          <w:p w14:paraId="23793A36" w14:textId="77777777" w:rsidR="00416F32" w:rsidRPr="00A15484" w:rsidRDefault="00416F32" w:rsidP="00416F32">
            <w:pPr>
              <w:pStyle w:val="TableText"/>
              <w:rPr>
                <w:rStyle w:val="Strong"/>
              </w:rPr>
            </w:pPr>
            <w:r w:rsidRPr="00A15484">
              <w:rPr>
                <w:rStyle w:val="Strong"/>
              </w:rPr>
              <w:lastRenderedPageBreak/>
              <w:t>Package</w:t>
            </w:r>
          </w:p>
        </w:tc>
        <w:tc>
          <w:tcPr>
            <w:tcW w:w="7027" w:type="dxa"/>
          </w:tcPr>
          <w:p w14:paraId="23793A37" w14:textId="77777777" w:rsidR="00416F32" w:rsidRPr="00A15484" w:rsidRDefault="00416F32" w:rsidP="00416F32">
            <w:pPr>
              <w:pStyle w:val="TableText"/>
            </w:pPr>
            <w:r w:rsidRPr="00A15484">
              <w:t xml:space="preserve">Otherwise known as an application. A set of M routines, files, documentation and installation procedures that support a specific function within </w:t>
            </w:r>
            <w:smartTag w:uri="urn:schemas-microsoft-com:office:smarttags" w:element="place">
              <w:r w:rsidRPr="00A15484">
                <w:t>VistA</w:t>
              </w:r>
            </w:smartTag>
            <w:r w:rsidRPr="00A15484">
              <w:t>.</w:t>
            </w:r>
          </w:p>
        </w:tc>
      </w:tr>
      <w:tr w:rsidR="00416F32" w:rsidRPr="00A15484" w14:paraId="23793A3B" w14:textId="77777777" w:rsidTr="00416F32">
        <w:trPr>
          <w:cantSplit/>
        </w:trPr>
        <w:tc>
          <w:tcPr>
            <w:tcW w:w="2340" w:type="dxa"/>
          </w:tcPr>
          <w:p w14:paraId="23793A39" w14:textId="77777777" w:rsidR="00416F32" w:rsidRPr="00A15484" w:rsidRDefault="00416F32" w:rsidP="00416F32">
            <w:pPr>
              <w:pStyle w:val="TableText"/>
              <w:rPr>
                <w:rStyle w:val="Strong"/>
              </w:rPr>
            </w:pPr>
            <w:r>
              <w:rPr>
                <w:rStyle w:val="Strong"/>
              </w:rPr>
              <w:t>p</w:t>
            </w:r>
            <w:r w:rsidRPr="00A15484">
              <w:rPr>
                <w:rStyle w:val="Strong"/>
              </w:rPr>
              <w:t>age</w:t>
            </w:r>
          </w:p>
        </w:tc>
        <w:tc>
          <w:tcPr>
            <w:tcW w:w="7027" w:type="dxa"/>
          </w:tcPr>
          <w:p w14:paraId="23793A3A" w14:textId="77777777" w:rsidR="00416F32" w:rsidRPr="00A15484" w:rsidRDefault="00416F32" w:rsidP="00416F32">
            <w:pPr>
              <w:pStyle w:val="TableText"/>
            </w:pPr>
            <w:r w:rsidRPr="00A15484">
              <w:t>This term refers to a tab on a GUI screen or notebook.</w:t>
            </w:r>
          </w:p>
        </w:tc>
      </w:tr>
      <w:tr w:rsidR="00416F32" w:rsidRPr="00A15484" w14:paraId="23793A3E" w14:textId="77777777" w:rsidTr="00416F32">
        <w:trPr>
          <w:cantSplit/>
        </w:trPr>
        <w:tc>
          <w:tcPr>
            <w:tcW w:w="2340" w:type="dxa"/>
          </w:tcPr>
          <w:p w14:paraId="23793A3C" w14:textId="77777777" w:rsidR="00416F32" w:rsidRPr="00A15484" w:rsidRDefault="00416F32" w:rsidP="00416F32">
            <w:pPr>
              <w:pStyle w:val="TableText"/>
              <w:rPr>
                <w:rStyle w:val="Strong"/>
              </w:rPr>
            </w:pPr>
            <w:r w:rsidRPr="00A15484">
              <w:rPr>
                <w:rStyle w:val="Strong"/>
              </w:rPr>
              <w:t>Password</w:t>
            </w:r>
          </w:p>
        </w:tc>
        <w:tc>
          <w:tcPr>
            <w:tcW w:w="7027" w:type="dxa"/>
          </w:tcPr>
          <w:p w14:paraId="23793A3D" w14:textId="77777777" w:rsidR="00416F32" w:rsidRPr="00A15484" w:rsidRDefault="00416F32" w:rsidP="00416F32">
            <w:pPr>
              <w:pStyle w:val="TableText"/>
            </w:pPr>
            <w:r w:rsidRPr="00A15484">
              <w:t>A protected word or string of characters that identifies or authenticates a user, a specific resource, or an access type (synonymous with Verify Code).</w:t>
            </w:r>
          </w:p>
        </w:tc>
      </w:tr>
      <w:tr w:rsidR="00416F32" w:rsidRPr="00A15484" w14:paraId="23793A41" w14:textId="77777777" w:rsidTr="00416F32">
        <w:trPr>
          <w:cantSplit/>
        </w:trPr>
        <w:tc>
          <w:tcPr>
            <w:tcW w:w="2340" w:type="dxa"/>
          </w:tcPr>
          <w:p w14:paraId="23793A3F" w14:textId="77777777" w:rsidR="00416F32" w:rsidRPr="00A12764" w:rsidRDefault="00416F32" w:rsidP="00416F32">
            <w:pPr>
              <w:pStyle w:val="TableText"/>
              <w:rPr>
                <w:rStyle w:val="Strong"/>
              </w:rPr>
            </w:pPr>
            <w:r w:rsidRPr="00A12764">
              <w:rPr>
                <w:rStyle w:val="Strong"/>
              </w:rPr>
              <w:t>PCE</w:t>
            </w:r>
          </w:p>
        </w:tc>
        <w:tc>
          <w:tcPr>
            <w:tcW w:w="7027" w:type="dxa"/>
          </w:tcPr>
          <w:p w14:paraId="23793A40" w14:textId="77777777" w:rsidR="00416F32" w:rsidRDefault="00416F32" w:rsidP="00416F32">
            <w:pPr>
              <w:pStyle w:val="TableText"/>
            </w:pPr>
            <w:r>
              <w:t>Patient Care Encounter.</w:t>
            </w:r>
          </w:p>
        </w:tc>
      </w:tr>
      <w:tr w:rsidR="00A7779D" w:rsidRPr="00A15484" w14:paraId="23793A44" w14:textId="77777777" w:rsidTr="00416F32">
        <w:trPr>
          <w:cantSplit/>
        </w:trPr>
        <w:tc>
          <w:tcPr>
            <w:tcW w:w="2340" w:type="dxa"/>
          </w:tcPr>
          <w:p w14:paraId="23793A42" w14:textId="77777777" w:rsidR="00A7779D" w:rsidRPr="00A12764" w:rsidRDefault="00A7779D" w:rsidP="00416F32">
            <w:pPr>
              <w:pStyle w:val="TableText"/>
              <w:rPr>
                <w:rStyle w:val="Strong"/>
              </w:rPr>
            </w:pPr>
            <w:r>
              <w:rPr>
                <w:rStyle w:val="Strong"/>
              </w:rPr>
              <w:t>PD</w:t>
            </w:r>
          </w:p>
        </w:tc>
        <w:tc>
          <w:tcPr>
            <w:tcW w:w="7027" w:type="dxa"/>
          </w:tcPr>
          <w:p w14:paraId="23793A43" w14:textId="77777777" w:rsidR="00A7779D" w:rsidRDefault="00A7779D" w:rsidP="00416F32">
            <w:pPr>
              <w:pStyle w:val="TableText"/>
            </w:pPr>
            <w:r>
              <w:t>Product Development</w:t>
            </w:r>
          </w:p>
        </w:tc>
      </w:tr>
      <w:tr w:rsidR="00416F32" w:rsidRPr="00A15484" w14:paraId="23793A47" w14:textId="77777777" w:rsidTr="00416F32">
        <w:trPr>
          <w:cantSplit/>
        </w:trPr>
        <w:tc>
          <w:tcPr>
            <w:tcW w:w="2340" w:type="dxa"/>
          </w:tcPr>
          <w:p w14:paraId="23793A45" w14:textId="77777777" w:rsidR="00416F32" w:rsidRPr="00A12764" w:rsidRDefault="00416F32" w:rsidP="00416F32">
            <w:pPr>
              <w:pStyle w:val="TableText"/>
              <w:rPr>
                <w:rStyle w:val="Strong"/>
              </w:rPr>
            </w:pPr>
            <w:r>
              <w:rPr>
                <w:rStyle w:val="Strong"/>
              </w:rPr>
              <w:t>Permission</w:t>
            </w:r>
          </w:p>
        </w:tc>
        <w:tc>
          <w:tcPr>
            <w:tcW w:w="7027" w:type="dxa"/>
          </w:tcPr>
          <w:p w14:paraId="23793A46" w14:textId="77777777" w:rsidR="00416F32" w:rsidRDefault="00416F32" w:rsidP="00416F32">
            <w:pPr>
              <w:pStyle w:val="TableText"/>
            </w:pPr>
            <w:r>
              <w:t>Setting that can be used to allow access to particular views, flowsheets, etc. to one or more specific users and to control the type of access each user has.</w:t>
            </w:r>
          </w:p>
        </w:tc>
      </w:tr>
      <w:tr w:rsidR="00416F32" w:rsidRPr="00A15484" w14:paraId="23793A4A" w14:textId="77777777" w:rsidTr="00416F32">
        <w:trPr>
          <w:cantSplit/>
        </w:trPr>
        <w:tc>
          <w:tcPr>
            <w:tcW w:w="2340" w:type="dxa"/>
          </w:tcPr>
          <w:p w14:paraId="23793A48" w14:textId="77777777" w:rsidR="00416F32" w:rsidRPr="00A12764" w:rsidRDefault="00416F32" w:rsidP="00416F32">
            <w:pPr>
              <w:pStyle w:val="TableText"/>
              <w:rPr>
                <w:rStyle w:val="Strong"/>
              </w:rPr>
            </w:pPr>
            <w:r w:rsidRPr="00A12764">
              <w:rPr>
                <w:rStyle w:val="Strong"/>
              </w:rPr>
              <w:t>PIMS</w:t>
            </w:r>
          </w:p>
        </w:tc>
        <w:tc>
          <w:tcPr>
            <w:tcW w:w="7027" w:type="dxa"/>
          </w:tcPr>
          <w:p w14:paraId="23793A49" w14:textId="77777777" w:rsidR="00416F32" w:rsidRDefault="00416F32" w:rsidP="00416F32">
            <w:pPr>
              <w:pStyle w:val="TableText"/>
            </w:pPr>
            <w:r>
              <w:t>Patient Information Management System.</w:t>
            </w:r>
          </w:p>
        </w:tc>
      </w:tr>
      <w:tr w:rsidR="00416F32" w:rsidRPr="00A15484" w14:paraId="23793A4D" w14:textId="77777777" w:rsidTr="00416F32">
        <w:trPr>
          <w:cantSplit/>
        </w:trPr>
        <w:tc>
          <w:tcPr>
            <w:tcW w:w="2340" w:type="dxa"/>
          </w:tcPr>
          <w:p w14:paraId="23793A4B" w14:textId="77777777" w:rsidR="00416F32" w:rsidRPr="00407214" w:rsidRDefault="00416F32" w:rsidP="00416F32">
            <w:pPr>
              <w:pStyle w:val="TableText"/>
              <w:rPr>
                <w:rStyle w:val="Strong"/>
              </w:rPr>
            </w:pPr>
            <w:r w:rsidRPr="00407214">
              <w:rPr>
                <w:rStyle w:val="Strong"/>
              </w:rPr>
              <w:t>Pivot</w:t>
            </w:r>
          </w:p>
        </w:tc>
        <w:tc>
          <w:tcPr>
            <w:tcW w:w="7027" w:type="dxa"/>
          </w:tcPr>
          <w:p w14:paraId="23793A4C" w14:textId="77777777" w:rsidR="00416F32" w:rsidRPr="00A15484" w:rsidRDefault="00416F32" w:rsidP="00416F32">
            <w:pPr>
              <w:pStyle w:val="TableText"/>
            </w:pPr>
            <w:r>
              <w:t>Swap the axes of a table or chart. This causes the values that were displayed along the vertical axis to be displayed along the horizontal axis and the values that were displayed along the horizontal axis to be displayed along the vertical axis.</w:t>
            </w:r>
          </w:p>
        </w:tc>
      </w:tr>
      <w:tr w:rsidR="00416F32" w:rsidRPr="00A15484" w14:paraId="23793A50" w14:textId="77777777" w:rsidTr="00416F32">
        <w:trPr>
          <w:cantSplit/>
        </w:trPr>
        <w:tc>
          <w:tcPr>
            <w:tcW w:w="2340" w:type="dxa"/>
          </w:tcPr>
          <w:p w14:paraId="23793A4E" w14:textId="77777777" w:rsidR="00416F32" w:rsidRPr="00A12764" w:rsidRDefault="00416F32" w:rsidP="00416F32">
            <w:pPr>
              <w:pStyle w:val="TableText"/>
              <w:rPr>
                <w:rStyle w:val="Strong"/>
              </w:rPr>
            </w:pPr>
            <w:r w:rsidRPr="00A12764">
              <w:rPr>
                <w:rStyle w:val="Strong"/>
              </w:rPr>
              <w:t>PM</w:t>
            </w:r>
          </w:p>
        </w:tc>
        <w:tc>
          <w:tcPr>
            <w:tcW w:w="7027" w:type="dxa"/>
          </w:tcPr>
          <w:p w14:paraId="23793A4F" w14:textId="77777777" w:rsidR="00416F32" w:rsidRDefault="00416F32" w:rsidP="00416F32">
            <w:pPr>
              <w:pStyle w:val="TableText"/>
            </w:pPr>
            <w:r>
              <w:t>Project Manager.</w:t>
            </w:r>
          </w:p>
        </w:tc>
      </w:tr>
      <w:tr w:rsidR="00416F32" w:rsidRPr="00A15484" w14:paraId="23793A53" w14:textId="77777777" w:rsidTr="00416F32">
        <w:trPr>
          <w:cantSplit/>
        </w:trPr>
        <w:tc>
          <w:tcPr>
            <w:tcW w:w="2340" w:type="dxa"/>
          </w:tcPr>
          <w:p w14:paraId="23793A51" w14:textId="77777777" w:rsidR="00416F32" w:rsidRPr="00A15484" w:rsidRDefault="00416F32" w:rsidP="00416F32">
            <w:pPr>
              <w:pStyle w:val="TableText"/>
              <w:rPr>
                <w:rStyle w:val="Strong"/>
              </w:rPr>
            </w:pPr>
            <w:r w:rsidRPr="00A15484">
              <w:rPr>
                <w:rStyle w:val="Strong"/>
              </w:rPr>
              <w:t>Pointer</w:t>
            </w:r>
          </w:p>
        </w:tc>
        <w:tc>
          <w:tcPr>
            <w:tcW w:w="7027" w:type="dxa"/>
          </w:tcPr>
          <w:p w14:paraId="23793A52" w14:textId="77777777" w:rsidR="00416F32" w:rsidRPr="00A15484" w:rsidRDefault="00416F32" w:rsidP="00416F32">
            <w:pPr>
              <w:pStyle w:val="TableText"/>
            </w:pPr>
            <w:r w:rsidRPr="00A15484">
              <w:t>A special data type of VA FileMan that takes its value from another file. This is a method of joining files together and avoiding duplication of information.</w:t>
            </w:r>
          </w:p>
        </w:tc>
      </w:tr>
      <w:tr w:rsidR="00416F32" w:rsidRPr="00A15484" w14:paraId="23793A56" w14:textId="77777777" w:rsidTr="00416F32">
        <w:trPr>
          <w:cantSplit/>
        </w:trPr>
        <w:tc>
          <w:tcPr>
            <w:tcW w:w="2340" w:type="dxa"/>
          </w:tcPr>
          <w:p w14:paraId="23793A54" w14:textId="77777777" w:rsidR="00416F32" w:rsidRPr="00BC2F2F" w:rsidRDefault="00416F32" w:rsidP="00416F32">
            <w:pPr>
              <w:pStyle w:val="TableText"/>
              <w:rPr>
                <w:rStyle w:val="Strong"/>
              </w:rPr>
            </w:pPr>
            <w:r w:rsidRPr="00BC2F2F">
              <w:rPr>
                <w:rStyle w:val="Strong"/>
              </w:rPr>
              <w:t>PRN</w:t>
            </w:r>
          </w:p>
        </w:tc>
        <w:tc>
          <w:tcPr>
            <w:tcW w:w="7027" w:type="dxa"/>
          </w:tcPr>
          <w:p w14:paraId="23793A55" w14:textId="77777777" w:rsidR="00416F32" w:rsidRPr="00BC2F2F" w:rsidRDefault="00416F32" w:rsidP="00416F32">
            <w:pPr>
              <w:pStyle w:val="TableText"/>
            </w:pPr>
            <w:r>
              <w:t>A</w:t>
            </w:r>
            <w:r w:rsidRPr="00BC2F2F">
              <w:t>s needed</w:t>
            </w:r>
            <w:r>
              <w:t>.</w:t>
            </w:r>
          </w:p>
        </w:tc>
      </w:tr>
      <w:tr w:rsidR="00416F32" w:rsidRPr="00A15484" w14:paraId="23793A59" w14:textId="77777777" w:rsidTr="00416F32">
        <w:trPr>
          <w:cantSplit/>
        </w:trPr>
        <w:tc>
          <w:tcPr>
            <w:tcW w:w="2340" w:type="dxa"/>
          </w:tcPr>
          <w:p w14:paraId="23793A57" w14:textId="77777777" w:rsidR="00416F32" w:rsidRPr="00A15484" w:rsidRDefault="00416F32" w:rsidP="00416F32">
            <w:pPr>
              <w:pStyle w:val="TableText"/>
              <w:rPr>
                <w:rStyle w:val="Strong"/>
              </w:rPr>
            </w:pPr>
            <w:r w:rsidRPr="00A15484">
              <w:rPr>
                <w:rStyle w:val="Strong"/>
              </w:rPr>
              <w:t>Procedure Request</w:t>
            </w:r>
          </w:p>
        </w:tc>
        <w:tc>
          <w:tcPr>
            <w:tcW w:w="7027" w:type="dxa"/>
          </w:tcPr>
          <w:p w14:paraId="23793A58" w14:textId="77777777" w:rsidR="00416F32" w:rsidRPr="00A15484" w:rsidRDefault="00416F32" w:rsidP="00416F32">
            <w:pPr>
              <w:pStyle w:val="TableText"/>
            </w:pPr>
            <w:r w:rsidRPr="00A15484">
              <w:t>Any procedure (EKG, Stress Test, etc.) which may be ordered from another service/specialty without first requiring formal consultation.</w:t>
            </w:r>
          </w:p>
        </w:tc>
      </w:tr>
      <w:tr w:rsidR="00416F32" w:rsidRPr="00A15484" w14:paraId="23793A5C" w14:textId="77777777" w:rsidTr="00416F32">
        <w:trPr>
          <w:cantSplit/>
        </w:trPr>
        <w:tc>
          <w:tcPr>
            <w:tcW w:w="2340" w:type="dxa"/>
          </w:tcPr>
          <w:p w14:paraId="23793A5A" w14:textId="77777777" w:rsidR="00416F32" w:rsidRPr="00A15484" w:rsidRDefault="00416F32" w:rsidP="00416F32">
            <w:pPr>
              <w:pStyle w:val="TableText"/>
              <w:rPr>
                <w:rStyle w:val="Strong"/>
              </w:rPr>
            </w:pPr>
            <w:r w:rsidRPr="00A15484">
              <w:rPr>
                <w:rStyle w:val="Strong"/>
              </w:rPr>
              <w:t>Program</w:t>
            </w:r>
          </w:p>
        </w:tc>
        <w:tc>
          <w:tcPr>
            <w:tcW w:w="7027" w:type="dxa"/>
          </w:tcPr>
          <w:p w14:paraId="23793A5B"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23793A5F" w14:textId="77777777" w:rsidTr="00416F32">
        <w:trPr>
          <w:cantSplit/>
        </w:trPr>
        <w:tc>
          <w:tcPr>
            <w:tcW w:w="2340" w:type="dxa"/>
          </w:tcPr>
          <w:p w14:paraId="23793A5D" w14:textId="77777777" w:rsidR="00416F32" w:rsidRPr="00A15484" w:rsidRDefault="00416F32" w:rsidP="00416F32">
            <w:pPr>
              <w:pStyle w:val="TableText"/>
              <w:rPr>
                <w:rStyle w:val="Strong"/>
              </w:rPr>
            </w:pPr>
            <w:r w:rsidRPr="00A15484">
              <w:rPr>
                <w:rStyle w:val="Strong"/>
              </w:rPr>
              <w:t>Protocol</w:t>
            </w:r>
          </w:p>
        </w:tc>
        <w:tc>
          <w:tcPr>
            <w:tcW w:w="7027" w:type="dxa"/>
          </w:tcPr>
          <w:p w14:paraId="23793A5E" w14:textId="77777777" w:rsidR="00416F32" w:rsidRPr="00A15484" w:rsidRDefault="00416F32" w:rsidP="00416F32">
            <w:pPr>
              <w:pStyle w:val="TableText"/>
            </w:pPr>
            <w:r w:rsidRPr="00A15484">
              <w:t>A set of rules governing communication within and between computing endpoints.</w:t>
            </w:r>
          </w:p>
        </w:tc>
      </w:tr>
      <w:tr w:rsidR="00416F32" w:rsidRPr="00A15484" w14:paraId="23793A62" w14:textId="77777777" w:rsidTr="00416F32">
        <w:trPr>
          <w:cantSplit/>
        </w:trPr>
        <w:tc>
          <w:tcPr>
            <w:tcW w:w="2340" w:type="dxa"/>
          </w:tcPr>
          <w:p w14:paraId="23793A60" w14:textId="77777777" w:rsidR="00416F32" w:rsidRPr="00A12764" w:rsidRDefault="00416F32" w:rsidP="00416F32">
            <w:pPr>
              <w:pStyle w:val="TableText"/>
              <w:rPr>
                <w:rStyle w:val="Strong"/>
              </w:rPr>
            </w:pPr>
            <w:r w:rsidRPr="00A12764">
              <w:rPr>
                <w:rStyle w:val="Strong"/>
              </w:rPr>
              <w:t>PS</w:t>
            </w:r>
          </w:p>
        </w:tc>
        <w:tc>
          <w:tcPr>
            <w:tcW w:w="7027" w:type="dxa"/>
          </w:tcPr>
          <w:p w14:paraId="23793A61" w14:textId="77777777" w:rsidR="00416F32" w:rsidRDefault="00416F32" w:rsidP="00416F32">
            <w:pPr>
              <w:pStyle w:val="TableText"/>
            </w:pPr>
            <w:r>
              <w:t>Provider Systems.</w:t>
            </w:r>
          </w:p>
        </w:tc>
      </w:tr>
      <w:tr w:rsidR="00416F32" w:rsidRPr="00A15484" w14:paraId="23793A65" w14:textId="77777777" w:rsidTr="00416F32">
        <w:trPr>
          <w:cantSplit/>
        </w:trPr>
        <w:tc>
          <w:tcPr>
            <w:tcW w:w="2340" w:type="dxa"/>
          </w:tcPr>
          <w:p w14:paraId="23793A63" w14:textId="77777777" w:rsidR="00416F32" w:rsidRPr="00A12764" w:rsidRDefault="00416F32" w:rsidP="00416F32">
            <w:pPr>
              <w:pStyle w:val="TableText"/>
              <w:rPr>
                <w:rStyle w:val="Strong"/>
              </w:rPr>
            </w:pPr>
            <w:r w:rsidRPr="00BC2F2F">
              <w:rPr>
                <w:rStyle w:val="Strong"/>
              </w:rPr>
              <w:t>PV</w:t>
            </w:r>
          </w:p>
        </w:tc>
        <w:tc>
          <w:tcPr>
            <w:tcW w:w="7027" w:type="dxa"/>
          </w:tcPr>
          <w:p w14:paraId="23793A64" w14:textId="77777777" w:rsidR="00416F32" w:rsidRPr="00BC2F2F" w:rsidRDefault="00416F32" w:rsidP="00416F32">
            <w:pPr>
              <w:pStyle w:val="TableText"/>
            </w:pPr>
            <w:r w:rsidRPr="00BC2F2F">
              <w:t>Pulmonary Vascular</w:t>
            </w:r>
            <w:r>
              <w:t>.</w:t>
            </w:r>
          </w:p>
        </w:tc>
      </w:tr>
      <w:tr w:rsidR="00416F32" w:rsidRPr="00A15484" w14:paraId="23793A68" w14:textId="77777777" w:rsidTr="00416F32">
        <w:trPr>
          <w:cantSplit/>
        </w:trPr>
        <w:tc>
          <w:tcPr>
            <w:tcW w:w="2340" w:type="dxa"/>
          </w:tcPr>
          <w:p w14:paraId="23793A66" w14:textId="77777777" w:rsidR="00416F32" w:rsidRPr="00A12764" w:rsidRDefault="00416F32" w:rsidP="00416F32">
            <w:pPr>
              <w:pStyle w:val="TableText"/>
              <w:rPr>
                <w:rStyle w:val="Strong"/>
              </w:rPr>
            </w:pPr>
            <w:r w:rsidRPr="00A12764">
              <w:rPr>
                <w:rStyle w:val="Strong"/>
              </w:rPr>
              <w:t>QG</w:t>
            </w:r>
          </w:p>
        </w:tc>
        <w:tc>
          <w:tcPr>
            <w:tcW w:w="7027" w:type="dxa"/>
          </w:tcPr>
          <w:p w14:paraId="23793A67" w14:textId="77777777" w:rsidR="00416F32" w:rsidRDefault="00416F32" w:rsidP="00416F32">
            <w:pPr>
              <w:pStyle w:val="TableText"/>
            </w:pPr>
            <w:r>
              <w:t>Quality Gate.</w:t>
            </w:r>
          </w:p>
        </w:tc>
      </w:tr>
      <w:tr w:rsidR="00416F32" w:rsidRPr="00A15484" w14:paraId="23793A6B" w14:textId="77777777" w:rsidTr="00416F32">
        <w:trPr>
          <w:cantSplit/>
        </w:trPr>
        <w:tc>
          <w:tcPr>
            <w:tcW w:w="2340" w:type="dxa"/>
          </w:tcPr>
          <w:p w14:paraId="23793A69" w14:textId="77777777" w:rsidR="00416F32" w:rsidRPr="00CB3C92" w:rsidRDefault="00416F32" w:rsidP="00416F32">
            <w:pPr>
              <w:pStyle w:val="TableText"/>
              <w:rPr>
                <w:rStyle w:val="Strong"/>
              </w:rPr>
            </w:pPr>
            <w:r w:rsidRPr="00CB3C92">
              <w:rPr>
                <w:rStyle w:val="Strong"/>
              </w:rPr>
              <w:t>Qualifiers</w:t>
            </w:r>
          </w:p>
        </w:tc>
        <w:tc>
          <w:tcPr>
            <w:tcW w:w="7027" w:type="dxa"/>
          </w:tcPr>
          <w:p w14:paraId="23793A6A" w14:textId="77777777" w:rsidR="00416F32" w:rsidRPr="00CB3C92" w:rsidRDefault="00416F32" w:rsidP="00416F32">
            <w:pPr>
              <w:pStyle w:val="TableText"/>
            </w:pPr>
            <w:r w:rsidRPr="00CB3C92">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416F32" w:rsidRPr="00A15484" w14:paraId="23793A6E" w14:textId="77777777" w:rsidTr="00416F32">
        <w:trPr>
          <w:cantSplit/>
        </w:trPr>
        <w:tc>
          <w:tcPr>
            <w:tcW w:w="2340" w:type="dxa"/>
          </w:tcPr>
          <w:p w14:paraId="23793A6C" w14:textId="77777777" w:rsidR="00416F32" w:rsidRPr="00A15484" w:rsidRDefault="00416F32" w:rsidP="00416F32">
            <w:pPr>
              <w:pStyle w:val="TableText"/>
              <w:rPr>
                <w:rStyle w:val="Strong"/>
              </w:rPr>
            </w:pPr>
            <w:r w:rsidRPr="00A15484">
              <w:rPr>
                <w:rStyle w:val="Strong"/>
              </w:rPr>
              <w:t>Queuing</w:t>
            </w:r>
          </w:p>
        </w:tc>
        <w:tc>
          <w:tcPr>
            <w:tcW w:w="7027" w:type="dxa"/>
          </w:tcPr>
          <w:p w14:paraId="23793A6D" w14:textId="77777777" w:rsidR="00416F32" w:rsidRPr="00A15484" w:rsidRDefault="00416F32" w:rsidP="00416F32">
            <w:pPr>
              <w:pStyle w:val="TableText"/>
            </w:pPr>
            <w:r w:rsidRPr="00A15484">
              <w:t xml:space="preserve">The scheduling of a process/task to occur later. Queuing is normally done if a task </w:t>
            </w:r>
            <w:r>
              <w:t xml:space="preserve">is a heavy </w:t>
            </w:r>
            <w:r w:rsidRPr="00A15484">
              <w:t>use</w:t>
            </w:r>
            <w:r>
              <w:t>r</w:t>
            </w:r>
            <w:r w:rsidRPr="00A15484">
              <w:t xml:space="preserve"> of computer resources.</w:t>
            </w:r>
          </w:p>
        </w:tc>
      </w:tr>
      <w:tr w:rsidR="00416F32" w:rsidRPr="00A15484" w14:paraId="23793A71" w14:textId="77777777" w:rsidTr="00416F32">
        <w:trPr>
          <w:cantSplit/>
        </w:trPr>
        <w:tc>
          <w:tcPr>
            <w:tcW w:w="2340" w:type="dxa"/>
          </w:tcPr>
          <w:p w14:paraId="23793A6F" w14:textId="77777777" w:rsidR="00416F32" w:rsidRPr="00A15484" w:rsidRDefault="00416F32" w:rsidP="00416F32">
            <w:pPr>
              <w:pStyle w:val="TableText"/>
              <w:rPr>
                <w:rStyle w:val="Strong"/>
              </w:rPr>
            </w:pPr>
            <w:r w:rsidRPr="00A15484">
              <w:rPr>
                <w:rStyle w:val="Strong"/>
              </w:rPr>
              <w:t>RAID</w:t>
            </w:r>
          </w:p>
        </w:tc>
        <w:tc>
          <w:tcPr>
            <w:tcW w:w="7027" w:type="dxa"/>
          </w:tcPr>
          <w:p w14:paraId="23793A70" w14:textId="77777777" w:rsidR="00416F32" w:rsidRPr="00A15484" w:rsidRDefault="00416F32" w:rsidP="00416F32">
            <w:pPr>
              <w:pStyle w:val="TableText"/>
            </w:pPr>
            <w:r w:rsidRPr="00A15484">
              <w:t xml:space="preserve">Redundant </w:t>
            </w:r>
            <w:r>
              <w:t>A</w:t>
            </w:r>
            <w:r w:rsidRPr="00A15484">
              <w:t xml:space="preserve">rray of </w:t>
            </w:r>
            <w:r>
              <w:t>I</w:t>
            </w:r>
            <w:r w:rsidRPr="00A15484">
              <w:t xml:space="preserve">nexpensive </w:t>
            </w:r>
            <w:r>
              <w:t>D</w:t>
            </w:r>
            <w:r w:rsidRPr="00A15484">
              <w:t>isks</w:t>
            </w:r>
            <w:r>
              <w:t>. A</w:t>
            </w:r>
            <w:r w:rsidRPr="00A15484">
              <w:t xml:space="preserve"> data storage scheme using multiple hard drives to share or replicate data among the drives.</w:t>
            </w:r>
          </w:p>
        </w:tc>
      </w:tr>
      <w:tr w:rsidR="00416F32" w:rsidRPr="00A15484" w14:paraId="23793A74" w14:textId="77777777" w:rsidTr="00416F32">
        <w:trPr>
          <w:cantSplit/>
        </w:trPr>
        <w:tc>
          <w:tcPr>
            <w:tcW w:w="2340" w:type="dxa"/>
          </w:tcPr>
          <w:p w14:paraId="23793A72" w14:textId="77777777" w:rsidR="00416F32" w:rsidRPr="00A15484" w:rsidRDefault="00416F32" w:rsidP="00416F32">
            <w:pPr>
              <w:pStyle w:val="TableText"/>
              <w:rPr>
                <w:rStyle w:val="Strong"/>
              </w:rPr>
            </w:pPr>
            <w:r w:rsidRPr="00A15484">
              <w:rPr>
                <w:rStyle w:val="Strong"/>
              </w:rPr>
              <w:t>Result</w:t>
            </w:r>
          </w:p>
        </w:tc>
        <w:tc>
          <w:tcPr>
            <w:tcW w:w="7027" w:type="dxa"/>
          </w:tcPr>
          <w:p w14:paraId="23793A73" w14:textId="77777777" w:rsidR="00416F32" w:rsidRPr="00A15484" w:rsidRDefault="00416F32" w:rsidP="00416F32">
            <w:pPr>
              <w:pStyle w:val="TableText"/>
            </w:pPr>
            <w:r w:rsidRPr="00A15484">
              <w:t>A consequence of an order. Refers to evaluation or status results. When you use the Complete Request (CT) action on a consult or request, you are transferred to TIU to enter the results.</w:t>
            </w:r>
          </w:p>
        </w:tc>
      </w:tr>
      <w:tr w:rsidR="00416F32" w:rsidRPr="00A15484" w14:paraId="23793A77" w14:textId="77777777" w:rsidTr="00416F32">
        <w:trPr>
          <w:cantSplit/>
        </w:trPr>
        <w:tc>
          <w:tcPr>
            <w:tcW w:w="2340" w:type="dxa"/>
          </w:tcPr>
          <w:p w14:paraId="23793A75" w14:textId="77777777" w:rsidR="00416F32" w:rsidRPr="00A15484" w:rsidRDefault="00416F32" w:rsidP="00416F32">
            <w:pPr>
              <w:pStyle w:val="TableText"/>
              <w:rPr>
                <w:rStyle w:val="Strong"/>
              </w:rPr>
            </w:pPr>
            <w:r w:rsidRPr="00A15484">
              <w:rPr>
                <w:rStyle w:val="Strong"/>
              </w:rPr>
              <w:t>Routine</w:t>
            </w:r>
          </w:p>
        </w:tc>
        <w:tc>
          <w:tcPr>
            <w:tcW w:w="7027" w:type="dxa"/>
          </w:tcPr>
          <w:p w14:paraId="23793A76"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23793A7A" w14:textId="77777777" w:rsidTr="00416F32">
        <w:trPr>
          <w:cantSplit/>
        </w:trPr>
        <w:tc>
          <w:tcPr>
            <w:tcW w:w="2340" w:type="dxa"/>
          </w:tcPr>
          <w:p w14:paraId="23793A78" w14:textId="77777777" w:rsidR="00416F32" w:rsidRPr="00A15484" w:rsidRDefault="00416F32" w:rsidP="00416F32">
            <w:pPr>
              <w:pStyle w:val="TableText"/>
              <w:rPr>
                <w:rStyle w:val="Strong"/>
              </w:rPr>
            </w:pPr>
            <w:r w:rsidRPr="00A15484">
              <w:rPr>
                <w:rStyle w:val="Strong"/>
              </w:rPr>
              <w:t>RPC</w:t>
            </w:r>
          </w:p>
        </w:tc>
        <w:tc>
          <w:tcPr>
            <w:tcW w:w="7027" w:type="dxa"/>
          </w:tcPr>
          <w:p w14:paraId="23793A79" w14:textId="77777777" w:rsidR="00416F32" w:rsidRPr="00A15484" w:rsidRDefault="00416F32" w:rsidP="00416F32">
            <w:pPr>
              <w:pStyle w:val="TableText"/>
            </w:pPr>
            <w:r w:rsidRPr="00A15484">
              <w:t>Remote Procedure Call</w:t>
            </w:r>
            <w:r>
              <w:t>. A</w:t>
            </w:r>
            <w:r w:rsidRPr="00A15484">
              <w:t xml:space="preserve"> protocol that allows a computer program running on one host to cause code to be executed on another host.</w:t>
            </w:r>
          </w:p>
        </w:tc>
      </w:tr>
      <w:tr w:rsidR="00416F32" w:rsidRPr="00A15484" w14:paraId="23793A7D" w14:textId="77777777" w:rsidTr="00416F32">
        <w:trPr>
          <w:cantSplit/>
        </w:trPr>
        <w:tc>
          <w:tcPr>
            <w:tcW w:w="2340" w:type="dxa"/>
          </w:tcPr>
          <w:p w14:paraId="23793A7B" w14:textId="77777777" w:rsidR="00416F32" w:rsidRPr="00A12764" w:rsidRDefault="00416F32" w:rsidP="00416F32">
            <w:pPr>
              <w:pStyle w:val="TableText"/>
              <w:rPr>
                <w:rStyle w:val="Strong"/>
              </w:rPr>
            </w:pPr>
            <w:r w:rsidRPr="00A12764">
              <w:rPr>
                <w:rStyle w:val="Strong"/>
              </w:rPr>
              <w:t>Rx</w:t>
            </w:r>
          </w:p>
        </w:tc>
        <w:tc>
          <w:tcPr>
            <w:tcW w:w="7027" w:type="dxa"/>
          </w:tcPr>
          <w:p w14:paraId="23793A7C" w14:textId="77777777" w:rsidR="00416F32" w:rsidRDefault="00416F32" w:rsidP="00416F32">
            <w:pPr>
              <w:pStyle w:val="TableText"/>
            </w:pPr>
            <w:r>
              <w:t>Prescription.</w:t>
            </w:r>
          </w:p>
        </w:tc>
      </w:tr>
      <w:tr w:rsidR="00416F32" w:rsidRPr="00A15484" w14:paraId="23793A80" w14:textId="77777777" w:rsidTr="00416F32">
        <w:trPr>
          <w:cantSplit/>
        </w:trPr>
        <w:tc>
          <w:tcPr>
            <w:tcW w:w="2340" w:type="dxa"/>
          </w:tcPr>
          <w:p w14:paraId="23793A7E" w14:textId="77777777" w:rsidR="00416F32" w:rsidRPr="00A15484" w:rsidRDefault="00416F32" w:rsidP="00416F32">
            <w:pPr>
              <w:pStyle w:val="TableText"/>
              <w:rPr>
                <w:rStyle w:val="Strong"/>
              </w:rPr>
            </w:pPr>
            <w:r w:rsidRPr="00A15484">
              <w:rPr>
                <w:rStyle w:val="Strong"/>
              </w:rPr>
              <w:t>SAC</w:t>
            </w:r>
          </w:p>
        </w:tc>
        <w:tc>
          <w:tcPr>
            <w:tcW w:w="7027" w:type="dxa"/>
          </w:tcPr>
          <w:p w14:paraId="23793A7F" w14:textId="77777777" w:rsidR="00416F32" w:rsidRPr="00A15484" w:rsidRDefault="00416F32" w:rsidP="00416F32">
            <w:pPr>
              <w:pStyle w:val="TableText"/>
            </w:pPr>
            <w:r w:rsidRPr="00A15484">
              <w:t xml:space="preserve">Standards </w:t>
            </w:r>
            <w:r>
              <w:t>A</w:t>
            </w:r>
            <w:r w:rsidRPr="00A15484">
              <w:t>nd Conventions.</w:t>
            </w:r>
          </w:p>
        </w:tc>
      </w:tr>
      <w:tr w:rsidR="00416F32" w:rsidRPr="00183C90" w14:paraId="23793A83" w14:textId="77777777" w:rsidTr="00416F32">
        <w:trPr>
          <w:cantSplit/>
        </w:trPr>
        <w:tc>
          <w:tcPr>
            <w:tcW w:w="2340" w:type="dxa"/>
          </w:tcPr>
          <w:p w14:paraId="23793A81" w14:textId="77777777" w:rsidR="00416F32" w:rsidRPr="00672019" w:rsidRDefault="00416F32" w:rsidP="00416F32">
            <w:pPr>
              <w:pStyle w:val="TableText"/>
              <w:rPr>
                <w:b/>
                <w:bCs/>
              </w:rPr>
            </w:pPr>
            <w:r w:rsidRPr="00672019">
              <w:rPr>
                <w:b/>
                <w:bCs/>
              </w:rPr>
              <w:t>Security Key</w:t>
            </w:r>
          </w:p>
        </w:tc>
        <w:tc>
          <w:tcPr>
            <w:tcW w:w="7027" w:type="dxa"/>
          </w:tcPr>
          <w:p w14:paraId="23793A82" w14:textId="77777777" w:rsidR="00416F32" w:rsidRPr="00183C90" w:rsidRDefault="00416F32" w:rsidP="00416F32">
            <w:pPr>
              <w:pStyle w:val="TableText"/>
            </w:pPr>
            <w:r w:rsidRPr="00183C90">
              <w:t>A function which unlocks specific options and makes them accessible to an authorized user</w:t>
            </w:r>
            <w:r>
              <w:t>.</w:t>
            </w:r>
          </w:p>
        </w:tc>
      </w:tr>
      <w:tr w:rsidR="00416F32" w:rsidRPr="00A15484" w14:paraId="23793A86" w14:textId="77777777" w:rsidTr="00416F32">
        <w:trPr>
          <w:cantSplit/>
        </w:trPr>
        <w:tc>
          <w:tcPr>
            <w:tcW w:w="2340" w:type="dxa"/>
          </w:tcPr>
          <w:p w14:paraId="23793A84" w14:textId="77777777" w:rsidR="00416F32" w:rsidRPr="00A15484" w:rsidRDefault="00416F32" w:rsidP="00416F32">
            <w:pPr>
              <w:pStyle w:val="TableText"/>
              <w:rPr>
                <w:rStyle w:val="Strong"/>
              </w:rPr>
            </w:pPr>
            <w:r w:rsidRPr="00A15484">
              <w:rPr>
                <w:rStyle w:val="Strong"/>
              </w:rPr>
              <w:lastRenderedPageBreak/>
              <w:t>Sensitive Information</w:t>
            </w:r>
          </w:p>
        </w:tc>
        <w:tc>
          <w:tcPr>
            <w:tcW w:w="7027" w:type="dxa"/>
          </w:tcPr>
          <w:p w14:paraId="23793A85" w14:textId="77777777" w:rsidR="00416F32" w:rsidRPr="00A15484" w:rsidRDefault="00416F32" w:rsidP="00416F32">
            <w:pPr>
              <w:pStyle w:val="TableText"/>
            </w:pPr>
            <w:r w:rsidRPr="00A15484">
              <w:t>Any information which requires a degree of protection and which should be made available only to authorized users.</w:t>
            </w:r>
          </w:p>
        </w:tc>
      </w:tr>
      <w:tr w:rsidR="00416F32" w:rsidRPr="00A15484" w14:paraId="23793A89" w14:textId="77777777" w:rsidTr="00416F32">
        <w:trPr>
          <w:cantSplit/>
        </w:trPr>
        <w:tc>
          <w:tcPr>
            <w:tcW w:w="2340" w:type="dxa"/>
          </w:tcPr>
          <w:p w14:paraId="23793A87" w14:textId="77777777" w:rsidR="00416F32" w:rsidRPr="00CB5ACD" w:rsidRDefault="00416F32" w:rsidP="00416F32">
            <w:pPr>
              <w:pStyle w:val="TableText"/>
              <w:rPr>
                <w:rStyle w:val="Strong"/>
              </w:rPr>
            </w:pPr>
            <w:r w:rsidRPr="00CB5ACD">
              <w:rPr>
                <w:rStyle w:val="Strong"/>
              </w:rPr>
              <w:t>Service</w:t>
            </w:r>
          </w:p>
        </w:tc>
        <w:tc>
          <w:tcPr>
            <w:tcW w:w="7027" w:type="dxa"/>
          </w:tcPr>
          <w:p w14:paraId="23793A88" w14:textId="77777777" w:rsidR="00416F32" w:rsidRPr="00CB5ACD" w:rsidRDefault="00416F32" w:rsidP="00416F32">
            <w:pPr>
              <w:pStyle w:val="TableText"/>
            </w:pPr>
            <w:r w:rsidRPr="00CB5ACD">
              <w:t>A long-running executable designed to perform specific functions without user intervention. Windows services can be configured to restart automatically when the operating system is rebooted.</w:t>
            </w:r>
          </w:p>
        </w:tc>
      </w:tr>
      <w:tr w:rsidR="00416F32" w:rsidRPr="00A15484" w14:paraId="23793A8C" w14:textId="77777777" w:rsidTr="00416F32">
        <w:trPr>
          <w:cantSplit/>
        </w:trPr>
        <w:tc>
          <w:tcPr>
            <w:tcW w:w="2340" w:type="dxa"/>
          </w:tcPr>
          <w:p w14:paraId="23793A8A" w14:textId="77777777" w:rsidR="00416F32" w:rsidRPr="00A12764" w:rsidRDefault="00416F32" w:rsidP="00416F32">
            <w:pPr>
              <w:pStyle w:val="TableText"/>
              <w:rPr>
                <w:rStyle w:val="Strong"/>
              </w:rPr>
            </w:pPr>
            <w:r w:rsidRPr="00A12764">
              <w:rPr>
                <w:rStyle w:val="Strong"/>
              </w:rPr>
              <w:t>SGML</w:t>
            </w:r>
          </w:p>
        </w:tc>
        <w:tc>
          <w:tcPr>
            <w:tcW w:w="7027" w:type="dxa"/>
          </w:tcPr>
          <w:p w14:paraId="23793A8B" w14:textId="77777777" w:rsidR="00416F32" w:rsidRDefault="00416F32" w:rsidP="00416F32">
            <w:pPr>
              <w:pStyle w:val="TableText"/>
            </w:pPr>
            <w:r w:rsidRPr="00075E67">
              <w:t>Standard Gen</w:t>
            </w:r>
            <w:r>
              <w:t>eralized Markup Language.</w:t>
            </w:r>
          </w:p>
        </w:tc>
      </w:tr>
      <w:tr w:rsidR="00416F32" w:rsidRPr="00183C90" w14:paraId="23793A8F" w14:textId="77777777" w:rsidTr="00416F32">
        <w:trPr>
          <w:cantSplit/>
        </w:trPr>
        <w:tc>
          <w:tcPr>
            <w:tcW w:w="2340" w:type="dxa"/>
          </w:tcPr>
          <w:p w14:paraId="23793A8D" w14:textId="77777777" w:rsidR="00416F32" w:rsidRPr="000955E6" w:rsidRDefault="00416F32" w:rsidP="00416F32">
            <w:pPr>
              <w:pStyle w:val="TableText"/>
              <w:rPr>
                <w:b/>
                <w:bCs/>
              </w:rPr>
            </w:pPr>
            <w:r w:rsidRPr="000955E6">
              <w:rPr>
                <w:b/>
                <w:bCs/>
              </w:rPr>
              <w:t>Shift</w:t>
            </w:r>
          </w:p>
        </w:tc>
        <w:tc>
          <w:tcPr>
            <w:tcW w:w="7027" w:type="dxa"/>
          </w:tcPr>
          <w:p w14:paraId="23793A8E" w14:textId="77777777" w:rsidR="00416F32" w:rsidRPr="00183C90" w:rsidRDefault="00416F32" w:rsidP="00416F32">
            <w:pPr>
              <w:pStyle w:val="TableText"/>
            </w:pPr>
            <w:r w:rsidRPr="000955E6">
              <w:t>A period of time that can be defined in CP Flowsheets. This often corresponds to the time an individual an individual works.</w:t>
            </w:r>
          </w:p>
        </w:tc>
      </w:tr>
      <w:tr w:rsidR="00416F32" w:rsidRPr="00183C90" w14:paraId="23793A92" w14:textId="77777777" w:rsidTr="00416F32">
        <w:trPr>
          <w:cantSplit/>
        </w:trPr>
        <w:tc>
          <w:tcPr>
            <w:tcW w:w="2340" w:type="dxa"/>
          </w:tcPr>
          <w:p w14:paraId="23793A90" w14:textId="77777777" w:rsidR="00416F32" w:rsidRPr="00672019" w:rsidRDefault="00416F32" w:rsidP="00416F32">
            <w:pPr>
              <w:pStyle w:val="TableText"/>
              <w:rPr>
                <w:b/>
                <w:bCs/>
              </w:rPr>
            </w:pPr>
            <w:r w:rsidRPr="00672019">
              <w:rPr>
                <w:b/>
                <w:bCs/>
              </w:rPr>
              <w:t>Site Configurable</w:t>
            </w:r>
          </w:p>
        </w:tc>
        <w:tc>
          <w:tcPr>
            <w:tcW w:w="7027" w:type="dxa"/>
          </w:tcPr>
          <w:p w14:paraId="23793A91" w14:textId="77777777" w:rsidR="00416F32" w:rsidRPr="00183C90" w:rsidRDefault="00416F32" w:rsidP="00416F32">
            <w:pPr>
              <w:pStyle w:val="TableText"/>
            </w:pPr>
            <w:r w:rsidRPr="00183C90">
              <w:t>A term used to refer to features in the system that can be modified to meet the needs of each site</w:t>
            </w:r>
          </w:p>
        </w:tc>
      </w:tr>
      <w:tr w:rsidR="00416F32" w:rsidRPr="00183C90" w14:paraId="23793A95" w14:textId="77777777" w:rsidTr="00416F32">
        <w:trPr>
          <w:cantSplit/>
        </w:trPr>
        <w:tc>
          <w:tcPr>
            <w:tcW w:w="2340" w:type="dxa"/>
          </w:tcPr>
          <w:p w14:paraId="23793A93" w14:textId="77777777" w:rsidR="00416F32" w:rsidRPr="00672019" w:rsidRDefault="00416F32" w:rsidP="00416F32">
            <w:pPr>
              <w:pStyle w:val="TableText"/>
              <w:rPr>
                <w:b/>
                <w:bCs/>
              </w:rPr>
            </w:pPr>
            <w:r w:rsidRPr="00672019">
              <w:rPr>
                <w:b/>
                <w:bCs/>
              </w:rPr>
              <w:t>Software</w:t>
            </w:r>
          </w:p>
        </w:tc>
        <w:tc>
          <w:tcPr>
            <w:tcW w:w="7027" w:type="dxa"/>
          </w:tcPr>
          <w:p w14:paraId="23793A94" w14:textId="77777777" w:rsidR="00416F32" w:rsidRPr="00183C90" w:rsidRDefault="00416F32" w:rsidP="00416F32">
            <w:pPr>
              <w:pStyle w:val="TableText"/>
            </w:pPr>
            <w:r w:rsidRPr="00183C90">
              <w:t>A generic term for a related set of computer programs, such as an operating system that enables user programs to run</w:t>
            </w:r>
            <w:r>
              <w:t>.</w:t>
            </w:r>
          </w:p>
        </w:tc>
      </w:tr>
      <w:tr w:rsidR="00416F32" w:rsidRPr="00A15484" w14:paraId="23793A98" w14:textId="77777777" w:rsidTr="00416F32">
        <w:trPr>
          <w:cantSplit/>
        </w:trPr>
        <w:tc>
          <w:tcPr>
            <w:tcW w:w="2340" w:type="dxa"/>
          </w:tcPr>
          <w:p w14:paraId="23793A96" w14:textId="77777777" w:rsidR="00416F32" w:rsidRPr="00A12764" w:rsidRDefault="00416F32" w:rsidP="00416F32">
            <w:pPr>
              <w:pStyle w:val="TableText"/>
              <w:rPr>
                <w:rStyle w:val="Strong"/>
              </w:rPr>
            </w:pPr>
            <w:r w:rsidRPr="00A12764">
              <w:rPr>
                <w:rStyle w:val="Strong"/>
              </w:rPr>
              <w:t>SQA</w:t>
            </w:r>
          </w:p>
        </w:tc>
        <w:tc>
          <w:tcPr>
            <w:tcW w:w="7027" w:type="dxa"/>
          </w:tcPr>
          <w:p w14:paraId="23793A97" w14:textId="77777777" w:rsidR="00416F32" w:rsidRDefault="00416F32" w:rsidP="00416F32">
            <w:pPr>
              <w:pStyle w:val="TableText"/>
            </w:pPr>
            <w:r>
              <w:t>Software Quality Assurance.</w:t>
            </w:r>
          </w:p>
        </w:tc>
      </w:tr>
      <w:tr w:rsidR="00416F32" w:rsidRPr="00A15484" w14:paraId="23793A9B" w14:textId="77777777" w:rsidTr="00416F32">
        <w:trPr>
          <w:cantSplit/>
        </w:trPr>
        <w:tc>
          <w:tcPr>
            <w:tcW w:w="2340" w:type="dxa"/>
          </w:tcPr>
          <w:p w14:paraId="23793A99" w14:textId="77777777" w:rsidR="00416F32" w:rsidRPr="00A12764" w:rsidRDefault="00416F32" w:rsidP="00416F32">
            <w:pPr>
              <w:pStyle w:val="TableText"/>
              <w:rPr>
                <w:rStyle w:val="Strong"/>
              </w:rPr>
            </w:pPr>
            <w:r w:rsidRPr="00A12764">
              <w:rPr>
                <w:rStyle w:val="Strong"/>
              </w:rPr>
              <w:t>SRS</w:t>
            </w:r>
          </w:p>
        </w:tc>
        <w:tc>
          <w:tcPr>
            <w:tcW w:w="7027" w:type="dxa"/>
          </w:tcPr>
          <w:p w14:paraId="23793A9A" w14:textId="77777777" w:rsidR="00416F32" w:rsidRDefault="00416F32" w:rsidP="00416F32">
            <w:pPr>
              <w:pStyle w:val="TableText"/>
            </w:pPr>
            <w:r>
              <w:t>Software Requirements Specification.</w:t>
            </w:r>
          </w:p>
        </w:tc>
      </w:tr>
      <w:tr w:rsidR="00416F32" w:rsidRPr="00A15484" w14:paraId="23793A9E" w14:textId="77777777" w:rsidTr="00416F32">
        <w:trPr>
          <w:cantSplit/>
        </w:trPr>
        <w:tc>
          <w:tcPr>
            <w:tcW w:w="2340" w:type="dxa"/>
          </w:tcPr>
          <w:p w14:paraId="23793A9C" w14:textId="77777777" w:rsidR="00416F32" w:rsidRPr="00A12764" w:rsidRDefault="00416F32" w:rsidP="00416F32">
            <w:pPr>
              <w:pStyle w:val="TableText"/>
              <w:rPr>
                <w:rStyle w:val="Strong"/>
              </w:rPr>
            </w:pPr>
            <w:r w:rsidRPr="00A12764">
              <w:rPr>
                <w:rStyle w:val="Strong"/>
              </w:rPr>
              <w:t>SSN</w:t>
            </w:r>
          </w:p>
        </w:tc>
        <w:tc>
          <w:tcPr>
            <w:tcW w:w="7027" w:type="dxa"/>
          </w:tcPr>
          <w:p w14:paraId="23793A9D" w14:textId="77777777" w:rsidR="00416F32" w:rsidRDefault="00416F32" w:rsidP="00416F32">
            <w:pPr>
              <w:pStyle w:val="TableText"/>
            </w:pPr>
            <w:r>
              <w:t>Social Security Number.</w:t>
            </w:r>
          </w:p>
        </w:tc>
      </w:tr>
      <w:tr w:rsidR="00416F32" w:rsidRPr="00A15484" w14:paraId="23793AA1" w14:textId="77777777" w:rsidTr="00416F32">
        <w:trPr>
          <w:cantSplit/>
        </w:trPr>
        <w:tc>
          <w:tcPr>
            <w:tcW w:w="2340" w:type="dxa"/>
          </w:tcPr>
          <w:p w14:paraId="23793A9F" w14:textId="77777777" w:rsidR="00416F32" w:rsidRPr="00A15484" w:rsidRDefault="00416F32" w:rsidP="00416F32">
            <w:pPr>
              <w:pStyle w:val="TableText"/>
              <w:rPr>
                <w:rStyle w:val="Strong"/>
              </w:rPr>
            </w:pPr>
            <w:r w:rsidRPr="00A15484">
              <w:rPr>
                <w:rStyle w:val="Strong"/>
              </w:rPr>
              <w:t>Status Symbols</w:t>
            </w:r>
          </w:p>
        </w:tc>
        <w:tc>
          <w:tcPr>
            <w:tcW w:w="7027" w:type="dxa"/>
          </w:tcPr>
          <w:p w14:paraId="23793AA0" w14:textId="77777777" w:rsidR="00416F32" w:rsidRPr="00A15484" w:rsidRDefault="00416F32" w:rsidP="00416F32">
            <w:pPr>
              <w:pStyle w:val="TableText"/>
            </w:pPr>
            <w:r w:rsidRPr="00A15484">
              <w:t>Codes used in order entry and Consults displays to designate the status of the order.</w:t>
            </w:r>
          </w:p>
        </w:tc>
      </w:tr>
      <w:tr w:rsidR="00416F32" w:rsidRPr="00A15484" w14:paraId="23793AA4" w14:textId="77777777" w:rsidTr="00416F32">
        <w:trPr>
          <w:cantSplit/>
        </w:trPr>
        <w:tc>
          <w:tcPr>
            <w:tcW w:w="2340" w:type="dxa"/>
          </w:tcPr>
          <w:p w14:paraId="23793AA2" w14:textId="77777777" w:rsidR="00416F32" w:rsidRPr="00A12764" w:rsidRDefault="00416F32" w:rsidP="00416F32">
            <w:pPr>
              <w:pStyle w:val="TableText"/>
              <w:rPr>
                <w:rStyle w:val="Strong"/>
              </w:rPr>
            </w:pPr>
            <w:r w:rsidRPr="00A12764">
              <w:rPr>
                <w:rStyle w:val="Strong"/>
              </w:rPr>
              <w:t>STS</w:t>
            </w:r>
          </w:p>
        </w:tc>
        <w:tc>
          <w:tcPr>
            <w:tcW w:w="7027" w:type="dxa"/>
          </w:tcPr>
          <w:p w14:paraId="23793AA3" w14:textId="77777777" w:rsidR="00416F32" w:rsidRDefault="00416F32" w:rsidP="00416F32">
            <w:pPr>
              <w:pStyle w:val="TableText"/>
            </w:pPr>
            <w:r>
              <w:t>Standards and Terminology Services. An initiative to create and maintain standardized terminology throughout the VA by assigning a code to every term.</w:t>
            </w:r>
          </w:p>
        </w:tc>
      </w:tr>
      <w:tr w:rsidR="00416F32" w:rsidRPr="00A15484" w14:paraId="23793AA7" w14:textId="77777777" w:rsidTr="00416F32">
        <w:trPr>
          <w:cantSplit/>
        </w:trPr>
        <w:tc>
          <w:tcPr>
            <w:tcW w:w="2340" w:type="dxa"/>
          </w:tcPr>
          <w:p w14:paraId="23793AA5" w14:textId="77777777" w:rsidR="00416F32" w:rsidRPr="008D5319" w:rsidRDefault="00416F32" w:rsidP="00416F32">
            <w:pPr>
              <w:pStyle w:val="TableText"/>
              <w:rPr>
                <w:rStyle w:val="Strong"/>
              </w:rPr>
            </w:pPr>
            <w:r w:rsidRPr="008D5319">
              <w:rPr>
                <w:rStyle w:val="Strong"/>
              </w:rPr>
              <w:t>Supplemental page</w:t>
            </w:r>
          </w:p>
        </w:tc>
        <w:tc>
          <w:tcPr>
            <w:tcW w:w="7027" w:type="dxa"/>
          </w:tcPr>
          <w:p w14:paraId="23793AA6" w14:textId="77777777" w:rsidR="00416F32" w:rsidRPr="008D5319" w:rsidRDefault="00416F32" w:rsidP="00416F32">
            <w:pPr>
              <w:pStyle w:val="TableText"/>
            </w:pPr>
            <w:r w:rsidRPr="008D5319">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416F32" w:rsidRPr="00A15484" w14:paraId="23793AAA" w14:textId="77777777" w:rsidTr="00416F32">
        <w:trPr>
          <w:cantSplit/>
        </w:trPr>
        <w:tc>
          <w:tcPr>
            <w:tcW w:w="2340" w:type="dxa"/>
          </w:tcPr>
          <w:p w14:paraId="23793AA8" w14:textId="77777777" w:rsidR="00416F32" w:rsidRPr="00A15484" w:rsidRDefault="00416F32" w:rsidP="00416F32">
            <w:pPr>
              <w:pStyle w:val="TableText"/>
              <w:rPr>
                <w:rStyle w:val="Strong"/>
              </w:rPr>
            </w:pPr>
            <w:r w:rsidRPr="00AE09A0">
              <w:rPr>
                <w:rStyle w:val="Strong"/>
              </w:rPr>
              <w:t>Tab</w:t>
            </w:r>
          </w:p>
        </w:tc>
        <w:tc>
          <w:tcPr>
            <w:tcW w:w="7027" w:type="dxa"/>
          </w:tcPr>
          <w:p w14:paraId="23793AA9" w14:textId="77777777" w:rsidR="00416F32" w:rsidRPr="00AE09A0" w:rsidRDefault="00416F32" w:rsidP="00416F32">
            <w:pPr>
              <w:pStyle w:val="TableText"/>
            </w:pPr>
            <w:r w:rsidRPr="00AE09A0">
              <w:t>One of the five primary GUI screens of the CP Flowsheets application: Flowsheet, Alarms, Reports, Log Files, and HL7 Monitor.</w:t>
            </w:r>
          </w:p>
        </w:tc>
      </w:tr>
      <w:tr w:rsidR="00416F32" w:rsidRPr="00A15484" w14:paraId="23793AAD" w14:textId="77777777" w:rsidTr="00416F32">
        <w:trPr>
          <w:cantSplit/>
        </w:trPr>
        <w:tc>
          <w:tcPr>
            <w:tcW w:w="2340" w:type="dxa"/>
          </w:tcPr>
          <w:p w14:paraId="23793AAB" w14:textId="77777777" w:rsidR="00416F32" w:rsidRPr="00A15484" w:rsidRDefault="00416F32" w:rsidP="00416F32">
            <w:pPr>
              <w:pStyle w:val="TableText"/>
              <w:rPr>
                <w:rStyle w:val="Strong"/>
              </w:rPr>
            </w:pPr>
            <w:r w:rsidRPr="00A15484">
              <w:rPr>
                <w:rStyle w:val="Strong"/>
              </w:rPr>
              <w:t>Task Manager or TaskMan</w:t>
            </w:r>
          </w:p>
        </w:tc>
        <w:tc>
          <w:tcPr>
            <w:tcW w:w="7027" w:type="dxa"/>
          </w:tcPr>
          <w:p w14:paraId="23793AAC" w14:textId="77777777" w:rsidR="00416F32" w:rsidRPr="00A15484" w:rsidRDefault="00416F32" w:rsidP="00416F32">
            <w:pPr>
              <w:pStyle w:val="TableText"/>
            </w:pPr>
            <w:r w:rsidRPr="00A15484">
              <w:t>A part of Kernel which allows programs or functions to begin at specified times or when devices become available. See Queuing.</w:t>
            </w:r>
          </w:p>
        </w:tc>
      </w:tr>
      <w:tr w:rsidR="00416F32" w:rsidRPr="00A15484" w14:paraId="23793AB0" w14:textId="77777777" w:rsidTr="00416F32">
        <w:trPr>
          <w:cantSplit/>
        </w:trPr>
        <w:tc>
          <w:tcPr>
            <w:tcW w:w="2340" w:type="dxa"/>
          </w:tcPr>
          <w:p w14:paraId="23793AAE" w14:textId="77777777" w:rsidR="00416F32" w:rsidRDefault="00416F32" w:rsidP="00416F32">
            <w:pPr>
              <w:pStyle w:val="TableText"/>
              <w:rPr>
                <w:rStyle w:val="Strong"/>
              </w:rPr>
            </w:pPr>
            <w:r>
              <w:rPr>
                <w:rStyle w:val="Strong"/>
              </w:rPr>
              <w:t>Term</w:t>
            </w:r>
          </w:p>
        </w:tc>
        <w:tc>
          <w:tcPr>
            <w:tcW w:w="7027" w:type="dxa"/>
          </w:tcPr>
          <w:p w14:paraId="23793AAF" w14:textId="77777777" w:rsidR="00416F32" w:rsidRPr="00BD5877" w:rsidRDefault="00416F32" w:rsidP="00416F32">
            <w:pPr>
              <w:pStyle w:val="TableText"/>
              <w:rPr>
                <w:noProof/>
              </w:rPr>
            </w:pPr>
            <w:r>
              <w:rPr>
                <w:noProof/>
              </w:rPr>
              <w:t>As used in Flowsheets, a t</w:t>
            </w:r>
            <w:r w:rsidRPr="00BD5877">
              <w:rPr>
                <w:noProof/>
              </w:rPr>
              <w:t>erm is any piece of relevant data. A term, like “Blood Pressure” will typically have one or more associated measures, modifiers, or qualifiers.</w:t>
            </w:r>
          </w:p>
        </w:tc>
      </w:tr>
      <w:tr w:rsidR="00416F32" w:rsidRPr="00A15484" w14:paraId="23793AB3" w14:textId="77777777" w:rsidTr="00416F32">
        <w:trPr>
          <w:cantSplit/>
        </w:trPr>
        <w:tc>
          <w:tcPr>
            <w:tcW w:w="2340" w:type="dxa"/>
          </w:tcPr>
          <w:p w14:paraId="23793AB1" w14:textId="77777777" w:rsidR="00416F32" w:rsidRPr="00A15484" w:rsidRDefault="00416F32" w:rsidP="00416F32">
            <w:pPr>
              <w:pStyle w:val="TableText"/>
              <w:rPr>
                <w:rStyle w:val="Strong"/>
              </w:rPr>
            </w:pPr>
            <w:r>
              <w:rPr>
                <w:rStyle w:val="Strong"/>
              </w:rPr>
              <w:t>Terminology</w:t>
            </w:r>
          </w:p>
        </w:tc>
        <w:tc>
          <w:tcPr>
            <w:tcW w:w="7027" w:type="dxa"/>
          </w:tcPr>
          <w:p w14:paraId="23793AB2" w14:textId="77777777" w:rsidR="00416F32" w:rsidRPr="00A15484" w:rsidRDefault="00416F32" w:rsidP="00416F32">
            <w:pPr>
              <w:pStyle w:val="TableText"/>
              <w:rPr>
                <w:noProof/>
              </w:rPr>
            </w:pPr>
            <w:r>
              <w:rPr>
                <w:noProof/>
              </w:rPr>
              <w:t>Standardization of words and terms used in Flowsheets.</w:t>
            </w:r>
          </w:p>
        </w:tc>
      </w:tr>
      <w:tr w:rsidR="00416F32" w:rsidRPr="00A15484" w14:paraId="23793AB6" w14:textId="77777777" w:rsidTr="00416F32">
        <w:trPr>
          <w:cantSplit/>
        </w:trPr>
        <w:tc>
          <w:tcPr>
            <w:tcW w:w="2340" w:type="dxa"/>
          </w:tcPr>
          <w:p w14:paraId="23793AB4" w14:textId="77777777" w:rsidR="00416F32" w:rsidRPr="00A15484" w:rsidRDefault="00416F32" w:rsidP="00416F32">
            <w:pPr>
              <w:pStyle w:val="TableText"/>
              <w:rPr>
                <w:rStyle w:val="Strong"/>
              </w:rPr>
            </w:pPr>
            <w:r w:rsidRPr="00A15484">
              <w:rPr>
                <w:rStyle w:val="Strong"/>
              </w:rPr>
              <w:t>Title</w:t>
            </w:r>
          </w:p>
        </w:tc>
        <w:tc>
          <w:tcPr>
            <w:tcW w:w="7027" w:type="dxa"/>
          </w:tcPr>
          <w:p w14:paraId="23793AB5" w14:textId="77777777" w:rsidR="00416F32" w:rsidRPr="00A15484" w:rsidRDefault="00416F32" w:rsidP="00416F32">
            <w:pPr>
              <w:pStyle w:val="TableText"/>
              <w:rPr>
                <w:noProof/>
              </w:rPr>
            </w:pPr>
            <w:r w:rsidRPr="00A15484">
              <w:rPr>
                <w:noProof/>
              </w:rPr>
              <w:t>Titles are definitions for documents. They store the behavior of the documents which use them.</w:t>
            </w:r>
          </w:p>
        </w:tc>
      </w:tr>
      <w:tr w:rsidR="00416F32" w:rsidRPr="00A15484" w14:paraId="23793AB9" w14:textId="77777777" w:rsidTr="00416F32">
        <w:trPr>
          <w:cantSplit/>
        </w:trPr>
        <w:tc>
          <w:tcPr>
            <w:tcW w:w="2340" w:type="dxa"/>
          </w:tcPr>
          <w:p w14:paraId="23793AB7" w14:textId="77777777" w:rsidR="00416F32" w:rsidRPr="00A12764" w:rsidRDefault="00416F32" w:rsidP="00416F32">
            <w:pPr>
              <w:pStyle w:val="TableText"/>
              <w:rPr>
                <w:rStyle w:val="Strong"/>
              </w:rPr>
            </w:pPr>
            <w:r w:rsidRPr="00A12764">
              <w:rPr>
                <w:rStyle w:val="Strong"/>
              </w:rPr>
              <w:t>TIU</w:t>
            </w:r>
          </w:p>
        </w:tc>
        <w:tc>
          <w:tcPr>
            <w:tcW w:w="7027" w:type="dxa"/>
          </w:tcPr>
          <w:p w14:paraId="23793AB8" w14:textId="77777777" w:rsidR="00416F32" w:rsidRDefault="00416F32" w:rsidP="00416F32">
            <w:pPr>
              <w:pStyle w:val="TableText"/>
            </w:pPr>
            <w:r w:rsidRPr="00075E67">
              <w:t>Text Integratio</w:t>
            </w:r>
            <w:r>
              <w:t>n Utilities.</w:t>
            </w:r>
          </w:p>
        </w:tc>
      </w:tr>
      <w:tr w:rsidR="00416F32" w:rsidRPr="00A15484" w14:paraId="23793ABC" w14:textId="77777777" w:rsidTr="00416F32">
        <w:trPr>
          <w:cantSplit/>
        </w:trPr>
        <w:tc>
          <w:tcPr>
            <w:tcW w:w="2340" w:type="dxa"/>
          </w:tcPr>
          <w:p w14:paraId="23793ABA" w14:textId="77777777" w:rsidR="00416F32" w:rsidRPr="00A12764" w:rsidRDefault="00416F32" w:rsidP="00416F32">
            <w:pPr>
              <w:pStyle w:val="TableText"/>
              <w:rPr>
                <w:rStyle w:val="Strong"/>
              </w:rPr>
            </w:pPr>
            <w:r w:rsidRPr="00A12764">
              <w:rPr>
                <w:rStyle w:val="Strong"/>
              </w:rPr>
              <w:t>TMP</w:t>
            </w:r>
          </w:p>
        </w:tc>
        <w:tc>
          <w:tcPr>
            <w:tcW w:w="7027" w:type="dxa"/>
          </w:tcPr>
          <w:p w14:paraId="23793ABB" w14:textId="77777777" w:rsidR="00416F32" w:rsidRPr="00075E67" w:rsidRDefault="00416F32" w:rsidP="00416F32">
            <w:pPr>
              <w:pStyle w:val="TableText"/>
            </w:pPr>
            <w:r w:rsidRPr="00075E67">
              <w:t>Trans Membrane Pressure</w:t>
            </w:r>
            <w:r>
              <w:t>.</w:t>
            </w:r>
          </w:p>
        </w:tc>
      </w:tr>
      <w:tr w:rsidR="00416F32" w:rsidRPr="00A15484" w14:paraId="23793ABF" w14:textId="77777777" w:rsidTr="00416F32">
        <w:trPr>
          <w:cantSplit/>
        </w:trPr>
        <w:tc>
          <w:tcPr>
            <w:tcW w:w="2340" w:type="dxa"/>
          </w:tcPr>
          <w:p w14:paraId="23793ABD" w14:textId="77777777" w:rsidR="00416F32" w:rsidRPr="00A12764" w:rsidRDefault="00416F32" w:rsidP="00416F32">
            <w:pPr>
              <w:pStyle w:val="TableText"/>
              <w:rPr>
                <w:rStyle w:val="Strong"/>
              </w:rPr>
            </w:pPr>
            <w:r w:rsidRPr="00A12764">
              <w:rPr>
                <w:rStyle w:val="Strong"/>
              </w:rPr>
              <w:t>UFR</w:t>
            </w:r>
          </w:p>
        </w:tc>
        <w:tc>
          <w:tcPr>
            <w:tcW w:w="7027" w:type="dxa"/>
          </w:tcPr>
          <w:p w14:paraId="23793ABE" w14:textId="77777777" w:rsidR="00416F32" w:rsidRDefault="00416F32" w:rsidP="00416F32">
            <w:pPr>
              <w:pStyle w:val="TableText"/>
            </w:pPr>
            <w:r w:rsidRPr="00075E67">
              <w:t xml:space="preserve">Ultrafiltration </w:t>
            </w:r>
            <w:r>
              <w:t>R</w:t>
            </w:r>
            <w:r w:rsidRPr="00075E67">
              <w:t>ate</w:t>
            </w:r>
            <w:r>
              <w:t>.</w:t>
            </w:r>
          </w:p>
        </w:tc>
      </w:tr>
      <w:tr w:rsidR="00416F32" w:rsidRPr="00A15484" w14:paraId="23793AC2" w14:textId="77777777" w:rsidTr="00416F32">
        <w:trPr>
          <w:cantSplit/>
        </w:trPr>
        <w:tc>
          <w:tcPr>
            <w:tcW w:w="2340" w:type="dxa"/>
          </w:tcPr>
          <w:p w14:paraId="23793AC0" w14:textId="77777777" w:rsidR="00416F32" w:rsidRPr="00A12764" w:rsidRDefault="00416F32" w:rsidP="00416F32">
            <w:pPr>
              <w:pStyle w:val="TableText"/>
              <w:rPr>
                <w:rStyle w:val="Strong"/>
              </w:rPr>
            </w:pPr>
            <w:r w:rsidRPr="00A12764">
              <w:rPr>
                <w:rStyle w:val="Strong"/>
              </w:rPr>
              <w:t>UI</w:t>
            </w:r>
          </w:p>
        </w:tc>
        <w:tc>
          <w:tcPr>
            <w:tcW w:w="7027" w:type="dxa"/>
          </w:tcPr>
          <w:p w14:paraId="23793AC1" w14:textId="77777777" w:rsidR="00416F32" w:rsidRDefault="00416F32" w:rsidP="00416F32">
            <w:pPr>
              <w:pStyle w:val="TableText"/>
            </w:pPr>
            <w:r>
              <w:t>User Interface.</w:t>
            </w:r>
          </w:p>
        </w:tc>
      </w:tr>
      <w:tr w:rsidR="00416F32" w:rsidRPr="00A15484" w14:paraId="23793AC5" w14:textId="77777777" w:rsidTr="00416F32">
        <w:trPr>
          <w:cantSplit/>
        </w:trPr>
        <w:tc>
          <w:tcPr>
            <w:tcW w:w="2340" w:type="dxa"/>
          </w:tcPr>
          <w:p w14:paraId="23793AC3" w14:textId="77777777" w:rsidR="00416F32" w:rsidRPr="00A15484" w:rsidRDefault="00416F32" w:rsidP="00416F32">
            <w:pPr>
              <w:pStyle w:val="TableText"/>
              <w:rPr>
                <w:rStyle w:val="Strong"/>
              </w:rPr>
            </w:pPr>
            <w:r w:rsidRPr="00A15484">
              <w:rPr>
                <w:rStyle w:val="Strong"/>
              </w:rPr>
              <w:t>UNC</w:t>
            </w:r>
          </w:p>
        </w:tc>
        <w:tc>
          <w:tcPr>
            <w:tcW w:w="7027" w:type="dxa"/>
          </w:tcPr>
          <w:p w14:paraId="23793AC4" w14:textId="77777777" w:rsidR="00416F32" w:rsidRPr="00A15484" w:rsidRDefault="00416F32" w:rsidP="00416F32">
            <w:pPr>
              <w:pStyle w:val="TableText"/>
            </w:pPr>
            <w:r w:rsidRPr="00A15484">
              <w:t xml:space="preserve">Universal </w:t>
            </w:r>
            <w:r>
              <w:t>N</w:t>
            </w:r>
            <w:r w:rsidRPr="00A15484">
              <w:t>aming Convention.</w:t>
            </w:r>
          </w:p>
        </w:tc>
      </w:tr>
      <w:tr w:rsidR="00416F32" w:rsidRPr="00A15484" w14:paraId="23793AC8" w14:textId="77777777" w:rsidTr="00416F32">
        <w:trPr>
          <w:cantSplit/>
        </w:trPr>
        <w:tc>
          <w:tcPr>
            <w:tcW w:w="2340" w:type="dxa"/>
          </w:tcPr>
          <w:p w14:paraId="23793AC6" w14:textId="77777777" w:rsidR="00416F32" w:rsidRPr="00A46871" w:rsidRDefault="00416F32" w:rsidP="00416F32">
            <w:pPr>
              <w:pStyle w:val="TableText"/>
              <w:rPr>
                <w:rStyle w:val="Strong"/>
              </w:rPr>
            </w:pPr>
            <w:r w:rsidRPr="00A46871">
              <w:rPr>
                <w:rStyle w:val="Strong"/>
              </w:rPr>
              <w:t>Untrusted device</w:t>
            </w:r>
          </w:p>
        </w:tc>
        <w:tc>
          <w:tcPr>
            <w:tcW w:w="7027" w:type="dxa"/>
          </w:tcPr>
          <w:p w14:paraId="23793AC7" w14:textId="77777777" w:rsidR="00416F32" w:rsidRPr="00A46871" w:rsidRDefault="00416F32" w:rsidP="00416F32">
            <w:pPr>
              <w:pStyle w:val="TableText"/>
            </w:pPr>
            <w:r w:rsidRPr="00A46871">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416F32" w:rsidRPr="00A15484" w14:paraId="23793ACB" w14:textId="77777777" w:rsidTr="00416F32">
        <w:trPr>
          <w:cantSplit/>
        </w:trPr>
        <w:tc>
          <w:tcPr>
            <w:tcW w:w="2340" w:type="dxa"/>
          </w:tcPr>
          <w:p w14:paraId="23793AC9" w14:textId="77777777" w:rsidR="00416F32" w:rsidRPr="00A15484" w:rsidRDefault="00416F32" w:rsidP="00416F32">
            <w:pPr>
              <w:pStyle w:val="TableText"/>
              <w:rPr>
                <w:rStyle w:val="Strong"/>
              </w:rPr>
            </w:pPr>
            <w:r w:rsidRPr="00A15484">
              <w:rPr>
                <w:rStyle w:val="Strong"/>
              </w:rPr>
              <w:t>URL</w:t>
            </w:r>
          </w:p>
        </w:tc>
        <w:tc>
          <w:tcPr>
            <w:tcW w:w="7027" w:type="dxa"/>
          </w:tcPr>
          <w:p w14:paraId="23793ACA" w14:textId="77777777" w:rsidR="00416F32" w:rsidRPr="00A15484" w:rsidRDefault="00416F32" w:rsidP="00416F32">
            <w:pPr>
              <w:pStyle w:val="TableText"/>
            </w:pPr>
            <w:r w:rsidRPr="00A15484">
              <w:t>Uniform Resource Locator</w:t>
            </w:r>
            <w:r>
              <w:t>. A</w:t>
            </w:r>
            <w:r w:rsidRPr="00A15484">
              <w:t xml:space="preserve"> means of finding a resource (such as a web page or a device) on the Internet.</w:t>
            </w:r>
          </w:p>
        </w:tc>
      </w:tr>
      <w:tr w:rsidR="00416F32" w:rsidRPr="00A15484" w14:paraId="23793ACE" w14:textId="77777777" w:rsidTr="00416F32">
        <w:trPr>
          <w:cantSplit/>
        </w:trPr>
        <w:tc>
          <w:tcPr>
            <w:tcW w:w="2340" w:type="dxa"/>
          </w:tcPr>
          <w:p w14:paraId="23793ACC" w14:textId="77777777" w:rsidR="00416F32" w:rsidRPr="00A12764" w:rsidRDefault="00416F32" w:rsidP="00416F32">
            <w:pPr>
              <w:pStyle w:val="TableText"/>
              <w:rPr>
                <w:rStyle w:val="Strong"/>
              </w:rPr>
            </w:pPr>
            <w:r w:rsidRPr="00A12764">
              <w:rPr>
                <w:rStyle w:val="Strong"/>
              </w:rPr>
              <w:t>URR</w:t>
            </w:r>
          </w:p>
        </w:tc>
        <w:tc>
          <w:tcPr>
            <w:tcW w:w="7027" w:type="dxa"/>
          </w:tcPr>
          <w:p w14:paraId="23793ACD" w14:textId="77777777" w:rsidR="00416F32" w:rsidRDefault="00416F32" w:rsidP="00416F32">
            <w:pPr>
              <w:pStyle w:val="TableText"/>
            </w:pPr>
            <w:r w:rsidRPr="00075E67">
              <w:t xml:space="preserve">Urea </w:t>
            </w:r>
            <w:r>
              <w:t>R</w:t>
            </w:r>
            <w:r w:rsidRPr="00075E67">
              <w:t xml:space="preserve">eduction </w:t>
            </w:r>
            <w:r>
              <w:t>R</w:t>
            </w:r>
            <w:r w:rsidRPr="00075E67">
              <w:t>atio</w:t>
            </w:r>
            <w:r>
              <w:t xml:space="preserve">. </w:t>
            </w:r>
            <w:r w:rsidRPr="00075E67">
              <w:t>The reduction in urea as a result of dialysis</w:t>
            </w:r>
            <w:r>
              <w:t>.</w:t>
            </w:r>
          </w:p>
        </w:tc>
      </w:tr>
      <w:tr w:rsidR="00416F32" w:rsidRPr="00A15484" w14:paraId="23793AD1" w14:textId="77777777" w:rsidTr="00416F32">
        <w:trPr>
          <w:cantSplit/>
        </w:trPr>
        <w:tc>
          <w:tcPr>
            <w:tcW w:w="2340" w:type="dxa"/>
          </w:tcPr>
          <w:p w14:paraId="23793ACF" w14:textId="77777777" w:rsidR="00416F32" w:rsidRPr="00A15484" w:rsidRDefault="00416F32" w:rsidP="00416F32">
            <w:pPr>
              <w:pStyle w:val="TableText"/>
              <w:rPr>
                <w:rStyle w:val="Strong"/>
              </w:rPr>
            </w:pPr>
            <w:r w:rsidRPr="00A15484">
              <w:rPr>
                <w:rStyle w:val="Strong"/>
              </w:rPr>
              <w:t>User</w:t>
            </w:r>
          </w:p>
        </w:tc>
        <w:tc>
          <w:tcPr>
            <w:tcW w:w="7027" w:type="dxa"/>
          </w:tcPr>
          <w:p w14:paraId="23793AD0" w14:textId="77777777" w:rsidR="00416F32" w:rsidRPr="00A15484" w:rsidRDefault="00416F32" w:rsidP="00416F32">
            <w:pPr>
              <w:pStyle w:val="TableText"/>
            </w:pPr>
            <w:r w:rsidRPr="00A15484">
              <w:t>A person who enters and/or retrieves data in a system, usually utilizing a CRT.</w:t>
            </w:r>
          </w:p>
        </w:tc>
      </w:tr>
      <w:tr w:rsidR="00416F32" w:rsidRPr="00A15484" w14:paraId="23793AD4" w14:textId="77777777" w:rsidTr="00416F32">
        <w:trPr>
          <w:cantSplit/>
        </w:trPr>
        <w:tc>
          <w:tcPr>
            <w:tcW w:w="2340" w:type="dxa"/>
          </w:tcPr>
          <w:p w14:paraId="23793AD2" w14:textId="77777777" w:rsidR="00416F32" w:rsidRPr="00A15484" w:rsidRDefault="00416F32" w:rsidP="00416F32">
            <w:pPr>
              <w:pStyle w:val="TableText"/>
              <w:rPr>
                <w:rStyle w:val="Strong"/>
              </w:rPr>
            </w:pPr>
            <w:r w:rsidRPr="00A15484">
              <w:rPr>
                <w:rStyle w:val="Strong"/>
              </w:rPr>
              <w:lastRenderedPageBreak/>
              <w:t>User Class</w:t>
            </w:r>
          </w:p>
        </w:tc>
        <w:tc>
          <w:tcPr>
            <w:tcW w:w="7027" w:type="dxa"/>
          </w:tcPr>
          <w:p w14:paraId="23793AD3" w14:textId="77777777" w:rsidR="00416F32" w:rsidRPr="00A15484" w:rsidRDefault="00416F32" w:rsidP="00416F32">
            <w:pPr>
              <w:pStyle w:val="TableText"/>
            </w:pPr>
            <w:r w:rsidRPr="00A15484">
              <w:t>User Classes are the basic components of the User Class hierarchy of ASU (Authorization/Subscription Utility) which allows sites to designate who is authorized to do what to documents or other clinical entities.</w:t>
            </w:r>
          </w:p>
        </w:tc>
      </w:tr>
      <w:tr w:rsidR="00416F32" w:rsidRPr="00A15484" w14:paraId="23793AD7" w14:textId="77777777" w:rsidTr="00416F32">
        <w:trPr>
          <w:cantSplit/>
        </w:trPr>
        <w:tc>
          <w:tcPr>
            <w:tcW w:w="2340" w:type="dxa"/>
          </w:tcPr>
          <w:p w14:paraId="23793AD5" w14:textId="77777777" w:rsidR="00416F32" w:rsidRPr="00A15484" w:rsidRDefault="00416F32" w:rsidP="00416F32">
            <w:pPr>
              <w:pStyle w:val="TableText"/>
              <w:rPr>
                <w:rStyle w:val="Strong"/>
              </w:rPr>
            </w:pPr>
            <w:r w:rsidRPr="00A15484">
              <w:rPr>
                <w:rStyle w:val="Strong"/>
              </w:rPr>
              <w:t>User Role</w:t>
            </w:r>
          </w:p>
        </w:tc>
        <w:tc>
          <w:tcPr>
            <w:tcW w:w="7027" w:type="dxa"/>
          </w:tcPr>
          <w:p w14:paraId="23793AD6" w14:textId="77777777" w:rsidR="00416F32" w:rsidRPr="00A15484" w:rsidRDefault="00416F32" w:rsidP="00416F32">
            <w:pPr>
              <w:pStyle w:val="TableText"/>
              <w:rPr>
                <w:noProof/>
              </w:rPr>
            </w:pPr>
            <w:r w:rsidRPr="00A15484">
              <w:rPr>
                <w:noProof/>
              </w:rPr>
              <w:t>User Role</w:t>
            </w:r>
            <w:r>
              <w:rPr>
                <w:noProof/>
              </w:rPr>
              <w:t xml:space="preserve"> (in a documentation context). T</w:t>
            </w:r>
            <w:r w:rsidRPr="00A15484">
              <w:rPr>
                <w:noProof/>
              </w:rPr>
              <w:t>he role of the user with respect to the document in question (e.g., Author/Dictator, Expected Signer, Expected Cosigner, Attending Physician, etc.).</w:t>
            </w:r>
          </w:p>
        </w:tc>
      </w:tr>
      <w:tr w:rsidR="00416F32" w:rsidRPr="00A15484" w14:paraId="23793ADF" w14:textId="77777777" w:rsidTr="00416F32">
        <w:trPr>
          <w:cantSplit/>
        </w:trPr>
        <w:tc>
          <w:tcPr>
            <w:tcW w:w="2340" w:type="dxa"/>
          </w:tcPr>
          <w:p w14:paraId="23793AD8" w14:textId="77777777" w:rsidR="00416F32" w:rsidRPr="00A15484" w:rsidRDefault="00416F32" w:rsidP="00416F32">
            <w:pPr>
              <w:pStyle w:val="TableText"/>
              <w:rPr>
                <w:rStyle w:val="Strong"/>
              </w:rPr>
            </w:pPr>
            <w:r w:rsidRPr="00A15484">
              <w:rPr>
                <w:rStyle w:val="Strong"/>
              </w:rPr>
              <w:t>User Role</w:t>
            </w:r>
          </w:p>
        </w:tc>
        <w:tc>
          <w:tcPr>
            <w:tcW w:w="7027" w:type="dxa"/>
          </w:tcPr>
          <w:p w14:paraId="23793AD9" w14:textId="77777777" w:rsidR="00416F32" w:rsidRDefault="00416F32" w:rsidP="00416F32">
            <w:pPr>
              <w:pStyle w:val="TableText"/>
              <w:rPr>
                <w:noProof/>
              </w:rPr>
            </w:pPr>
            <w:r w:rsidRPr="00A15484">
              <w:rPr>
                <w:noProof/>
              </w:rPr>
              <w:t>User Role</w:t>
            </w:r>
            <w:r>
              <w:rPr>
                <w:noProof/>
              </w:rPr>
              <w:t xml:space="preserve"> (in a Flowsheets setup context). T</w:t>
            </w:r>
            <w:r w:rsidRPr="00A15484">
              <w:rPr>
                <w:noProof/>
              </w:rPr>
              <w:t xml:space="preserve">he role of </w:t>
            </w:r>
            <w:r>
              <w:rPr>
                <w:noProof/>
              </w:rPr>
              <w:t>a Flowsheets</w:t>
            </w:r>
            <w:r w:rsidRPr="00A15484">
              <w:rPr>
                <w:noProof/>
              </w:rPr>
              <w:t xml:space="preserve"> user with respect to </w:t>
            </w:r>
            <w:r>
              <w:rPr>
                <w:noProof/>
              </w:rPr>
              <w:t xml:space="preserve">which Flowsheets functions the user will have permission to perform. Flowsheets </w:t>
            </w:r>
            <w:r w:rsidRPr="00A15484">
              <w:rPr>
                <w:noProof/>
              </w:rPr>
              <w:t>User Role</w:t>
            </w:r>
            <w:r>
              <w:rPr>
                <w:noProof/>
              </w:rPr>
              <w:t xml:space="preserve"> include the following.</w:t>
            </w:r>
          </w:p>
          <w:p w14:paraId="23793ADA" w14:textId="77777777" w:rsidR="00416F32" w:rsidRDefault="00416F32" w:rsidP="00416F32">
            <w:pPr>
              <w:pStyle w:val="TableText"/>
              <w:rPr>
                <w:noProof/>
              </w:rPr>
            </w:pPr>
            <w:r>
              <w:rPr>
                <w:noProof/>
              </w:rPr>
              <w:t>• MD ADMINISTRATOR</w:t>
            </w:r>
          </w:p>
          <w:p w14:paraId="23793ADB" w14:textId="77777777" w:rsidR="00416F32" w:rsidRDefault="00416F32" w:rsidP="00416F32">
            <w:pPr>
              <w:pStyle w:val="TableText"/>
              <w:rPr>
                <w:noProof/>
              </w:rPr>
            </w:pPr>
            <w:r>
              <w:rPr>
                <w:noProof/>
              </w:rPr>
              <w:t>• MD MANAGER</w:t>
            </w:r>
          </w:p>
          <w:p w14:paraId="23793ADC" w14:textId="77777777" w:rsidR="00416F32" w:rsidRPr="00507749" w:rsidRDefault="00416F32" w:rsidP="00416F32">
            <w:pPr>
              <w:pStyle w:val="TableText"/>
              <w:rPr>
                <w:noProof/>
              </w:rPr>
            </w:pPr>
            <w:r w:rsidRPr="00507749">
              <w:rPr>
                <w:noProof/>
              </w:rPr>
              <w:t>•</w:t>
            </w:r>
            <w:r>
              <w:rPr>
                <w:noProof/>
              </w:rPr>
              <w:t xml:space="preserve"> </w:t>
            </w:r>
            <w:r w:rsidRPr="00507749">
              <w:rPr>
                <w:noProof/>
              </w:rPr>
              <w:t>MD HL7 MANAGER</w:t>
            </w:r>
          </w:p>
          <w:p w14:paraId="23793ADD" w14:textId="77777777" w:rsidR="00416F32" w:rsidRDefault="00416F32" w:rsidP="00416F32">
            <w:pPr>
              <w:pStyle w:val="TableText"/>
              <w:rPr>
                <w:noProof/>
              </w:rPr>
            </w:pPr>
            <w:r>
              <w:rPr>
                <w:noProof/>
              </w:rPr>
              <w:t>• MD READ-ONLY</w:t>
            </w:r>
          </w:p>
          <w:p w14:paraId="23793ADE" w14:textId="77777777" w:rsidR="00416F32" w:rsidRPr="00A15484" w:rsidRDefault="00416F32" w:rsidP="00416F32">
            <w:pPr>
              <w:pStyle w:val="TableText"/>
              <w:rPr>
                <w:noProof/>
              </w:rPr>
            </w:pPr>
            <w:r>
              <w:rPr>
                <w:noProof/>
              </w:rPr>
              <w:t>• MD TRAINEE</w:t>
            </w:r>
          </w:p>
        </w:tc>
      </w:tr>
      <w:tr w:rsidR="00416F32" w:rsidRPr="00A15484" w14:paraId="23793AE2" w14:textId="77777777" w:rsidTr="00416F32">
        <w:trPr>
          <w:cantSplit/>
        </w:trPr>
        <w:tc>
          <w:tcPr>
            <w:tcW w:w="2340" w:type="dxa"/>
          </w:tcPr>
          <w:p w14:paraId="23793AE0" w14:textId="77777777" w:rsidR="00416F32" w:rsidRPr="00A15484" w:rsidRDefault="00416F32" w:rsidP="00416F32">
            <w:pPr>
              <w:pStyle w:val="TableText"/>
              <w:rPr>
                <w:rStyle w:val="Strong"/>
              </w:rPr>
            </w:pPr>
            <w:r w:rsidRPr="00A15484">
              <w:rPr>
                <w:rStyle w:val="Strong"/>
              </w:rPr>
              <w:t>Utility</w:t>
            </w:r>
          </w:p>
        </w:tc>
        <w:tc>
          <w:tcPr>
            <w:tcW w:w="7027" w:type="dxa"/>
          </w:tcPr>
          <w:p w14:paraId="23793AE1" w14:textId="77777777" w:rsidR="00416F32" w:rsidRPr="00A15484" w:rsidRDefault="00416F32" w:rsidP="00416F32">
            <w:pPr>
              <w:pStyle w:val="TableText"/>
            </w:pPr>
            <w:r w:rsidRPr="00A15484">
              <w:t>An M program that assists in the development and/or maintenance of a computer system.</w:t>
            </w:r>
          </w:p>
        </w:tc>
      </w:tr>
      <w:tr w:rsidR="00416F32" w:rsidRPr="00A15484" w14:paraId="23793AE5" w14:textId="77777777" w:rsidTr="00416F32">
        <w:trPr>
          <w:cantSplit/>
        </w:trPr>
        <w:tc>
          <w:tcPr>
            <w:tcW w:w="2340" w:type="dxa"/>
          </w:tcPr>
          <w:p w14:paraId="23793AE3" w14:textId="77777777" w:rsidR="00416F32" w:rsidRPr="00A15484" w:rsidRDefault="00416F32" w:rsidP="00416F32">
            <w:pPr>
              <w:pStyle w:val="TableText"/>
              <w:rPr>
                <w:rStyle w:val="Strong"/>
              </w:rPr>
            </w:pPr>
            <w:r w:rsidRPr="00A15484">
              <w:rPr>
                <w:rStyle w:val="Strong"/>
              </w:rPr>
              <w:t>UUEncoded format</w:t>
            </w:r>
          </w:p>
        </w:tc>
        <w:tc>
          <w:tcPr>
            <w:tcW w:w="7027" w:type="dxa"/>
          </w:tcPr>
          <w:p w14:paraId="23793AE4" w14:textId="77777777" w:rsidR="00416F32" w:rsidRPr="00A15484" w:rsidRDefault="00416F32" w:rsidP="00416F32">
            <w:pPr>
              <w:pStyle w:val="TableText"/>
            </w:pPr>
            <w:r w:rsidRPr="00A15484">
              <w:t xml:space="preserve">A form of binary to text encoding whose name derives from "Unix-to-Unix encoding”. </w:t>
            </w:r>
          </w:p>
        </w:tc>
      </w:tr>
      <w:tr w:rsidR="00416F32" w:rsidRPr="00A15484" w14:paraId="23793AE8" w14:textId="77777777" w:rsidTr="00416F32">
        <w:trPr>
          <w:cantSplit/>
        </w:trPr>
        <w:tc>
          <w:tcPr>
            <w:tcW w:w="2340" w:type="dxa"/>
          </w:tcPr>
          <w:p w14:paraId="23793AE6" w14:textId="77777777" w:rsidR="00416F32" w:rsidRPr="00A12764" w:rsidRDefault="00416F32" w:rsidP="00416F32">
            <w:pPr>
              <w:pStyle w:val="TableText"/>
              <w:rPr>
                <w:rStyle w:val="Strong"/>
              </w:rPr>
            </w:pPr>
            <w:r w:rsidRPr="00A12764">
              <w:rPr>
                <w:rStyle w:val="Strong"/>
              </w:rPr>
              <w:t>VA</w:t>
            </w:r>
          </w:p>
        </w:tc>
        <w:tc>
          <w:tcPr>
            <w:tcW w:w="7027" w:type="dxa"/>
          </w:tcPr>
          <w:p w14:paraId="23793AE7" w14:textId="77777777" w:rsidR="00416F32" w:rsidRDefault="00416F32" w:rsidP="00416F32">
            <w:pPr>
              <w:pStyle w:val="TableText"/>
            </w:pPr>
            <w:r>
              <w:t>Department of Veterans Affairs. Formerly the Veterans Administration.</w:t>
            </w:r>
          </w:p>
        </w:tc>
      </w:tr>
      <w:tr w:rsidR="00416F32" w:rsidRPr="00A15484" w14:paraId="23793AEB" w14:textId="77777777" w:rsidTr="00416F32">
        <w:trPr>
          <w:cantSplit/>
        </w:trPr>
        <w:tc>
          <w:tcPr>
            <w:tcW w:w="2340" w:type="dxa"/>
          </w:tcPr>
          <w:p w14:paraId="23793AE9" w14:textId="77777777" w:rsidR="00416F32" w:rsidRPr="00A12764" w:rsidRDefault="00416F32" w:rsidP="00416F32">
            <w:pPr>
              <w:pStyle w:val="TableText"/>
              <w:rPr>
                <w:rStyle w:val="Strong"/>
              </w:rPr>
            </w:pPr>
            <w:r w:rsidRPr="00A12764">
              <w:rPr>
                <w:rStyle w:val="Strong"/>
              </w:rPr>
              <w:t>VAMC</w:t>
            </w:r>
          </w:p>
        </w:tc>
        <w:tc>
          <w:tcPr>
            <w:tcW w:w="7027" w:type="dxa"/>
          </w:tcPr>
          <w:p w14:paraId="23793AEA" w14:textId="77777777" w:rsidR="00416F32" w:rsidRDefault="00416F32" w:rsidP="00416F32">
            <w:pPr>
              <w:pStyle w:val="TableText"/>
            </w:pPr>
            <w:r>
              <w:t>Department of Veterans Affairs Medical Center.</w:t>
            </w:r>
          </w:p>
        </w:tc>
      </w:tr>
      <w:tr w:rsidR="00416F32" w:rsidRPr="00A15484" w14:paraId="23793AEE" w14:textId="77777777" w:rsidTr="00416F32">
        <w:trPr>
          <w:cantSplit/>
        </w:trPr>
        <w:tc>
          <w:tcPr>
            <w:tcW w:w="2340" w:type="dxa"/>
          </w:tcPr>
          <w:p w14:paraId="23793AEC" w14:textId="77777777" w:rsidR="00416F32" w:rsidRPr="00A15484" w:rsidRDefault="00416F32" w:rsidP="00416F32">
            <w:pPr>
              <w:pStyle w:val="TableText"/>
              <w:rPr>
                <w:rStyle w:val="Strong"/>
              </w:rPr>
            </w:pPr>
            <w:r w:rsidRPr="00BC2F2F">
              <w:rPr>
                <w:rStyle w:val="Strong"/>
              </w:rPr>
              <w:t>VDEF</w:t>
            </w:r>
          </w:p>
        </w:tc>
        <w:tc>
          <w:tcPr>
            <w:tcW w:w="7027" w:type="dxa"/>
          </w:tcPr>
          <w:p w14:paraId="23793AED" w14:textId="77777777" w:rsidR="00416F32" w:rsidRPr="00DC3720" w:rsidRDefault="00416F32" w:rsidP="00416F32">
            <w:pPr>
              <w:pStyle w:val="TableText"/>
            </w:pPr>
            <w:r w:rsidRPr="00DC3720">
              <w:t>VistA Data Extraction Framework</w:t>
            </w:r>
            <w:r>
              <w:t>.</w:t>
            </w:r>
          </w:p>
        </w:tc>
      </w:tr>
      <w:tr w:rsidR="00416F32" w:rsidRPr="00A15484" w14:paraId="23793AF1" w14:textId="77777777" w:rsidTr="00416F32">
        <w:trPr>
          <w:cantSplit/>
        </w:trPr>
        <w:tc>
          <w:tcPr>
            <w:tcW w:w="2340" w:type="dxa"/>
          </w:tcPr>
          <w:p w14:paraId="23793AEF" w14:textId="77777777" w:rsidR="00416F32" w:rsidRPr="00A15484" w:rsidRDefault="00416F32" w:rsidP="00416F32">
            <w:pPr>
              <w:pStyle w:val="TableText"/>
              <w:rPr>
                <w:rStyle w:val="Strong"/>
              </w:rPr>
            </w:pPr>
            <w:r w:rsidRPr="00A15484">
              <w:rPr>
                <w:rStyle w:val="Strong"/>
              </w:rPr>
              <w:t>Verify Code</w:t>
            </w:r>
          </w:p>
        </w:tc>
        <w:tc>
          <w:tcPr>
            <w:tcW w:w="7027" w:type="dxa"/>
          </w:tcPr>
          <w:p w14:paraId="23793AF0" w14:textId="77777777" w:rsidR="00416F32" w:rsidRPr="00A15484" w:rsidRDefault="00416F32" w:rsidP="00416F32">
            <w:pPr>
              <w:pStyle w:val="TableText"/>
            </w:pPr>
            <w:r w:rsidRPr="00A15484">
              <w:t>A unique security code which serves as a second level of security access. Us</w:t>
            </w:r>
            <w:r>
              <w:t>e of this code is site specific. This term is</w:t>
            </w:r>
            <w:r w:rsidRPr="00A15484">
              <w:t xml:space="preserve"> sometimes used interchangeably th</w:t>
            </w:r>
            <w:r>
              <w:t xml:space="preserve">e term </w:t>
            </w:r>
            <w:r w:rsidRPr="00A15484">
              <w:t>password.</w:t>
            </w:r>
          </w:p>
        </w:tc>
      </w:tr>
      <w:tr w:rsidR="00416F32" w:rsidRPr="00A15484" w14:paraId="23793AF4" w14:textId="77777777" w:rsidTr="00416F32">
        <w:trPr>
          <w:cantSplit/>
        </w:trPr>
        <w:tc>
          <w:tcPr>
            <w:tcW w:w="2340" w:type="dxa"/>
          </w:tcPr>
          <w:p w14:paraId="23793AF2" w14:textId="77777777" w:rsidR="00416F32" w:rsidRPr="00A12764" w:rsidRDefault="00416F32" w:rsidP="00416F32">
            <w:pPr>
              <w:pStyle w:val="TableText"/>
              <w:rPr>
                <w:rStyle w:val="Strong"/>
              </w:rPr>
            </w:pPr>
            <w:r w:rsidRPr="00A12764">
              <w:rPr>
                <w:rStyle w:val="Strong"/>
              </w:rPr>
              <w:t>VHA</w:t>
            </w:r>
          </w:p>
        </w:tc>
        <w:tc>
          <w:tcPr>
            <w:tcW w:w="7027" w:type="dxa"/>
          </w:tcPr>
          <w:p w14:paraId="23793AF3" w14:textId="77777777" w:rsidR="00416F32" w:rsidRDefault="00416F32" w:rsidP="00416F32">
            <w:pPr>
              <w:pStyle w:val="TableText"/>
            </w:pPr>
            <w:r>
              <w:t>Veteran Health Administration.</w:t>
            </w:r>
          </w:p>
        </w:tc>
      </w:tr>
      <w:tr w:rsidR="00416F32" w:rsidRPr="00A15484" w14:paraId="23793AF7" w14:textId="77777777" w:rsidTr="00416F32">
        <w:trPr>
          <w:cantSplit/>
        </w:trPr>
        <w:tc>
          <w:tcPr>
            <w:tcW w:w="2340" w:type="dxa"/>
          </w:tcPr>
          <w:p w14:paraId="23793AF5" w14:textId="77777777" w:rsidR="00416F32" w:rsidRPr="00A15484" w:rsidRDefault="00416F32" w:rsidP="00416F32">
            <w:pPr>
              <w:pStyle w:val="TableText"/>
              <w:rPr>
                <w:rStyle w:val="Strong"/>
              </w:rPr>
            </w:pPr>
            <w:smartTag w:uri="urn:schemas-microsoft-com:office:smarttags" w:element="place">
              <w:r w:rsidRPr="00A15484">
                <w:rPr>
                  <w:rStyle w:val="Strong"/>
                </w:rPr>
                <w:t>VistA</w:t>
              </w:r>
            </w:smartTag>
          </w:p>
        </w:tc>
        <w:tc>
          <w:tcPr>
            <w:tcW w:w="7027" w:type="dxa"/>
          </w:tcPr>
          <w:p w14:paraId="23793AF6" w14:textId="77777777" w:rsidR="00416F32" w:rsidRPr="00A15484" w:rsidRDefault="00416F32" w:rsidP="00416F32">
            <w:pPr>
              <w:pStyle w:val="TableText"/>
            </w:pPr>
            <w:r w:rsidRPr="00A15484">
              <w:t>Veterans Health Information Systems and Technology Architecture.</w:t>
            </w:r>
          </w:p>
        </w:tc>
      </w:tr>
      <w:tr w:rsidR="00416F32" w:rsidRPr="00A15484" w14:paraId="23793AFA" w14:textId="77777777" w:rsidTr="00416F32">
        <w:trPr>
          <w:cantSplit/>
        </w:trPr>
        <w:tc>
          <w:tcPr>
            <w:tcW w:w="2340" w:type="dxa"/>
          </w:tcPr>
          <w:p w14:paraId="23793AF8" w14:textId="77777777" w:rsidR="00416F32" w:rsidRPr="00A12764" w:rsidRDefault="00416F32" w:rsidP="00416F32">
            <w:pPr>
              <w:pStyle w:val="TableText"/>
              <w:rPr>
                <w:rStyle w:val="Strong"/>
              </w:rPr>
            </w:pPr>
            <w:r w:rsidRPr="00A12764">
              <w:rPr>
                <w:rStyle w:val="Strong"/>
              </w:rPr>
              <w:t>VP</w:t>
            </w:r>
          </w:p>
        </w:tc>
        <w:tc>
          <w:tcPr>
            <w:tcW w:w="7027" w:type="dxa"/>
          </w:tcPr>
          <w:p w14:paraId="23793AF9" w14:textId="77777777" w:rsidR="00416F32" w:rsidRDefault="00416F32" w:rsidP="00416F32">
            <w:pPr>
              <w:pStyle w:val="TableText"/>
            </w:pPr>
            <w:r w:rsidRPr="00075E67">
              <w:t xml:space="preserve">Venous </w:t>
            </w:r>
            <w:r>
              <w:t>P</w:t>
            </w:r>
            <w:r w:rsidRPr="00075E67">
              <w:t>ressure</w:t>
            </w:r>
            <w:r>
              <w:t>.</w:t>
            </w:r>
          </w:p>
        </w:tc>
      </w:tr>
      <w:tr w:rsidR="00416F32" w:rsidRPr="00A15484" w14:paraId="23793AFD" w14:textId="77777777" w:rsidTr="00416F32">
        <w:trPr>
          <w:cantSplit/>
        </w:trPr>
        <w:tc>
          <w:tcPr>
            <w:tcW w:w="2340" w:type="dxa"/>
          </w:tcPr>
          <w:p w14:paraId="23793AFB" w14:textId="77777777" w:rsidR="00416F32" w:rsidRPr="00A12764" w:rsidRDefault="00416F32" w:rsidP="00416F32">
            <w:pPr>
              <w:pStyle w:val="TableText"/>
              <w:rPr>
                <w:rStyle w:val="Strong"/>
              </w:rPr>
            </w:pPr>
            <w:r w:rsidRPr="00A12764">
              <w:rPr>
                <w:rStyle w:val="Strong"/>
              </w:rPr>
              <w:t>VUID</w:t>
            </w:r>
          </w:p>
        </w:tc>
        <w:tc>
          <w:tcPr>
            <w:tcW w:w="7027" w:type="dxa"/>
          </w:tcPr>
          <w:p w14:paraId="23793AFC" w14:textId="77777777" w:rsidR="00416F32" w:rsidRDefault="00416F32" w:rsidP="00416F32">
            <w:pPr>
              <w:pStyle w:val="TableText"/>
            </w:pPr>
            <w:r w:rsidRPr="00B503B8">
              <w:t>Veterans Health Administration (VHA) Unique Identifier</w:t>
            </w:r>
            <w:r>
              <w:t>. A unique identifier that specifies individual data elements or observations. In Clinical Flowsheets, each term is assigned a VUID.</w:t>
            </w:r>
          </w:p>
        </w:tc>
      </w:tr>
      <w:tr w:rsidR="00416F32" w:rsidRPr="00A15484" w14:paraId="23793B00" w14:textId="77777777" w:rsidTr="00416F32">
        <w:trPr>
          <w:cantSplit/>
        </w:trPr>
        <w:tc>
          <w:tcPr>
            <w:tcW w:w="2340" w:type="dxa"/>
          </w:tcPr>
          <w:p w14:paraId="23793AFE" w14:textId="77777777" w:rsidR="00416F32" w:rsidRPr="00A15484" w:rsidRDefault="00416F32" w:rsidP="00416F32">
            <w:pPr>
              <w:pStyle w:val="TableText"/>
              <w:rPr>
                <w:rStyle w:val="Strong"/>
              </w:rPr>
            </w:pPr>
            <w:r w:rsidRPr="00A15484">
              <w:rPr>
                <w:rStyle w:val="Strong"/>
              </w:rPr>
              <w:t>Workstation</w:t>
            </w:r>
          </w:p>
        </w:tc>
        <w:tc>
          <w:tcPr>
            <w:tcW w:w="7027" w:type="dxa"/>
          </w:tcPr>
          <w:p w14:paraId="23793AFF" w14:textId="77777777" w:rsidR="00416F32" w:rsidRPr="00A15484" w:rsidRDefault="00416F32" w:rsidP="00416F32">
            <w:pPr>
              <w:pStyle w:val="TableText"/>
            </w:pPr>
            <w:r w:rsidRPr="00A15484">
              <w:t>A personal computer running the Windows 9x or NT operating system.</w:t>
            </w:r>
          </w:p>
        </w:tc>
      </w:tr>
      <w:tr w:rsidR="00416F32" w:rsidRPr="00A15484" w14:paraId="23793B03" w14:textId="77777777" w:rsidTr="00416F32">
        <w:trPr>
          <w:cantSplit/>
        </w:trPr>
        <w:tc>
          <w:tcPr>
            <w:tcW w:w="2340" w:type="dxa"/>
          </w:tcPr>
          <w:p w14:paraId="23793B01" w14:textId="77777777" w:rsidR="00416F32" w:rsidRPr="00A15484" w:rsidRDefault="00416F32" w:rsidP="00416F32">
            <w:pPr>
              <w:pStyle w:val="TableText"/>
              <w:rPr>
                <w:rStyle w:val="Strong"/>
              </w:rPr>
            </w:pPr>
            <w:r w:rsidRPr="00A15484">
              <w:rPr>
                <w:rStyle w:val="Strong"/>
              </w:rPr>
              <w:t>XML</w:t>
            </w:r>
          </w:p>
        </w:tc>
        <w:tc>
          <w:tcPr>
            <w:tcW w:w="7027" w:type="dxa"/>
          </w:tcPr>
          <w:p w14:paraId="23793B02" w14:textId="77777777" w:rsidR="00416F32" w:rsidRPr="00A15484" w:rsidRDefault="00416F32" w:rsidP="00416F32">
            <w:pPr>
              <w:pStyle w:val="TableText"/>
            </w:pPr>
            <w:r w:rsidRPr="00A15484">
              <w:t>Extensible Markup Language</w:t>
            </w:r>
            <w:r>
              <w:t xml:space="preserve">. </w:t>
            </w:r>
            <w:r w:rsidRPr="00A15484">
              <w:t>A simplified subset of Standard Generalized Markup Language (SGML). Its primary purpose is to facilitate the sharing of data across different information systems.</w:t>
            </w:r>
          </w:p>
        </w:tc>
      </w:tr>
      <w:tr w:rsidR="00416F32" w:rsidRPr="00A15484" w14:paraId="23793B06" w14:textId="77777777" w:rsidTr="00416F32">
        <w:trPr>
          <w:cantSplit/>
        </w:trPr>
        <w:tc>
          <w:tcPr>
            <w:tcW w:w="2340" w:type="dxa"/>
          </w:tcPr>
          <w:p w14:paraId="23793B04" w14:textId="77777777" w:rsidR="00416F32" w:rsidRPr="00A15484" w:rsidRDefault="00416F32" w:rsidP="00416F32">
            <w:pPr>
              <w:pStyle w:val="TableText"/>
              <w:rPr>
                <w:rStyle w:val="Strong"/>
              </w:rPr>
            </w:pPr>
            <w:r w:rsidRPr="00A15484">
              <w:rPr>
                <w:rStyle w:val="Strong"/>
              </w:rPr>
              <w:t>XMS</w:t>
            </w:r>
          </w:p>
        </w:tc>
        <w:tc>
          <w:tcPr>
            <w:tcW w:w="7027" w:type="dxa"/>
          </w:tcPr>
          <w:p w14:paraId="23793B05" w14:textId="77777777" w:rsidR="00416F32" w:rsidRPr="00A15484" w:rsidRDefault="00416F32" w:rsidP="00416F32">
            <w:pPr>
              <w:pStyle w:val="TableText"/>
            </w:pPr>
            <w:r w:rsidRPr="00A15484">
              <w:t>Extended Memory Specification</w:t>
            </w:r>
            <w:r>
              <w:t xml:space="preserve">. </w:t>
            </w:r>
            <w:r w:rsidRPr="00A15484">
              <w:t>The specification describing the use of extended memory in real mode for storing data.</w:t>
            </w:r>
          </w:p>
        </w:tc>
      </w:tr>
    </w:tbl>
    <w:p w14:paraId="23793B07" w14:textId="77777777" w:rsidR="0002420F" w:rsidRDefault="0002420F" w:rsidP="00224E84"/>
    <w:p w14:paraId="23793B08" w14:textId="77777777" w:rsidR="00224E84" w:rsidRPr="00224E84" w:rsidRDefault="00224E84" w:rsidP="00224E84">
      <w:pPr>
        <w:sectPr w:rsidR="00224E84" w:rsidRPr="00224E84" w:rsidSect="001B62E3">
          <w:headerReference w:type="even" r:id="rId126"/>
          <w:headerReference w:type="default" r:id="rId127"/>
          <w:footerReference w:type="default" r:id="rId128"/>
          <w:headerReference w:type="first" r:id="rId129"/>
          <w:type w:val="oddPage"/>
          <w:pgSz w:w="12240" w:h="15840" w:code="1"/>
          <w:pgMar w:top="1440" w:right="1440" w:bottom="1440" w:left="1440" w:header="720" w:footer="720" w:gutter="0"/>
          <w:cols w:space="720"/>
          <w:docGrid w:linePitch="360"/>
        </w:sectPr>
      </w:pPr>
    </w:p>
    <w:p w14:paraId="23793B09" w14:textId="77777777" w:rsidR="00AA06C3" w:rsidRDefault="00AA06C3" w:rsidP="00AA06C3">
      <w:pPr>
        <w:pStyle w:val="Intentionalblank"/>
      </w:pPr>
      <w:bookmarkStart w:id="7732" w:name="_Toc280191737"/>
      <w:r>
        <w:br w:type="page"/>
      </w:r>
      <w:r>
        <w:lastRenderedPageBreak/>
        <w:t>This page intentionally left blank for double-sided printing</w:t>
      </w:r>
    </w:p>
    <w:p w14:paraId="23793B0A" w14:textId="77777777" w:rsidR="00912291" w:rsidRDefault="00912291" w:rsidP="00840CEA">
      <w:pPr>
        <w:pStyle w:val="Heading1"/>
        <w:numPr>
          <w:ilvl w:val="0"/>
          <w:numId w:val="0"/>
        </w:numPr>
      </w:pPr>
      <w:bookmarkStart w:id="7733" w:name="_Toc314812918"/>
      <w:bookmarkStart w:id="7734" w:name="_Toc73020545"/>
      <w:r>
        <w:lastRenderedPageBreak/>
        <w:t>Index</w:t>
      </w:r>
      <w:bookmarkEnd w:id="7732"/>
      <w:bookmarkEnd w:id="7733"/>
      <w:bookmarkEnd w:id="7734"/>
    </w:p>
    <w:p w14:paraId="10EF0361" w14:textId="77777777" w:rsidR="00EA4D72" w:rsidRDefault="001E1ECA" w:rsidP="00467F61">
      <w:pPr>
        <w:rPr>
          <w:noProof/>
        </w:rPr>
        <w:sectPr w:rsidR="00EA4D72" w:rsidSect="00EA4D72">
          <w:type w:val="continuous"/>
          <w:pgSz w:w="12240" w:h="15840" w:code="1"/>
          <w:pgMar w:top="1440" w:right="1440" w:bottom="1440" w:left="1440" w:header="720" w:footer="720" w:gutter="0"/>
          <w:cols w:space="720"/>
          <w:titlePg/>
          <w:docGrid w:linePitch="360"/>
        </w:sectPr>
      </w:pPr>
      <w:r>
        <w:fldChar w:fldCharType="begin"/>
      </w:r>
      <w:r w:rsidR="00ED2856" w:rsidRPr="008D437A">
        <w:instrText xml:space="preserve"> INDEX \e "</w:instrText>
      </w:r>
      <w:r w:rsidR="00ED2856" w:rsidRPr="008D437A">
        <w:tab/>
        <w:instrText xml:space="preserve">" \h "A" \c "2" \z "1033" </w:instrText>
      </w:r>
      <w:r>
        <w:fldChar w:fldCharType="separate"/>
      </w:r>
    </w:p>
    <w:p w14:paraId="3C615909"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A</w:t>
      </w:r>
    </w:p>
    <w:p w14:paraId="7DA17BF7" w14:textId="77777777" w:rsidR="00EA4D72" w:rsidRDefault="00EA4D72">
      <w:pPr>
        <w:pStyle w:val="Index1"/>
        <w:rPr>
          <w:noProof/>
        </w:rPr>
      </w:pPr>
      <w:r>
        <w:rPr>
          <w:noProof/>
        </w:rPr>
        <w:t>About</w:t>
      </w:r>
      <w:r>
        <w:rPr>
          <w:noProof/>
        </w:rPr>
        <w:tab/>
        <w:t>19</w:t>
      </w:r>
    </w:p>
    <w:p w14:paraId="371DC0CC" w14:textId="77777777" w:rsidR="00EA4D72" w:rsidRDefault="00EA4D72">
      <w:pPr>
        <w:pStyle w:val="Index1"/>
        <w:rPr>
          <w:noProof/>
        </w:rPr>
      </w:pPr>
      <w:r>
        <w:rPr>
          <w:noProof/>
        </w:rPr>
        <w:t>Access Control List Manager</w:t>
      </w:r>
      <w:r>
        <w:rPr>
          <w:noProof/>
        </w:rPr>
        <w:tab/>
        <w:t>12</w:t>
      </w:r>
    </w:p>
    <w:p w14:paraId="0B7A1493" w14:textId="77777777" w:rsidR="00EA4D72" w:rsidRDefault="00EA4D72">
      <w:pPr>
        <w:pStyle w:val="Index1"/>
        <w:rPr>
          <w:noProof/>
        </w:rPr>
      </w:pPr>
      <w:r>
        <w:rPr>
          <w:noProof/>
        </w:rPr>
        <w:t>Add a Procedure</w:t>
      </w:r>
      <w:r>
        <w:rPr>
          <w:noProof/>
        </w:rPr>
        <w:tab/>
        <w:t>72</w:t>
      </w:r>
    </w:p>
    <w:p w14:paraId="6574034C" w14:textId="77777777" w:rsidR="00EA4D72" w:rsidRDefault="00EA4D72">
      <w:pPr>
        <w:pStyle w:val="Index1"/>
        <w:rPr>
          <w:noProof/>
        </w:rPr>
      </w:pPr>
      <w:r>
        <w:rPr>
          <w:noProof/>
        </w:rPr>
        <w:t>Add a Shift</w:t>
      </w:r>
      <w:r>
        <w:rPr>
          <w:noProof/>
        </w:rPr>
        <w:tab/>
        <w:t>54</w:t>
      </w:r>
    </w:p>
    <w:p w14:paraId="2EAF67C8" w14:textId="77777777" w:rsidR="00EA4D72" w:rsidRDefault="00EA4D72">
      <w:pPr>
        <w:pStyle w:val="Index1"/>
        <w:rPr>
          <w:noProof/>
        </w:rPr>
      </w:pPr>
      <w:r>
        <w:rPr>
          <w:noProof/>
        </w:rPr>
        <w:t>Add a View to a Flowsheet</w:t>
      </w:r>
      <w:r>
        <w:rPr>
          <w:noProof/>
        </w:rPr>
        <w:tab/>
        <w:t>44</w:t>
      </w:r>
    </w:p>
    <w:p w14:paraId="1A2D3016" w14:textId="77777777" w:rsidR="00EA4D72" w:rsidRDefault="00EA4D72">
      <w:pPr>
        <w:pStyle w:val="Index1"/>
        <w:rPr>
          <w:noProof/>
        </w:rPr>
      </w:pPr>
      <w:r>
        <w:rPr>
          <w:noProof/>
        </w:rPr>
        <w:t>Add an ADT Target</w:t>
      </w:r>
      <w:r>
        <w:rPr>
          <w:noProof/>
        </w:rPr>
        <w:tab/>
        <w:t>68</w:t>
      </w:r>
    </w:p>
    <w:p w14:paraId="529A79F5" w14:textId="77777777" w:rsidR="00EA4D72" w:rsidRDefault="00EA4D72">
      <w:pPr>
        <w:pStyle w:val="Index1"/>
        <w:rPr>
          <w:noProof/>
        </w:rPr>
      </w:pPr>
      <w:r>
        <w:rPr>
          <w:noProof/>
        </w:rPr>
        <w:t>Add an Instrument</w:t>
      </w:r>
      <w:r>
        <w:rPr>
          <w:noProof/>
        </w:rPr>
        <w:tab/>
        <w:t>59</w:t>
      </w:r>
    </w:p>
    <w:p w14:paraId="0B458E2A" w14:textId="77777777" w:rsidR="00EA4D72" w:rsidRDefault="00EA4D72">
      <w:pPr>
        <w:pStyle w:val="Index1"/>
        <w:rPr>
          <w:noProof/>
        </w:rPr>
      </w:pPr>
      <w:r>
        <w:rPr>
          <w:noProof/>
        </w:rPr>
        <w:t>Add Terms to a View</w:t>
      </w:r>
      <w:r>
        <w:rPr>
          <w:noProof/>
        </w:rPr>
        <w:tab/>
        <w:t>35</w:t>
      </w:r>
    </w:p>
    <w:p w14:paraId="066B92CA" w14:textId="77777777" w:rsidR="00EA4D72" w:rsidRDefault="00EA4D72">
      <w:pPr>
        <w:pStyle w:val="Index1"/>
        <w:rPr>
          <w:noProof/>
        </w:rPr>
      </w:pPr>
      <w:r>
        <w:rPr>
          <w:noProof/>
        </w:rPr>
        <w:t>Add Terms to Flowsheet Totals</w:t>
      </w:r>
      <w:r>
        <w:rPr>
          <w:noProof/>
        </w:rPr>
        <w:tab/>
        <w:t>50</w:t>
      </w:r>
    </w:p>
    <w:p w14:paraId="67EB0554" w14:textId="77777777" w:rsidR="00EA4D72" w:rsidRDefault="00EA4D72">
      <w:pPr>
        <w:pStyle w:val="Index1"/>
        <w:rPr>
          <w:noProof/>
        </w:rPr>
      </w:pPr>
      <w:r>
        <w:rPr>
          <w:noProof/>
        </w:rPr>
        <w:t>Add Totals to a Flowsheet</w:t>
      </w:r>
      <w:r>
        <w:rPr>
          <w:noProof/>
        </w:rPr>
        <w:tab/>
        <w:t>51</w:t>
      </w:r>
    </w:p>
    <w:p w14:paraId="3E385F54"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B</w:t>
      </w:r>
    </w:p>
    <w:p w14:paraId="13ADDE01" w14:textId="77777777" w:rsidR="00EA4D72" w:rsidRDefault="00EA4D72">
      <w:pPr>
        <w:pStyle w:val="Index1"/>
        <w:rPr>
          <w:noProof/>
        </w:rPr>
      </w:pPr>
      <w:r>
        <w:rPr>
          <w:noProof/>
        </w:rPr>
        <w:t>Background Task</w:t>
      </w:r>
    </w:p>
    <w:p w14:paraId="102A8097" w14:textId="77777777" w:rsidR="00EA4D72" w:rsidRDefault="00EA4D72">
      <w:pPr>
        <w:pStyle w:val="Index2"/>
        <w:rPr>
          <w:noProof/>
        </w:rPr>
      </w:pPr>
      <w:r>
        <w:rPr>
          <w:noProof/>
        </w:rPr>
        <w:t>CliO cleanup</w:t>
      </w:r>
      <w:r>
        <w:rPr>
          <w:noProof/>
        </w:rPr>
        <w:tab/>
        <w:t>58</w:t>
      </w:r>
    </w:p>
    <w:p w14:paraId="4993EB7C" w14:textId="77777777" w:rsidR="00EA4D72" w:rsidRDefault="00EA4D72">
      <w:pPr>
        <w:pStyle w:val="Index2"/>
        <w:rPr>
          <w:noProof/>
        </w:rPr>
      </w:pPr>
      <w:r>
        <w:rPr>
          <w:noProof/>
        </w:rPr>
        <w:t>CP cleanup</w:t>
      </w:r>
      <w:r>
        <w:rPr>
          <w:noProof/>
        </w:rPr>
        <w:tab/>
        <w:t>58</w:t>
      </w:r>
    </w:p>
    <w:p w14:paraId="4ABDCA97" w14:textId="77777777" w:rsidR="00EA4D72" w:rsidRDefault="00EA4D72">
      <w:pPr>
        <w:pStyle w:val="Index2"/>
        <w:rPr>
          <w:noProof/>
        </w:rPr>
      </w:pPr>
      <w:r>
        <w:rPr>
          <w:noProof/>
        </w:rPr>
        <w:t>HL7 cleanup</w:t>
      </w:r>
      <w:r>
        <w:rPr>
          <w:noProof/>
        </w:rPr>
        <w:tab/>
        <w:t>58</w:t>
      </w:r>
    </w:p>
    <w:p w14:paraId="6E11D4D3" w14:textId="77777777" w:rsidR="00EA4D72" w:rsidRDefault="00EA4D72">
      <w:pPr>
        <w:pStyle w:val="Index2"/>
        <w:rPr>
          <w:noProof/>
        </w:rPr>
      </w:pPr>
      <w:r>
        <w:rPr>
          <w:noProof/>
        </w:rPr>
        <w:t>Name</w:t>
      </w:r>
      <w:r>
        <w:rPr>
          <w:noProof/>
        </w:rPr>
        <w:tab/>
        <w:t>57</w:t>
      </w:r>
    </w:p>
    <w:p w14:paraId="3D1E97EA" w14:textId="77777777" w:rsidR="00EA4D72" w:rsidRDefault="00EA4D72">
      <w:pPr>
        <w:pStyle w:val="Index2"/>
        <w:rPr>
          <w:noProof/>
        </w:rPr>
      </w:pPr>
      <w:r>
        <w:rPr>
          <w:noProof/>
        </w:rPr>
        <w:t>Scheduled</w:t>
      </w:r>
      <w:r>
        <w:rPr>
          <w:noProof/>
        </w:rPr>
        <w:tab/>
        <w:t>57</w:t>
      </w:r>
    </w:p>
    <w:p w14:paraId="59B6D030" w14:textId="77777777" w:rsidR="00EA4D72" w:rsidRDefault="00EA4D72">
      <w:pPr>
        <w:pStyle w:val="Index2"/>
        <w:rPr>
          <w:noProof/>
        </w:rPr>
      </w:pPr>
      <w:r>
        <w:rPr>
          <w:noProof/>
        </w:rPr>
        <w:t>Status</w:t>
      </w:r>
      <w:r>
        <w:rPr>
          <w:noProof/>
        </w:rPr>
        <w:tab/>
        <w:t>57</w:t>
      </w:r>
    </w:p>
    <w:p w14:paraId="555D95A8" w14:textId="77777777" w:rsidR="00EA4D72" w:rsidRDefault="00EA4D72">
      <w:pPr>
        <w:pStyle w:val="Index2"/>
        <w:rPr>
          <w:noProof/>
        </w:rPr>
      </w:pPr>
      <w:r>
        <w:rPr>
          <w:noProof/>
        </w:rPr>
        <w:t>Task ID</w:t>
      </w:r>
      <w:r>
        <w:rPr>
          <w:noProof/>
        </w:rPr>
        <w:tab/>
        <w:t>57</w:t>
      </w:r>
    </w:p>
    <w:p w14:paraId="02432E2B"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C</w:t>
      </w:r>
    </w:p>
    <w:p w14:paraId="664EDCD1" w14:textId="77777777" w:rsidR="00EA4D72" w:rsidRDefault="00EA4D72">
      <w:pPr>
        <w:pStyle w:val="Index1"/>
        <w:rPr>
          <w:noProof/>
        </w:rPr>
      </w:pPr>
      <w:r>
        <w:rPr>
          <w:noProof/>
        </w:rPr>
        <w:t>Change the Display Order of Terms</w:t>
      </w:r>
      <w:r>
        <w:rPr>
          <w:noProof/>
        </w:rPr>
        <w:tab/>
        <w:t>50</w:t>
      </w:r>
    </w:p>
    <w:p w14:paraId="7A7A3CC7" w14:textId="77777777" w:rsidR="00EA4D72" w:rsidRDefault="00EA4D72">
      <w:pPr>
        <w:pStyle w:val="Index1"/>
        <w:rPr>
          <w:noProof/>
        </w:rPr>
      </w:pPr>
      <w:r>
        <w:rPr>
          <w:noProof/>
        </w:rPr>
        <w:t>Change the Display Order of Terms in a View</w:t>
      </w:r>
      <w:r>
        <w:rPr>
          <w:noProof/>
        </w:rPr>
        <w:tab/>
        <w:t>38</w:t>
      </w:r>
    </w:p>
    <w:p w14:paraId="3E7AA2FE" w14:textId="77777777" w:rsidR="00EA4D72" w:rsidRDefault="00EA4D72">
      <w:pPr>
        <w:pStyle w:val="Index1"/>
        <w:rPr>
          <w:noProof/>
        </w:rPr>
      </w:pPr>
      <w:r>
        <w:rPr>
          <w:noProof/>
        </w:rPr>
        <w:t>Change the Display Order of Totals in a Flowsheet</w:t>
      </w:r>
      <w:r>
        <w:rPr>
          <w:noProof/>
        </w:rPr>
        <w:tab/>
        <w:t>52</w:t>
      </w:r>
    </w:p>
    <w:p w14:paraId="01CBB821" w14:textId="77777777" w:rsidR="00EA4D72" w:rsidRDefault="00EA4D72">
      <w:pPr>
        <w:pStyle w:val="Index1"/>
        <w:rPr>
          <w:noProof/>
        </w:rPr>
      </w:pPr>
      <w:r>
        <w:rPr>
          <w:noProof/>
        </w:rPr>
        <w:t>Change the Display Order of Views in a Flowsheet</w:t>
      </w:r>
      <w:r>
        <w:rPr>
          <w:noProof/>
        </w:rPr>
        <w:tab/>
        <w:t>47</w:t>
      </w:r>
    </w:p>
    <w:p w14:paraId="7F6372E5" w14:textId="77777777" w:rsidR="00EA4D72" w:rsidRDefault="00EA4D72">
      <w:pPr>
        <w:pStyle w:val="Index1"/>
        <w:rPr>
          <w:noProof/>
        </w:rPr>
      </w:pPr>
      <w:r>
        <w:rPr>
          <w:noProof/>
        </w:rPr>
        <w:t>CliO Database</w:t>
      </w:r>
      <w:r>
        <w:rPr>
          <w:noProof/>
        </w:rPr>
        <w:tab/>
        <w:t>2</w:t>
      </w:r>
    </w:p>
    <w:p w14:paraId="253BC224" w14:textId="77777777" w:rsidR="00EA4D72" w:rsidRDefault="00EA4D72">
      <w:pPr>
        <w:pStyle w:val="Index1"/>
        <w:rPr>
          <w:noProof/>
        </w:rPr>
      </w:pPr>
      <w:r>
        <w:rPr>
          <w:noProof/>
        </w:rPr>
        <w:t>Contents</w:t>
      </w:r>
      <w:r>
        <w:rPr>
          <w:noProof/>
        </w:rPr>
        <w:tab/>
        <w:t>19</w:t>
      </w:r>
    </w:p>
    <w:p w14:paraId="0093AEBB" w14:textId="77777777" w:rsidR="00EA4D72" w:rsidRDefault="00EA4D72">
      <w:pPr>
        <w:pStyle w:val="Index1"/>
        <w:rPr>
          <w:noProof/>
        </w:rPr>
      </w:pPr>
      <w:r>
        <w:rPr>
          <w:noProof/>
        </w:rPr>
        <w:t>CP ADT Feed Configuration</w:t>
      </w:r>
    </w:p>
    <w:p w14:paraId="3CA2F2A2" w14:textId="77777777" w:rsidR="00EA4D72" w:rsidRDefault="00EA4D72">
      <w:pPr>
        <w:pStyle w:val="Index2"/>
        <w:rPr>
          <w:noProof/>
        </w:rPr>
      </w:pPr>
      <w:r>
        <w:rPr>
          <w:noProof/>
        </w:rPr>
        <w:t>Add ADT target</w:t>
      </w:r>
      <w:r>
        <w:rPr>
          <w:noProof/>
        </w:rPr>
        <w:tab/>
        <w:t>68</w:t>
      </w:r>
    </w:p>
    <w:p w14:paraId="5242FB41" w14:textId="77777777" w:rsidR="00EA4D72" w:rsidRDefault="00EA4D72">
      <w:pPr>
        <w:pStyle w:val="Index2"/>
        <w:rPr>
          <w:noProof/>
        </w:rPr>
      </w:pPr>
      <w:r>
        <w:rPr>
          <w:noProof/>
        </w:rPr>
        <w:t>Current ADT targets</w:t>
      </w:r>
      <w:r>
        <w:rPr>
          <w:noProof/>
        </w:rPr>
        <w:tab/>
        <w:t>68</w:t>
      </w:r>
    </w:p>
    <w:p w14:paraId="6EADE013" w14:textId="77777777" w:rsidR="00EA4D72" w:rsidRDefault="00EA4D72">
      <w:pPr>
        <w:pStyle w:val="Index1"/>
        <w:rPr>
          <w:noProof/>
        </w:rPr>
      </w:pPr>
      <w:r>
        <w:rPr>
          <w:noProof/>
        </w:rPr>
        <w:t>CP Console</w:t>
      </w:r>
      <w:r>
        <w:rPr>
          <w:noProof/>
        </w:rPr>
        <w:tab/>
        <w:t>3</w:t>
      </w:r>
    </w:p>
    <w:p w14:paraId="1F7A3596" w14:textId="77777777" w:rsidR="00EA4D72" w:rsidRDefault="00EA4D72">
      <w:pPr>
        <w:pStyle w:val="Index1"/>
        <w:rPr>
          <w:noProof/>
        </w:rPr>
      </w:pPr>
      <w:r>
        <w:rPr>
          <w:noProof/>
        </w:rPr>
        <w:t>CP Console Button Bar</w:t>
      </w:r>
    </w:p>
    <w:p w14:paraId="2E66788F" w14:textId="77777777" w:rsidR="00EA4D72" w:rsidRDefault="00EA4D72">
      <w:pPr>
        <w:pStyle w:val="Index2"/>
        <w:rPr>
          <w:noProof/>
        </w:rPr>
      </w:pPr>
      <w:r>
        <w:rPr>
          <w:noProof/>
        </w:rPr>
        <w:t>Permissions</w:t>
      </w:r>
      <w:r>
        <w:rPr>
          <w:noProof/>
        </w:rPr>
        <w:tab/>
        <w:t>12</w:t>
      </w:r>
    </w:p>
    <w:p w14:paraId="2C2BE137" w14:textId="77777777" w:rsidR="00EA4D72" w:rsidRDefault="00EA4D72">
      <w:pPr>
        <w:pStyle w:val="Index1"/>
        <w:rPr>
          <w:noProof/>
        </w:rPr>
      </w:pPr>
      <w:r>
        <w:rPr>
          <w:noProof/>
        </w:rPr>
        <w:t>CP Console Detail Area</w:t>
      </w:r>
      <w:r>
        <w:rPr>
          <w:noProof/>
        </w:rPr>
        <w:tab/>
        <w:t>20</w:t>
      </w:r>
    </w:p>
    <w:p w14:paraId="2A6BB799" w14:textId="77777777" w:rsidR="00EA4D72" w:rsidRDefault="00EA4D72">
      <w:pPr>
        <w:pStyle w:val="Index1"/>
        <w:rPr>
          <w:noProof/>
        </w:rPr>
      </w:pPr>
      <w:r>
        <w:rPr>
          <w:noProof/>
        </w:rPr>
        <w:t>CP Console Functionality</w:t>
      </w:r>
    </w:p>
    <w:p w14:paraId="016F4067" w14:textId="77777777" w:rsidR="00EA4D72" w:rsidRDefault="00EA4D72">
      <w:pPr>
        <w:pStyle w:val="Index2"/>
        <w:rPr>
          <w:noProof/>
        </w:rPr>
      </w:pPr>
      <w:r>
        <w:rPr>
          <w:noProof/>
        </w:rPr>
        <w:t>Creating a flowsheet total</w:t>
      </w:r>
      <w:r>
        <w:rPr>
          <w:noProof/>
        </w:rPr>
        <w:tab/>
        <w:t>48</w:t>
      </w:r>
    </w:p>
    <w:p w14:paraId="24065E66" w14:textId="77777777" w:rsidR="00EA4D72" w:rsidRDefault="00EA4D72">
      <w:pPr>
        <w:pStyle w:val="Index2"/>
        <w:rPr>
          <w:noProof/>
        </w:rPr>
      </w:pPr>
      <w:r>
        <w:rPr>
          <w:noProof/>
        </w:rPr>
        <w:t>Creating a flowsheet view</w:t>
      </w:r>
      <w:r>
        <w:rPr>
          <w:noProof/>
        </w:rPr>
        <w:tab/>
        <w:t>32</w:t>
      </w:r>
    </w:p>
    <w:p w14:paraId="236044A0" w14:textId="77777777" w:rsidR="00EA4D72" w:rsidRDefault="00EA4D72">
      <w:pPr>
        <w:pStyle w:val="Index1"/>
        <w:rPr>
          <w:noProof/>
        </w:rPr>
      </w:pPr>
      <w:r>
        <w:rPr>
          <w:noProof/>
        </w:rPr>
        <w:t>CP Console Menu Bar</w:t>
      </w:r>
      <w:r>
        <w:rPr>
          <w:noProof/>
        </w:rPr>
        <w:tab/>
        <w:t>8</w:t>
      </w:r>
    </w:p>
    <w:p w14:paraId="3F357DBD" w14:textId="77777777" w:rsidR="00EA4D72" w:rsidRDefault="00EA4D72">
      <w:pPr>
        <w:pStyle w:val="Index2"/>
        <w:rPr>
          <w:noProof/>
        </w:rPr>
      </w:pPr>
      <w:r>
        <w:rPr>
          <w:noProof/>
        </w:rPr>
        <w:t>File menu</w:t>
      </w:r>
      <w:r>
        <w:rPr>
          <w:noProof/>
        </w:rPr>
        <w:tab/>
        <w:t>8</w:t>
      </w:r>
    </w:p>
    <w:p w14:paraId="0225820F" w14:textId="77777777" w:rsidR="00EA4D72" w:rsidRDefault="00EA4D72">
      <w:pPr>
        <w:pStyle w:val="Index2"/>
        <w:rPr>
          <w:noProof/>
        </w:rPr>
      </w:pPr>
      <w:r>
        <w:rPr>
          <w:noProof/>
        </w:rPr>
        <w:t>Help menu</w:t>
      </w:r>
      <w:r>
        <w:rPr>
          <w:noProof/>
        </w:rPr>
        <w:tab/>
        <w:t>19</w:t>
      </w:r>
    </w:p>
    <w:p w14:paraId="73FB32B1" w14:textId="77777777" w:rsidR="00EA4D72" w:rsidRDefault="00EA4D72">
      <w:pPr>
        <w:pStyle w:val="Index1"/>
        <w:rPr>
          <w:noProof/>
        </w:rPr>
      </w:pPr>
      <w:r>
        <w:rPr>
          <w:noProof/>
        </w:rPr>
        <w:t>CP Console Tree View</w:t>
      </w:r>
      <w:r>
        <w:rPr>
          <w:noProof/>
        </w:rPr>
        <w:tab/>
        <w:t>19</w:t>
      </w:r>
    </w:p>
    <w:p w14:paraId="06D4A7D1" w14:textId="77777777" w:rsidR="00EA4D72" w:rsidRDefault="00EA4D72">
      <w:pPr>
        <w:pStyle w:val="Index2"/>
        <w:rPr>
          <w:noProof/>
        </w:rPr>
      </w:pPr>
      <w:r>
        <w:rPr>
          <w:noProof/>
        </w:rPr>
        <w:t>Flowsheet total</w:t>
      </w:r>
      <w:r>
        <w:rPr>
          <w:noProof/>
        </w:rPr>
        <w:tab/>
        <w:t>52</w:t>
      </w:r>
    </w:p>
    <w:p w14:paraId="2736BC8B" w14:textId="77777777" w:rsidR="00EA4D72" w:rsidRDefault="00EA4D72">
      <w:pPr>
        <w:pStyle w:val="Index2"/>
        <w:rPr>
          <w:noProof/>
        </w:rPr>
      </w:pPr>
      <w:r>
        <w:rPr>
          <w:noProof/>
        </w:rPr>
        <w:t>Parameters</w:t>
      </w:r>
      <w:r>
        <w:rPr>
          <w:noProof/>
        </w:rPr>
        <w:tab/>
        <w:t>60</w:t>
      </w:r>
    </w:p>
    <w:p w14:paraId="79EBDC23" w14:textId="77777777" w:rsidR="00EA4D72" w:rsidRDefault="00EA4D72">
      <w:pPr>
        <w:pStyle w:val="Index2"/>
        <w:rPr>
          <w:noProof/>
        </w:rPr>
      </w:pPr>
      <w:r>
        <w:rPr>
          <w:noProof/>
        </w:rPr>
        <w:t>Procedure</w:t>
      </w:r>
      <w:r>
        <w:rPr>
          <w:noProof/>
        </w:rPr>
        <w:tab/>
        <w:t>71</w:t>
      </w:r>
    </w:p>
    <w:p w14:paraId="68691B08" w14:textId="77777777" w:rsidR="00EA4D72" w:rsidRDefault="00EA4D72">
      <w:pPr>
        <w:pStyle w:val="Index1"/>
        <w:rPr>
          <w:noProof/>
        </w:rPr>
      </w:pPr>
      <w:r>
        <w:rPr>
          <w:noProof/>
        </w:rPr>
        <w:t>CP Flowsheets</w:t>
      </w:r>
      <w:r>
        <w:rPr>
          <w:noProof/>
        </w:rPr>
        <w:tab/>
        <w:t>3</w:t>
      </w:r>
    </w:p>
    <w:p w14:paraId="233EE689" w14:textId="77777777" w:rsidR="00EA4D72" w:rsidRDefault="00EA4D72">
      <w:pPr>
        <w:pStyle w:val="Index1"/>
        <w:rPr>
          <w:noProof/>
        </w:rPr>
      </w:pPr>
      <w:r>
        <w:rPr>
          <w:noProof/>
        </w:rPr>
        <w:t>CP Gateway</w:t>
      </w:r>
      <w:r>
        <w:rPr>
          <w:noProof/>
        </w:rPr>
        <w:tab/>
        <w:t>1</w:t>
      </w:r>
    </w:p>
    <w:p w14:paraId="3F1EED70" w14:textId="77777777" w:rsidR="00EA4D72" w:rsidRDefault="00EA4D72">
      <w:pPr>
        <w:pStyle w:val="Index1"/>
        <w:rPr>
          <w:noProof/>
        </w:rPr>
      </w:pPr>
      <w:r>
        <w:rPr>
          <w:noProof/>
        </w:rPr>
        <w:t>CP Gateway Configuration</w:t>
      </w:r>
    </w:p>
    <w:p w14:paraId="2087A919" w14:textId="77777777" w:rsidR="00EA4D72" w:rsidRDefault="00EA4D72">
      <w:pPr>
        <w:pStyle w:val="Index2"/>
        <w:rPr>
          <w:noProof/>
        </w:rPr>
      </w:pPr>
      <w:r>
        <w:rPr>
          <w:noProof/>
        </w:rPr>
        <w:t>Gateway server settings</w:t>
      </w:r>
      <w:r>
        <w:rPr>
          <w:noProof/>
        </w:rPr>
        <w:tab/>
        <w:t>70</w:t>
      </w:r>
    </w:p>
    <w:p w14:paraId="0F6EDB88" w14:textId="77777777" w:rsidR="00EA4D72" w:rsidRDefault="00EA4D72">
      <w:pPr>
        <w:pStyle w:val="Index2"/>
        <w:rPr>
          <w:noProof/>
        </w:rPr>
      </w:pPr>
      <w:r>
        <w:rPr>
          <w:noProof/>
        </w:rPr>
        <w:t>VistA server settings</w:t>
      </w:r>
      <w:r>
        <w:rPr>
          <w:noProof/>
        </w:rPr>
        <w:tab/>
        <w:t>70</w:t>
      </w:r>
    </w:p>
    <w:p w14:paraId="2AE8B3C5" w14:textId="77777777" w:rsidR="00EA4D72" w:rsidRDefault="00EA4D72">
      <w:pPr>
        <w:pStyle w:val="Index1"/>
        <w:rPr>
          <w:noProof/>
        </w:rPr>
      </w:pPr>
      <w:r>
        <w:rPr>
          <w:noProof/>
        </w:rPr>
        <w:t>CP Gateway Service</w:t>
      </w:r>
      <w:r>
        <w:rPr>
          <w:noProof/>
        </w:rPr>
        <w:tab/>
        <w:t>1</w:t>
      </w:r>
    </w:p>
    <w:p w14:paraId="3C454B5B" w14:textId="77777777" w:rsidR="00EA4D72" w:rsidRDefault="00EA4D72">
      <w:pPr>
        <w:pStyle w:val="Index1"/>
        <w:rPr>
          <w:noProof/>
        </w:rPr>
      </w:pPr>
      <w:r>
        <w:rPr>
          <w:noProof/>
        </w:rPr>
        <w:t>CP Parameters</w:t>
      </w:r>
    </w:p>
    <w:p w14:paraId="4968C424" w14:textId="77777777" w:rsidR="00EA4D72" w:rsidRDefault="00EA4D72">
      <w:pPr>
        <w:pStyle w:val="Index2"/>
        <w:rPr>
          <w:noProof/>
        </w:rPr>
      </w:pPr>
      <w:r>
        <w:rPr>
          <w:noProof/>
        </w:rPr>
        <w:t>Allow CliO cached queries</w:t>
      </w:r>
      <w:r>
        <w:rPr>
          <w:noProof/>
        </w:rPr>
        <w:tab/>
        <w:t>67</w:t>
      </w:r>
    </w:p>
    <w:p w14:paraId="53396A00" w14:textId="77777777" w:rsidR="00EA4D72" w:rsidRDefault="00EA4D72">
      <w:pPr>
        <w:pStyle w:val="Index2"/>
        <w:rPr>
          <w:noProof/>
        </w:rPr>
      </w:pPr>
      <w:r>
        <w:rPr>
          <w:noProof/>
        </w:rPr>
        <w:t>Allow external attachments</w:t>
      </w:r>
      <w:r>
        <w:rPr>
          <w:noProof/>
        </w:rPr>
        <w:tab/>
        <w:t>66, 67</w:t>
      </w:r>
    </w:p>
    <w:p w14:paraId="5CA4626E" w14:textId="77777777" w:rsidR="00EA4D72" w:rsidRDefault="00EA4D72">
      <w:pPr>
        <w:pStyle w:val="Index2"/>
        <w:rPr>
          <w:noProof/>
        </w:rPr>
      </w:pPr>
      <w:r>
        <w:rPr>
          <w:noProof/>
        </w:rPr>
        <w:t>Bypass CRC check</w:t>
      </w:r>
      <w:r>
        <w:rPr>
          <w:noProof/>
        </w:rPr>
        <w:tab/>
        <w:t>67</w:t>
      </w:r>
    </w:p>
    <w:p w14:paraId="29610D66" w14:textId="77777777" w:rsidR="00EA4D72" w:rsidRDefault="00EA4D72">
      <w:pPr>
        <w:pStyle w:val="Index2"/>
        <w:rPr>
          <w:noProof/>
        </w:rPr>
      </w:pPr>
      <w:r>
        <w:rPr>
          <w:noProof/>
        </w:rPr>
        <w:t>Clinical prodcedures system on line</w:t>
      </w:r>
      <w:r>
        <w:rPr>
          <w:noProof/>
        </w:rPr>
        <w:tab/>
        <w:t>67</w:t>
      </w:r>
    </w:p>
    <w:p w14:paraId="0B4BCA10" w14:textId="77777777" w:rsidR="00EA4D72" w:rsidRDefault="00EA4D72">
      <w:pPr>
        <w:pStyle w:val="Index2"/>
        <w:rPr>
          <w:noProof/>
        </w:rPr>
      </w:pPr>
      <w:r>
        <w:rPr>
          <w:noProof/>
        </w:rPr>
        <w:t>CP common parameter set</w:t>
      </w:r>
      <w:r>
        <w:rPr>
          <w:noProof/>
        </w:rPr>
        <w:tab/>
        <w:t>66</w:t>
      </w:r>
    </w:p>
    <w:p w14:paraId="759390A4" w14:textId="77777777" w:rsidR="00EA4D72" w:rsidRDefault="00EA4D72">
      <w:pPr>
        <w:pStyle w:val="Index2"/>
        <w:rPr>
          <w:noProof/>
        </w:rPr>
      </w:pPr>
      <w:r>
        <w:rPr>
          <w:noProof/>
        </w:rPr>
        <w:t>Imaging network transfer directory</w:t>
      </w:r>
      <w:r>
        <w:rPr>
          <w:noProof/>
        </w:rPr>
        <w:tab/>
        <w:t>66, 67</w:t>
      </w:r>
    </w:p>
    <w:p w14:paraId="3920D2B3" w14:textId="77777777" w:rsidR="00EA4D72" w:rsidRDefault="00EA4D72">
      <w:pPr>
        <w:pStyle w:val="Index2"/>
        <w:rPr>
          <w:noProof/>
        </w:rPr>
      </w:pPr>
      <w:r w:rsidRPr="00817792">
        <w:rPr>
          <w:b/>
          <w:noProof/>
        </w:rPr>
        <w:t>Instrument data retention</w:t>
      </w:r>
      <w:r>
        <w:rPr>
          <w:noProof/>
        </w:rPr>
        <w:tab/>
        <w:t>67</w:t>
      </w:r>
    </w:p>
    <w:p w14:paraId="3B3FDEE4" w14:textId="77777777" w:rsidR="00EA4D72" w:rsidRDefault="00EA4D72">
      <w:pPr>
        <w:pStyle w:val="Index2"/>
        <w:rPr>
          <w:noProof/>
        </w:rPr>
      </w:pPr>
      <w:r>
        <w:rPr>
          <w:noProof/>
        </w:rPr>
        <w:t>Observation retrieval batch size</w:t>
      </w:r>
      <w:r>
        <w:rPr>
          <w:noProof/>
        </w:rPr>
        <w:tab/>
        <w:t>66</w:t>
      </w:r>
    </w:p>
    <w:p w14:paraId="1C569DB5" w14:textId="77777777" w:rsidR="00EA4D72" w:rsidRDefault="00EA4D72">
      <w:pPr>
        <w:pStyle w:val="Index2"/>
        <w:rPr>
          <w:noProof/>
        </w:rPr>
      </w:pPr>
      <w:r w:rsidRPr="00817792">
        <w:rPr>
          <w:b/>
          <w:noProof/>
        </w:rPr>
        <w:t>Unverified observation retention</w:t>
      </w:r>
      <w:r>
        <w:rPr>
          <w:noProof/>
        </w:rPr>
        <w:tab/>
        <w:t>67</w:t>
      </w:r>
    </w:p>
    <w:p w14:paraId="41ECEA2B" w14:textId="77777777" w:rsidR="00EA4D72" w:rsidRDefault="00EA4D72">
      <w:pPr>
        <w:pStyle w:val="Index1"/>
        <w:rPr>
          <w:noProof/>
        </w:rPr>
      </w:pPr>
      <w:r>
        <w:rPr>
          <w:noProof/>
        </w:rPr>
        <w:t>Creating a Flowsheet</w:t>
      </w:r>
    </w:p>
    <w:p w14:paraId="38E03D0D" w14:textId="77777777" w:rsidR="00EA4D72" w:rsidRDefault="00EA4D72">
      <w:pPr>
        <w:pStyle w:val="Index2"/>
        <w:rPr>
          <w:noProof/>
        </w:rPr>
      </w:pPr>
      <w:r>
        <w:rPr>
          <w:noProof/>
        </w:rPr>
        <w:t>Adding a view</w:t>
      </w:r>
      <w:r>
        <w:rPr>
          <w:noProof/>
        </w:rPr>
        <w:tab/>
        <w:t>44</w:t>
      </w:r>
    </w:p>
    <w:p w14:paraId="0D92F5DD" w14:textId="77777777" w:rsidR="00EA4D72" w:rsidRDefault="00EA4D72">
      <w:pPr>
        <w:pStyle w:val="Index2"/>
        <w:rPr>
          <w:noProof/>
        </w:rPr>
      </w:pPr>
      <w:r>
        <w:rPr>
          <w:noProof/>
        </w:rPr>
        <w:t>Adding totals to a flowsheet</w:t>
      </w:r>
      <w:r>
        <w:rPr>
          <w:noProof/>
        </w:rPr>
        <w:tab/>
        <w:t>51</w:t>
      </w:r>
    </w:p>
    <w:p w14:paraId="59EEE677" w14:textId="77777777" w:rsidR="00EA4D72" w:rsidRDefault="00EA4D72">
      <w:pPr>
        <w:pStyle w:val="Index2"/>
        <w:rPr>
          <w:noProof/>
        </w:rPr>
      </w:pPr>
      <w:r>
        <w:rPr>
          <w:noProof/>
        </w:rPr>
        <w:t>Changing the display order of totals</w:t>
      </w:r>
      <w:r>
        <w:rPr>
          <w:noProof/>
        </w:rPr>
        <w:tab/>
        <w:t>52</w:t>
      </w:r>
    </w:p>
    <w:p w14:paraId="3D0C5280" w14:textId="77777777" w:rsidR="00EA4D72" w:rsidRDefault="00EA4D72">
      <w:pPr>
        <w:pStyle w:val="Index2"/>
        <w:rPr>
          <w:noProof/>
        </w:rPr>
      </w:pPr>
      <w:r>
        <w:rPr>
          <w:noProof/>
        </w:rPr>
        <w:t>Changing the display order of view</w:t>
      </w:r>
      <w:r>
        <w:rPr>
          <w:noProof/>
        </w:rPr>
        <w:tab/>
        <w:t>47</w:t>
      </w:r>
    </w:p>
    <w:p w14:paraId="1CC5C83A" w14:textId="77777777" w:rsidR="00EA4D72" w:rsidRDefault="00EA4D72">
      <w:pPr>
        <w:pStyle w:val="Index2"/>
        <w:rPr>
          <w:noProof/>
        </w:rPr>
      </w:pPr>
      <w:r>
        <w:rPr>
          <w:noProof/>
        </w:rPr>
        <w:t>Editing a view</w:t>
      </w:r>
      <w:r>
        <w:rPr>
          <w:noProof/>
        </w:rPr>
        <w:tab/>
        <w:t>46</w:t>
      </w:r>
    </w:p>
    <w:p w14:paraId="6A9F16BC" w14:textId="77777777" w:rsidR="00EA4D72" w:rsidRDefault="00EA4D72">
      <w:pPr>
        <w:pStyle w:val="Index2"/>
        <w:rPr>
          <w:noProof/>
        </w:rPr>
      </w:pPr>
      <w:r>
        <w:rPr>
          <w:noProof/>
        </w:rPr>
        <w:t>Pages tab</w:t>
      </w:r>
      <w:r>
        <w:rPr>
          <w:noProof/>
        </w:rPr>
        <w:tab/>
        <w:t>45</w:t>
      </w:r>
    </w:p>
    <w:p w14:paraId="743816F1" w14:textId="77777777" w:rsidR="00EA4D72" w:rsidRDefault="00EA4D72">
      <w:pPr>
        <w:pStyle w:val="Index2"/>
        <w:rPr>
          <w:noProof/>
        </w:rPr>
      </w:pPr>
      <w:r>
        <w:rPr>
          <w:noProof/>
        </w:rPr>
        <w:t>Removing a view</w:t>
      </w:r>
      <w:r>
        <w:rPr>
          <w:noProof/>
        </w:rPr>
        <w:tab/>
        <w:t>47</w:t>
      </w:r>
    </w:p>
    <w:p w14:paraId="26D503EE" w14:textId="77777777" w:rsidR="00EA4D72" w:rsidRDefault="00EA4D72">
      <w:pPr>
        <w:pStyle w:val="Index2"/>
        <w:rPr>
          <w:noProof/>
        </w:rPr>
      </w:pPr>
      <w:r>
        <w:rPr>
          <w:noProof/>
        </w:rPr>
        <w:t>Removing totals from a flowsheet</w:t>
      </w:r>
      <w:r>
        <w:rPr>
          <w:noProof/>
        </w:rPr>
        <w:tab/>
        <w:t>52</w:t>
      </w:r>
    </w:p>
    <w:p w14:paraId="550475FC" w14:textId="77777777" w:rsidR="00EA4D72" w:rsidRDefault="00EA4D72">
      <w:pPr>
        <w:pStyle w:val="Index1"/>
        <w:rPr>
          <w:noProof/>
        </w:rPr>
      </w:pPr>
      <w:r>
        <w:rPr>
          <w:noProof/>
        </w:rPr>
        <w:t>Creating a Flowsheet Total</w:t>
      </w:r>
    </w:p>
    <w:p w14:paraId="272F2B0D" w14:textId="77777777" w:rsidR="00EA4D72" w:rsidRDefault="00EA4D72">
      <w:pPr>
        <w:pStyle w:val="Index2"/>
        <w:rPr>
          <w:noProof/>
        </w:rPr>
      </w:pPr>
      <w:r>
        <w:rPr>
          <w:noProof/>
        </w:rPr>
        <w:t>Adding terms</w:t>
      </w:r>
      <w:r>
        <w:rPr>
          <w:noProof/>
        </w:rPr>
        <w:tab/>
        <w:t>50</w:t>
      </w:r>
    </w:p>
    <w:p w14:paraId="579357C8" w14:textId="77777777" w:rsidR="00EA4D72" w:rsidRDefault="00EA4D72">
      <w:pPr>
        <w:pStyle w:val="Index2"/>
        <w:rPr>
          <w:noProof/>
        </w:rPr>
      </w:pPr>
      <w:r>
        <w:rPr>
          <w:noProof/>
        </w:rPr>
        <w:t>Changing the display order of terms</w:t>
      </w:r>
      <w:r>
        <w:rPr>
          <w:noProof/>
        </w:rPr>
        <w:tab/>
        <w:t>50</w:t>
      </w:r>
    </w:p>
    <w:p w14:paraId="4A9B6720" w14:textId="77777777" w:rsidR="00EA4D72" w:rsidRDefault="00EA4D72">
      <w:pPr>
        <w:pStyle w:val="Index2"/>
        <w:rPr>
          <w:noProof/>
        </w:rPr>
      </w:pPr>
      <w:r>
        <w:rPr>
          <w:noProof/>
        </w:rPr>
        <w:t>Removing terms</w:t>
      </w:r>
      <w:r>
        <w:rPr>
          <w:noProof/>
        </w:rPr>
        <w:tab/>
        <w:t>50</w:t>
      </w:r>
    </w:p>
    <w:p w14:paraId="46D01DCD" w14:textId="77777777" w:rsidR="00EA4D72" w:rsidRDefault="00EA4D72">
      <w:pPr>
        <w:pStyle w:val="Index1"/>
        <w:rPr>
          <w:noProof/>
        </w:rPr>
      </w:pPr>
      <w:r>
        <w:rPr>
          <w:noProof/>
        </w:rPr>
        <w:t>Creating a Flowsheet View</w:t>
      </w:r>
    </w:p>
    <w:p w14:paraId="39141FE2" w14:textId="77777777" w:rsidR="00EA4D72" w:rsidRDefault="00EA4D72">
      <w:pPr>
        <w:pStyle w:val="Index2"/>
        <w:rPr>
          <w:noProof/>
        </w:rPr>
      </w:pPr>
      <w:r>
        <w:rPr>
          <w:noProof/>
        </w:rPr>
        <w:t>Adding terms to a view</w:t>
      </w:r>
      <w:r>
        <w:rPr>
          <w:noProof/>
        </w:rPr>
        <w:tab/>
        <w:t>35</w:t>
      </w:r>
    </w:p>
    <w:p w14:paraId="5417F5D8" w14:textId="77777777" w:rsidR="00EA4D72" w:rsidRDefault="00EA4D72">
      <w:pPr>
        <w:pStyle w:val="Index2"/>
        <w:rPr>
          <w:noProof/>
        </w:rPr>
      </w:pPr>
      <w:r>
        <w:rPr>
          <w:noProof/>
        </w:rPr>
        <w:t>Changing the display order of terms</w:t>
      </w:r>
      <w:r>
        <w:rPr>
          <w:noProof/>
        </w:rPr>
        <w:tab/>
        <w:t>38</w:t>
      </w:r>
    </w:p>
    <w:p w14:paraId="363F4A05" w14:textId="77777777" w:rsidR="00EA4D72" w:rsidRDefault="00EA4D72">
      <w:pPr>
        <w:pStyle w:val="Index2"/>
        <w:rPr>
          <w:noProof/>
        </w:rPr>
      </w:pPr>
      <w:r>
        <w:rPr>
          <w:noProof/>
        </w:rPr>
        <w:t>Editing terms in a view</w:t>
      </w:r>
      <w:r>
        <w:rPr>
          <w:noProof/>
        </w:rPr>
        <w:tab/>
        <w:t>38</w:t>
      </w:r>
    </w:p>
    <w:p w14:paraId="35076088" w14:textId="77777777" w:rsidR="00EA4D72" w:rsidRDefault="00EA4D72">
      <w:pPr>
        <w:pStyle w:val="Index2"/>
        <w:rPr>
          <w:noProof/>
        </w:rPr>
      </w:pPr>
      <w:r>
        <w:rPr>
          <w:noProof/>
        </w:rPr>
        <w:t>Removing terms from a view</w:t>
      </w:r>
      <w:r>
        <w:rPr>
          <w:noProof/>
        </w:rPr>
        <w:tab/>
        <w:t>40</w:t>
      </w:r>
    </w:p>
    <w:p w14:paraId="770F1C84"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D</w:t>
      </w:r>
    </w:p>
    <w:p w14:paraId="19C5EF5D" w14:textId="77777777" w:rsidR="00EA4D72" w:rsidRDefault="00EA4D72">
      <w:pPr>
        <w:pStyle w:val="Index1"/>
        <w:rPr>
          <w:noProof/>
        </w:rPr>
      </w:pPr>
      <w:r>
        <w:rPr>
          <w:noProof/>
        </w:rPr>
        <w:t>Delete an Item</w:t>
      </w:r>
      <w:r>
        <w:rPr>
          <w:noProof/>
        </w:rPr>
        <w:tab/>
        <w:t>10</w:t>
      </w:r>
    </w:p>
    <w:p w14:paraId="597C7C8E"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E</w:t>
      </w:r>
    </w:p>
    <w:p w14:paraId="17C32F27" w14:textId="77777777" w:rsidR="00EA4D72" w:rsidRDefault="00EA4D72">
      <w:pPr>
        <w:pStyle w:val="Index1"/>
        <w:rPr>
          <w:noProof/>
        </w:rPr>
      </w:pPr>
      <w:r>
        <w:rPr>
          <w:noProof/>
        </w:rPr>
        <w:t>Edit a View in a Flowsheet</w:t>
      </w:r>
      <w:r>
        <w:rPr>
          <w:noProof/>
        </w:rPr>
        <w:tab/>
        <w:t>46</w:t>
      </w:r>
    </w:p>
    <w:p w14:paraId="35F49D4C" w14:textId="77777777" w:rsidR="00EA4D72" w:rsidRDefault="00EA4D72">
      <w:pPr>
        <w:pStyle w:val="Index1"/>
        <w:rPr>
          <w:noProof/>
        </w:rPr>
      </w:pPr>
      <w:r>
        <w:rPr>
          <w:noProof/>
        </w:rPr>
        <w:t>Edit Terms in a View</w:t>
      </w:r>
      <w:r>
        <w:rPr>
          <w:noProof/>
        </w:rPr>
        <w:tab/>
        <w:t>38</w:t>
      </w:r>
    </w:p>
    <w:p w14:paraId="044333F2" w14:textId="77777777" w:rsidR="00EA4D72" w:rsidRDefault="00EA4D72">
      <w:pPr>
        <w:pStyle w:val="Index1"/>
        <w:rPr>
          <w:noProof/>
        </w:rPr>
      </w:pPr>
      <w:r>
        <w:rPr>
          <w:noProof/>
        </w:rPr>
        <w:t>Exit</w:t>
      </w:r>
      <w:r>
        <w:rPr>
          <w:noProof/>
        </w:rPr>
        <w:tab/>
        <w:t>11</w:t>
      </w:r>
    </w:p>
    <w:p w14:paraId="212C7B65" w14:textId="77777777" w:rsidR="00EA4D72" w:rsidRDefault="00EA4D72">
      <w:pPr>
        <w:pStyle w:val="Index1"/>
        <w:rPr>
          <w:noProof/>
        </w:rPr>
      </w:pPr>
      <w:r>
        <w:rPr>
          <w:noProof/>
        </w:rPr>
        <w:t>Export To XML</w:t>
      </w:r>
      <w:r>
        <w:rPr>
          <w:noProof/>
        </w:rPr>
        <w:tab/>
        <w:t>15</w:t>
      </w:r>
    </w:p>
    <w:p w14:paraId="4286992C"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lastRenderedPageBreak/>
        <w:t>F</w:t>
      </w:r>
    </w:p>
    <w:p w14:paraId="40AF11C3" w14:textId="77777777" w:rsidR="00EA4D72" w:rsidRDefault="00EA4D72">
      <w:pPr>
        <w:pStyle w:val="Index1"/>
        <w:rPr>
          <w:noProof/>
        </w:rPr>
      </w:pPr>
      <w:r>
        <w:rPr>
          <w:noProof/>
        </w:rPr>
        <w:t>File Menu</w:t>
      </w:r>
    </w:p>
    <w:p w14:paraId="17494B72" w14:textId="77777777" w:rsidR="00EA4D72" w:rsidRDefault="00EA4D72">
      <w:pPr>
        <w:pStyle w:val="Index2"/>
        <w:rPr>
          <w:noProof/>
        </w:rPr>
      </w:pPr>
      <w:r>
        <w:rPr>
          <w:noProof/>
        </w:rPr>
        <w:t>Deleting an item</w:t>
      </w:r>
      <w:r>
        <w:rPr>
          <w:noProof/>
        </w:rPr>
        <w:tab/>
        <w:t>10</w:t>
      </w:r>
    </w:p>
    <w:p w14:paraId="71E01393" w14:textId="77777777" w:rsidR="00EA4D72" w:rsidRDefault="00EA4D72">
      <w:pPr>
        <w:pStyle w:val="Index2"/>
        <w:rPr>
          <w:noProof/>
        </w:rPr>
      </w:pPr>
      <w:r>
        <w:rPr>
          <w:noProof/>
        </w:rPr>
        <w:t>Exit</w:t>
      </w:r>
      <w:r>
        <w:rPr>
          <w:noProof/>
        </w:rPr>
        <w:tab/>
        <w:t>11</w:t>
      </w:r>
    </w:p>
    <w:p w14:paraId="3C5BF353" w14:textId="77777777" w:rsidR="00EA4D72" w:rsidRDefault="00EA4D72">
      <w:pPr>
        <w:pStyle w:val="Index2"/>
        <w:rPr>
          <w:noProof/>
        </w:rPr>
      </w:pPr>
      <w:r>
        <w:rPr>
          <w:noProof/>
        </w:rPr>
        <w:t>New</w:t>
      </w:r>
      <w:r>
        <w:rPr>
          <w:noProof/>
        </w:rPr>
        <w:tab/>
        <w:t>9</w:t>
      </w:r>
    </w:p>
    <w:p w14:paraId="2E9299FC" w14:textId="77777777" w:rsidR="00EA4D72" w:rsidRDefault="00EA4D72">
      <w:pPr>
        <w:pStyle w:val="Index2"/>
        <w:rPr>
          <w:noProof/>
        </w:rPr>
      </w:pPr>
      <w:r>
        <w:rPr>
          <w:noProof/>
        </w:rPr>
        <w:t>Renaming an item</w:t>
      </w:r>
      <w:r>
        <w:rPr>
          <w:noProof/>
        </w:rPr>
        <w:tab/>
        <w:t>10</w:t>
      </w:r>
    </w:p>
    <w:p w14:paraId="492A226D" w14:textId="77777777" w:rsidR="00EA4D72" w:rsidRDefault="00EA4D72">
      <w:pPr>
        <w:pStyle w:val="Index2"/>
        <w:rPr>
          <w:noProof/>
        </w:rPr>
      </w:pPr>
      <w:r>
        <w:rPr>
          <w:noProof/>
        </w:rPr>
        <w:t>Save</w:t>
      </w:r>
      <w:r>
        <w:rPr>
          <w:noProof/>
        </w:rPr>
        <w:tab/>
        <w:t>11</w:t>
      </w:r>
    </w:p>
    <w:p w14:paraId="70778D2E" w14:textId="77777777" w:rsidR="00EA4D72" w:rsidRDefault="00EA4D72">
      <w:pPr>
        <w:pStyle w:val="Index1"/>
        <w:rPr>
          <w:noProof/>
        </w:rPr>
      </w:pPr>
      <w:r>
        <w:rPr>
          <w:noProof/>
        </w:rPr>
        <w:t>Flowhseet View</w:t>
      </w:r>
    </w:p>
    <w:p w14:paraId="357018E5" w14:textId="77777777" w:rsidR="00EA4D72" w:rsidRDefault="00EA4D72">
      <w:pPr>
        <w:pStyle w:val="Index2"/>
        <w:rPr>
          <w:noProof/>
        </w:rPr>
      </w:pPr>
      <w:r>
        <w:rPr>
          <w:noProof/>
        </w:rPr>
        <w:t>Time interval</w:t>
      </w:r>
      <w:r>
        <w:rPr>
          <w:noProof/>
        </w:rPr>
        <w:tab/>
        <w:t>33</w:t>
      </w:r>
    </w:p>
    <w:p w14:paraId="2877D459" w14:textId="77777777" w:rsidR="00EA4D72" w:rsidRDefault="00EA4D72">
      <w:pPr>
        <w:pStyle w:val="Index1"/>
        <w:rPr>
          <w:noProof/>
        </w:rPr>
      </w:pPr>
      <w:r>
        <w:rPr>
          <w:noProof/>
        </w:rPr>
        <w:t>Flowsheet</w:t>
      </w:r>
    </w:p>
    <w:p w14:paraId="181A14EE" w14:textId="77777777" w:rsidR="00EA4D72" w:rsidRDefault="00EA4D72">
      <w:pPr>
        <w:pStyle w:val="Index2"/>
        <w:rPr>
          <w:noProof/>
        </w:rPr>
      </w:pPr>
      <w:r>
        <w:rPr>
          <w:noProof/>
        </w:rPr>
        <w:t>Adding a view</w:t>
      </w:r>
      <w:r>
        <w:rPr>
          <w:noProof/>
        </w:rPr>
        <w:tab/>
        <w:t>44</w:t>
      </w:r>
    </w:p>
    <w:p w14:paraId="3BA1A396" w14:textId="77777777" w:rsidR="00EA4D72" w:rsidRDefault="00EA4D72">
      <w:pPr>
        <w:pStyle w:val="Index2"/>
        <w:rPr>
          <w:noProof/>
        </w:rPr>
      </w:pPr>
      <w:r>
        <w:rPr>
          <w:noProof/>
        </w:rPr>
        <w:t>Adding totals</w:t>
      </w:r>
      <w:r>
        <w:rPr>
          <w:noProof/>
        </w:rPr>
        <w:tab/>
        <w:t>51</w:t>
      </w:r>
    </w:p>
    <w:p w14:paraId="430D8304" w14:textId="77777777" w:rsidR="00EA4D72" w:rsidRDefault="00EA4D72">
      <w:pPr>
        <w:pStyle w:val="Index2"/>
        <w:rPr>
          <w:noProof/>
        </w:rPr>
      </w:pPr>
      <w:r>
        <w:rPr>
          <w:noProof/>
        </w:rPr>
        <w:t>Changing display order of views</w:t>
      </w:r>
      <w:r>
        <w:rPr>
          <w:noProof/>
        </w:rPr>
        <w:tab/>
        <w:t>47</w:t>
      </w:r>
    </w:p>
    <w:p w14:paraId="7867FBE7" w14:textId="77777777" w:rsidR="00EA4D72" w:rsidRDefault="00EA4D72">
      <w:pPr>
        <w:pStyle w:val="Index2"/>
        <w:rPr>
          <w:noProof/>
        </w:rPr>
      </w:pPr>
      <w:r>
        <w:rPr>
          <w:noProof/>
        </w:rPr>
        <w:t>Changing the display order of totals</w:t>
      </w:r>
      <w:r>
        <w:rPr>
          <w:noProof/>
        </w:rPr>
        <w:tab/>
        <w:t>52</w:t>
      </w:r>
    </w:p>
    <w:p w14:paraId="4837C9C0" w14:textId="77777777" w:rsidR="00EA4D72" w:rsidRDefault="00EA4D72">
      <w:pPr>
        <w:pStyle w:val="Index2"/>
        <w:rPr>
          <w:noProof/>
        </w:rPr>
      </w:pPr>
      <w:r>
        <w:rPr>
          <w:noProof/>
        </w:rPr>
        <w:t>Editing a view</w:t>
      </w:r>
      <w:r>
        <w:rPr>
          <w:noProof/>
        </w:rPr>
        <w:tab/>
        <w:t>46</w:t>
      </w:r>
    </w:p>
    <w:p w14:paraId="1F4395E8" w14:textId="77777777" w:rsidR="00EA4D72" w:rsidRDefault="00EA4D72">
      <w:pPr>
        <w:pStyle w:val="Index2"/>
        <w:rPr>
          <w:noProof/>
        </w:rPr>
      </w:pPr>
      <w:r>
        <w:rPr>
          <w:noProof/>
        </w:rPr>
        <w:t>Removing a view</w:t>
      </w:r>
      <w:r>
        <w:rPr>
          <w:noProof/>
        </w:rPr>
        <w:tab/>
        <w:t>47</w:t>
      </w:r>
    </w:p>
    <w:p w14:paraId="7EDA9FDF" w14:textId="77777777" w:rsidR="00EA4D72" w:rsidRDefault="00EA4D72">
      <w:pPr>
        <w:pStyle w:val="Index2"/>
        <w:rPr>
          <w:noProof/>
        </w:rPr>
      </w:pPr>
      <w:r>
        <w:rPr>
          <w:noProof/>
        </w:rPr>
        <w:t>Removing totals</w:t>
      </w:r>
      <w:r>
        <w:rPr>
          <w:noProof/>
        </w:rPr>
        <w:tab/>
        <w:t>52</w:t>
      </w:r>
    </w:p>
    <w:p w14:paraId="24342FDD" w14:textId="77777777" w:rsidR="00EA4D72" w:rsidRDefault="00EA4D72">
      <w:pPr>
        <w:pStyle w:val="Index1"/>
        <w:rPr>
          <w:noProof/>
        </w:rPr>
      </w:pPr>
      <w:r>
        <w:rPr>
          <w:noProof/>
        </w:rPr>
        <w:t>Flowsheet Total</w:t>
      </w:r>
      <w:r>
        <w:rPr>
          <w:noProof/>
        </w:rPr>
        <w:tab/>
        <w:t>52</w:t>
      </w:r>
    </w:p>
    <w:p w14:paraId="011D02E3" w14:textId="77777777" w:rsidR="00EA4D72" w:rsidRDefault="00EA4D72">
      <w:pPr>
        <w:pStyle w:val="Index2"/>
        <w:rPr>
          <w:noProof/>
        </w:rPr>
      </w:pPr>
      <w:r>
        <w:rPr>
          <w:noProof/>
        </w:rPr>
        <w:t>Adding terms</w:t>
      </w:r>
      <w:r>
        <w:rPr>
          <w:noProof/>
        </w:rPr>
        <w:tab/>
        <w:t>50</w:t>
      </w:r>
    </w:p>
    <w:p w14:paraId="51046A86" w14:textId="77777777" w:rsidR="00EA4D72" w:rsidRDefault="00EA4D72">
      <w:pPr>
        <w:pStyle w:val="Index2"/>
        <w:rPr>
          <w:noProof/>
        </w:rPr>
      </w:pPr>
      <w:r>
        <w:rPr>
          <w:noProof/>
        </w:rPr>
        <w:t>Changing the display order of terms</w:t>
      </w:r>
      <w:r>
        <w:rPr>
          <w:noProof/>
        </w:rPr>
        <w:tab/>
        <w:t>50</w:t>
      </w:r>
    </w:p>
    <w:p w14:paraId="31776907" w14:textId="77777777" w:rsidR="00EA4D72" w:rsidRDefault="00EA4D72">
      <w:pPr>
        <w:pStyle w:val="Index2"/>
        <w:rPr>
          <w:noProof/>
        </w:rPr>
      </w:pPr>
      <w:r>
        <w:rPr>
          <w:noProof/>
        </w:rPr>
        <w:t>Create</w:t>
      </w:r>
      <w:r>
        <w:rPr>
          <w:noProof/>
        </w:rPr>
        <w:tab/>
        <w:t>48</w:t>
      </w:r>
    </w:p>
    <w:p w14:paraId="4D050862" w14:textId="77777777" w:rsidR="00EA4D72" w:rsidRDefault="00EA4D72">
      <w:pPr>
        <w:pStyle w:val="Index2"/>
        <w:rPr>
          <w:noProof/>
        </w:rPr>
      </w:pPr>
      <w:r>
        <w:rPr>
          <w:noProof/>
        </w:rPr>
        <w:t>Decimals</w:t>
      </w:r>
      <w:r>
        <w:rPr>
          <w:noProof/>
        </w:rPr>
        <w:tab/>
        <w:t>53</w:t>
      </w:r>
    </w:p>
    <w:p w14:paraId="551F8572" w14:textId="77777777" w:rsidR="00EA4D72" w:rsidRDefault="00EA4D72">
      <w:pPr>
        <w:pStyle w:val="Index2"/>
        <w:rPr>
          <w:noProof/>
        </w:rPr>
      </w:pPr>
      <w:r>
        <w:rPr>
          <w:noProof/>
        </w:rPr>
        <w:t>Default unit</w:t>
      </w:r>
      <w:r>
        <w:rPr>
          <w:noProof/>
        </w:rPr>
        <w:tab/>
        <w:t>53</w:t>
      </w:r>
    </w:p>
    <w:p w14:paraId="354F4B32" w14:textId="77777777" w:rsidR="00EA4D72" w:rsidRDefault="00EA4D72">
      <w:pPr>
        <w:pStyle w:val="Index2"/>
        <w:rPr>
          <w:noProof/>
        </w:rPr>
      </w:pPr>
      <w:r>
        <w:rPr>
          <w:noProof/>
        </w:rPr>
        <w:t>Display properties</w:t>
      </w:r>
      <w:r>
        <w:rPr>
          <w:noProof/>
        </w:rPr>
        <w:tab/>
        <w:t>53</w:t>
      </w:r>
    </w:p>
    <w:p w14:paraId="3E047C67" w14:textId="77777777" w:rsidR="00EA4D72" w:rsidRDefault="00EA4D72">
      <w:pPr>
        <w:pStyle w:val="Index2"/>
        <w:rPr>
          <w:noProof/>
        </w:rPr>
      </w:pPr>
      <w:r>
        <w:rPr>
          <w:noProof/>
        </w:rPr>
        <w:t>Removing terms</w:t>
      </w:r>
      <w:r>
        <w:rPr>
          <w:noProof/>
        </w:rPr>
        <w:tab/>
        <w:t>50</w:t>
      </w:r>
    </w:p>
    <w:p w14:paraId="4D2560F2" w14:textId="77777777" w:rsidR="00EA4D72" w:rsidRDefault="00EA4D72">
      <w:pPr>
        <w:pStyle w:val="Index1"/>
        <w:rPr>
          <w:noProof/>
        </w:rPr>
      </w:pPr>
      <w:r>
        <w:rPr>
          <w:noProof/>
        </w:rPr>
        <w:t>Flowsheet View</w:t>
      </w:r>
    </w:p>
    <w:p w14:paraId="2E05027A" w14:textId="77777777" w:rsidR="00EA4D72" w:rsidRDefault="00EA4D72">
      <w:pPr>
        <w:pStyle w:val="Index2"/>
        <w:rPr>
          <w:noProof/>
        </w:rPr>
      </w:pPr>
      <w:r>
        <w:rPr>
          <w:noProof/>
        </w:rPr>
        <w:t>Adding terms</w:t>
      </w:r>
      <w:r>
        <w:rPr>
          <w:noProof/>
        </w:rPr>
        <w:tab/>
        <w:t>35</w:t>
      </w:r>
    </w:p>
    <w:p w14:paraId="113CBEA4" w14:textId="77777777" w:rsidR="00EA4D72" w:rsidRDefault="00EA4D72">
      <w:pPr>
        <w:pStyle w:val="Index2"/>
        <w:rPr>
          <w:noProof/>
        </w:rPr>
      </w:pPr>
      <w:r>
        <w:rPr>
          <w:noProof/>
        </w:rPr>
        <w:t>Allow pivot</w:t>
      </w:r>
      <w:r>
        <w:rPr>
          <w:noProof/>
        </w:rPr>
        <w:tab/>
        <w:t>33</w:t>
      </w:r>
    </w:p>
    <w:p w14:paraId="626A5585" w14:textId="77777777" w:rsidR="00EA4D72" w:rsidRDefault="00EA4D72">
      <w:pPr>
        <w:pStyle w:val="Index2"/>
        <w:rPr>
          <w:noProof/>
        </w:rPr>
      </w:pPr>
      <w:r>
        <w:rPr>
          <w:noProof/>
        </w:rPr>
        <w:t>Changing display order of terms</w:t>
      </w:r>
      <w:r>
        <w:rPr>
          <w:noProof/>
        </w:rPr>
        <w:tab/>
        <w:t>38</w:t>
      </w:r>
    </w:p>
    <w:p w14:paraId="245FB525" w14:textId="77777777" w:rsidR="00EA4D72" w:rsidRDefault="00EA4D72">
      <w:pPr>
        <w:pStyle w:val="Index2"/>
        <w:rPr>
          <w:noProof/>
        </w:rPr>
      </w:pPr>
      <w:r>
        <w:rPr>
          <w:noProof/>
        </w:rPr>
        <w:t>Create</w:t>
      </w:r>
      <w:r>
        <w:rPr>
          <w:noProof/>
        </w:rPr>
        <w:tab/>
        <w:t>32</w:t>
      </w:r>
    </w:p>
    <w:p w14:paraId="06B52084" w14:textId="77777777" w:rsidR="00EA4D72" w:rsidRDefault="00EA4D72">
      <w:pPr>
        <w:pStyle w:val="Index2"/>
        <w:rPr>
          <w:noProof/>
        </w:rPr>
      </w:pPr>
      <w:r>
        <w:rPr>
          <w:noProof/>
        </w:rPr>
        <w:t>Editing terms</w:t>
      </w:r>
      <w:r>
        <w:rPr>
          <w:noProof/>
        </w:rPr>
        <w:tab/>
        <w:t>38</w:t>
      </w:r>
    </w:p>
    <w:p w14:paraId="6DAD13C9" w14:textId="77777777" w:rsidR="00EA4D72" w:rsidRDefault="00EA4D72">
      <w:pPr>
        <w:pStyle w:val="Index2"/>
        <w:rPr>
          <w:noProof/>
        </w:rPr>
      </w:pPr>
      <w:r>
        <w:rPr>
          <w:noProof/>
        </w:rPr>
        <w:t>Qualifiers</w:t>
      </w:r>
      <w:r>
        <w:rPr>
          <w:noProof/>
        </w:rPr>
        <w:tab/>
        <w:t>37</w:t>
      </w:r>
    </w:p>
    <w:p w14:paraId="23DCE9D3" w14:textId="77777777" w:rsidR="00EA4D72" w:rsidRDefault="00EA4D72">
      <w:pPr>
        <w:pStyle w:val="Index2"/>
        <w:rPr>
          <w:noProof/>
        </w:rPr>
      </w:pPr>
      <w:r>
        <w:rPr>
          <w:noProof/>
        </w:rPr>
        <w:t>Removing terms</w:t>
      </w:r>
      <w:r>
        <w:rPr>
          <w:noProof/>
        </w:rPr>
        <w:tab/>
        <w:t>40</w:t>
      </w:r>
    </w:p>
    <w:p w14:paraId="6D031B64" w14:textId="77777777" w:rsidR="00EA4D72" w:rsidRDefault="00EA4D72">
      <w:pPr>
        <w:pStyle w:val="Index2"/>
        <w:rPr>
          <w:noProof/>
        </w:rPr>
      </w:pPr>
      <w:r>
        <w:rPr>
          <w:noProof/>
        </w:rPr>
        <w:t>Terminology</w:t>
      </w:r>
      <w:r>
        <w:rPr>
          <w:noProof/>
        </w:rPr>
        <w:tab/>
        <w:t>34</w:t>
      </w:r>
    </w:p>
    <w:p w14:paraId="2B3EC011" w14:textId="77777777" w:rsidR="00EA4D72" w:rsidRDefault="00EA4D72">
      <w:pPr>
        <w:pStyle w:val="Index2"/>
        <w:rPr>
          <w:noProof/>
        </w:rPr>
      </w:pPr>
      <w:r>
        <w:rPr>
          <w:noProof/>
        </w:rPr>
        <w:t>Terminology editor</w:t>
      </w:r>
      <w:r>
        <w:rPr>
          <w:noProof/>
        </w:rPr>
        <w:tab/>
        <w:t>34</w:t>
      </w:r>
    </w:p>
    <w:p w14:paraId="215B2604" w14:textId="77777777" w:rsidR="00EA4D72" w:rsidRDefault="00EA4D72">
      <w:pPr>
        <w:pStyle w:val="Index2"/>
        <w:rPr>
          <w:noProof/>
        </w:rPr>
      </w:pPr>
      <w:r>
        <w:rPr>
          <w:noProof/>
        </w:rPr>
        <w:t>X-Axis</w:t>
      </w:r>
      <w:r>
        <w:rPr>
          <w:noProof/>
        </w:rPr>
        <w:tab/>
        <w:t>33</w:t>
      </w:r>
    </w:p>
    <w:p w14:paraId="40CE3920"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G</w:t>
      </w:r>
    </w:p>
    <w:p w14:paraId="42725A04" w14:textId="77777777" w:rsidR="00EA4D72" w:rsidRDefault="00EA4D72">
      <w:pPr>
        <w:pStyle w:val="Index1"/>
        <w:rPr>
          <w:noProof/>
        </w:rPr>
      </w:pPr>
      <w:r>
        <w:rPr>
          <w:noProof/>
        </w:rPr>
        <w:t>Gateway Server Settings</w:t>
      </w:r>
    </w:p>
    <w:p w14:paraId="37F419AE" w14:textId="77777777" w:rsidR="00EA4D72" w:rsidRDefault="00EA4D72">
      <w:pPr>
        <w:pStyle w:val="Index2"/>
        <w:rPr>
          <w:noProof/>
        </w:rPr>
      </w:pPr>
      <w:r>
        <w:rPr>
          <w:noProof/>
        </w:rPr>
        <w:t>CP/imaging xfer directory</w:t>
      </w:r>
      <w:r>
        <w:rPr>
          <w:noProof/>
        </w:rPr>
        <w:tab/>
        <w:t>71</w:t>
      </w:r>
    </w:p>
    <w:p w14:paraId="2A89F3F7" w14:textId="77777777" w:rsidR="00EA4D72" w:rsidRDefault="00EA4D72">
      <w:pPr>
        <w:pStyle w:val="Index2"/>
        <w:rPr>
          <w:noProof/>
        </w:rPr>
      </w:pPr>
      <w:r>
        <w:rPr>
          <w:noProof/>
        </w:rPr>
        <w:t>Days to retain data</w:t>
      </w:r>
      <w:r>
        <w:rPr>
          <w:noProof/>
        </w:rPr>
        <w:tab/>
        <w:t>71</w:t>
      </w:r>
    </w:p>
    <w:p w14:paraId="096116B6" w14:textId="77777777" w:rsidR="00EA4D72" w:rsidRDefault="00EA4D72">
      <w:pPr>
        <w:pStyle w:val="Index2"/>
        <w:rPr>
          <w:noProof/>
        </w:rPr>
      </w:pPr>
      <w:r>
        <w:rPr>
          <w:noProof/>
        </w:rPr>
        <w:t>Log directory</w:t>
      </w:r>
      <w:r>
        <w:rPr>
          <w:noProof/>
        </w:rPr>
        <w:tab/>
        <w:t>71</w:t>
      </w:r>
    </w:p>
    <w:p w14:paraId="6CB0FEA2" w14:textId="77777777" w:rsidR="00EA4D72" w:rsidRDefault="00EA4D72">
      <w:pPr>
        <w:pStyle w:val="Index2"/>
        <w:rPr>
          <w:noProof/>
        </w:rPr>
      </w:pPr>
      <w:r>
        <w:rPr>
          <w:noProof/>
        </w:rPr>
        <w:t>Log level</w:t>
      </w:r>
      <w:r>
        <w:rPr>
          <w:noProof/>
        </w:rPr>
        <w:tab/>
        <w:t>70</w:t>
      </w:r>
    </w:p>
    <w:p w14:paraId="5D2587BC" w14:textId="77777777" w:rsidR="00EA4D72" w:rsidRDefault="00EA4D72">
      <w:pPr>
        <w:pStyle w:val="Index2"/>
        <w:rPr>
          <w:noProof/>
        </w:rPr>
      </w:pPr>
      <w:r>
        <w:rPr>
          <w:noProof/>
        </w:rPr>
        <w:t>Notify port</w:t>
      </w:r>
      <w:r>
        <w:rPr>
          <w:noProof/>
        </w:rPr>
        <w:tab/>
        <w:t>70</w:t>
      </w:r>
    </w:p>
    <w:p w14:paraId="03D50CF2" w14:textId="77777777" w:rsidR="00EA4D72" w:rsidRDefault="00EA4D72">
      <w:pPr>
        <w:pStyle w:val="Index2"/>
        <w:rPr>
          <w:noProof/>
        </w:rPr>
      </w:pPr>
      <w:r>
        <w:rPr>
          <w:noProof/>
        </w:rPr>
        <w:t>Polling interval</w:t>
      </w:r>
      <w:r>
        <w:rPr>
          <w:noProof/>
        </w:rPr>
        <w:tab/>
        <w:t>71</w:t>
      </w:r>
    </w:p>
    <w:p w14:paraId="1F5E44A2" w14:textId="77777777" w:rsidR="00EA4D72" w:rsidRDefault="00EA4D72">
      <w:pPr>
        <w:pStyle w:val="Index1"/>
        <w:rPr>
          <w:noProof/>
        </w:rPr>
      </w:pPr>
      <w:r>
        <w:rPr>
          <w:noProof/>
        </w:rPr>
        <w:t>Gatway Server Settings</w:t>
      </w:r>
    </w:p>
    <w:p w14:paraId="7E7BAE79" w14:textId="77777777" w:rsidR="00EA4D72" w:rsidRDefault="00EA4D72">
      <w:pPr>
        <w:pStyle w:val="Index2"/>
        <w:rPr>
          <w:noProof/>
        </w:rPr>
      </w:pPr>
      <w:r>
        <w:rPr>
          <w:noProof/>
        </w:rPr>
        <w:t>Data retrieval mechanism</w:t>
      </w:r>
      <w:r>
        <w:rPr>
          <w:noProof/>
        </w:rPr>
        <w:tab/>
        <w:t>71</w:t>
      </w:r>
    </w:p>
    <w:p w14:paraId="69E15DED"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H</w:t>
      </w:r>
    </w:p>
    <w:p w14:paraId="05DD449D" w14:textId="77777777" w:rsidR="00EA4D72" w:rsidRDefault="00EA4D72">
      <w:pPr>
        <w:pStyle w:val="Index1"/>
        <w:rPr>
          <w:noProof/>
        </w:rPr>
      </w:pPr>
      <w:r>
        <w:rPr>
          <w:noProof/>
        </w:rPr>
        <w:t>Help Menu</w:t>
      </w:r>
    </w:p>
    <w:p w14:paraId="149DE3A6" w14:textId="77777777" w:rsidR="00EA4D72" w:rsidRDefault="00EA4D72">
      <w:pPr>
        <w:pStyle w:val="Index2"/>
        <w:rPr>
          <w:noProof/>
        </w:rPr>
      </w:pPr>
      <w:r>
        <w:rPr>
          <w:noProof/>
        </w:rPr>
        <w:t>About</w:t>
      </w:r>
      <w:r>
        <w:rPr>
          <w:noProof/>
        </w:rPr>
        <w:tab/>
        <w:t>19</w:t>
      </w:r>
    </w:p>
    <w:p w14:paraId="08331C05" w14:textId="77777777" w:rsidR="00EA4D72" w:rsidRDefault="00EA4D72">
      <w:pPr>
        <w:pStyle w:val="Index2"/>
        <w:rPr>
          <w:noProof/>
        </w:rPr>
      </w:pPr>
      <w:r>
        <w:rPr>
          <w:noProof/>
        </w:rPr>
        <w:t>Contents</w:t>
      </w:r>
      <w:r>
        <w:rPr>
          <w:noProof/>
        </w:rPr>
        <w:tab/>
        <w:t>19</w:t>
      </w:r>
    </w:p>
    <w:p w14:paraId="2BC68E96"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I</w:t>
      </w:r>
    </w:p>
    <w:p w14:paraId="7B58CEC1" w14:textId="77777777" w:rsidR="00EA4D72" w:rsidRDefault="00EA4D72">
      <w:pPr>
        <w:pStyle w:val="Index1"/>
        <w:rPr>
          <w:noProof/>
        </w:rPr>
      </w:pPr>
      <w:r>
        <w:rPr>
          <w:noProof/>
        </w:rPr>
        <w:t>Instrument</w:t>
      </w:r>
    </w:p>
    <w:p w14:paraId="1900C025" w14:textId="77777777" w:rsidR="00EA4D72" w:rsidRDefault="00EA4D72">
      <w:pPr>
        <w:pStyle w:val="Index2"/>
        <w:rPr>
          <w:noProof/>
        </w:rPr>
      </w:pPr>
      <w:r>
        <w:rPr>
          <w:noProof/>
        </w:rPr>
        <w:t>Add</w:t>
      </w:r>
      <w:r>
        <w:rPr>
          <w:noProof/>
        </w:rPr>
        <w:tab/>
        <w:t>59</w:t>
      </w:r>
    </w:p>
    <w:p w14:paraId="4CD812FF" w14:textId="77777777" w:rsidR="00EA4D72" w:rsidRDefault="00EA4D72">
      <w:pPr>
        <w:pStyle w:val="Index2"/>
        <w:rPr>
          <w:noProof/>
        </w:rPr>
      </w:pPr>
      <w:r>
        <w:rPr>
          <w:noProof/>
        </w:rPr>
        <w:t>Default file extension</w:t>
      </w:r>
      <w:r>
        <w:rPr>
          <w:noProof/>
        </w:rPr>
        <w:tab/>
        <w:t>63</w:t>
      </w:r>
    </w:p>
    <w:p w14:paraId="185DAC63" w14:textId="77777777" w:rsidR="00EA4D72" w:rsidRDefault="00EA4D72">
      <w:pPr>
        <w:pStyle w:val="Index2"/>
        <w:rPr>
          <w:noProof/>
        </w:rPr>
      </w:pPr>
      <w:r>
        <w:rPr>
          <w:noProof/>
        </w:rPr>
        <w:t>Delete when submitted</w:t>
      </w:r>
      <w:r>
        <w:rPr>
          <w:noProof/>
        </w:rPr>
        <w:tab/>
        <w:t>63</w:t>
      </w:r>
    </w:p>
    <w:p w14:paraId="5CAB0D15" w14:textId="77777777" w:rsidR="00EA4D72" w:rsidRDefault="00EA4D72">
      <w:pPr>
        <w:pStyle w:val="Index2"/>
        <w:rPr>
          <w:noProof/>
        </w:rPr>
      </w:pPr>
      <w:r>
        <w:rPr>
          <w:noProof/>
        </w:rPr>
        <w:t>HL7 instrument ID</w:t>
      </w:r>
      <w:r>
        <w:rPr>
          <w:noProof/>
        </w:rPr>
        <w:tab/>
        <w:t>64</w:t>
      </w:r>
    </w:p>
    <w:p w14:paraId="2921C488" w14:textId="77777777" w:rsidR="00EA4D72" w:rsidRDefault="00EA4D72">
      <w:pPr>
        <w:pStyle w:val="Index2"/>
        <w:rPr>
          <w:noProof/>
        </w:rPr>
      </w:pPr>
      <w:r>
        <w:rPr>
          <w:noProof/>
        </w:rPr>
        <w:t>HL7 link</w:t>
      </w:r>
      <w:r>
        <w:rPr>
          <w:noProof/>
        </w:rPr>
        <w:tab/>
        <w:t>63</w:t>
      </w:r>
    </w:p>
    <w:p w14:paraId="0F7D7073" w14:textId="77777777" w:rsidR="00EA4D72" w:rsidRDefault="00EA4D72">
      <w:pPr>
        <w:pStyle w:val="Index2"/>
        <w:rPr>
          <w:noProof/>
        </w:rPr>
      </w:pPr>
      <w:r>
        <w:rPr>
          <w:noProof/>
        </w:rPr>
        <w:t>HL7 universal service ID</w:t>
      </w:r>
      <w:r>
        <w:rPr>
          <w:noProof/>
        </w:rPr>
        <w:tab/>
        <w:t>64</w:t>
      </w:r>
    </w:p>
    <w:p w14:paraId="5A4F937D" w14:textId="77777777" w:rsidR="00EA4D72" w:rsidRDefault="00EA4D72">
      <w:pPr>
        <w:pStyle w:val="Index2"/>
        <w:rPr>
          <w:noProof/>
        </w:rPr>
      </w:pPr>
      <w:r>
        <w:rPr>
          <w:noProof/>
        </w:rPr>
        <w:t>IP address</w:t>
      </w:r>
      <w:r>
        <w:rPr>
          <w:noProof/>
        </w:rPr>
        <w:tab/>
        <w:t>64</w:t>
      </w:r>
    </w:p>
    <w:p w14:paraId="39DA0697" w14:textId="77777777" w:rsidR="00EA4D72" w:rsidRDefault="00EA4D72">
      <w:pPr>
        <w:pStyle w:val="Index2"/>
        <w:rPr>
          <w:noProof/>
        </w:rPr>
      </w:pPr>
      <w:r>
        <w:rPr>
          <w:noProof/>
        </w:rPr>
        <w:t>M routine</w:t>
      </w:r>
      <w:r>
        <w:rPr>
          <w:noProof/>
        </w:rPr>
        <w:tab/>
        <w:t>63</w:t>
      </w:r>
    </w:p>
    <w:p w14:paraId="7C3BA312" w14:textId="77777777" w:rsidR="00EA4D72" w:rsidRDefault="00EA4D72">
      <w:pPr>
        <w:pStyle w:val="Index2"/>
        <w:rPr>
          <w:noProof/>
        </w:rPr>
      </w:pPr>
      <w:r>
        <w:rPr>
          <w:noProof/>
        </w:rPr>
        <w:t>Pkg code</w:t>
      </w:r>
      <w:r>
        <w:rPr>
          <w:noProof/>
        </w:rPr>
        <w:tab/>
        <w:t>63</w:t>
      </w:r>
    </w:p>
    <w:p w14:paraId="16EBF00A" w14:textId="77777777" w:rsidR="00EA4D72" w:rsidRDefault="00EA4D72">
      <w:pPr>
        <w:pStyle w:val="Index2"/>
        <w:rPr>
          <w:noProof/>
        </w:rPr>
      </w:pPr>
      <w:r>
        <w:rPr>
          <w:noProof/>
        </w:rPr>
        <w:t>Port</w:t>
      </w:r>
      <w:r>
        <w:rPr>
          <w:noProof/>
        </w:rPr>
        <w:tab/>
        <w:t>64</w:t>
      </w:r>
    </w:p>
    <w:p w14:paraId="746464E7" w14:textId="77777777" w:rsidR="00EA4D72" w:rsidRDefault="00EA4D72">
      <w:pPr>
        <w:pStyle w:val="Index2"/>
        <w:rPr>
          <w:noProof/>
        </w:rPr>
      </w:pPr>
      <w:r>
        <w:rPr>
          <w:noProof/>
        </w:rPr>
        <w:t>Serial number</w:t>
      </w:r>
      <w:r>
        <w:rPr>
          <w:noProof/>
        </w:rPr>
        <w:tab/>
        <w:t>62</w:t>
      </w:r>
    </w:p>
    <w:p w14:paraId="4A7FF7BD" w14:textId="77777777" w:rsidR="00EA4D72" w:rsidRDefault="00EA4D72">
      <w:pPr>
        <w:pStyle w:val="Index2"/>
        <w:rPr>
          <w:noProof/>
        </w:rPr>
      </w:pPr>
      <w:r>
        <w:rPr>
          <w:noProof/>
        </w:rPr>
        <w:t>Valid attachment types</w:t>
      </w:r>
      <w:r>
        <w:rPr>
          <w:noProof/>
        </w:rPr>
        <w:tab/>
        <w:t>63</w:t>
      </w:r>
    </w:p>
    <w:p w14:paraId="2A4FF763"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K</w:t>
      </w:r>
    </w:p>
    <w:p w14:paraId="58D24FC1" w14:textId="77777777" w:rsidR="00EA4D72" w:rsidRDefault="00EA4D72">
      <w:pPr>
        <w:pStyle w:val="Index1"/>
        <w:rPr>
          <w:noProof/>
        </w:rPr>
      </w:pPr>
      <w:r>
        <w:rPr>
          <w:noProof/>
        </w:rPr>
        <w:t>Key</w:t>
      </w:r>
    </w:p>
    <w:p w14:paraId="174A8132" w14:textId="77777777" w:rsidR="00EA4D72" w:rsidRDefault="00EA4D72">
      <w:pPr>
        <w:pStyle w:val="Index2"/>
        <w:rPr>
          <w:noProof/>
        </w:rPr>
      </w:pPr>
      <w:r>
        <w:rPr>
          <w:noProof/>
        </w:rPr>
        <w:t>MD ADMINISTRATOR</w:t>
      </w:r>
      <w:r>
        <w:rPr>
          <w:noProof/>
        </w:rPr>
        <w:tab/>
        <w:t>14</w:t>
      </w:r>
    </w:p>
    <w:p w14:paraId="204B2C17" w14:textId="77777777" w:rsidR="00EA4D72" w:rsidRDefault="00EA4D72">
      <w:pPr>
        <w:pStyle w:val="Index2"/>
        <w:rPr>
          <w:noProof/>
        </w:rPr>
      </w:pPr>
      <w:r>
        <w:rPr>
          <w:noProof/>
        </w:rPr>
        <w:t>MD MANAGER</w:t>
      </w:r>
      <w:r>
        <w:rPr>
          <w:noProof/>
        </w:rPr>
        <w:tab/>
        <w:t>14</w:t>
      </w:r>
    </w:p>
    <w:p w14:paraId="7EE7286C"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M</w:t>
      </w:r>
    </w:p>
    <w:p w14:paraId="0506AEAD" w14:textId="77777777" w:rsidR="00EA4D72" w:rsidRDefault="00EA4D72">
      <w:pPr>
        <w:pStyle w:val="Index1"/>
        <w:rPr>
          <w:noProof/>
        </w:rPr>
      </w:pPr>
      <w:r>
        <w:rPr>
          <w:noProof/>
        </w:rPr>
        <w:t>Modify an Existing Procedure</w:t>
      </w:r>
      <w:r>
        <w:rPr>
          <w:noProof/>
        </w:rPr>
        <w:tab/>
        <w:t>73</w:t>
      </w:r>
    </w:p>
    <w:p w14:paraId="6C67C4A3" w14:textId="77777777" w:rsidR="00EA4D72" w:rsidRDefault="00EA4D72">
      <w:pPr>
        <w:pStyle w:val="Index1"/>
        <w:rPr>
          <w:noProof/>
        </w:rPr>
      </w:pPr>
      <w:r>
        <w:rPr>
          <w:noProof/>
        </w:rPr>
        <w:t>Modify an Existing Shift</w:t>
      </w:r>
      <w:r>
        <w:rPr>
          <w:noProof/>
        </w:rPr>
        <w:tab/>
        <w:t>55</w:t>
      </w:r>
    </w:p>
    <w:p w14:paraId="63EF9E58"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N</w:t>
      </w:r>
    </w:p>
    <w:p w14:paraId="7A9A7CFE" w14:textId="77777777" w:rsidR="00EA4D72" w:rsidRDefault="00EA4D72">
      <w:pPr>
        <w:pStyle w:val="Index1"/>
        <w:rPr>
          <w:noProof/>
        </w:rPr>
      </w:pPr>
      <w:r>
        <w:rPr>
          <w:noProof/>
        </w:rPr>
        <w:t>New</w:t>
      </w:r>
      <w:r>
        <w:rPr>
          <w:noProof/>
        </w:rPr>
        <w:tab/>
        <w:t>9</w:t>
      </w:r>
    </w:p>
    <w:p w14:paraId="13BA131D"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P</w:t>
      </w:r>
    </w:p>
    <w:p w14:paraId="647BF64E" w14:textId="77777777" w:rsidR="00EA4D72" w:rsidRDefault="00EA4D72">
      <w:pPr>
        <w:pStyle w:val="Index1"/>
        <w:rPr>
          <w:noProof/>
        </w:rPr>
      </w:pPr>
      <w:r>
        <w:rPr>
          <w:noProof/>
        </w:rPr>
        <w:t>Parameters</w:t>
      </w:r>
      <w:r>
        <w:rPr>
          <w:noProof/>
        </w:rPr>
        <w:tab/>
        <w:t>60</w:t>
      </w:r>
    </w:p>
    <w:p w14:paraId="02A50613" w14:textId="77777777" w:rsidR="00EA4D72" w:rsidRDefault="00EA4D72">
      <w:pPr>
        <w:pStyle w:val="Index2"/>
        <w:rPr>
          <w:noProof/>
        </w:rPr>
      </w:pPr>
      <w:r>
        <w:rPr>
          <w:noProof/>
        </w:rPr>
        <w:t>Adding an ADT target</w:t>
      </w:r>
      <w:r>
        <w:rPr>
          <w:noProof/>
        </w:rPr>
        <w:tab/>
        <w:t>68</w:t>
      </w:r>
    </w:p>
    <w:p w14:paraId="0FE6C46C" w14:textId="77777777" w:rsidR="00EA4D72" w:rsidRDefault="00EA4D72">
      <w:pPr>
        <w:pStyle w:val="Index2"/>
        <w:rPr>
          <w:noProof/>
        </w:rPr>
      </w:pPr>
      <w:r>
        <w:rPr>
          <w:noProof/>
        </w:rPr>
        <w:t>CP ADT feed configuration</w:t>
      </w:r>
      <w:r>
        <w:rPr>
          <w:noProof/>
        </w:rPr>
        <w:tab/>
        <w:t>67</w:t>
      </w:r>
    </w:p>
    <w:p w14:paraId="230A1B96" w14:textId="77777777" w:rsidR="00EA4D72" w:rsidRDefault="00EA4D72">
      <w:pPr>
        <w:pStyle w:val="Index2"/>
        <w:rPr>
          <w:noProof/>
        </w:rPr>
      </w:pPr>
      <w:r>
        <w:rPr>
          <w:noProof/>
        </w:rPr>
        <w:t>CP gateway configuration</w:t>
      </w:r>
      <w:r>
        <w:rPr>
          <w:noProof/>
        </w:rPr>
        <w:tab/>
        <w:t>69</w:t>
      </w:r>
    </w:p>
    <w:p w14:paraId="55D10463" w14:textId="77777777" w:rsidR="00EA4D72" w:rsidRDefault="00EA4D72">
      <w:pPr>
        <w:pStyle w:val="Index2"/>
        <w:rPr>
          <w:noProof/>
        </w:rPr>
      </w:pPr>
      <w:r>
        <w:rPr>
          <w:noProof/>
        </w:rPr>
        <w:t>CP parameters</w:t>
      </w:r>
      <w:r>
        <w:rPr>
          <w:noProof/>
        </w:rPr>
        <w:tab/>
        <w:t>65</w:t>
      </w:r>
    </w:p>
    <w:p w14:paraId="4EA21AF6" w14:textId="77777777" w:rsidR="00EA4D72" w:rsidRDefault="00EA4D72">
      <w:pPr>
        <w:pStyle w:val="Index1"/>
        <w:rPr>
          <w:noProof/>
        </w:rPr>
      </w:pPr>
      <w:r>
        <w:rPr>
          <w:noProof/>
        </w:rPr>
        <w:t>Permissions</w:t>
      </w:r>
      <w:r>
        <w:rPr>
          <w:noProof/>
        </w:rPr>
        <w:tab/>
        <w:t>12</w:t>
      </w:r>
    </w:p>
    <w:p w14:paraId="3BF136C5" w14:textId="77777777" w:rsidR="00EA4D72" w:rsidRDefault="00EA4D72">
      <w:pPr>
        <w:pStyle w:val="Index2"/>
        <w:rPr>
          <w:noProof/>
        </w:rPr>
      </w:pPr>
      <w:r>
        <w:rPr>
          <w:noProof/>
        </w:rPr>
        <w:t>Access control list manager</w:t>
      </w:r>
      <w:r>
        <w:rPr>
          <w:noProof/>
        </w:rPr>
        <w:tab/>
        <w:t>12</w:t>
      </w:r>
    </w:p>
    <w:p w14:paraId="2FCEF085" w14:textId="77777777" w:rsidR="00EA4D72" w:rsidRDefault="00EA4D72">
      <w:pPr>
        <w:pStyle w:val="Index1"/>
        <w:rPr>
          <w:noProof/>
        </w:rPr>
      </w:pPr>
      <w:r>
        <w:rPr>
          <w:noProof/>
        </w:rPr>
        <w:t>Procedure</w:t>
      </w:r>
      <w:r>
        <w:rPr>
          <w:noProof/>
        </w:rPr>
        <w:tab/>
        <w:t>71</w:t>
      </w:r>
    </w:p>
    <w:p w14:paraId="30EDE6B3" w14:textId="77777777" w:rsidR="00EA4D72" w:rsidRDefault="00EA4D72">
      <w:pPr>
        <w:pStyle w:val="Index2"/>
        <w:rPr>
          <w:noProof/>
        </w:rPr>
      </w:pPr>
      <w:r>
        <w:rPr>
          <w:noProof/>
        </w:rPr>
        <w:t>Add</w:t>
      </w:r>
      <w:r>
        <w:rPr>
          <w:noProof/>
        </w:rPr>
        <w:tab/>
        <w:t>72</w:t>
      </w:r>
    </w:p>
    <w:p w14:paraId="31B82656" w14:textId="77777777" w:rsidR="00EA4D72" w:rsidRDefault="00EA4D72">
      <w:pPr>
        <w:pStyle w:val="Index2"/>
        <w:rPr>
          <w:noProof/>
        </w:rPr>
      </w:pPr>
      <w:r>
        <w:rPr>
          <w:noProof/>
        </w:rPr>
        <w:t>Allowable instruments</w:t>
      </w:r>
      <w:r>
        <w:rPr>
          <w:noProof/>
        </w:rPr>
        <w:tab/>
        <w:t>77</w:t>
      </w:r>
    </w:p>
    <w:p w14:paraId="00A38BC2" w14:textId="77777777" w:rsidR="00EA4D72" w:rsidRDefault="00EA4D72">
      <w:pPr>
        <w:pStyle w:val="Index2"/>
        <w:rPr>
          <w:noProof/>
        </w:rPr>
      </w:pPr>
      <w:r>
        <w:rPr>
          <w:noProof/>
        </w:rPr>
        <w:t>Auto submit to VistA imaging</w:t>
      </w:r>
      <w:r>
        <w:rPr>
          <w:noProof/>
        </w:rPr>
        <w:tab/>
        <w:t>76</w:t>
      </w:r>
    </w:p>
    <w:p w14:paraId="1D355524" w14:textId="77777777" w:rsidR="00EA4D72" w:rsidRDefault="00EA4D72">
      <w:pPr>
        <w:pStyle w:val="Index2"/>
        <w:rPr>
          <w:noProof/>
        </w:rPr>
      </w:pPr>
      <w:r>
        <w:rPr>
          <w:noProof/>
        </w:rPr>
        <w:t>External attachment directory</w:t>
      </w:r>
      <w:r>
        <w:rPr>
          <w:noProof/>
        </w:rPr>
        <w:tab/>
        <w:t>76</w:t>
      </w:r>
    </w:p>
    <w:p w14:paraId="220FFA62" w14:textId="77777777" w:rsidR="00EA4D72" w:rsidRDefault="00EA4D72">
      <w:pPr>
        <w:pStyle w:val="Index2"/>
        <w:rPr>
          <w:noProof/>
        </w:rPr>
      </w:pPr>
      <w:r>
        <w:rPr>
          <w:noProof/>
        </w:rPr>
        <w:t>High volume instrument</w:t>
      </w:r>
      <w:r>
        <w:rPr>
          <w:noProof/>
        </w:rPr>
        <w:tab/>
        <w:t>76</w:t>
      </w:r>
    </w:p>
    <w:p w14:paraId="5A053856" w14:textId="77777777" w:rsidR="00EA4D72" w:rsidRDefault="00EA4D72">
      <w:pPr>
        <w:pStyle w:val="Index2"/>
        <w:rPr>
          <w:noProof/>
        </w:rPr>
      </w:pPr>
      <w:r>
        <w:rPr>
          <w:noProof/>
        </w:rPr>
        <w:t>Hospital location</w:t>
      </w:r>
      <w:r>
        <w:rPr>
          <w:noProof/>
        </w:rPr>
        <w:tab/>
        <w:t>76</w:t>
      </w:r>
    </w:p>
    <w:p w14:paraId="154F1C51" w14:textId="77777777" w:rsidR="00EA4D72" w:rsidRDefault="00EA4D72">
      <w:pPr>
        <w:pStyle w:val="Index2"/>
        <w:rPr>
          <w:noProof/>
        </w:rPr>
      </w:pPr>
      <w:r>
        <w:rPr>
          <w:noProof/>
        </w:rPr>
        <w:t>Modifying existing</w:t>
      </w:r>
      <w:r>
        <w:rPr>
          <w:noProof/>
        </w:rPr>
        <w:tab/>
        <w:t>73</w:t>
      </w:r>
    </w:p>
    <w:p w14:paraId="16FDFBC9" w14:textId="77777777" w:rsidR="00EA4D72" w:rsidRDefault="00EA4D72">
      <w:pPr>
        <w:pStyle w:val="Index2"/>
        <w:rPr>
          <w:noProof/>
        </w:rPr>
      </w:pPr>
      <w:r>
        <w:rPr>
          <w:noProof/>
        </w:rPr>
        <w:t>Processed results</w:t>
      </w:r>
      <w:r>
        <w:rPr>
          <w:noProof/>
        </w:rPr>
        <w:tab/>
        <w:t>77</w:t>
      </w:r>
    </w:p>
    <w:p w14:paraId="28B115E1" w14:textId="77777777" w:rsidR="00EA4D72" w:rsidRDefault="00EA4D72">
      <w:pPr>
        <w:pStyle w:val="Index2"/>
        <w:rPr>
          <w:noProof/>
        </w:rPr>
      </w:pPr>
      <w:r>
        <w:rPr>
          <w:noProof/>
        </w:rPr>
        <w:t>Processing application</w:t>
      </w:r>
      <w:r>
        <w:rPr>
          <w:noProof/>
        </w:rPr>
        <w:tab/>
        <w:t>77</w:t>
      </w:r>
    </w:p>
    <w:p w14:paraId="2CA113A2" w14:textId="77777777" w:rsidR="00EA4D72" w:rsidRDefault="00EA4D72">
      <w:pPr>
        <w:pStyle w:val="Index2"/>
        <w:rPr>
          <w:noProof/>
        </w:rPr>
      </w:pPr>
      <w:r>
        <w:rPr>
          <w:noProof/>
        </w:rPr>
        <w:t>Require external data</w:t>
      </w:r>
      <w:r>
        <w:rPr>
          <w:noProof/>
        </w:rPr>
        <w:tab/>
        <w:t>76</w:t>
      </w:r>
    </w:p>
    <w:p w14:paraId="3A7AFEDA" w14:textId="77777777" w:rsidR="00EA4D72" w:rsidRDefault="00EA4D72">
      <w:pPr>
        <w:pStyle w:val="Index2"/>
        <w:rPr>
          <w:noProof/>
        </w:rPr>
      </w:pPr>
      <w:r>
        <w:rPr>
          <w:noProof/>
        </w:rPr>
        <w:t>TIU note title</w:t>
      </w:r>
      <w:r>
        <w:rPr>
          <w:noProof/>
        </w:rPr>
        <w:tab/>
        <w:t>76</w:t>
      </w:r>
    </w:p>
    <w:p w14:paraId="1B8FB23C" w14:textId="77777777" w:rsidR="00EA4D72" w:rsidRDefault="00EA4D72">
      <w:pPr>
        <w:pStyle w:val="Index2"/>
        <w:rPr>
          <w:noProof/>
        </w:rPr>
      </w:pPr>
      <w:r>
        <w:rPr>
          <w:noProof/>
        </w:rPr>
        <w:lastRenderedPageBreak/>
        <w:t>Treating specialty</w:t>
      </w:r>
      <w:r>
        <w:rPr>
          <w:noProof/>
        </w:rPr>
        <w:tab/>
        <w:t>76</w:t>
      </w:r>
    </w:p>
    <w:p w14:paraId="72B574BF" w14:textId="77777777" w:rsidR="00EA4D72" w:rsidRDefault="00EA4D72">
      <w:pPr>
        <w:pStyle w:val="Index1"/>
        <w:rPr>
          <w:noProof/>
        </w:rPr>
      </w:pPr>
      <w:r>
        <w:rPr>
          <w:noProof/>
        </w:rPr>
        <w:t>Product Benefits</w:t>
      </w:r>
      <w:r>
        <w:rPr>
          <w:noProof/>
        </w:rPr>
        <w:tab/>
        <w:t>1</w:t>
      </w:r>
    </w:p>
    <w:p w14:paraId="364CB222"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R</w:t>
      </w:r>
    </w:p>
    <w:p w14:paraId="375A87D0" w14:textId="77777777" w:rsidR="00EA4D72" w:rsidRDefault="00EA4D72">
      <w:pPr>
        <w:pStyle w:val="Index1"/>
        <w:rPr>
          <w:noProof/>
        </w:rPr>
      </w:pPr>
      <w:r>
        <w:rPr>
          <w:noProof/>
        </w:rPr>
        <w:t>Refresh Roles</w:t>
      </w:r>
      <w:r>
        <w:rPr>
          <w:noProof/>
        </w:rPr>
        <w:tab/>
        <w:t>12, 14</w:t>
      </w:r>
    </w:p>
    <w:p w14:paraId="2718F8A7" w14:textId="77777777" w:rsidR="00EA4D72" w:rsidRDefault="00EA4D72">
      <w:pPr>
        <w:pStyle w:val="Index1"/>
        <w:rPr>
          <w:noProof/>
        </w:rPr>
      </w:pPr>
      <w:r>
        <w:rPr>
          <w:noProof/>
        </w:rPr>
        <w:t>Remove a View from a Flowsheet</w:t>
      </w:r>
      <w:r>
        <w:rPr>
          <w:noProof/>
        </w:rPr>
        <w:tab/>
        <w:t>47</w:t>
      </w:r>
    </w:p>
    <w:p w14:paraId="0407DA17" w14:textId="77777777" w:rsidR="00EA4D72" w:rsidRDefault="00EA4D72">
      <w:pPr>
        <w:pStyle w:val="Index1"/>
        <w:rPr>
          <w:noProof/>
        </w:rPr>
      </w:pPr>
      <w:r>
        <w:rPr>
          <w:noProof/>
        </w:rPr>
        <w:t>Remove Terms from a View</w:t>
      </w:r>
      <w:r>
        <w:rPr>
          <w:noProof/>
        </w:rPr>
        <w:tab/>
        <w:t>40</w:t>
      </w:r>
    </w:p>
    <w:p w14:paraId="3C465968" w14:textId="77777777" w:rsidR="00EA4D72" w:rsidRDefault="00EA4D72">
      <w:pPr>
        <w:pStyle w:val="Index1"/>
        <w:rPr>
          <w:noProof/>
        </w:rPr>
      </w:pPr>
      <w:r>
        <w:rPr>
          <w:noProof/>
        </w:rPr>
        <w:t>Remove Terms from Flowsheet Totals</w:t>
      </w:r>
      <w:r>
        <w:rPr>
          <w:noProof/>
        </w:rPr>
        <w:tab/>
        <w:t>50</w:t>
      </w:r>
    </w:p>
    <w:p w14:paraId="71E0B555" w14:textId="77777777" w:rsidR="00EA4D72" w:rsidRDefault="00EA4D72">
      <w:pPr>
        <w:pStyle w:val="Index1"/>
        <w:rPr>
          <w:noProof/>
        </w:rPr>
      </w:pPr>
      <w:r>
        <w:rPr>
          <w:noProof/>
        </w:rPr>
        <w:t>Remove Totals from a Flowsheet</w:t>
      </w:r>
      <w:r>
        <w:rPr>
          <w:noProof/>
        </w:rPr>
        <w:tab/>
        <w:t>52</w:t>
      </w:r>
    </w:p>
    <w:p w14:paraId="549973D1" w14:textId="77777777" w:rsidR="00EA4D72" w:rsidRDefault="00EA4D72">
      <w:pPr>
        <w:pStyle w:val="Index1"/>
        <w:rPr>
          <w:noProof/>
        </w:rPr>
      </w:pPr>
      <w:r>
        <w:rPr>
          <w:noProof/>
        </w:rPr>
        <w:t>Rename</w:t>
      </w:r>
      <w:r>
        <w:rPr>
          <w:noProof/>
        </w:rPr>
        <w:tab/>
        <w:t>28</w:t>
      </w:r>
    </w:p>
    <w:p w14:paraId="1DFCEF2C" w14:textId="77777777" w:rsidR="00EA4D72" w:rsidRDefault="00EA4D72">
      <w:pPr>
        <w:pStyle w:val="Index1"/>
        <w:rPr>
          <w:noProof/>
        </w:rPr>
      </w:pPr>
      <w:r>
        <w:rPr>
          <w:noProof/>
        </w:rPr>
        <w:t>Rename an Item</w:t>
      </w:r>
      <w:r>
        <w:rPr>
          <w:noProof/>
        </w:rPr>
        <w:tab/>
        <w:t>10</w:t>
      </w:r>
    </w:p>
    <w:p w14:paraId="0B702116"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S</w:t>
      </w:r>
    </w:p>
    <w:p w14:paraId="67B20203" w14:textId="77777777" w:rsidR="00EA4D72" w:rsidRDefault="00EA4D72">
      <w:pPr>
        <w:pStyle w:val="Index1"/>
        <w:rPr>
          <w:noProof/>
        </w:rPr>
      </w:pPr>
      <w:r>
        <w:rPr>
          <w:noProof/>
        </w:rPr>
        <w:t>Save</w:t>
      </w:r>
      <w:r>
        <w:rPr>
          <w:noProof/>
        </w:rPr>
        <w:tab/>
        <w:t>11</w:t>
      </w:r>
    </w:p>
    <w:p w14:paraId="33040FB2" w14:textId="77777777" w:rsidR="00EA4D72" w:rsidRDefault="00EA4D72">
      <w:pPr>
        <w:pStyle w:val="Index1"/>
        <w:rPr>
          <w:noProof/>
        </w:rPr>
      </w:pPr>
      <w:r>
        <w:rPr>
          <w:noProof/>
        </w:rPr>
        <w:t>Search</w:t>
      </w:r>
      <w:r>
        <w:rPr>
          <w:noProof/>
        </w:rPr>
        <w:tab/>
        <w:t>11</w:t>
      </w:r>
    </w:p>
    <w:p w14:paraId="3DDAFB01" w14:textId="77777777" w:rsidR="00EA4D72" w:rsidRDefault="00EA4D72">
      <w:pPr>
        <w:pStyle w:val="Index1"/>
        <w:rPr>
          <w:noProof/>
        </w:rPr>
      </w:pPr>
      <w:r>
        <w:rPr>
          <w:noProof/>
        </w:rPr>
        <w:t>Shift</w:t>
      </w:r>
    </w:p>
    <w:p w14:paraId="14DC18F4" w14:textId="77777777" w:rsidR="00EA4D72" w:rsidRDefault="00EA4D72">
      <w:pPr>
        <w:pStyle w:val="Index2"/>
        <w:rPr>
          <w:noProof/>
        </w:rPr>
      </w:pPr>
      <w:r>
        <w:rPr>
          <w:noProof/>
        </w:rPr>
        <w:t>Add</w:t>
      </w:r>
      <w:r>
        <w:rPr>
          <w:noProof/>
        </w:rPr>
        <w:tab/>
        <w:t>54</w:t>
      </w:r>
    </w:p>
    <w:p w14:paraId="5AB5F5F9" w14:textId="77777777" w:rsidR="00EA4D72" w:rsidRDefault="00EA4D72">
      <w:pPr>
        <w:pStyle w:val="Index2"/>
        <w:rPr>
          <w:noProof/>
        </w:rPr>
      </w:pPr>
      <w:r>
        <w:rPr>
          <w:noProof/>
        </w:rPr>
        <w:t>Modifing existing</w:t>
      </w:r>
      <w:r>
        <w:rPr>
          <w:noProof/>
        </w:rPr>
        <w:tab/>
        <w:t>55</w:t>
      </w:r>
    </w:p>
    <w:p w14:paraId="11AA272E" w14:textId="77777777" w:rsidR="00EA4D72" w:rsidRDefault="00EA4D72">
      <w:pPr>
        <w:pStyle w:val="Index2"/>
        <w:rPr>
          <w:noProof/>
        </w:rPr>
      </w:pPr>
      <w:r>
        <w:rPr>
          <w:noProof/>
        </w:rPr>
        <w:t>Start time</w:t>
      </w:r>
      <w:r>
        <w:rPr>
          <w:noProof/>
        </w:rPr>
        <w:tab/>
        <w:t>54</w:t>
      </w:r>
    </w:p>
    <w:p w14:paraId="47ADBB65" w14:textId="77777777" w:rsidR="00EA4D72" w:rsidRDefault="00EA4D72">
      <w:pPr>
        <w:pStyle w:val="Index2"/>
        <w:rPr>
          <w:noProof/>
        </w:rPr>
      </w:pPr>
      <w:r>
        <w:rPr>
          <w:noProof/>
        </w:rPr>
        <w:t>Stop time</w:t>
      </w:r>
      <w:r>
        <w:rPr>
          <w:noProof/>
        </w:rPr>
        <w:tab/>
        <w:t>54</w:t>
      </w:r>
    </w:p>
    <w:p w14:paraId="6EFAE78F"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T</w:t>
      </w:r>
    </w:p>
    <w:p w14:paraId="2A9238EF" w14:textId="77777777" w:rsidR="00EA4D72" w:rsidRDefault="00EA4D72">
      <w:pPr>
        <w:pStyle w:val="Index1"/>
        <w:rPr>
          <w:noProof/>
        </w:rPr>
      </w:pPr>
      <w:r>
        <w:rPr>
          <w:noProof/>
        </w:rPr>
        <w:t>Terminology</w:t>
      </w:r>
      <w:r>
        <w:rPr>
          <w:noProof/>
        </w:rPr>
        <w:tab/>
        <w:t>34</w:t>
      </w:r>
    </w:p>
    <w:p w14:paraId="469EF686" w14:textId="77777777" w:rsidR="00EA4D72" w:rsidRDefault="00EA4D72">
      <w:pPr>
        <w:pStyle w:val="Index1"/>
        <w:rPr>
          <w:noProof/>
        </w:rPr>
      </w:pPr>
      <w:r>
        <w:rPr>
          <w:noProof/>
        </w:rPr>
        <w:t>Terminology Editor</w:t>
      </w:r>
      <w:r>
        <w:rPr>
          <w:noProof/>
        </w:rPr>
        <w:tab/>
        <w:t>34</w:t>
      </w:r>
    </w:p>
    <w:p w14:paraId="5B645A61" w14:textId="77777777" w:rsidR="00EA4D72" w:rsidRDefault="00EA4D72">
      <w:pPr>
        <w:pStyle w:val="Index2"/>
        <w:rPr>
          <w:noProof/>
        </w:rPr>
      </w:pPr>
      <w:r>
        <w:rPr>
          <w:noProof/>
        </w:rPr>
        <w:t>Default unit</w:t>
      </w:r>
      <w:r>
        <w:rPr>
          <w:noProof/>
        </w:rPr>
        <w:tab/>
        <w:t>36</w:t>
      </w:r>
    </w:p>
    <w:p w14:paraId="33EC2410" w14:textId="77777777" w:rsidR="00EA4D72" w:rsidRDefault="00EA4D72">
      <w:pPr>
        <w:pStyle w:val="Index2"/>
        <w:rPr>
          <w:noProof/>
        </w:rPr>
      </w:pPr>
      <w:r>
        <w:rPr>
          <w:noProof/>
        </w:rPr>
        <w:t>Display columns</w:t>
      </w:r>
      <w:r>
        <w:rPr>
          <w:noProof/>
        </w:rPr>
        <w:tab/>
        <w:t>37</w:t>
      </w:r>
    </w:p>
    <w:p w14:paraId="05305814" w14:textId="77777777" w:rsidR="00EA4D72" w:rsidRDefault="00EA4D72">
      <w:pPr>
        <w:pStyle w:val="Index2"/>
        <w:rPr>
          <w:noProof/>
        </w:rPr>
      </w:pPr>
      <w:r>
        <w:rPr>
          <w:noProof/>
        </w:rPr>
        <w:t>Display only</w:t>
      </w:r>
      <w:r>
        <w:rPr>
          <w:noProof/>
        </w:rPr>
        <w:tab/>
        <w:t>37</w:t>
      </w:r>
    </w:p>
    <w:p w14:paraId="2AAF97B6" w14:textId="77777777" w:rsidR="00EA4D72" w:rsidRDefault="00EA4D72">
      <w:pPr>
        <w:pStyle w:val="Index2"/>
        <w:rPr>
          <w:noProof/>
        </w:rPr>
      </w:pPr>
      <w:r>
        <w:rPr>
          <w:noProof/>
        </w:rPr>
        <w:t>Display width</w:t>
      </w:r>
      <w:r>
        <w:rPr>
          <w:noProof/>
        </w:rPr>
        <w:tab/>
        <w:t>37</w:t>
      </w:r>
    </w:p>
    <w:p w14:paraId="2D5BED8C" w14:textId="77777777" w:rsidR="00EA4D72" w:rsidRDefault="00EA4D72">
      <w:pPr>
        <w:pStyle w:val="Index2"/>
        <w:rPr>
          <w:noProof/>
        </w:rPr>
      </w:pPr>
      <w:r>
        <w:rPr>
          <w:noProof/>
        </w:rPr>
        <w:t>Qualifiers</w:t>
      </w:r>
      <w:r>
        <w:rPr>
          <w:noProof/>
        </w:rPr>
        <w:tab/>
        <w:t>37</w:t>
      </w:r>
    </w:p>
    <w:p w14:paraId="3AB4D1D3" w14:textId="77777777" w:rsidR="00EA4D72" w:rsidRDefault="00EA4D72">
      <w:pPr>
        <w:pStyle w:val="Index2"/>
        <w:rPr>
          <w:noProof/>
        </w:rPr>
      </w:pPr>
      <w:r>
        <w:rPr>
          <w:noProof/>
        </w:rPr>
        <w:t>Use dropdown</w:t>
      </w:r>
      <w:r>
        <w:rPr>
          <w:noProof/>
        </w:rPr>
        <w:tab/>
        <w:t>37</w:t>
      </w:r>
    </w:p>
    <w:p w14:paraId="45E26DCF" w14:textId="77777777" w:rsidR="00EA4D72" w:rsidRDefault="00EA4D72">
      <w:pPr>
        <w:pStyle w:val="Index1"/>
        <w:rPr>
          <w:noProof/>
        </w:rPr>
      </w:pPr>
      <w:r>
        <w:rPr>
          <w:noProof/>
        </w:rPr>
        <w:t>Terminology Mapping</w:t>
      </w:r>
      <w:r>
        <w:rPr>
          <w:noProof/>
        </w:rPr>
        <w:tab/>
        <w:t>2</w:t>
      </w:r>
    </w:p>
    <w:p w14:paraId="1A9B7618" w14:textId="77777777" w:rsidR="00EA4D72" w:rsidRDefault="00EA4D72">
      <w:pPr>
        <w:pStyle w:val="Index1"/>
        <w:rPr>
          <w:noProof/>
        </w:rPr>
      </w:pPr>
      <w:r>
        <w:rPr>
          <w:noProof/>
        </w:rPr>
        <w:t>Tools Menu</w:t>
      </w:r>
    </w:p>
    <w:p w14:paraId="590E2CAA" w14:textId="77777777" w:rsidR="00EA4D72" w:rsidRDefault="00EA4D72">
      <w:pPr>
        <w:pStyle w:val="Index2"/>
        <w:rPr>
          <w:noProof/>
        </w:rPr>
      </w:pPr>
      <w:r>
        <w:rPr>
          <w:noProof/>
        </w:rPr>
        <w:t>Export to XML</w:t>
      </w:r>
      <w:r>
        <w:rPr>
          <w:noProof/>
        </w:rPr>
        <w:tab/>
        <w:t>16, 17, 18, 24, 26</w:t>
      </w:r>
    </w:p>
    <w:p w14:paraId="0FD46D92" w14:textId="77777777" w:rsidR="00EA4D72" w:rsidRDefault="00EA4D72">
      <w:pPr>
        <w:pStyle w:val="Index2"/>
        <w:rPr>
          <w:noProof/>
        </w:rPr>
      </w:pPr>
      <w:r>
        <w:rPr>
          <w:noProof/>
        </w:rPr>
        <w:t>Refresh roles</w:t>
      </w:r>
      <w:r>
        <w:rPr>
          <w:noProof/>
        </w:rPr>
        <w:tab/>
        <w:t>14</w:t>
      </w:r>
    </w:p>
    <w:p w14:paraId="637C3E86" w14:textId="77777777" w:rsidR="00EA4D72" w:rsidRDefault="00EA4D72">
      <w:pPr>
        <w:pStyle w:val="Index2"/>
        <w:rPr>
          <w:noProof/>
        </w:rPr>
      </w:pPr>
      <w:r>
        <w:rPr>
          <w:noProof/>
        </w:rPr>
        <w:t>Search</w:t>
      </w:r>
      <w:r>
        <w:rPr>
          <w:noProof/>
        </w:rPr>
        <w:tab/>
        <w:t>11</w:t>
      </w:r>
    </w:p>
    <w:p w14:paraId="30777545" w14:textId="77777777" w:rsidR="00EA4D72" w:rsidRDefault="00EA4D72">
      <w:pPr>
        <w:pStyle w:val="IndexHeading"/>
        <w:keepNext/>
        <w:tabs>
          <w:tab w:val="right" w:leader="dot" w:pos="4310"/>
        </w:tabs>
        <w:rPr>
          <w:rFonts w:asciiTheme="minorHAnsi" w:eastAsiaTheme="minorEastAsia" w:hAnsiTheme="minorHAnsi" w:cstheme="minorBidi"/>
          <w:b w:val="0"/>
          <w:bCs w:val="0"/>
          <w:noProof/>
        </w:rPr>
      </w:pPr>
      <w:r>
        <w:rPr>
          <w:noProof/>
        </w:rPr>
        <w:t>V</w:t>
      </w:r>
    </w:p>
    <w:p w14:paraId="71DAA2B1" w14:textId="77777777" w:rsidR="00EA4D72" w:rsidRDefault="00EA4D72">
      <w:pPr>
        <w:pStyle w:val="Index1"/>
        <w:rPr>
          <w:noProof/>
        </w:rPr>
      </w:pPr>
      <w:r>
        <w:rPr>
          <w:noProof/>
        </w:rPr>
        <w:t>VistA Server Settings</w:t>
      </w:r>
    </w:p>
    <w:p w14:paraId="6BA05D34" w14:textId="77777777" w:rsidR="00EA4D72" w:rsidRDefault="00EA4D72">
      <w:pPr>
        <w:pStyle w:val="Index2"/>
        <w:rPr>
          <w:noProof/>
        </w:rPr>
      </w:pPr>
      <w:r>
        <w:rPr>
          <w:noProof/>
        </w:rPr>
        <w:t>IP address</w:t>
      </w:r>
      <w:r>
        <w:rPr>
          <w:noProof/>
        </w:rPr>
        <w:tab/>
        <w:t>70</w:t>
      </w:r>
    </w:p>
    <w:p w14:paraId="02248C4E" w14:textId="77777777" w:rsidR="00EA4D72" w:rsidRDefault="00EA4D72">
      <w:pPr>
        <w:pStyle w:val="Index2"/>
        <w:rPr>
          <w:noProof/>
        </w:rPr>
      </w:pPr>
      <w:r>
        <w:rPr>
          <w:noProof/>
        </w:rPr>
        <w:t>RPC broker port</w:t>
      </w:r>
      <w:r>
        <w:rPr>
          <w:noProof/>
        </w:rPr>
        <w:tab/>
        <w:t>70</w:t>
      </w:r>
    </w:p>
    <w:p w14:paraId="65A2E4E1" w14:textId="35336D25" w:rsidR="00EA4D72" w:rsidRDefault="00EA4D72" w:rsidP="00467F61">
      <w:pPr>
        <w:rPr>
          <w:noProof/>
        </w:rPr>
        <w:sectPr w:rsidR="00EA4D72" w:rsidSect="00EA4D72">
          <w:type w:val="continuous"/>
          <w:pgSz w:w="12240" w:h="15840" w:code="1"/>
          <w:pgMar w:top="1440" w:right="1440" w:bottom="1440" w:left="1440" w:header="720" w:footer="720" w:gutter="0"/>
          <w:cols w:num="2" w:space="720"/>
          <w:titlePg/>
          <w:docGrid w:linePitch="360"/>
        </w:sectPr>
      </w:pPr>
    </w:p>
    <w:p w14:paraId="23793BE3" w14:textId="3351D69C" w:rsidR="00B21390" w:rsidRPr="00ED2856" w:rsidRDefault="001E1ECA" w:rsidP="00467F61">
      <w:r>
        <w:fldChar w:fldCharType="end"/>
      </w:r>
    </w:p>
    <w:sectPr w:rsidR="00B21390" w:rsidRPr="00ED2856" w:rsidSect="00EA4D7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08704" w14:textId="77777777" w:rsidR="005145C8" w:rsidRDefault="005145C8" w:rsidP="00467F61">
      <w:r>
        <w:separator/>
      </w:r>
    </w:p>
    <w:p w14:paraId="2D58A2EF" w14:textId="77777777" w:rsidR="005145C8" w:rsidRDefault="005145C8"/>
    <w:p w14:paraId="3C6F75AE" w14:textId="77777777" w:rsidR="005145C8" w:rsidRDefault="005145C8" w:rsidP="007138D8"/>
    <w:p w14:paraId="1B02594C" w14:textId="77777777" w:rsidR="005145C8" w:rsidRDefault="005145C8" w:rsidP="007138D8"/>
  </w:endnote>
  <w:endnote w:type="continuationSeparator" w:id="0">
    <w:p w14:paraId="607EFA5E" w14:textId="77777777" w:rsidR="005145C8" w:rsidRDefault="005145C8" w:rsidP="00467F61">
      <w:r>
        <w:continuationSeparator/>
      </w:r>
    </w:p>
    <w:p w14:paraId="0257C1B1" w14:textId="77777777" w:rsidR="005145C8" w:rsidRDefault="005145C8"/>
    <w:p w14:paraId="7BAE5919" w14:textId="77777777" w:rsidR="005145C8" w:rsidRDefault="005145C8" w:rsidP="007138D8"/>
    <w:p w14:paraId="6A9CFDF5" w14:textId="77777777" w:rsidR="005145C8" w:rsidRDefault="005145C8" w:rsidP="0071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9" w14:textId="043EA00A" w:rsidR="00385B2A" w:rsidRPr="009B105C" w:rsidRDefault="00385B2A" w:rsidP="00F0646A">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Pr>
        <w:rStyle w:val="PageNumber"/>
        <w:noProof/>
      </w:rPr>
      <w:t>ii</w:t>
    </w:r>
    <w:r>
      <w:rPr>
        <w:rStyle w:val="PageNumber"/>
      </w:rPr>
      <w:fldChar w:fldCharType="end"/>
    </w:r>
    <w:r w:rsidRPr="009B105C">
      <w:tab/>
      <w:t xml:space="preserve">Clinical </w:t>
    </w:r>
    <w:r>
      <w:t>Flow Sheet CliO V2</w:t>
    </w:r>
    <w:r w:rsidRPr="009B105C">
      <w:rPr>
        <w:rStyle w:val="PageNumber"/>
        <w:rFonts w:cs="Arial"/>
        <w:szCs w:val="20"/>
      </w:rPr>
      <w:tab/>
    </w:r>
    <w:r w:rsidR="007B7BF1">
      <w:rPr>
        <w:rStyle w:val="PageNumber"/>
        <w:rFonts w:cs="Arial"/>
        <w:szCs w:val="20"/>
      </w:rPr>
      <w:t>May 2021</w:t>
    </w:r>
  </w:p>
  <w:p w14:paraId="23793CEA" w14:textId="77777777" w:rsidR="00385B2A" w:rsidRPr="00F0646A" w:rsidRDefault="00385B2A">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B" w14:textId="7F0AD082" w:rsidR="00385B2A" w:rsidRPr="000C3130" w:rsidRDefault="007B7BF1" w:rsidP="00F0646A">
    <w:pPr>
      <w:pStyle w:val="Footer"/>
      <w:rPr>
        <w:rStyle w:val="PageNumber"/>
        <w:rFonts w:cs="Arial"/>
        <w:szCs w:val="20"/>
      </w:rPr>
    </w:pPr>
    <w:r>
      <w:rPr>
        <w:rStyle w:val="PageNumber"/>
        <w:rFonts w:cs="Arial"/>
        <w:szCs w:val="20"/>
      </w:rPr>
      <w:t>May 2021</w:t>
    </w:r>
    <w:r w:rsidR="00385B2A" w:rsidRPr="000C3130">
      <w:tab/>
    </w:r>
    <w:r w:rsidR="00385B2A">
      <w:t>Clinical Flow Sheet CliO V2</w:t>
    </w:r>
    <w:r w:rsidR="00385B2A" w:rsidRPr="000C3130">
      <w:rPr>
        <w:rStyle w:val="PageNumber"/>
        <w:rFonts w:cs="Arial"/>
        <w:szCs w:val="20"/>
      </w:rPr>
      <w:tab/>
    </w:r>
    <w:r w:rsidR="00385B2A">
      <w:rPr>
        <w:rStyle w:val="PageNumber"/>
      </w:rPr>
      <w:fldChar w:fldCharType="begin"/>
    </w:r>
    <w:r w:rsidR="00385B2A">
      <w:rPr>
        <w:rStyle w:val="PageNumber"/>
      </w:rPr>
      <w:instrText xml:space="preserve"> PAGE </w:instrText>
    </w:r>
    <w:r w:rsidR="00385B2A">
      <w:rPr>
        <w:rStyle w:val="PageNumber"/>
      </w:rPr>
      <w:fldChar w:fldCharType="separate"/>
    </w:r>
    <w:r w:rsidR="00385B2A">
      <w:rPr>
        <w:rStyle w:val="PageNumber"/>
        <w:noProof/>
      </w:rPr>
      <w:t>v</w:t>
    </w:r>
    <w:r w:rsidR="00385B2A">
      <w:rPr>
        <w:rStyle w:val="PageNumber"/>
      </w:rPr>
      <w:fldChar w:fldCharType="end"/>
    </w:r>
  </w:p>
  <w:p w14:paraId="23793CEC" w14:textId="77777777" w:rsidR="00385B2A" w:rsidRPr="00F0646A" w:rsidRDefault="00385B2A" w:rsidP="00F0646A">
    <w:pPr>
      <w:pStyle w:val="Footer"/>
      <w:jc w:val="center"/>
    </w:pPr>
    <w:r>
      <w:t>Implementation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F" w14:textId="43DF946F" w:rsidR="00385B2A" w:rsidRPr="000C3130" w:rsidRDefault="007B7BF1" w:rsidP="0099477C">
    <w:pPr>
      <w:pStyle w:val="Footer"/>
      <w:rPr>
        <w:rStyle w:val="PageNumber"/>
        <w:rFonts w:cs="Arial"/>
        <w:szCs w:val="20"/>
      </w:rPr>
    </w:pPr>
    <w:r>
      <w:rPr>
        <w:rStyle w:val="PageNumber"/>
        <w:rFonts w:cs="Arial"/>
        <w:szCs w:val="20"/>
      </w:rPr>
      <w:t>May 2021</w:t>
    </w:r>
    <w:r w:rsidR="00385B2A" w:rsidRPr="000C3130">
      <w:tab/>
    </w:r>
    <w:r w:rsidR="00385B2A">
      <w:t>Clinical Flow Sheet CliO V2</w:t>
    </w:r>
    <w:r w:rsidR="00385B2A" w:rsidRPr="000C3130">
      <w:rPr>
        <w:rStyle w:val="PageNumber"/>
        <w:rFonts w:cs="Arial"/>
        <w:szCs w:val="20"/>
      </w:rPr>
      <w:tab/>
    </w:r>
    <w:r w:rsidR="00385B2A">
      <w:rPr>
        <w:rStyle w:val="PageNumber"/>
      </w:rPr>
      <w:fldChar w:fldCharType="begin"/>
    </w:r>
    <w:r w:rsidR="00385B2A">
      <w:rPr>
        <w:rStyle w:val="PageNumber"/>
      </w:rPr>
      <w:instrText xml:space="preserve"> PAGE </w:instrText>
    </w:r>
    <w:r w:rsidR="00385B2A">
      <w:rPr>
        <w:rStyle w:val="PageNumber"/>
      </w:rPr>
      <w:fldChar w:fldCharType="separate"/>
    </w:r>
    <w:r w:rsidR="00385B2A">
      <w:rPr>
        <w:rStyle w:val="PageNumber"/>
        <w:noProof/>
      </w:rPr>
      <w:t>iii</w:t>
    </w:r>
    <w:r w:rsidR="00385B2A">
      <w:rPr>
        <w:rStyle w:val="PageNumber"/>
      </w:rPr>
      <w:fldChar w:fldCharType="end"/>
    </w:r>
  </w:p>
  <w:p w14:paraId="23793CF0" w14:textId="77777777" w:rsidR="00385B2A" w:rsidRPr="0099477C" w:rsidRDefault="00385B2A" w:rsidP="0099477C">
    <w:pPr>
      <w:pStyle w:val="Footer"/>
      <w:jc w:val="center"/>
    </w:pPr>
    <w:r>
      <w:t>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1" w14:textId="04C7D671" w:rsidR="00385B2A" w:rsidRPr="009B105C" w:rsidRDefault="00385B2A" w:rsidP="0099477C">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Pr>
        <w:rStyle w:val="PageNumber"/>
        <w:noProof/>
      </w:rPr>
      <w:t>vi</w:t>
    </w:r>
    <w:r>
      <w:rPr>
        <w:rStyle w:val="PageNumber"/>
      </w:rPr>
      <w:fldChar w:fldCharType="end"/>
    </w:r>
    <w:r w:rsidRPr="009B105C">
      <w:tab/>
      <w:t xml:space="preserve">Clinical </w:t>
    </w:r>
    <w:r>
      <w:t>Flow Sheet CliO V2</w:t>
    </w:r>
    <w:r w:rsidRPr="009B105C">
      <w:rPr>
        <w:rStyle w:val="PageNumber"/>
        <w:rFonts w:cs="Arial"/>
        <w:szCs w:val="20"/>
      </w:rPr>
      <w:tab/>
    </w:r>
    <w:r w:rsidR="007B7BF1">
      <w:rPr>
        <w:rStyle w:val="PageNumber"/>
        <w:rFonts w:cs="Arial"/>
        <w:szCs w:val="20"/>
      </w:rPr>
      <w:t>May 2021</w:t>
    </w:r>
  </w:p>
  <w:p w14:paraId="23793CF2" w14:textId="77777777" w:rsidR="00385B2A" w:rsidRPr="0099477C" w:rsidRDefault="00385B2A" w:rsidP="0099477C">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C" w14:textId="3EDEAED2" w:rsidR="00385B2A" w:rsidRPr="009B105C" w:rsidRDefault="007B7BF1" w:rsidP="00467F61">
    <w:pPr>
      <w:pStyle w:val="Footer"/>
      <w:rPr>
        <w:rStyle w:val="PageNumber"/>
        <w:rFonts w:cs="Arial"/>
        <w:szCs w:val="20"/>
      </w:rPr>
    </w:pPr>
    <w:r>
      <w:rPr>
        <w:rStyle w:val="PageNumber"/>
        <w:rFonts w:cs="Arial"/>
        <w:szCs w:val="20"/>
      </w:rPr>
      <w:t>May 2021</w:t>
    </w:r>
    <w:r w:rsidR="00385B2A" w:rsidRPr="009B105C">
      <w:tab/>
      <w:t xml:space="preserve">Clinical </w:t>
    </w:r>
    <w:r w:rsidR="00385B2A">
      <w:t>Flow Sheet CliO V2</w:t>
    </w:r>
    <w:r w:rsidR="00385B2A" w:rsidRPr="009B105C">
      <w:rPr>
        <w:rStyle w:val="PageNumber"/>
        <w:rFonts w:cs="Arial"/>
        <w:szCs w:val="20"/>
      </w:rPr>
      <w:tab/>
    </w:r>
    <w:r w:rsidR="00385B2A" w:rsidRPr="000C3130">
      <w:rPr>
        <w:rStyle w:val="PageNumber"/>
        <w:rFonts w:cs="Arial"/>
      </w:rPr>
      <w:fldChar w:fldCharType="begin"/>
    </w:r>
    <w:r w:rsidR="00385B2A" w:rsidRPr="009B105C">
      <w:rPr>
        <w:rStyle w:val="PageNumber"/>
        <w:rFonts w:cs="Arial"/>
      </w:rPr>
      <w:instrText xml:space="preserve"> PAGE </w:instrText>
    </w:r>
    <w:r w:rsidR="00385B2A" w:rsidRPr="000C3130">
      <w:rPr>
        <w:rStyle w:val="PageNumber"/>
        <w:rFonts w:cs="Arial"/>
      </w:rPr>
      <w:fldChar w:fldCharType="separate"/>
    </w:r>
    <w:r w:rsidR="00385B2A">
      <w:rPr>
        <w:rStyle w:val="PageNumber"/>
        <w:rFonts w:cs="Arial"/>
        <w:noProof/>
      </w:rPr>
      <w:t>89</w:t>
    </w:r>
    <w:r w:rsidR="00385B2A" w:rsidRPr="000C3130">
      <w:rPr>
        <w:rStyle w:val="PageNumber"/>
        <w:rFonts w:cs="Arial"/>
      </w:rPr>
      <w:fldChar w:fldCharType="end"/>
    </w:r>
  </w:p>
  <w:p w14:paraId="23793CFD" w14:textId="77777777" w:rsidR="00385B2A" w:rsidRPr="009B105C" w:rsidRDefault="00385B2A" w:rsidP="00D87A4A">
    <w:pPr>
      <w:pStyle w:val="Footer"/>
      <w:jc w:val="center"/>
      <w:rPr>
        <w:lang w:val="fr-FR"/>
      </w:rPr>
    </w:pPr>
    <w:r w:rsidRPr="009B105C">
      <w:rPr>
        <w:rStyle w:val="PageNumber"/>
        <w:rFonts w:cs="Arial"/>
        <w:szCs w:val="20"/>
        <w:lang w:val="fr-FR"/>
      </w:rPr>
      <w:t>Implementation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17454" w14:textId="77777777" w:rsidR="005145C8" w:rsidRDefault="005145C8" w:rsidP="00467F61">
      <w:r>
        <w:separator/>
      </w:r>
    </w:p>
    <w:p w14:paraId="6F588464" w14:textId="77777777" w:rsidR="005145C8" w:rsidRDefault="005145C8"/>
    <w:p w14:paraId="31DBF447" w14:textId="77777777" w:rsidR="005145C8" w:rsidRDefault="005145C8" w:rsidP="007138D8"/>
    <w:p w14:paraId="5E371CAF" w14:textId="77777777" w:rsidR="005145C8" w:rsidRDefault="005145C8" w:rsidP="007138D8"/>
  </w:footnote>
  <w:footnote w:type="continuationSeparator" w:id="0">
    <w:p w14:paraId="56A94249" w14:textId="77777777" w:rsidR="005145C8" w:rsidRDefault="005145C8" w:rsidP="00467F61">
      <w:r>
        <w:continuationSeparator/>
      </w:r>
    </w:p>
    <w:p w14:paraId="3660C663" w14:textId="77777777" w:rsidR="005145C8" w:rsidRDefault="005145C8"/>
    <w:p w14:paraId="39A7829B" w14:textId="77777777" w:rsidR="005145C8" w:rsidRDefault="005145C8" w:rsidP="007138D8"/>
    <w:p w14:paraId="6A4A4873" w14:textId="77777777" w:rsidR="005145C8" w:rsidRDefault="005145C8" w:rsidP="00713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3" w14:textId="77777777" w:rsidR="00385B2A" w:rsidRPr="00095384" w:rsidRDefault="00385B2A" w:rsidP="000953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E" w14:textId="77777777" w:rsidR="00385B2A" w:rsidRDefault="00385B2A" w:rsidP="00467F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4" w14:textId="77777777" w:rsidR="00385B2A" w:rsidRPr="0044254B" w:rsidRDefault="00385B2A" w:rsidP="0044254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5" w14:textId="77777777" w:rsidR="00385B2A" w:rsidRPr="00095384" w:rsidRDefault="00385B2A" w:rsidP="00095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6" w14:textId="77777777" w:rsidR="00385B2A" w:rsidRPr="00095384" w:rsidRDefault="00385B2A" w:rsidP="000953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7" w14:textId="77777777" w:rsidR="00385B2A" w:rsidRPr="0044254B" w:rsidRDefault="00385B2A" w:rsidP="0044254B">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8" w14:textId="77777777" w:rsidR="00385B2A" w:rsidRPr="00095384" w:rsidRDefault="00385B2A" w:rsidP="000953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9" w14:textId="77777777" w:rsidR="00385B2A" w:rsidRDefault="00385B2A" w:rsidP="00467F61">
    <w:r>
      <w:t>Shortcut Keys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A" w14:textId="77777777" w:rsidR="00385B2A" w:rsidRPr="00095384" w:rsidRDefault="00385B2A" w:rsidP="000953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B" w14:textId="77777777" w:rsidR="00385B2A" w:rsidRPr="0044254B" w:rsidRDefault="00385B2A" w:rsidP="0044254B">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FA49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F8AD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E070F0"/>
    <w:lvl w:ilvl="0">
      <w:start w:val="1"/>
      <w:numFmt w:val="lowerRoman"/>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28AEF470"/>
    <w:lvl w:ilvl="0">
      <w:start w:val="1"/>
      <w:numFmt w:val="lowerLetter"/>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75CC7F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9A34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5861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DC7A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72B432"/>
    <w:lvl w:ilvl="0">
      <w:start w:val="1"/>
      <w:numFmt w:val="decimal"/>
      <w:pStyle w:val="ListNumber"/>
      <w:lvlText w:val="%1."/>
      <w:lvlJc w:val="left"/>
      <w:pPr>
        <w:tabs>
          <w:tab w:val="num" w:pos="360"/>
        </w:tabs>
        <w:ind w:left="360" w:hanging="360"/>
      </w:pPr>
      <w:rPr>
        <w:rFonts w:ascii="Times New Roman" w:hAnsi="Times New Roman" w:hint="default"/>
        <w:b w:val="0"/>
        <w:i w:val="0"/>
        <w:sz w:val="22"/>
        <w:szCs w:val="22"/>
      </w:rPr>
    </w:lvl>
  </w:abstractNum>
  <w:abstractNum w:abstractNumId="9" w15:restartNumberingAfterBreak="0">
    <w:nsid w:val="FFFFFF89"/>
    <w:multiLevelType w:val="singleLevel"/>
    <w:tmpl w:val="56346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624A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3BD6B54"/>
    <w:multiLevelType w:val="hybridMultilevel"/>
    <w:tmpl w:val="A768E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883F84"/>
    <w:multiLevelType w:val="multilevel"/>
    <w:tmpl w:val="A740BDA0"/>
    <w:lvl w:ilvl="0">
      <w:start w:val="1"/>
      <w:numFmt w:val="decimal"/>
      <w:pStyle w:val="Heading1"/>
      <w:suff w:val="space"/>
      <w:lvlText w:val="%1."/>
      <w:lvlJc w:val="left"/>
      <w:pPr>
        <w:ind w:left="18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360" w:hanging="360"/>
      </w:pPr>
      <w:rPr>
        <w:rFonts w:hint="default"/>
      </w:rPr>
    </w:lvl>
    <w:lvl w:ilvl="3">
      <w:start w:val="1"/>
      <w:numFmt w:val="decimal"/>
      <w:pStyle w:val="Heading4"/>
      <w:suff w:val="space"/>
      <w:lvlText w:val="%1.%2.%3.%4."/>
      <w:lvlJc w:val="left"/>
      <w:pPr>
        <w:ind w:left="1440" w:hanging="1440"/>
      </w:pPr>
      <w:rPr>
        <w:rFonts w:hint="default"/>
      </w:rPr>
    </w:lvl>
    <w:lvl w:ilvl="4">
      <w:start w:val="1"/>
      <w:numFmt w:val="decimal"/>
      <w:pStyle w:val="Heading5"/>
      <w:suff w:val="space"/>
      <w:lvlText w:val="%1.%2.%3.%4.%5."/>
      <w:lvlJc w:val="left"/>
      <w:pPr>
        <w:ind w:left="1152" w:hanging="1152"/>
      </w:pPr>
      <w:rPr>
        <w:rFonts w:hint="default"/>
      </w:rPr>
    </w:lvl>
    <w:lvl w:ilvl="5">
      <w:start w:val="1"/>
      <w:numFmt w:val="decimal"/>
      <w:pStyle w:val="Heading6"/>
      <w:suff w:val="space"/>
      <w:lvlText w:val="%1.%2.%3.%4.%5.%6."/>
      <w:lvlJc w:val="left"/>
      <w:pPr>
        <w:ind w:left="360" w:firstLine="360"/>
      </w:pPr>
      <w:rPr>
        <w:rFonts w:hint="default"/>
      </w:rPr>
    </w:lvl>
    <w:lvl w:ilvl="6">
      <w:start w:val="1"/>
      <w:numFmt w:val="decimal"/>
      <w:lvlText w:val="%1.%2.%3.%4.%5.%6.%7."/>
      <w:lvlJc w:val="left"/>
      <w:pPr>
        <w:tabs>
          <w:tab w:val="num" w:pos="5400"/>
        </w:tabs>
        <w:ind w:left="2160" w:hanging="1080"/>
      </w:pPr>
      <w:rPr>
        <w:rFonts w:hint="default"/>
      </w:rPr>
    </w:lvl>
    <w:lvl w:ilvl="7">
      <w:start w:val="1"/>
      <w:numFmt w:val="decimal"/>
      <w:lvlText w:val="%1.%2.%3.%4.%5.%6.%7.%8."/>
      <w:lvlJc w:val="left"/>
      <w:pPr>
        <w:tabs>
          <w:tab w:val="num" w:pos="6120"/>
        </w:tabs>
        <w:ind w:left="2664" w:hanging="1224"/>
      </w:pPr>
      <w:rPr>
        <w:rFonts w:hint="default"/>
      </w:rPr>
    </w:lvl>
    <w:lvl w:ilvl="8">
      <w:start w:val="1"/>
      <w:numFmt w:val="decimal"/>
      <w:lvlText w:val="%1.%2.%3.%4.%5.%6.%7.%8.%9."/>
      <w:lvlJc w:val="left"/>
      <w:pPr>
        <w:tabs>
          <w:tab w:val="num" w:pos="7200"/>
        </w:tabs>
        <w:ind w:left="3240" w:hanging="1440"/>
      </w:pPr>
      <w:rPr>
        <w:rFonts w:hint="default"/>
      </w:rPr>
    </w:lvl>
  </w:abstractNum>
  <w:abstractNum w:abstractNumId="13" w15:restartNumberingAfterBreak="0">
    <w:nsid w:val="1B764150"/>
    <w:multiLevelType w:val="hybridMultilevel"/>
    <w:tmpl w:val="3A4A9A00"/>
    <w:lvl w:ilvl="0" w:tplc="80060CC6">
      <w:start w:val="1"/>
      <w:numFmt w:val="none"/>
      <w:pStyle w:val="Note"/>
      <w:lvlText w:val="Note: "/>
      <w:lvlJc w:val="left"/>
      <w:pPr>
        <w:tabs>
          <w:tab w:val="num" w:pos="1080"/>
        </w:tabs>
        <w:ind w:left="1440" w:hanging="360"/>
      </w:pPr>
      <w:rPr>
        <w:rFonts w:hint="default"/>
        <w:b/>
        <w:i w:val="0"/>
      </w:rPr>
    </w:lvl>
    <w:lvl w:ilvl="1" w:tplc="ECCE5DA0">
      <w:start w:val="1"/>
      <w:numFmt w:val="bullet"/>
      <w:lvlText w:val=""/>
      <w:lvlJc w:val="left"/>
      <w:pPr>
        <w:tabs>
          <w:tab w:val="num" w:pos="1440"/>
        </w:tabs>
        <w:ind w:left="1440" w:hanging="360"/>
      </w:pPr>
      <w:rPr>
        <w:rFonts w:ascii="Symbol" w:hAnsi="Symbol" w:hint="default"/>
        <w:b/>
        <w:i w:val="0"/>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EA4644"/>
    <w:multiLevelType w:val="hybridMultilevel"/>
    <w:tmpl w:val="AEC2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E0A75"/>
    <w:multiLevelType w:val="hybridMultilevel"/>
    <w:tmpl w:val="A54CBD8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7941F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9085319"/>
    <w:multiLevelType w:val="hybridMultilevel"/>
    <w:tmpl w:val="1DF6D118"/>
    <w:lvl w:ilvl="0" w:tplc="48429554">
      <w:start w:val="1"/>
      <w:numFmt w:val="bullet"/>
      <w:pStyle w:val="ListBullet3"/>
      <w:lvlText w:val=""/>
      <w:lvlJc w:val="left"/>
      <w:pPr>
        <w:tabs>
          <w:tab w:val="num" w:pos="1080"/>
        </w:tabs>
        <w:ind w:left="1080" w:hanging="360"/>
      </w:pPr>
      <w:rPr>
        <w:rFonts w:ascii="Symbol" w:hAnsi="Symbol" w:hint="default"/>
      </w:rPr>
    </w:lvl>
    <w:lvl w:ilvl="1" w:tplc="894C99E6">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F42053"/>
    <w:multiLevelType w:val="multilevel"/>
    <w:tmpl w:val="053AF58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910529"/>
    <w:multiLevelType w:val="hybridMultilevel"/>
    <w:tmpl w:val="2512780C"/>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F832E4"/>
    <w:multiLevelType w:val="hybridMultilevel"/>
    <w:tmpl w:val="2978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2229C"/>
    <w:multiLevelType w:val="hybridMultilevel"/>
    <w:tmpl w:val="E062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CE75FA"/>
    <w:multiLevelType w:val="hybridMultilevel"/>
    <w:tmpl w:val="B8B8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C79D5"/>
    <w:multiLevelType w:val="hybridMultilevel"/>
    <w:tmpl w:val="509E573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6C468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F833C11"/>
    <w:multiLevelType w:val="hybridMultilevel"/>
    <w:tmpl w:val="9CC82F0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0FB0E42"/>
    <w:multiLevelType w:val="hybridMultilevel"/>
    <w:tmpl w:val="63C2941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720E5931"/>
    <w:multiLevelType w:val="hybridMultilevel"/>
    <w:tmpl w:val="D8443F56"/>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263BA6"/>
    <w:multiLevelType w:val="hybridMultilevel"/>
    <w:tmpl w:val="053AF58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E55BB1"/>
    <w:multiLevelType w:val="hybridMultilevel"/>
    <w:tmpl w:val="A1583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512FFD"/>
    <w:multiLevelType w:val="hybridMultilevel"/>
    <w:tmpl w:val="75F838AE"/>
    <w:lvl w:ilvl="0" w:tplc="ECCE5DA0">
      <w:start w:val="1"/>
      <w:numFmt w:val="bullet"/>
      <w:lvlText w:val=""/>
      <w:lvlJc w:val="left"/>
      <w:pPr>
        <w:tabs>
          <w:tab w:val="num" w:pos="180"/>
        </w:tabs>
        <w:ind w:left="180" w:hanging="360"/>
      </w:pPr>
      <w:rPr>
        <w:rFonts w:ascii="Symbol" w:hAnsi="Symbol" w:hint="default"/>
        <w:color w:val="000000"/>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8"/>
    <w:lvlOverride w:ilvl="0">
      <w:startOverride w:val="1"/>
    </w:lvlOverride>
  </w:num>
  <w:num w:numId="2">
    <w:abstractNumId w:val="8"/>
    <w:lvlOverride w:ilvl="0">
      <w:startOverride w:val="1"/>
    </w:lvlOverride>
  </w:num>
  <w:num w:numId="3">
    <w:abstractNumId w:val="8"/>
  </w:num>
  <w:num w:numId="4">
    <w:abstractNumId w:val="3"/>
    <w:lvlOverride w:ilvl="0">
      <w:startOverride w:val="1"/>
    </w:lvlOverride>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10"/>
  </w:num>
  <w:num w:numId="29">
    <w:abstractNumId w:val="16"/>
  </w:num>
  <w:num w:numId="30">
    <w:abstractNumId w:val="24"/>
  </w:num>
  <w:num w:numId="31">
    <w:abstractNumId w:val="12"/>
  </w:num>
  <w:num w:numId="32">
    <w:abstractNumId w:val="9"/>
  </w:num>
  <w:num w:numId="33">
    <w:abstractNumId w:val="7"/>
  </w:num>
  <w:num w:numId="34">
    <w:abstractNumId w:val="17"/>
  </w:num>
  <w:num w:numId="35">
    <w:abstractNumId w:val="5"/>
  </w:num>
  <w:num w:numId="36">
    <w:abstractNumId w:val="4"/>
  </w:num>
  <w:num w:numId="37">
    <w:abstractNumId w:val="3"/>
  </w:num>
  <w:num w:numId="38">
    <w:abstractNumId w:val="2"/>
  </w:num>
  <w:num w:numId="39">
    <w:abstractNumId w:val="13"/>
  </w:num>
  <w:num w:numId="40">
    <w:abstractNumId w:val="8"/>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num>
  <w:num w:numId="47">
    <w:abstractNumId w:val="29"/>
  </w:num>
  <w:num w:numId="48">
    <w:abstractNumId w:val="20"/>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30"/>
  </w:num>
  <w:num w:numId="60">
    <w:abstractNumId w:val="27"/>
  </w:num>
  <w:num w:numId="61">
    <w:abstractNumId w:val="8"/>
    <w:lvlOverride w:ilvl="0">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19"/>
  </w:num>
  <w:num w:numId="66">
    <w:abstractNumId w:val="23"/>
  </w:num>
  <w:num w:numId="67">
    <w:abstractNumId w:val="28"/>
  </w:num>
  <w:num w:numId="68">
    <w:abstractNumId w:val="18"/>
  </w:num>
  <w:num w:numId="69">
    <w:abstractNumId w:val="21"/>
  </w:num>
  <w:num w:numId="70">
    <w:abstractNumId w:val="8"/>
    <w:lvlOverride w:ilvl="0">
      <w:startOverride w:val="1"/>
    </w:lvlOverride>
  </w:num>
  <w:num w:numId="71">
    <w:abstractNumId w:val="6"/>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num>
  <w:num w:numId="76">
    <w:abstractNumId w:val="25"/>
  </w:num>
  <w:num w:numId="77">
    <w:abstractNumId w:val="3"/>
    <w:lvlOverride w:ilvl="0">
      <w:startOverride w:val="1"/>
    </w:lvlOverride>
  </w:num>
  <w:num w:numId="78">
    <w:abstractNumId w:val="1"/>
  </w:num>
  <w:num w:numId="79">
    <w:abstractNumId w:val="0"/>
  </w:num>
  <w:num w:numId="80">
    <w:abstractNumId w:val="8"/>
  </w:num>
  <w:num w:numId="81">
    <w:abstractNumId w:val="8"/>
    <w:lvlOverride w:ilvl="0">
      <w:startOverride w:val="1"/>
    </w:lvlOverride>
  </w:num>
  <w:num w:numId="82">
    <w:abstractNumId w:val="14"/>
  </w:num>
  <w:num w:numId="83">
    <w:abstractNumId w:val="22"/>
  </w:num>
  <w:num w:numId="84">
    <w:abstractNumId w:val="8"/>
    <w:lvlOverride w:ilvl="0">
      <w:startOverride w:val="1"/>
    </w:lvlOverride>
  </w:num>
  <w:num w:numId="85">
    <w:abstractNumId w:val="8"/>
    <w:lvlOverride w:ilvl="0">
      <w:startOverride w:val="1"/>
    </w:lvlOverride>
  </w:num>
  <w:num w:numId="86">
    <w:abstractNumId w:val="8"/>
    <w:lvlOverride w:ilvl="0">
      <w:startOverride w:val="1"/>
    </w:lvlOverride>
  </w:num>
  <w:num w:numId="87">
    <w:abstractNumId w:val="8"/>
    <w:lvlOverride w:ilvl="0">
      <w:startOverride w:val="1"/>
    </w:lvlOverride>
  </w:num>
  <w:num w:numId="88">
    <w:abstractNumId w:val="8"/>
    <w:lvlOverride w:ilvl="0">
      <w:startOverride w:val="1"/>
    </w:lvlOverride>
  </w:num>
  <w:num w:numId="89">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0BF"/>
    <w:rsid w:val="000006D1"/>
    <w:rsid w:val="000011CB"/>
    <w:rsid w:val="0000137B"/>
    <w:rsid w:val="000013B0"/>
    <w:rsid w:val="00002B7B"/>
    <w:rsid w:val="00003071"/>
    <w:rsid w:val="00005564"/>
    <w:rsid w:val="0000580A"/>
    <w:rsid w:val="00005A31"/>
    <w:rsid w:val="00005E6B"/>
    <w:rsid w:val="00006412"/>
    <w:rsid w:val="00006F5E"/>
    <w:rsid w:val="00007D4A"/>
    <w:rsid w:val="00010281"/>
    <w:rsid w:val="000111E4"/>
    <w:rsid w:val="000123FC"/>
    <w:rsid w:val="00012AA3"/>
    <w:rsid w:val="000130BA"/>
    <w:rsid w:val="00013607"/>
    <w:rsid w:val="0001399F"/>
    <w:rsid w:val="000150A3"/>
    <w:rsid w:val="00015385"/>
    <w:rsid w:val="00015BEC"/>
    <w:rsid w:val="0001673D"/>
    <w:rsid w:val="000170A7"/>
    <w:rsid w:val="000210F6"/>
    <w:rsid w:val="00021F93"/>
    <w:rsid w:val="00022E27"/>
    <w:rsid w:val="00023209"/>
    <w:rsid w:val="0002347E"/>
    <w:rsid w:val="00023D77"/>
    <w:rsid w:val="0002420F"/>
    <w:rsid w:val="00025275"/>
    <w:rsid w:val="00026D72"/>
    <w:rsid w:val="00030165"/>
    <w:rsid w:val="00030CDA"/>
    <w:rsid w:val="0003120C"/>
    <w:rsid w:val="000319A4"/>
    <w:rsid w:val="00031AA6"/>
    <w:rsid w:val="0003260B"/>
    <w:rsid w:val="00032DA9"/>
    <w:rsid w:val="00034A10"/>
    <w:rsid w:val="000357F4"/>
    <w:rsid w:val="000364FB"/>
    <w:rsid w:val="00037544"/>
    <w:rsid w:val="00037DAF"/>
    <w:rsid w:val="0004388F"/>
    <w:rsid w:val="00043FA3"/>
    <w:rsid w:val="00044C3D"/>
    <w:rsid w:val="00044D76"/>
    <w:rsid w:val="0004694A"/>
    <w:rsid w:val="00047421"/>
    <w:rsid w:val="000474DC"/>
    <w:rsid w:val="000476AF"/>
    <w:rsid w:val="000477C5"/>
    <w:rsid w:val="00047AE9"/>
    <w:rsid w:val="00047E9C"/>
    <w:rsid w:val="000506A2"/>
    <w:rsid w:val="0005153E"/>
    <w:rsid w:val="00051931"/>
    <w:rsid w:val="00051F48"/>
    <w:rsid w:val="000523CC"/>
    <w:rsid w:val="00052DD7"/>
    <w:rsid w:val="00052E4D"/>
    <w:rsid w:val="00053E9F"/>
    <w:rsid w:val="000553B4"/>
    <w:rsid w:val="00055B17"/>
    <w:rsid w:val="000569EF"/>
    <w:rsid w:val="00056CAA"/>
    <w:rsid w:val="00061BDD"/>
    <w:rsid w:val="00062146"/>
    <w:rsid w:val="0006273D"/>
    <w:rsid w:val="00062841"/>
    <w:rsid w:val="00063DDB"/>
    <w:rsid w:val="00063E6F"/>
    <w:rsid w:val="0006416E"/>
    <w:rsid w:val="00065139"/>
    <w:rsid w:val="0006537F"/>
    <w:rsid w:val="00066A2A"/>
    <w:rsid w:val="00067FD9"/>
    <w:rsid w:val="000705A0"/>
    <w:rsid w:val="0007080A"/>
    <w:rsid w:val="00070CA7"/>
    <w:rsid w:val="00070E5D"/>
    <w:rsid w:val="00071C10"/>
    <w:rsid w:val="00072641"/>
    <w:rsid w:val="00073053"/>
    <w:rsid w:val="00073925"/>
    <w:rsid w:val="000752D9"/>
    <w:rsid w:val="0007553E"/>
    <w:rsid w:val="00075A3D"/>
    <w:rsid w:val="00075BC0"/>
    <w:rsid w:val="00075DFC"/>
    <w:rsid w:val="00075E67"/>
    <w:rsid w:val="00076DF2"/>
    <w:rsid w:val="00077034"/>
    <w:rsid w:val="00077EE5"/>
    <w:rsid w:val="00080414"/>
    <w:rsid w:val="0008074D"/>
    <w:rsid w:val="0008087D"/>
    <w:rsid w:val="00080AD4"/>
    <w:rsid w:val="000821E4"/>
    <w:rsid w:val="000823D9"/>
    <w:rsid w:val="0008385B"/>
    <w:rsid w:val="00084024"/>
    <w:rsid w:val="000847F5"/>
    <w:rsid w:val="00085652"/>
    <w:rsid w:val="000860BE"/>
    <w:rsid w:val="000867E8"/>
    <w:rsid w:val="0008680A"/>
    <w:rsid w:val="00087C02"/>
    <w:rsid w:val="00090930"/>
    <w:rsid w:val="00091EC7"/>
    <w:rsid w:val="0009285F"/>
    <w:rsid w:val="000936F6"/>
    <w:rsid w:val="00094522"/>
    <w:rsid w:val="000945F8"/>
    <w:rsid w:val="00095066"/>
    <w:rsid w:val="00095384"/>
    <w:rsid w:val="00095527"/>
    <w:rsid w:val="000956A0"/>
    <w:rsid w:val="00095C6E"/>
    <w:rsid w:val="00096EA3"/>
    <w:rsid w:val="00097DB8"/>
    <w:rsid w:val="000A0185"/>
    <w:rsid w:val="000A1129"/>
    <w:rsid w:val="000A4086"/>
    <w:rsid w:val="000A423B"/>
    <w:rsid w:val="000A461B"/>
    <w:rsid w:val="000A4C01"/>
    <w:rsid w:val="000A4CDE"/>
    <w:rsid w:val="000A52B3"/>
    <w:rsid w:val="000A7642"/>
    <w:rsid w:val="000A76F0"/>
    <w:rsid w:val="000A797F"/>
    <w:rsid w:val="000B0A92"/>
    <w:rsid w:val="000B2191"/>
    <w:rsid w:val="000B2F20"/>
    <w:rsid w:val="000B451D"/>
    <w:rsid w:val="000B4BDF"/>
    <w:rsid w:val="000B4C9C"/>
    <w:rsid w:val="000B4E24"/>
    <w:rsid w:val="000B4FC6"/>
    <w:rsid w:val="000B661E"/>
    <w:rsid w:val="000B686C"/>
    <w:rsid w:val="000B6D53"/>
    <w:rsid w:val="000C0663"/>
    <w:rsid w:val="000C1D5C"/>
    <w:rsid w:val="000C1D78"/>
    <w:rsid w:val="000C2352"/>
    <w:rsid w:val="000C256F"/>
    <w:rsid w:val="000C2BE0"/>
    <w:rsid w:val="000C3130"/>
    <w:rsid w:val="000C3F87"/>
    <w:rsid w:val="000C3FBE"/>
    <w:rsid w:val="000C4532"/>
    <w:rsid w:val="000C726B"/>
    <w:rsid w:val="000C7364"/>
    <w:rsid w:val="000C7765"/>
    <w:rsid w:val="000D0498"/>
    <w:rsid w:val="000D1528"/>
    <w:rsid w:val="000D3140"/>
    <w:rsid w:val="000D5070"/>
    <w:rsid w:val="000D5AAD"/>
    <w:rsid w:val="000D74BD"/>
    <w:rsid w:val="000D7866"/>
    <w:rsid w:val="000D7FAD"/>
    <w:rsid w:val="000E055E"/>
    <w:rsid w:val="000E1043"/>
    <w:rsid w:val="000E1303"/>
    <w:rsid w:val="000E1373"/>
    <w:rsid w:val="000E1477"/>
    <w:rsid w:val="000E2442"/>
    <w:rsid w:val="000E30A1"/>
    <w:rsid w:val="000E319F"/>
    <w:rsid w:val="000E3F29"/>
    <w:rsid w:val="000E4040"/>
    <w:rsid w:val="000E5697"/>
    <w:rsid w:val="000E5D06"/>
    <w:rsid w:val="000F0211"/>
    <w:rsid w:val="000F1457"/>
    <w:rsid w:val="000F21F1"/>
    <w:rsid w:val="000F234A"/>
    <w:rsid w:val="000F2831"/>
    <w:rsid w:val="000F28BD"/>
    <w:rsid w:val="000F2956"/>
    <w:rsid w:val="000F2CAF"/>
    <w:rsid w:val="000F4D3E"/>
    <w:rsid w:val="000F5233"/>
    <w:rsid w:val="000F626D"/>
    <w:rsid w:val="000F6F73"/>
    <w:rsid w:val="000F7364"/>
    <w:rsid w:val="000F7932"/>
    <w:rsid w:val="000F7CEF"/>
    <w:rsid w:val="00100AAE"/>
    <w:rsid w:val="001023CB"/>
    <w:rsid w:val="00103059"/>
    <w:rsid w:val="0010420B"/>
    <w:rsid w:val="00104410"/>
    <w:rsid w:val="0010495B"/>
    <w:rsid w:val="00105B04"/>
    <w:rsid w:val="00105E0B"/>
    <w:rsid w:val="00106333"/>
    <w:rsid w:val="0010672D"/>
    <w:rsid w:val="00106D73"/>
    <w:rsid w:val="00111869"/>
    <w:rsid w:val="00111DFD"/>
    <w:rsid w:val="00114F56"/>
    <w:rsid w:val="00116844"/>
    <w:rsid w:val="0012036A"/>
    <w:rsid w:val="0012159B"/>
    <w:rsid w:val="0012221D"/>
    <w:rsid w:val="0012273E"/>
    <w:rsid w:val="00123311"/>
    <w:rsid w:val="00125F8C"/>
    <w:rsid w:val="00126185"/>
    <w:rsid w:val="001262DB"/>
    <w:rsid w:val="00126733"/>
    <w:rsid w:val="00126BA1"/>
    <w:rsid w:val="00126BEC"/>
    <w:rsid w:val="00126ED6"/>
    <w:rsid w:val="00131946"/>
    <w:rsid w:val="0013198A"/>
    <w:rsid w:val="00132286"/>
    <w:rsid w:val="00132545"/>
    <w:rsid w:val="001326FD"/>
    <w:rsid w:val="001334C3"/>
    <w:rsid w:val="00133B0D"/>
    <w:rsid w:val="0013474B"/>
    <w:rsid w:val="001353E7"/>
    <w:rsid w:val="00135AD4"/>
    <w:rsid w:val="00135C18"/>
    <w:rsid w:val="00135DE3"/>
    <w:rsid w:val="0013656F"/>
    <w:rsid w:val="00136D43"/>
    <w:rsid w:val="001370E3"/>
    <w:rsid w:val="00137476"/>
    <w:rsid w:val="00141191"/>
    <w:rsid w:val="001433A1"/>
    <w:rsid w:val="0014351D"/>
    <w:rsid w:val="001442D6"/>
    <w:rsid w:val="00144665"/>
    <w:rsid w:val="00144769"/>
    <w:rsid w:val="0014492D"/>
    <w:rsid w:val="0014529A"/>
    <w:rsid w:val="00145EB2"/>
    <w:rsid w:val="00146630"/>
    <w:rsid w:val="00147307"/>
    <w:rsid w:val="00147961"/>
    <w:rsid w:val="00150206"/>
    <w:rsid w:val="001522B8"/>
    <w:rsid w:val="0015244E"/>
    <w:rsid w:val="00152BB8"/>
    <w:rsid w:val="00152C52"/>
    <w:rsid w:val="00153180"/>
    <w:rsid w:val="00154228"/>
    <w:rsid w:val="00154F4E"/>
    <w:rsid w:val="00154FC2"/>
    <w:rsid w:val="001559A0"/>
    <w:rsid w:val="0015636B"/>
    <w:rsid w:val="00156E9B"/>
    <w:rsid w:val="0015763A"/>
    <w:rsid w:val="00157E92"/>
    <w:rsid w:val="00157EF7"/>
    <w:rsid w:val="00161679"/>
    <w:rsid w:val="00161924"/>
    <w:rsid w:val="001627E5"/>
    <w:rsid w:val="00162914"/>
    <w:rsid w:val="001630D8"/>
    <w:rsid w:val="00163558"/>
    <w:rsid w:val="001638C4"/>
    <w:rsid w:val="001644C4"/>
    <w:rsid w:val="001646A2"/>
    <w:rsid w:val="0016664D"/>
    <w:rsid w:val="0016744D"/>
    <w:rsid w:val="001674DA"/>
    <w:rsid w:val="00167983"/>
    <w:rsid w:val="00170317"/>
    <w:rsid w:val="00170BCC"/>
    <w:rsid w:val="001710AF"/>
    <w:rsid w:val="00171F2D"/>
    <w:rsid w:val="001738CA"/>
    <w:rsid w:val="00173948"/>
    <w:rsid w:val="00174113"/>
    <w:rsid w:val="001741C5"/>
    <w:rsid w:val="00174F20"/>
    <w:rsid w:val="0017550D"/>
    <w:rsid w:val="001756F1"/>
    <w:rsid w:val="0017649E"/>
    <w:rsid w:val="00176620"/>
    <w:rsid w:val="0017675B"/>
    <w:rsid w:val="00177181"/>
    <w:rsid w:val="001772E4"/>
    <w:rsid w:val="00177500"/>
    <w:rsid w:val="001805A2"/>
    <w:rsid w:val="00180B1C"/>
    <w:rsid w:val="00180E88"/>
    <w:rsid w:val="00181D1E"/>
    <w:rsid w:val="001823EA"/>
    <w:rsid w:val="00182D58"/>
    <w:rsid w:val="00183794"/>
    <w:rsid w:val="00183C90"/>
    <w:rsid w:val="001843F5"/>
    <w:rsid w:val="00184A3E"/>
    <w:rsid w:val="00184ADF"/>
    <w:rsid w:val="00184FDC"/>
    <w:rsid w:val="00186BA9"/>
    <w:rsid w:val="00186EE0"/>
    <w:rsid w:val="0019073F"/>
    <w:rsid w:val="00190BBB"/>
    <w:rsid w:val="001913D8"/>
    <w:rsid w:val="00191431"/>
    <w:rsid w:val="00191446"/>
    <w:rsid w:val="001934B5"/>
    <w:rsid w:val="00194185"/>
    <w:rsid w:val="00194186"/>
    <w:rsid w:val="0019521F"/>
    <w:rsid w:val="00195D19"/>
    <w:rsid w:val="00196168"/>
    <w:rsid w:val="0019651B"/>
    <w:rsid w:val="00197261"/>
    <w:rsid w:val="001979D2"/>
    <w:rsid w:val="001A06C2"/>
    <w:rsid w:val="001A10F7"/>
    <w:rsid w:val="001A116D"/>
    <w:rsid w:val="001A14DD"/>
    <w:rsid w:val="001A16BD"/>
    <w:rsid w:val="001A1834"/>
    <w:rsid w:val="001A1976"/>
    <w:rsid w:val="001A50F2"/>
    <w:rsid w:val="001A63A2"/>
    <w:rsid w:val="001A733A"/>
    <w:rsid w:val="001A7356"/>
    <w:rsid w:val="001A74B9"/>
    <w:rsid w:val="001A7941"/>
    <w:rsid w:val="001B060E"/>
    <w:rsid w:val="001B0802"/>
    <w:rsid w:val="001B15EF"/>
    <w:rsid w:val="001B1CF3"/>
    <w:rsid w:val="001B2602"/>
    <w:rsid w:val="001B33C6"/>
    <w:rsid w:val="001B3878"/>
    <w:rsid w:val="001B3FAE"/>
    <w:rsid w:val="001B62E3"/>
    <w:rsid w:val="001B6575"/>
    <w:rsid w:val="001B68B8"/>
    <w:rsid w:val="001B7B7D"/>
    <w:rsid w:val="001C0B7D"/>
    <w:rsid w:val="001C1E42"/>
    <w:rsid w:val="001C2895"/>
    <w:rsid w:val="001C29A0"/>
    <w:rsid w:val="001C29D7"/>
    <w:rsid w:val="001C2B3D"/>
    <w:rsid w:val="001C36FA"/>
    <w:rsid w:val="001C460B"/>
    <w:rsid w:val="001C5E3F"/>
    <w:rsid w:val="001C6AD9"/>
    <w:rsid w:val="001D08E0"/>
    <w:rsid w:val="001D2D4E"/>
    <w:rsid w:val="001D3BFF"/>
    <w:rsid w:val="001D3F2C"/>
    <w:rsid w:val="001D45D2"/>
    <w:rsid w:val="001D5A08"/>
    <w:rsid w:val="001D69F4"/>
    <w:rsid w:val="001D7149"/>
    <w:rsid w:val="001D7545"/>
    <w:rsid w:val="001E06CC"/>
    <w:rsid w:val="001E181A"/>
    <w:rsid w:val="001E18BA"/>
    <w:rsid w:val="001E1ECA"/>
    <w:rsid w:val="001E1F3D"/>
    <w:rsid w:val="001E1FC7"/>
    <w:rsid w:val="001E2051"/>
    <w:rsid w:val="001E216D"/>
    <w:rsid w:val="001E237A"/>
    <w:rsid w:val="001E255E"/>
    <w:rsid w:val="001E32B1"/>
    <w:rsid w:val="001E3680"/>
    <w:rsid w:val="001E3738"/>
    <w:rsid w:val="001E571E"/>
    <w:rsid w:val="001E5FF9"/>
    <w:rsid w:val="001E6309"/>
    <w:rsid w:val="001E7084"/>
    <w:rsid w:val="001F11E4"/>
    <w:rsid w:val="001F1576"/>
    <w:rsid w:val="001F16EF"/>
    <w:rsid w:val="001F2A4B"/>
    <w:rsid w:val="001F3B24"/>
    <w:rsid w:val="001F433D"/>
    <w:rsid w:val="001F690F"/>
    <w:rsid w:val="001F72C6"/>
    <w:rsid w:val="00202B74"/>
    <w:rsid w:val="00202C7D"/>
    <w:rsid w:val="00202DC0"/>
    <w:rsid w:val="0020314A"/>
    <w:rsid w:val="00204F17"/>
    <w:rsid w:val="00205630"/>
    <w:rsid w:val="00205E0D"/>
    <w:rsid w:val="00205E7B"/>
    <w:rsid w:val="00206853"/>
    <w:rsid w:val="00207DC7"/>
    <w:rsid w:val="00210D24"/>
    <w:rsid w:val="00211CEC"/>
    <w:rsid w:val="00213B25"/>
    <w:rsid w:val="00213FFD"/>
    <w:rsid w:val="00214E4A"/>
    <w:rsid w:val="00214E83"/>
    <w:rsid w:val="00215B20"/>
    <w:rsid w:val="002161BF"/>
    <w:rsid w:val="002170C0"/>
    <w:rsid w:val="002203EF"/>
    <w:rsid w:val="002221A8"/>
    <w:rsid w:val="00222717"/>
    <w:rsid w:val="0022310F"/>
    <w:rsid w:val="00224E84"/>
    <w:rsid w:val="002310E6"/>
    <w:rsid w:val="00231267"/>
    <w:rsid w:val="002315BB"/>
    <w:rsid w:val="0023195E"/>
    <w:rsid w:val="00231A3C"/>
    <w:rsid w:val="002322F3"/>
    <w:rsid w:val="0023251F"/>
    <w:rsid w:val="00232D04"/>
    <w:rsid w:val="00235D99"/>
    <w:rsid w:val="002369AF"/>
    <w:rsid w:val="00236CB8"/>
    <w:rsid w:val="00236DBF"/>
    <w:rsid w:val="002376DB"/>
    <w:rsid w:val="00240393"/>
    <w:rsid w:val="00242849"/>
    <w:rsid w:val="00242F41"/>
    <w:rsid w:val="0024320C"/>
    <w:rsid w:val="0024487B"/>
    <w:rsid w:val="00244A2A"/>
    <w:rsid w:val="002469E0"/>
    <w:rsid w:val="00246E99"/>
    <w:rsid w:val="00250CF5"/>
    <w:rsid w:val="00251219"/>
    <w:rsid w:val="00251433"/>
    <w:rsid w:val="0025167D"/>
    <w:rsid w:val="0025268D"/>
    <w:rsid w:val="00253B09"/>
    <w:rsid w:val="00255DA0"/>
    <w:rsid w:val="00255F5F"/>
    <w:rsid w:val="00256947"/>
    <w:rsid w:val="00256F4F"/>
    <w:rsid w:val="00257375"/>
    <w:rsid w:val="00257E20"/>
    <w:rsid w:val="00260E22"/>
    <w:rsid w:val="00261BEF"/>
    <w:rsid w:val="002627A7"/>
    <w:rsid w:val="00262877"/>
    <w:rsid w:val="00263583"/>
    <w:rsid w:val="00264416"/>
    <w:rsid w:val="00265389"/>
    <w:rsid w:val="00265ADD"/>
    <w:rsid w:val="00265DF6"/>
    <w:rsid w:val="002661A0"/>
    <w:rsid w:val="00266FE6"/>
    <w:rsid w:val="002676B9"/>
    <w:rsid w:val="00271313"/>
    <w:rsid w:val="00271CC7"/>
    <w:rsid w:val="00272316"/>
    <w:rsid w:val="00272584"/>
    <w:rsid w:val="00273304"/>
    <w:rsid w:val="00273B5F"/>
    <w:rsid w:val="00275270"/>
    <w:rsid w:val="00275DB7"/>
    <w:rsid w:val="00277669"/>
    <w:rsid w:val="002809DE"/>
    <w:rsid w:val="00280DAF"/>
    <w:rsid w:val="002810C2"/>
    <w:rsid w:val="002820C5"/>
    <w:rsid w:val="00282464"/>
    <w:rsid w:val="002824DB"/>
    <w:rsid w:val="002827E7"/>
    <w:rsid w:val="002833BC"/>
    <w:rsid w:val="00283D98"/>
    <w:rsid w:val="002842B1"/>
    <w:rsid w:val="00284E98"/>
    <w:rsid w:val="00285078"/>
    <w:rsid w:val="002856C3"/>
    <w:rsid w:val="00287034"/>
    <w:rsid w:val="00287068"/>
    <w:rsid w:val="00287D03"/>
    <w:rsid w:val="00290742"/>
    <w:rsid w:val="00290DD4"/>
    <w:rsid w:val="002911FF"/>
    <w:rsid w:val="0029311C"/>
    <w:rsid w:val="0029427B"/>
    <w:rsid w:val="002946AB"/>
    <w:rsid w:val="00294822"/>
    <w:rsid w:val="00294CFA"/>
    <w:rsid w:val="00295B07"/>
    <w:rsid w:val="00297693"/>
    <w:rsid w:val="002979B1"/>
    <w:rsid w:val="00297A52"/>
    <w:rsid w:val="002A10E1"/>
    <w:rsid w:val="002A1B30"/>
    <w:rsid w:val="002A1CE8"/>
    <w:rsid w:val="002A2D29"/>
    <w:rsid w:val="002A3520"/>
    <w:rsid w:val="002A3684"/>
    <w:rsid w:val="002A3CD8"/>
    <w:rsid w:val="002A42D2"/>
    <w:rsid w:val="002A4505"/>
    <w:rsid w:val="002A52F0"/>
    <w:rsid w:val="002A6246"/>
    <w:rsid w:val="002B0CA1"/>
    <w:rsid w:val="002B2C46"/>
    <w:rsid w:val="002B3CE7"/>
    <w:rsid w:val="002B3CE8"/>
    <w:rsid w:val="002B4AF3"/>
    <w:rsid w:val="002B4F88"/>
    <w:rsid w:val="002B5076"/>
    <w:rsid w:val="002B571D"/>
    <w:rsid w:val="002B714F"/>
    <w:rsid w:val="002B78E7"/>
    <w:rsid w:val="002C0343"/>
    <w:rsid w:val="002C1425"/>
    <w:rsid w:val="002C288F"/>
    <w:rsid w:val="002C36E5"/>
    <w:rsid w:val="002C42E5"/>
    <w:rsid w:val="002C463C"/>
    <w:rsid w:val="002C49E8"/>
    <w:rsid w:val="002C6176"/>
    <w:rsid w:val="002D0889"/>
    <w:rsid w:val="002D0C00"/>
    <w:rsid w:val="002D27B8"/>
    <w:rsid w:val="002D2B91"/>
    <w:rsid w:val="002D3163"/>
    <w:rsid w:val="002D35D4"/>
    <w:rsid w:val="002D42D4"/>
    <w:rsid w:val="002D589F"/>
    <w:rsid w:val="002D5D0B"/>
    <w:rsid w:val="002D6448"/>
    <w:rsid w:val="002D6B77"/>
    <w:rsid w:val="002D710B"/>
    <w:rsid w:val="002D78E2"/>
    <w:rsid w:val="002E0E9F"/>
    <w:rsid w:val="002E27C3"/>
    <w:rsid w:val="002E2F62"/>
    <w:rsid w:val="002E4250"/>
    <w:rsid w:val="002E436B"/>
    <w:rsid w:val="002E49B7"/>
    <w:rsid w:val="002E5183"/>
    <w:rsid w:val="002E596A"/>
    <w:rsid w:val="002E71EF"/>
    <w:rsid w:val="002E7604"/>
    <w:rsid w:val="002E79C6"/>
    <w:rsid w:val="002F0E85"/>
    <w:rsid w:val="002F1880"/>
    <w:rsid w:val="002F1B89"/>
    <w:rsid w:val="002F2DD8"/>
    <w:rsid w:val="002F423B"/>
    <w:rsid w:val="002F4276"/>
    <w:rsid w:val="002F4845"/>
    <w:rsid w:val="002F50AD"/>
    <w:rsid w:val="002F62F9"/>
    <w:rsid w:val="002F65E3"/>
    <w:rsid w:val="002F6922"/>
    <w:rsid w:val="00300342"/>
    <w:rsid w:val="0030166B"/>
    <w:rsid w:val="00303259"/>
    <w:rsid w:val="0030402A"/>
    <w:rsid w:val="0030543D"/>
    <w:rsid w:val="00305652"/>
    <w:rsid w:val="003057B1"/>
    <w:rsid w:val="00305A31"/>
    <w:rsid w:val="003063FC"/>
    <w:rsid w:val="003072EC"/>
    <w:rsid w:val="003074E7"/>
    <w:rsid w:val="00310882"/>
    <w:rsid w:val="003121DC"/>
    <w:rsid w:val="00312D71"/>
    <w:rsid w:val="00313E3B"/>
    <w:rsid w:val="003142CF"/>
    <w:rsid w:val="00314579"/>
    <w:rsid w:val="00314FD0"/>
    <w:rsid w:val="0031550C"/>
    <w:rsid w:val="0031563D"/>
    <w:rsid w:val="003158C2"/>
    <w:rsid w:val="00315999"/>
    <w:rsid w:val="003167A7"/>
    <w:rsid w:val="00317705"/>
    <w:rsid w:val="00317D47"/>
    <w:rsid w:val="003218EE"/>
    <w:rsid w:val="003221DE"/>
    <w:rsid w:val="00322683"/>
    <w:rsid w:val="003233F3"/>
    <w:rsid w:val="00323BEA"/>
    <w:rsid w:val="00324837"/>
    <w:rsid w:val="003268B7"/>
    <w:rsid w:val="003273AA"/>
    <w:rsid w:val="00327B94"/>
    <w:rsid w:val="00330605"/>
    <w:rsid w:val="003306E1"/>
    <w:rsid w:val="00331378"/>
    <w:rsid w:val="00332DA4"/>
    <w:rsid w:val="00332DB7"/>
    <w:rsid w:val="003334D5"/>
    <w:rsid w:val="00333569"/>
    <w:rsid w:val="00333CAB"/>
    <w:rsid w:val="003357ED"/>
    <w:rsid w:val="003370D2"/>
    <w:rsid w:val="0034006A"/>
    <w:rsid w:val="00341484"/>
    <w:rsid w:val="00342616"/>
    <w:rsid w:val="003429ED"/>
    <w:rsid w:val="00343876"/>
    <w:rsid w:val="003442F2"/>
    <w:rsid w:val="0034448C"/>
    <w:rsid w:val="00346397"/>
    <w:rsid w:val="003467EC"/>
    <w:rsid w:val="003479D2"/>
    <w:rsid w:val="00347E49"/>
    <w:rsid w:val="00350483"/>
    <w:rsid w:val="00350D24"/>
    <w:rsid w:val="003510F1"/>
    <w:rsid w:val="00351219"/>
    <w:rsid w:val="00351873"/>
    <w:rsid w:val="00351BE8"/>
    <w:rsid w:val="0035229F"/>
    <w:rsid w:val="00352560"/>
    <w:rsid w:val="00352738"/>
    <w:rsid w:val="00352BAB"/>
    <w:rsid w:val="00352C14"/>
    <w:rsid w:val="00352E52"/>
    <w:rsid w:val="00353617"/>
    <w:rsid w:val="003551E2"/>
    <w:rsid w:val="00355C29"/>
    <w:rsid w:val="00356676"/>
    <w:rsid w:val="0035713A"/>
    <w:rsid w:val="0035737F"/>
    <w:rsid w:val="003574BA"/>
    <w:rsid w:val="00357561"/>
    <w:rsid w:val="0035762B"/>
    <w:rsid w:val="003576F0"/>
    <w:rsid w:val="00357B95"/>
    <w:rsid w:val="00360B58"/>
    <w:rsid w:val="00360B6B"/>
    <w:rsid w:val="00360C1B"/>
    <w:rsid w:val="00361D97"/>
    <w:rsid w:val="00362D9A"/>
    <w:rsid w:val="0036529C"/>
    <w:rsid w:val="003656D6"/>
    <w:rsid w:val="0036703F"/>
    <w:rsid w:val="0037078E"/>
    <w:rsid w:val="00370B64"/>
    <w:rsid w:val="003720EE"/>
    <w:rsid w:val="00373418"/>
    <w:rsid w:val="00374512"/>
    <w:rsid w:val="0037472F"/>
    <w:rsid w:val="00374FAB"/>
    <w:rsid w:val="003758E0"/>
    <w:rsid w:val="00375A69"/>
    <w:rsid w:val="00375F41"/>
    <w:rsid w:val="00375FB5"/>
    <w:rsid w:val="00377BE6"/>
    <w:rsid w:val="00377DFE"/>
    <w:rsid w:val="0038016F"/>
    <w:rsid w:val="00380C33"/>
    <w:rsid w:val="00380DB9"/>
    <w:rsid w:val="00380FBB"/>
    <w:rsid w:val="00381424"/>
    <w:rsid w:val="00381E5C"/>
    <w:rsid w:val="00382F48"/>
    <w:rsid w:val="003832FC"/>
    <w:rsid w:val="003844D5"/>
    <w:rsid w:val="00384857"/>
    <w:rsid w:val="0038506E"/>
    <w:rsid w:val="003853F1"/>
    <w:rsid w:val="00385B2A"/>
    <w:rsid w:val="003875DD"/>
    <w:rsid w:val="00387A8D"/>
    <w:rsid w:val="003913DB"/>
    <w:rsid w:val="003931C0"/>
    <w:rsid w:val="00393385"/>
    <w:rsid w:val="003936CF"/>
    <w:rsid w:val="00393888"/>
    <w:rsid w:val="00393E1A"/>
    <w:rsid w:val="00393E32"/>
    <w:rsid w:val="00393E4C"/>
    <w:rsid w:val="00393EA8"/>
    <w:rsid w:val="0039451A"/>
    <w:rsid w:val="003947DB"/>
    <w:rsid w:val="00394B50"/>
    <w:rsid w:val="003959C0"/>
    <w:rsid w:val="00395DE4"/>
    <w:rsid w:val="00395E88"/>
    <w:rsid w:val="0039667B"/>
    <w:rsid w:val="003968F5"/>
    <w:rsid w:val="00396F13"/>
    <w:rsid w:val="003A0C03"/>
    <w:rsid w:val="003A0DB7"/>
    <w:rsid w:val="003A2ED8"/>
    <w:rsid w:val="003A45E9"/>
    <w:rsid w:val="003A4B01"/>
    <w:rsid w:val="003A52D3"/>
    <w:rsid w:val="003A7554"/>
    <w:rsid w:val="003B07BF"/>
    <w:rsid w:val="003B0C40"/>
    <w:rsid w:val="003B0C8B"/>
    <w:rsid w:val="003B1114"/>
    <w:rsid w:val="003B1F84"/>
    <w:rsid w:val="003B2024"/>
    <w:rsid w:val="003B31BC"/>
    <w:rsid w:val="003B31DB"/>
    <w:rsid w:val="003B4D1E"/>
    <w:rsid w:val="003B4E76"/>
    <w:rsid w:val="003B52D1"/>
    <w:rsid w:val="003B63FA"/>
    <w:rsid w:val="003B645B"/>
    <w:rsid w:val="003B668E"/>
    <w:rsid w:val="003B713C"/>
    <w:rsid w:val="003B7E53"/>
    <w:rsid w:val="003C01C2"/>
    <w:rsid w:val="003C0C88"/>
    <w:rsid w:val="003C0D9D"/>
    <w:rsid w:val="003C13FB"/>
    <w:rsid w:val="003C1AB3"/>
    <w:rsid w:val="003C1AC0"/>
    <w:rsid w:val="003C1CE7"/>
    <w:rsid w:val="003C2696"/>
    <w:rsid w:val="003C2D3D"/>
    <w:rsid w:val="003C3958"/>
    <w:rsid w:val="003C4CAC"/>
    <w:rsid w:val="003D00B4"/>
    <w:rsid w:val="003D1C8B"/>
    <w:rsid w:val="003D223E"/>
    <w:rsid w:val="003D23BA"/>
    <w:rsid w:val="003D3A28"/>
    <w:rsid w:val="003D3D12"/>
    <w:rsid w:val="003D407C"/>
    <w:rsid w:val="003D51BF"/>
    <w:rsid w:val="003D5E08"/>
    <w:rsid w:val="003D6CD7"/>
    <w:rsid w:val="003D710E"/>
    <w:rsid w:val="003E0BA8"/>
    <w:rsid w:val="003E357C"/>
    <w:rsid w:val="003E35FE"/>
    <w:rsid w:val="003E47DD"/>
    <w:rsid w:val="003E59F2"/>
    <w:rsid w:val="003E720F"/>
    <w:rsid w:val="003E7E2C"/>
    <w:rsid w:val="003F1A7D"/>
    <w:rsid w:val="003F3E43"/>
    <w:rsid w:val="003F4208"/>
    <w:rsid w:val="003F4254"/>
    <w:rsid w:val="003F4293"/>
    <w:rsid w:val="003F68EB"/>
    <w:rsid w:val="003F6BB5"/>
    <w:rsid w:val="003F7352"/>
    <w:rsid w:val="003F76E4"/>
    <w:rsid w:val="003F792C"/>
    <w:rsid w:val="00400D98"/>
    <w:rsid w:val="00401680"/>
    <w:rsid w:val="00401BE3"/>
    <w:rsid w:val="0040245F"/>
    <w:rsid w:val="004025BB"/>
    <w:rsid w:val="00402D42"/>
    <w:rsid w:val="00403541"/>
    <w:rsid w:val="00403DED"/>
    <w:rsid w:val="00403F6A"/>
    <w:rsid w:val="0040566D"/>
    <w:rsid w:val="00405AD3"/>
    <w:rsid w:val="004064C8"/>
    <w:rsid w:val="0040685F"/>
    <w:rsid w:val="004071E1"/>
    <w:rsid w:val="00411467"/>
    <w:rsid w:val="004115A5"/>
    <w:rsid w:val="00411693"/>
    <w:rsid w:val="00414695"/>
    <w:rsid w:val="00414959"/>
    <w:rsid w:val="00414BDE"/>
    <w:rsid w:val="004157BB"/>
    <w:rsid w:val="00415FBB"/>
    <w:rsid w:val="00416F32"/>
    <w:rsid w:val="004171EE"/>
    <w:rsid w:val="00417A37"/>
    <w:rsid w:val="00421A17"/>
    <w:rsid w:val="00423C01"/>
    <w:rsid w:val="00423D86"/>
    <w:rsid w:val="00424B1D"/>
    <w:rsid w:val="00426194"/>
    <w:rsid w:val="004262FA"/>
    <w:rsid w:val="00427805"/>
    <w:rsid w:val="00430D18"/>
    <w:rsid w:val="00431268"/>
    <w:rsid w:val="004318F6"/>
    <w:rsid w:val="00432588"/>
    <w:rsid w:val="00432C0B"/>
    <w:rsid w:val="00432E8E"/>
    <w:rsid w:val="0043307F"/>
    <w:rsid w:val="00433CE9"/>
    <w:rsid w:val="00434893"/>
    <w:rsid w:val="004352E1"/>
    <w:rsid w:val="00435C78"/>
    <w:rsid w:val="00435E97"/>
    <w:rsid w:val="0043769E"/>
    <w:rsid w:val="00437892"/>
    <w:rsid w:val="004401C6"/>
    <w:rsid w:val="004407F0"/>
    <w:rsid w:val="004415A2"/>
    <w:rsid w:val="00441EB4"/>
    <w:rsid w:val="00441F03"/>
    <w:rsid w:val="004424D6"/>
    <w:rsid w:val="0044254B"/>
    <w:rsid w:val="00444147"/>
    <w:rsid w:val="004446D2"/>
    <w:rsid w:val="004446D8"/>
    <w:rsid w:val="004447BC"/>
    <w:rsid w:val="004459B7"/>
    <w:rsid w:val="00445B80"/>
    <w:rsid w:val="004471EB"/>
    <w:rsid w:val="0044777C"/>
    <w:rsid w:val="00450157"/>
    <w:rsid w:val="0045153A"/>
    <w:rsid w:val="00452750"/>
    <w:rsid w:val="00453194"/>
    <w:rsid w:val="00453443"/>
    <w:rsid w:val="0045369A"/>
    <w:rsid w:val="00454852"/>
    <w:rsid w:val="0045637F"/>
    <w:rsid w:val="004564A4"/>
    <w:rsid w:val="004600FE"/>
    <w:rsid w:val="00461A1B"/>
    <w:rsid w:val="00461D06"/>
    <w:rsid w:val="00462468"/>
    <w:rsid w:val="00463621"/>
    <w:rsid w:val="00463DEC"/>
    <w:rsid w:val="00464AC3"/>
    <w:rsid w:val="00465A13"/>
    <w:rsid w:val="00466E0F"/>
    <w:rsid w:val="00467F61"/>
    <w:rsid w:val="00470A58"/>
    <w:rsid w:val="00473506"/>
    <w:rsid w:val="00474AF1"/>
    <w:rsid w:val="00474B5A"/>
    <w:rsid w:val="00474CBC"/>
    <w:rsid w:val="00475878"/>
    <w:rsid w:val="00476276"/>
    <w:rsid w:val="00476773"/>
    <w:rsid w:val="004773D4"/>
    <w:rsid w:val="00477C1A"/>
    <w:rsid w:val="00480C3F"/>
    <w:rsid w:val="00481C80"/>
    <w:rsid w:val="0048200C"/>
    <w:rsid w:val="004827A1"/>
    <w:rsid w:val="0048296D"/>
    <w:rsid w:val="00483D94"/>
    <w:rsid w:val="0048492E"/>
    <w:rsid w:val="00486AC2"/>
    <w:rsid w:val="00486C00"/>
    <w:rsid w:val="004901D3"/>
    <w:rsid w:val="004908CB"/>
    <w:rsid w:val="00491411"/>
    <w:rsid w:val="00491928"/>
    <w:rsid w:val="004927BF"/>
    <w:rsid w:val="00493D7C"/>
    <w:rsid w:val="00493F3B"/>
    <w:rsid w:val="0049491D"/>
    <w:rsid w:val="004949FA"/>
    <w:rsid w:val="0049559E"/>
    <w:rsid w:val="0049632B"/>
    <w:rsid w:val="004A03AD"/>
    <w:rsid w:val="004A09DF"/>
    <w:rsid w:val="004A11A6"/>
    <w:rsid w:val="004A1C84"/>
    <w:rsid w:val="004A2253"/>
    <w:rsid w:val="004A3254"/>
    <w:rsid w:val="004A4FA1"/>
    <w:rsid w:val="004A5AFE"/>
    <w:rsid w:val="004A6DFA"/>
    <w:rsid w:val="004B0196"/>
    <w:rsid w:val="004B0EC3"/>
    <w:rsid w:val="004B2C23"/>
    <w:rsid w:val="004B2DA4"/>
    <w:rsid w:val="004B2E06"/>
    <w:rsid w:val="004B30E3"/>
    <w:rsid w:val="004B472C"/>
    <w:rsid w:val="004B4A55"/>
    <w:rsid w:val="004B5E64"/>
    <w:rsid w:val="004B7073"/>
    <w:rsid w:val="004B72A4"/>
    <w:rsid w:val="004C0121"/>
    <w:rsid w:val="004C04AD"/>
    <w:rsid w:val="004C05B7"/>
    <w:rsid w:val="004C2988"/>
    <w:rsid w:val="004C2D6D"/>
    <w:rsid w:val="004C4E9A"/>
    <w:rsid w:val="004C63BD"/>
    <w:rsid w:val="004C6D3F"/>
    <w:rsid w:val="004C7BA6"/>
    <w:rsid w:val="004C7C9D"/>
    <w:rsid w:val="004C7FC1"/>
    <w:rsid w:val="004D0029"/>
    <w:rsid w:val="004D04BB"/>
    <w:rsid w:val="004D1385"/>
    <w:rsid w:val="004D168E"/>
    <w:rsid w:val="004D2ACF"/>
    <w:rsid w:val="004D2B57"/>
    <w:rsid w:val="004D31EB"/>
    <w:rsid w:val="004D3660"/>
    <w:rsid w:val="004D372B"/>
    <w:rsid w:val="004D3FF9"/>
    <w:rsid w:val="004D4617"/>
    <w:rsid w:val="004D4FAE"/>
    <w:rsid w:val="004D5C7B"/>
    <w:rsid w:val="004D70E8"/>
    <w:rsid w:val="004E04AE"/>
    <w:rsid w:val="004E0ACF"/>
    <w:rsid w:val="004E15CB"/>
    <w:rsid w:val="004E19BA"/>
    <w:rsid w:val="004E2CFF"/>
    <w:rsid w:val="004E4930"/>
    <w:rsid w:val="004E4F21"/>
    <w:rsid w:val="004E5272"/>
    <w:rsid w:val="004E55E0"/>
    <w:rsid w:val="004E6BBB"/>
    <w:rsid w:val="004E6F34"/>
    <w:rsid w:val="004E6FA4"/>
    <w:rsid w:val="004E7914"/>
    <w:rsid w:val="004F0D69"/>
    <w:rsid w:val="004F1034"/>
    <w:rsid w:val="004F1663"/>
    <w:rsid w:val="004F2EF6"/>
    <w:rsid w:val="004F41F4"/>
    <w:rsid w:val="004F45C6"/>
    <w:rsid w:val="004F49FC"/>
    <w:rsid w:val="004F4AFC"/>
    <w:rsid w:val="004F4F42"/>
    <w:rsid w:val="004F6B84"/>
    <w:rsid w:val="004F6BC5"/>
    <w:rsid w:val="0050026F"/>
    <w:rsid w:val="00501001"/>
    <w:rsid w:val="00502746"/>
    <w:rsid w:val="00502845"/>
    <w:rsid w:val="00502E42"/>
    <w:rsid w:val="005038EC"/>
    <w:rsid w:val="0050398F"/>
    <w:rsid w:val="0050467D"/>
    <w:rsid w:val="00504899"/>
    <w:rsid w:val="00504A53"/>
    <w:rsid w:val="00505325"/>
    <w:rsid w:val="00506113"/>
    <w:rsid w:val="0050628D"/>
    <w:rsid w:val="00506AC3"/>
    <w:rsid w:val="00507B01"/>
    <w:rsid w:val="00507BCB"/>
    <w:rsid w:val="00511B82"/>
    <w:rsid w:val="005120CE"/>
    <w:rsid w:val="00512B1A"/>
    <w:rsid w:val="005145C8"/>
    <w:rsid w:val="0051493B"/>
    <w:rsid w:val="00514D7A"/>
    <w:rsid w:val="00515302"/>
    <w:rsid w:val="00515447"/>
    <w:rsid w:val="00515466"/>
    <w:rsid w:val="00515C23"/>
    <w:rsid w:val="0051606F"/>
    <w:rsid w:val="00516E9C"/>
    <w:rsid w:val="00517DDD"/>
    <w:rsid w:val="005207C4"/>
    <w:rsid w:val="00520C0D"/>
    <w:rsid w:val="00521053"/>
    <w:rsid w:val="0052187E"/>
    <w:rsid w:val="00521EBF"/>
    <w:rsid w:val="00522E76"/>
    <w:rsid w:val="00523103"/>
    <w:rsid w:val="0052374A"/>
    <w:rsid w:val="00523EA4"/>
    <w:rsid w:val="005244B5"/>
    <w:rsid w:val="00524B31"/>
    <w:rsid w:val="00525D96"/>
    <w:rsid w:val="0053031F"/>
    <w:rsid w:val="0053039E"/>
    <w:rsid w:val="00530EEB"/>
    <w:rsid w:val="00531F66"/>
    <w:rsid w:val="00532623"/>
    <w:rsid w:val="00533AB9"/>
    <w:rsid w:val="005344B0"/>
    <w:rsid w:val="00535181"/>
    <w:rsid w:val="005356F6"/>
    <w:rsid w:val="00535899"/>
    <w:rsid w:val="00535D70"/>
    <w:rsid w:val="005379E3"/>
    <w:rsid w:val="00537E90"/>
    <w:rsid w:val="00540DF1"/>
    <w:rsid w:val="00543E41"/>
    <w:rsid w:val="005441F1"/>
    <w:rsid w:val="00544FE7"/>
    <w:rsid w:val="00545E7E"/>
    <w:rsid w:val="005460E3"/>
    <w:rsid w:val="00546884"/>
    <w:rsid w:val="005472B1"/>
    <w:rsid w:val="00547EF6"/>
    <w:rsid w:val="00550C8E"/>
    <w:rsid w:val="0055133F"/>
    <w:rsid w:val="00551F44"/>
    <w:rsid w:val="005523C4"/>
    <w:rsid w:val="00552A94"/>
    <w:rsid w:val="00552CE9"/>
    <w:rsid w:val="00554E3D"/>
    <w:rsid w:val="00556C9D"/>
    <w:rsid w:val="00557470"/>
    <w:rsid w:val="005574EA"/>
    <w:rsid w:val="005606A6"/>
    <w:rsid w:val="005611C7"/>
    <w:rsid w:val="0056147C"/>
    <w:rsid w:val="00561CF9"/>
    <w:rsid w:val="00562484"/>
    <w:rsid w:val="00563D44"/>
    <w:rsid w:val="0056413C"/>
    <w:rsid w:val="005653BA"/>
    <w:rsid w:val="005657DA"/>
    <w:rsid w:val="00565B82"/>
    <w:rsid w:val="0056627A"/>
    <w:rsid w:val="0056640E"/>
    <w:rsid w:val="00566EBB"/>
    <w:rsid w:val="00567304"/>
    <w:rsid w:val="00567402"/>
    <w:rsid w:val="0057058B"/>
    <w:rsid w:val="005712FD"/>
    <w:rsid w:val="00572175"/>
    <w:rsid w:val="0057457D"/>
    <w:rsid w:val="00575304"/>
    <w:rsid w:val="0057566D"/>
    <w:rsid w:val="00575687"/>
    <w:rsid w:val="00576598"/>
    <w:rsid w:val="00576873"/>
    <w:rsid w:val="0057745B"/>
    <w:rsid w:val="00580A19"/>
    <w:rsid w:val="00582E6A"/>
    <w:rsid w:val="0058379D"/>
    <w:rsid w:val="00584B6B"/>
    <w:rsid w:val="0058512B"/>
    <w:rsid w:val="00586705"/>
    <w:rsid w:val="00586E4D"/>
    <w:rsid w:val="00590341"/>
    <w:rsid w:val="00590ED5"/>
    <w:rsid w:val="005911B4"/>
    <w:rsid w:val="00591E62"/>
    <w:rsid w:val="00592573"/>
    <w:rsid w:val="00592974"/>
    <w:rsid w:val="00592FE4"/>
    <w:rsid w:val="00594EBD"/>
    <w:rsid w:val="00594F51"/>
    <w:rsid w:val="0059539B"/>
    <w:rsid w:val="00595A6F"/>
    <w:rsid w:val="00596641"/>
    <w:rsid w:val="00596AF4"/>
    <w:rsid w:val="00597393"/>
    <w:rsid w:val="005973C4"/>
    <w:rsid w:val="005979EE"/>
    <w:rsid w:val="005A07EC"/>
    <w:rsid w:val="005A1092"/>
    <w:rsid w:val="005A11BE"/>
    <w:rsid w:val="005A1FF5"/>
    <w:rsid w:val="005A22FF"/>
    <w:rsid w:val="005A252A"/>
    <w:rsid w:val="005A280E"/>
    <w:rsid w:val="005A46CC"/>
    <w:rsid w:val="005A78AC"/>
    <w:rsid w:val="005A79CB"/>
    <w:rsid w:val="005A7FC7"/>
    <w:rsid w:val="005B0CF2"/>
    <w:rsid w:val="005B1D84"/>
    <w:rsid w:val="005B26B7"/>
    <w:rsid w:val="005B38E8"/>
    <w:rsid w:val="005B3D12"/>
    <w:rsid w:val="005B4D51"/>
    <w:rsid w:val="005B594E"/>
    <w:rsid w:val="005B5D6B"/>
    <w:rsid w:val="005B68A8"/>
    <w:rsid w:val="005B6F84"/>
    <w:rsid w:val="005B75F8"/>
    <w:rsid w:val="005B7C07"/>
    <w:rsid w:val="005B7FB8"/>
    <w:rsid w:val="005C0DED"/>
    <w:rsid w:val="005C1763"/>
    <w:rsid w:val="005C17FE"/>
    <w:rsid w:val="005C419C"/>
    <w:rsid w:val="005C4D8C"/>
    <w:rsid w:val="005C67A7"/>
    <w:rsid w:val="005C7159"/>
    <w:rsid w:val="005D0B65"/>
    <w:rsid w:val="005D13A8"/>
    <w:rsid w:val="005D1549"/>
    <w:rsid w:val="005D1613"/>
    <w:rsid w:val="005D21BE"/>
    <w:rsid w:val="005D252E"/>
    <w:rsid w:val="005D2564"/>
    <w:rsid w:val="005D26C3"/>
    <w:rsid w:val="005D2762"/>
    <w:rsid w:val="005D3FDE"/>
    <w:rsid w:val="005D4F52"/>
    <w:rsid w:val="005D4F76"/>
    <w:rsid w:val="005D5251"/>
    <w:rsid w:val="005D541F"/>
    <w:rsid w:val="005D6948"/>
    <w:rsid w:val="005D7006"/>
    <w:rsid w:val="005D7591"/>
    <w:rsid w:val="005D7DA5"/>
    <w:rsid w:val="005E0201"/>
    <w:rsid w:val="005E0E13"/>
    <w:rsid w:val="005E115E"/>
    <w:rsid w:val="005E12CC"/>
    <w:rsid w:val="005E1436"/>
    <w:rsid w:val="005E183F"/>
    <w:rsid w:val="005E185F"/>
    <w:rsid w:val="005E19D0"/>
    <w:rsid w:val="005E1D6C"/>
    <w:rsid w:val="005E22CC"/>
    <w:rsid w:val="005E2609"/>
    <w:rsid w:val="005E32E8"/>
    <w:rsid w:val="005E3353"/>
    <w:rsid w:val="005E348B"/>
    <w:rsid w:val="005E38D1"/>
    <w:rsid w:val="005E3AEE"/>
    <w:rsid w:val="005E45D5"/>
    <w:rsid w:val="005E4990"/>
    <w:rsid w:val="005E54D1"/>
    <w:rsid w:val="005E5C4F"/>
    <w:rsid w:val="005E5D12"/>
    <w:rsid w:val="005E655A"/>
    <w:rsid w:val="005E751B"/>
    <w:rsid w:val="005E7540"/>
    <w:rsid w:val="005E7687"/>
    <w:rsid w:val="005F0EFB"/>
    <w:rsid w:val="005F15FF"/>
    <w:rsid w:val="005F18B4"/>
    <w:rsid w:val="005F1F1E"/>
    <w:rsid w:val="005F2780"/>
    <w:rsid w:val="005F2DF9"/>
    <w:rsid w:val="005F3314"/>
    <w:rsid w:val="005F3399"/>
    <w:rsid w:val="005F38D4"/>
    <w:rsid w:val="005F4971"/>
    <w:rsid w:val="005F4D89"/>
    <w:rsid w:val="005F4EB7"/>
    <w:rsid w:val="005F51DD"/>
    <w:rsid w:val="005F5C71"/>
    <w:rsid w:val="005F5E8F"/>
    <w:rsid w:val="005F5F1D"/>
    <w:rsid w:val="005F621B"/>
    <w:rsid w:val="005F6A01"/>
    <w:rsid w:val="005F6E66"/>
    <w:rsid w:val="005F79B3"/>
    <w:rsid w:val="005F7AA1"/>
    <w:rsid w:val="00600F8D"/>
    <w:rsid w:val="006016AC"/>
    <w:rsid w:val="00603CC7"/>
    <w:rsid w:val="006059FD"/>
    <w:rsid w:val="00606025"/>
    <w:rsid w:val="006065A7"/>
    <w:rsid w:val="006069BC"/>
    <w:rsid w:val="00606B09"/>
    <w:rsid w:val="00606D09"/>
    <w:rsid w:val="00606FC6"/>
    <w:rsid w:val="006100AC"/>
    <w:rsid w:val="00610308"/>
    <w:rsid w:val="00611179"/>
    <w:rsid w:val="0061165D"/>
    <w:rsid w:val="00613AA0"/>
    <w:rsid w:val="00613D8D"/>
    <w:rsid w:val="0061463D"/>
    <w:rsid w:val="006146DF"/>
    <w:rsid w:val="00614D07"/>
    <w:rsid w:val="006158EE"/>
    <w:rsid w:val="00615990"/>
    <w:rsid w:val="00615E6B"/>
    <w:rsid w:val="00617E96"/>
    <w:rsid w:val="00620B6D"/>
    <w:rsid w:val="00620FA5"/>
    <w:rsid w:val="0062180B"/>
    <w:rsid w:val="00621F25"/>
    <w:rsid w:val="00622A40"/>
    <w:rsid w:val="006237DC"/>
    <w:rsid w:val="00625121"/>
    <w:rsid w:val="00627107"/>
    <w:rsid w:val="006305C7"/>
    <w:rsid w:val="006313A7"/>
    <w:rsid w:val="00631723"/>
    <w:rsid w:val="00631DB6"/>
    <w:rsid w:val="00632445"/>
    <w:rsid w:val="00632D2F"/>
    <w:rsid w:val="0063311A"/>
    <w:rsid w:val="006338D3"/>
    <w:rsid w:val="00634410"/>
    <w:rsid w:val="006347EE"/>
    <w:rsid w:val="00634F03"/>
    <w:rsid w:val="00637145"/>
    <w:rsid w:val="0063715D"/>
    <w:rsid w:val="006375B9"/>
    <w:rsid w:val="00640170"/>
    <w:rsid w:val="006402FB"/>
    <w:rsid w:val="00640435"/>
    <w:rsid w:val="0064058F"/>
    <w:rsid w:val="0064085D"/>
    <w:rsid w:val="00640DF6"/>
    <w:rsid w:val="006413BC"/>
    <w:rsid w:val="006417B2"/>
    <w:rsid w:val="00641A51"/>
    <w:rsid w:val="00642006"/>
    <w:rsid w:val="00642A0F"/>
    <w:rsid w:val="00642C46"/>
    <w:rsid w:val="0064441A"/>
    <w:rsid w:val="0064538A"/>
    <w:rsid w:val="00645907"/>
    <w:rsid w:val="00645FE9"/>
    <w:rsid w:val="00646277"/>
    <w:rsid w:val="006463C5"/>
    <w:rsid w:val="00646C2F"/>
    <w:rsid w:val="00646C40"/>
    <w:rsid w:val="00646E2E"/>
    <w:rsid w:val="00647230"/>
    <w:rsid w:val="0064740D"/>
    <w:rsid w:val="00647791"/>
    <w:rsid w:val="0064797A"/>
    <w:rsid w:val="006510B9"/>
    <w:rsid w:val="00651110"/>
    <w:rsid w:val="0065181E"/>
    <w:rsid w:val="00652EF1"/>
    <w:rsid w:val="006536D8"/>
    <w:rsid w:val="00655DCC"/>
    <w:rsid w:val="00655EE9"/>
    <w:rsid w:val="006572B6"/>
    <w:rsid w:val="00657438"/>
    <w:rsid w:val="0065798E"/>
    <w:rsid w:val="00660FF5"/>
    <w:rsid w:val="0066170F"/>
    <w:rsid w:val="00662B4D"/>
    <w:rsid w:val="00662BFB"/>
    <w:rsid w:val="006630E6"/>
    <w:rsid w:val="00664120"/>
    <w:rsid w:val="0066414D"/>
    <w:rsid w:val="00665133"/>
    <w:rsid w:val="006658A8"/>
    <w:rsid w:val="00666093"/>
    <w:rsid w:val="006662A3"/>
    <w:rsid w:val="0066650D"/>
    <w:rsid w:val="00667022"/>
    <w:rsid w:val="00667FD2"/>
    <w:rsid w:val="0067047C"/>
    <w:rsid w:val="00670EEF"/>
    <w:rsid w:val="00671871"/>
    <w:rsid w:val="00671CCC"/>
    <w:rsid w:val="00672BEF"/>
    <w:rsid w:val="00673AD5"/>
    <w:rsid w:val="006743DA"/>
    <w:rsid w:val="006750AA"/>
    <w:rsid w:val="00675383"/>
    <w:rsid w:val="00675649"/>
    <w:rsid w:val="0067662A"/>
    <w:rsid w:val="00677324"/>
    <w:rsid w:val="0068072F"/>
    <w:rsid w:val="00680867"/>
    <w:rsid w:val="00680B11"/>
    <w:rsid w:val="00680E58"/>
    <w:rsid w:val="00681B6A"/>
    <w:rsid w:val="006822BD"/>
    <w:rsid w:val="00683125"/>
    <w:rsid w:val="006839E3"/>
    <w:rsid w:val="00683C1A"/>
    <w:rsid w:val="00684A9D"/>
    <w:rsid w:val="00684ADA"/>
    <w:rsid w:val="00685DD0"/>
    <w:rsid w:val="00685F0B"/>
    <w:rsid w:val="00686456"/>
    <w:rsid w:val="0069007E"/>
    <w:rsid w:val="00690C20"/>
    <w:rsid w:val="00692242"/>
    <w:rsid w:val="0069266C"/>
    <w:rsid w:val="00692F5F"/>
    <w:rsid w:val="0069427D"/>
    <w:rsid w:val="00695DB2"/>
    <w:rsid w:val="006960D6"/>
    <w:rsid w:val="00696AA0"/>
    <w:rsid w:val="00696D3D"/>
    <w:rsid w:val="00696F4E"/>
    <w:rsid w:val="006975FF"/>
    <w:rsid w:val="006A0A0E"/>
    <w:rsid w:val="006A1C9B"/>
    <w:rsid w:val="006A29EE"/>
    <w:rsid w:val="006A2C78"/>
    <w:rsid w:val="006A2F9C"/>
    <w:rsid w:val="006A3154"/>
    <w:rsid w:val="006A3618"/>
    <w:rsid w:val="006A385C"/>
    <w:rsid w:val="006A4430"/>
    <w:rsid w:val="006A4C12"/>
    <w:rsid w:val="006A5C35"/>
    <w:rsid w:val="006A6272"/>
    <w:rsid w:val="006A63CE"/>
    <w:rsid w:val="006A674F"/>
    <w:rsid w:val="006A6809"/>
    <w:rsid w:val="006A6CD3"/>
    <w:rsid w:val="006A7AA0"/>
    <w:rsid w:val="006B0090"/>
    <w:rsid w:val="006B1301"/>
    <w:rsid w:val="006B1D10"/>
    <w:rsid w:val="006B32E3"/>
    <w:rsid w:val="006B3E85"/>
    <w:rsid w:val="006B4909"/>
    <w:rsid w:val="006B4B74"/>
    <w:rsid w:val="006B6619"/>
    <w:rsid w:val="006B6983"/>
    <w:rsid w:val="006C1466"/>
    <w:rsid w:val="006C1E5A"/>
    <w:rsid w:val="006C233A"/>
    <w:rsid w:val="006C23B7"/>
    <w:rsid w:val="006C2E21"/>
    <w:rsid w:val="006C337E"/>
    <w:rsid w:val="006C39DB"/>
    <w:rsid w:val="006C3F73"/>
    <w:rsid w:val="006C40D5"/>
    <w:rsid w:val="006C6200"/>
    <w:rsid w:val="006C6BEF"/>
    <w:rsid w:val="006C7FE9"/>
    <w:rsid w:val="006D16D7"/>
    <w:rsid w:val="006D1A4B"/>
    <w:rsid w:val="006D2A57"/>
    <w:rsid w:val="006D2C43"/>
    <w:rsid w:val="006D3923"/>
    <w:rsid w:val="006D509F"/>
    <w:rsid w:val="006D5719"/>
    <w:rsid w:val="006D58F3"/>
    <w:rsid w:val="006D5C7D"/>
    <w:rsid w:val="006D70BC"/>
    <w:rsid w:val="006E0A41"/>
    <w:rsid w:val="006E0B1F"/>
    <w:rsid w:val="006E1654"/>
    <w:rsid w:val="006E1F08"/>
    <w:rsid w:val="006E2079"/>
    <w:rsid w:val="006E274E"/>
    <w:rsid w:val="006E4686"/>
    <w:rsid w:val="006E48BD"/>
    <w:rsid w:val="006E62CE"/>
    <w:rsid w:val="006E72E4"/>
    <w:rsid w:val="006F087F"/>
    <w:rsid w:val="006F08F3"/>
    <w:rsid w:val="006F0D52"/>
    <w:rsid w:val="006F1A2D"/>
    <w:rsid w:val="006F2581"/>
    <w:rsid w:val="006F2D13"/>
    <w:rsid w:val="006F40D1"/>
    <w:rsid w:val="006F4D69"/>
    <w:rsid w:val="006F52C0"/>
    <w:rsid w:val="006F5402"/>
    <w:rsid w:val="006F7FA5"/>
    <w:rsid w:val="00700C51"/>
    <w:rsid w:val="0070364E"/>
    <w:rsid w:val="007050D4"/>
    <w:rsid w:val="00705AB7"/>
    <w:rsid w:val="00705AEE"/>
    <w:rsid w:val="0070620A"/>
    <w:rsid w:val="00706514"/>
    <w:rsid w:val="0070666E"/>
    <w:rsid w:val="0070701B"/>
    <w:rsid w:val="007103D6"/>
    <w:rsid w:val="00711031"/>
    <w:rsid w:val="00711922"/>
    <w:rsid w:val="00711B96"/>
    <w:rsid w:val="007127FE"/>
    <w:rsid w:val="007129AF"/>
    <w:rsid w:val="00712F9D"/>
    <w:rsid w:val="00712FC0"/>
    <w:rsid w:val="007138D8"/>
    <w:rsid w:val="00713B8F"/>
    <w:rsid w:val="0071422A"/>
    <w:rsid w:val="00714E50"/>
    <w:rsid w:val="00715504"/>
    <w:rsid w:val="00716EFB"/>
    <w:rsid w:val="0072005F"/>
    <w:rsid w:val="0072041C"/>
    <w:rsid w:val="00720CE7"/>
    <w:rsid w:val="007225AB"/>
    <w:rsid w:val="00724B42"/>
    <w:rsid w:val="00724EAA"/>
    <w:rsid w:val="007269DD"/>
    <w:rsid w:val="00727607"/>
    <w:rsid w:val="007310EB"/>
    <w:rsid w:val="00731839"/>
    <w:rsid w:val="00731DA3"/>
    <w:rsid w:val="00732449"/>
    <w:rsid w:val="00732645"/>
    <w:rsid w:val="00732D6B"/>
    <w:rsid w:val="00733F04"/>
    <w:rsid w:val="0073427F"/>
    <w:rsid w:val="00735401"/>
    <w:rsid w:val="007361DF"/>
    <w:rsid w:val="00736F8F"/>
    <w:rsid w:val="00737474"/>
    <w:rsid w:val="00737DE2"/>
    <w:rsid w:val="007419F8"/>
    <w:rsid w:val="00743043"/>
    <w:rsid w:val="00743BDC"/>
    <w:rsid w:val="007444CB"/>
    <w:rsid w:val="007471CE"/>
    <w:rsid w:val="0074727E"/>
    <w:rsid w:val="007472FD"/>
    <w:rsid w:val="00750556"/>
    <w:rsid w:val="00750941"/>
    <w:rsid w:val="00751BCE"/>
    <w:rsid w:val="00751E46"/>
    <w:rsid w:val="00752035"/>
    <w:rsid w:val="0075344F"/>
    <w:rsid w:val="007534CD"/>
    <w:rsid w:val="00753971"/>
    <w:rsid w:val="00753D9E"/>
    <w:rsid w:val="00754689"/>
    <w:rsid w:val="007553D9"/>
    <w:rsid w:val="0075544A"/>
    <w:rsid w:val="00755757"/>
    <w:rsid w:val="0075709C"/>
    <w:rsid w:val="007575C3"/>
    <w:rsid w:val="00760FDB"/>
    <w:rsid w:val="00761A98"/>
    <w:rsid w:val="00761D89"/>
    <w:rsid w:val="007628AF"/>
    <w:rsid w:val="00763180"/>
    <w:rsid w:val="00763A35"/>
    <w:rsid w:val="007644C5"/>
    <w:rsid w:val="00766082"/>
    <w:rsid w:val="007665DB"/>
    <w:rsid w:val="00766A51"/>
    <w:rsid w:val="00767256"/>
    <w:rsid w:val="007672B4"/>
    <w:rsid w:val="00767FDB"/>
    <w:rsid w:val="00770624"/>
    <w:rsid w:val="00770C8B"/>
    <w:rsid w:val="00771ECE"/>
    <w:rsid w:val="00771FFC"/>
    <w:rsid w:val="0077201F"/>
    <w:rsid w:val="00772279"/>
    <w:rsid w:val="007723A7"/>
    <w:rsid w:val="00773230"/>
    <w:rsid w:val="0077356B"/>
    <w:rsid w:val="00773B88"/>
    <w:rsid w:val="00773FD1"/>
    <w:rsid w:val="0077463F"/>
    <w:rsid w:val="00774689"/>
    <w:rsid w:val="00774713"/>
    <w:rsid w:val="00774A42"/>
    <w:rsid w:val="00774D3A"/>
    <w:rsid w:val="007754F3"/>
    <w:rsid w:val="00775546"/>
    <w:rsid w:val="00775F15"/>
    <w:rsid w:val="007767D9"/>
    <w:rsid w:val="0077741B"/>
    <w:rsid w:val="00777650"/>
    <w:rsid w:val="00777A56"/>
    <w:rsid w:val="00777D3B"/>
    <w:rsid w:val="00780F05"/>
    <w:rsid w:val="007811C4"/>
    <w:rsid w:val="00781375"/>
    <w:rsid w:val="007824CC"/>
    <w:rsid w:val="007827F5"/>
    <w:rsid w:val="00782B55"/>
    <w:rsid w:val="00783ED7"/>
    <w:rsid w:val="00784A01"/>
    <w:rsid w:val="00784A82"/>
    <w:rsid w:val="00784FE2"/>
    <w:rsid w:val="00785F0F"/>
    <w:rsid w:val="007860E1"/>
    <w:rsid w:val="007873D3"/>
    <w:rsid w:val="007879E0"/>
    <w:rsid w:val="00787B16"/>
    <w:rsid w:val="0079024C"/>
    <w:rsid w:val="0079042B"/>
    <w:rsid w:val="00791CE5"/>
    <w:rsid w:val="00792CAC"/>
    <w:rsid w:val="00793430"/>
    <w:rsid w:val="007939FE"/>
    <w:rsid w:val="00793AED"/>
    <w:rsid w:val="00794AD0"/>
    <w:rsid w:val="00794F30"/>
    <w:rsid w:val="00796BA3"/>
    <w:rsid w:val="00796EB1"/>
    <w:rsid w:val="007976BC"/>
    <w:rsid w:val="00797B92"/>
    <w:rsid w:val="007A07D5"/>
    <w:rsid w:val="007A1133"/>
    <w:rsid w:val="007A2FC8"/>
    <w:rsid w:val="007A3A21"/>
    <w:rsid w:val="007A4A32"/>
    <w:rsid w:val="007A5698"/>
    <w:rsid w:val="007A77B4"/>
    <w:rsid w:val="007A7D15"/>
    <w:rsid w:val="007B019B"/>
    <w:rsid w:val="007B1637"/>
    <w:rsid w:val="007B391A"/>
    <w:rsid w:val="007B4031"/>
    <w:rsid w:val="007B40EE"/>
    <w:rsid w:val="007B43A9"/>
    <w:rsid w:val="007B4E5B"/>
    <w:rsid w:val="007B5403"/>
    <w:rsid w:val="007B5827"/>
    <w:rsid w:val="007B72DD"/>
    <w:rsid w:val="007B7582"/>
    <w:rsid w:val="007B7BF1"/>
    <w:rsid w:val="007C0182"/>
    <w:rsid w:val="007C0C19"/>
    <w:rsid w:val="007C1A28"/>
    <w:rsid w:val="007C1B97"/>
    <w:rsid w:val="007C21BE"/>
    <w:rsid w:val="007C3BE3"/>
    <w:rsid w:val="007C488D"/>
    <w:rsid w:val="007C4ACB"/>
    <w:rsid w:val="007C4DE4"/>
    <w:rsid w:val="007C598B"/>
    <w:rsid w:val="007C5AC3"/>
    <w:rsid w:val="007C6208"/>
    <w:rsid w:val="007C7F4D"/>
    <w:rsid w:val="007D13FE"/>
    <w:rsid w:val="007D2CFA"/>
    <w:rsid w:val="007D328D"/>
    <w:rsid w:val="007D3650"/>
    <w:rsid w:val="007D3D5D"/>
    <w:rsid w:val="007D42F0"/>
    <w:rsid w:val="007D5E70"/>
    <w:rsid w:val="007D68FF"/>
    <w:rsid w:val="007D748D"/>
    <w:rsid w:val="007D7ED5"/>
    <w:rsid w:val="007E0168"/>
    <w:rsid w:val="007E072E"/>
    <w:rsid w:val="007E0F65"/>
    <w:rsid w:val="007E1006"/>
    <w:rsid w:val="007E113E"/>
    <w:rsid w:val="007E15CB"/>
    <w:rsid w:val="007E17DA"/>
    <w:rsid w:val="007E2C0B"/>
    <w:rsid w:val="007E310B"/>
    <w:rsid w:val="007E353F"/>
    <w:rsid w:val="007E4797"/>
    <w:rsid w:val="007E518F"/>
    <w:rsid w:val="007E5765"/>
    <w:rsid w:val="007E5DA7"/>
    <w:rsid w:val="007E672A"/>
    <w:rsid w:val="007E6DF2"/>
    <w:rsid w:val="007E721D"/>
    <w:rsid w:val="007F01F1"/>
    <w:rsid w:val="007F15B1"/>
    <w:rsid w:val="007F16F9"/>
    <w:rsid w:val="007F21AB"/>
    <w:rsid w:val="007F2C5D"/>
    <w:rsid w:val="007F308E"/>
    <w:rsid w:val="007F3887"/>
    <w:rsid w:val="007F3F21"/>
    <w:rsid w:val="007F5303"/>
    <w:rsid w:val="007F5CCB"/>
    <w:rsid w:val="007F5EB8"/>
    <w:rsid w:val="007F7277"/>
    <w:rsid w:val="007F7B3A"/>
    <w:rsid w:val="00803376"/>
    <w:rsid w:val="008036D0"/>
    <w:rsid w:val="00805A1E"/>
    <w:rsid w:val="008076A5"/>
    <w:rsid w:val="00810546"/>
    <w:rsid w:val="008113A5"/>
    <w:rsid w:val="00811598"/>
    <w:rsid w:val="00811E05"/>
    <w:rsid w:val="00811FA4"/>
    <w:rsid w:val="00813B94"/>
    <w:rsid w:val="00813F3D"/>
    <w:rsid w:val="008143D7"/>
    <w:rsid w:val="0081508D"/>
    <w:rsid w:val="0081549C"/>
    <w:rsid w:val="008158C7"/>
    <w:rsid w:val="00815D9B"/>
    <w:rsid w:val="00816159"/>
    <w:rsid w:val="00816884"/>
    <w:rsid w:val="00816901"/>
    <w:rsid w:val="00817367"/>
    <w:rsid w:val="008173D7"/>
    <w:rsid w:val="00817C3F"/>
    <w:rsid w:val="008207E1"/>
    <w:rsid w:val="00820E52"/>
    <w:rsid w:val="008223D4"/>
    <w:rsid w:val="0082290B"/>
    <w:rsid w:val="00823891"/>
    <w:rsid w:val="00824EB0"/>
    <w:rsid w:val="00825618"/>
    <w:rsid w:val="00825AE2"/>
    <w:rsid w:val="00831526"/>
    <w:rsid w:val="008327EC"/>
    <w:rsid w:val="008332A6"/>
    <w:rsid w:val="00833F0B"/>
    <w:rsid w:val="00835833"/>
    <w:rsid w:val="00836979"/>
    <w:rsid w:val="00836FDE"/>
    <w:rsid w:val="008375D2"/>
    <w:rsid w:val="00840C68"/>
    <w:rsid w:val="00840CEA"/>
    <w:rsid w:val="008412F0"/>
    <w:rsid w:val="0084193E"/>
    <w:rsid w:val="00841C7E"/>
    <w:rsid w:val="00842D70"/>
    <w:rsid w:val="00843376"/>
    <w:rsid w:val="008439BB"/>
    <w:rsid w:val="00846D68"/>
    <w:rsid w:val="008470DC"/>
    <w:rsid w:val="00847C03"/>
    <w:rsid w:val="008500D3"/>
    <w:rsid w:val="00850284"/>
    <w:rsid w:val="00851919"/>
    <w:rsid w:val="00852326"/>
    <w:rsid w:val="0085264B"/>
    <w:rsid w:val="008540A4"/>
    <w:rsid w:val="0085439E"/>
    <w:rsid w:val="00854F17"/>
    <w:rsid w:val="00854F64"/>
    <w:rsid w:val="00856989"/>
    <w:rsid w:val="00856BB0"/>
    <w:rsid w:val="0085743A"/>
    <w:rsid w:val="00857D7A"/>
    <w:rsid w:val="0086023D"/>
    <w:rsid w:val="00860725"/>
    <w:rsid w:val="008625C0"/>
    <w:rsid w:val="008635F2"/>
    <w:rsid w:val="00863BB2"/>
    <w:rsid w:val="00864594"/>
    <w:rsid w:val="00864AF1"/>
    <w:rsid w:val="00864BF7"/>
    <w:rsid w:val="00865AD8"/>
    <w:rsid w:val="008663D4"/>
    <w:rsid w:val="00867063"/>
    <w:rsid w:val="00870817"/>
    <w:rsid w:val="00870900"/>
    <w:rsid w:val="00870DDA"/>
    <w:rsid w:val="00871DDF"/>
    <w:rsid w:val="00871F23"/>
    <w:rsid w:val="00872109"/>
    <w:rsid w:val="00872291"/>
    <w:rsid w:val="00872D0C"/>
    <w:rsid w:val="00872F19"/>
    <w:rsid w:val="00872F24"/>
    <w:rsid w:val="008738AC"/>
    <w:rsid w:val="00874258"/>
    <w:rsid w:val="00875EEC"/>
    <w:rsid w:val="00876455"/>
    <w:rsid w:val="0087652F"/>
    <w:rsid w:val="0087793F"/>
    <w:rsid w:val="00880145"/>
    <w:rsid w:val="00880906"/>
    <w:rsid w:val="008824DE"/>
    <w:rsid w:val="00882A8D"/>
    <w:rsid w:val="00882BCC"/>
    <w:rsid w:val="008833DE"/>
    <w:rsid w:val="008839D7"/>
    <w:rsid w:val="008842E7"/>
    <w:rsid w:val="008849D8"/>
    <w:rsid w:val="00884BD4"/>
    <w:rsid w:val="00884EF9"/>
    <w:rsid w:val="008853EC"/>
    <w:rsid w:val="0088629F"/>
    <w:rsid w:val="008862EA"/>
    <w:rsid w:val="008863E0"/>
    <w:rsid w:val="0088675A"/>
    <w:rsid w:val="00886E93"/>
    <w:rsid w:val="00886F8B"/>
    <w:rsid w:val="0088780C"/>
    <w:rsid w:val="00887F97"/>
    <w:rsid w:val="008905CC"/>
    <w:rsid w:val="00890C02"/>
    <w:rsid w:val="008911B0"/>
    <w:rsid w:val="00891BE8"/>
    <w:rsid w:val="00894F93"/>
    <w:rsid w:val="008950D9"/>
    <w:rsid w:val="00895848"/>
    <w:rsid w:val="008967B5"/>
    <w:rsid w:val="0089687E"/>
    <w:rsid w:val="008969C4"/>
    <w:rsid w:val="00896C5F"/>
    <w:rsid w:val="00897901"/>
    <w:rsid w:val="008A0E8C"/>
    <w:rsid w:val="008A0FDE"/>
    <w:rsid w:val="008A126F"/>
    <w:rsid w:val="008A2485"/>
    <w:rsid w:val="008A2FC3"/>
    <w:rsid w:val="008A3C97"/>
    <w:rsid w:val="008A3E01"/>
    <w:rsid w:val="008A3FBC"/>
    <w:rsid w:val="008A4286"/>
    <w:rsid w:val="008A52F6"/>
    <w:rsid w:val="008A72AD"/>
    <w:rsid w:val="008A7EE5"/>
    <w:rsid w:val="008B0909"/>
    <w:rsid w:val="008B12A8"/>
    <w:rsid w:val="008B1444"/>
    <w:rsid w:val="008B27C0"/>
    <w:rsid w:val="008B3039"/>
    <w:rsid w:val="008B3DE1"/>
    <w:rsid w:val="008B3E48"/>
    <w:rsid w:val="008B40DF"/>
    <w:rsid w:val="008B4D02"/>
    <w:rsid w:val="008B6205"/>
    <w:rsid w:val="008B677A"/>
    <w:rsid w:val="008B78E4"/>
    <w:rsid w:val="008C1F29"/>
    <w:rsid w:val="008C250B"/>
    <w:rsid w:val="008C27D4"/>
    <w:rsid w:val="008C2C4D"/>
    <w:rsid w:val="008C3B78"/>
    <w:rsid w:val="008C3C95"/>
    <w:rsid w:val="008C41DC"/>
    <w:rsid w:val="008C4BCF"/>
    <w:rsid w:val="008C56F1"/>
    <w:rsid w:val="008C5A95"/>
    <w:rsid w:val="008C5EAB"/>
    <w:rsid w:val="008C725F"/>
    <w:rsid w:val="008C7B14"/>
    <w:rsid w:val="008D01DE"/>
    <w:rsid w:val="008D21E1"/>
    <w:rsid w:val="008D437A"/>
    <w:rsid w:val="008D472A"/>
    <w:rsid w:val="008D65F8"/>
    <w:rsid w:val="008D6864"/>
    <w:rsid w:val="008D68EC"/>
    <w:rsid w:val="008D727E"/>
    <w:rsid w:val="008E161C"/>
    <w:rsid w:val="008E1C94"/>
    <w:rsid w:val="008E2571"/>
    <w:rsid w:val="008E34BF"/>
    <w:rsid w:val="008E3DE6"/>
    <w:rsid w:val="008E457E"/>
    <w:rsid w:val="008E54E5"/>
    <w:rsid w:val="008E621A"/>
    <w:rsid w:val="008E746C"/>
    <w:rsid w:val="008E7509"/>
    <w:rsid w:val="008F05E5"/>
    <w:rsid w:val="008F0CEA"/>
    <w:rsid w:val="008F114A"/>
    <w:rsid w:val="008F1CB7"/>
    <w:rsid w:val="008F27C9"/>
    <w:rsid w:val="008F2A15"/>
    <w:rsid w:val="008F33BC"/>
    <w:rsid w:val="008F42A2"/>
    <w:rsid w:val="008F5437"/>
    <w:rsid w:val="008F55FC"/>
    <w:rsid w:val="008F7019"/>
    <w:rsid w:val="008F7883"/>
    <w:rsid w:val="00900BAA"/>
    <w:rsid w:val="0090186B"/>
    <w:rsid w:val="00901D64"/>
    <w:rsid w:val="00902C05"/>
    <w:rsid w:val="00903743"/>
    <w:rsid w:val="009049AD"/>
    <w:rsid w:val="00904B3F"/>
    <w:rsid w:val="00904F5A"/>
    <w:rsid w:val="0090517C"/>
    <w:rsid w:val="00905A04"/>
    <w:rsid w:val="00905E94"/>
    <w:rsid w:val="00905F54"/>
    <w:rsid w:val="0090617C"/>
    <w:rsid w:val="00906D69"/>
    <w:rsid w:val="00906EA9"/>
    <w:rsid w:val="00907156"/>
    <w:rsid w:val="00907BE9"/>
    <w:rsid w:val="0091093D"/>
    <w:rsid w:val="00910F56"/>
    <w:rsid w:val="00911D1C"/>
    <w:rsid w:val="00912149"/>
    <w:rsid w:val="009121FA"/>
    <w:rsid w:val="00912291"/>
    <w:rsid w:val="00915856"/>
    <w:rsid w:val="00916030"/>
    <w:rsid w:val="009170F3"/>
    <w:rsid w:val="009173EC"/>
    <w:rsid w:val="00917BBA"/>
    <w:rsid w:val="009204BF"/>
    <w:rsid w:val="0092137A"/>
    <w:rsid w:val="009217F1"/>
    <w:rsid w:val="00921D30"/>
    <w:rsid w:val="0092331F"/>
    <w:rsid w:val="0092398A"/>
    <w:rsid w:val="00924064"/>
    <w:rsid w:val="00924FE2"/>
    <w:rsid w:val="0092551F"/>
    <w:rsid w:val="009256C8"/>
    <w:rsid w:val="0092709C"/>
    <w:rsid w:val="00927551"/>
    <w:rsid w:val="009302BD"/>
    <w:rsid w:val="00930859"/>
    <w:rsid w:val="00930A26"/>
    <w:rsid w:val="00930E29"/>
    <w:rsid w:val="009310AB"/>
    <w:rsid w:val="009311B3"/>
    <w:rsid w:val="009313D0"/>
    <w:rsid w:val="009317AD"/>
    <w:rsid w:val="0093191F"/>
    <w:rsid w:val="00931CE8"/>
    <w:rsid w:val="00932BAE"/>
    <w:rsid w:val="00933705"/>
    <w:rsid w:val="009338E7"/>
    <w:rsid w:val="00934EE4"/>
    <w:rsid w:val="00935B29"/>
    <w:rsid w:val="009369D3"/>
    <w:rsid w:val="00936AEB"/>
    <w:rsid w:val="00940A37"/>
    <w:rsid w:val="00940BCE"/>
    <w:rsid w:val="00940C37"/>
    <w:rsid w:val="00941CBB"/>
    <w:rsid w:val="00941DE2"/>
    <w:rsid w:val="00941FAD"/>
    <w:rsid w:val="00943AB2"/>
    <w:rsid w:val="00944251"/>
    <w:rsid w:val="00944C3A"/>
    <w:rsid w:val="00944C7D"/>
    <w:rsid w:val="00944CAD"/>
    <w:rsid w:val="00945D69"/>
    <w:rsid w:val="00946CB2"/>
    <w:rsid w:val="009474C8"/>
    <w:rsid w:val="0094790E"/>
    <w:rsid w:val="0095208D"/>
    <w:rsid w:val="009529EA"/>
    <w:rsid w:val="00952B04"/>
    <w:rsid w:val="00952FCF"/>
    <w:rsid w:val="00953C0A"/>
    <w:rsid w:val="00953C18"/>
    <w:rsid w:val="009545D2"/>
    <w:rsid w:val="00954D7E"/>
    <w:rsid w:val="00955BC2"/>
    <w:rsid w:val="0095606E"/>
    <w:rsid w:val="009576D0"/>
    <w:rsid w:val="0096125B"/>
    <w:rsid w:val="00961B4A"/>
    <w:rsid w:val="00961FE5"/>
    <w:rsid w:val="00962ABA"/>
    <w:rsid w:val="00962E1F"/>
    <w:rsid w:val="00965185"/>
    <w:rsid w:val="00966B71"/>
    <w:rsid w:val="009678B5"/>
    <w:rsid w:val="0097098A"/>
    <w:rsid w:val="00970A5A"/>
    <w:rsid w:val="009720F2"/>
    <w:rsid w:val="00973583"/>
    <w:rsid w:val="00973917"/>
    <w:rsid w:val="00973FC2"/>
    <w:rsid w:val="00974110"/>
    <w:rsid w:val="00975EA1"/>
    <w:rsid w:val="00976145"/>
    <w:rsid w:val="00976A00"/>
    <w:rsid w:val="00977363"/>
    <w:rsid w:val="00980C7E"/>
    <w:rsid w:val="00980D90"/>
    <w:rsid w:val="009815A4"/>
    <w:rsid w:val="00982428"/>
    <w:rsid w:val="0098301B"/>
    <w:rsid w:val="00984894"/>
    <w:rsid w:val="00985460"/>
    <w:rsid w:val="00985C66"/>
    <w:rsid w:val="00985E41"/>
    <w:rsid w:val="009860BF"/>
    <w:rsid w:val="00987090"/>
    <w:rsid w:val="00990FF5"/>
    <w:rsid w:val="009918E8"/>
    <w:rsid w:val="00992788"/>
    <w:rsid w:val="009939D2"/>
    <w:rsid w:val="009940F7"/>
    <w:rsid w:val="0099477C"/>
    <w:rsid w:val="00994958"/>
    <w:rsid w:val="009957A0"/>
    <w:rsid w:val="0099611E"/>
    <w:rsid w:val="00996210"/>
    <w:rsid w:val="00997342"/>
    <w:rsid w:val="009977DB"/>
    <w:rsid w:val="00997FAA"/>
    <w:rsid w:val="009A0761"/>
    <w:rsid w:val="009A09C3"/>
    <w:rsid w:val="009A1A4A"/>
    <w:rsid w:val="009A4837"/>
    <w:rsid w:val="009A6F04"/>
    <w:rsid w:val="009A70AA"/>
    <w:rsid w:val="009B105C"/>
    <w:rsid w:val="009B2150"/>
    <w:rsid w:val="009B248A"/>
    <w:rsid w:val="009B33C5"/>
    <w:rsid w:val="009B35B2"/>
    <w:rsid w:val="009B38B1"/>
    <w:rsid w:val="009B4ACF"/>
    <w:rsid w:val="009B5F10"/>
    <w:rsid w:val="009B75B9"/>
    <w:rsid w:val="009B79BA"/>
    <w:rsid w:val="009C1454"/>
    <w:rsid w:val="009C1BAE"/>
    <w:rsid w:val="009C23FB"/>
    <w:rsid w:val="009C2E1F"/>
    <w:rsid w:val="009C4689"/>
    <w:rsid w:val="009C4E54"/>
    <w:rsid w:val="009C4E92"/>
    <w:rsid w:val="009C54ED"/>
    <w:rsid w:val="009C625F"/>
    <w:rsid w:val="009C6412"/>
    <w:rsid w:val="009C6762"/>
    <w:rsid w:val="009C6892"/>
    <w:rsid w:val="009C6A7F"/>
    <w:rsid w:val="009C6BED"/>
    <w:rsid w:val="009D10A4"/>
    <w:rsid w:val="009D1B35"/>
    <w:rsid w:val="009D1F66"/>
    <w:rsid w:val="009D2714"/>
    <w:rsid w:val="009D349E"/>
    <w:rsid w:val="009D3D29"/>
    <w:rsid w:val="009D603D"/>
    <w:rsid w:val="009D704A"/>
    <w:rsid w:val="009D71F9"/>
    <w:rsid w:val="009E09F4"/>
    <w:rsid w:val="009E0EB8"/>
    <w:rsid w:val="009E17DA"/>
    <w:rsid w:val="009E31C9"/>
    <w:rsid w:val="009E4563"/>
    <w:rsid w:val="009E4B80"/>
    <w:rsid w:val="009E4F1E"/>
    <w:rsid w:val="009E53DD"/>
    <w:rsid w:val="009E5AF1"/>
    <w:rsid w:val="009E5B39"/>
    <w:rsid w:val="009E6019"/>
    <w:rsid w:val="009E637F"/>
    <w:rsid w:val="009E7117"/>
    <w:rsid w:val="009E78F9"/>
    <w:rsid w:val="009F075E"/>
    <w:rsid w:val="009F0F2B"/>
    <w:rsid w:val="009F20CF"/>
    <w:rsid w:val="009F3859"/>
    <w:rsid w:val="009F4CFB"/>
    <w:rsid w:val="009F4DB4"/>
    <w:rsid w:val="009F5BB5"/>
    <w:rsid w:val="009F5F34"/>
    <w:rsid w:val="009F6919"/>
    <w:rsid w:val="009F6FA7"/>
    <w:rsid w:val="00A00EBC"/>
    <w:rsid w:val="00A025D5"/>
    <w:rsid w:val="00A03777"/>
    <w:rsid w:val="00A0607D"/>
    <w:rsid w:val="00A06332"/>
    <w:rsid w:val="00A06AE5"/>
    <w:rsid w:val="00A07364"/>
    <w:rsid w:val="00A10EAB"/>
    <w:rsid w:val="00A124CC"/>
    <w:rsid w:val="00A13341"/>
    <w:rsid w:val="00A13869"/>
    <w:rsid w:val="00A13D4F"/>
    <w:rsid w:val="00A13FCF"/>
    <w:rsid w:val="00A146F0"/>
    <w:rsid w:val="00A14857"/>
    <w:rsid w:val="00A153A8"/>
    <w:rsid w:val="00A164ED"/>
    <w:rsid w:val="00A16EB0"/>
    <w:rsid w:val="00A16F14"/>
    <w:rsid w:val="00A17458"/>
    <w:rsid w:val="00A179D5"/>
    <w:rsid w:val="00A215F8"/>
    <w:rsid w:val="00A21F8B"/>
    <w:rsid w:val="00A22FE9"/>
    <w:rsid w:val="00A23801"/>
    <w:rsid w:val="00A2418E"/>
    <w:rsid w:val="00A25405"/>
    <w:rsid w:val="00A2548B"/>
    <w:rsid w:val="00A269AA"/>
    <w:rsid w:val="00A27A32"/>
    <w:rsid w:val="00A27FFD"/>
    <w:rsid w:val="00A309CA"/>
    <w:rsid w:val="00A31649"/>
    <w:rsid w:val="00A319F3"/>
    <w:rsid w:val="00A31C80"/>
    <w:rsid w:val="00A3250B"/>
    <w:rsid w:val="00A33088"/>
    <w:rsid w:val="00A33B0E"/>
    <w:rsid w:val="00A33E8A"/>
    <w:rsid w:val="00A34209"/>
    <w:rsid w:val="00A34A35"/>
    <w:rsid w:val="00A34F99"/>
    <w:rsid w:val="00A35BE0"/>
    <w:rsid w:val="00A36D4C"/>
    <w:rsid w:val="00A36FCB"/>
    <w:rsid w:val="00A37034"/>
    <w:rsid w:val="00A37550"/>
    <w:rsid w:val="00A401FD"/>
    <w:rsid w:val="00A40852"/>
    <w:rsid w:val="00A413E4"/>
    <w:rsid w:val="00A413FD"/>
    <w:rsid w:val="00A4196B"/>
    <w:rsid w:val="00A41B81"/>
    <w:rsid w:val="00A42315"/>
    <w:rsid w:val="00A42C65"/>
    <w:rsid w:val="00A43CF9"/>
    <w:rsid w:val="00A43E10"/>
    <w:rsid w:val="00A44D1B"/>
    <w:rsid w:val="00A453A3"/>
    <w:rsid w:val="00A45811"/>
    <w:rsid w:val="00A47815"/>
    <w:rsid w:val="00A50146"/>
    <w:rsid w:val="00A50ED1"/>
    <w:rsid w:val="00A52BA4"/>
    <w:rsid w:val="00A52D75"/>
    <w:rsid w:val="00A53219"/>
    <w:rsid w:val="00A53C72"/>
    <w:rsid w:val="00A54247"/>
    <w:rsid w:val="00A553A6"/>
    <w:rsid w:val="00A55CFF"/>
    <w:rsid w:val="00A57284"/>
    <w:rsid w:val="00A57E2C"/>
    <w:rsid w:val="00A60843"/>
    <w:rsid w:val="00A62978"/>
    <w:rsid w:val="00A630E2"/>
    <w:rsid w:val="00A632FE"/>
    <w:rsid w:val="00A652BF"/>
    <w:rsid w:val="00A65580"/>
    <w:rsid w:val="00A65722"/>
    <w:rsid w:val="00A6589A"/>
    <w:rsid w:val="00A65C71"/>
    <w:rsid w:val="00A66A04"/>
    <w:rsid w:val="00A6727C"/>
    <w:rsid w:val="00A67481"/>
    <w:rsid w:val="00A67F48"/>
    <w:rsid w:val="00A7067D"/>
    <w:rsid w:val="00A7121C"/>
    <w:rsid w:val="00A743C5"/>
    <w:rsid w:val="00A746F9"/>
    <w:rsid w:val="00A749D0"/>
    <w:rsid w:val="00A7779D"/>
    <w:rsid w:val="00A81417"/>
    <w:rsid w:val="00A82656"/>
    <w:rsid w:val="00A82752"/>
    <w:rsid w:val="00A83CF5"/>
    <w:rsid w:val="00A84B9D"/>
    <w:rsid w:val="00A84EBE"/>
    <w:rsid w:val="00A85B29"/>
    <w:rsid w:val="00A86674"/>
    <w:rsid w:val="00A86ABF"/>
    <w:rsid w:val="00A86EAE"/>
    <w:rsid w:val="00A86F6A"/>
    <w:rsid w:val="00A90101"/>
    <w:rsid w:val="00A90EAB"/>
    <w:rsid w:val="00A91100"/>
    <w:rsid w:val="00A913E7"/>
    <w:rsid w:val="00A9148D"/>
    <w:rsid w:val="00A9163F"/>
    <w:rsid w:val="00A92CBA"/>
    <w:rsid w:val="00A92FC7"/>
    <w:rsid w:val="00A946A6"/>
    <w:rsid w:val="00A9531F"/>
    <w:rsid w:val="00A9666A"/>
    <w:rsid w:val="00A9671C"/>
    <w:rsid w:val="00A968F6"/>
    <w:rsid w:val="00A96F8B"/>
    <w:rsid w:val="00A97358"/>
    <w:rsid w:val="00AA06C3"/>
    <w:rsid w:val="00AA0D32"/>
    <w:rsid w:val="00AA0D80"/>
    <w:rsid w:val="00AA1509"/>
    <w:rsid w:val="00AA1724"/>
    <w:rsid w:val="00AA1876"/>
    <w:rsid w:val="00AA2754"/>
    <w:rsid w:val="00AA39BB"/>
    <w:rsid w:val="00AA3FF3"/>
    <w:rsid w:val="00AA4558"/>
    <w:rsid w:val="00AA4CF0"/>
    <w:rsid w:val="00AA4FEC"/>
    <w:rsid w:val="00AA518E"/>
    <w:rsid w:val="00AA57A8"/>
    <w:rsid w:val="00AA5F02"/>
    <w:rsid w:val="00AA621F"/>
    <w:rsid w:val="00AA65C7"/>
    <w:rsid w:val="00AA6766"/>
    <w:rsid w:val="00AA7B01"/>
    <w:rsid w:val="00AA7EEE"/>
    <w:rsid w:val="00AB073E"/>
    <w:rsid w:val="00AB0FB2"/>
    <w:rsid w:val="00AB1CFF"/>
    <w:rsid w:val="00AB1F28"/>
    <w:rsid w:val="00AB257B"/>
    <w:rsid w:val="00AB349C"/>
    <w:rsid w:val="00AB3739"/>
    <w:rsid w:val="00AB5677"/>
    <w:rsid w:val="00AB5BF0"/>
    <w:rsid w:val="00AB7805"/>
    <w:rsid w:val="00AB7A7E"/>
    <w:rsid w:val="00AB7B87"/>
    <w:rsid w:val="00AC10A9"/>
    <w:rsid w:val="00AC1145"/>
    <w:rsid w:val="00AC1709"/>
    <w:rsid w:val="00AC17B7"/>
    <w:rsid w:val="00AC3084"/>
    <w:rsid w:val="00AC36F6"/>
    <w:rsid w:val="00AC3AD0"/>
    <w:rsid w:val="00AC4688"/>
    <w:rsid w:val="00AC4A84"/>
    <w:rsid w:val="00AC4D8E"/>
    <w:rsid w:val="00AC57A3"/>
    <w:rsid w:val="00AC71CF"/>
    <w:rsid w:val="00AD0E75"/>
    <w:rsid w:val="00AD13E8"/>
    <w:rsid w:val="00AD1950"/>
    <w:rsid w:val="00AD1AE5"/>
    <w:rsid w:val="00AD1D23"/>
    <w:rsid w:val="00AD2AD7"/>
    <w:rsid w:val="00AD3B20"/>
    <w:rsid w:val="00AD40DD"/>
    <w:rsid w:val="00AD446F"/>
    <w:rsid w:val="00AD49E2"/>
    <w:rsid w:val="00AD5795"/>
    <w:rsid w:val="00AD610D"/>
    <w:rsid w:val="00AD61FE"/>
    <w:rsid w:val="00AD627B"/>
    <w:rsid w:val="00AD6418"/>
    <w:rsid w:val="00AD6555"/>
    <w:rsid w:val="00AD6853"/>
    <w:rsid w:val="00AD6BCB"/>
    <w:rsid w:val="00AD6D4F"/>
    <w:rsid w:val="00AD6DD0"/>
    <w:rsid w:val="00AD7027"/>
    <w:rsid w:val="00AD71E0"/>
    <w:rsid w:val="00AD7BD2"/>
    <w:rsid w:val="00AE078E"/>
    <w:rsid w:val="00AE07C7"/>
    <w:rsid w:val="00AE0D95"/>
    <w:rsid w:val="00AE1358"/>
    <w:rsid w:val="00AE1CD2"/>
    <w:rsid w:val="00AE28BC"/>
    <w:rsid w:val="00AE2918"/>
    <w:rsid w:val="00AE49EF"/>
    <w:rsid w:val="00AF1D67"/>
    <w:rsid w:val="00AF3ED7"/>
    <w:rsid w:val="00AF54D1"/>
    <w:rsid w:val="00AF5726"/>
    <w:rsid w:val="00AF5E63"/>
    <w:rsid w:val="00AF6C15"/>
    <w:rsid w:val="00AF7836"/>
    <w:rsid w:val="00AF7CCA"/>
    <w:rsid w:val="00AF7F35"/>
    <w:rsid w:val="00B0043E"/>
    <w:rsid w:val="00B00E03"/>
    <w:rsid w:val="00B01235"/>
    <w:rsid w:val="00B0143D"/>
    <w:rsid w:val="00B015E0"/>
    <w:rsid w:val="00B01B0E"/>
    <w:rsid w:val="00B02669"/>
    <w:rsid w:val="00B02767"/>
    <w:rsid w:val="00B036AB"/>
    <w:rsid w:val="00B037AF"/>
    <w:rsid w:val="00B0430B"/>
    <w:rsid w:val="00B06A5F"/>
    <w:rsid w:val="00B11367"/>
    <w:rsid w:val="00B1252D"/>
    <w:rsid w:val="00B12C6F"/>
    <w:rsid w:val="00B12E11"/>
    <w:rsid w:val="00B136D7"/>
    <w:rsid w:val="00B14F8D"/>
    <w:rsid w:val="00B15AB1"/>
    <w:rsid w:val="00B16803"/>
    <w:rsid w:val="00B16D3D"/>
    <w:rsid w:val="00B16D91"/>
    <w:rsid w:val="00B17978"/>
    <w:rsid w:val="00B20D55"/>
    <w:rsid w:val="00B21390"/>
    <w:rsid w:val="00B21BBE"/>
    <w:rsid w:val="00B21E4F"/>
    <w:rsid w:val="00B22BF7"/>
    <w:rsid w:val="00B22F8E"/>
    <w:rsid w:val="00B23152"/>
    <w:rsid w:val="00B239F9"/>
    <w:rsid w:val="00B24A5A"/>
    <w:rsid w:val="00B2529E"/>
    <w:rsid w:val="00B25C11"/>
    <w:rsid w:val="00B261FF"/>
    <w:rsid w:val="00B26A11"/>
    <w:rsid w:val="00B26DDB"/>
    <w:rsid w:val="00B30951"/>
    <w:rsid w:val="00B30B8E"/>
    <w:rsid w:val="00B3221E"/>
    <w:rsid w:val="00B322D7"/>
    <w:rsid w:val="00B325B4"/>
    <w:rsid w:val="00B32A72"/>
    <w:rsid w:val="00B36353"/>
    <w:rsid w:val="00B365BD"/>
    <w:rsid w:val="00B3678D"/>
    <w:rsid w:val="00B36F92"/>
    <w:rsid w:val="00B37060"/>
    <w:rsid w:val="00B37758"/>
    <w:rsid w:val="00B40915"/>
    <w:rsid w:val="00B409B7"/>
    <w:rsid w:val="00B40E27"/>
    <w:rsid w:val="00B425E3"/>
    <w:rsid w:val="00B42DC9"/>
    <w:rsid w:val="00B43D53"/>
    <w:rsid w:val="00B43F3F"/>
    <w:rsid w:val="00B459BD"/>
    <w:rsid w:val="00B46200"/>
    <w:rsid w:val="00B46C88"/>
    <w:rsid w:val="00B4717C"/>
    <w:rsid w:val="00B50A8D"/>
    <w:rsid w:val="00B52670"/>
    <w:rsid w:val="00B5306E"/>
    <w:rsid w:val="00B53534"/>
    <w:rsid w:val="00B5374C"/>
    <w:rsid w:val="00B53E26"/>
    <w:rsid w:val="00B5515B"/>
    <w:rsid w:val="00B551B8"/>
    <w:rsid w:val="00B57655"/>
    <w:rsid w:val="00B606B6"/>
    <w:rsid w:val="00B60A94"/>
    <w:rsid w:val="00B619BC"/>
    <w:rsid w:val="00B62262"/>
    <w:rsid w:val="00B64CCD"/>
    <w:rsid w:val="00B663AA"/>
    <w:rsid w:val="00B66FD4"/>
    <w:rsid w:val="00B67946"/>
    <w:rsid w:val="00B707BF"/>
    <w:rsid w:val="00B7153C"/>
    <w:rsid w:val="00B7159D"/>
    <w:rsid w:val="00B75350"/>
    <w:rsid w:val="00B7660A"/>
    <w:rsid w:val="00B76ADA"/>
    <w:rsid w:val="00B76FE0"/>
    <w:rsid w:val="00B77A72"/>
    <w:rsid w:val="00B77FBF"/>
    <w:rsid w:val="00B800F8"/>
    <w:rsid w:val="00B808C5"/>
    <w:rsid w:val="00B80C48"/>
    <w:rsid w:val="00B810AE"/>
    <w:rsid w:val="00B817BF"/>
    <w:rsid w:val="00B82264"/>
    <w:rsid w:val="00B823BF"/>
    <w:rsid w:val="00B82988"/>
    <w:rsid w:val="00B83EC9"/>
    <w:rsid w:val="00B840BB"/>
    <w:rsid w:val="00B84420"/>
    <w:rsid w:val="00B85FB3"/>
    <w:rsid w:val="00B865DF"/>
    <w:rsid w:val="00B865E1"/>
    <w:rsid w:val="00B872A9"/>
    <w:rsid w:val="00B8783D"/>
    <w:rsid w:val="00B87BED"/>
    <w:rsid w:val="00B87D2C"/>
    <w:rsid w:val="00B904B9"/>
    <w:rsid w:val="00B9053C"/>
    <w:rsid w:val="00B90DA0"/>
    <w:rsid w:val="00B9133C"/>
    <w:rsid w:val="00B932E4"/>
    <w:rsid w:val="00B95533"/>
    <w:rsid w:val="00B97570"/>
    <w:rsid w:val="00B97885"/>
    <w:rsid w:val="00BA0579"/>
    <w:rsid w:val="00BA0C30"/>
    <w:rsid w:val="00BA205D"/>
    <w:rsid w:val="00BA27CB"/>
    <w:rsid w:val="00BA2E7E"/>
    <w:rsid w:val="00BA423A"/>
    <w:rsid w:val="00BA555E"/>
    <w:rsid w:val="00BA660E"/>
    <w:rsid w:val="00BA69CD"/>
    <w:rsid w:val="00BA6A33"/>
    <w:rsid w:val="00BA7A39"/>
    <w:rsid w:val="00BA7C10"/>
    <w:rsid w:val="00BA7FE4"/>
    <w:rsid w:val="00BB0202"/>
    <w:rsid w:val="00BB0BC3"/>
    <w:rsid w:val="00BB0BE1"/>
    <w:rsid w:val="00BB0DF0"/>
    <w:rsid w:val="00BB0EAC"/>
    <w:rsid w:val="00BB0F57"/>
    <w:rsid w:val="00BB111C"/>
    <w:rsid w:val="00BB135A"/>
    <w:rsid w:val="00BB19D5"/>
    <w:rsid w:val="00BB2765"/>
    <w:rsid w:val="00BB2DA2"/>
    <w:rsid w:val="00BB361A"/>
    <w:rsid w:val="00BB3E0C"/>
    <w:rsid w:val="00BB463E"/>
    <w:rsid w:val="00BB49E4"/>
    <w:rsid w:val="00BB5392"/>
    <w:rsid w:val="00BB56CC"/>
    <w:rsid w:val="00BB5E38"/>
    <w:rsid w:val="00BB6E6B"/>
    <w:rsid w:val="00BC0E9A"/>
    <w:rsid w:val="00BC162B"/>
    <w:rsid w:val="00BC22DE"/>
    <w:rsid w:val="00BC27E5"/>
    <w:rsid w:val="00BC2B85"/>
    <w:rsid w:val="00BC2EB5"/>
    <w:rsid w:val="00BC3136"/>
    <w:rsid w:val="00BC4088"/>
    <w:rsid w:val="00BC446C"/>
    <w:rsid w:val="00BC5B17"/>
    <w:rsid w:val="00BC5E0C"/>
    <w:rsid w:val="00BC5E27"/>
    <w:rsid w:val="00BC5F00"/>
    <w:rsid w:val="00BC608A"/>
    <w:rsid w:val="00BC71BB"/>
    <w:rsid w:val="00BC75B5"/>
    <w:rsid w:val="00BD2D7D"/>
    <w:rsid w:val="00BD45F4"/>
    <w:rsid w:val="00BD68D6"/>
    <w:rsid w:val="00BD6E01"/>
    <w:rsid w:val="00BD73E9"/>
    <w:rsid w:val="00BD766B"/>
    <w:rsid w:val="00BE00DD"/>
    <w:rsid w:val="00BE0204"/>
    <w:rsid w:val="00BE0367"/>
    <w:rsid w:val="00BE1EC9"/>
    <w:rsid w:val="00BE26FF"/>
    <w:rsid w:val="00BE3581"/>
    <w:rsid w:val="00BE43D3"/>
    <w:rsid w:val="00BE4680"/>
    <w:rsid w:val="00BE4981"/>
    <w:rsid w:val="00BE594F"/>
    <w:rsid w:val="00BE59CE"/>
    <w:rsid w:val="00BE5B33"/>
    <w:rsid w:val="00BE6443"/>
    <w:rsid w:val="00BE6899"/>
    <w:rsid w:val="00BE6D5A"/>
    <w:rsid w:val="00BE6EB6"/>
    <w:rsid w:val="00BF1013"/>
    <w:rsid w:val="00BF1C85"/>
    <w:rsid w:val="00BF2587"/>
    <w:rsid w:val="00BF2B2D"/>
    <w:rsid w:val="00BF2E55"/>
    <w:rsid w:val="00BF32C3"/>
    <w:rsid w:val="00BF34EF"/>
    <w:rsid w:val="00BF3FA2"/>
    <w:rsid w:val="00BF5B8D"/>
    <w:rsid w:val="00BF6DDF"/>
    <w:rsid w:val="00BF6F8E"/>
    <w:rsid w:val="00BF7065"/>
    <w:rsid w:val="00C0151F"/>
    <w:rsid w:val="00C01674"/>
    <w:rsid w:val="00C01D7E"/>
    <w:rsid w:val="00C01F48"/>
    <w:rsid w:val="00C03DF9"/>
    <w:rsid w:val="00C05648"/>
    <w:rsid w:val="00C05965"/>
    <w:rsid w:val="00C06CA1"/>
    <w:rsid w:val="00C07070"/>
    <w:rsid w:val="00C07CCA"/>
    <w:rsid w:val="00C1083A"/>
    <w:rsid w:val="00C10A7D"/>
    <w:rsid w:val="00C10DB0"/>
    <w:rsid w:val="00C11406"/>
    <w:rsid w:val="00C115C4"/>
    <w:rsid w:val="00C11EF5"/>
    <w:rsid w:val="00C121E0"/>
    <w:rsid w:val="00C13E42"/>
    <w:rsid w:val="00C14554"/>
    <w:rsid w:val="00C15587"/>
    <w:rsid w:val="00C15B3E"/>
    <w:rsid w:val="00C17E92"/>
    <w:rsid w:val="00C21339"/>
    <w:rsid w:val="00C21B21"/>
    <w:rsid w:val="00C21C12"/>
    <w:rsid w:val="00C23C36"/>
    <w:rsid w:val="00C24947"/>
    <w:rsid w:val="00C24DD3"/>
    <w:rsid w:val="00C25116"/>
    <w:rsid w:val="00C2656A"/>
    <w:rsid w:val="00C26A38"/>
    <w:rsid w:val="00C26CAD"/>
    <w:rsid w:val="00C26CF5"/>
    <w:rsid w:val="00C27875"/>
    <w:rsid w:val="00C27BA3"/>
    <w:rsid w:val="00C31F52"/>
    <w:rsid w:val="00C33F2A"/>
    <w:rsid w:val="00C342F5"/>
    <w:rsid w:val="00C3483D"/>
    <w:rsid w:val="00C359DC"/>
    <w:rsid w:val="00C36851"/>
    <w:rsid w:val="00C36A77"/>
    <w:rsid w:val="00C37C4F"/>
    <w:rsid w:val="00C40078"/>
    <w:rsid w:val="00C40ED0"/>
    <w:rsid w:val="00C410B7"/>
    <w:rsid w:val="00C4140F"/>
    <w:rsid w:val="00C42C45"/>
    <w:rsid w:val="00C443B1"/>
    <w:rsid w:val="00C461E7"/>
    <w:rsid w:val="00C46473"/>
    <w:rsid w:val="00C47031"/>
    <w:rsid w:val="00C474F2"/>
    <w:rsid w:val="00C47587"/>
    <w:rsid w:val="00C501CD"/>
    <w:rsid w:val="00C50FD2"/>
    <w:rsid w:val="00C5111D"/>
    <w:rsid w:val="00C51718"/>
    <w:rsid w:val="00C521A3"/>
    <w:rsid w:val="00C52A39"/>
    <w:rsid w:val="00C53797"/>
    <w:rsid w:val="00C53881"/>
    <w:rsid w:val="00C53A3A"/>
    <w:rsid w:val="00C54BCE"/>
    <w:rsid w:val="00C54FBC"/>
    <w:rsid w:val="00C558CC"/>
    <w:rsid w:val="00C56414"/>
    <w:rsid w:val="00C607C3"/>
    <w:rsid w:val="00C60A25"/>
    <w:rsid w:val="00C60C79"/>
    <w:rsid w:val="00C6150B"/>
    <w:rsid w:val="00C61F67"/>
    <w:rsid w:val="00C629C3"/>
    <w:rsid w:val="00C633F1"/>
    <w:rsid w:val="00C656D3"/>
    <w:rsid w:val="00C66E1B"/>
    <w:rsid w:val="00C679C8"/>
    <w:rsid w:val="00C67F63"/>
    <w:rsid w:val="00C709E2"/>
    <w:rsid w:val="00C70B94"/>
    <w:rsid w:val="00C71D6B"/>
    <w:rsid w:val="00C71EE8"/>
    <w:rsid w:val="00C72EE5"/>
    <w:rsid w:val="00C74E04"/>
    <w:rsid w:val="00C761D0"/>
    <w:rsid w:val="00C76ABB"/>
    <w:rsid w:val="00C76F4F"/>
    <w:rsid w:val="00C77D58"/>
    <w:rsid w:val="00C81383"/>
    <w:rsid w:val="00C818AE"/>
    <w:rsid w:val="00C82943"/>
    <w:rsid w:val="00C835EA"/>
    <w:rsid w:val="00C83A6C"/>
    <w:rsid w:val="00C8408E"/>
    <w:rsid w:val="00C8421B"/>
    <w:rsid w:val="00C854D9"/>
    <w:rsid w:val="00C856CB"/>
    <w:rsid w:val="00C90162"/>
    <w:rsid w:val="00C906B0"/>
    <w:rsid w:val="00C906EB"/>
    <w:rsid w:val="00C934A1"/>
    <w:rsid w:val="00C9353E"/>
    <w:rsid w:val="00C935F9"/>
    <w:rsid w:val="00C93EAC"/>
    <w:rsid w:val="00C943A8"/>
    <w:rsid w:val="00C94CA7"/>
    <w:rsid w:val="00C95C4F"/>
    <w:rsid w:val="00C960D0"/>
    <w:rsid w:val="00C96167"/>
    <w:rsid w:val="00C96314"/>
    <w:rsid w:val="00C963AF"/>
    <w:rsid w:val="00C96937"/>
    <w:rsid w:val="00C96F68"/>
    <w:rsid w:val="00C975C1"/>
    <w:rsid w:val="00C97B8F"/>
    <w:rsid w:val="00C97E7D"/>
    <w:rsid w:val="00CA03BC"/>
    <w:rsid w:val="00CA0644"/>
    <w:rsid w:val="00CA1672"/>
    <w:rsid w:val="00CA178F"/>
    <w:rsid w:val="00CA18BD"/>
    <w:rsid w:val="00CA24EC"/>
    <w:rsid w:val="00CA278D"/>
    <w:rsid w:val="00CA3498"/>
    <w:rsid w:val="00CA4325"/>
    <w:rsid w:val="00CA4B28"/>
    <w:rsid w:val="00CA502B"/>
    <w:rsid w:val="00CA5724"/>
    <w:rsid w:val="00CA5E76"/>
    <w:rsid w:val="00CA5EB1"/>
    <w:rsid w:val="00CA69CE"/>
    <w:rsid w:val="00CA7D41"/>
    <w:rsid w:val="00CA7D70"/>
    <w:rsid w:val="00CB0E6F"/>
    <w:rsid w:val="00CB0EB6"/>
    <w:rsid w:val="00CB420F"/>
    <w:rsid w:val="00CB426C"/>
    <w:rsid w:val="00CB52C7"/>
    <w:rsid w:val="00CB59D6"/>
    <w:rsid w:val="00CB5EE2"/>
    <w:rsid w:val="00CB6020"/>
    <w:rsid w:val="00CB62E3"/>
    <w:rsid w:val="00CB6782"/>
    <w:rsid w:val="00CB7A6C"/>
    <w:rsid w:val="00CC03A1"/>
    <w:rsid w:val="00CC06C3"/>
    <w:rsid w:val="00CC075E"/>
    <w:rsid w:val="00CC1627"/>
    <w:rsid w:val="00CC1E76"/>
    <w:rsid w:val="00CC22F1"/>
    <w:rsid w:val="00CC27E0"/>
    <w:rsid w:val="00CC39E4"/>
    <w:rsid w:val="00CC3DFC"/>
    <w:rsid w:val="00CC3E92"/>
    <w:rsid w:val="00CC4A05"/>
    <w:rsid w:val="00CC4CAC"/>
    <w:rsid w:val="00CC5050"/>
    <w:rsid w:val="00CC5AF8"/>
    <w:rsid w:val="00CC5CCF"/>
    <w:rsid w:val="00CC65F2"/>
    <w:rsid w:val="00CC6D2E"/>
    <w:rsid w:val="00CD0272"/>
    <w:rsid w:val="00CD1151"/>
    <w:rsid w:val="00CD1FE8"/>
    <w:rsid w:val="00CD3520"/>
    <w:rsid w:val="00CD39DF"/>
    <w:rsid w:val="00CD40A2"/>
    <w:rsid w:val="00CD42B3"/>
    <w:rsid w:val="00CD47C5"/>
    <w:rsid w:val="00CD4ED1"/>
    <w:rsid w:val="00CD59DE"/>
    <w:rsid w:val="00CD689D"/>
    <w:rsid w:val="00CD7496"/>
    <w:rsid w:val="00CE01AE"/>
    <w:rsid w:val="00CE0676"/>
    <w:rsid w:val="00CE08FE"/>
    <w:rsid w:val="00CE1E01"/>
    <w:rsid w:val="00CE3E16"/>
    <w:rsid w:val="00CE4BAA"/>
    <w:rsid w:val="00CE4EA1"/>
    <w:rsid w:val="00CE54D9"/>
    <w:rsid w:val="00CE5672"/>
    <w:rsid w:val="00CE56FA"/>
    <w:rsid w:val="00CE57A4"/>
    <w:rsid w:val="00CE78BA"/>
    <w:rsid w:val="00CF0F56"/>
    <w:rsid w:val="00CF1101"/>
    <w:rsid w:val="00CF1A1C"/>
    <w:rsid w:val="00CF1C9D"/>
    <w:rsid w:val="00CF407F"/>
    <w:rsid w:val="00CF4CA0"/>
    <w:rsid w:val="00CF4CB4"/>
    <w:rsid w:val="00CF4F66"/>
    <w:rsid w:val="00CF52E4"/>
    <w:rsid w:val="00CF6403"/>
    <w:rsid w:val="00CF6F1E"/>
    <w:rsid w:val="00CF7286"/>
    <w:rsid w:val="00CF72FC"/>
    <w:rsid w:val="00CF7327"/>
    <w:rsid w:val="00CF7713"/>
    <w:rsid w:val="00CF7871"/>
    <w:rsid w:val="00CF7D81"/>
    <w:rsid w:val="00D00624"/>
    <w:rsid w:val="00D00B4B"/>
    <w:rsid w:val="00D02720"/>
    <w:rsid w:val="00D028FA"/>
    <w:rsid w:val="00D02B14"/>
    <w:rsid w:val="00D03C1C"/>
    <w:rsid w:val="00D0444E"/>
    <w:rsid w:val="00D04560"/>
    <w:rsid w:val="00D050A9"/>
    <w:rsid w:val="00D05F6C"/>
    <w:rsid w:val="00D07D11"/>
    <w:rsid w:val="00D10380"/>
    <w:rsid w:val="00D1052A"/>
    <w:rsid w:val="00D135F0"/>
    <w:rsid w:val="00D138FE"/>
    <w:rsid w:val="00D1401A"/>
    <w:rsid w:val="00D146AE"/>
    <w:rsid w:val="00D1595F"/>
    <w:rsid w:val="00D1601A"/>
    <w:rsid w:val="00D204F7"/>
    <w:rsid w:val="00D20925"/>
    <w:rsid w:val="00D20BD5"/>
    <w:rsid w:val="00D20EDD"/>
    <w:rsid w:val="00D21781"/>
    <w:rsid w:val="00D21E08"/>
    <w:rsid w:val="00D22BC7"/>
    <w:rsid w:val="00D23B38"/>
    <w:rsid w:val="00D2565E"/>
    <w:rsid w:val="00D25BC1"/>
    <w:rsid w:val="00D26400"/>
    <w:rsid w:val="00D279D9"/>
    <w:rsid w:val="00D27BCC"/>
    <w:rsid w:val="00D31258"/>
    <w:rsid w:val="00D31EDE"/>
    <w:rsid w:val="00D32534"/>
    <w:rsid w:val="00D33452"/>
    <w:rsid w:val="00D34349"/>
    <w:rsid w:val="00D344B0"/>
    <w:rsid w:val="00D35236"/>
    <w:rsid w:val="00D354DE"/>
    <w:rsid w:val="00D357E2"/>
    <w:rsid w:val="00D35D8A"/>
    <w:rsid w:val="00D3622B"/>
    <w:rsid w:val="00D374D5"/>
    <w:rsid w:val="00D3764C"/>
    <w:rsid w:val="00D378EB"/>
    <w:rsid w:val="00D37BCE"/>
    <w:rsid w:val="00D4096D"/>
    <w:rsid w:val="00D42C66"/>
    <w:rsid w:val="00D43D01"/>
    <w:rsid w:val="00D440C7"/>
    <w:rsid w:val="00D44BA5"/>
    <w:rsid w:val="00D450A6"/>
    <w:rsid w:val="00D45331"/>
    <w:rsid w:val="00D45938"/>
    <w:rsid w:val="00D46093"/>
    <w:rsid w:val="00D47639"/>
    <w:rsid w:val="00D47F5D"/>
    <w:rsid w:val="00D50C34"/>
    <w:rsid w:val="00D50CB6"/>
    <w:rsid w:val="00D51411"/>
    <w:rsid w:val="00D51CCF"/>
    <w:rsid w:val="00D52C68"/>
    <w:rsid w:val="00D5353D"/>
    <w:rsid w:val="00D54339"/>
    <w:rsid w:val="00D54A24"/>
    <w:rsid w:val="00D54FA3"/>
    <w:rsid w:val="00D56473"/>
    <w:rsid w:val="00D5652C"/>
    <w:rsid w:val="00D56A6E"/>
    <w:rsid w:val="00D574A5"/>
    <w:rsid w:val="00D60362"/>
    <w:rsid w:val="00D6131A"/>
    <w:rsid w:val="00D62118"/>
    <w:rsid w:val="00D627A7"/>
    <w:rsid w:val="00D63353"/>
    <w:rsid w:val="00D63C19"/>
    <w:rsid w:val="00D63E5F"/>
    <w:rsid w:val="00D667F5"/>
    <w:rsid w:val="00D677A7"/>
    <w:rsid w:val="00D70C9B"/>
    <w:rsid w:val="00D71951"/>
    <w:rsid w:val="00D71CA9"/>
    <w:rsid w:val="00D72895"/>
    <w:rsid w:val="00D72D86"/>
    <w:rsid w:val="00D74BC6"/>
    <w:rsid w:val="00D75FD4"/>
    <w:rsid w:val="00D7683F"/>
    <w:rsid w:val="00D76943"/>
    <w:rsid w:val="00D76BB8"/>
    <w:rsid w:val="00D779A0"/>
    <w:rsid w:val="00D804E1"/>
    <w:rsid w:val="00D81F42"/>
    <w:rsid w:val="00D82214"/>
    <w:rsid w:val="00D827D8"/>
    <w:rsid w:val="00D82A08"/>
    <w:rsid w:val="00D8314B"/>
    <w:rsid w:val="00D832E3"/>
    <w:rsid w:val="00D833E3"/>
    <w:rsid w:val="00D834A4"/>
    <w:rsid w:val="00D84742"/>
    <w:rsid w:val="00D848FC"/>
    <w:rsid w:val="00D85B1C"/>
    <w:rsid w:val="00D8680F"/>
    <w:rsid w:val="00D869AF"/>
    <w:rsid w:val="00D86C7C"/>
    <w:rsid w:val="00D86F42"/>
    <w:rsid w:val="00D86FC6"/>
    <w:rsid w:val="00D875C0"/>
    <w:rsid w:val="00D87A4A"/>
    <w:rsid w:val="00D87E9B"/>
    <w:rsid w:val="00D91611"/>
    <w:rsid w:val="00D91B35"/>
    <w:rsid w:val="00D91D47"/>
    <w:rsid w:val="00D922AE"/>
    <w:rsid w:val="00D92F99"/>
    <w:rsid w:val="00D93145"/>
    <w:rsid w:val="00D938DC"/>
    <w:rsid w:val="00D9392B"/>
    <w:rsid w:val="00D941C8"/>
    <w:rsid w:val="00D94E3A"/>
    <w:rsid w:val="00D94F91"/>
    <w:rsid w:val="00D951F7"/>
    <w:rsid w:val="00D96FE9"/>
    <w:rsid w:val="00D97B5D"/>
    <w:rsid w:val="00D97D42"/>
    <w:rsid w:val="00DA005D"/>
    <w:rsid w:val="00DA0ED6"/>
    <w:rsid w:val="00DA1159"/>
    <w:rsid w:val="00DA130E"/>
    <w:rsid w:val="00DA2E68"/>
    <w:rsid w:val="00DA330C"/>
    <w:rsid w:val="00DA41BE"/>
    <w:rsid w:val="00DA477B"/>
    <w:rsid w:val="00DA59F4"/>
    <w:rsid w:val="00DA5BE5"/>
    <w:rsid w:val="00DA5C08"/>
    <w:rsid w:val="00DA5D0A"/>
    <w:rsid w:val="00DA6DF7"/>
    <w:rsid w:val="00DB05E7"/>
    <w:rsid w:val="00DB071D"/>
    <w:rsid w:val="00DB27F7"/>
    <w:rsid w:val="00DB4050"/>
    <w:rsid w:val="00DB427C"/>
    <w:rsid w:val="00DB659A"/>
    <w:rsid w:val="00DB78BA"/>
    <w:rsid w:val="00DB7EDF"/>
    <w:rsid w:val="00DC0073"/>
    <w:rsid w:val="00DC28BB"/>
    <w:rsid w:val="00DC2D82"/>
    <w:rsid w:val="00DC4080"/>
    <w:rsid w:val="00DC41F6"/>
    <w:rsid w:val="00DC4344"/>
    <w:rsid w:val="00DC54D8"/>
    <w:rsid w:val="00DC7636"/>
    <w:rsid w:val="00DC7845"/>
    <w:rsid w:val="00DD0FEF"/>
    <w:rsid w:val="00DD2120"/>
    <w:rsid w:val="00DD2C9C"/>
    <w:rsid w:val="00DD43CD"/>
    <w:rsid w:val="00DD46FD"/>
    <w:rsid w:val="00DD4BB1"/>
    <w:rsid w:val="00DD4D8E"/>
    <w:rsid w:val="00DD5C3C"/>
    <w:rsid w:val="00DD69F6"/>
    <w:rsid w:val="00DD6B28"/>
    <w:rsid w:val="00DD6BBC"/>
    <w:rsid w:val="00DD76F9"/>
    <w:rsid w:val="00DD7BFD"/>
    <w:rsid w:val="00DE04FF"/>
    <w:rsid w:val="00DE0509"/>
    <w:rsid w:val="00DE0722"/>
    <w:rsid w:val="00DE095A"/>
    <w:rsid w:val="00DE1F11"/>
    <w:rsid w:val="00DE2CF2"/>
    <w:rsid w:val="00DE3B22"/>
    <w:rsid w:val="00DE526D"/>
    <w:rsid w:val="00DE5514"/>
    <w:rsid w:val="00DE6676"/>
    <w:rsid w:val="00DE7219"/>
    <w:rsid w:val="00DF012B"/>
    <w:rsid w:val="00DF0207"/>
    <w:rsid w:val="00DF0E3B"/>
    <w:rsid w:val="00DF1937"/>
    <w:rsid w:val="00DF3CC1"/>
    <w:rsid w:val="00DF48B0"/>
    <w:rsid w:val="00DF491B"/>
    <w:rsid w:val="00DF5435"/>
    <w:rsid w:val="00DF6649"/>
    <w:rsid w:val="00DF6691"/>
    <w:rsid w:val="00DF67C7"/>
    <w:rsid w:val="00DF680A"/>
    <w:rsid w:val="00E01CBF"/>
    <w:rsid w:val="00E01DF4"/>
    <w:rsid w:val="00E050E9"/>
    <w:rsid w:val="00E05179"/>
    <w:rsid w:val="00E05BF1"/>
    <w:rsid w:val="00E05CCC"/>
    <w:rsid w:val="00E06897"/>
    <w:rsid w:val="00E06959"/>
    <w:rsid w:val="00E07E19"/>
    <w:rsid w:val="00E106FD"/>
    <w:rsid w:val="00E108E3"/>
    <w:rsid w:val="00E10BFD"/>
    <w:rsid w:val="00E116C2"/>
    <w:rsid w:val="00E12907"/>
    <w:rsid w:val="00E12E78"/>
    <w:rsid w:val="00E12E8C"/>
    <w:rsid w:val="00E13206"/>
    <w:rsid w:val="00E136FF"/>
    <w:rsid w:val="00E13783"/>
    <w:rsid w:val="00E14C4E"/>
    <w:rsid w:val="00E14D1F"/>
    <w:rsid w:val="00E15C15"/>
    <w:rsid w:val="00E1616F"/>
    <w:rsid w:val="00E163F2"/>
    <w:rsid w:val="00E16AC8"/>
    <w:rsid w:val="00E209C6"/>
    <w:rsid w:val="00E21487"/>
    <w:rsid w:val="00E2177E"/>
    <w:rsid w:val="00E228A4"/>
    <w:rsid w:val="00E22DBB"/>
    <w:rsid w:val="00E231BE"/>
    <w:rsid w:val="00E241F2"/>
    <w:rsid w:val="00E24B68"/>
    <w:rsid w:val="00E25870"/>
    <w:rsid w:val="00E272BD"/>
    <w:rsid w:val="00E27D3A"/>
    <w:rsid w:val="00E3042A"/>
    <w:rsid w:val="00E31CE0"/>
    <w:rsid w:val="00E3254C"/>
    <w:rsid w:val="00E33D45"/>
    <w:rsid w:val="00E3403D"/>
    <w:rsid w:val="00E34A8E"/>
    <w:rsid w:val="00E35F3E"/>
    <w:rsid w:val="00E36746"/>
    <w:rsid w:val="00E42023"/>
    <w:rsid w:val="00E420D4"/>
    <w:rsid w:val="00E424F4"/>
    <w:rsid w:val="00E43883"/>
    <w:rsid w:val="00E44558"/>
    <w:rsid w:val="00E45122"/>
    <w:rsid w:val="00E47040"/>
    <w:rsid w:val="00E47503"/>
    <w:rsid w:val="00E47A0F"/>
    <w:rsid w:val="00E47D29"/>
    <w:rsid w:val="00E505EF"/>
    <w:rsid w:val="00E509A7"/>
    <w:rsid w:val="00E511E1"/>
    <w:rsid w:val="00E519B7"/>
    <w:rsid w:val="00E52438"/>
    <w:rsid w:val="00E5273C"/>
    <w:rsid w:val="00E527F2"/>
    <w:rsid w:val="00E532FE"/>
    <w:rsid w:val="00E54A9E"/>
    <w:rsid w:val="00E54CD3"/>
    <w:rsid w:val="00E57222"/>
    <w:rsid w:val="00E572EB"/>
    <w:rsid w:val="00E57476"/>
    <w:rsid w:val="00E5768C"/>
    <w:rsid w:val="00E60788"/>
    <w:rsid w:val="00E61298"/>
    <w:rsid w:val="00E61609"/>
    <w:rsid w:val="00E65498"/>
    <w:rsid w:val="00E66138"/>
    <w:rsid w:val="00E66209"/>
    <w:rsid w:val="00E665F2"/>
    <w:rsid w:val="00E66BD3"/>
    <w:rsid w:val="00E66DDF"/>
    <w:rsid w:val="00E67377"/>
    <w:rsid w:val="00E676A0"/>
    <w:rsid w:val="00E67779"/>
    <w:rsid w:val="00E67EF1"/>
    <w:rsid w:val="00E71379"/>
    <w:rsid w:val="00E7190C"/>
    <w:rsid w:val="00E729C2"/>
    <w:rsid w:val="00E730D1"/>
    <w:rsid w:val="00E733F8"/>
    <w:rsid w:val="00E7370F"/>
    <w:rsid w:val="00E73FB4"/>
    <w:rsid w:val="00E74DE3"/>
    <w:rsid w:val="00E759A2"/>
    <w:rsid w:val="00E765CA"/>
    <w:rsid w:val="00E76672"/>
    <w:rsid w:val="00E76910"/>
    <w:rsid w:val="00E77540"/>
    <w:rsid w:val="00E80D62"/>
    <w:rsid w:val="00E82281"/>
    <w:rsid w:val="00E83005"/>
    <w:rsid w:val="00E8365F"/>
    <w:rsid w:val="00E83AC8"/>
    <w:rsid w:val="00E85BF9"/>
    <w:rsid w:val="00E86F6B"/>
    <w:rsid w:val="00E87854"/>
    <w:rsid w:val="00E901E8"/>
    <w:rsid w:val="00E91AC5"/>
    <w:rsid w:val="00E93289"/>
    <w:rsid w:val="00E932D1"/>
    <w:rsid w:val="00E935BA"/>
    <w:rsid w:val="00E93877"/>
    <w:rsid w:val="00E94252"/>
    <w:rsid w:val="00E94E98"/>
    <w:rsid w:val="00E96970"/>
    <w:rsid w:val="00E97767"/>
    <w:rsid w:val="00E97D29"/>
    <w:rsid w:val="00EA0066"/>
    <w:rsid w:val="00EA00BB"/>
    <w:rsid w:val="00EA0858"/>
    <w:rsid w:val="00EA0E3D"/>
    <w:rsid w:val="00EA15A4"/>
    <w:rsid w:val="00EA194E"/>
    <w:rsid w:val="00EA2FBF"/>
    <w:rsid w:val="00EA309E"/>
    <w:rsid w:val="00EA4BB5"/>
    <w:rsid w:val="00EA4D72"/>
    <w:rsid w:val="00EA5AC7"/>
    <w:rsid w:val="00EA648C"/>
    <w:rsid w:val="00EA68BA"/>
    <w:rsid w:val="00EA750C"/>
    <w:rsid w:val="00EA7B86"/>
    <w:rsid w:val="00EB018F"/>
    <w:rsid w:val="00EB0349"/>
    <w:rsid w:val="00EB047D"/>
    <w:rsid w:val="00EB07E9"/>
    <w:rsid w:val="00EB1B83"/>
    <w:rsid w:val="00EB35F4"/>
    <w:rsid w:val="00EB362B"/>
    <w:rsid w:val="00EB4140"/>
    <w:rsid w:val="00EB4946"/>
    <w:rsid w:val="00EB4C86"/>
    <w:rsid w:val="00EB5B69"/>
    <w:rsid w:val="00EB5DB4"/>
    <w:rsid w:val="00EB63BA"/>
    <w:rsid w:val="00EB6A3D"/>
    <w:rsid w:val="00EB7307"/>
    <w:rsid w:val="00EB7867"/>
    <w:rsid w:val="00EC0B2A"/>
    <w:rsid w:val="00EC11C7"/>
    <w:rsid w:val="00EC1DC0"/>
    <w:rsid w:val="00EC3935"/>
    <w:rsid w:val="00EC4BAC"/>
    <w:rsid w:val="00EC4E36"/>
    <w:rsid w:val="00EC5B6F"/>
    <w:rsid w:val="00EC5F9E"/>
    <w:rsid w:val="00EC66BB"/>
    <w:rsid w:val="00EC7054"/>
    <w:rsid w:val="00EC7832"/>
    <w:rsid w:val="00EC7BEC"/>
    <w:rsid w:val="00EC7DCA"/>
    <w:rsid w:val="00EC7F8F"/>
    <w:rsid w:val="00ED1183"/>
    <w:rsid w:val="00ED2008"/>
    <w:rsid w:val="00ED2448"/>
    <w:rsid w:val="00ED2631"/>
    <w:rsid w:val="00ED2856"/>
    <w:rsid w:val="00ED2E0E"/>
    <w:rsid w:val="00ED375E"/>
    <w:rsid w:val="00ED3D46"/>
    <w:rsid w:val="00ED4F44"/>
    <w:rsid w:val="00ED5B47"/>
    <w:rsid w:val="00ED6A58"/>
    <w:rsid w:val="00EE1248"/>
    <w:rsid w:val="00EE278C"/>
    <w:rsid w:val="00EE2A9F"/>
    <w:rsid w:val="00EE319B"/>
    <w:rsid w:val="00EE5001"/>
    <w:rsid w:val="00EE5A37"/>
    <w:rsid w:val="00EE5AE4"/>
    <w:rsid w:val="00EE5FA0"/>
    <w:rsid w:val="00EE6B76"/>
    <w:rsid w:val="00EE6CE7"/>
    <w:rsid w:val="00EF05F3"/>
    <w:rsid w:val="00EF19A9"/>
    <w:rsid w:val="00EF1B11"/>
    <w:rsid w:val="00EF1D08"/>
    <w:rsid w:val="00EF1F64"/>
    <w:rsid w:val="00EF2228"/>
    <w:rsid w:val="00EF2CCA"/>
    <w:rsid w:val="00EF36DB"/>
    <w:rsid w:val="00EF37EB"/>
    <w:rsid w:val="00EF40C2"/>
    <w:rsid w:val="00EF4331"/>
    <w:rsid w:val="00EF4A8E"/>
    <w:rsid w:val="00EF4F17"/>
    <w:rsid w:val="00EF5B32"/>
    <w:rsid w:val="00EF5FD9"/>
    <w:rsid w:val="00EF6067"/>
    <w:rsid w:val="00EF61B8"/>
    <w:rsid w:val="00EF627E"/>
    <w:rsid w:val="00EF62DE"/>
    <w:rsid w:val="00EF6970"/>
    <w:rsid w:val="00EF7421"/>
    <w:rsid w:val="00EF7674"/>
    <w:rsid w:val="00EF77AB"/>
    <w:rsid w:val="00F00322"/>
    <w:rsid w:val="00F00957"/>
    <w:rsid w:val="00F0141E"/>
    <w:rsid w:val="00F024B9"/>
    <w:rsid w:val="00F0412E"/>
    <w:rsid w:val="00F04AC7"/>
    <w:rsid w:val="00F055C2"/>
    <w:rsid w:val="00F05BD8"/>
    <w:rsid w:val="00F0604F"/>
    <w:rsid w:val="00F0646A"/>
    <w:rsid w:val="00F0735F"/>
    <w:rsid w:val="00F07586"/>
    <w:rsid w:val="00F1029B"/>
    <w:rsid w:val="00F10FA1"/>
    <w:rsid w:val="00F11730"/>
    <w:rsid w:val="00F1190E"/>
    <w:rsid w:val="00F11A01"/>
    <w:rsid w:val="00F12D3A"/>
    <w:rsid w:val="00F138D1"/>
    <w:rsid w:val="00F15987"/>
    <w:rsid w:val="00F15ED8"/>
    <w:rsid w:val="00F15F6A"/>
    <w:rsid w:val="00F21632"/>
    <w:rsid w:val="00F21EAA"/>
    <w:rsid w:val="00F21EB3"/>
    <w:rsid w:val="00F22995"/>
    <w:rsid w:val="00F239E8"/>
    <w:rsid w:val="00F2435D"/>
    <w:rsid w:val="00F25E7E"/>
    <w:rsid w:val="00F273B1"/>
    <w:rsid w:val="00F27891"/>
    <w:rsid w:val="00F30941"/>
    <w:rsid w:val="00F31231"/>
    <w:rsid w:val="00F3128C"/>
    <w:rsid w:val="00F31EF9"/>
    <w:rsid w:val="00F324B6"/>
    <w:rsid w:val="00F327F6"/>
    <w:rsid w:val="00F33C7F"/>
    <w:rsid w:val="00F342B8"/>
    <w:rsid w:val="00F36A03"/>
    <w:rsid w:val="00F40AD3"/>
    <w:rsid w:val="00F41835"/>
    <w:rsid w:val="00F42165"/>
    <w:rsid w:val="00F4271C"/>
    <w:rsid w:val="00F427A5"/>
    <w:rsid w:val="00F42860"/>
    <w:rsid w:val="00F4448E"/>
    <w:rsid w:val="00F453B0"/>
    <w:rsid w:val="00F4549F"/>
    <w:rsid w:val="00F4585D"/>
    <w:rsid w:val="00F4651B"/>
    <w:rsid w:val="00F4665C"/>
    <w:rsid w:val="00F46792"/>
    <w:rsid w:val="00F50DBB"/>
    <w:rsid w:val="00F51199"/>
    <w:rsid w:val="00F512F4"/>
    <w:rsid w:val="00F514E3"/>
    <w:rsid w:val="00F51994"/>
    <w:rsid w:val="00F51F87"/>
    <w:rsid w:val="00F52D9C"/>
    <w:rsid w:val="00F52FD0"/>
    <w:rsid w:val="00F5350E"/>
    <w:rsid w:val="00F53E04"/>
    <w:rsid w:val="00F540CB"/>
    <w:rsid w:val="00F54207"/>
    <w:rsid w:val="00F55807"/>
    <w:rsid w:val="00F55963"/>
    <w:rsid w:val="00F563D0"/>
    <w:rsid w:val="00F56809"/>
    <w:rsid w:val="00F576E5"/>
    <w:rsid w:val="00F57BEF"/>
    <w:rsid w:val="00F6014F"/>
    <w:rsid w:val="00F60D6A"/>
    <w:rsid w:val="00F60FD5"/>
    <w:rsid w:val="00F61061"/>
    <w:rsid w:val="00F61DF6"/>
    <w:rsid w:val="00F62B91"/>
    <w:rsid w:val="00F63C40"/>
    <w:rsid w:val="00F647C4"/>
    <w:rsid w:val="00F658C9"/>
    <w:rsid w:val="00F66E80"/>
    <w:rsid w:val="00F67634"/>
    <w:rsid w:val="00F67776"/>
    <w:rsid w:val="00F67F44"/>
    <w:rsid w:val="00F7029B"/>
    <w:rsid w:val="00F7059E"/>
    <w:rsid w:val="00F710CF"/>
    <w:rsid w:val="00F71219"/>
    <w:rsid w:val="00F723B2"/>
    <w:rsid w:val="00F727FF"/>
    <w:rsid w:val="00F72823"/>
    <w:rsid w:val="00F72D7E"/>
    <w:rsid w:val="00F72EB5"/>
    <w:rsid w:val="00F7326B"/>
    <w:rsid w:val="00F73BC5"/>
    <w:rsid w:val="00F73E0D"/>
    <w:rsid w:val="00F747BF"/>
    <w:rsid w:val="00F74A64"/>
    <w:rsid w:val="00F74CAE"/>
    <w:rsid w:val="00F74CFE"/>
    <w:rsid w:val="00F77019"/>
    <w:rsid w:val="00F8122B"/>
    <w:rsid w:val="00F82033"/>
    <w:rsid w:val="00F8213B"/>
    <w:rsid w:val="00F83246"/>
    <w:rsid w:val="00F854EC"/>
    <w:rsid w:val="00F85BF3"/>
    <w:rsid w:val="00F8620D"/>
    <w:rsid w:val="00F869B2"/>
    <w:rsid w:val="00F86A83"/>
    <w:rsid w:val="00F86EC1"/>
    <w:rsid w:val="00F871F5"/>
    <w:rsid w:val="00F87D04"/>
    <w:rsid w:val="00F917E9"/>
    <w:rsid w:val="00F91E9C"/>
    <w:rsid w:val="00F92F8B"/>
    <w:rsid w:val="00F94F80"/>
    <w:rsid w:val="00F95116"/>
    <w:rsid w:val="00F95598"/>
    <w:rsid w:val="00F9614E"/>
    <w:rsid w:val="00F961F7"/>
    <w:rsid w:val="00F96F39"/>
    <w:rsid w:val="00F97245"/>
    <w:rsid w:val="00FA17C0"/>
    <w:rsid w:val="00FA26CC"/>
    <w:rsid w:val="00FA2AEE"/>
    <w:rsid w:val="00FA2D8D"/>
    <w:rsid w:val="00FA3C70"/>
    <w:rsid w:val="00FA3FF4"/>
    <w:rsid w:val="00FA4400"/>
    <w:rsid w:val="00FA4948"/>
    <w:rsid w:val="00FA5662"/>
    <w:rsid w:val="00FA5E89"/>
    <w:rsid w:val="00FA7E8E"/>
    <w:rsid w:val="00FB03E1"/>
    <w:rsid w:val="00FB0629"/>
    <w:rsid w:val="00FB082D"/>
    <w:rsid w:val="00FB11F0"/>
    <w:rsid w:val="00FB1763"/>
    <w:rsid w:val="00FB181D"/>
    <w:rsid w:val="00FB22A5"/>
    <w:rsid w:val="00FB32B0"/>
    <w:rsid w:val="00FB34FC"/>
    <w:rsid w:val="00FB37F0"/>
    <w:rsid w:val="00FB49EC"/>
    <w:rsid w:val="00FB4B00"/>
    <w:rsid w:val="00FB506B"/>
    <w:rsid w:val="00FB5C50"/>
    <w:rsid w:val="00FB5CAD"/>
    <w:rsid w:val="00FB66F1"/>
    <w:rsid w:val="00FB6C5F"/>
    <w:rsid w:val="00FB77E0"/>
    <w:rsid w:val="00FB79C8"/>
    <w:rsid w:val="00FB7ECD"/>
    <w:rsid w:val="00FC1647"/>
    <w:rsid w:val="00FC2247"/>
    <w:rsid w:val="00FC2620"/>
    <w:rsid w:val="00FC2A96"/>
    <w:rsid w:val="00FC2FC5"/>
    <w:rsid w:val="00FC3446"/>
    <w:rsid w:val="00FC3DEF"/>
    <w:rsid w:val="00FC404A"/>
    <w:rsid w:val="00FC59DA"/>
    <w:rsid w:val="00FC644D"/>
    <w:rsid w:val="00FC67DD"/>
    <w:rsid w:val="00FD054F"/>
    <w:rsid w:val="00FD0D1F"/>
    <w:rsid w:val="00FD16C9"/>
    <w:rsid w:val="00FD2388"/>
    <w:rsid w:val="00FD2C8B"/>
    <w:rsid w:val="00FD2DD7"/>
    <w:rsid w:val="00FD3172"/>
    <w:rsid w:val="00FD54F5"/>
    <w:rsid w:val="00FD5773"/>
    <w:rsid w:val="00FD5FBF"/>
    <w:rsid w:val="00FD663D"/>
    <w:rsid w:val="00FD68FE"/>
    <w:rsid w:val="00FD717F"/>
    <w:rsid w:val="00FD7622"/>
    <w:rsid w:val="00FD797A"/>
    <w:rsid w:val="00FD7BAC"/>
    <w:rsid w:val="00FE009F"/>
    <w:rsid w:val="00FE0B42"/>
    <w:rsid w:val="00FE146C"/>
    <w:rsid w:val="00FE1B2E"/>
    <w:rsid w:val="00FE1F67"/>
    <w:rsid w:val="00FE2647"/>
    <w:rsid w:val="00FE326D"/>
    <w:rsid w:val="00FE349D"/>
    <w:rsid w:val="00FE499E"/>
    <w:rsid w:val="00FE50AC"/>
    <w:rsid w:val="00FE5692"/>
    <w:rsid w:val="00FE5D93"/>
    <w:rsid w:val="00FE604D"/>
    <w:rsid w:val="00FE6570"/>
    <w:rsid w:val="00FE79FD"/>
    <w:rsid w:val="00FF074E"/>
    <w:rsid w:val="00FF099F"/>
    <w:rsid w:val="00FF0D9A"/>
    <w:rsid w:val="00FF122F"/>
    <w:rsid w:val="00FF1A43"/>
    <w:rsid w:val="00FF212E"/>
    <w:rsid w:val="00FF4E1F"/>
    <w:rsid w:val="00FF526F"/>
    <w:rsid w:val="00FF583A"/>
    <w:rsid w:val="00FF6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237933C8"/>
  <w15:docId w15:val="{524C0186-68E2-4AF3-9C3B-3C5887EBA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3E1"/>
    <w:pPr>
      <w:spacing w:before="180"/>
    </w:pPr>
    <w:rPr>
      <w:sz w:val="22"/>
      <w:szCs w:val="24"/>
    </w:rPr>
  </w:style>
  <w:style w:type="paragraph" w:styleId="Heading1">
    <w:name w:val="heading 1"/>
    <w:basedOn w:val="Normal"/>
    <w:next w:val="Normal"/>
    <w:link w:val="Heading1Char"/>
    <w:qFormat/>
    <w:rsid w:val="003832FC"/>
    <w:pPr>
      <w:keepNext/>
      <w:pageBreakBefore/>
      <w:numPr>
        <w:numId w:val="31"/>
      </w:numPr>
      <w:spacing w:before="0" w:after="240"/>
      <w:outlineLvl w:val="0"/>
    </w:pPr>
    <w:rPr>
      <w:rFonts w:ascii="Arial" w:hAnsi="Arial" w:cs="Arial"/>
      <w:b/>
      <w:bCs/>
      <w:kern w:val="32"/>
      <w:sz w:val="36"/>
      <w:szCs w:val="32"/>
    </w:rPr>
  </w:style>
  <w:style w:type="paragraph" w:styleId="Heading2">
    <w:name w:val="heading 2"/>
    <w:basedOn w:val="Heading1"/>
    <w:next w:val="Normal"/>
    <w:link w:val="Heading2Char"/>
    <w:qFormat/>
    <w:rsid w:val="003832FC"/>
    <w:pPr>
      <w:pageBreakBefore w:val="0"/>
      <w:numPr>
        <w:ilvl w:val="1"/>
      </w:numPr>
      <w:spacing w:before="360" w:after="120"/>
      <w:outlineLvl w:val="1"/>
    </w:pPr>
    <w:rPr>
      <w:bCs w:val="0"/>
      <w:iCs/>
      <w:sz w:val="32"/>
      <w:szCs w:val="28"/>
    </w:rPr>
  </w:style>
  <w:style w:type="paragraph" w:styleId="Heading3">
    <w:name w:val="heading 3"/>
    <w:basedOn w:val="Heading2"/>
    <w:next w:val="Normal"/>
    <w:link w:val="Heading3Char1"/>
    <w:qFormat/>
    <w:rsid w:val="00441F03"/>
    <w:pPr>
      <w:numPr>
        <w:ilvl w:val="2"/>
      </w:numPr>
      <w:spacing w:before="240"/>
      <w:outlineLvl w:val="2"/>
    </w:pPr>
    <w:rPr>
      <w:bCs/>
      <w:sz w:val="28"/>
      <w:szCs w:val="26"/>
    </w:rPr>
  </w:style>
  <w:style w:type="paragraph" w:styleId="Heading4">
    <w:name w:val="heading 4"/>
    <w:basedOn w:val="Heading3"/>
    <w:next w:val="Normal"/>
    <w:link w:val="Heading4Char"/>
    <w:qFormat/>
    <w:rsid w:val="003832FC"/>
    <w:pPr>
      <w:numPr>
        <w:ilvl w:val="3"/>
      </w:numPr>
      <w:outlineLvl w:val="3"/>
    </w:pPr>
    <w:rPr>
      <w:bCs w:val="0"/>
      <w:sz w:val="26"/>
      <w:szCs w:val="28"/>
    </w:rPr>
  </w:style>
  <w:style w:type="paragraph" w:styleId="Heading5">
    <w:name w:val="heading 5"/>
    <w:basedOn w:val="Heading4"/>
    <w:next w:val="Normal"/>
    <w:link w:val="Heading5Char"/>
    <w:qFormat/>
    <w:rsid w:val="003832FC"/>
    <w:pPr>
      <w:numPr>
        <w:ilvl w:val="4"/>
      </w:numPr>
      <w:outlineLvl w:val="4"/>
    </w:pPr>
    <w:rPr>
      <w:bCs/>
      <w:iCs w:val="0"/>
      <w:sz w:val="24"/>
      <w:szCs w:val="26"/>
    </w:rPr>
  </w:style>
  <w:style w:type="paragraph" w:styleId="Heading6">
    <w:name w:val="heading 6"/>
    <w:basedOn w:val="Normal"/>
    <w:next w:val="Normal"/>
    <w:autoRedefine/>
    <w:qFormat/>
    <w:rsid w:val="003832FC"/>
    <w:pPr>
      <w:numPr>
        <w:ilvl w:val="5"/>
        <w:numId w:val="31"/>
      </w:numPr>
      <w:spacing w:before="240" w:after="240"/>
      <w:outlineLvl w:val="5"/>
    </w:pPr>
    <w:rPr>
      <w:rFonts w:ascii="Arial" w:hAnsi="Arial"/>
      <w:b/>
      <w:bCs/>
      <w:sz w:val="20"/>
      <w:szCs w:val="22"/>
    </w:rPr>
  </w:style>
  <w:style w:type="paragraph" w:styleId="Heading7">
    <w:name w:val="heading 7"/>
    <w:basedOn w:val="Normal"/>
    <w:next w:val="Normal"/>
    <w:link w:val="Heading7Char1"/>
    <w:qFormat/>
    <w:rsid w:val="003832FC"/>
    <w:pPr>
      <w:spacing w:before="240" w:after="240"/>
      <w:outlineLvl w:val="6"/>
    </w:pPr>
    <w:rPr>
      <w:rFonts w:ascii="Arial" w:hAnsi="Arial"/>
      <w:b/>
      <w:sz w:val="24"/>
    </w:rPr>
  </w:style>
  <w:style w:type="paragraph" w:styleId="Heading8">
    <w:name w:val="heading 8"/>
    <w:basedOn w:val="Normal"/>
    <w:next w:val="Normal"/>
    <w:qFormat/>
    <w:rsid w:val="003832FC"/>
    <w:pPr>
      <w:spacing w:before="720" w:after="240"/>
      <w:jc w:val="center"/>
      <w:outlineLvl w:val="7"/>
    </w:pPr>
    <w:rPr>
      <w:i/>
      <w:iCs/>
    </w:rPr>
  </w:style>
  <w:style w:type="paragraph" w:styleId="Heading9">
    <w:name w:val="heading 9"/>
    <w:basedOn w:val="Normal"/>
    <w:next w:val="Normal"/>
    <w:qFormat/>
    <w:rsid w:val="003832FC"/>
    <w:pPr>
      <w:spacing w:before="240" w:after="240"/>
      <w:outlineLvl w:val="8"/>
    </w:pPr>
    <w:rPr>
      <w:rFonts w:ascii="Arial" w:hAnsi="Arial"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BE5"/>
    <w:rPr>
      <w:rFonts w:ascii="Arial" w:hAnsi="Arial" w:cs="Arial"/>
      <w:b/>
      <w:bCs/>
      <w:kern w:val="32"/>
      <w:sz w:val="36"/>
      <w:szCs w:val="32"/>
    </w:rPr>
  </w:style>
  <w:style w:type="character" w:customStyle="1" w:styleId="Heading3Char1">
    <w:name w:val="Heading 3 Char1"/>
    <w:basedOn w:val="DefaultParagraphFont"/>
    <w:link w:val="Heading3"/>
    <w:rsid w:val="00441F03"/>
    <w:rPr>
      <w:rFonts w:ascii="Arial" w:hAnsi="Arial" w:cs="Arial"/>
      <w:b/>
      <w:bCs/>
      <w:iCs/>
      <w:kern w:val="32"/>
      <w:sz w:val="28"/>
      <w:szCs w:val="26"/>
      <w:lang w:val="en-US" w:eastAsia="en-US" w:bidi="ar-SA"/>
    </w:rPr>
  </w:style>
  <w:style w:type="character" w:customStyle="1" w:styleId="Heading4Char">
    <w:name w:val="Heading 4 Char"/>
    <w:basedOn w:val="DefaultParagraphFont"/>
    <w:link w:val="Heading4"/>
    <w:rsid w:val="00DA5BE5"/>
    <w:rPr>
      <w:rFonts w:ascii="Arial" w:hAnsi="Arial" w:cs="Arial"/>
      <w:b/>
      <w:iCs/>
      <w:kern w:val="32"/>
      <w:sz w:val="26"/>
      <w:szCs w:val="28"/>
      <w:lang w:val="en-US" w:eastAsia="en-US" w:bidi="ar-SA"/>
    </w:rPr>
  </w:style>
  <w:style w:type="character" w:customStyle="1" w:styleId="Heading5Char">
    <w:name w:val="Heading 5 Char"/>
    <w:basedOn w:val="DefaultParagraphFont"/>
    <w:link w:val="Heading5"/>
    <w:rsid w:val="00DA5BE5"/>
    <w:rPr>
      <w:rFonts w:ascii="Arial" w:hAnsi="Arial" w:cs="Arial"/>
      <w:b/>
      <w:bCs/>
      <w:kern w:val="32"/>
      <w:sz w:val="24"/>
      <w:szCs w:val="26"/>
      <w:lang w:val="en-US" w:eastAsia="en-US" w:bidi="ar-SA"/>
    </w:rPr>
  </w:style>
  <w:style w:type="character" w:customStyle="1" w:styleId="Heading7Char1">
    <w:name w:val="Heading 7 Char1"/>
    <w:basedOn w:val="DefaultParagraphFont"/>
    <w:link w:val="Heading7"/>
    <w:rsid w:val="00DA5BE5"/>
    <w:rPr>
      <w:rFonts w:ascii="Arial" w:hAnsi="Arial"/>
      <w:b/>
      <w:sz w:val="24"/>
      <w:szCs w:val="24"/>
      <w:lang w:val="en-US" w:eastAsia="en-US" w:bidi="ar-SA"/>
    </w:rPr>
  </w:style>
  <w:style w:type="paragraph" w:styleId="TOC1">
    <w:name w:val="toc 1"/>
    <w:basedOn w:val="Normal"/>
    <w:next w:val="Normal"/>
    <w:uiPriority w:val="39"/>
    <w:rsid w:val="003832FC"/>
    <w:pPr>
      <w:spacing w:before="120" w:after="60"/>
    </w:pPr>
    <w:rPr>
      <w:b/>
    </w:rPr>
  </w:style>
  <w:style w:type="paragraph" w:styleId="TOC2">
    <w:name w:val="toc 2"/>
    <w:basedOn w:val="TOC1"/>
    <w:next w:val="Normal"/>
    <w:uiPriority w:val="39"/>
    <w:rsid w:val="003832FC"/>
    <w:pPr>
      <w:spacing w:before="0" w:after="0"/>
      <w:ind w:left="245"/>
    </w:pPr>
  </w:style>
  <w:style w:type="paragraph" w:styleId="TOC3">
    <w:name w:val="toc 3"/>
    <w:basedOn w:val="TOC2"/>
    <w:next w:val="Normal"/>
    <w:uiPriority w:val="39"/>
    <w:rsid w:val="003832FC"/>
    <w:pPr>
      <w:tabs>
        <w:tab w:val="right" w:leader="dot" w:pos="9350"/>
      </w:tabs>
      <w:ind w:left="480"/>
    </w:pPr>
  </w:style>
  <w:style w:type="character" w:styleId="Hyperlink">
    <w:name w:val="Hyperlink"/>
    <w:basedOn w:val="DefaultParagraphFont"/>
    <w:uiPriority w:val="99"/>
    <w:rsid w:val="003832FC"/>
    <w:rPr>
      <w:color w:val="0000FF"/>
      <w:u w:val="single"/>
    </w:rPr>
  </w:style>
  <w:style w:type="paragraph" w:styleId="Header">
    <w:name w:val="header"/>
    <w:basedOn w:val="Normal"/>
    <w:link w:val="HeaderChar"/>
    <w:uiPriority w:val="99"/>
    <w:rsid w:val="003832FC"/>
    <w:pPr>
      <w:tabs>
        <w:tab w:val="right" w:pos="9360"/>
      </w:tabs>
    </w:pPr>
    <w:rPr>
      <w:sz w:val="20"/>
    </w:rPr>
  </w:style>
  <w:style w:type="paragraph" w:styleId="Footer">
    <w:name w:val="footer"/>
    <w:basedOn w:val="Normal"/>
    <w:link w:val="FooterChar"/>
    <w:rsid w:val="003832FC"/>
    <w:pPr>
      <w:tabs>
        <w:tab w:val="center" w:pos="4680"/>
        <w:tab w:val="right" w:pos="9360"/>
      </w:tabs>
      <w:spacing w:before="0"/>
    </w:pPr>
    <w:rPr>
      <w:sz w:val="20"/>
    </w:rPr>
  </w:style>
  <w:style w:type="character" w:styleId="PageNumber">
    <w:name w:val="page number"/>
    <w:basedOn w:val="DefaultParagraphFont"/>
    <w:rsid w:val="003832FC"/>
  </w:style>
  <w:style w:type="paragraph" w:customStyle="1" w:styleId="StylefieldBold">
    <w:name w:val="Style field + Bold"/>
    <w:basedOn w:val="field"/>
    <w:link w:val="StylefieldBoldChar"/>
    <w:semiHidden/>
    <w:rsid w:val="009C4689"/>
    <w:rPr>
      <w:b/>
      <w:bCs/>
    </w:rPr>
  </w:style>
  <w:style w:type="paragraph" w:customStyle="1" w:styleId="field">
    <w:name w:val="field"/>
    <w:basedOn w:val="Normal"/>
    <w:link w:val="fieldChar"/>
    <w:rsid w:val="00E07E19"/>
    <w:pPr>
      <w:spacing w:before="120"/>
      <w:ind w:left="648" w:hanging="648"/>
    </w:pPr>
  </w:style>
  <w:style w:type="character" w:customStyle="1" w:styleId="fieldChar">
    <w:name w:val="field Char"/>
    <w:basedOn w:val="DefaultParagraphFont"/>
    <w:link w:val="field"/>
    <w:rsid w:val="00E07E19"/>
    <w:rPr>
      <w:sz w:val="24"/>
      <w:szCs w:val="24"/>
      <w:lang w:val="en-US" w:eastAsia="en-US" w:bidi="ar-SA"/>
    </w:rPr>
  </w:style>
  <w:style w:type="character" w:customStyle="1" w:styleId="StylefieldBoldChar">
    <w:name w:val="Style field + Bold Char"/>
    <w:basedOn w:val="fieldChar"/>
    <w:link w:val="StylefieldBold"/>
    <w:rsid w:val="009C4689"/>
    <w:rPr>
      <w:bCs/>
      <w:sz w:val="24"/>
      <w:szCs w:val="24"/>
      <w:lang w:val="en-US" w:eastAsia="en-US" w:bidi="ar-SA"/>
    </w:rPr>
  </w:style>
  <w:style w:type="paragraph" w:styleId="Title">
    <w:name w:val="Title"/>
    <w:basedOn w:val="Normal"/>
    <w:link w:val="TitleChar"/>
    <w:uiPriority w:val="99"/>
    <w:qFormat/>
    <w:rsid w:val="003832FC"/>
    <w:pPr>
      <w:spacing w:before="240" w:after="60"/>
      <w:jc w:val="center"/>
      <w:outlineLvl w:val="0"/>
    </w:pPr>
    <w:rPr>
      <w:rFonts w:ascii="Arial" w:hAnsi="Arial" w:cs="Arial"/>
      <w:b/>
      <w:bCs/>
      <w:kern w:val="28"/>
      <w:sz w:val="48"/>
      <w:szCs w:val="32"/>
    </w:rPr>
  </w:style>
  <w:style w:type="paragraph" w:styleId="Subtitle">
    <w:name w:val="Subtitle"/>
    <w:basedOn w:val="Normal"/>
    <w:qFormat/>
    <w:rsid w:val="003832FC"/>
    <w:pPr>
      <w:spacing w:after="60"/>
      <w:jc w:val="center"/>
      <w:outlineLvl w:val="1"/>
    </w:pPr>
    <w:rPr>
      <w:rFonts w:ascii="Arial" w:hAnsi="Arial" w:cs="Arial"/>
      <w:sz w:val="36"/>
    </w:rPr>
  </w:style>
  <w:style w:type="paragraph" w:customStyle="1" w:styleId="Code">
    <w:name w:val="Code"/>
    <w:basedOn w:val="Normal"/>
    <w:rsid w:val="003832FC"/>
    <w:pPr>
      <w:spacing w:before="20" w:after="20"/>
      <w:ind w:left="288"/>
    </w:pPr>
    <w:rPr>
      <w:rFonts w:ascii="Courier New" w:hAnsi="Courier New"/>
      <w:sz w:val="18"/>
    </w:rPr>
  </w:style>
  <w:style w:type="paragraph" w:styleId="ListNumber">
    <w:name w:val="List Number"/>
    <w:basedOn w:val="Normal"/>
    <w:link w:val="ListNumberChar"/>
    <w:rsid w:val="003832FC"/>
    <w:pPr>
      <w:numPr>
        <w:numId w:val="80"/>
      </w:numPr>
      <w:spacing w:before="120"/>
    </w:pPr>
  </w:style>
  <w:style w:type="character" w:customStyle="1" w:styleId="ListNumberChar">
    <w:name w:val="List Number Char"/>
    <w:basedOn w:val="DefaultParagraphFont"/>
    <w:link w:val="ListNumber"/>
    <w:rsid w:val="00773B88"/>
    <w:rPr>
      <w:sz w:val="22"/>
      <w:szCs w:val="24"/>
    </w:rPr>
  </w:style>
  <w:style w:type="paragraph" w:styleId="ListNumber2">
    <w:name w:val="List Number 2"/>
    <w:basedOn w:val="ListNumber"/>
    <w:rsid w:val="003832FC"/>
    <w:pPr>
      <w:numPr>
        <w:numId w:val="37"/>
      </w:numPr>
      <w:spacing w:before="60"/>
    </w:pPr>
  </w:style>
  <w:style w:type="paragraph" w:styleId="ListNumber3">
    <w:name w:val="List Number 3"/>
    <w:basedOn w:val="ListNumber2"/>
    <w:rsid w:val="003832FC"/>
    <w:pPr>
      <w:numPr>
        <w:numId w:val="38"/>
      </w:numPr>
    </w:pPr>
  </w:style>
  <w:style w:type="paragraph" w:customStyle="1" w:styleId="Intentionalblank">
    <w:name w:val="Intentional blank"/>
    <w:basedOn w:val="Normal"/>
    <w:rsid w:val="003832FC"/>
    <w:pPr>
      <w:spacing w:before="720"/>
      <w:jc w:val="center"/>
    </w:pPr>
    <w:rPr>
      <w:i/>
    </w:rPr>
  </w:style>
  <w:style w:type="paragraph" w:customStyle="1" w:styleId="TOCHeading1">
    <w:name w:val="TOC Heading1"/>
    <w:basedOn w:val="Heading1"/>
    <w:next w:val="Normal"/>
    <w:rsid w:val="003832FC"/>
    <w:pPr>
      <w:numPr>
        <w:numId w:val="0"/>
      </w:numPr>
    </w:pPr>
  </w:style>
  <w:style w:type="character" w:styleId="FollowedHyperlink">
    <w:name w:val="FollowedHyperlink"/>
    <w:basedOn w:val="DefaultParagraphFont"/>
    <w:rsid w:val="003832FC"/>
    <w:rPr>
      <w:color w:val="800080"/>
      <w:u w:val="single"/>
    </w:rPr>
  </w:style>
  <w:style w:type="paragraph" w:styleId="TOC4">
    <w:name w:val="toc 4"/>
    <w:basedOn w:val="TOC3"/>
    <w:next w:val="Normal"/>
    <w:uiPriority w:val="39"/>
    <w:rsid w:val="003832FC"/>
    <w:pPr>
      <w:ind w:left="720"/>
    </w:pPr>
  </w:style>
  <w:style w:type="paragraph" w:styleId="ListBullet">
    <w:name w:val="List Bullet"/>
    <w:basedOn w:val="Normal"/>
    <w:rsid w:val="003832FC"/>
    <w:pPr>
      <w:numPr>
        <w:numId w:val="32"/>
      </w:numPr>
      <w:spacing w:before="60"/>
    </w:pPr>
  </w:style>
  <w:style w:type="paragraph" w:styleId="ListBullet5">
    <w:name w:val="List Bullet 5"/>
    <w:basedOn w:val="Normal"/>
    <w:rsid w:val="003832FC"/>
    <w:pPr>
      <w:numPr>
        <w:numId w:val="36"/>
      </w:numPr>
    </w:pPr>
  </w:style>
  <w:style w:type="paragraph" w:styleId="MessageHeader">
    <w:name w:val="Message Header"/>
    <w:basedOn w:val="Normal"/>
    <w:semiHidden/>
    <w:rsid w:val="003832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Graphic">
    <w:name w:val="Graphic"/>
    <w:basedOn w:val="Normal"/>
    <w:rsid w:val="003832FC"/>
    <w:pPr>
      <w:spacing w:before="240" w:after="240"/>
      <w:jc w:val="center"/>
    </w:pPr>
  </w:style>
  <w:style w:type="paragraph" w:customStyle="1" w:styleId="Paragraph2">
    <w:name w:val="Paragraph2"/>
    <w:basedOn w:val="Normal"/>
    <w:semiHidden/>
    <w:rsid w:val="009C4689"/>
    <w:pPr>
      <w:spacing w:before="80"/>
      <w:jc w:val="both"/>
    </w:pPr>
    <w:rPr>
      <w:sz w:val="20"/>
      <w:szCs w:val="20"/>
    </w:rPr>
  </w:style>
  <w:style w:type="paragraph" w:customStyle="1" w:styleId="Paragraph3">
    <w:name w:val="Paragraph3"/>
    <w:basedOn w:val="Normal"/>
    <w:semiHidden/>
    <w:rsid w:val="009C4689"/>
    <w:pPr>
      <w:spacing w:before="80"/>
      <w:jc w:val="both"/>
    </w:pPr>
    <w:rPr>
      <w:sz w:val="20"/>
      <w:szCs w:val="20"/>
    </w:rPr>
  </w:style>
  <w:style w:type="paragraph" w:customStyle="1" w:styleId="Note">
    <w:name w:val="Note"/>
    <w:basedOn w:val="Normal"/>
    <w:next w:val="Normal"/>
    <w:rsid w:val="00CE4EA1"/>
    <w:pPr>
      <w:numPr>
        <w:numId w:val="39"/>
      </w:numPr>
      <w:spacing w:before="120" w:after="120"/>
      <w:ind w:left="1368" w:right="720" w:hanging="648"/>
    </w:pPr>
  </w:style>
  <w:style w:type="paragraph" w:customStyle="1" w:styleId="TableText">
    <w:name w:val="Table Text"/>
    <w:basedOn w:val="Normal"/>
    <w:rsid w:val="003832FC"/>
    <w:pPr>
      <w:spacing w:before="0" w:after="20"/>
    </w:pPr>
    <w:rPr>
      <w:sz w:val="20"/>
    </w:rPr>
  </w:style>
  <w:style w:type="table" w:styleId="TableGrid">
    <w:name w:val="Table Grid"/>
    <w:basedOn w:val="TableNormal"/>
    <w:semiHidden/>
    <w:rsid w:val="009C4689"/>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rsid w:val="003832FC"/>
    <w:pPr>
      <w:keepNext/>
      <w:spacing w:before="40"/>
    </w:pPr>
    <w:rPr>
      <w:rFonts w:ascii="Arial" w:hAnsi="Arial"/>
      <w:b/>
      <w:sz w:val="22"/>
    </w:rPr>
  </w:style>
  <w:style w:type="paragraph" w:styleId="FootnoteText">
    <w:name w:val="footnote text"/>
    <w:basedOn w:val="Normal"/>
    <w:rsid w:val="003832FC"/>
    <w:pPr>
      <w:spacing w:before="60" w:after="60"/>
    </w:pPr>
    <w:rPr>
      <w:szCs w:val="20"/>
    </w:rPr>
  </w:style>
  <w:style w:type="character" w:styleId="FootnoteReference">
    <w:name w:val="footnote reference"/>
    <w:basedOn w:val="DefaultParagraphFont"/>
    <w:rsid w:val="003832FC"/>
    <w:rPr>
      <w:vertAlign w:val="superscript"/>
    </w:rPr>
  </w:style>
  <w:style w:type="paragraph" w:customStyle="1" w:styleId="Style1">
    <w:name w:val="Style1"/>
    <w:basedOn w:val="Normal"/>
    <w:next w:val="Heading3"/>
    <w:semiHidden/>
    <w:rsid w:val="009C4689"/>
    <w:pPr>
      <w:spacing w:before="0"/>
    </w:pPr>
    <w:rPr>
      <w:rFonts w:ascii="Arial" w:hAnsi="Arial"/>
      <w:b/>
      <w:bCs/>
      <w:szCs w:val="20"/>
    </w:rPr>
  </w:style>
  <w:style w:type="paragraph" w:styleId="TOC9">
    <w:name w:val="toc 9"/>
    <w:basedOn w:val="Normal"/>
    <w:next w:val="Normal"/>
    <w:uiPriority w:val="39"/>
    <w:rsid w:val="009C4689"/>
    <w:pPr>
      <w:tabs>
        <w:tab w:val="right" w:leader="dot" w:pos="8640"/>
      </w:tabs>
      <w:spacing w:before="0"/>
      <w:ind w:left="1400"/>
    </w:pPr>
    <w:rPr>
      <w:sz w:val="18"/>
      <w:szCs w:val="20"/>
    </w:rPr>
  </w:style>
  <w:style w:type="paragraph" w:styleId="ListBullet3">
    <w:name w:val="List Bullet 3"/>
    <w:basedOn w:val="Normal"/>
    <w:link w:val="ListBullet3Char1"/>
    <w:rsid w:val="003832FC"/>
    <w:pPr>
      <w:numPr>
        <w:numId w:val="34"/>
      </w:numPr>
      <w:spacing w:before="0"/>
    </w:pPr>
  </w:style>
  <w:style w:type="character" w:customStyle="1" w:styleId="ListBullet3Char1">
    <w:name w:val="List Bullet 3 Char1"/>
    <w:basedOn w:val="DefaultParagraphFont"/>
    <w:link w:val="ListBullet3"/>
    <w:rsid w:val="009C4689"/>
    <w:rPr>
      <w:sz w:val="22"/>
      <w:szCs w:val="24"/>
      <w:lang w:val="en-US" w:eastAsia="en-US" w:bidi="ar-SA"/>
    </w:rPr>
  </w:style>
  <w:style w:type="paragraph" w:customStyle="1" w:styleId="TableText0">
    <w:name w:val="TableText"/>
    <w:basedOn w:val="Normal"/>
    <w:semiHidden/>
    <w:rsid w:val="009C4689"/>
    <w:pPr>
      <w:autoSpaceDE w:val="0"/>
      <w:autoSpaceDN w:val="0"/>
      <w:adjustRightInd w:val="0"/>
      <w:spacing w:before="60" w:after="60"/>
      <w:ind w:rightChars="100" w:right="48"/>
    </w:pPr>
    <w:rPr>
      <w:rFonts w:ascii="Arial" w:hAnsi="Arial" w:cs="Arial"/>
      <w:sz w:val="18"/>
      <w:szCs w:val="20"/>
    </w:rPr>
  </w:style>
  <w:style w:type="paragraph" w:customStyle="1" w:styleId="TableHead">
    <w:name w:val="TableHead"/>
    <w:semiHidden/>
    <w:rsid w:val="009C4689"/>
    <w:pPr>
      <w:spacing w:before="60" w:after="60"/>
      <w:jc w:val="center"/>
    </w:pPr>
    <w:rPr>
      <w:rFonts w:ascii="Arial" w:hAnsi="Arial" w:cs="Arial"/>
      <w:b/>
      <w:sz w:val="18"/>
      <w:szCs w:val="22"/>
    </w:rPr>
  </w:style>
  <w:style w:type="paragraph" w:customStyle="1" w:styleId="StyleTableTextBold3">
    <w:name w:val="Style Table Text + Bold3"/>
    <w:basedOn w:val="Normal"/>
    <w:autoRedefine/>
    <w:semiHidden/>
    <w:rsid w:val="009C4689"/>
    <w:pPr>
      <w:spacing w:before="40" w:after="40"/>
    </w:pPr>
    <w:rPr>
      <w:b/>
      <w:bCs/>
      <w:sz w:val="20"/>
      <w:szCs w:val="20"/>
    </w:rPr>
  </w:style>
  <w:style w:type="paragraph" w:styleId="ListBullet2">
    <w:name w:val="List Bullet 2"/>
    <w:basedOn w:val="ListBullet"/>
    <w:link w:val="ListBullet2Char1"/>
    <w:rsid w:val="003832FC"/>
    <w:pPr>
      <w:numPr>
        <w:numId w:val="33"/>
      </w:numPr>
    </w:pPr>
  </w:style>
  <w:style w:type="character" w:customStyle="1" w:styleId="ListBullet2Char1">
    <w:name w:val="List Bullet 2 Char1"/>
    <w:basedOn w:val="DefaultParagraphFont"/>
    <w:link w:val="ListBullet2"/>
    <w:rsid w:val="00A85B29"/>
    <w:rPr>
      <w:sz w:val="22"/>
      <w:szCs w:val="24"/>
      <w:lang w:val="en-US" w:eastAsia="en-US" w:bidi="ar-SA"/>
    </w:rPr>
  </w:style>
  <w:style w:type="paragraph" w:styleId="BlockText">
    <w:name w:val="Block Text"/>
    <w:basedOn w:val="Normal"/>
    <w:semiHidden/>
    <w:rsid w:val="003832FC"/>
    <w:pPr>
      <w:spacing w:after="120"/>
      <w:ind w:left="1440" w:right="1440"/>
    </w:pPr>
  </w:style>
  <w:style w:type="paragraph" w:styleId="Date">
    <w:name w:val="Date"/>
    <w:basedOn w:val="Normal"/>
    <w:next w:val="Normal"/>
    <w:semiHidden/>
    <w:rsid w:val="003832FC"/>
  </w:style>
  <w:style w:type="character" w:styleId="Emphasis">
    <w:name w:val="Emphasis"/>
    <w:basedOn w:val="DefaultParagraphFont"/>
    <w:qFormat/>
    <w:rsid w:val="003832FC"/>
    <w:rPr>
      <w:i/>
      <w:iCs/>
    </w:rPr>
  </w:style>
  <w:style w:type="table" w:styleId="TableList2">
    <w:name w:val="Table List 2"/>
    <w:basedOn w:val="TableNormal"/>
    <w:semiHidden/>
    <w:rsid w:val="0088675A"/>
    <w:pPr>
      <w:spacing w:before="20" w:after="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uiPriority w:val="99"/>
    <w:rsid w:val="003832FC"/>
    <w:pPr>
      <w:tabs>
        <w:tab w:val="right" w:leader="dot" w:pos="4310"/>
      </w:tabs>
      <w:spacing w:before="0"/>
      <w:ind w:left="216" w:hanging="216"/>
    </w:pPr>
  </w:style>
  <w:style w:type="paragraph" w:styleId="Index4">
    <w:name w:val="index 4"/>
    <w:basedOn w:val="Normal"/>
    <w:next w:val="Normal"/>
    <w:autoRedefine/>
    <w:semiHidden/>
    <w:rsid w:val="003832FC"/>
    <w:pPr>
      <w:spacing w:before="0"/>
      <w:ind w:left="960" w:hanging="240"/>
    </w:pPr>
    <w:rPr>
      <w:sz w:val="20"/>
      <w:szCs w:val="20"/>
    </w:rPr>
  </w:style>
  <w:style w:type="paragraph" w:styleId="Index5">
    <w:name w:val="index 5"/>
    <w:basedOn w:val="Normal"/>
    <w:next w:val="Normal"/>
    <w:autoRedefine/>
    <w:semiHidden/>
    <w:rsid w:val="003832FC"/>
    <w:pPr>
      <w:spacing w:before="0"/>
      <w:ind w:left="1200" w:hanging="240"/>
    </w:pPr>
    <w:rPr>
      <w:sz w:val="20"/>
      <w:szCs w:val="20"/>
    </w:rPr>
  </w:style>
  <w:style w:type="paragraph" w:styleId="Index6">
    <w:name w:val="index 6"/>
    <w:basedOn w:val="Normal"/>
    <w:next w:val="Normal"/>
    <w:autoRedefine/>
    <w:semiHidden/>
    <w:rsid w:val="003832FC"/>
    <w:pPr>
      <w:spacing w:before="0"/>
      <w:ind w:left="1440" w:hanging="240"/>
    </w:pPr>
    <w:rPr>
      <w:sz w:val="20"/>
      <w:szCs w:val="20"/>
    </w:rPr>
  </w:style>
  <w:style w:type="paragraph" w:styleId="Index7">
    <w:name w:val="index 7"/>
    <w:basedOn w:val="Normal"/>
    <w:next w:val="Normal"/>
    <w:autoRedefine/>
    <w:semiHidden/>
    <w:rsid w:val="003832FC"/>
    <w:pPr>
      <w:spacing w:before="0"/>
      <w:ind w:left="1680" w:hanging="240"/>
    </w:pPr>
    <w:rPr>
      <w:sz w:val="20"/>
      <w:szCs w:val="20"/>
    </w:rPr>
  </w:style>
  <w:style w:type="paragraph" w:styleId="Index8">
    <w:name w:val="index 8"/>
    <w:basedOn w:val="Normal"/>
    <w:next w:val="Normal"/>
    <w:autoRedefine/>
    <w:semiHidden/>
    <w:rsid w:val="003832FC"/>
    <w:pPr>
      <w:spacing w:before="0"/>
      <w:ind w:left="1920" w:hanging="240"/>
    </w:pPr>
    <w:rPr>
      <w:sz w:val="20"/>
      <w:szCs w:val="20"/>
    </w:rPr>
  </w:style>
  <w:style w:type="paragraph" w:styleId="Index9">
    <w:name w:val="index 9"/>
    <w:basedOn w:val="Normal"/>
    <w:next w:val="Normal"/>
    <w:autoRedefine/>
    <w:semiHidden/>
    <w:rsid w:val="003832FC"/>
    <w:pPr>
      <w:spacing w:before="0"/>
      <w:ind w:left="2160" w:hanging="240"/>
    </w:pPr>
    <w:rPr>
      <w:sz w:val="20"/>
      <w:szCs w:val="20"/>
    </w:rPr>
  </w:style>
  <w:style w:type="paragraph" w:styleId="IndexHeading">
    <w:name w:val="index heading"/>
    <w:basedOn w:val="Normal"/>
    <w:next w:val="Normal"/>
    <w:uiPriority w:val="99"/>
    <w:rsid w:val="003832FC"/>
    <w:pPr>
      <w:spacing w:before="120" w:after="120"/>
    </w:pPr>
    <w:rPr>
      <w:rFonts w:ascii="Arial" w:hAnsi="Arial"/>
      <w:b/>
      <w:bCs/>
      <w:iCs/>
      <w:sz w:val="28"/>
      <w:szCs w:val="20"/>
    </w:rPr>
  </w:style>
  <w:style w:type="character" w:styleId="LineNumber">
    <w:name w:val="line number"/>
    <w:basedOn w:val="DefaultParagraphFont"/>
    <w:semiHidden/>
    <w:rsid w:val="003832FC"/>
  </w:style>
  <w:style w:type="paragraph" w:styleId="List">
    <w:name w:val="List"/>
    <w:basedOn w:val="Normal"/>
    <w:semiHidden/>
    <w:rsid w:val="003832FC"/>
    <w:pPr>
      <w:ind w:left="360" w:hanging="360"/>
    </w:pPr>
  </w:style>
  <w:style w:type="paragraph" w:styleId="List2">
    <w:name w:val="List 2"/>
    <w:basedOn w:val="Normal"/>
    <w:semiHidden/>
    <w:rsid w:val="003832FC"/>
    <w:pPr>
      <w:ind w:left="720" w:hanging="360"/>
    </w:pPr>
  </w:style>
  <w:style w:type="paragraph" w:styleId="List3">
    <w:name w:val="List 3"/>
    <w:basedOn w:val="Normal"/>
    <w:semiHidden/>
    <w:rsid w:val="003832FC"/>
    <w:pPr>
      <w:ind w:left="1080" w:hanging="360"/>
    </w:pPr>
  </w:style>
  <w:style w:type="paragraph" w:styleId="List4">
    <w:name w:val="List 4"/>
    <w:basedOn w:val="Normal"/>
    <w:semiHidden/>
    <w:rsid w:val="003832FC"/>
    <w:pPr>
      <w:ind w:left="1440" w:hanging="360"/>
    </w:pPr>
  </w:style>
  <w:style w:type="paragraph" w:styleId="List5">
    <w:name w:val="List 5"/>
    <w:basedOn w:val="Normal"/>
    <w:semiHidden/>
    <w:rsid w:val="003832FC"/>
    <w:pPr>
      <w:ind w:left="1800" w:hanging="360"/>
    </w:pPr>
  </w:style>
  <w:style w:type="paragraph" w:styleId="ListContinue">
    <w:name w:val="List Continue"/>
    <w:basedOn w:val="Normal"/>
    <w:semiHidden/>
    <w:rsid w:val="003832FC"/>
    <w:pPr>
      <w:spacing w:after="120"/>
      <w:ind w:left="360"/>
    </w:pPr>
  </w:style>
  <w:style w:type="paragraph" w:styleId="ListContinue2">
    <w:name w:val="List Continue 2"/>
    <w:basedOn w:val="Normal"/>
    <w:semiHidden/>
    <w:rsid w:val="003832FC"/>
    <w:pPr>
      <w:spacing w:after="120"/>
      <w:ind w:left="720"/>
    </w:pPr>
  </w:style>
  <w:style w:type="paragraph" w:styleId="ListContinue3">
    <w:name w:val="List Continue 3"/>
    <w:basedOn w:val="Normal"/>
    <w:semiHidden/>
    <w:rsid w:val="003832FC"/>
    <w:pPr>
      <w:spacing w:after="120"/>
      <w:ind w:left="1080"/>
    </w:pPr>
  </w:style>
  <w:style w:type="paragraph" w:styleId="ListContinue4">
    <w:name w:val="List Continue 4"/>
    <w:basedOn w:val="Normal"/>
    <w:semiHidden/>
    <w:rsid w:val="003832FC"/>
    <w:pPr>
      <w:spacing w:after="120"/>
      <w:ind w:left="1440"/>
    </w:pPr>
  </w:style>
  <w:style w:type="paragraph" w:styleId="ListContinue5">
    <w:name w:val="List Continue 5"/>
    <w:basedOn w:val="Normal"/>
    <w:semiHidden/>
    <w:rsid w:val="003832FC"/>
    <w:pPr>
      <w:spacing w:after="120"/>
      <w:ind w:left="1800"/>
    </w:pPr>
  </w:style>
  <w:style w:type="paragraph" w:styleId="NormalIndent">
    <w:name w:val="Normal Indent"/>
    <w:basedOn w:val="Normal"/>
    <w:rsid w:val="003832FC"/>
    <w:pPr>
      <w:ind w:left="360"/>
    </w:pPr>
  </w:style>
  <w:style w:type="paragraph" w:styleId="NoteHeading">
    <w:name w:val="Note Heading"/>
    <w:basedOn w:val="Normal"/>
    <w:next w:val="Normal"/>
    <w:semiHidden/>
    <w:rsid w:val="003832FC"/>
  </w:style>
  <w:style w:type="paragraph" w:styleId="PlainText">
    <w:name w:val="Plain Text"/>
    <w:basedOn w:val="Normal"/>
    <w:link w:val="PlainTextChar"/>
    <w:uiPriority w:val="99"/>
    <w:semiHidden/>
    <w:rsid w:val="003832FC"/>
    <w:rPr>
      <w:rFonts w:ascii="Courier New" w:hAnsi="Courier New" w:cs="Courier New"/>
      <w:sz w:val="20"/>
      <w:szCs w:val="20"/>
    </w:rPr>
  </w:style>
  <w:style w:type="paragraph" w:styleId="Salutation">
    <w:name w:val="Salutation"/>
    <w:basedOn w:val="Normal"/>
    <w:next w:val="Normal"/>
    <w:semiHidden/>
    <w:rsid w:val="009C4689"/>
  </w:style>
  <w:style w:type="paragraph" w:styleId="Signature">
    <w:name w:val="Signature"/>
    <w:basedOn w:val="Normal"/>
    <w:semiHidden/>
    <w:rsid w:val="009C4689"/>
    <w:pPr>
      <w:ind w:left="4320"/>
    </w:pPr>
  </w:style>
  <w:style w:type="character" w:styleId="Strong">
    <w:name w:val="Strong"/>
    <w:basedOn w:val="DefaultParagraphFont"/>
    <w:qFormat/>
    <w:rsid w:val="003832FC"/>
    <w:rPr>
      <w:b/>
      <w:bCs/>
    </w:rPr>
  </w:style>
  <w:style w:type="table" w:styleId="Table3Deffects1">
    <w:name w:val="Table 3D effects 1"/>
    <w:basedOn w:val="TableNormal"/>
    <w:semiHidden/>
    <w:rsid w:val="009C4689"/>
    <w:pPr>
      <w:spacing w:before="20" w:after="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C4689"/>
    <w:pPr>
      <w:spacing w:before="20" w:after="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C4689"/>
    <w:pPr>
      <w:spacing w:before="20" w:after="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832FC"/>
    <w:pPr>
      <w:spacing w:before="20" w:after="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C4689"/>
    <w:pPr>
      <w:spacing w:before="20" w:after="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C4689"/>
    <w:pPr>
      <w:spacing w:before="20" w:after="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C4689"/>
    <w:pPr>
      <w:spacing w:before="20" w:after="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C4689"/>
    <w:pPr>
      <w:spacing w:before="20" w:after="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C4689"/>
    <w:pPr>
      <w:spacing w:before="20" w:after="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C4689"/>
    <w:pPr>
      <w:spacing w:before="20" w:after="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C4689"/>
    <w:pPr>
      <w:spacing w:before="20" w:after="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C4689"/>
    <w:pPr>
      <w:spacing w:before="20" w:after="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C4689"/>
    <w:pPr>
      <w:spacing w:before="20" w:after="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C4689"/>
    <w:pPr>
      <w:spacing w:before="20" w:after="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C4689"/>
    <w:pPr>
      <w:spacing w:before="20" w:after="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C4689"/>
    <w:pPr>
      <w:spacing w:before="20" w:after="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C4689"/>
    <w:pPr>
      <w:spacing w:before="20" w:after="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C4689"/>
    <w:pPr>
      <w:spacing w:before="20" w:after="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C4689"/>
    <w:pPr>
      <w:spacing w:before="20" w:after="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C4689"/>
    <w:pPr>
      <w:spacing w:before="20" w:after="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C4689"/>
    <w:pPr>
      <w:spacing w:before="20" w:after="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C4689"/>
    <w:pPr>
      <w:spacing w:before="20" w:after="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9C4689"/>
    <w:pPr>
      <w:ind w:left="240" w:hanging="240"/>
    </w:pPr>
  </w:style>
  <w:style w:type="paragraph" w:styleId="TableofFigures">
    <w:name w:val="table of figures"/>
    <w:basedOn w:val="Normal"/>
    <w:next w:val="Normal"/>
    <w:semiHidden/>
    <w:rsid w:val="009C4689"/>
  </w:style>
  <w:style w:type="paragraph" w:styleId="TOC5">
    <w:name w:val="toc 5"/>
    <w:basedOn w:val="TOC4"/>
    <w:next w:val="Normal"/>
    <w:autoRedefine/>
    <w:uiPriority w:val="39"/>
    <w:rsid w:val="003832FC"/>
    <w:pPr>
      <w:ind w:left="965"/>
    </w:pPr>
  </w:style>
  <w:style w:type="paragraph" w:styleId="TOC6">
    <w:name w:val="toc 6"/>
    <w:basedOn w:val="Normal"/>
    <w:next w:val="Normal"/>
    <w:autoRedefine/>
    <w:uiPriority w:val="39"/>
    <w:rsid w:val="003832FC"/>
    <w:pPr>
      <w:ind w:left="1195"/>
    </w:pPr>
  </w:style>
  <w:style w:type="paragraph" w:styleId="TOC7">
    <w:name w:val="toc 7"/>
    <w:basedOn w:val="Normal"/>
    <w:next w:val="Normal"/>
    <w:autoRedefine/>
    <w:uiPriority w:val="39"/>
    <w:rsid w:val="003832FC"/>
    <w:pPr>
      <w:ind w:left="1440"/>
    </w:pPr>
  </w:style>
  <w:style w:type="paragraph" w:styleId="TOC8">
    <w:name w:val="toc 8"/>
    <w:basedOn w:val="Normal"/>
    <w:next w:val="Normal"/>
    <w:autoRedefine/>
    <w:uiPriority w:val="39"/>
    <w:rsid w:val="003832FC"/>
    <w:pPr>
      <w:ind w:left="1680"/>
    </w:pPr>
  </w:style>
  <w:style w:type="table" w:styleId="TableList3">
    <w:name w:val="Table List 3"/>
    <w:basedOn w:val="TableNormal"/>
    <w:semiHidden/>
    <w:rsid w:val="009C4689"/>
    <w:pPr>
      <w:spacing w:before="20" w:after="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C4689"/>
    <w:pPr>
      <w:spacing w:before="20" w:after="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C4689"/>
    <w:pPr>
      <w:spacing w:before="20" w:after="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C4689"/>
    <w:pPr>
      <w:spacing w:before="20" w:after="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C4689"/>
    <w:pPr>
      <w:spacing w:before="20" w:after="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C4689"/>
    <w:pPr>
      <w:spacing w:before="20" w:after="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C4689"/>
    <w:pPr>
      <w:spacing w:before="20" w:after="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C4689"/>
    <w:pPr>
      <w:spacing w:before="20" w:after="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C4689"/>
    <w:pPr>
      <w:spacing w:before="20" w:after="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C4689"/>
    <w:pPr>
      <w:spacing w:before="20" w:after="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4">
    <w:name w:val="List Bullet 4"/>
    <w:basedOn w:val="Normal"/>
    <w:rsid w:val="003832FC"/>
    <w:pPr>
      <w:numPr>
        <w:numId w:val="35"/>
      </w:numPr>
    </w:pPr>
  </w:style>
  <w:style w:type="paragraph" w:styleId="NormalWeb">
    <w:name w:val="Normal (Web)"/>
    <w:basedOn w:val="Normal"/>
    <w:semiHidden/>
    <w:rsid w:val="003832FC"/>
  </w:style>
  <w:style w:type="paragraph" w:styleId="Index2">
    <w:name w:val="index 2"/>
    <w:basedOn w:val="Index1"/>
    <w:next w:val="Normal"/>
    <w:uiPriority w:val="99"/>
    <w:rsid w:val="003832FC"/>
    <w:pPr>
      <w:ind w:left="432"/>
    </w:pPr>
  </w:style>
  <w:style w:type="paragraph" w:styleId="Caption">
    <w:name w:val="caption"/>
    <w:basedOn w:val="Normal"/>
    <w:next w:val="Normal"/>
    <w:qFormat/>
    <w:rsid w:val="001E18BA"/>
    <w:pPr>
      <w:spacing w:before="120"/>
      <w:jc w:val="center"/>
    </w:pPr>
    <w:rPr>
      <w:rFonts w:ascii="Arial" w:hAnsi="Arial"/>
      <w:b/>
      <w:bCs/>
      <w:sz w:val="20"/>
      <w:szCs w:val="20"/>
    </w:rPr>
  </w:style>
  <w:style w:type="paragraph" w:customStyle="1" w:styleId="StyleCaptionLeft">
    <w:name w:val="Style Caption + Left"/>
    <w:basedOn w:val="Caption"/>
    <w:rsid w:val="000B2F20"/>
  </w:style>
  <w:style w:type="numbering" w:styleId="111111">
    <w:name w:val="Outline List 2"/>
    <w:basedOn w:val="NoList"/>
    <w:semiHidden/>
    <w:rsid w:val="000B2F20"/>
    <w:pPr>
      <w:numPr>
        <w:numId w:val="28"/>
      </w:numPr>
    </w:pPr>
  </w:style>
  <w:style w:type="numbering" w:styleId="1ai">
    <w:name w:val="Outline List 1"/>
    <w:basedOn w:val="NoList"/>
    <w:semiHidden/>
    <w:rsid w:val="000B2F20"/>
    <w:pPr>
      <w:numPr>
        <w:numId w:val="29"/>
      </w:numPr>
    </w:pPr>
  </w:style>
  <w:style w:type="numbering" w:styleId="ArticleSection">
    <w:name w:val="Outline List 3"/>
    <w:basedOn w:val="NoList"/>
    <w:semiHidden/>
    <w:rsid w:val="000B2F20"/>
    <w:pPr>
      <w:numPr>
        <w:numId w:val="30"/>
      </w:numPr>
    </w:pPr>
  </w:style>
  <w:style w:type="paragraph" w:styleId="BodyText">
    <w:name w:val="Body Text"/>
    <w:basedOn w:val="Normal"/>
    <w:link w:val="BodyTextChar"/>
    <w:semiHidden/>
    <w:rsid w:val="000B2F20"/>
    <w:pPr>
      <w:spacing w:after="120"/>
    </w:pPr>
  </w:style>
  <w:style w:type="paragraph" w:styleId="BodyText2">
    <w:name w:val="Body Text 2"/>
    <w:basedOn w:val="Normal"/>
    <w:semiHidden/>
    <w:rsid w:val="000B2F20"/>
    <w:pPr>
      <w:spacing w:after="120" w:line="480" w:lineRule="auto"/>
    </w:pPr>
  </w:style>
  <w:style w:type="paragraph" w:styleId="BodyText3">
    <w:name w:val="Body Text 3"/>
    <w:basedOn w:val="Normal"/>
    <w:semiHidden/>
    <w:rsid w:val="000B2F20"/>
    <w:pPr>
      <w:spacing w:after="120"/>
    </w:pPr>
    <w:rPr>
      <w:sz w:val="16"/>
      <w:szCs w:val="16"/>
    </w:rPr>
  </w:style>
  <w:style w:type="paragraph" w:styleId="BodyTextFirstIndent">
    <w:name w:val="Body Text First Indent"/>
    <w:basedOn w:val="BodyText"/>
    <w:semiHidden/>
    <w:rsid w:val="000B2F20"/>
    <w:pPr>
      <w:ind w:firstLine="210"/>
    </w:pPr>
  </w:style>
  <w:style w:type="paragraph" w:styleId="BodyTextIndent">
    <w:name w:val="Body Text Indent"/>
    <w:basedOn w:val="Normal"/>
    <w:semiHidden/>
    <w:rsid w:val="000B2F20"/>
    <w:pPr>
      <w:spacing w:after="120"/>
      <w:ind w:left="360"/>
    </w:pPr>
  </w:style>
  <w:style w:type="paragraph" w:styleId="BodyTextFirstIndent2">
    <w:name w:val="Body Text First Indent 2"/>
    <w:basedOn w:val="BodyTextIndent"/>
    <w:semiHidden/>
    <w:rsid w:val="000B2F20"/>
    <w:pPr>
      <w:ind w:firstLine="210"/>
    </w:pPr>
  </w:style>
  <w:style w:type="paragraph" w:styleId="BodyTextIndent2">
    <w:name w:val="Body Text Indent 2"/>
    <w:basedOn w:val="Normal"/>
    <w:semiHidden/>
    <w:rsid w:val="000B2F20"/>
    <w:pPr>
      <w:spacing w:after="120" w:line="480" w:lineRule="auto"/>
      <w:ind w:left="360"/>
    </w:pPr>
  </w:style>
  <w:style w:type="paragraph" w:styleId="BodyTextIndent3">
    <w:name w:val="Body Text Indent 3"/>
    <w:basedOn w:val="Normal"/>
    <w:semiHidden/>
    <w:rsid w:val="000B2F20"/>
    <w:pPr>
      <w:spacing w:after="120"/>
      <w:ind w:left="360"/>
    </w:pPr>
    <w:rPr>
      <w:sz w:val="16"/>
      <w:szCs w:val="16"/>
    </w:rPr>
  </w:style>
  <w:style w:type="character" w:styleId="BookTitle">
    <w:name w:val="Book Title"/>
    <w:basedOn w:val="DefaultParagraphFont"/>
    <w:qFormat/>
    <w:rsid w:val="003832FC"/>
    <w:rPr>
      <w:i/>
    </w:rPr>
  </w:style>
  <w:style w:type="character" w:customStyle="1" w:styleId="Heading3Char">
    <w:name w:val="Heading 3 Char"/>
    <w:basedOn w:val="DefaultParagraphFont"/>
    <w:rsid w:val="003832FC"/>
    <w:rPr>
      <w:rFonts w:ascii="Arial" w:hAnsi="Arial" w:cs="Arial"/>
      <w:b/>
      <w:bCs/>
      <w:iCs/>
      <w:kern w:val="32"/>
      <w:sz w:val="28"/>
      <w:szCs w:val="26"/>
      <w:lang w:val="en-US" w:eastAsia="en-US" w:bidi="ar-SA"/>
    </w:rPr>
  </w:style>
  <w:style w:type="character" w:customStyle="1" w:styleId="Heading5CharChar">
    <w:name w:val="Heading 5 Char Char"/>
    <w:basedOn w:val="DefaultParagraphFont"/>
    <w:rsid w:val="003832FC"/>
    <w:rPr>
      <w:rFonts w:ascii="Arial" w:hAnsi="Arial" w:cs="Arial"/>
      <w:b/>
      <w:bCs/>
      <w:kern w:val="32"/>
      <w:sz w:val="24"/>
      <w:szCs w:val="26"/>
      <w:lang w:val="en-US" w:eastAsia="en-US" w:bidi="ar-SA"/>
    </w:rPr>
  </w:style>
  <w:style w:type="character" w:customStyle="1" w:styleId="Heading7Char">
    <w:name w:val="Heading 7 Char"/>
    <w:basedOn w:val="DefaultParagraphFont"/>
    <w:rsid w:val="003832FC"/>
    <w:rPr>
      <w:rFonts w:ascii="Arial" w:hAnsi="Arial"/>
      <w:b/>
      <w:sz w:val="24"/>
      <w:szCs w:val="24"/>
      <w:lang w:val="en-US" w:eastAsia="en-US" w:bidi="ar-SA"/>
    </w:rPr>
  </w:style>
  <w:style w:type="character" w:styleId="HTMLDefinition">
    <w:name w:val="HTML Definition"/>
    <w:basedOn w:val="DefaultParagraphFont"/>
    <w:semiHidden/>
    <w:rsid w:val="003832FC"/>
    <w:rPr>
      <w:i/>
      <w:iCs/>
    </w:rPr>
  </w:style>
  <w:style w:type="character" w:styleId="HTMLKeyboard">
    <w:name w:val="HTML Keyboard"/>
    <w:basedOn w:val="DefaultParagraphFont"/>
    <w:semiHidden/>
    <w:rsid w:val="003832FC"/>
    <w:rPr>
      <w:rFonts w:ascii="Courier New" w:hAnsi="Courier New" w:cs="Courier New"/>
      <w:sz w:val="20"/>
      <w:szCs w:val="20"/>
    </w:rPr>
  </w:style>
  <w:style w:type="paragraph" w:styleId="HTMLPreformatted">
    <w:name w:val="HTML Preformatted"/>
    <w:basedOn w:val="Normal"/>
    <w:semiHidden/>
    <w:rsid w:val="003832FC"/>
    <w:rPr>
      <w:rFonts w:ascii="Courier New" w:hAnsi="Courier New" w:cs="Courier New"/>
      <w:sz w:val="20"/>
      <w:szCs w:val="20"/>
    </w:rPr>
  </w:style>
  <w:style w:type="character" w:styleId="HTMLSample">
    <w:name w:val="HTML Sample"/>
    <w:basedOn w:val="DefaultParagraphFont"/>
    <w:semiHidden/>
    <w:rsid w:val="003832FC"/>
    <w:rPr>
      <w:rFonts w:ascii="Courier New" w:hAnsi="Courier New" w:cs="Courier New"/>
    </w:rPr>
  </w:style>
  <w:style w:type="character" w:styleId="HTMLTypewriter">
    <w:name w:val="HTML Typewriter"/>
    <w:basedOn w:val="DefaultParagraphFont"/>
    <w:semiHidden/>
    <w:rsid w:val="003832FC"/>
    <w:rPr>
      <w:rFonts w:ascii="Courier New" w:hAnsi="Courier New" w:cs="Courier New"/>
      <w:sz w:val="20"/>
      <w:szCs w:val="20"/>
    </w:rPr>
  </w:style>
  <w:style w:type="character" w:customStyle="1" w:styleId="ListBullet2Char">
    <w:name w:val="List Bullet 2 Char"/>
    <w:basedOn w:val="DefaultParagraphFont"/>
    <w:rsid w:val="003832FC"/>
    <w:rPr>
      <w:sz w:val="22"/>
      <w:szCs w:val="24"/>
      <w:lang w:val="en-US" w:eastAsia="en-US" w:bidi="ar-SA"/>
    </w:rPr>
  </w:style>
  <w:style w:type="character" w:customStyle="1" w:styleId="ListBullet3Char">
    <w:name w:val="List Bullet 3 Char"/>
    <w:basedOn w:val="DefaultParagraphFont"/>
    <w:rsid w:val="003832FC"/>
    <w:rPr>
      <w:sz w:val="22"/>
      <w:szCs w:val="24"/>
      <w:lang w:val="en-US" w:eastAsia="en-US" w:bidi="ar-SA"/>
    </w:rPr>
  </w:style>
  <w:style w:type="character" w:customStyle="1" w:styleId="ListNumberCharChar">
    <w:name w:val="List Number Char Char"/>
    <w:basedOn w:val="DefaultParagraphFont"/>
    <w:rsid w:val="003832FC"/>
    <w:rPr>
      <w:sz w:val="22"/>
      <w:szCs w:val="24"/>
      <w:lang w:val="en-US" w:eastAsia="en-US" w:bidi="ar-SA"/>
    </w:rPr>
  </w:style>
  <w:style w:type="paragraph" w:customStyle="1" w:styleId="NormalIndent2">
    <w:name w:val="Normal Indent 2"/>
    <w:basedOn w:val="NormalIndent"/>
    <w:rsid w:val="003832FC"/>
    <w:pPr>
      <w:spacing w:before="120"/>
      <w:ind w:left="720"/>
    </w:pPr>
  </w:style>
  <w:style w:type="paragraph" w:customStyle="1" w:styleId="NormalIndent3">
    <w:name w:val="Normal Indent 3"/>
    <w:basedOn w:val="NormalIndent2"/>
    <w:rsid w:val="003832FC"/>
    <w:pPr>
      <w:ind w:left="1080"/>
    </w:pPr>
  </w:style>
  <w:style w:type="paragraph" w:customStyle="1" w:styleId="Report">
    <w:name w:val="Report"/>
    <w:basedOn w:val="Normal"/>
    <w:rsid w:val="003832FC"/>
    <w:pPr>
      <w:pBdr>
        <w:top w:val="single" w:sz="4" w:space="1" w:color="auto"/>
        <w:left w:val="single" w:sz="4" w:space="4" w:color="auto"/>
        <w:bottom w:val="single" w:sz="4" w:space="1" w:color="auto"/>
        <w:right w:val="single" w:sz="4" w:space="4" w:color="auto"/>
      </w:pBdr>
      <w:ind w:left="115" w:right="115"/>
    </w:pPr>
    <w:rPr>
      <w:rFonts w:ascii="Courier New" w:hAnsi="Courier New"/>
      <w:sz w:val="12"/>
    </w:rPr>
  </w:style>
  <w:style w:type="paragraph" w:customStyle="1" w:styleId="Screen">
    <w:name w:val="Screen"/>
    <w:basedOn w:val="Normal"/>
    <w:next w:val="Normal"/>
    <w:rsid w:val="003832FC"/>
    <w:pPr>
      <w:pBdr>
        <w:top w:val="single" w:sz="4" w:space="1" w:color="auto"/>
        <w:left w:val="single" w:sz="4" w:space="8" w:color="auto"/>
        <w:bottom w:val="single" w:sz="4" w:space="1" w:color="auto"/>
        <w:right w:val="single" w:sz="4" w:space="8" w:color="auto"/>
      </w:pBdr>
      <w:spacing w:before="240"/>
      <w:ind w:left="180" w:right="180"/>
    </w:pPr>
    <w:rPr>
      <w:rFonts w:ascii="Courier New" w:hAnsi="Courier New"/>
      <w:noProof/>
      <w:sz w:val="18"/>
    </w:rPr>
  </w:style>
  <w:style w:type="paragraph" w:customStyle="1" w:styleId="TableLeading">
    <w:name w:val="Table Leading"/>
    <w:basedOn w:val="Normal"/>
    <w:rsid w:val="003832FC"/>
    <w:pPr>
      <w:keepNext/>
      <w:spacing w:before="60"/>
    </w:pPr>
    <w:rPr>
      <w:sz w:val="20"/>
      <w:szCs w:val="20"/>
    </w:rPr>
  </w:style>
  <w:style w:type="paragraph" w:styleId="BalloonText">
    <w:name w:val="Balloon Text"/>
    <w:basedOn w:val="Normal"/>
    <w:semiHidden/>
    <w:rsid w:val="00871F23"/>
    <w:rPr>
      <w:rFonts w:ascii="Tahoma" w:hAnsi="Tahoma" w:cs="Tahoma"/>
      <w:sz w:val="16"/>
      <w:szCs w:val="16"/>
    </w:rPr>
  </w:style>
  <w:style w:type="character" w:customStyle="1" w:styleId="Heading2Char">
    <w:name w:val="Heading 2 Char"/>
    <w:basedOn w:val="DefaultParagraphFont"/>
    <w:link w:val="Heading2"/>
    <w:rsid w:val="00FE326D"/>
    <w:rPr>
      <w:rFonts w:ascii="Arial" w:hAnsi="Arial" w:cs="Arial"/>
      <w:b/>
      <w:iCs/>
      <w:kern w:val="32"/>
      <w:sz w:val="32"/>
      <w:szCs w:val="28"/>
      <w:lang w:val="en-US" w:eastAsia="en-US" w:bidi="ar-SA"/>
    </w:rPr>
  </w:style>
  <w:style w:type="character" w:customStyle="1" w:styleId="CharChar15">
    <w:name w:val="Char Char15"/>
    <w:basedOn w:val="DefaultParagraphFont"/>
    <w:rsid w:val="00E759A2"/>
    <w:rPr>
      <w:rFonts w:ascii="Arial" w:hAnsi="Arial" w:cs="Arial"/>
      <w:b/>
      <w:bCs/>
      <w:iCs/>
      <w:kern w:val="32"/>
      <w:sz w:val="28"/>
      <w:szCs w:val="26"/>
      <w:lang w:val="en-US" w:eastAsia="en-US" w:bidi="ar-SA"/>
    </w:rPr>
  </w:style>
  <w:style w:type="paragraph" w:styleId="DocumentMap">
    <w:name w:val="Document Map"/>
    <w:basedOn w:val="Normal"/>
    <w:semiHidden/>
    <w:rsid w:val="00F21EAA"/>
    <w:pPr>
      <w:shd w:val="clear" w:color="auto" w:fill="000080"/>
    </w:pPr>
    <w:rPr>
      <w:rFonts w:ascii="Tahoma" w:hAnsi="Tahoma" w:cs="Tahoma"/>
      <w:sz w:val="20"/>
      <w:szCs w:val="20"/>
    </w:rPr>
  </w:style>
  <w:style w:type="paragraph" w:styleId="NoSpacing">
    <w:name w:val="No Spacing"/>
    <w:qFormat/>
    <w:rsid w:val="007B391A"/>
    <w:rPr>
      <w:rFonts w:ascii="Verdana" w:eastAsia="Verdana" w:hAnsi="Verdana"/>
      <w:sz w:val="22"/>
      <w:szCs w:val="22"/>
    </w:rPr>
  </w:style>
  <w:style w:type="character" w:styleId="CommentReference">
    <w:name w:val="annotation reference"/>
    <w:basedOn w:val="DefaultParagraphFont"/>
    <w:semiHidden/>
    <w:rsid w:val="007C6208"/>
    <w:rPr>
      <w:sz w:val="16"/>
      <w:szCs w:val="16"/>
    </w:rPr>
  </w:style>
  <w:style w:type="paragraph" w:styleId="CommentText">
    <w:name w:val="annotation text"/>
    <w:basedOn w:val="Normal"/>
    <w:link w:val="CommentTextChar"/>
    <w:semiHidden/>
    <w:rsid w:val="007C6208"/>
    <w:rPr>
      <w:sz w:val="20"/>
      <w:szCs w:val="20"/>
    </w:rPr>
  </w:style>
  <w:style w:type="paragraph" w:styleId="CommentSubject">
    <w:name w:val="annotation subject"/>
    <w:basedOn w:val="CommentText"/>
    <w:next w:val="CommentText"/>
    <w:semiHidden/>
    <w:rsid w:val="007C6208"/>
    <w:rPr>
      <w:b/>
      <w:bCs/>
    </w:rPr>
  </w:style>
  <w:style w:type="paragraph" w:styleId="Revision">
    <w:name w:val="Revision"/>
    <w:hidden/>
    <w:uiPriority w:val="99"/>
    <w:semiHidden/>
    <w:rsid w:val="003B31DB"/>
    <w:rPr>
      <w:sz w:val="22"/>
      <w:szCs w:val="24"/>
    </w:rPr>
  </w:style>
  <w:style w:type="character" w:customStyle="1" w:styleId="CommentTextChar">
    <w:name w:val="Comment Text Char"/>
    <w:basedOn w:val="DefaultParagraphFont"/>
    <w:link w:val="CommentText"/>
    <w:locked/>
    <w:rsid w:val="008F7883"/>
    <w:rPr>
      <w:lang w:val="en-US" w:eastAsia="en-US" w:bidi="ar-SA"/>
    </w:rPr>
  </w:style>
  <w:style w:type="character" w:customStyle="1" w:styleId="BodyTextChar">
    <w:name w:val="Body Text Char"/>
    <w:basedOn w:val="DefaultParagraphFont"/>
    <w:link w:val="BodyText"/>
    <w:rsid w:val="00317D47"/>
    <w:rPr>
      <w:sz w:val="22"/>
      <w:szCs w:val="24"/>
      <w:lang w:val="en-US" w:eastAsia="en-US" w:bidi="ar-SA"/>
    </w:rPr>
  </w:style>
  <w:style w:type="paragraph" w:customStyle="1" w:styleId="msolistparagraph0">
    <w:name w:val="msolistparagraph"/>
    <w:basedOn w:val="Normal"/>
    <w:rsid w:val="00317D47"/>
    <w:pPr>
      <w:spacing w:before="0" w:after="200"/>
      <w:ind w:left="720" w:firstLine="720"/>
    </w:pPr>
    <w:rPr>
      <w:rFonts w:ascii="Calibri" w:hAnsi="Calibri" w:cs="Arial"/>
      <w:szCs w:val="22"/>
    </w:rPr>
  </w:style>
  <w:style w:type="character" w:customStyle="1" w:styleId="PlainTextChar">
    <w:name w:val="Plain Text Char"/>
    <w:basedOn w:val="DefaultParagraphFont"/>
    <w:link w:val="PlainText"/>
    <w:uiPriority w:val="99"/>
    <w:semiHidden/>
    <w:rsid w:val="00D1601A"/>
    <w:rPr>
      <w:rFonts w:ascii="Courier New" w:hAnsi="Courier New" w:cs="Courier New"/>
    </w:rPr>
  </w:style>
  <w:style w:type="paragraph" w:styleId="ListParagraph">
    <w:name w:val="List Paragraph"/>
    <w:basedOn w:val="Normal"/>
    <w:uiPriority w:val="34"/>
    <w:qFormat/>
    <w:rsid w:val="001E7084"/>
    <w:pPr>
      <w:spacing w:before="0"/>
      <w:ind w:left="720"/>
    </w:pPr>
    <w:rPr>
      <w:rFonts w:ascii="Calibri" w:eastAsiaTheme="minorHAnsi" w:hAnsi="Calibri"/>
      <w:szCs w:val="22"/>
    </w:rPr>
  </w:style>
  <w:style w:type="paragraph" w:styleId="TOCHeading">
    <w:name w:val="TOC Heading"/>
    <w:basedOn w:val="Heading1"/>
    <w:next w:val="Normal"/>
    <w:uiPriority w:val="39"/>
    <w:semiHidden/>
    <w:unhideWhenUsed/>
    <w:qFormat/>
    <w:rsid w:val="00287D03"/>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TitleChar">
    <w:name w:val="Title Char"/>
    <w:basedOn w:val="DefaultParagraphFont"/>
    <w:link w:val="Title"/>
    <w:uiPriority w:val="99"/>
    <w:locked/>
    <w:rsid w:val="004E15CB"/>
    <w:rPr>
      <w:rFonts w:ascii="Arial" w:hAnsi="Arial" w:cs="Arial"/>
      <w:b/>
      <w:bCs/>
      <w:kern w:val="28"/>
      <w:sz w:val="48"/>
      <w:szCs w:val="32"/>
    </w:rPr>
  </w:style>
  <w:style w:type="character" w:customStyle="1" w:styleId="HeaderChar">
    <w:name w:val="Header Char"/>
    <w:basedOn w:val="DefaultParagraphFont"/>
    <w:link w:val="Header"/>
    <w:uiPriority w:val="99"/>
    <w:locked/>
    <w:rsid w:val="005F4D89"/>
    <w:rPr>
      <w:szCs w:val="24"/>
    </w:rPr>
  </w:style>
  <w:style w:type="character" w:customStyle="1" w:styleId="FooterChar">
    <w:name w:val="Footer Char"/>
    <w:basedOn w:val="DefaultParagraphFont"/>
    <w:link w:val="Footer"/>
    <w:locked/>
    <w:rsid w:val="005F4D89"/>
    <w:rPr>
      <w:szCs w:val="24"/>
    </w:rPr>
  </w:style>
  <w:style w:type="character" w:styleId="UnresolvedMention">
    <w:name w:val="Unresolved Mention"/>
    <w:basedOn w:val="DefaultParagraphFont"/>
    <w:uiPriority w:val="99"/>
    <w:semiHidden/>
    <w:unhideWhenUsed/>
    <w:rsid w:val="00AD6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190199">
      <w:bodyDiv w:val="1"/>
      <w:marLeft w:val="0"/>
      <w:marRight w:val="0"/>
      <w:marTop w:val="0"/>
      <w:marBottom w:val="0"/>
      <w:divBdr>
        <w:top w:val="none" w:sz="0" w:space="0" w:color="auto"/>
        <w:left w:val="none" w:sz="0" w:space="0" w:color="auto"/>
        <w:bottom w:val="none" w:sz="0" w:space="0" w:color="auto"/>
        <w:right w:val="none" w:sz="0" w:space="0" w:color="auto"/>
      </w:divBdr>
    </w:div>
    <w:div w:id="401491719">
      <w:bodyDiv w:val="1"/>
      <w:marLeft w:val="0"/>
      <w:marRight w:val="0"/>
      <w:marTop w:val="0"/>
      <w:marBottom w:val="0"/>
      <w:divBdr>
        <w:top w:val="none" w:sz="0" w:space="0" w:color="auto"/>
        <w:left w:val="none" w:sz="0" w:space="0" w:color="auto"/>
        <w:bottom w:val="none" w:sz="0" w:space="0" w:color="auto"/>
        <w:right w:val="none" w:sz="0" w:space="0" w:color="auto"/>
      </w:divBdr>
    </w:div>
    <w:div w:id="581909104">
      <w:bodyDiv w:val="1"/>
      <w:marLeft w:val="0"/>
      <w:marRight w:val="0"/>
      <w:marTop w:val="0"/>
      <w:marBottom w:val="0"/>
      <w:divBdr>
        <w:top w:val="none" w:sz="0" w:space="0" w:color="auto"/>
        <w:left w:val="none" w:sz="0" w:space="0" w:color="auto"/>
        <w:bottom w:val="none" w:sz="0" w:space="0" w:color="auto"/>
        <w:right w:val="none" w:sz="0" w:space="0" w:color="auto"/>
      </w:divBdr>
    </w:div>
    <w:div w:id="656615719">
      <w:bodyDiv w:val="1"/>
      <w:marLeft w:val="0"/>
      <w:marRight w:val="0"/>
      <w:marTop w:val="0"/>
      <w:marBottom w:val="0"/>
      <w:divBdr>
        <w:top w:val="none" w:sz="0" w:space="0" w:color="auto"/>
        <w:left w:val="none" w:sz="0" w:space="0" w:color="auto"/>
        <w:bottom w:val="none" w:sz="0" w:space="0" w:color="auto"/>
        <w:right w:val="none" w:sz="0" w:space="0" w:color="auto"/>
      </w:divBdr>
    </w:div>
    <w:div w:id="802309773">
      <w:bodyDiv w:val="1"/>
      <w:marLeft w:val="0"/>
      <w:marRight w:val="0"/>
      <w:marTop w:val="0"/>
      <w:marBottom w:val="0"/>
      <w:divBdr>
        <w:top w:val="none" w:sz="0" w:space="0" w:color="auto"/>
        <w:left w:val="none" w:sz="0" w:space="0" w:color="auto"/>
        <w:bottom w:val="none" w:sz="0" w:space="0" w:color="auto"/>
        <w:right w:val="none" w:sz="0" w:space="0" w:color="auto"/>
      </w:divBdr>
    </w:div>
    <w:div w:id="844054531">
      <w:bodyDiv w:val="1"/>
      <w:marLeft w:val="0"/>
      <w:marRight w:val="0"/>
      <w:marTop w:val="0"/>
      <w:marBottom w:val="0"/>
      <w:divBdr>
        <w:top w:val="none" w:sz="0" w:space="0" w:color="auto"/>
        <w:left w:val="none" w:sz="0" w:space="0" w:color="auto"/>
        <w:bottom w:val="none" w:sz="0" w:space="0" w:color="auto"/>
        <w:right w:val="none" w:sz="0" w:space="0" w:color="auto"/>
      </w:divBdr>
    </w:div>
    <w:div w:id="998776765">
      <w:bodyDiv w:val="1"/>
      <w:marLeft w:val="0"/>
      <w:marRight w:val="0"/>
      <w:marTop w:val="0"/>
      <w:marBottom w:val="0"/>
      <w:divBdr>
        <w:top w:val="none" w:sz="0" w:space="0" w:color="auto"/>
        <w:left w:val="none" w:sz="0" w:space="0" w:color="auto"/>
        <w:bottom w:val="none" w:sz="0" w:space="0" w:color="auto"/>
        <w:right w:val="none" w:sz="0" w:space="0" w:color="auto"/>
      </w:divBdr>
    </w:div>
    <w:div w:id="1006174815">
      <w:bodyDiv w:val="1"/>
      <w:marLeft w:val="0"/>
      <w:marRight w:val="0"/>
      <w:marTop w:val="0"/>
      <w:marBottom w:val="0"/>
      <w:divBdr>
        <w:top w:val="none" w:sz="0" w:space="0" w:color="auto"/>
        <w:left w:val="none" w:sz="0" w:space="0" w:color="auto"/>
        <w:bottom w:val="none" w:sz="0" w:space="0" w:color="auto"/>
        <w:right w:val="none" w:sz="0" w:space="0" w:color="auto"/>
      </w:divBdr>
    </w:div>
    <w:div w:id="1073434694">
      <w:bodyDiv w:val="1"/>
      <w:marLeft w:val="0"/>
      <w:marRight w:val="0"/>
      <w:marTop w:val="0"/>
      <w:marBottom w:val="0"/>
      <w:divBdr>
        <w:top w:val="none" w:sz="0" w:space="0" w:color="auto"/>
        <w:left w:val="none" w:sz="0" w:space="0" w:color="auto"/>
        <w:bottom w:val="none" w:sz="0" w:space="0" w:color="auto"/>
        <w:right w:val="none" w:sz="0" w:space="0" w:color="auto"/>
      </w:divBdr>
    </w:div>
    <w:div w:id="1274828617">
      <w:bodyDiv w:val="1"/>
      <w:marLeft w:val="0"/>
      <w:marRight w:val="0"/>
      <w:marTop w:val="0"/>
      <w:marBottom w:val="0"/>
      <w:divBdr>
        <w:top w:val="none" w:sz="0" w:space="0" w:color="auto"/>
        <w:left w:val="none" w:sz="0" w:space="0" w:color="auto"/>
        <w:bottom w:val="none" w:sz="0" w:space="0" w:color="auto"/>
        <w:right w:val="none" w:sz="0" w:space="0" w:color="auto"/>
      </w:divBdr>
    </w:div>
    <w:div w:id="1554658518">
      <w:bodyDiv w:val="1"/>
      <w:marLeft w:val="0"/>
      <w:marRight w:val="0"/>
      <w:marTop w:val="0"/>
      <w:marBottom w:val="0"/>
      <w:divBdr>
        <w:top w:val="none" w:sz="0" w:space="0" w:color="auto"/>
        <w:left w:val="none" w:sz="0" w:space="0" w:color="auto"/>
        <w:bottom w:val="none" w:sz="0" w:space="0" w:color="auto"/>
        <w:right w:val="none" w:sz="0" w:space="0" w:color="auto"/>
      </w:divBdr>
    </w:div>
    <w:div w:id="1735077675">
      <w:bodyDiv w:val="1"/>
      <w:marLeft w:val="0"/>
      <w:marRight w:val="0"/>
      <w:marTop w:val="0"/>
      <w:marBottom w:val="0"/>
      <w:divBdr>
        <w:top w:val="none" w:sz="0" w:space="0" w:color="auto"/>
        <w:left w:val="none" w:sz="0" w:space="0" w:color="auto"/>
        <w:bottom w:val="none" w:sz="0" w:space="0" w:color="auto"/>
        <w:right w:val="none" w:sz="0" w:space="0" w:color="auto"/>
      </w:divBdr>
    </w:div>
    <w:div w:id="203345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2.jpeg"/><Relationship Id="rId16" Type="http://schemas.openxmlformats.org/officeDocument/2006/relationships/image" Target="media/image2.emf"/><Relationship Id="rId107" Type="http://schemas.openxmlformats.org/officeDocument/2006/relationships/image" Target="media/image87.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2.png"/><Relationship Id="rId123" Type="http://schemas.openxmlformats.org/officeDocument/2006/relationships/header" Target="header5.xml"/><Relationship Id="rId128"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12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78.jpeg"/><Relationship Id="rId121" Type="http://schemas.openxmlformats.org/officeDocument/2006/relationships/image" Target="media/image10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png"/><Relationship Id="rId124" Type="http://schemas.openxmlformats.org/officeDocument/2006/relationships/header" Target="header6.xml"/><Relationship Id="rId129" Type="http://schemas.openxmlformats.org/officeDocument/2006/relationships/header" Target="header10.xml"/><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eader" Target="header3.xml"/><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eader" Target="header1.xml"/><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header" Target="header4.xm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jpeg"/><Relationship Id="rId109" Type="http://schemas.openxmlformats.org/officeDocument/2006/relationships/image" Target="media/image89.jpe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file:///C:/VA%20Documents/CLIO/Application%20Data/Microsoft/Local%20Settings/Temporary%20Internet%20Files/Content.Outlook/INTLQ6V7/" TargetMode="External"/><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image" Target="media/image90.jpeg"/><Relationship Id="rId115" Type="http://schemas.openxmlformats.org/officeDocument/2006/relationships/image" Target="media/image95.png"/><Relationship Id="rId131" Type="http://schemas.openxmlformats.org/officeDocument/2006/relationships/theme" Target="theme/theme1.xml"/><Relationship Id="rId61" Type="http://schemas.openxmlformats.org/officeDocument/2006/relationships/hyperlink" Target="https://gcc02.safelinks.protection.outlook.com/?url=https%3A%2F%2Fdvagov.sharepoint.com%2Fsites%2FVACOVACOOHIA%2FNursing%2520Informatics%2FCCDS%2FCPFS%2FCPF%2FSitePages%2FHome.aspx&amp;data=04%7C01%7C%7C463d819e4536453976ee08d90fc756f2%7Ce95f1b23abaf45ee821db7ab251ab3bf%7C0%7C0%7C637558171089729794%7CUnknown%7CTWFpbGZsb3d8eyJWIjoiMC4wLjAwMDAiLCJQIjoiV2luMzIiLCJBTiI6Ik1haWwiLCJXVCI6Mn0%3D%7C1000&amp;sdata=Ne1mSwYgBZjHQJIOGbWItfXTfpHQ3Mg00hWsnzheeMo%3D&amp;reserved=0" TargetMode="External"/><Relationship Id="rId82"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DB0DEA2A44E04AB342E24FC6CB1EB2" ma:contentTypeVersion="0" ma:contentTypeDescription="Create a new document." ma:contentTypeScope="" ma:versionID="b268fb629492b0dccb3453a49c6ee5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22F180-D82E-4E5B-87F7-E67C9488254A}">
  <ds:schemaRefs>
    <ds:schemaRef ds:uri="http://schemas.openxmlformats.org/officeDocument/2006/bibliography"/>
  </ds:schemaRefs>
</ds:datastoreItem>
</file>

<file path=customXml/itemProps2.xml><?xml version="1.0" encoding="utf-8"?>
<ds:datastoreItem xmlns:ds="http://schemas.openxmlformats.org/officeDocument/2006/customXml" ds:itemID="{883ECF12-6A9F-4A99-813F-11DBF4FA0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E631095-4879-4338-93DF-2D319115A41C}">
  <ds:schemaRefs>
    <ds:schemaRef ds:uri="http://schemas.microsoft.com/sharepoint/v3/contenttype/forms"/>
  </ds:schemaRefs>
</ds:datastoreItem>
</file>

<file path=customXml/itemProps4.xml><?xml version="1.0" encoding="utf-8"?>
<ds:datastoreItem xmlns:ds="http://schemas.openxmlformats.org/officeDocument/2006/customXml" ds:itemID="{7A953EFD-A6BD-4D48-844C-45E8087CDB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102</Pages>
  <Words>19800</Words>
  <Characters>112862</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Clinical Procedures (CP) Implementation Guide</vt:lpstr>
    </vt:vector>
  </TitlesOfParts>
  <Company/>
  <LinksUpToDate>false</LinksUpToDate>
  <CharactersWithSpaces>132398</CharactersWithSpaces>
  <SharedDoc>false</SharedDoc>
  <HLinks>
    <vt:vector size="486" baseType="variant">
      <vt:variant>
        <vt:i4>3866656</vt:i4>
      </vt:variant>
      <vt:variant>
        <vt:i4>723</vt:i4>
      </vt:variant>
      <vt:variant>
        <vt:i4>0</vt:i4>
      </vt:variant>
      <vt:variant>
        <vt:i4>5</vt:i4>
      </vt:variant>
      <vt:variant>
        <vt:lpwstr/>
      </vt:variant>
      <vt:variant>
        <vt:lpwstr>_Term_Definitions</vt:lpwstr>
      </vt:variant>
      <vt:variant>
        <vt:i4>786446</vt:i4>
      </vt:variant>
      <vt:variant>
        <vt:i4>720</vt:i4>
      </vt:variant>
      <vt:variant>
        <vt:i4>0</vt:i4>
      </vt:variant>
      <vt:variant>
        <vt:i4>5</vt:i4>
      </vt:variant>
      <vt:variant>
        <vt:lpwstr>http://vista.med.va.gov/clinicalspecialties/clinproc/newTerm.asp</vt:lpwstr>
      </vt:variant>
      <vt:variant>
        <vt:lpwstr/>
      </vt:variant>
      <vt:variant>
        <vt:i4>6946878</vt:i4>
      </vt:variant>
      <vt:variant>
        <vt:i4>597</vt:i4>
      </vt:variant>
      <vt:variant>
        <vt:i4>0</vt:i4>
      </vt:variant>
      <vt:variant>
        <vt:i4>5</vt:i4>
      </vt:variant>
      <vt:variant>
        <vt:lpwstr>../Application Data/Microsoft/Local Settings/Temporary Internet Files/Content.Outlook/INTLQ6V7/</vt:lpwstr>
      </vt:variant>
      <vt:variant>
        <vt:lpwstr/>
      </vt:variant>
      <vt:variant>
        <vt:i4>786475</vt:i4>
      </vt:variant>
      <vt:variant>
        <vt:i4>594</vt:i4>
      </vt:variant>
      <vt:variant>
        <vt:i4>0</vt:i4>
      </vt:variant>
      <vt:variant>
        <vt:i4>5</vt:i4>
      </vt:variant>
      <vt:variant>
        <vt:lpwstr/>
      </vt:variant>
      <vt:variant>
        <vt:lpwstr>_Importing_Views_from</vt:lpwstr>
      </vt:variant>
      <vt:variant>
        <vt:i4>2490383</vt:i4>
      </vt:variant>
      <vt:variant>
        <vt:i4>465</vt:i4>
      </vt:variant>
      <vt:variant>
        <vt:i4>0</vt:i4>
      </vt:variant>
      <vt:variant>
        <vt:i4>5</vt:i4>
      </vt:variant>
      <vt:variant>
        <vt:lpwstr>mailto:VAOITOEDClinProcImplementationSupport@va.gov</vt:lpwstr>
      </vt:variant>
      <vt:variant>
        <vt:lpwstr/>
      </vt:variant>
      <vt:variant>
        <vt:i4>2490383</vt:i4>
      </vt:variant>
      <vt:variant>
        <vt:i4>462</vt:i4>
      </vt:variant>
      <vt:variant>
        <vt:i4>0</vt:i4>
      </vt:variant>
      <vt:variant>
        <vt:i4>5</vt:i4>
      </vt:variant>
      <vt:variant>
        <vt:lpwstr>mailto:VAOITOEDClinProcImplementationSupport@va.gov</vt:lpwstr>
      </vt:variant>
      <vt:variant>
        <vt:lpwstr/>
      </vt:variant>
      <vt:variant>
        <vt:i4>1572913</vt:i4>
      </vt:variant>
      <vt:variant>
        <vt:i4>446</vt:i4>
      </vt:variant>
      <vt:variant>
        <vt:i4>0</vt:i4>
      </vt:variant>
      <vt:variant>
        <vt:i4>5</vt:i4>
      </vt:variant>
      <vt:variant>
        <vt:lpwstr/>
      </vt:variant>
      <vt:variant>
        <vt:lpwstr>_Toc301354681</vt:lpwstr>
      </vt:variant>
      <vt:variant>
        <vt:i4>1572913</vt:i4>
      </vt:variant>
      <vt:variant>
        <vt:i4>440</vt:i4>
      </vt:variant>
      <vt:variant>
        <vt:i4>0</vt:i4>
      </vt:variant>
      <vt:variant>
        <vt:i4>5</vt:i4>
      </vt:variant>
      <vt:variant>
        <vt:lpwstr/>
      </vt:variant>
      <vt:variant>
        <vt:lpwstr>_Toc301354680</vt:lpwstr>
      </vt:variant>
      <vt:variant>
        <vt:i4>1507377</vt:i4>
      </vt:variant>
      <vt:variant>
        <vt:i4>434</vt:i4>
      </vt:variant>
      <vt:variant>
        <vt:i4>0</vt:i4>
      </vt:variant>
      <vt:variant>
        <vt:i4>5</vt:i4>
      </vt:variant>
      <vt:variant>
        <vt:lpwstr/>
      </vt:variant>
      <vt:variant>
        <vt:lpwstr>_Toc301354679</vt:lpwstr>
      </vt:variant>
      <vt:variant>
        <vt:i4>1507377</vt:i4>
      </vt:variant>
      <vt:variant>
        <vt:i4>428</vt:i4>
      </vt:variant>
      <vt:variant>
        <vt:i4>0</vt:i4>
      </vt:variant>
      <vt:variant>
        <vt:i4>5</vt:i4>
      </vt:variant>
      <vt:variant>
        <vt:lpwstr/>
      </vt:variant>
      <vt:variant>
        <vt:lpwstr>_Toc301354678</vt:lpwstr>
      </vt:variant>
      <vt:variant>
        <vt:i4>1507377</vt:i4>
      </vt:variant>
      <vt:variant>
        <vt:i4>422</vt:i4>
      </vt:variant>
      <vt:variant>
        <vt:i4>0</vt:i4>
      </vt:variant>
      <vt:variant>
        <vt:i4>5</vt:i4>
      </vt:variant>
      <vt:variant>
        <vt:lpwstr/>
      </vt:variant>
      <vt:variant>
        <vt:lpwstr>_Toc301354677</vt:lpwstr>
      </vt:variant>
      <vt:variant>
        <vt:i4>1507377</vt:i4>
      </vt:variant>
      <vt:variant>
        <vt:i4>416</vt:i4>
      </vt:variant>
      <vt:variant>
        <vt:i4>0</vt:i4>
      </vt:variant>
      <vt:variant>
        <vt:i4>5</vt:i4>
      </vt:variant>
      <vt:variant>
        <vt:lpwstr/>
      </vt:variant>
      <vt:variant>
        <vt:lpwstr>_Toc301354676</vt:lpwstr>
      </vt:variant>
      <vt:variant>
        <vt:i4>1507377</vt:i4>
      </vt:variant>
      <vt:variant>
        <vt:i4>410</vt:i4>
      </vt:variant>
      <vt:variant>
        <vt:i4>0</vt:i4>
      </vt:variant>
      <vt:variant>
        <vt:i4>5</vt:i4>
      </vt:variant>
      <vt:variant>
        <vt:lpwstr/>
      </vt:variant>
      <vt:variant>
        <vt:lpwstr>_Toc301354675</vt:lpwstr>
      </vt:variant>
      <vt:variant>
        <vt:i4>1507377</vt:i4>
      </vt:variant>
      <vt:variant>
        <vt:i4>404</vt:i4>
      </vt:variant>
      <vt:variant>
        <vt:i4>0</vt:i4>
      </vt:variant>
      <vt:variant>
        <vt:i4>5</vt:i4>
      </vt:variant>
      <vt:variant>
        <vt:lpwstr/>
      </vt:variant>
      <vt:variant>
        <vt:lpwstr>_Toc301354674</vt:lpwstr>
      </vt:variant>
      <vt:variant>
        <vt:i4>1507377</vt:i4>
      </vt:variant>
      <vt:variant>
        <vt:i4>398</vt:i4>
      </vt:variant>
      <vt:variant>
        <vt:i4>0</vt:i4>
      </vt:variant>
      <vt:variant>
        <vt:i4>5</vt:i4>
      </vt:variant>
      <vt:variant>
        <vt:lpwstr/>
      </vt:variant>
      <vt:variant>
        <vt:lpwstr>_Toc301354673</vt:lpwstr>
      </vt:variant>
      <vt:variant>
        <vt:i4>1507377</vt:i4>
      </vt:variant>
      <vt:variant>
        <vt:i4>392</vt:i4>
      </vt:variant>
      <vt:variant>
        <vt:i4>0</vt:i4>
      </vt:variant>
      <vt:variant>
        <vt:i4>5</vt:i4>
      </vt:variant>
      <vt:variant>
        <vt:lpwstr/>
      </vt:variant>
      <vt:variant>
        <vt:lpwstr>_Toc301354672</vt:lpwstr>
      </vt:variant>
      <vt:variant>
        <vt:i4>1507377</vt:i4>
      </vt:variant>
      <vt:variant>
        <vt:i4>386</vt:i4>
      </vt:variant>
      <vt:variant>
        <vt:i4>0</vt:i4>
      </vt:variant>
      <vt:variant>
        <vt:i4>5</vt:i4>
      </vt:variant>
      <vt:variant>
        <vt:lpwstr/>
      </vt:variant>
      <vt:variant>
        <vt:lpwstr>_Toc301354671</vt:lpwstr>
      </vt:variant>
      <vt:variant>
        <vt:i4>1507377</vt:i4>
      </vt:variant>
      <vt:variant>
        <vt:i4>380</vt:i4>
      </vt:variant>
      <vt:variant>
        <vt:i4>0</vt:i4>
      </vt:variant>
      <vt:variant>
        <vt:i4>5</vt:i4>
      </vt:variant>
      <vt:variant>
        <vt:lpwstr/>
      </vt:variant>
      <vt:variant>
        <vt:lpwstr>_Toc301354670</vt:lpwstr>
      </vt:variant>
      <vt:variant>
        <vt:i4>1441841</vt:i4>
      </vt:variant>
      <vt:variant>
        <vt:i4>374</vt:i4>
      </vt:variant>
      <vt:variant>
        <vt:i4>0</vt:i4>
      </vt:variant>
      <vt:variant>
        <vt:i4>5</vt:i4>
      </vt:variant>
      <vt:variant>
        <vt:lpwstr/>
      </vt:variant>
      <vt:variant>
        <vt:lpwstr>_Toc301354669</vt:lpwstr>
      </vt:variant>
      <vt:variant>
        <vt:i4>1441841</vt:i4>
      </vt:variant>
      <vt:variant>
        <vt:i4>368</vt:i4>
      </vt:variant>
      <vt:variant>
        <vt:i4>0</vt:i4>
      </vt:variant>
      <vt:variant>
        <vt:i4>5</vt:i4>
      </vt:variant>
      <vt:variant>
        <vt:lpwstr/>
      </vt:variant>
      <vt:variant>
        <vt:lpwstr>_Toc301354668</vt:lpwstr>
      </vt:variant>
      <vt:variant>
        <vt:i4>1441841</vt:i4>
      </vt:variant>
      <vt:variant>
        <vt:i4>362</vt:i4>
      </vt:variant>
      <vt:variant>
        <vt:i4>0</vt:i4>
      </vt:variant>
      <vt:variant>
        <vt:i4>5</vt:i4>
      </vt:variant>
      <vt:variant>
        <vt:lpwstr/>
      </vt:variant>
      <vt:variant>
        <vt:lpwstr>_Toc301354667</vt:lpwstr>
      </vt:variant>
      <vt:variant>
        <vt:i4>1441841</vt:i4>
      </vt:variant>
      <vt:variant>
        <vt:i4>356</vt:i4>
      </vt:variant>
      <vt:variant>
        <vt:i4>0</vt:i4>
      </vt:variant>
      <vt:variant>
        <vt:i4>5</vt:i4>
      </vt:variant>
      <vt:variant>
        <vt:lpwstr/>
      </vt:variant>
      <vt:variant>
        <vt:lpwstr>_Toc301354666</vt:lpwstr>
      </vt:variant>
      <vt:variant>
        <vt:i4>1441841</vt:i4>
      </vt:variant>
      <vt:variant>
        <vt:i4>350</vt:i4>
      </vt:variant>
      <vt:variant>
        <vt:i4>0</vt:i4>
      </vt:variant>
      <vt:variant>
        <vt:i4>5</vt:i4>
      </vt:variant>
      <vt:variant>
        <vt:lpwstr/>
      </vt:variant>
      <vt:variant>
        <vt:lpwstr>_Toc301354665</vt:lpwstr>
      </vt:variant>
      <vt:variant>
        <vt:i4>1441841</vt:i4>
      </vt:variant>
      <vt:variant>
        <vt:i4>344</vt:i4>
      </vt:variant>
      <vt:variant>
        <vt:i4>0</vt:i4>
      </vt:variant>
      <vt:variant>
        <vt:i4>5</vt:i4>
      </vt:variant>
      <vt:variant>
        <vt:lpwstr/>
      </vt:variant>
      <vt:variant>
        <vt:lpwstr>_Toc301354664</vt:lpwstr>
      </vt:variant>
      <vt:variant>
        <vt:i4>1441841</vt:i4>
      </vt:variant>
      <vt:variant>
        <vt:i4>338</vt:i4>
      </vt:variant>
      <vt:variant>
        <vt:i4>0</vt:i4>
      </vt:variant>
      <vt:variant>
        <vt:i4>5</vt:i4>
      </vt:variant>
      <vt:variant>
        <vt:lpwstr/>
      </vt:variant>
      <vt:variant>
        <vt:lpwstr>_Toc301354663</vt:lpwstr>
      </vt:variant>
      <vt:variant>
        <vt:i4>1441841</vt:i4>
      </vt:variant>
      <vt:variant>
        <vt:i4>332</vt:i4>
      </vt:variant>
      <vt:variant>
        <vt:i4>0</vt:i4>
      </vt:variant>
      <vt:variant>
        <vt:i4>5</vt:i4>
      </vt:variant>
      <vt:variant>
        <vt:lpwstr/>
      </vt:variant>
      <vt:variant>
        <vt:lpwstr>_Toc301354662</vt:lpwstr>
      </vt:variant>
      <vt:variant>
        <vt:i4>1441841</vt:i4>
      </vt:variant>
      <vt:variant>
        <vt:i4>326</vt:i4>
      </vt:variant>
      <vt:variant>
        <vt:i4>0</vt:i4>
      </vt:variant>
      <vt:variant>
        <vt:i4>5</vt:i4>
      </vt:variant>
      <vt:variant>
        <vt:lpwstr/>
      </vt:variant>
      <vt:variant>
        <vt:lpwstr>_Toc301354661</vt:lpwstr>
      </vt:variant>
      <vt:variant>
        <vt:i4>1441841</vt:i4>
      </vt:variant>
      <vt:variant>
        <vt:i4>320</vt:i4>
      </vt:variant>
      <vt:variant>
        <vt:i4>0</vt:i4>
      </vt:variant>
      <vt:variant>
        <vt:i4>5</vt:i4>
      </vt:variant>
      <vt:variant>
        <vt:lpwstr/>
      </vt:variant>
      <vt:variant>
        <vt:lpwstr>_Toc301354660</vt:lpwstr>
      </vt:variant>
      <vt:variant>
        <vt:i4>1376305</vt:i4>
      </vt:variant>
      <vt:variant>
        <vt:i4>314</vt:i4>
      </vt:variant>
      <vt:variant>
        <vt:i4>0</vt:i4>
      </vt:variant>
      <vt:variant>
        <vt:i4>5</vt:i4>
      </vt:variant>
      <vt:variant>
        <vt:lpwstr/>
      </vt:variant>
      <vt:variant>
        <vt:lpwstr>_Toc301354659</vt:lpwstr>
      </vt:variant>
      <vt:variant>
        <vt:i4>1376305</vt:i4>
      </vt:variant>
      <vt:variant>
        <vt:i4>308</vt:i4>
      </vt:variant>
      <vt:variant>
        <vt:i4>0</vt:i4>
      </vt:variant>
      <vt:variant>
        <vt:i4>5</vt:i4>
      </vt:variant>
      <vt:variant>
        <vt:lpwstr/>
      </vt:variant>
      <vt:variant>
        <vt:lpwstr>_Toc301354658</vt:lpwstr>
      </vt:variant>
      <vt:variant>
        <vt:i4>1376305</vt:i4>
      </vt:variant>
      <vt:variant>
        <vt:i4>302</vt:i4>
      </vt:variant>
      <vt:variant>
        <vt:i4>0</vt:i4>
      </vt:variant>
      <vt:variant>
        <vt:i4>5</vt:i4>
      </vt:variant>
      <vt:variant>
        <vt:lpwstr/>
      </vt:variant>
      <vt:variant>
        <vt:lpwstr>_Toc301354657</vt:lpwstr>
      </vt:variant>
      <vt:variant>
        <vt:i4>1376305</vt:i4>
      </vt:variant>
      <vt:variant>
        <vt:i4>296</vt:i4>
      </vt:variant>
      <vt:variant>
        <vt:i4>0</vt:i4>
      </vt:variant>
      <vt:variant>
        <vt:i4>5</vt:i4>
      </vt:variant>
      <vt:variant>
        <vt:lpwstr/>
      </vt:variant>
      <vt:variant>
        <vt:lpwstr>_Toc301354656</vt:lpwstr>
      </vt:variant>
      <vt:variant>
        <vt:i4>1376305</vt:i4>
      </vt:variant>
      <vt:variant>
        <vt:i4>290</vt:i4>
      </vt:variant>
      <vt:variant>
        <vt:i4>0</vt:i4>
      </vt:variant>
      <vt:variant>
        <vt:i4>5</vt:i4>
      </vt:variant>
      <vt:variant>
        <vt:lpwstr/>
      </vt:variant>
      <vt:variant>
        <vt:lpwstr>_Toc301354655</vt:lpwstr>
      </vt:variant>
      <vt:variant>
        <vt:i4>1376305</vt:i4>
      </vt:variant>
      <vt:variant>
        <vt:i4>284</vt:i4>
      </vt:variant>
      <vt:variant>
        <vt:i4>0</vt:i4>
      </vt:variant>
      <vt:variant>
        <vt:i4>5</vt:i4>
      </vt:variant>
      <vt:variant>
        <vt:lpwstr/>
      </vt:variant>
      <vt:variant>
        <vt:lpwstr>_Toc301354654</vt:lpwstr>
      </vt:variant>
      <vt:variant>
        <vt:i4>1376305</vt:i4>
      </vt:variant>
      <vt:variant>
        <vt:i4>278</vt:i4>
      </vt:variant>
      <vt:variant>
        <vt:i4>0</vt:i4>
      </vt:variant>
      <vt:variant>
        <vt:i4>5</vt:i4>
      </vt:variant>
      <vt:variant>
        <vt:lpwstr/>
      </vt:variant>
      <vt:variant>
        <vt:lpwstr>_Toc301354653</vt:lpwstr>
      </vt:variant>
      <vt:variant>
        <vt:i4>1376305</vt:i4>
      </vt:variant>
      <vt:variant>
        <vt:i4>272</vt:i4>
      </vt:variant>
      <vt:variant>
        <vt:i4>0</vt:i4>
      </vt:variant>
      <vt:variant>
        <vt:i4>5</vt:i4>
      </vt:variant>
      <vt:variant>
        <vt:lpwstr/>
      </vt:variant>
      <vt:variant>
        <vt:lpwstr>_Toc301354652</vt:lpwstr>
      </vt:variant>
      <vt:variant>
        <vt:i4>1376305</vt:i4>
      </vt:variant>
      <vt:variant>
        <vt:i4>266</vt:i4>
      </vt:variant>
      <vt:variant>
        <vt:i4>0</vt:i4>
      </vt:variant>
      <vt:variant>
        <vt:i4>5</vt:i4>
      </vt:variant>
      <vt:variant>
        <vt:lpwstr/>
      </vt:variant>
      <vt:variant>
        <vt:lpwstr>_Toc301354651</vt:lpwstr>
      </vt:variant>
      <vt:variant>
        <vt:i4>1376305</vt:i4>
      </vt:variant>
      <vt:variant>
        <vt:i4>260</vt:i4>
      </vt:variant>
      <vt:variant>
        <vt:i4>0</vt:i4>
      </vt:variant>
      <vt:variant>
        <vt:i4>5</vt:i4>
      </vt:variant>
      <vt:variant>
        <vt:lpwstr/>
      </vt:variant>
      <vt:variant>
        <vt:lpwstr>_Toc301354650</vt:lpwstr>
      </vt:variant>
      <vt:variant>
        <vt:i4>1310769</vt:i4>
      </vt:variant>
      <vt:variant>
        <vt:i4>254</vt:i4>
      </vt:variant>
      <vt:variant>
        <vt:i4>0</vt:i4>
      </vt:variant>
      <vt:variant>
        <vt:i4>5</vt:i4>
      </vt:variant>
      <vt:variant>
        <vt:lpwstr/>
      </vt:variant>
      <vt:variant>
        <vt:lpwstr>_Toc301354649</vt:lpwstr>
      </vt:variant>
      <vt:variant>
        <vt:i4>1310769</vt:i4>
      </vt:variant>
      <vt:variant>
        <vt:i4>248</vt:i4>
      </vt:variant>
      <vt:variant>
        <vt:i4>0</vt:i4>
      </vt:variant>
      <vt:variant>
        <vt:i4>5</vt:i4>
      </vt:variant>
      <vt:variant>
        <vt:lpwstr/>
      </vt:variant>
      <vt:variant>
        <vt:lpwstr>_Toc301354648</vt:lpwstr>
      </vt:variant>
      <vt:variant>
        <vt:i4>1310769</vt:i4>
      </vt:variant>
      <vt:variant>
        <vt:i4>242</vt:i4>
      </vt:variant>
      <vt:variant>
        <vt:i4>0</vt:i4>
      </vt:variant>
      <vt:variant>
        <vt:i4>5</vt:i4>
      </vt:variant>
      <vt:variant>
        <vt:lpwstr/>
      </vt:variant>
      <vt:variant>
        <vt:lpwstr>_Toc301354647</vt:lpwstr>
      </vt:variant>
      <vt:variant>
        <vt:i4>1310769</vt:i4>
      </vt:variant>
      <vt:variant>
        <vt:i4>236</vt:i4>
      </vt:variant>
      <vt:variant>
        <vt:i4>0</vt:i4>
      </vt:variant>
      <vt:variant>
        <vt:i4>5</vt:i4>
      </vt:variant>
      <vt:variant>
        <vt:lpwstr/>
      </vt:variant>
      <vt:variant>
        <vt:lpwstr>_Toc301354646</vt:lpwstr>
      </vt:variant>
      <vt:variant>
        <vt:i4>1310769</vt:i4>
      </vt:variant>
      <vt:variant>
        <vt:i4>230</vt:i4>
      </vt:variant>
      <vt:variant>
        <vt:i4>0</vt:i4>
      </vt:variant>
      <vt:variant>
        <vt:i4>5</vt:i4>
      </vt:variant>
      <vt:variant>
        <vt:lpwstr/>
      </vt:variant>
      <vt:variant>
        <vt:lpwstr>_Toc301354645</vt:lpwstr>
      </vt:variant>
      <vt:variant>
        <vt:i4>1310769</vt:i4>
      </vt:variant>
      <vt:variant>
        <vt:i4>224</vt:i4>
      </vt:variant>
      <vt:variant>
        <vt:i4>0</vt:i4>
      </vt:variant>
      <vt:variant>
        <vt:i4>5</vt:i4>
      </vt:variant>
      <vt:variant>
        <vt:lpwstr/>
      </vt:variant>
      <vt:variant>
        <vt:lpwstr>_Toc301354644</vt:lpwstr>
      </vt:variant>
      <vt:variant>
        <vt:i4>1310769</vt:i4>
      </vt:variant>
      <vt:variant>
        <vt:i4>218</vt:i4>
      </vt:variant>
      <vt:variant>
        <vt:i4>0</vt:i4>
      </vt:variant>
      <vt:variant>
        <vt:i4>5</vt:i4>
      </vt:variant>
      <vt:variant>
        <vt:lpwstr/>
      </vt:variant>
      <vt:variant>
        <vt:lpwstr>_Toc301354643</vt:lpwstr>
      </vt:variant>
      <vt:variant>
        <vt:i4>1310769</vt:i4>
      </vt:variant>
      <vt:variant>
        <vt:i4>212</vt:i4>
      </vt:variant>
      <vt:variant>
        <vt:i4>0</vt:i4>
      </vt:variant>
      <vt:variant>
        <vt:i4>5</vt:i4>
      </vt:variant>
      <vt:variant>
        <vt:lpwstr/>
      </vt:variant>
      <vt:variant>
        <vt:lpwstr>_Toc301354642</vt:lpwstr>
      </vt:variant>
      <vt:variant>
        <vt:i4>1310769</vt:i4>
      </vt:variant>
      <vt:variant>
        <vt:i4>206</vt:i4>
      </vt:variant>
      <vt:variant>
        <vt:i4>0</vt:i4>
      </vt:variant>
      <vt:variant>
        <vt:i4>5</vt:i4>
      </vt:variant>
      <vt:variant>
        <vt:lpwstr/>
      </vt:variant>
      <vt:variant>
        <vt:lpwstr>_Toc301354641</vt:lpwstr>
      </vt:variant>
      <vt:variant>
        <vt:i4>1310769</vt:i4>
      </vt:variant>
      <vt:variant>
        <vt:i4>200</vt:i4>
      </vt:variant>
      <vt:variant>
        <vt:i4>0</vt:i4>
      </vt:variant>
      <vt:variant>
        <vt:i4>5</vt:i4>
      </vt:variant>
      <vt:variant>
        <vt:lpwstr/>
      </vt:variant>
      <vt:variant>
        <vt:lpwstr>_Toc301354640</vt:lpwstr>
      </vt:variant>
      <vt:variant>
        <vt:i4>1245233</vt:i4>
      </vt:variant>
      <vt:variant>
        <vt:i4>194</vt:i4>
      </vt:variant>
      <vt:variant>
        <vt:i4>0</vt:i4>
      </vt:variant>
      <vt:variant>
        <vt:i4>5</vt:i4>
      </vt:variant>
      <vt:variant>
        <vt:lpwstr/>
      </vt:variant>
      <vt:variant>
        <vt:lpwstr>_Toc301354639</vt:lpwstr>
      </vt:variant>
      <vt:variant>
        <vt:i4>1245233</vt:i4>
      </vt:variant>
      <vt:variant>
        <vt:i4>188</vt:i4>
      </vt:variant>
      <vt:variant>
        <vt:i4>0</vt:i4>
      </vt:variant>
      <vt:variant>
        <vt:i4>5</vt:i4>
      </vt:variant>
      <vt:variant>
        <vt:lpwstr/>
      </vt:variant>
      <vt:variant>
        <vt:lpwstr>_Toc301354638</vt:lpwstr>
      </vt:variant>
      <vt:variant>
        <vt:i4>1245233</vt:i4>
      </vt:variant>
      <vt:variant>
        <vt:i4>182</vt:i4>
      </vt:variant>
      <vt:variant>
        <vt:i4>0</vt:i4>
      </vt:variant>
      <vt:variant>
        <vt:i4>5</vt:i4>
      </vt:variant>
      <vt:variant>
        <vt:lpwstr/>
      </vt:variant>
      <vt:variant>
        <vt:lpwstr>_Toc301354637</vt:lpwstr>
      </vt:variant>
      <vt:variant>
        <vt:i4>1245233</vt:i4>
      </vt:variant>
      <vt:variant>
        <vt:i4>176</vt:i4>
      </vt:variant>
      <vt:variant>
        <vt:i4>0</vt:i4>
      </vt:variant>
      <vt:variant>
        <vt:i4>5</vt:i4>
      </vt:variant>
      <vt:variant>
        <vt:lpwstr/>
      </vt:variant>
      <vt:variant>
        <vt:lpwstr>_Toc301354636</vt:lpwstr>
      </vt:variant>
      <vt:variant>
        <vt:i4>1245233</vt:i4>
      </vt:variant>
      <vt:variant>
        <vt:i4>170</vt:i4>
      </vt:variant>
      <vt:variant>
        <vt:i4>0</vt:i4>
      </vt:variant>
      <vt:variant>
        <vt:i4>5</vt:i4>
      </vt:variant>
      <vt:variant>
        <vt:lpwstr/>
      </vt:variant>
      <vt:variant>
        <vt:lpwstr>_Toc301354635</vt:lpwstr>
      </vt:variant>
      <vt:variant>
        <vt:i4>1245233</vt:i4>
      </vt:variant>
      <vt:variant>
        <vt:i4>164</vt:i4>
      </vt:variant>
      <vt:variant>
        <vt:i4>0</vt:i4>
      </vt:variant>
      <vt:variant>
        <vt:i4>5</vt:i4>
      </vt:variant>
      <vt:variant>
        <vt:lpwstr/>
      </vt:variant>
      <vt:variant>
        <vt:lpwstr>_Toc301354634</vt:lpwstr>
      </vt:variant>
      <vt:variant>
        <vt:i4>1245233</vt:i4>
      </vt:variant>
      <vt:variant>
        <vt:i4>158</vt:i4>
      </vt:variant>
      <vt:variant>
        <vt:i4>0</vt:i4>
      </vt:variant>
      <vt:variant>
        <vt:i4>5</vt:i4>
      </vt:variant>
      <vt:variant>
        <vt:lpwstr/>
      </vt:variant>
      <vt:variant>
        <vt:lpwstr>_Toc301354633</vt:lpwstr>
      </vt:variant>
      <vt:variant>
        <vt:i4>1245233</vt:i4>
      </vt:variant>
      <vt:variant>
        <vt:i4>152</vt:i4>
      </vt:variant>
      <vt:variant>
        <vt:i4>0</vt:i4>
      </vt:variant>
      <vt:variant>
        <vt:i4>5</vt:i4>
      </vt:variant>
      <vt:variant>
        <vt:lpwstr/>
      </vt:variant>
      <vt:variant>
        <vt:lpwstr>_Toc301354632</vt:lpwstr>
      </vt:variant>
      <vt:variant>
        <vt:i4>1245233</vt:i4>
      </vt:variant>
      <vt:variant>
        <vt:i4>146</vt:i4>
      </vt:variant>
      <vt:variant>
        <vt:i4>0</vt:i4>
      </vt:variant>
      <vt:variant>
        <vt:i4>5</vt:i4>
      </vt:variant>
      <vt:variant>
        <vt:lpwstr/>
      </vt:variant>
      <vt:variant>
        <vt:lpwstr>_Toc301354631</vt:lpwstr>
      </vt:variant>
      <vt:variant>
        <vt:i4>1245233</vt:i4>
      </vt:variant>
      <vt:variant>
        <vt:i4>140</vt:i4>
      </vt:variant>
      <vt:variant>
        <vt:i4>0</vt:i4>
      </vt:variant>
      <vt:variant>
        <vt:i4>5</vt:i4>
      </vt:variant>
      <vt:variant>
        <vt:lpwstr/>
      </vt:variant>
      <vt:variant>
        <vt:lpwstr>_Toc301354630</vt:lpwstr>
      </vt:variant>
      <vt:variant>
        <vt:i4>1179697</vt:i4>
      </vt:variant>
      <vt:variant>
        <vt:i4>134</vt:i4>
      </vt:variant>
      <vt:variant>
        <vt:i4>0</vt:i4>
      </vt:variant>
      <vt:variant>
        <vt:i4>5</vt:i4>
      </vt:variant>
      <vt:variant>
        <vt:lpwstr/>
      </vt:variant>
      <vt:variant>
        <vt:lpwstr>_Toc301354629</vt:lpwstr>
      </vt:variant>
      <vt:variant>
        <vt:i4>1179697</vt:i4>
      </vt:variant>
      <vt:variant>
        <vt:i4>128</vt:i4>
      </vt:variant>
      <vt:variant>
        <vt:i4>0</vt:i4>
      </vt:variant>
      <vt:variant>
        <vt:i4>5</vt:i4>
      </vt:variant>
      <vt:variant>
        <vt:lpwstr/>
      </vt:variant>
      <vt:variant>
        <vt:lpwstr>_Toc301354628</vt:lpwstr>
      </vt:variant>
      <vt:variant>
        <vt:i4>1179697</vt:i4>
      </vt:variant>
      <vt:variant>
        <vt:i4>122</vt:i4>
      </vt:variant>
      <vt:variant>
        <vt:i4>0</vt:i4>
      </vt:variant>
      <vt:variant>
        <vt:i4>5</vt:i4>
      </vt:variant>
      <vt:variant>
        <vt:lpwstr/>
      </vt:variant>
      <vt:variant>
        <vt:lpwstr>_Toc301354627</vt:lpwstr>
      </vt:variant>
      <vt:variant>
        <vt:i4>1179697</vt:i4>
      </vt:variant>
      <vt:variant>
        <vt:i4>116</vt:i4>
      </vt:variant>
      <vt:variant>
        <vt:i4>0</vt:i4>
      </vt:variant>
      <vt:variant>
        <vt:i4>5</vt:i4>
      </vt:variant>
      <vt:variant>
        <vt:lpwstr/>
      </vt:variant>
      <vt:variant>
        <vt:lpwstr>_Toc301354626</vt:lpwstr>
      </vt:variant>
      <vt:variant>
        <vt:i4>1179697</vt:i4>
      </vt:variant>
      <vt:variant>
        <vt:i4>110</vt:i4>
      </vt:variant>
      <vt:variant>
        <vt:i4>0</vt:i4>
      </vt:variant>
      <vt:variant>
        <vt:i4>5</vt:i4>
      </vt:variant>
      <vt:variant>
        <vt:lpwstr/>
      </vt:variant>
      <vt:variant>
        <vt:lpwstr>_Toc301354625</vt:lpwstr>
      </vt:variant>
      <vt:variant>
        <vt:i4>1179697</vt:i4>
      </vt:variant>
      <vt:variant>
        <vt:i4>104</vt:i4>
      </vt:variant>
      <vt:variant>
        <vt:i4>0</vt:i4>
      </vt:variant>
      <vt:variant>
        <vt:i4>5</vt:i4>
      </vt:variant>
      <vt:variant>
        <vt:lpwstr/>
      </vt:variant>
      <vt:variant>
        <vt:lpwstr>_Toc301354624</vt:lpwstr>
      </vt:variant>
      <vt:variant>
        <vt:i4>1179697</vt:i4>
      </vt:variant>
      <vt:variant>
        <vt:i4>98</vt:i4>
      </vt:variant>
      <vt:variant>
        <vt:i4>0</vt:i4>
      </vt:variant>
      <vt:variant>
        <vt:i4>5</vt:i4>
      </vt:variant>
      <vt:variant>
        <vt:lpwstr/>
      </vt:variant>
      <vt:variant>
        <vt:lpwstr>_Toc301354623</vt:lpwstr>
      </vt:variant>
      <vt:variant>
        <vt:i4>1179697</vt:i4>
      </vt:variant>
      <vt:variant>
        <vt:i4>92</vt:i4>
      </vt:variant>
      <vt:variant>
        <vt:i4>0</vt:i4>
      </vt:variant>
      <vt:variant>
        <vt:i4>5</vt:i4>
      </vt:variant>
      <vt:variant>
        <vt:lpwstr/>
      </vt:variant>
      <vt:variant>
        <vt:lpwstr>_Toc301354622</vt:lpwstr>
      </vt:variant>
      <vt:variant>
        <vt:i4>1179697</vt:i4>
      </vt:variant>
      <vt:variant>
        <vt:i4>86</vt:i4>
      </vt:variant>
      <vt:variant>
        <vt:i4>0</vt:i4>
      </vt:variant>
      <vt:variant>
        <vt:i4>5</vt:i4>
      </vt:variant>
      <vt:variant>
        <vt:lpwstr/>
      </vt:variant>
      <vt:variant>
        <vt:lpwstr>_Toc301354621</vt:lpwstr>
      </vt:variant>
      <vt:variant>
        <vt:i4>1179697</vt:i4>
      </vt:variant>
      <vt:variant>
        <vt:i4>80</vt:i4>
      </vt:variant>
      <vt:variant>
        <vt:i4>0</vt:i4>
      </vt:variant>
      <vt:variant>
        <vt:i4>5</vt:i4>
      </vt:variant>
      <vt:variant>
        <vt:lpwstr/>
      </vt:variant>
      <vt:variant>
        <vt:lpwstr>_Toc301354620</vt:lpwstr>
      </vt:variant>
      <vt:variant>
        <vt:i4>1114161</vt:i4>
      </vt:variant>
      <vt:variant>
        <vt:i4>74</vt:i4>
      </vt:variant>
      <vt:variant>
        <vt:i4>0</vt:i4>
      </vt:variant>
      <vt:variant>
        <vt:i4>5</vt:i4>
      </vt:variant>
      <vt:variant>
        <vt:lpwstr/>
      </vt:variant>
      <vt:variant>
        <vt:lpwstr>_Toc301354619</vt:lpwstr>
      </vt:variant>
      <vt:variant>
        <vt:i4>1114161</vt:i4>
      </vt:variant>
      <vt:variant>
        <vt:i4>68</vt:i4>
      </vt:variant>
      <vt:variant>
        <vt:i4>0</vt:i4>
      </vt:variant>
      <vt:variant>
        <vt:i4>5</vt:i4>
      </vt:variant>
      <vt:variant>
        <vt:lpwstr/>
      </vt:variant>
      <vt:variant>
        <vt:lpwstr>_Toc301354618</vt:lpwstr>
      </vt:variant>
      <vt:variant>
        <vt:i4>1114161</vt:i4>
      </vt:variant>
      <vt:variant>
        <vt:i4>62</vt:i4>
      </vt:variant>
      <vt:variant>
        <vt:i4>0</vt:i4>
      </vt:variant>
      <vt:variant>
        <vt:i4>5</vt:i4>
      </vt:variant>
      <vt:variant>
        <vt:lpwstr/>
      </vt:variant>
      <vt:variant>
        <vt:lpwstr>_Toc301354617</vt:lpwstr>
      </vt:variant>
      <vt:variant>
        <vt:i4>1114161</vt:i4>
      </vt:variant>
      <vt:variant>
        <vt:i4>56</vt:i4>
      </vt:variant>
      <vt:variant>
        <vt:i4>0</vt:i4>
      </vt:variant>
      <vt:variant>
        <vt:i4>5</vt:i4>
      </vt:variant>
      <vt:variant>
        <vt:lpwstr/>
      </vt:variant>
      <vt:variant>
        <vt:lpwstr>_Toc301354616</vt:lpwstr>
      </vt:variant>
      <vt:variant>
        <vt:i4>1114161</vt:i4>
      </vt:variant>
      <vt:variant>
        <vt:i4>50</vt:i4>
      </vt:variant>
      <vt:variant>
        <vt:i4>0</vt:i4>
      </vt:variant>
      <vt:variant>
        <vt:i4>5</vt:i4>
      </vt:variant>
      <vt:variant>
        <vt:lpwstr/>
      </vt:variant>
      <vt:variant>
        <vt:lpwstr>_Toc301354615</vt:lpwstr>
      </vt:variant>
      <vt:variant>
        <vt:i4>1114161</vt:i4>
      </vt:variant>
      <vt:variant>
        <vt:i4>44</vt:i4>
      </vt:variant>
      <vt:variant>
        <vt:i4>0</vt:i4>
      </vt:variant>
      <vt:variant>
        <vt:i4>5</vt:i4>
      </vt:variant>
      <vt:variant>
        <vt:lpwstr/>
      </vt:variant>
      <vt:variant>
        <vt:lpwstr>_Toc301354614</vt:lpwstr>
      </vt:variant>
      <vt:variant>
        <vt:i4>1114161</vt:i4>
      </vt:variant>
      <vt:variant>
        <vt:i4>38</vt:i4>
      </vt:variant>
      <vt:variant>
        <vt:i4>0</vt:i4>
      </vt:variant>
      <vt:variant>
        <vt:i4>5</vt:i4>
      </vt:variant>
      <vt:variant>
        <vt:lpwstr/>
      </vt:variant>
      <vt:variant>
        <vt:lpwstr>_Toc301354613</vt:lpwstr>
      </vt:variant>
      <vt:variant>
        <vt:i4>1114161</vt:i4>
      </vt:variant>
      <vt:variant>
        <vt:i4>32</vt:i4>
      </vt:variant>
      <vt:variant>
        <vt:i4>0</vt:i4>
      </vt:variant>
      <vt:variant>
        <vt:i4>5</vt:i4>
      </vt:variant>
      <vt:variant>
        <vt:lpwstr/>
      </vt:variant>
      <vt:variant>
        <vt:lpwstr>_Toc301354612</vt:lpwstr>
      </vt:variant>
      <vt:variant>
        <vt:i4>1114161</vt:i4>
      </vt:variant>
      <vt:variant>
        <vt:i4>26</vt:i4>
      </vt:variant>
      <vt:variant>
        <vt:i4>0</vt:i4>
      </vt:variant>
      <vt:variant>
        <vt:i4>5</vt:i4>
      </vt:variant>
      <vt:variant>
        <vt:lpwstr/>
      </vt:variant>
      <vt:variant>
        <vt:lpwstr>_Toc301354611</vt:lpwstr>
      </vt:variant>
      <vt:variant>
        <vt:i4>1114161</vt:i4>
      </vt:variant>
      <vt:variant>
        <vt:i4>20</vt:i4>
      </vt:variant>
      <vt:variant>
        <vt:i4>0</vt:i4>
      </vt:variant>
      <vt:variant>
        <vt:i4>5</vt:i4>
      </vt:variant>
      <vt:variant>
        <vt:lpwstr/>
      </vt:variant>
      <vt:variant>
        <vt:lpwstr>_Toc301354610</vt:lpwstr>
      </vt:variant>
      <vt:variant>
        <vt:i4>1048625</vt:i4>
      </vt:variant>
      <vt:variant>
        <vt:i4>14</vt:i4>
      </vt:variant>
      <vt:variant>
        <vt:i4>0</vt:i4>
      </vt:variant>
      <vt:variant>
        <vt:i4>5</vt:i4>
      </vt:variant>
      <vt:variant>
        <vt:lpwstr/>
      </vt:variant>
      <vt:variant>
        <vt:lpwstr>_Toc301354609</vt:lpwstr>
      </vt:variant>
      <vt:variant>
        <vt:i4>1048625</vt:i4>
      </vt:variant>
      <vt:variant>
        <vt:i4>8</vt:i4>
      </vt:variant>
      <vt:variant>
        <vt:i4>0</vt:i4>
      </vt:variant>
      <vt:variant>
        <vt:i4>5</vt:i4>
      </vt:variant>
      <vt:variant>
        <vt:lpwstr/>
      </vt:variant>
      <vt:variant>
        <vt:lpwstr>_Toc301354608</vt:lpwstr>
      </vt:variant>
      <vt:variant>
        <vt:i4>1048625</vt:i4>
      </vt:variant>
      <vt:variant>
        <vt:i4>2</vt:i4>
      </vt:variant>
      <vt:variant>
        <vt:i4>0</vt:i4>
      </vt:variant>
      <vt:variant>
        <vt:i4>5</vt:i4>
      </vt:variant>
      <vt:variant>
        <vt:lpwstr/>
      </vt:variant>
      <vt:variant>
        <vt:lpwstr>_Toc301354607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 Implementation Guide</dc:title>
  <dc:subject>Console Implementation Guide</dc:subject>
  <dc:creator/>
  <cp:keywords/>
  <cp:revision>17</cp:revision>
  <cp:lastPrinted>2010-05-18T18:51:00Z</cp:lastPrinted>
  <dcterms:created xsi:type="dcterms:W3CDTF">2016-02-22T21:57:00Z</dcterms:created>
  <dcterms:modified xsi:type="dcterms:W3CDTF">2021-05-27T19:08:00Z</dcterms:modified>
  <cp:category>Clinical Procedures v.1.0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February 2010</vt:lpwstr>
  </property>
  <property fmtid="{D5CDD505-2E9C-101B-9397-08002B2CF9AE}" pid="3" name="_NewReviewCycle">
    <vt:lpwstr/>
  </property>
  <property fmtid="{D5CDD505-2E9C-101B-9397-08002B2CF9AE}" pid="4" name="ContentTypeId">
    <vt:lpwstr>0x0101003CDB0DEA2A44E04AB342E24FC6CB1EB2</vt:lpwstr>
  </property>
  <property fmtid="{D5CDD505-2E9C-101B-9397-08002B2CF9AE}" pid="5" name="_dlc_DocIdItemGuid">
    <vt:lpwstr>76df4736-6f13-49bf-8bd4-e0ab7b89a369</vt:lpwstr>
  </property>
</Properties>
</file>