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47131B01" w:rsidR="00FA1BF4" w:rsidRPr="00C71DFC" w:rsidRDefault="00463E17" w:rsidP="00202B82">
      <w:pPr>
        <w:pStyle w:val="Title"/>
        <w:rPr>
          <w:szCs w:val="36"/>
        </w:rPr>
      </w:pPr>
      <w:r>
        <w:rPr>
          <w:szCs w:val="36"/>
        </w:rPr>
        <w:t>OR</w:t>
      </w:r>
      <w:r w:rsidR="001A619A" w:rsidRPr="00C71DFC">
        <w:rPr>
          <w:szCs w:val="36"/>
        </w:rPr>
        <w:t>*3</w:t>
      </w:r>
      <w:r>
        <w:rPr>
          <w:szCs w:val="36"/>
        </w:rPr>
        <w:t>.0</w:t>
      </w:r>
      <w:r w:rsidR="001A619A" w:rsidRPr="00C71DFC">
        <w:rPr>
          <w:szCs w:val="36"/>
        </w:rPr>
        <w:t>*</w:t>
      </w:r>
      <w:r w:rsidR="00364824">
        <w:rPr>
          <w:szCs w:val="36"/>
        </w:rPr>
        <w:t>54</w:t>
      </w:r>
      <w:r w:rsidR="006419A9">
        <w:rPr>
          <w:szCs w:val="36"/>
        </w:rPr>
        <w:t>6</w:t>
      </w:r>
    </w:p>
    <w:p w14:paraId="3ADDCA29" w14:textId="5D49515D"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r w:rsidR="0083111A">
        <w:rPr>
          <w:szCs w:val="36"/>
        </w:rPr>
        <w:t xml:space="preserve"> </w:t>
      </w:r>
    </w:p>
    <w:p w14:paraId="3ADDCA2A" w14:textId="77777777" w:rsidR="004F3A80" w:rsidRPr="00D468D6" w:rsidRDefault="00281408" w:rsidP="00C71DFC">
      <w:pPr>
        <w:pStyle w:val="CoverTitleInstructions"/>
        <w:spacing w:before="960" w:after="960" w:line="240" w:lineRule="auto"/>
        <w:rPr>
          <w:i w:val="0"/>
          <w:iCs w:val="0"/>
          <w:color w:val="auto"/>
        </w:rPr>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6F337CD0" w:rsidR="00202B82" w:rsidRPr="00E31986" w:rsidRDefault="00F427E4" w:rsidP="00C71DFC">
      <w:pPr>
        <w:pStyle w:val="Title"/>
        <w:rPr>
          <w:sz w:val="28"/>
          <w:szCs w:val="28"/>
        </w:rPr>
      </w:pPr>
      <w:r>
        <w:rPr>
          <w:sz w:val="28"/>
          <w:szCs w:val="28"/>
        </w:rPr>
        <w:t>June</w:t>
      </w:r>
      <w:r w:rsidR="00074307">
        <w:rPr>
          <w:sz w:val="28"/>
          <w:szCs w:val="28"/>
        </w:rPr>
        <w:t xml:space="preserve"> </w:t>
      </w:r>
      <w:r w:rsidR="00A04178" w:rsidRPr="4D51B474">
        <w:rPr>
          <w:sz w:val="28"/>
          <w:szCs w:val="28"/>
        </w:rPr>
        <w:t>20</w:t>
      </w:r>
      <w:r w:rsidR="00CF69B4" w:rsidRPr="4D51B474">
        <w:rPr>
          <w:sz w:val="28"/>
          <w:szCs w:val="28"/>
        </w:rPr>
        <w:t>2</w:t>
      </w:r>
      <w:r w:rsidR="007C05BB">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9B2E79">
        <w:trPr>
          <w:cantSplit/>
          <w:tblHeader/>
        </w:trPr>
        <w:tc>
          <w:tcPr>
            <w:tcW w:w="745" w:type="pct"/>
            <w:shd w:val="clear" w:color="auto" w:fill="D9D9D9" w:themeFill="background1" w:themeFillShade="D9"/>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D9D9D9" w:themeFill="background1" w:themeFillShade="D9"/>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D9D9D9" w:themeFill="background1" w:themeFillShade="D9"/>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D9D9D9" w:themeFill="background1" w:themeFillShade="D9"/>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9B2E79">
        <w:trPr>
          <w:cantSplit/>
        </w:trPr>
        <w:tc>
          <w:tcPr>
            <w:tcW w:w="745" w:type="pct"/>
          </w:tcPr>
          <w:p w14:paraId="3ADDCA36" w14:textId="30DFC732" w:rsidR="00544B37" w:rsidRPr="00E31986" w:rsidRDefault="007C05BB" w:rsidP="00EF654F">
            <w:pPr>
              <w:spacing w:before="60" w:after="60"/>
              <w:jc w:val="center"/>
              <w:rPr>
                <w:rFonts w:ascii="Arial" w:hAnsi="Arial" w:cs="Arial"/>
                <w:szCs w:val="20"/>
              </w:rPr>
            </w:pPr>
            <w:r>
              <w:rPr>
                <w:rFonts w:ascii="Arial" w:hAnsi="Arial" w:cs="Arial"/>
              </w:rPr>
              <w:t>0</w:t>
            </w:r>
            <w:r w:rsidR="00F427E4">
              <w:rPr>
                <w:rFonts w:ascii="Arial" w:hAnsi="Arial" w:cs="Arial"/>
              </w:rPr>
              <w:t>6</w:t>
            </w:r>
            <w:r w:rsidR="00544B37" w:rsidRPr="00E31986">
              <w:rPr>
                <w:rFonts w:ascii="Arial" w:hAnsi="Arial" w:cs="Arial"/>
              </w:rPr>
              <w:t>/</w:t>
            </w:r>
            <w:r w:rsidR="00B21CE6">
              <w:rPr>
                <w:rFonts w:ascii="Arial" w:hAnsi="Arial" w:cs="Arial"/>
              </w:rPr>
              <w:t>1</w:t>
            </w:r>
            <w:r w:rsidR="00F427E4">
              <w:rPr>
                <w:rFonts w:ascii="Arial" w:hAnsi="Arial" w:cs="Arial"/>
              </w:rPr>
              <w:t>7</w:t>
            </w:r>
            <w:r w:rsidR="00432724">
              <w:rPr>
                <w:rFonts w:ascii="Arial" w:hAnsi="Arial" w:cs="Arial"/>
              </w:rPr>
              <w:t>/</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78AEF4BA" w14:textId="4A7BDE79" w:rsidR="00F427E4"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70433585" w:history="1">
        <w:r w:rsidR="00F427E4" w:rsidRPr="00E0690A">
          <w:rPr>
            <w:rStyle w:val="Hyperlink"/>
            <w:noProof/>
          </w:rPr>
          <w:t>1</w:t>
        </w:r>
        <w:r w:rsidR="00F427E4">
          <w:rPr>
            <w:rFonts w:asciiTheme="minorHAnsi" w:eastAsiaTheme="minorEastAsia" w:hAnsiTheme="minorHAnsi" w:cstheme="minorBidi"/>
            <w:b w:val="0"/>
            <w:noProof/>
            <w:sz w:val="22"/>
            <w:szCs w:val="22"/>
          </w:rPr>
          <w:tab/>
        </w:r>
        <w:r w:rsidR="00F427E4" w:rsidRPr="00E0690A">
          <w:rPr>
            <w:rStyle w:val="Hyperlink"/>
            <w:noProof/>
          </w:rPr>
          <w:t>Introduction</w:t>
        </w:r>
        <w:r w:rsidR="00F427E4">
          <w:rPr>
            <w:noProof/>
            <w:webHidden/>
          </w:rPr>
          <w:tab/>
        </w:r>
        <w:r w:rsidR="00F427E4">
          <w:rPr>
            <w:noProof/>
            <w:webHidden/>
          </w:rPr>
          <w:fldChar w:fldCharType="begin"/>
        </w:r>
        <w:r w:rsidR="00F427E4">
          <w:rPr>
            <w:noProof/>
            <w:webHidden/>
          </w:rPr>
          <w:instrText xml:space="preserve"> PAGEREF _Toc70433585 \h </w:instrText>
        </w:r>
        <w:r w:rsidR="00F427E4">
          <w:rPr>
            <w:noProof/>
            <w:webHidden/>
          </w:rPr>
        </w:r>
        <w:r w:rsidR="00F427E4">
          <w:rPr>
            <w:noProof/>
            <w:webHidden/>
          </w:rPr>
          <w:fldChar w:fldCharType="separate"/>
        </w:r>
        <w:r w:rsidR="00D41165">
          <w:rPr>
            <w:noProof/>
            <w:webHidden/>
          </w:rPr>
          <w:t>1</w:t>
        </w:r>
        <w:r w:rsidR="00F427E4">
          <w:rPr>
            <w:noProof/>
            <w:webHidden/>
          </w:rPr>
          <w:fldChar w:fldCharType="end"/>
        </w:r>
      </w:hyperlink>
    </w:p>
    <w:p w14:paraId="6AEF7EFA" w14:textId="6F6179FE" w:rsidR="00F427E4" w:rsidRDefault="009D39BE">
      <w:pPr>
        <w:pStyle w:val="TOC2"/>
        <w:rPr>
          <w:rFonts w:asciiTheme="minorHAnsi" w:eastAsiaTheme="minorEastAsia" w:hAnsiTheme="minorHAnsi" w:cstheme="minorBidi"/>
          <w:b w:val="0"/>
          <w:noProof/>
          <w:sz w:val="22"/>
          <w:szCs w:val="22"/>
        </w:rPr>
      </w:pPr>
      <w:hyperlink w:anchor="_Toc70433586" w:history="1">
        <w:r w:rsidR="00F427E4" w:rsidRPr="00E0690A">
          <w:rPr>
            <w:rStyle w:val="Hyperlink"/>
            <w:noProof/>
            <w14:scene3d>
              <w14:camera w14:prst="orthographicFront"/>
              <w14:lightRig w14:rig="threePt" w14:dir="t">
                <w14:rot w14:lat="0" w14:lon="0" w14:rev="0"/>
              </w14:lightRig>
            </w14:scene3d>
          </w:rPr>
          <w:t>1.1</w:t>
        </w:r>
        <w:r w:rsidR="00F427E4">
          <w:rPr>
            <w:rFonts w:asciiTheme="minorHAnsi" w:eastAsiaTheme="minorEastAsia" w:hAnsiTheme="minorHAnsi" w:cstheme="minorBidi"/>
            <w:b w:val="0"/>
            <w:noProof/>
            <w:sz w:val="22"/>
            <w:szCs w:val="22"/>
          </w:rPr>
          <w:tab/>
        </w:r>
        <w:r w:rsidR="00F427E4" w:rsidRPr="00E0690A">
          <w:rPr>
            <w:rStyle w:val="Hyperlink"/>
            <w:noProof/>
          </w:rPr>
          <w:t>Scope</w:t>
        </w:r>
        <w:r w:rsidR="00F427E4">
          <w:rPr>
            <w:noProof/>
            <w:webHidden/>
          </w:rPr>
          <w:tab/>
        </w:r>
        <w:r w:rsidR="00F427E4">
          <w:rPr>
            <w:noProof/>
            <w:webHidden/>
          </w:rPr>
          <w:fldChar w:fldCharType="begin"/>
        </w:r>
        <w:r w:rsidR="00F427E4">
          <w:rPr>
            <w:noProof/>
            <w:webHidden/>
          </w:rPr>
          <w:instrText xml:space="preserve"> PAGEREF _Toc70433586 \h </w:instrText>
        </w:r>
        <w:r w:rsidR="00F427E4">
          <w:rPr>
            <w:noProof/>
            <w:webHidden/>
          </w:rPr>
        </w:r>
        <w:r w:rsidR="00F427E4">
          <w:rPr>
            <w:noProof/>
            <w:webHidden/>
          </w:rPr>
          <w:fldChar w:fldCharType="separate"/>
        </w:r>
        <w:r w:rsidR="00D41165">
          <w:rPr>
            <w:noProof/>
            <w:webHidden/>
          </w:rPr>
          <w:t>1</w:t>
        </w:r>
        <w:r w:rsidR="00F427E4">
          <w:rPr>
            <w:noProof/>
            <w:webHidden/>
          </w:rPr>
          <w:fldChar w:fldCharType="end"/>
        </w:r>
      </w:hyperlink>
    </w:p>
    <w:p w14:paraId="00E71CF5" w14:textId="3F1A4B66" w:rsidR="00F427E4" w:rsidRDefault="009D39BE">
      <w:pPr>
        <w:pStyle w:val="TOC2"/>
        <w:rPr>
          <w:rFonts w:asciiTheme="minorHAnsi" w:eastAsiaTheme="minorEastAsia" w:hAnsiTheme="minorHAnsi" w:cstheme="minorBidi"/>
          <w:b w:val="0"/>
          <w:noProof/>
          <w:sz w:val="22"/>
          <w:szCs w:val="22"/>
        </w:rPr>
      </w:pPr>
      <w:hyperlink w:anchor="_Toc70433587" w:history="1">
        <w:r w:rsidR="00F427E4" w:rsidRPr="00E0690A">
          <w:rPr>
            <w:rStyle w:val="Hyperlink"/>
            <w:noProof/>
            <w14:scene3d>
              <w14:camera w14:prst="orthographicFront"/>
              <w14:lightRig w14:rig="threePt" w14:dir="t">
                <w14:rot w14:lat="0" w14:lon="0" w14:rev="0"/>
              </w14:lightRig>
            </w14:scene3d>
          </w:rPr>
          <w:t>1.2</w:t>
        </w:r>
        <w:r w:rsidR="00F427E4">
          <w:rPr>
            <w:rFonts w:asciiTheme="minorHAnsi" w:eastAsiaTheme="minorEastAsia" w:hAnsiTheme="minorHAnsi" w:cstheme="minorBidi"/>
            <w:b w:val="0"/>
            <w:noProof/>
            <w:sz w:val="22"/>
            <w:szCs w:val="22"/>
          </w:rPr>
          <w:tab/>
        </w:r>
        <w:r w:rsidR="00F427E4" w:rsidRPr="00E0690A">
          <w:rPr>
            <w:rStyle w:val="Hyperlink"/>
            <w:noProof/>
          </w:rPr>
          <w:t>Purpose</w:t>
        </w:r>
        <w:r w:rsidR="00F427E4">
          <w:rPr>
            <w:noProof/>
            <w:webHidden/>
          </w:rPr>
          <w:tab/>
        </w:r>
        <w:r w:rsidR="00F427E4">
          <w:rPr>
            <w:noProof/>
            <w:webHidden/>
          </w:rPr>
          <w:fldChar w:fldCharType="begin"/>
        </w:r>
        <w:r w:rsidR="00F427E4">
          <w:rPr>
            <w:noProof/>
            <w:webHidden/>
          </w:rPr>
          <w:instrText xml:space="preserve"> PAGEREF _Toc70433587 \h </w:instrText>
        </w:r>
        <w:r w:rsidR="00F427E4">
          <w:rPr>
            <w:noProof/>
            <w:webHidden/>
          </w:rPr>
        </w:r>
        <w:r w:rsidR="00F427E4">
          <w:rPr>
            <w:noProof/>
            <w:webHidden/>
          </w:rPr>
          <w:fldChar w:fldCharType="separate"/>
        </w:r>
        <w:r w:rsidR="00D41165">
          <w:rPr>
            <w:noProof/>
            <w:webHidden/>
          </w:rPr>
          <w:t>1</w:t>
        </w:r>
        <w:r w:rsidR="00F427E4">
          <w:rPr>
            <w:noProof/>
            <w:webHidden/>
          </w:rPr>
          <w:fldChar w:fldCharType="end"/>
        </w:r>
      </w:hyperlink>
    </w:p>
    <w:p w14:paraId="3D4E9847" w14:textId="0B9CBE2F" w:rsidR="00F427E4" w:rsidRDefault="009D39BE">
      <w:pPr>
        <w:pStyle w:val="TOC2"/>
        <w:rPr>
          <w:rFonts w:asciiTheme="minorHAnsi" w:eastAsiaTheme="minorEastAsia" w:hAnsiTheme="minorHAnsi" w:cstheme="minorBidi"/>
          <w:b w:val="0"/>
          <w:noProof/>
          <w:sz w:val="22"/>
          <w:szCs w:val="22"/>
        </w:rPr>
      </w:pPr>
      <w:hyperlink w:anchor="_Toc70433588" w:history="1">
        <w:r w:rsidR="00F427E4" w:rsidRPr="00E0690A">
          <w:rPr>
            <w:rStyle w:val="Hyperlink"/>
            <w:noProof/>
            <w14:scene3d>
              <w14:camera w14:prst="orthographicFront"/>
              <w14:lightRig w14:rig="threePt" w14:dir="t">
                <w14:rot w14:lat="0" w14:lon="0" w14:rev="0"/>
              </w14:lightRig>
            </w14:scene3d>
          </w:rPr>
          <w:t>1.3</w:t>
        </w:r>
        <w:r w:rsidR="00F427E4">
          <w:rPr>
            <w:rFonts w:asciiTheme="minorHAnsi" w:eastAsiaTheme="minorEastAsia" w:hAnsiTheme="minorHAnsi" w:cstheme="minorBidi"/>
            <w:b w:val="0"/>
            <w:noProof/>
            <w:sz w:val="22"/>
            <w:szCs w:val="22"/>
          </w:rPr>
          <w:tab/>
        </w:r>
        <w:r w:rsidR="00F427E4" w:rsidRPr="00E0690A">
          <w:rPr>
            <w:rStyle w:val="Hyperlink"/>
            <w:noProof/>
          </w:rPr>
          <w:t>Dependencies</w:t>
        </w:r>
        <w:r w:rsidR="00F427E4">
          <w:rPr>
            <w:noProof/>
            <w:webHidden/>
          </w:rPr>
          <w:tab/>
        </w:r>
        <w:r w:rsidR="00F427E4">
          <w:rPr>
            <w:noProof/>
            <w:webHidden/>
          </w:rPr>
          <w:fldChar w:fldCharType="begin"/>
        </w:r>
        <w:r w:rsidR="00F427E4">
          <w:rPr>
            <w:noProof/>
            <w:webHidden/>
          </w:rPr>
          <w:instrText xml:space="preserve"> PAGEREF _Toc70433588 \h </w:instrText>
        </w:r>
        <w:r w:rsidR="00F427E4">
          <w:rPr>
            <w:noProof/>
            <w:webHidden/>
          </w:rPr>
        </w:r>
        <w:r w:rsidR="00F427E4">
          <w:rPr>
            <w:noProof/>
            <w:webHidden/>
          </w:rPr>
          <w:fldChar w:fldCharType="separate"/>
        </w:r>
        <w:r w:rsidR="00D41165">
          <w:rPr>
            <w:noProof/>
            <w:webHidden/>
          </w:rPr>
          <w:t>2</w:t>
        </w:r>
        <w:r w:rsidR="00F427E4">
          <w:rPr>
            <w:noProof/>
            <w:webHidden/>
          </w:rPr>
          <w:fldChar w:fldCharType="end"/>
        </w:r>
      </w:hyperlink>
    </w:p>
    <w:p w14:paraId="0B34BB42" w14:textId="7B42FF93" w:rsidR="00F427E4" w:rsidRDefault="009D39BE">
      <w:pPr>
        <w:pStyle w:val="TOC2"/>
        <w:rPr>
          <w:rFonts w:asciiTheme="minorHAnsi" w:eastAsiaTheme="minorEastAsia" w:hAnsiTheme="minorHAnsi" w:cstheme="minorBidi"/>
          <w:b w:val="0"/>
          <w:noProof/>
          <w:sz w:val="22"/>
          <w:szCs w:val="22"/>
        </w:rPr>
      </w:pPr>
      <w:hyperlink w:anchor="_Toc70433589" w:history="1">
        <w:r w:rsidR="00F427E4" w:rsidRPr="00E0690A">
          <w:rPr>
            <w:rStyle w:val="Hyperlink"/>
            <w:noProof/>
            <w14:scene3d>
              <w14:camera w14:prst="orthographicFront"/>
              <w14:lightRig w14:rig="threePt" w14:dir="t">
                <w14:rot w14:lat="0" w14:lon="0" w14:rev="0"/>
              </w14:lightRig>
            </w14:scene3d>
          </w:rPr>
          <w:t>1.4</w:t>
        </w:r>
        <w:r w:rsidR="00F427E4">
          <w:rPr>
            <w:rFonts w:asciiTheme="minorHAnsi" w:eastAsiaTheme="minorEastAsia" w:hAnsiTheme="minorHAnsi" w:cstheme="minorBidi"/>
            <w:b w:val="0"/>
            <w:noProof/>
            <w:sz w:val="22"/>
            <w:szCs w:val="22"/>
          </w:rPr>
          <w:tab/>
        </w:r>
        <w:r w:rsidR="00F427E4" w:rsidRPr="00E0690A">
          <w:rPr>
            <w:rStyle w:val="Hyperlink"/>
            <w:noProof/>
          </w:rPr>
          <w:t>Constraints</w:t>
        </w:r>
        <w:r w:rsidR="00F427E4">
          <w:rPr>
            <w:noProof/>
            <w:webHidden/>
          </w:rPr>
          <w:tab/>
        </w:r>
        <w:r w:rsidR="00F427E4">
          <w:rPr>
            <w:noProof/>
            <w:webHidden/>
          </w:rPr>
          <w:fldChar w:fldCharType="begin"/>
        </w:r>
        <w:r w:rsidR="00F427E4">
          <w:rPr>
            <w:noProof/>
            <w:webHidden/>
          </w:rPr>
          <w:instrText xml:space="preserve"> PAGEREF _Toc70433589 \h </w:instrText>
        </w:r>
        <w:r w:rsidR="00F427E4">
          <w:rPr>
            <w:noProof/>
            <w:webHidden/>
          </w:rPr>
        </w:r>
        <w:r w:rsidR="00F427E4">
          <w:rPr>
            <w:noProof/>
            <w:webHidden/>
          </w:rPr>
          <w:fldChar w:fldCharType="separate"/>
        </w:r>
        <w:r w:rsidR="00D41165">
          <w:rPr>
            <w:noProof/>
            <w:webHidden/>
          </w:rPr>
          <w:t>2</w:t>
        </w:r>
        <w:r w:rsidR="00F427E4">
          <w:rPr>
            <w:noProof/>
            <w:webHidden/>
          </w:rPr>
          <w:fldChar w:fldCharType="end"/>
        </w:r>
      </w:hyperlink>
    </w:p>
    <w:p w14:paraId="01007B4B" w14:textId="2AAD7812" w:rsidR="00F427E4" w:rsidRDefault="009D39BE">
      <w:pPr>
        <w:pStyle w:val="TOC1"/>
        <w:rPr>
          <w:rFonts w:asciiTheme="minorHAnsi" w:eastAsiaTheme="minorEastAsia" w:hAnsiTheme="minorHAnsi" w:cstheme="minorBidi"/>
          <w:b w:val="0"/>
          <w:noProof/>
          <w:sz w:val="22"/>
          <w:szCs w:val="22"/>
        </w:rPr>
      </w:pPr>
      <w:hyperlink w:anchor="_Toc70433590" w:history="1">
        <w:r w:rsidR="00F427E4" w:rsidRPr="00E0690A">
          <w:rPr>
            <w:rStyle w:val="Hyperlink"/>
            <w:noProof/>
          </w:rPr>
          <w:t>2</w:t>
        </w:r>
        <w:r w:rsidR="00F427E4">
          <w:rPr>
            <w:rFonts w:asciiTheme="minorHAnsi" w:eastAsiaTheme="minorEastAsia" w:hAnsiTheme="minorHAnsi" w:cstheme="minorBidi"/>
            <w:b w:val="0"/>
            <w:noProof/>
            <w:sz w:val="22"/>
            <w:szCs w:val="22"/>
          </w:rPr>
          <w:tab/>
        </w:r>
        <w:r w:rsidR="00F427E4" w:rsidRPr="00E0690A">
          <w:rPr>
            <w:rStyle w:val="Hyperlink"/>
            <w:noProof/>
          </w:rPr>
          <w:t>Roles and Responsibilities</w:t>
        </w:r>
        <w:r w:rsidR="00F427E4">
          <w:rPr>
            <w:noProof/>
            <w:webHidden/>
          </w:rPr>
          <w:tab/>
        </w:r>
        <w:r w:rsidR="00F427E4">
          <w:rPr>
            <w:noProof/>
            <w:webHidden/>
          </w:rPr>
          <w:fldChar w:fldCharType="begin"/>
        </w:r>
        <w:r w:rsidR="00F427E4">
          <w:rPr>
            <w:noProof/>
            <w:webHidden/>
          </w:rPr>
          <w:instrText xml:space="preserve"> PAGEREF _Toc70433590 \h </w:instrText>
        </w:r>
        <w:r w:rsidR="00F427E4">
          <w:rPr>
            <w:noProof/>
            <w:webHidden/>
          </w:rPr>
        </w:r>
        <w:r w:rsidR="00F427E4">
          <w:rPr>
            <w:noProof/>
            <w:webHidden/>
          </w:rPr>
          <w:fldChar w:fldCharType="separate"/>
        </w:r>
        <w:r w:rsidR="00D41165">
          <w:rPr>
            <w:noProof/>
            <w:webHidden/>
          </w:rPr>
          <w:t>3</w:t>
        </w:r>
        <w:r w:rsidR="00F427E4">
          <w:rPr>
            <w:noProof/>
            <w:webHidden/>
          </w:rPr>
          <w:fldChar w:fldCharType="end"/>
        </w:r>
      </w:hyperlink>
    </w:p>
    <w:p w14:paraId="0A869516" w14:textId="59CD54FD" w:rsidR="00F427E4" w:rsidRDefault="009D39BE">
      <w:pPr>
        <w:pStyle w:val="TOC1"/>
        <w:rPr>
          <w:rFonts w:asciiTheme="minorHAnsi" w:eastAsiaTheme="minorEastAsia" w:hAnsiTheme="minorHAnsi" w:cstheme="minorBidi"/>
          <w:b w:val="0"/>
          <w:noProof/>
          <w:sz w:val="22"/>
          <w:szCs w:val="22"/>
        </w:rPr>
      </w:pPr>
      <w:hyperlink w:anchor="_Toc70433591" w:history="1">
        <w:r w:rsidR="00F427E4" w:rsidRPr="00E0690A">
          <w:rPr>
            <w:rStyle w:val="Hyperlink"/>
            <w:noProof/>
          </w:rPr>
          <w:t>3</w:t>
        </w:r>
        <w:r w:rsidR="00F427E4">
          <w:rPr>
            <w:rFonts w:asciiTheme="minorHAnsi" w:eastAsiaTheme="minorEastAsia" w:hAnsiTheme="minorHAnsi" w:cstheme="minorBidi"/>
            <w:b w:val="0"/>
            <w:noProof/>
            <w:sz w:val="22"/>
            <w:szCs w:val="22"/>
          </w:rPr>
          <w:tab/>
        </w:r>
        <w:r w:rsidR="00F427E4" w:rsidRPr="00E0690A">
          <w:rPr>
            <w:rStyle w:val="Hyperlink"/>
            <w:noProof/>
          </w:rPr>
          <w:t>Deployment</w:t>
        </w:r>
        <w:r w:rsidR="00F427E4">
          <w:rPr>
            <w:noProof/>
            <w:webHidden/>
          </w:rPr>
          <w:tab/>
        </w:r>
        <w:r w:rsidR="00F427E4">
          <w:rPr>
            <w:noProof/>
            <w:webHidden/>
          </w:rPr>
          <w:fldChar w:fldCharType="begin"/>
        </w:r>
        <w:r w:rsidR="00F427E4">
          <w:rPr>
            <w:noProof/>
            <w:webHidden/>
          </w:rPr>
          <w:instrText xml:space="preserve"> PAGEREF _Toc70433591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6812203E" w14:textId="4AFDFFF7" w:rsidR="00F427E4" w:rsidRDefault="009D39BE">
      <w:pPr>
        <w:pStyle w:val="TOC2"/>
        <w:rPr>
          <w:rFonts w:asciiTheme="minorHAnsi" w:eastAsiaTheme="minorEastAsia" w:hAnsiTheme="minorHAnsi" w:cstheme="minorBidi"/>
          <w:b w:val="0"/>
          <w:noProof/>
          <w:sz w:val="22"/>
          <w:szCs w:val="22"/>
        </w:rPr>
      </w:pPr>
      <w:hyperlink w:anchor="_Toc70433592" w:history="1">
        <w:r w:rsidR="00F427E4" w:rsidRPr="00E0690A">
          <w:rPr>
            <w:rStyle w:val="Hyperlink"/>
            <w:noProof/>
            <w14:scene3d>
              <w14:camera w14:prst="orthographicFront"/>
              <w14:lightRig w14:rig="threePt" w14:dir="t">
                <w14:rot w14:lat="0" w14:lon="0" w14:rev="0"/>
              </w14:lightRig>
            </w14:scene3d>
          </w:rPr>
          <w:t>3.1</w:t>
        </w:r>
        <w:r w:rsidR="00F427E4">
          <w:rPr>
            <w:rFonts w:asciiTheme="minorHAnsi" w:eastAsiaTheme="minorEastAsia" w:hAnsiTheme="minorHAnsi" w:cstheme="minorBidi"/>
            <w:b w:val="0"/>
            <w:noProof/>
            <w:sz w:val="22"/>
            <w:szCs w:val="22"/>
          </w:rPr>
          <w:tab/>
        </w:r>
        <w:r w:rsidR="00F427E4" w:rsidRPr="00E0690A">
          <w:rPr>
            <w:rStyle w:val="Hyperlink"/>
            <w:noProof/>
          </w:rPr>
          <w:t>Timeline</w:t>
        </w:r>
        <w:r w:rsidR="00F427E4">
          <w:rPr>
            <w:noProof/>
            <w:webHidden/>
          </w:rPr>
          <w:tab/>
        </w:r>
        <w:r w:rsidR="00F427E4">
          <w:rPr>
            <w:noProof/>
            <w:webHidden/>
          </w:rPr>
          <w:fldChar w:fldCharType="begin"/>
        </w:r>
        <w:r w:rsidR="00F427E4">
          <w:rPr>
            <w:noProof/>
            <w:webHidden/>
          </w:rPr>
          <w:instrText xml:space="preserve"> PAGEREF _Toc70433592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1A6BD928" w14:textId="0A709635" w:rsidR="00F427E4" w:rsidRDefault="009D39BE">
      <w:pPr>
        <w:pStyle w:val="TOC2"/>
        <w:rPr>
          <w:rFonts w:asciiTheme="minorHAnsi" w:eastAsiaTheme="minorEastAsia" w:hAnsiTheme="minorHAnsi" w:cstheme="minorBidi"/>
          <w:b w:val="0"/>
          <w:noProof/>
          <w:sz w:val="22"/>
          <w:szCs w:val="22"/>
        </w:rPr>
      </w:pPr>
      <w:hyperlink w:anchor="_Toc70433593" w:history="1">
        <w:r w:rsidR="00F427E4" w:rsidRPr="00E0690A">
          <w:rPr>
            <w:rStyle w:val="Hyperlink"/>
            <w:noProof/>
            <w14:scene3d>
              <w14:camera w14:prst="orthographicFront"/>
              <w14:lightRig w14:rig="threePt" w14:dir="t">
                <w14:rot w14:lat="0" w14:lon="0" w14:rev="0"/>
              </w14:lightRig>
            </w14:scene3d>
          </w:rPr>
          <w:t>3.2</w:t>
        </w:r>
        <w:r w:rsidR="00F427E4">
          <w:rPr>
            <w:rFonts w:asciiTheme="minorHAnsi" w:eastAsiaTheme="minorEastAsia" w:hAnsiTheme="minorHAnsi" w:cstheme="minorBidi"/>
            <w:b w:val="0"/>
            <w:noProof/>
            <w:sz w:val="22"/>
            <w:szCs w:val="22"/>
          </w:rPr>
          <w:tab/>
        </w:r>
        <w:r w:rsidR="00F427E4" w:rsidRPr="00E0690A">
          <w:rPr>
            <w:rStyle w:val="Hyperlink"/>
            <w:noProof/>
          </w:rPr>
          <w:t>Site Readiness Assessment</w:t>
        </w:r>
        <w:r w:rsidR="00F427E4">
          <w:rPr>
            <w:noProof/>
            <w:webHidden/>
          </w:rPr>
          <w:tab/>
        </w:r>
        <w:r w:rsidR="00F427E4">
          <w:rPr>
            <w:noProof/>
            <w:webHidden/>
          </w:rPr>
          <w:fldChar w:fldCharType="begin"/>
        </w:r>
        <w:r w:rsidR="00F427E4">
          <w:rPr>
            <w:noProof/>
            <w:webHidden/>
          </w:rPr>
          <w:instrText xml:space="preserve"> PAGEREF _Toc70433593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3676A19C" w14:textId="3C8058FA" w:rsidR="00F427E4" w:rsidRDefault="009D39BE">
      <w:pPr>
        <w:pStyle w:val="TOC3"/>
        <w:rPr>
          <w:rFonts w:asciiTheme="minorHAnsi" w:eastAsiaTheme="minorEastAsia" w:hAnsiTheme="minorHAnsi" w:cstheme="minorBidi"/>
          <w:i w:val="0"/>
          <w:noProof/>
          <w:sz w:val="22"/>
          <w:szCs w:val="22"/>
        </w:rPr>
      </w:pPr>
      <w:hyperlink w:anchor="_Toc70433594" w:history="1">
        <w:r w:rsidR="00F427E4" w:rsidRPr="00E0690A">
          <w:rPr>
            <w:rStyle w:val="Hyperlink"/>
            <w:noProof/>
          </w:rPr>
          <w:t>3.2.1</w:t>
        </w:r>
        <w:r w:rsidR="00F427E4">
          <w:rPr>
            <w:rFonts w:asciiTheme="minorHAnsi" w:eastAsiaTheme="minorEastAsia" w:hAnsiTheme="minorHAnsi" w:cstheme="minorBidi"/>
            <w:i w:val="0"/>
            <w:noProof/>
            <w:sz w:val="22"/>
            <w:szCs w:val="22"/>
          </w:rPr>
          <w:tab/>
        </w:r>
        <w:r w:rsidR="00F427E4" w:rsidRPr="00E0690A">
          <w:rPr>
            <w:rStyle w:val="Hyperlink"/>
            <w:noProof/>
          </w:rPr>
          <w:t>Deployment Topology (Targeted Architecture)</w:t>
        </w:r>
        <w:r w:rsidR="00F427E4">
          <w:rPr>
            <w:noProof/>
            <w:webHidden/>
          </w:rPr>
          <w:tab/>
        </w:r>
        <w:r w:rsidR="00F427E4">
          <w:rPr>
            <w:noProof/>
            <w:webHidden/>
          </w:rPr>
          <w:fldChar w:fldCharType="begin"/>
        </w:r>
        <w:r w:rsidR="00F427E4">
          <w:rPr>
            <w:noProof/>
            <w:webHidden/>
          </w:rPr>
          <w:instrText xml:space="preserve"> PAGEREF _Toc70433594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00229B7E" w14:textId="5EAE25B1" w:rsidR="00F427E4" w:rsidRDefault="009D39BE">
      <w:pPr>
        <w:pStyle w:val="TOC3"/>
        <w:rPr>
          <w:rFonts w:asciiTheme="minorHAnsi" w:eastAsiaTheme="minorEastAsia" w:hAnsiTheme="minorHAnsi" w:cstheme="minorBidi"/>
          <w:i w:val="0"/>
          <w:noProof/>
          <w:sz w:val="22"/>
          <w:szCs w:val="22"/>
        </w:rPr>
      </w:pPr>
      <w:hyperlink w:anchor="_Toc70433595" w:history="1">
        <w:r w:rsidR="00F427E4" w:rsidRPr="00E0690A">
          <w:rPr>
            <w:rStyle w:val="Hyperlink"/>
            <w:noProof/>
          </w:rPr>
          <w:t>3.2.2</w:t>
        </w:r>
        <w:r w:rsidR="00F427E4">
          <w:rPr>
            <w:rFonts w:asciiTheme="minorHAnsi" w:eastAsiaTheme="minorEastAsia" w:hAnsiTheme="minorHAnsi" w:cstheme="minorBidi"/>
            <w:i w:val="0"/>
            <w:noProof/>
            <w:sz w:val="22"/>
            <w:szCs w:val="22"/>
          </w:rPr>
          <w:tab/>
        </w:r>
        <w:r w:rsidR="00F427E4" w:rsidRPr="00E0690A">
          <w:rPr>
            <w:rStyle w:val="Hyperlink"/>
            <w:noProof/>
          </w:rPr>
          <w:t>Site Information (Locations and Deployment Recipients)</w:t>
        </w:r>
        <w:r w:rsidR="00F427E4">
          <w:rPr>
            <w:noProof/>
            <w:webHidden/>
          </w:rPr>
          <w:tab/>
        </w:r>
        <w:r w:rsidR="00F427E4">
          <w:rPr>
            <w:noProof/>
            <w:webHidden/>
          </w:rPr>
          <w:fldChar w:fldCharType="begin"/>
        </w:r>
        <w:r w:rsidR="00F427E4">
          <w:rPr>
            <w:noProof/>
            <w:webHidden/>
          </w:rPr>
          <w:instrText xml:space="preserve"> PAGEREF _Toc70433595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4AB3DEA1" w14:textId="58A58A75" w:rsidR="00F427E4" w:rsidRDefault="009D39BE">
      <w:pPr>
        <w:pStyle w:val="TOC3"/>
        <w:rPr>
          <w:rFonts w:asciiTheme="minorHAnsi" w:eastAsiaTheme="minorEastAsia" w:hAnsiTheme="minorHAnsi" w:cstheme="minorBidi"/>
          <w:i w:val="0"/>
          <w:noProof/>
          <w:sz w:val="22"/>
          <w:szCs w:val="22"/>
        </w:rPr>
      </w:pPr>
      <w:hyperlink w:anchor="_Toc70433596" w:history="1">
        <w:r w:rsidR="00F427E4" w:rsidRPr="00E0690A">
          <w:rPr>
            <w:rStyle w:val="Hyperlink"/>
            <w:noProof/>
          </w:rPr>
          <w:t>3.2.3</w:t>
        </w:r>
        <w:r w:rsidR="00F427E4">
          <w:rPr>
            <w:rFonts w:asciiTheme="minorHAnsi" w:eastAsiaTheme="minorEastAsia" w:hAnsiTheme="minorHAnsi" w:cstheme="minorBidi"/>
            <w:i w:val="0"/>
            <w:noProof/>
            <w:sz w:val="22"/>
            <w:szCs w:val="22"/>
          </w:rPr>
          <w:tab/>
        </w:r>
        <w:r w:rsidR="00F427E4" w:rsidRPr="00E0690A">
          <w:rPr>
            <w:rStyle w:val="Hyperlink"/>
            <w:noProof/>
          </w:rPr>
          <w:t>Site Preparation</w:t>
        </w:r>
        <w:r w:rsidR="00F427E4">
          <w:rPr>
            <w:noProof/>
            <w:webHidden/>
          </w:rPr>
          <w:tab/>
        </w:r>
        <w:r w:rsidR="00F427E4">
          <w:rPr>
            <w:noProof/>
            <w:webHidden/>
          </w:rPr>
          <w:fldChar w:fldCharType="begin"/>
        </w:r>
        <w:r w:rsidR="00F427E4">
          <w:rPr>
            <w:noProof/>
            <w:webHidden/>
          </w:rPr>
          <w:instrText xml:space="preserve"> PAGEREF _Toc70433596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7170A69F" w14:textId="40D83B21" w:rsidR="00F427E4" w:rsidRDefault="009D39BE">
      <w:pPr>
        <w:pStyle w:val="TOC2"/>
        <w:rPr>
          <w:rFonts w:asciiTheme="minorHAnsi" w:eastAsiaTheme="minorEastAsia" w:hAnsiTheme="minorHAnsi" w:cstheme="minorBidi"/>
          <w:b w:val="0"/>
          <w:noProof/>
          <w:sz w:val="22"/>
          <w:szCs w:val="22"/>
        </w:rPr>
      </w:pPr>
      <w:hyperlink w:anchor="_Toc70433597" w:history="1">
        <w:r w:rsidR="00F427E4" w:rsidRPr="00E0690A">
          <w:rPr>
            <w:rStyle w:val="Hyperlink"/>
            <w:noProof/>
            <w14:scene3d>
              <w14:camera w14:prst="orthographicFront"/>
              <w14:lightRig w14:rig="threePt" w14:dir="t">
                <w14:rot w14:lat="0" w14:lon="0" w14:rev="0"/>
              </w14:lightRig>
            </w14:scene3d>
          </w:rPr>
          <w:t>3.3</w:t>
        </w:r>
        <w:r w:rsidR="00F427E4">
          <w:rPr>
            <w:rFonts w:asciiTheme="minorHAnsi" w:eastAsiaTheme="minorEastAsia" w:hAnsiTheme="minorHAnsi" w:cstheme="minorBidi"/>
            <w:b w:val="0"/>
            <w:noProof/>
            <w:sz w:val="22"/>
            <w:szCs w:val="22"/>
          </w:rPr>
          <w:tab/>
        </w:r>
        <w:r w:rsidR="00F427E4" w:rsidRPr="00E0690A">
          <w:rPr>
            <w:rStyle w:val="Hyperlink"/>
            <w:noProof/>
          </w:rPr>
          <w:t>Resources</w:t>
        </w:r>
        <w:r w:rsidR="00F427E4">
          <w:rPr>
            <w:noProof/>
            <w:webHidden/>
          </w:rPr>
          <w:tab/>
        </w:r>
        <w:r w:rsidR="00F427E4">
          <w:rPr>
            <w:noProof/>
            <w:webHidden/>
          </w:rPr>
          <w:fldChar w:fldCharType="begin"/>
        </w:r>
        <w:r w:rsidR="00F427E4">
          <w:rPr>
            <w:noProof/>
            <w:webHidden/>
          </w:rPr>
          <w:instrText xml:space="preserve"> PAGEREF _Toc70433597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09B50BB7" w14:textId="26E9CAE3" w:rsidR="00F427E4" w:rsidRDefault="009D39BE">
      <w:pPr>
        <w:pStyle w:val="TOC3"/>
        <w:rPr>
          <w:rFonts w:asciiTheme="minorHAnsi" w:eastAsiaTheme="minorEastAsia" w:hAnsiTheme="minorHAnsi" w:cstheme="minorBidi"/>
          <w:i w:val="0"/>
          <w:noProof/>
          <w:sz w:val="22"/>
          <w:szCs w:val="22"/>
        </w:rPr>
      </w:pPr>
      <w:hyperlink w:anchor="_Toc70433598" w:history="1">
        <w:r w:rsidR="00F427E4" w:rsidRPr="00E0690A">
          <w:rPr>
            <w:rStyle w:val="Hyperlink"/>
            <w:noProof/>
          </w:rPr>
          <w:t>3.3.1</w:t>
        </w:r>
        <w:r w:rsidR="00F427E4">
          <w:rPr>
            <w:rFonts w:asciiTheme="minorHAnsi" w:eastAsiaTheme="minorEastAsia" w:hAnsiTheme="minorHAnsi" w:cstheme="minorBidi"/>
            <w:i w:val="0"/>
            <w:noProof/>
            <w:sz w:val="22"/>
            <w:szCs w:val="22"/>
          </w:rPr>
          <w:tab/>
        </w:r>
        <w:r w:rsidR="00F427E4" w:rsidRPr="00E0690A">
          <w:rPr>
            <w:rStyle w:val="Hyperlink"/>
            <w:noProof/>
          </w:rPr>
          <w:t>Facility Specifics</w:t>
        </w:r>
        <w:r w:rsidR="00F427E4">
          <w:rPr>
            <w:noProof/>
            <w:webHidden/>
          </w:rPr>
          <w:tab/>
        </w:r>
        <w:r w:rsidR="00F427E4">
          <w:rPr>
            <w:noProof/>
            <w:webHidden/>
          </w:rPr>
          <w:fldChar w:fldCharType="begin"/>
        </w:r>
        <w:r w:rsidR="00F427E4">
          <w:rPr>
            <w:noProof/>
            <w:webHidden/>
          </w:rPr>
          <w:instrText xml:space="preserve"> PAGEREF _Toc70433598 \h </w:instrText>
        </w:r>
        <w:r w:rsidR="00F427E4">
          <w:rPr>
            <w:noProof/>
            <w:webHidden/>
          </w:rPr>
        </w:r>
        <w:r w:rsidR="00F427E4">
          <w:rPr>
            <w:noProof/>
            <w:webHidden/>
          </w:rPr>
          <w:fldChar w:fldCharType="separate"/>
        </w:r>
        <w:r w:rsidR="00D41165">
          <w:rPr>
            <w:noProof/>
            <w:webHidden/>
          </w:rPr>
          <w:t>5</w:t>
        </w:r>
        <w:r w:rsidR="00F427E4">
          <w:rPr>
            <w:noProof/>
            <w:webHidden/>
          </w:rPr>
          <w:fldChar w:fldCharType="end"/>
        </w:r>
      </w:hyperlink>
    </w:p>
    <w:p w14:paraId="018F18F7" w14:textId="4CB3AE4B" w:rsidR="00F427E4" w:rsidRDefault="009D39BE">
      <w:pPr>
        <w:pStyle w:val="TOC3"/>
        <w:rPr>
          <w:rFonts w:asciiTheme="minorHAnsi" w:eastAsiaTheme="minorEastAsia" w:hAnsiTheme="minorHAnsi" w:cstheme="minorBidi"/>
          <w:i w:val="0"/>
          <w:noProof/>
          <w:sz w:val="22"/>
          <w:szCs w:val="22"/>
        </w:rPr>
      </w:pPr>
      <w:hyperlink w:anchor="_Toc70433599" w:history="1">
        <w:r w:rsidR="00F427E4" w:rsidRPr="00E0690A">
          <w:rPr>
            <w:rStyle w:val="Hyperlink"/>
            <w:noProof/>
          </w:rPr>
          <w:t>3.3.2</w:t>
        </w:r>
        <w:r w:rsidR="00F427E4">
          <w:rPr>
            <w:rFonts w:asciiTheme="minorHAnsi" w:eastAsiaTheme="minorEastAsia" w:hAnsiTheme="minorHAnsi" w:cstheme="minorBidi"/>
            <w:i w:val="0"/>
            <w:noProof/>
            <w:sz w:val="22"/>
            <w:szCs w:val="22"/>
          </w:rPr>
          <w:tab/>
        </w:r>
        <w:r w:rsidR="00F427E4" w:rsidRPr="00E0690A">
          <w:rPr>
            <w:rStyle w:val="Hyperlink"/>
            <w:noProof/>
          </w:rPr>
          <w:t>Hardware</w:t>
        </w:r>
        <w:r w:rsidR="00F427E4">
          <w:rPr>
            <w:noProof/>
            <w:webHidden/>
          </w:rPr>
          <w:tab/>
        </w:r>
        <w:r w:rsidR="00F427E4">
          <w:rPr>
            <w:noProof/>
            <w:webHidden/>
          </w:rPr>
          <w:fldChar w:fldCharType="begin"/>
        </w:r>
        <w:r w:rsidR="00F427E4">
          <w:rPr>
            <w:noProof/>
            <w:webHidden/>
          </w:rPr>
          <w:instrText xml:space="preserve"> PAGEREF _Toc70433599 \h </w:instrText>
        </w:r>
        <w:r w:rsidR="00F427E4">
          <w:rPr>
            <w:noProof/>
            <w:webHidden/>
          </w:rPr>
        </w:r>
        <w:r w:rsidR="00F427E4">
          <w:rPr>
            <w:noProof/>
            <w:webHidden/>
          </w:rPr>
          <w:fldChar w:fldCharType="separate"/>
        </w:r>
        <w:r w:rsidR="00D41165">
          <w:rPr>
            <w:noProof/>
            <w:webHidden/>
          </w:rPr>
          <w:t>5</w:t>
        </w:r>
        <w:r w:rsidR="00F427E4">
          <w:rPr>
            <w:noProof/>
            <w:webHidden/>
          </w:rPr>
          <w:fldChar w:fldCharType="end"/>
        </w:r>
      </w:hyperlink>
    </w:p>
    <w:p w14:paraId="69BD7905" w14:textId="39E389BB" w:rsidR="00F427E4" w:rsidRDefault="009D39BE">
      <w:pPr>
        <w:pStyle w:val="TOC3"/>
        <w:rPr>
          <w:rFonts w:asciiTheme="minorHAnsi" w:eastAsiaTheme="minorEastAsia" w:hAnsiTheme="minorHAnsi" w:cstheme="minorBidi"/>
          <w:i w:val="0"/>
          <w:noProof/>
          <w:sz w:val="22"/>
          <w:szCs w:val="22"/>
        </w:rPr>
      </w:pPr>
      <w:hyperlink w:anchor="_Toc70433600" w:history="1">
        <w:r w:rsidR="00F427E4" w:rsidRPr="00E0690A">
          <w:rPr>
            <w:rStyle w:val="Hyperlink"/>
            <w:noProof/>
          </w:rPr>
          <w:t>3.3.3</w:t>
        </w:r>
        <w:r w:rsidR="00F427E4">
          <w:rPr>
            <w:rFonts w:asciiTheme="minorHAnsi" w:eastAsiaTheme="minorEastAsia" w:hAnsiTheme="minorHAnsi" w:cstheme="minorBidi"/>
            <w:i w:val="0"/>
            <w:noProof/>
            <w:sz w:val="22"/>
            <w:szCs w:val="22"/>
          </w:rPr>
          <w:tab/>
        </w:r>
        <w:r w:rsidR="00F427E4" w:rsidRPr="00E0690A">
          <w:rPr>
            <w:rStyle w:val="Hyperlink"/>
            <w:noProof/>
          </w:rPr>
          <w:t>Software</w:t>
        </w:r>
        <w:r w:rsidR="00F427E4">
          <w:rPr>
            <w:noProof/>
            <w:webHidden/>
          </w:rPr>
          <w:tab/>
        </w:r>
        <w:r w:rsidR="00F427E4">
          <w:rPr>
            <w:noProof/>
            <w:webHidden/>
          </w:rPr>
          <w:fldChar w:fldCharType="begin"/>
        </w:r>
        <w:r w:rsidR="00F427E4">
          <w:rPr>
            <w:noProof/>
            <w:webHidden/>
          </w:rPr>
          <w:instrText xml:space="preserve"> PAGEREF _Toc70433600 \h </w:instrText>
        </w:r>
        <w:r w:rsidR="00F427E4">
          <w:rPr>
            <w:noProof/>
            <w:webHidden/>
          </w:rPr>
        </w:r>
        <w:r w:rsidR="00F427E4">
          <w:rPr>
            <w:noProof/>
            <w:webHidden/>
          </w:rPr>
          <w:fldChar w:fldCharType="separate"/>
        </w:r>
        <w:r w:rsidR="00D41165">
          <w:rPr>
            <w:noProof/>
            <w:webHidden/>
          </w:rPr>
          <w:t>5</w:t>
        </w:r>
        <w:r w:rsidR="00F427E4">
          <w:rPr>
            <w:noProof/>
            <w:webHidden/>
          </w:rPr>
          <w:fldChar w:fldCharType="end"/>
        </w:r>
      </w:hyperlink>
    </w:p>
    <w:p w14:paraId="24D8A4FD" w14:textId="3253414F" w:rsidR="00F427E4" w:rsidRDefault="009D39BE">
      <w:pPr>
        <w:pStyle w:val="TOC3"/>
        <w:rPr>
          <w:rFonts w:asciiTheme="minorHAnsi" w:eastAsiaTheme="minorEastAsia" w:hAnsiTheme="minorHAnsi" w:cstheme="minorBidi"/>
          <w:i w:val="0"/>
          <w:noProof/>
          <w:sz w:val="22"/>
          <w:szCs w:val="22"/>
        </w:rPr>
      </w:pPr>
      <w:hyperlink w:anchor="_Toc70433601" w:history="1">
        <w:r w:rsidR="00F427E4" w:rsidRPr="00E0690A">
          <w:rPr>
            <w:rStyle w:val="Hyperlink"/>
            <w:noProof/>
          </w:rPr>
          <w:t>3.3.4</w:t>
        </w:r>
        <w:r w:rsidR="00F427E4">
          <w:rPr>
            <w:rFonts w:asciiTheme="minorHAnsi" w:eastAsiaTheme="minorEastAsia" w:hAnsiTheme="minorHAnsi" w:cstheme="minorBidi"/>
            <w:i w:val="0"/>
            <w:noProof/>
            <w:sz w:val="22"/>
            <w:szCs w:val="22"/>
          </w:rPr>
          <w:tab/>
        </w:r>
        <w:r w:rsidR="00F427E4" w:rsidRPr="00E0690A">
          <w:rPr>
            <w:rStyle w:val="Hyperlink"/>
            <w:noProof/>
          </w:rPr>
          <w:t>Communications</w:t>
        </w:r>
        <w:r w:rsidR="00F427E4">
          <w:rPr>
            <w:noProof/>
            <w:webHidden/>
          </w:rPr>
          <w:tab/>
        </w:r>
        <w:r w:rsidR="00F427E4">
          <w:rPr>
            <w:noProof/>
            <w:webHidden/>
          </w:rPr>
          <w:fldChar w:fldCharType="begin"/>
        </w:r>
        <w:r w:rsidR="00F427E4">
          <w:rPr>
            <w:noProof/>
            <w:webHidden/>
          </w:rPr>
          <w:instrText xml:space="preserve"> PAGEREF _Toc70433601 \h </w:instrText>
        </w:r>
        <w:r w:rsidR="00F427E4">
          <w:rPr>
            <w:noProof/>
            <w:webHidden/>
          </w:rPr>
        </w:r>
        <w:r w:rsidR="00F427E4">
          <w:rPr>
            <w:noProof/>
            <w:webHidden/>
          </w:rPr>
          <w:fldChar w:fldCharType="separate"/>
        </w:r>
        <w:r w:rsidR="00D41165">
          <w:rPr>
            <w:noProof/>
            <w:webHidden/>
          </w:rPr>
          <w:t>6</w:t>
        </w:r>
        <w:r w:rsidR="00F427E4">
          <w:rPr>
            <w:noProof/>
            <w:webHidden/>
          </w:rPr>
          <w:fldChar w:fldCharType="end"/>
        </w:r>
      </w:hyperlink>
    </w:p>
    <w:p w14:paraId="263E39A1" w14:textId="136F9D05" w:rsidR="00F427E4" w:rsidRDefault="009D39BE">
      <w:pPr>
        <w:pStyle w:val="TOC4"/>
        <w:tabs>
          <w:tab w:val="left" w:pos="1980"/>
        </w:tabs>
        <w:rPr>
          <w:rFonts w:asciiTheme="minorHAnsi" w:eastAsiaTheme="minorEastAsia" w:hAnsiTheme="minorHAnsi" w:cstheme="minorBidi"/>
          <w:noProof/>
          <w:szCs w:val="22"/>
        </w:rPr>
      </w:pPr>
      <w:hyperlink w:anchor="_Toc70433602" w:history="1">
        <w:r w:rsidR="00F427E4" w:rsidRPr="00E0690A">
          <w:rPr>
            <w:rStyle w:val="Hyperlink"/>
            <w:noProof/>
          </w:rPr>
          <w:t>3.3.4.1</w:t>
        </w:r>
        <w:r w:rsidR="00F427E4">
          <w:rPr>
            <w:rFonts w:asciiTheme="minorHAnsi" w:eastAsiaTheme="minorEastAsia" w:hAnsiTheme="minorHAnsi" w:cstheme="minorBidi"/>
            <w:noProof/>
            <w:szCs w:val="22"/>
          </w:rPr>
          <w:tab/>
        </w:r>
        <w:r w:rsidR="00F427E4" w:rsidRPr="00E0690A">
          <w:rPr>
            <w:rStyle w:val="Hyperlink"/>
            <w:noProof/>
          </w:rPr>
          <w:t>Deployment/Installation/Back-Out Checklist</w:t>
        </w:r>
        <w:r w:rsidR="00F427E4">
          <w:rPr>
            <w:noProof/>
            <w:webHidden/>
          </w:rPr>
          <w:tab/>
        </w:r>
        <w:r w:rsidR="00F427E4">
          <w:rPr>
            <w:noProof/>
            <w:webHidden/>
          </w:rPr>
          <w:fldChar w:fldCharType="begin"/>
        </w:r>
        <w:r w:rsidR="00F427E4">
          <w:rPr>
            <w:noProof/>
            <w:webHidden/>
          </w:rPr>
          <w:instrText xml:space="preserve"> PAGEREF _Toc70433602 \h </w:instrText>
        </w:r>
        <w:r w:rsidR="00F427E4">
          <w:rPr>
            <w:noProof/>
            <w:webHidden/>
          </w:rPr>
        </w:r>
        <w:r w:rsidR="00F427E4">
          <w:rPr>
            <w:noProof/>
            <w:webHidden/>
          </w:rPr>
          <w:fldChar w:fldCharType="separate"/>
        </w:r>
        <w:r w:rsidR="00D41165">
          <w:rPr>
            <w:noProof/>
            <w:webHidden/>
          </w:rPr>
          <w:t>6</w:t>
        </w:r>
        <w:r w:rsidR="00F427E4">
          <w:rPr>
            <w:noProof/>
            <w:webHidden/>
          </w:rPr>
          <w:fldChar w:fldCharType="end"/>
        </w:r>
      </w:hyperlink>
    </w:p>
    <w:p w14:paraId="3C35A669" w14:textId="3AF9D686" w:rsidR="00F427E4" w:rsidRDefault="009D39BE">
      <w:pPr>
        <w:pStyle w:val="TOC1"/>
        <w:rPr>
          <w:rFonts w:asciiTheme="minorHAnsi" w:eastAsiaTheme="minorEastAsia" w:hAnsiTheme="minorHAnsi" w:cstheme="minorBidi"/>
          <w:b w:val="0"/>
          <w:noProof/>
          <w:sz w:val="22"/>
          <w:szCs w:val="22"/>
        </w:rPr>
      </w:pPr>
      <w:hyperlink w:anchor="_Toc70433603" w:history="1">
        <w:r w:rsidR="00F427E4" w:rsidRPr="00E0690A">
          <w:rPr>
            <w:rStyle w:val="Hyperlink"/>
            <w:noProof/>
          </w:rPr>
          <w:t>4</w:t>
        </w:r>
        <w:r w:rsidR="00F427E4">
          <w:rPr>
            <w:rFonts w:asciiTheme="minorHAnsi" w:eastAsiaTheme="minorEastAsia" w:hAnsiTheme="minorHAnsi" w:cstheme="minorBidi"/>
            <w:b w:val="0"/>
            <w:noProof/>
            <w:sz w:val="22"/>
            <w:szCs w:val="22"/>
          </w:rPr>
          <w:tab/>
        </w:r>
        <w:r w:rsidR="00F427E4" w:rsidRPr="00E0690A">
          <w:rPr>
            <w:rStyle w:val="Hyperlink"/>
            <w:noProof/>
          </w:rPr>
          <w:t>Installation</w:t>
        </w:r>
        <w:r w:rsidR="00F427E4">
          <w:rPr>
            <w:noProof/>
            <w:webHidden/>
          </w:rPr>
          <w:tab/>
        </w:r>
        <w:r w:rsidR="00F427E4">
          <w:rPr>
            <w:noProof/>
            <w:webHidden/>
          </w:rPr>
          <w:fldChar w:fldCharType="begin"/>
        </w:r>
        <w:r w:rsidR="00F427E4">
          <w:rPr>
            <w:noProof/>
            <w:webHidden/>
          </w:rPr>
          <w:instrText xml:space="preserve"> PAGEREF _Toc70433603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713DEA93" w14:textId="40C0E7F6" w:rsidR="00F427E4" w:rsidRDefault="009D39BE">
      <w:pPr>
        <w:pStyle w:val="TOC2"/>
        <w:rPr>
          <w:rFonts w:asciiTheme="minorHAnsi" w:eastAsiaTheme="minorEastAsia" w:hAnsiTheme="minorHAnsi" w:cstheme="minorBidi"/>
          <w:b w:val="0"/>
          <w:noProof/>
          <w:sz w:val="22"/>
          <w:szCs w:val="22"/>
        </w:rPr>
      </w:pPr>
      <w:hyperlink w:anchor="_Toc70433604" w:history="1">
        <w:r w:rsidR="00F427E4" w:rsidRPr="00E0690A">
          <w:rPr>
            <w:rStyle w:val="Hyperlink"/>
            <w:noProof/>
            <w14:scene3d>
              <w14:camera w14:prst="orthographicFront"/>
              <w14:lightRig w14:rig="threePt" w14:dir="t">
                <w14:rot w14:lat="0" w14:lon="0" w14:rev="0"/>
              </w14:lightRig>
            </w14:scene3d>
          </w:rPr>
          <w:t>4.1</w:t>
        </w:r>
        <w:r w:rsidR="00F427E4">
          <w:rPr>
            <w:rFonts w:asciiTheme="minorHAnsi" w:eastAsiaTheme="minorEastAsia" w:hAnsiTheme="minorHAnsi" w:cstheme="minorBidi"/>
            <w:b w:val="0"/>
            <w:noProof/>
            <w:sz w:val="22"/>
            <w:szCs w:val="22"/>
          </w:rPr>
          <w:tab/>
        </w:r>
        <w:r w:rsidR="00F427E4" w:rsidRPr="00E0690A">
          <w:rPr>
            <w:rStyle w:val="Hyperlink"/>
            <w:noProof/>
          </w:rPr>
          <w:t>Pre-Installation and System Requirements</w:t>
        </w:r>
        <w:r w:rsidR="00F427E4">
          <w:rPr>
            <w:noProof/>
            <w:webHidden/>
          </w:rPr>
          <w:tab/>
        </w:r>
        <w:r w:rsidR="00F427E4">
          <w:rPr>
            <w:noProof/>
            <w:webHidden/>
          </w:rPr>
          <w:fldChar w:fldCharType="begin"/>
        </w:r>
        <w:r w:rsidR="00F427E4">
          <w:rPr>
            <w:noProof/>
            <w:webHidden/>
          </w:rPr>
          <w:instrText xml:space="preserve"> PAGEREF _Toc70433604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6F5D00D6" w14:textId="757FFD41" w:rsidR="00F427E4" w:rsidRDefault="009D39BE">
      <w:pPr>
        <w:pStyle w:val="TOC2"/>
        <w:rPr>
          <w:rFonts w:asciiTheme="minorHAnsi" w:eastAsiaTheme="minorEastAsia" w:hAnsiTheme="minorHAnsi" w:cstheme="minorBidi"/>
          <w:b w:val="0"/>
          <w:noProof/>
          <w:sz w:val="22"/>
          <w:szCs w:val="22"/>
        </w:rPr>
      </w:pPr>
      <w:hyperlink w:anchor="_Toc70433605" w:history="1">
        <w:r w:rsidR="00F427E4" w:rsidRPr="00E0690A">
          <w:rPr>
            <w:rStyle w:val="Hyperlink"/>
            <w:noProof/>
            <w14:scene3d>
              <w14:camera w14:prst="orthographicFront"/>
              <w14:lightRig w14:rig="threePt" w14:dir="t">
                <w14:rot w14:lat="0" w14:lon="0" w14:rev="0"/>
              </w14:lightRig>
            </w14:scene3d>
          </w:rPr>
          <w:t>4.2</w:t>
        </w:r>
        <w:r w:rsidR="00F427E4">
          <w:rPr>
            <w:rFonts w:asciiTheme="minorHAnsi" w:eastAsiaTheme="minorEastAsia" w:hAnsiTheme="minorHAnsi" w:cstheme="minorBidi"/>
            <w:b w:val="0"/>
            <w:noProof/>
            <w:sz w:val="22"/>
            <w:szCs w:val="22"/>
          </w:rPr>
          <w:tab/>
        </w:r>
        <w:r w:rsidR="00F427E4" w:rsidRPr="00E0690A">
          <w:rPr>
            <w:rStyle w:val="Hyperlink"/>
            <w:noProof/>
          </w:rPr>
          <w:t>Platform Installation and Preparation</w:t>
        </w:r>
        <w:r w:rsidR="00F427E4">
          <w:rPr>
            <w:noProof/>
            <w:webHidden/>
          </w:rPr>
          <w:tab/>
        </w:r>
        <w:r w:rsidR="00F427E4">
          <w:rPr>
            <w:noProof/>
            <w:webHidden/>
          </w:rPr>
          <w:fldChar w:fldCharType="begin"/>
        </w:r>
        <w:r w:rsidR="00F427E4">
          <w:rPr>
            <w:noProof/>
            <w:webHidden/>
          </w:rPr>
          <w:instrText xml:space="preserve"> PAGEREF _Toc70433605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5DF60043" w14:textId="53DD7C05" w:rsidR="00F427E4" w:rsidRDefault="009D39BE">
      <w:pPr>
        <w:pStyle w:val="TOC2"/>
        <w:rPr>
          <w:rFonts w:asciiTheme="minorHAnsi" w:eastAsiaTheme="minorEastAsia" w:hAnsiTheme="minorHAnsi" w:cstheme="minorBidi"/>
          <w:b w:val="0"/>
          <w:noProof/>
          <w:sz w:val="22"/>
          <w:szCs w:val="22"/>
        </w:rPr>
      </w:pPr>
      <w:hyperlink w:anchor="_Toc70433606" w:history="1">
        <w:r w:rsidR="00F427E4" w:rsidRPr="00E0690A">
          <w:rPr>
            <w:rStyle w:val="Hyperlink"/>
            <w:noProof/>
            <w14:scene3d>
              <w14:camera w14:prst="orthographicFront"/>
              <w14:lightRig w14:rig="threePt" w14:dir="t">
                <w14:rot w14:lat="0" w14:lon="0" w14:rev="0"/>
              </w14:lightRig>
            </w14:scene3d>
          </w:rPr>
          <w:t>4.3</w:t>
        </w:r>
        <w:r w:rsidR="00F427E4">
          <w:rPr>
            <w:rFonts w:asciiTheme="minorHAnsi" w:eastAsiaTheme="minorEastAsia" w:hAnsiTheme="minorHAnsi" w:cstheme="minorBidi"/>
            <w:b w:val="0"/>
            <w:noProof/>
            <w:sz w:val="22"/>
            <w:szCs w:val="22"/>
          </w:rPr>
          <w:tab/>
        </w:r>
        <w:r w:rsidR="00F427E4" w:rsidRPr="00E0690A">
          <w:rPr>
            <w:rStyle w:val="Hyperlink"/>
            <w:noProof/>
          </w:rPr>
          <w:t>Download and Extract Files</w:t>
        </w:r>
        <w:r w:rsidR="00F427E4">
          <w:rPr>
            <w:noProof/>
            <w:webHidden/>
          </w:rPr>
          <w:tab/>
        </w:r>
        <w:r w:rsidR="00F427E4">
          <w:rPr>
            <w:noProof/>
            <w:webHidden/>
          </w:rPr>
          <w:fldChar w:fldCharType="begin"/>
        </w:r>
        <w:r w:rsidR="00F427E4">
          <w:rPr>
            <w:noProof/>
            <w:webHidden/>
          </w:rPr>
          <w:instrText xml:space="preserve"> PAGEREF _Toc70433606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4174E12F" w14:textId="53E31F5A" w:rsidR="00F427E4" w:rsidRDefault="009D39BE">
      <w:pPr>
        <w:pStyle w:val="TOC2"/>
        <w:rPr>
          <w:rFonts w:asciiTheme="minorHAnsi" w:eastAsiaTheme="minorEastAsia" w:hAnsiTheme="minorHAnsi" w:cstheme="minorBidi"/>
          <w:b w:val="0"/>
          <w:noProof/>
          <w:sz w:val="22"/>
          <w:szCs w:val="22"/>
        </w:rPr>
      </w:pPr>
      <w:hyperlink w:anchor="_Toc70433607" w:history="1">
        <w:r w:rsidR="00F427E4" w:rsidRPr="00E0690A">
          <w:rPr>
            <w:rStyle w:val="Hyperlink"/>
            <w:noProof/>
            <w14:scene3d>
              <w14:camera w14:prst="orthographicFront"/>
              <w14:lightRig w14:rig="threePt" w14:dir="t">
                <w14:rot w14:lat="0" w14:lon="0" w14:rev="0"/>
              </w14:lightRig>
            </w14:scene3d>
          </w:rPr>
          <w:t>4.4</w:t>
        </w:r>
        <w:r w:rsidR="00F427E4">
          <w:rPr>
            <w:rFonts w:asciiTheme="minorHAnsi" w:eastAsiaTheme="minorEastAsia" w:hAnsiTheme="minorHAnsi" w:cstheme="minorBidi"/>
            <w:b w:val="0"/>
            <w:noProof/>
            <w:sz w:val="22"/>
            <w:szCs w:val="22"/>
          </w:rPr>
          <w:tab/>
        </w:r>
        <w:r w:rsidR="00F427E4" w:rsidRPr="00E0690A">
          <w:rPr>
            <w:rStyle w:val="Hyperlink"/>
            <w:noProof/>
          </w:rPr>
          <w:t>Database Creation</w:t>
        </w:r>
        <w:r w:rsidR="00F427E4">
          <w:rPr>
            <w:noProof/>
            <w:webHidden/>
          </w:rPr>
          <w:tab/>
        </w:r>
        <w:r w:rsidR="00F427E4">
          <w:rPr>
            <w:noProof/>
            <w:webHidden/>
          </w:rPr>
          <w:fldChar w:fldCharType="begin"/>
        </w:r>
        <w:r w:rsidR="00F427E4">
          <w:rPr>
            <w:noProof/>
            <w:webHidden/>
          </w:rPr>
          <w:instrText xml:space="preserve"> PAGEREF _Toc70433607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3BEF8F8E" w14:textId="089BAF39" w:rsidR="00F427E4" w:rsidRDefault="009D39BE">
      <w:pPr>
        <w:pStyle w:val="TOC2"/>
        <w:rPr>
          <w:rFonts w:asciiTheme="minorHAnsi" w:eastAsiaTheme="minorEastAsia" w:hAnsiTheme="minorHAnsi" w:cstheme="minorBidi"/>
          <w:b w:val="0"/>
          <w:noProof/>
          <w:sz w:val="22"/>
          <w:szCs w:val="22"/>
        </w:rPr>
      </w:pPr>
      <w:hyperlink w:anchor="_Toc70433608" w:history="1">
        <w:r w:rsidR="00F427E4" w:rsidRPr="00E0690A">
          <w:rPr>
            <w:rStyle w:val="Hyperlink"/>
            <w:noProof/>
            <w14:scene3d>
              <w14:camera w14:prst="orthographicFront"/>
              <w14:lightRig w14:rig="threePt" w14:dir="t">
                <w14:rot w14:lat="0" w14:lon="0" w14:rev="0"/>
              </w14:lightRig>
            </w14:scene3d>
          </w:rPr>
          <w:t>4.5</w:t>
        </w:r>
        <w:r w:rsidR="00F427E4">
          <w:rPr>
            <w:rFonts w:asciiTheme="minorHAnsi" w:eastAsiaTheme="minorEastAsia" w:hAnsiTheme="minorHAnsi" w:cstheme="minorBidi"/>
            <w:b w:val="0"/>
            <w:noProof/>
            <w:sz w:val="22"/>
            <w:szCs w:val="22"/>
          </w:rPr>
          <w:tab/>
        </w:r>
        <w:r w:rsidR="00F427E4" w:rsidRPr="00E0690A">
          <w:rPr>
            <w:rStyle w:val="Hyperlink"/>
            <w:noProof/>
          </w:rPr>
          <w:t>Installation Scripts</w:t>
        </w:r>
        <w:r w:rsidR="00F427E4">
          <w:rPr>
            <w:noProof/>
            <w:webHidden/>
          </w:rPr>
          <w:tab/>
        </w:r>
        <w:r w:rsidR="00F427E4">
          <w:rPr>
            <w:noProof/>
            <w:webHidden/>
          </w:rPr>
          <w:fldChar w:fldCharType="begin"/>
        </w:r>
        <w:r w:rsidR="00F427E4">
          <w:rPr>
            <w:noProof/>
            <w:webHidden/>
          </w:rPr>
          <w:instrText xml:space="preserve"> PAGEREF _Toc70433608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70631F5D" w14:textId="5A52620F" w:rsidR="00F427E4" w:rsidRDefault="009D39BE">
      <w:pPr>
        <w:pStyle w:val="TOC2"/>
        <w:rPr>
          <w:rFonts w:asciiTheme="minorHAnsi" w:eastAsiaTheme="minorEastAsia" w:hAnsiTheme="minorHAnsi" w:cstheme="minorBidi"/>
          <w:b w:val="0"/>
          <w:noProof/>
          <w:sz w:val="22"/>
          <w:szCs w:val="22"/>
        </w:rPr>
      </w:pPr>
      <w:hyperlink w:anchor="_Toc70433609" w:history="1">
        <w:r w:rsidR="00F427E4" w:rsidRPr="00E0690A">
          <w:rPr>
            <w:rStyle w:val="Hyperlink"/>
            <w:noProof/>
            <w14:scene3d>
              <w14:camera w14:prst="orthographicFront"/>
              <w14:lightRig w14:rig="threePt" w14:dir="t">
                <w14:rot w14:lat="0" w14:lon="0" w14:rev="0"/>
              </w14:lightRig>
            </w14:scene3d>
          </w:rPr>
          <w:t>4.6</w:t>
        </w:r>
        <w:r w:rsidR="00F427E4">
          <w:rPr>
            <w:rFonts w:asciiTheme="minorHAnsi" w:eastAsiaTheme="minorEastAsia" w:hAnsiTheme="minorHAnsi" w:cstheme="minorBidi"/>
            <w:b w:val="0"/>
            <w:noProof/>
            <w:sz w:val="22"/>
            <w:szCs w:val="22"/>
          </w:rPr>
          <w:tab/>
        </w:r>
        <w:r w:rsidR="00F427E4" w:rsidRPr="00E0690A">
          <w:rPr>
            <w:rStyle w:val="Hyperlink"/>
            <w:noProof/>
          </w:rPr>
          <w:t>Cron Scripts</w:t>
        </w:r>
        <w:r w:rsidR="00F427E4">
          <w:rPr>
            <w:noProof/>
            <w:webHidden/>
          </w:rPr>
          <w:tab/>
        </w:r>
        <w:r w:rsidR="00F427E4">
          <w:rPr>
            <w:noProof/>
            <w:webHidden/>
          </w:rPr>
          <w:fldChar w:fldCharType="begin"/>
        </w:r>
        <w:r w:rsidR="00F427E4">
          <w:rPr>
            <w:noProof/>
            <w:webHidden/>
          </w:rPr>
          <w:instrText xml:space="preserve"> PAGEREF _Toc70433609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25B71864" w14:textId="09612367" w:rsidR="00F427E4" w:rsidRDefault="009D39BE">
      <w:pPr>
        <w:pStyle w:val="TOC2"/>
        <w:rPr>
          <w:rFonts w:asciiTheme="minorHAnsi" w:eastAsiaTheme="minorEastAsia" w:hAnsiTheme="minorHAnsi" w:cstheme="minorBidi"/>
          <w:b w:val="0"/>
          <w:noProof/>
          <w:sz w:val="22"/>
          <w:szCs w:val="22"/>
        </w:rPr>
      </w:pPr>
      <w:hyperlink w:anchor="_Toc70433610" w:history="1">
        <w:r w:rsidR="00F427E4" w:rsidRPr="00E0690A">
          <w:rPr>
            <w:rStyle w:val="Hyperlink"/>
            <w:noProof/>
            <w14:scene3d>
              <w14:camera w14:prst="orthographicFront"/>
              <w14:lightRig w14:rig="threePt" w14:dir="t">
                <w14:rot w14:lat="0" w14:lon="0" w14:rev="0"/>
              </w14:lightRig>
            </w14:scene3d>
          </w:rPr>
          <w:t>4.7</w:t>
        </w:r>
        <w:r w:rsidR="00F427E4">
          <w:rPr>
            <w:rFonts w:asciiTheme="minorHAnsi" w:eastAsiaTheme="minorEastAsia" w:hAnsiTheme="minorHAnsi" w:cstheme="minorBidi"/>
            <w:b w:val="0"/>
            <w:noProof/>
            <w:sz w:val="22"/>
            <w:szCs w:val="22"/>
          </w:rPr>
          <w:tab/>
        </w:r>
        <w:r w:rsidR="00F427E4" w:rsidRPr="00E0690A">
          <w:rPr>
            <w:rStyle w:val="Hyperlink"/>
            <w:noProof/>
          </w:rPr>
          <w:t>Access Requirements and Skills Needed for the Installation</w:t>
        </w:r>
        <w:r w:rsidR="00F427E4">
          <w:rPr>
            <w:noProof/>
            <w:webHidden/>
          </w:rPr>
          <w:tab/>
        </w:r>
        <w:r w:rsidR="00F427E4">
          <w:rPr>
            <w:noProof/>
            <w:webHidden/>
          </w:rPr>
          <w:fldChar w:fldCharType="begin"/>
        </w:r>
        <w:r w:rsidR="00F427E4">
          <w:rPr>
            <w:noProof/>
            <w:webHidden/>
          </w:rPr>
          <w:instrText xml:space="preserve"> PAGEREF _Toc70433610 \h </w:instrText>
        </w:r>
        <w:r w:rsidR="00F427E4">
          <w:rPr>
            <w:noProof/>
            <w:webHidden/>
          </w:rPr>
        </w:r>
        <w:r w:rsidR="00F427E4">
          <w:rPr>
            <w:noProof/>
            <w:webHidden/>
          </w:rPr>
          <w:fldChar w:fldCharType="separate"/>
        </w:r>
        <w:r w:rsidR="00D41165">
          <w:rPr>
            <w:noProof/>
            <w:webHidden/>
          </w:rPr>
          <w:t>7</w:t>
        </w:r>
        <w:r w:rsidR="00F427E4">
          <w:rPr>
            <w:noProof/>
            <w:webHidden/>
          </w:rPr>
          <w:fldChar w:fldCharType="end"/>
        </w:r>
      </w:hyperlink>
    </w:p>
    <w:p w14:paraId="7C2F737D" w14:textId="51EDFF1B" w:rsidR="00F427E4" w:rsidRDefault="009D39BE">
      <w:pPr>
        <w:pStyle w:val="TOC2"/>
        <w:rPr>
          <w:rFonts w:asciiTheme="minorHAnsi" w:eastAsiaTheme="minorEastAsia" w:hAnsiTheme="minorHAnsi" w:cstheme="minorBidi"/>
          <w:b w:val="0"/>
          <w:noProof/>
          <w:sz w:val="22"/>
          <w:szCs w:val="22"/>
        </w:rPr>
      </w:pPr>
      <w:hyperlink w:anchor="_Toc70433611" w:history="1">
        <w:r w:rsidR="00F427E4" w:rsidRPr="00E0690A">
          <w:rPr>
            <w:rStyle w:val="Hyperlink"/>
            <w:noProof/>
            <w14:scene3d>
              <w14:camera w14:prst="orthographicFront"/>
              <w14:lightRig w14:rig="threePt" w14:dir="t">
                <w14:rot w14:lat="0" w14:lon="0" w14:rev="0"/>
              </w14:lightRig>
            </w14:scene3d>
          </w:rPr>
          <w:t>4.8</w:t>
        </w:r>
        <w:r w:rsidR="00F427E4">
          <w:rPr>
            <w:rFonts w:asciiTheme="minorHAnsi" w:eastAsiaTheme="minorEastAsia" w:hAnsiTheme="minorHAnsi" w:cstheme="minorBidi"/>
            <w:b w:val="0"/>
            <w:noProof/>
            <w:sz w:val="22"/>
            <w:szCs w:val="22"/>
          </w:rPr>
          <w:tab/>
        </w:r>
        <w:r w:rsidR="00F427E4" w:rsidRPr="00E0690A">
          <w:rPr>
            <w:rStyle w:val="Hyperlink"/>
            <w:noProof/>
          </w:rPr>
          <w:t>Installation Procedure</w:t>
        </w:r>
        <w:r w:rsidR="00F427E4">
          <w:rPr>
            <w:noProof/>
            <w:webHidden/>
          </w:rPr>
          <w:tab/>
        </w:r>
        <w:r w:rsidR="00F427E4">
          <w:rPr>
            <w:noProof/>
            <w:webHidden/>
          </w:rPr>
          <w:fldChar w:fldCharType="begin"/>
        </w:r>
        <w:r w:rsidR="00F427E4">
          <w:rPr>
            <w:noProof/>
            <w:webHidden/>
          </w:rPr>
          <w:instrText xml:space="preserve"> PAGEREF _Toc70433611 \h </w:instrText>
        </w:r>
        <w:r w:rsidR="00F427E4">
          <w:rPr>
            <w:noProof/>
            <w:webHidden/>
          </w:rPr>
        </w:r>
        <w:r w:rsidR="00F427E4">
          <w:rPr>
            <w:noProof/>
            <w:webHidden/>
          </w:rPr>
          <w:fldChar w:fldCharType="separate"/>
        </w:r>
        <w:r w:rsidR="00D41165">
          <w:rPr>
            <w:noProof/>
            <w:webHidden/>
          </w:rPr>
          <w:t>8</w:t>
        </w:r>
        <w:r w:rsidR="00F427E4">
          <w:rPr>
            <w:noProof/>
            <w:webHidden/>
          </w:rPr>
          <w:fldChar w:fldCharType="end"/>
        </w:r>
      </w:hyperlink>
    </w:p>
    <w:p w14:paraId="436E8755" w14:textId="3C729976" w:rsidR="00F427E4" w:rsidRDefault="009D39BE">
      <w:pPr>
        <w:pStyle w:val="TOC2"/>
        <w:rPr>
          <w:rFonts w:asciiTheme="minorHAnsi" w:eastAsiaTheme="minorEastAsia" w:hAnsiTheme="minorHAnsi" w:cstheme="minorBidi"/>
          <w:b w:val="0"/>
          <w:noProof/>
          <w:sz w:val="22"/>
          <w:szCs w:val="22"/>
        </w:rPr>
      </w:pPr>
      <w:hyperlink w:anchor="_Toc70433612" w:history="1">
        <w:r w:rsidR="00F427E4" w:rsidRPr="00E0690A">
          <w:rPr>
            <w:rStyle w:val="Hyperlink"/>
            <w:noProof/>
            <w14:scene3d>
              <w14:camera w14:prst="orthographicFront"/>
              <w14:lightRig w14:rig="threePt" w14:dir="t">
                <w14:rot w14:lat="0" w14:lon="0" w14:rev="0"/>
              </w14:lightRig>
            </w14:scene3d>
          </w:rPr>
          <w:t>4.9</w:t>
        </w:r>
        <w:r w:rsidR="00F427E4">
          <w:rPr>
            <w:rFonts w:asciiTheme="minorHAnsi" w:eastAsiaTheme="minorEastAsia" w:hAnsiTheme="minorHAnsi" w:cstheme="minorBidi"/>
            <w:b w:val="0"/>
            <w:noProof/>
            <w:sz w:val="22"/>
            <w:szCs w:val="22"/>
          </w:rPr>
          <w:tab/>
        </w:r>
        <w:r w:rsidR="00F427E4" w:rsidRPr="00E0690A">
          <w:rPr>
            <w:rStyle w:val="Hyperlink"/>
            <w:noProof/>
          </w:rPr>
          <w:t>Installation Verification Procedure</w:t>
        </w:r>
        <w:r w:rsidR="00F427E4">
          <w:rPr>
            <w:noProof/>
            <w:webHidden/>
          </w:rPr>
          <w:tab/>
        </w:r>
        <w:r w:rsidR="00F427E4">
          <w:rPr>
            <w:noProof/>
            <w:webHidden/>
          </w:rPr>
          <w:fldChar w:fldCharType="begin"/>
        </w:r>
        <w:r w:rsidR="00F427E4">
          <w:rPr>
            <w:noProof/>
            <w:webHidden/>
          </w:rPr>
          <w:instrText xml:space="preserve"> PAGEREF _Toc70433612 \h </w:instrText>
        </w:r>
        <w:r w:rsidR="00F427E4">
          <w:rPr>
            <w:noProof/>
            <w:webHidden/>
          </w:rPr>
        </w:r>
        <w:r w:rsidR="00F427E4">
          <w:rPr>
            <w:noProof/>
            <w:webHidden/>
          </w:rPr>
          <w:fldChar w:fldCharType="separate"/>
        </w:r>
        <w:r w:rsidR="00D41165">
          <w:rPr>
            <w:noProof/>
            <w:webHidden/>
          </w:rPr>
          <w:t>8</w:t>
        </w:r>
        <w:r w:rsidR="00F427E4">
          <w:rPr>
            <w:noProof/>
            <w:webHidden/>
          </w:rPr>
          <w:fldChar w:fldCharType="end"/>
        </w:r>
      </w:hyperlink>
    </w:p>
    <w:p w14:paraId="024AAAB7" w14:textId="32D4D7A8" w:rsidR="00F427E4" w:rsidRDefault="009D39BE">
      <w:pPr>
        <w:pStyle w:val="TOC2"/>
        <w:rPr>
          <w:rFonts w:asciiTheme="minorHAnsi" w:eastAsiaTheme="minorEastAsia" w:hAnsiTheme="minorHAnsi" w:cstheme="minorBidi"/>
          <w:b w:val="0"/>
          <w:noProof/>
          <w:sz w:val="22"/>
          <w:szCs w:val="22"/>
        </w:rPr>
      </w:pPr>
      <w:hyperlink w:anchor="_Toc70433613" w:history="1">
        <w:r w:rsidR="00F427E4" w:rsidRPr="00E0690A">
          <w:rPr>
            <w:rStyle w:val="Hyperlink"/>
            <w:noProof/>
            <w14:scene3d>
              <w14:camera w14:prst="orthographicFront"/>
              <w14:lightRig w14:rig="threePt" w14:dir="t">
                <w14:rot w14:lat="0" w14:lon="0" w14:rev="0"/>
              </w14:lightRig>
            </w14:scene3d>
          </w:rPr>
          <w:t>4.10</w:t>
        </w:r>
        <w:r w:rsidR="00F427E4">
          <w:rPr>
            <w:rFonts w:asciiTheme="minorHAnsi" w:eastAsiaTheme="minorEastAsia" w:hAnsiTheme="minorHAnsi" w:cstheme="minorBidi"/>
            <w:b w:val="0"/>
            <w:noProof/>
            <w:sz w:val="22"/>
            <w:szCs w:val="22"/>
          </w:rPr>
          <w:tab/>
        </w:r>
        <w:r w:rsidR="00F427E4" w:rsidRPr="00E0690A">
          <w:rPr>
            <w:rStyle w:val="Hyperlink"/>
            <w:noProof/>
          </w:rPr>
          <w:t>System Configuration</w:t>
        </w:r>
        <w:r w:rsidR="00F427E4">
          <w:rPr>
            <w:noProof/>
            <w:webHidden/>
          </w:rPr>
          <w:tab/>
        </w:r>
        <w:r w:rsidR="00F427E4">
          <w:rPr>
            <w:noProof/>
            <w:webHidden/>
          </w:rPr>
          <w:fldChar w:fldCharType="begin"/>
        </w:r>
        <w:r w:rsidR="00F427E4">
          <w:rPr>
            <w:noProof/>
            <w:webHidden/>
          </w:rPr>
          <w:instrText xml:space="preserve"> PAGEREF _Toc70433613 \h </w:instrText>
        </w:r>
        <w:r w:rsidR="00F427E4">
          <w:rPr>
            <w:noProof/>
            <w:webHidden/>
          </w:rPr>
        </w:r>
        <w:r w:rsidR="00F427E4">
          <w:rPr>
            <w:noProof/>
            <w:webHidden/>
          </w:rPr>
          <w:fldChar w:fldCharType="separate"/>
        </w:r>
        <w:r w:rsidR="00D41165">
          <w:rPr>
            <w:noProof/>
            <w:webHidden/>
          </w:rPr>
          <w:t>8</w:t>
        </w:r>
        <w:r w:rsidR="00F427E4">
          <w:rPr>
            <w:noProof/>
            <w:webHidden/>
          </w:rPr>
          <w:fldChar w:fldCharType="end"/>
        </w:r>
      </w:hyperlink>
    </w:p>
    <w:p w14:paraId="0583D200" w14:textId="0D816A50" w:rsidR="00F427E4" w:rsidRDefault="009D39BE">
      <w:pPr>
        <w:pStyle w:val="TOC2"/>
        <w:rPr>
          <w:rFonts w:asciiTheme="minorHAnsi" w:eastAsiaTheme="minorEastAsia" w:hAnsiTheme="minorHAnsi" w:cstheme="minorBidi"/>
          <w:b w:val="0"/>
          <w:noProof/>
          <w:sz w:val="22"/>
          <w:szCs w:val="22"/>
        </w:rPr>
      </w:pPr>
      <w:hyperlink w:anchor="_Toc70433614" w:history="1">
        <w:r w:rsidR="00F427E4" w:rsidRPr="00E0690A">
          <w:rPr>
            <w:rStyle w:val="Hyperlink"/>
            <w:noProof/>
            <w14:scene3d>
              <w14:camera w14:prst="orthographicFront"/>
              <w14:lightRig w14:rig="threePt" w14:dir="t">
                <w14:rot w14:lat="0" w14:lon="0" w14:rev="0"/>
              </w14:lightRig>
            </w14:scene3d>
          </w:rPr>
          <w:t>4.11</w:t>
        </w:r>
        <w:r w:rsidR="00F427E4">
          <w:rPr>
            <w:rFonts w:asciiTheme="minorHAnsi" w:eastAsiaTheme="minorEastAsia" w:hAnsiTheme="minorHAnsi" w:cstheme="minorBidi"/>
            <w:b w:val="0"/>
            <w:noProof/>
            <w:sz w:val="22"/>
            <w:szCs w:val="22"/>
          </w:rPr>
          <w:tab/>
        </w:r>
        <w:r w:rsidR="00F427E4" w:rsidRPr="00E0690A">
          <w:rPr>
            <w:rStyle w:val="Hyperlink"/>
            <w:noProof/>
          </w:rPr>
          <w:t>Database Tuning</w:t>
        </w:r>
        <w:r w:rsidR="00F427E4">
          <w:rPr>
            <w:noProof/>
            <w:webHidden/>
          </w:rPr>
          <w:tab/>
        </w:r>
        <w:r w:rsidR="00F427E4">
          <w:rPr>
            <w:noProof/>
            <w:webHidden/>
          </w:rPr>
          <w:fldChar w:fldCharType="begin"/>
        </w:r>
        <w:r w:rsidR="00F427E4">
          <w:rPr>
            <w:noProof/>
            <w:webHidden/>
          </w:rPr>
          <w:instrText xml:space="preserve"> PAGEREF _Toc70433614 \h </w:instrText>
        </w:r>
        <w:r w:rsidR="00F427E4">
          <w:rPr>
            <w:noProof/>
            <w:webHidden/>
          </w:rPr>
        </w:r>
        <w:r w:rsidR="00F427E4">
          <w:rPr>
            <w:noProof/>
            <w:webHidden/>
          </w:rPr>
          <w:fldChar w:fldCharType="separate"/>
        </w:r>
        <w:r w:rsidR="00D41165">
          <w:rPr>
            <w:noProof/>
            <w:webHidden/>
          </w:rPr>
          <w:t>8</w:t>
        </w:r>
        <w:r w:rsidR="00F427E4">
          <w:rPr>
            <w:noProof/>
            <w:webHidden/>
          </w:rPr>
          <w:fldChar w:fldCharType="end"/>
        </w:r>
      </w:hyperlink>
    </w:p>
    <w:p w14:paraId="2D1C013A" w14:textId="5B4550B7" w:rsidR="00F427E4" w:rsidRDefault="009D39BE">
      <w:pPr>
        <w:pStyle w:val="TOC1"/>
        <w:rPr>
          <w:rFonts w:asciiTheme="minorHAnsi" w:eastAsiaTheme="minorEastAsia" w:hAnsiTheme="minorHAnsi" w:cstheme="minorBidi"/>
          <w:b w:val="0"/>
          <w:noProof/>
          <w:sz w:val="22"/>
          <w:szCs w:val="22"/>
        </w:rPr>
      </w:pPr>
      <w:hyperlink w:anchor="_Toc70433615" w:history="1">
        <w:r w:rsidR="00F427E4" w:rsidRPr="00E0690A">
          <w:rPr>
            <w:rStyle w:val="Hyperlink"/>
            <w:noProof/>
          </w:rPr>
          <w:t>5</w:t>
        </w:r>
        <w:r w:rsidR="00F427E4">
          <w:rPr>
            <w:rFonts w:asciiTheme="minorHAnsi" w:eastAsiaTheme="minorEastAsia" w:hAnsiTheme="minorHAnsi" w:cstheme="minorBidi"/>
            <w:b w:val="0"/>
            <w:noProof/>
            <w:sz w:val="22"/>
            <w:szCs w:val="22"/>
          </w:rPr>
          <w:tab/>
        </w:r>
        <w:r w:rsidR="00F427E4" w:rsidRPr="00E0690A">
          <w:rPr>
            <w:rStyle w:val="Hyperlink"/>
            <w:noProof/>
          </w:rPr>
          <w:t>Back-Out Procedure</w:t>
        </w:r>
        <w:r w:rsidR="00F427E4">
          <w:rPr>
            <w:noProof/>
            <w:webHidden/>
          </w:rPr>
          <w:tab/>
        </w:r>
        <w:r w:rsidR="00F427E4">
          <w:rPr>
            <w:noProof/>
            <w:webHidden/>
          </w:rPr>
          <w:fldChar w:fldCharType="begin"/>
        </w:r>
        <w:r w:rsidR="00F427E4">
          <w:rPr>
            <w:noProof/>
            <w:webHidden/>
          </w:rPr>
          <w:instrText xml:space="preserve"> PAGEREF _Toc70433615 \h </w:instrText>
        </w:r>
        <w:r w:rsidR="00F427E4">
          <w:rPr>
            <w:noProof/>
            <w:webHidden/>
          </w:rPr>
        </w:r>
        <w:r w:rsidR="00F427E4">
          <w:rPr>
            <w:noProof/>
            <w:webHidden/>
          </w:rPr>
          <w:fldChar w:fldCharType="separate"/>
        </w:r>
        <w:r w:rsidR="00D41165">
          <w:rPr>
            <w:noProof/>
            <w:webHidden/>
          </w:rPr>
          <w:t>9</w:t>
        </w:r>
        <w:r w:rsidR="00F427E4">
          <w:rPr>
            <w:noProof/>
            <w:webHidden/>
          </w:rPr>
          <w:fldChar w:fldCharType="end"/>
        </w:r>
      </w:hyperlink>
    </w:p>
    <w:p w14:paraId="2667D385" w14:textId="7974CFA1" w:rsidR="00F427E4" w:rsidRDefault="009D39BE">
      <w:pPr>
        <w:pStyle w:val="TOC2"/>
        <w:rPr>
          <w:rFonts w:asciiTheme="minorHAnsi" w:eastAsiaTheme="minorEastAsia" w:hAnsiTheme="minorHAnsi" w:cstheme="minorBidi"/>
          <w:b w:val="0"/>
          <w:noProof/>
          <w:sz w:val="22"/>
          <w:szCs w:val="22"/>
        </w:rPr>
      </w:pPr>
      <w:hyperlink w:anchor="_Toc70433616" w:history="1">
        <w:r w:rsidR="00F427E4" w:rsidRPr="00E0690A">
          <w:rPr>
            <w:rStyle w:val="Hyperlink"/>
            <w:noProof/>
            <w14:scene3d>
              <w14:camera w14:prst="orthographicFront"/>
              <w14:lightRig w14:rig="threePt" w14:dir="t">
                <w14:rot w14:lat="0" w14:lon="0" w14:rev="0"/>
              </w14:lightRig>
            </w14:scene3d>
          </w:rPr>
          <w:t>5.1</w:t>
        </w:r>
        <w:r w:rsidR="00F427E4">
          <w:rPr>
            <w:rFonts w:asciiTheme="minorHAnsi" w:eastAsiaTheme="minorEastAsia" w:hAnsiTheme="minorHAnsi" w:cstheme="minorBidi"/>
            <w:b w:val="0"/>
            <w:noProof/>
            <w:sz w:val="22"/>
            <w:szCs w:val="22"/>
          </w:rPr>
          <w:tab/>
        </w:r>
        <w:r w:rsidR="00F427E4" w:rsidRPr="00E0690A">
          <w:rPr>
            <w:rStyle w:val="Hyperlink"/>
            <w:noProof/>
          </w:rPr>
          <w:t>Back-Out Strategy</w:t>
        </w:r>
        <w:r w:rsidR="00F427E4">
          <w:rPr>
            <w:noProof/>
            <w:webHidden/>
          </w:rPr>
          <w:tab/>
        </w:r>
        <w:r w:rsidR="00F427E4">
          <w:rPr>
            <w:noProof/>
            <w:webHidden/>
          </w:rPr>
          <w:fldChar w:fldCharType="begin"/>
        </w:r>
        <w:r w:rsidR="00F427E4">
          <w:rPr>
            <w:noProof/>
            <w:webHidden/>
          </w:rPr>
          <w:instrText xml:space="preserve"> PAGEREF _Toc70433616 \h </w:instrText>
        </w:r>
        <w:r w:rsidR="00F427E4">
          <w:rPr>
            <w:noProof/>
            <w:webHidden/>
          </w:rPr>
        </w:r>
        <w:r w:rsidR="00F427E4">
          <w:rPr>
            <w:noProof/>
            <w:webHidden/>
          </w:rPr>
          <w:fldChar w:fldCharType="separate"/>
        </w:r>
        <w:r w:rsidR="00D41165">
          <w:rPr>
            <w:noProof/>
            <w:webHidden/>
          </w:rPr>
          <w:t>9</w:t>
        </w:r>
        <w:r w:rsidR="00F427E4">
          <w:rPr>
            <w:noProof/>
            <w:webHidden/>
          </w:rPr>
          <w:fldChar w:fldCharType="end"/>
        </w:r>
      </w:hyperlink>
    </w:p>
    <w:p w14:paraId="782A6E84" w14:textId="03EACAB1" w:rsidR="00F427E4" w:rsidRDefault="009D39BE">
      <w:pPr>
        <w:pStyle w:val="TOC3"/>
        <w:rPr>
          <w:rFonts w:asciiTheme="minorHAnsi" w:eastAsiaTheme="minorEastAsia" w:hAnsiTheme="minorHAnsi" w:cstheme="minorBidi"/>
          <w:i w:val="0"/>
          <w:noProof/>
          <w:sz w:val="22"/>
          <w:szCs w:val="22"/>
        </w:rPr>
      </w:pPr>
      <w:hyperlink w:anchor="_Toc70433617" w:history="1">
        <w:r w:rsidR="00F427E4" w:rsidRPr="00E0690A">
          <w:rPr>
            <w:rStyle w:val="Hyperlink"/>
            <w:noProof/>
          </w:rPr>
          <w:t>5.1.1</w:t>
        </w:r>
        <w:r w:rsidR="00F427E4">
          <w:rPr>
            <w:rFonts w:asciiTheme="minorHAnsi" w:eastAsiaTheme="minorEastAsia" w:hAnsiTheme="minorHAnsi" w:cstheme="minorBidi"/>
            <w:i w:val="0"/>
            <w:noProof/>
            <w:sz w:val="22"/>
            <w:szCs w:val="22"/>
          </w:rPr>
          <w:tab/>
        </w:r>
        <w:r w:rsidR="00F427E4" w:rsidRPr="00E0690A">
          <w:rPr>
            <w:rStyle w:val="Hyperlink"/>
            <w:noProof/>
          </w:rPr>
          <w:t>Mirror Testing or Site Production Testing</w:t>
        </w:r>
        <w:r w:rsidR="00F427E4">
          <w:rPr>
            <w:noProof/>
            <w:webHidden/>
          </w:rPr>
          <w:tab/>
        </w:r>
        <w:r w:rsidR="00F427E4">
          <w:rPr>
            <w:noProof/>
            <w:webHidden/>
          </w:rPr>
          <w:fldChar w:fldCharType="begin"/>
        </w:r>
        <w:r w:rsidR="00F427E4">
          <w:rPr>
            <w:noProof/>
            <w:webHidden/>
          </w:rPr>
          <w:instrText xml:space="preserve"> PAGEREF _Toc70433617 \h </w:instrText>
        </w:r>
        <w:r w:rsidR="00F427E4">
          <w:rPr>
            <w:noProof/>
            <w:webHidden/>
          </w:rPr>
        </w:r>
        <w:r w:rsidR="00F427E4">
          <w:rPr>
            <w:noProof/>
            <w:webHidden/>
          </w:rPr>
          <w:fldChar w:fldCharType="separate"/>
        </w:r>
        <w:r w:rsidR="00D41165">
          <w:rPr>
            <w:noProof/>
            <w:webHidden/>
          </w:rPr>
          <w:t>9</w:t>
        </w:r>
        <w:r w:rsidR="00F427E4">
          <w:rPr>
            <w:noProof/>
            <w:webHidden/>
          </w:rPr>
          <w:fldChar w:fldCharType="end"/>
        </w:r>
      </w:hyperlink>
    </w:p>
    <w:p w14:paraId="0EDEB44E" w14:textId="6A6C5DB2" w:rsidR="00F427E4" w:rsidRDefault="009D39BE">
      <w:pPr>
        <w:pStyle w:val="TOC3"/>
        <w:rPr>
          <w:rFonts w:asciiTheme="minorHAnsi" w:eastAsiaTheme="minorEastAsia" w:hAnsiTheme="minorHAnsi" w:cstheme="minorBidi"/>
          <w:i w:val="0"/>
          <w:noProof/>
          <w:sz w:val="22"/>
          <w:szCs w:val="22"/>
        </w:rPr>
      </w:pPr>
      <w:hyperlink w:anchor="_Toc70433618" w:history="1">
        <w:r w:rsidR="00F427E4" w:rsidRPr="00E0690A">
          <w:rPr>
            <w:rStyle w:val="Hyperlink"/>
            <w:noProof/>
          </w:rPr>
          <w:t>5.1.2</w:t>
        </w:r>
        <w:r w:rsidR="00F427E4">
          <w:rPr>
            <w:rFonts w:asciiTheme="minorHAnsi" w:eastAsiaTheme="minorEastAsia" w:hAnsiTheme="minorHAnsi" w:cstheme="minorBidi"/>
            <w:i w:val="0"/>
            <w:noProof/>
            <w:sz w:val="22"/>
            <w:szCs w:val="22"/>
          </w:rPr>
          <w:tab/>
        </w:r>
        <w:r w:rsidR="00F427E4" w:rsidRPr="00E0690A">
          <w:rPr>
            <w:rStyle w:val="Hyperlink"/>
            <w:noProof/>
          </w:rPr>
          <w:t>After National Release but During Designated Support Period</w:t>
        </w:r>
        <w:r w:rsidR="00F427E4">
          <w:rPr>
            <w:noProof/>
            <w:webHidden/>
          </w:rPr>
          <w:tab/>
        </w:r>
        <w:r w:rsidR="00F427E4">
          <w:rPr>
            <w:noProof/>
            <w:webHidden/>
          </w:rPr>
          <w:fldChar w:fldCharType="begin"/>
        </w:r>
        <w:r w:rsidR="00F427E4">
          <w:rPr>
            <w:noProof/>
            <w:webHidden/>
          </w:rPr>
          <w:instrText xml:space="preserve"> PAGEREF _Toc70433618 \h </w:instrText>
        </w:r>
        <w:r w:rsidR="00F427E4">
          <w:rPr>
            <w:noProof/>
            <w:webHidden/>
          </w:rPr>
        </w:r>
        <w:r w:rsidR="00F427E4">
          <w:rPr>
            <w:noProof/>
            <w:webHidden/>
          </w:rPr>
          <w:fldChar w:fldCharType="separate"/>
        </w:r>
        <w:r w:rsidR="00D41165">
          <w:rPr>
            <w:noProof/>
            <w:webHidden/>
          </w:rPr>
          <w:t>9</w:t>
        </w:r>
        <w:r w:rsidR="00F427E4">
          <w:rPr>
            <w:noProof/>
            <w:webHidden/>
          </w:rPr>
          <w:fldChar w:fldCharType="end"/>
        </w:r>
      </w:hyperlink>
    </w:p>
    <w:p w14:paraId="10B7D740" w14:textId="4E50BDA8" w:rsidR="00F427E4" w:rsidRDefault="009D39BE">
      <w:pPr>
        <w:pStyle w:val="TOC3"/>
        <w:rPr>
          <w:rFonts w:asciiTheme="minorHAnsi" w:eastAsiaTheme="minorEastAsia" w:hAnsiTheme="minorHAnsi" w:cstheme="minorBidi"/>
          <w:i w:val="0"/>
          <w:noProof/>
          <w:sz w:val="22"/>
          <w:szCs w:val="22"/>
        </w:rPr>
      </w:pPr>
      <w:hyperlink w:anchor="_Toc70433619" w:history="1">
        <w:r w:rsidR="00F427E4" w:rsidRPr="00E0690A">
          <w:rPr>
            <w:rStyle w:val="Hyperlink"/>
            <w:noProof/>
          </w:rPr>
          <w:t>5.1.3</w:t>
        </w:r>
        <w:r w:rsidR="00F427E4">
          <w:rPr>
            <w:rFonts w:asciiTheme="minorHAnsi" w:eastAsiaTheme="minorEastAsia" w:hAnsiTheme="minorHAnsi" w:cstheme="minorBidi"/>
            <w:i w:val="0"/>
            <w:noProof/>
            <w:sz w:val="22"/>
            <w:szCs w:val="22"/>
          </w:rPr>
          <w:tab/>
        </w:r>
        <w:r w:rsidR="00F427E4" w:rsidRPr="00E0690A">
          <w:rPr>
            <w:rStyle w:val="Hyperlink"/>
            <w:noProof/>
          </w:rPr>
          <w:t>After National Release and Warranty Period</w:t>
        </w:r>
        <w:r w:rsidR="00F427E4">
          <w:rPr>
            <w:noProof/>
            <w:webHidden/>
          </w:rPr>
          <w:tab/>
        </w:r>
        <w:r w:rsidR="00F427E4">
          <w:rPr>
            <w:noProof/>
            <w:webHidden/>
          </w:rPr>
          <w:fldChar w:fldCharType="begin"/>
        </w:r>
        <w:r w:rsidR="00F427E4">
          <w:rPr>
            <w:noProof/>
            <w:webHidden/>
          </w:rPr>
          <w:instrText xml:space="preserve"> PAGEREF _Toc70433619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77C96D97" w14:textId="3A429F00" w:rsidR="00F427E4" w:rsidRDefault="009D39BE">
      <w:pPr>
        <w:pStyle w:val="TOC2"/>
        <w:rPr>
          <w:rFonts w:asciiTheme="minorHAnsi" w:eastAsiaTheme="minorEastAsia" w:hAnsiTheme="minorHAnsi" w:cstheme="minorBidi"/>
          <w:b w:val="0"/>
          <w:noProof/>
          <w:sz w:val="22"/>
          <w:szCs w:val="22"/>
        </w:rPr>
      </w:pPr>
      <w:hyperlink w:anchor="_Toc70433620" w:history="1">
        <w:r w:rsidR="00F427E4" w:rsidRPr="00E0690A">
          <w:rPr>
            <w:rStyle w:val="Hyperlink"/>
            <w:noProof/>
            <w14:scene3d>
              <w14:camera w14:prst="orthographicFront"/>
              <w14:lightRig w14:rig="threePt" w14:dir="t">
                <w14:rot w14:lat="0" w14:lon="0" w14:rev="0"/>
              </w14:lightRig>
            </w14:scene3d>
          </w:rPr>
          <w:t>5.2</w:t>
        </w:r>
        <w:r w:rsidR="00F427E4">
          <w:rPr>
            <w:rFonts w:asciiTheme="minorHAnsi" w:eastAsiaTheme="minorEastAsia" w:hAnsiTheme="minorHAnsi" w:cstheme="minorBidi"/>
            <w:b w:val="0"/>
            <w:noProof/>
            <w:sz w:val="22"/>
            <w:szCs w:val="22"/>
          </w:rPr>
          <w:tab/>
        </w:r>
        <w:r w:rsidR="00F427E4" w:rsidRPr="00E0690A">
          <w:rPr>
            <w:rStyle w:val="Hyperlink"/>
            <w:noProof/>
          </w:rPr>
          <w:t>Back-Out Considerations</w:t>
        </w:r>
        <w:r w:rsidR="00F427E4">
          <w:rPr>
            <w:noProof/>
            <w:webHidden/>
          </w:rPr>
          <w:tab/>
        </w:r>
        <w:r w:rsidR="00F427E4">
          <w:rPr>
            <w:noProof/>
            <w:webHidden/>
          </w:rPr>
          <w:fldChar w:fldCharType="begin"/>
        </w:r>
        <w:r w:rsidR="00F427E4">
          <w:rPr>
            <w:noProof/>
            <w:webHidden/>
          </w:rPr>
          <w:instrText xml:space="preserve"> PAGEREF _Toc70433620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057E34AB" w14:textId="66804D1C" w:rsidR="00F427E4" w:rsidRDefault="009D39BE">
      <w:pPr>
        <w:pStyle w:val="TOC3"/>
        <w:rPr>
          <w:rFonts w:asciiTheme="minorHAnsi" w:eastAsiaTheme="minorEastAsia" w:hAnsiTheme="minorHAnsi" w:cstheme="minorBidi"/>
          <w:i w:val="0"/>
          <w:noProof/>
          <w:sz w:val="22"/>
          <w:szCs w:val="22"/>
        </w:rPr>
      </w:pPr>
      <w:hyperlink w:anchor="_Toc70433621" w:history="1">
        <w:r w:rsidR="00F427E4" w:rsidRPr="00E0690A">
          <w:rPr>
            <w:rStyle w:val="Hyperlink"/>
            <w:noProof/>
          </w:rPr>
          <w:t>5.2.1</w:t>
        </w:r>
        <w:r w:rsidR="00F427E4">
          <w:rPr>
            <w:rFonts w:asciiTheme="minorHAnsi" w:eastAsiaTheme="minorEastAsia" w:hAnsiTheme="minorHAnsi" w:cstheme="minorBidi"/>
            <w:i w:val="0"/>
            <w:noProof/>
            <w:sz w:val="22"/>
            <w:szCs w:val="22"/>
          </w:rPr>
          <w:tab/>
        </w:r>
        <w:r w:rsidR="00F427E4" w:rsidRPr="00E0690A">
          <w:rPr>
            <w:rStyle w:val="Hyperlink"/>
            <w:noProof/>
          </w:rPr>
          <w:t>Load Testing</w:t>
        </w:r>
        <w:r w:rsidR="00F427E4">
          <w:rPr>
            <w:noProof/>
            <w:webHidden/>
          </w:rPr>
          <w:tab/>
        </w:r>
        <w:r w:rsidR="00F427E4">
          <w:rPr>
            <w:noProof/>
            <w:webHidden/>
          </w:rPr>
          <w:fldChar w:fldCharType="begin"/>
        </w:r>
        <w:r w:rsidR="00F427E4">
          <w:rPr>
            <w:noProof/>
            <w:webHidden/>
          </w:rPr>
          <w:instrText xml:space="preserve"> PAGEREF _Toc70433621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55B72C82" w14:textId="23284163" w:rsidR="00F427E4" w:rsidRDefault="009D39BE">
      <w:pPr>
        <w:pStyle w:val="TOC3"/>
        <w:rPr>
          <w:rFonts w:asciiTheme="minorHAnsi" w:eastAsiaTheme="minorEastAsia" w:hAnsiTheme="minorHAnsi" w:cstheme="minorBidi"/>
          <w:i w:val="0"/>
          <w:noProof/>
          <w:sz w:val="22"/>
          <w:szCs w:val="22"/>
        </w:rPr>
      </w:pPr>
      <w:hyperlink w:anchor="_Toc70433622" w:history="1">
        <w:r w:rsidR="00F427E4" w:rsidRPr="00E0690A">
          <w:rPr>
            <w:rStyle w:val="Hyperlink"/>
            <w:noProof/>
          </w:rPr>
          <w:t>5.2.2</w:t>
        </w:r>
        <w:r w:rsidR="00F427E4">
          <w:rPr>
            <w:rFonts w:asciiTheme="minorHAnsi" w:eastAsiaTheme="minorEastAsia" w:hAnsiTheme="minorHAnsi" w:cstheme="minorBidi"/>
            <w:i w:val="0"/>
            <w:noProof/>
            <w:sz w:val="22"/>
            <w:szCs w:val="22"/>
          </w:rPr>
          <w:tab/>
        </w:r>
        <w:r w:rsidR="00F427E4" w:rsidRPr="00E0690A">
          <w:rPr>
            <w:rStyle w:val="Hyperlink"/>
            <w:noProof/>
          </w:rPr>
          <w:t>User Acceptance Testing</w:t>
        </w:r>
        <w:r w:rsidR="00F427E4">
          <w:rPr>
            <w:noProof/>
            <w:webHidden/>
          </w:rPr>
          <w:tab/>
        </w:r>
        <w:r w:rsidR="00F427E4">
          <w:rPr>
            <w:noProof/>
            <w:webHidden/>
          </w:rPr>
          <w:fldChar w:fldCharType="begin"/>
        </w:r>
        <w:r w:rsidR="00F427E4">
          <w:rPr>
            <w:noProof/>
            <w:webHidden/>
          </w:rPr>
          <w:instrText xml:space="preserve"> PAGEREF _Toc70433622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6F334D64" w14:textId="5ED28EC7" w:rsidR="00F427E4" w:rsidRDefault="009D39BE">
      <w:pPr>
        <w:pStyle w:val="TOC2"/>
        <w:rPr>
          <w:rFonts w:asciiTheme="minorHAnsi" w:eastAsiaTheme="minorEastAsia" w:hAnsiTheme="minorHAnsi" w:cstheme="minorBidi"/>
          <w:b w:val="0"/>
          <w:noProof/>
          <w:sz w:val="22"/>
          <w:szCs w:val="22"/>
        </w:rPr>
      </w:pPr>
      <w:hyperlink w:anchor="_Toc70433623" w:history="1">
        <w:r w:rsidR="00F427E4" w:rsidRPr="00E0690A">
          <w:rPr>
            <w:rStyle w:val="Hyperlink"/>
            <w:noProof/>
            <w14:scene3d>
              <w14:camera w14:prst="orthographicFront"/>
              <w14:lightRig w14:rig="threePt" w14:dir="t">
                <w14:rot w14:lat="0" w14:lon="0" w14:rev="0"/>
              </w14:lightRig>
            </w14:scene3d>
          </w:rPr>
          <w:t>5.3</w:t>
        </w:r>
        <w:r w:rsidR="00F427E4">
          <w:rPr>
            <w:rFonts w:asciiTheme="minorHAnsi" w:eastAsiaTheme="minorEastAsia" w:hAnsiTheme="minorHAnsi" w:cstheme="minorBidi"/>
            <w:b w:val="0"/>
            <w:noProof/>
            <w:sz w:val="22"/>
            <w:szCs w:val="22"/>
          </w:rPr>
          <w:tab/>
        </w:r>
        <w:r w:rsidR="00F427E4" w:rsidRPr="00E0690A">
          <w:rPr>
            <w:rStyle w:val="Hyperlink"/>
            <w:noProof/>
          </w:rPr>
          <w:t>Back-Out Criteria</w:t>
        </w:r>
        <w:r w:rsidR="00F427E4">
          <w:rPr>
            <w:noProof/>
            <w:webHidden/>
          </w:rPr>
          <w:tab/>
        </w:r>
        <w:r w:rsidR="00F427E4">
          <w:rPr>
            <w:noProof/>
            <w:webHidden/>
          </w:rPr>
          <w:fldChar w:fldCharType="begin"/>
        </w:r>
        <w:r w:rsidR="00F427E4">
          <w:rPr>
            <w:noProof/>
            <w:webHidden/>
          </w:rPr>
          <w:instrText xml:space="preserve"> PAGEREF _Toc70433623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1E2CF130" w14:textId="29DFA5E4" w:rsidR="00F427E4" w:rsidRDefault="009D39BE">
      <w:pPr>
        <w:pStyle w:val="TOC2"/>
        <w:rPr>
          <w:rFonts w:asciiTheme="minorHAnsi" w:eastAsiaTheme="minorEastAsia" w:hAnsiTheme="minorHAnsi" w:cstheme="minorBidi"/>
          <w:b w:val="0"/>
          <w:noProof/>
          <w:sz w:val="22"/>
          <w:szCs w:val="22"/>
        </w:rPr>
      </w:pPr>
      <w:hyperlink w:anchor="_Toc70433624" w:history="1">
        <w:r w:rsidR="00F427E4" w:rsidRPr="00E0690A">
          <w:rPr>
            <w:rStyle w:val="Hyperlink"/>
            <w:noProof/>
            <w14:scene3d>
              <w14:camera w14:prst="orthographicFront"/>
              <w14:lightRig w14:rig="threePt" w14:dir="t">
                <w14:rot w14:lat="0" w14:lon="0" w14:rev="0"/>
              </w14:lightRig>
            </w14:scene3d>
          </w:rPr>
          <w:t>5.4</w:t>
        </w:r>
        <w:r w:rsidR="00F427E4">
          <w:rPr>
            <w:rFonts w:asciiTheme="minorHAnsi" w:eastAsiaTheme="minorEastAsia" w:hAnsiTheme="minorHAnsi" w:cstheme="minorBidi"/>
            <w:b w:val="0"/>
            <w:noProof/>
            <w:sz w:val="22"/>
            <w:szCs w:val="22"/>
          </w:rPr>
          <w:tab/>
        </w:r>
        <w:r w:rsidR="00F427E4" w:rsidRPr="00E0690A">
          <w:rPr>
            <w:rStyle w:val="Hyperlink"/>
            <w:noProof/>
          </w:rPr>
          <w:t>Back-Out Risks</w:t>
        </w:r>
        <w:r w:rsidR="00F427E4">
          <w:rPr>
            <w:noProof/>
            <w:webHidden/>
          </w:rPr>
          <w:tab/>
        </w:r>
        <w:r w:rsidR="00F427E4">
          <w:rPr>
            <w:noProof/>
            <w:webHidden/>
          </w:rPr>
          <w:fldChar w:fldCharType="begin"/>
        </w:r>
        <w:r w:rsidR="00F427E4">
          <w:rPr>
            <w:noProof/>
            <w:webHidden/>
          </w:rPr>
          <w:instrText xml:space="preserve"> PAGEREF _Toc70433624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3D2D7BA8" w14:textId="0E001583" w:rsidR="00F427E4" w:rsidRDefault="009D39BE">
      <w:pPr>
        <w:pStyle w:val="TOC2"/>
        <w:rPr>
          <w:rFonts w:asciiTheme="minorHAnsi" w:eastAsiaTheme="minorEastAsia" w:hAnsiTheme="minorHAnsi" w:cstheme="minorBidi"/>
          <w:b w:val="0"/>
          <w:noProof/>
          <w:sz w:val="22"/>
          <w:szCs w:val="22"/>
        </w:rPr>
      </w:pPr>
      <w:hyperlink w:anchor="_Toc70433625" w:history="1">
        <w:r w:rsidR="00F427E4" w:rsidRPr="00E0690A">
          <w:rPr>
            <w:rStyle w:val="Hyperlink"/>
            <w:noProof/>
            <w14:scene3d>
              <w14:camera w14:prst="orthographicFront"/>
              <w14:lightRig w14:rig="threePt" w14:dir="t">
                <w14:rot w14:lat="0" w14:lon="0" w14:rev="0"/>
              </w14:lightRig>
            </w14:scene3d>
          </w:rPr>
          <w:t>5.5</w:t>
        </w:r>
        <w:r w:rsidR="00F427E4">
          <w:rPr>
            <w:rFonts w:asciiTheme="minorHAnsi" w:eastAsiaTheme="minorEastAsia" w:hAnsiTheme="minorHAnsi" w:cstheme="minorBidi"/>
            <w:b w:val="0"/>
            <w:noProof/>
            <w:sz w:val="22"/>
            <w:szCs w:val="22"/>
          </w:rPr>
          <w:tab/>
        </w:r>
        <w:r w:rsidR="00F427E4" w:rsidRPr="00E0690A">
          <w:rPr>
            <w:rStyle w:val="Hyperlink"/>
            <w:noProof/>
          </w:rPr>
          <w:t>Authority for Back-Out</w:t>
        </w:r>
        <w:r w:rsidR="00F427E4">
          <w:rPr>
            <w:noProof/>
            <w:webHidden/>
          </w:rPr>
          <w:tab/>
        </w:r>
        <w:r w:rsidR="00F427E4">
          <w:rPr>
            <w:noProof/>
            <w:webHidden/>
          </w:rPr>
          <w:fldChar w:fldCharType="begin"/>
        </w:r>
        <w:r w:rsidR="00F427E4">
          <w:rPr>
            <w:noProof/>
            <w:webHidden/>
          </w:rPr>
          <w:instrText xml:space="preserve"> PAGEREF _Toc70433625 \h </w:instrText>
        </w:r>
        <w:r w:rsidR="00F427E4">
          <w:rPr>
            <w:noProof/>
            <w:webHidden/>
          </w:rPr>
        </w:r>
        <w:r w:rsidR="00F427E4">
          <w:rPr>
            <w:noProof/>
            <w:webHidden/>
          </w:rPr>
          <w:fldChar w:fldCharType="separate"/>
        </w:r>
        <w:r w:rsidR="00D41165">
          <w:rPr>
            <w:noProof/>
            <w:webHidden/>
          </w:rPr>
          <w:t>10</w:t>
        </w:r>
        <w:r w:rsidR="00F427E4">
          <w:rPr>
            <w:noProof/>
            <w:webHidden/>
          </w:rPr>
          <w:fldChar w:fldCharType="end"/>
        </w:r>
      </w:hyperlink>
    </w:p>
    <w:p w14:paraId="14ED9EDF" w14:textId="7C650BAE" w:rsidR="00F427E4" w:rsidRDefault="009D39BE">
      <w:pPr>
        <w:pStyle w:val="TOC2"/>
        <w:rPr>
          <w:rFonts w:asciiTheme="minorHAnsi" w:eastAsiaTheme="minorEastAsia" w:hAnsiTheme="minorHAnsi" w:cstheme="minorBidi"/>
          <w:b w:val="0"/>
          <w:noProof/>
          <w:sz w:val="22"/>
          <w:szCs w:val="22"/>
        </w:rPr>
      </w:pPr>
      <w:hyperlink w:anchor="_Toc70433626" w:history="1">
        <w:r w:rsidR="00F427E4" w:rsidRPr="00E0690A">
          <w:rPr>
            <w:rStyle w:val="Hyperlink"/>
            <w:noProof/>
            <w14:scene3d>
              <w14:camera w14:prst="orthographicFront"/>
              <w14:lightRig w14:rig="threePt" w14:dir="t">
                <w14:rot w14:lat="0" w14:lon="0" w14:rev="0"/>
              </w14:lightRig>
            </w14:scene3d>
          </w:rPr>
          <w:t>5.6</w:t>
        </w:r>
        <w:r w:rsidR="00F427E4">
          <w:rPr>
            <w:rFonts w:asciiTheme="minorHAnsi" w:eastAsiaTheme="minorEastAsia" w:hAnsiTheme="minorHAnsi" w:cstheme="minorBidi"/>
            <w:b w:val="0"/>
            <w:noProof/>
            <w:sz w:val="22"/>
            <w:szCs w:val="22"/>
          </w:rPr>
          <w:tab/>
        </w:r>
        <w:r w:rsidR="00F427E4" w:rsidRPr="00E0690A">
          <w:rPr>
            <w:rStyle w:val="Hyperlink"/>
            <w:noProof/>
          </w:rPr>
          <w:t>Back-Out Procedure</w:t>
        </w:r>
        <w:r w:rsidR="00F427E4">
          <w:rPr>
            <w:noProof/>
            <w:webHidden/>
          </w:rPr>
          <w:tab/>
        </w:r>
        <w:r w:rsidR="00F427E4">
          <w:rPr>
            <w:noProof/>
            <w:webHidden/>
          </w:rPr>
          <w:fldChar w:fldCharType="begin"/>
        </w:r>
        <w:r w:rsidR="00F427E4">
          <w:rPr>
            <w:noProof/>
            <w:webHidden/>
          </w:rPr>
          <w:instrText xml:space="preserve"> PAGEREF _Toc70433626 \h </w:instrText>
        </w:r>
        <w:r w:rsidR="00F427E4">
          <w:rPr>
            <w:noProof/>
            <w:webHidden/>
          </w:rPr>
        </w:r>
        <w:r w:rsidR="00F427E4">
          <w:rPr>
            <w:noProof/>
            <w:webHidden/>
          </w:rPr>
          <w:fldChar w:fldCharType="separate"/>
        </w:r>
        <w:r w:rsidR="00D41165">
          <w:rPr>
            <w:noProof/>
            <w:webHidden/>
          </w:rPr>
          <w:t>11</w:t>
        </w:r>
        <w:r w:rsidR="00F427E4">
          <w:rPr>
            <w:noProof/>
            <w:webHidden/>
          </w:rPr>
          <w:fldChar w:fldCharType="end"/>
        </w:r>
      </w:hyperlink>
    </w:p>
    <w:p w14:paraId="7AF48562" w14:textId="3C0E7B6E" w:rsidR="00F427E4" w:rsidRDefault="009D39BE">
      <w:pPr>
        <w:pStyle w:val="TOC2"/>
        <w:rPr>
          <w:rFonts w:asciiTheme="minorHAnsi" w:eastAsiaTheme="minorEastAsia" w:hAnsiTheme="minorHAnsi" w:cstheme="minorBidi"/>
          <w:b w:val="0"/>
          <w:noProof/>
          <w:sz w:val="22"/>
          <w:szCs w:val="22"/>
        </w:rPr>
      </w:pPr>
      <w:hyperlink w:anchor="_Toc70433627" w:history="1">
        <w:r w:rsidR="00F427E4" w:rsidRPr="00E0690A">
          <w:rPr>
            <w:rStyle w:val="Hyperlink"/>
            <w:noProof/>
            <w14:scene3d>
              <w14:camera w14:prst="orthographicFront"/>
              <w14:lightRig w14:rig="threePt" w14:dir="t">
                <w14:rot w14:lat="0" w14:lon="0" w14:rev="0"/>
              </w14:lightRig>
            </w14:scene3d>
          </w:rPr>
          <w:t>5.7</w:t>
        </w:r>
        <w:r w:rsidR="00F427E4">
          <w:rPr>
            <w:rFonts w:asciiTheme="minorHAnsi" w:eastAsiaTheme="minorEastAsia" w:hAnsiTheme="minorHAnsi" w:cstheme="minorBidi"/>
            <w:b w:val="0"/>
            <w:noProof/>
            <w:sz w:val="22"/>
            <w:szCs w:val="22"/>
          </w:rPr>
          <w:tab/>
        </w:r>
        <w:r w:rsidR="00F427E4" w:rsidRPr="00E0690A">
          <w:rPr>
            <w:rStyle w:val="Hyperlink"/>
            <w:noProof/>
          </w:rPr>
          <w:t>Back-Out Verification Procedure</w:t>
        </w:r>
        <w:r w:rsidR="00F427E4">
          <w:rPr>
            <w:noProof/>
            <w:webHidden/>
          </w:rPr>
          <w:tab/>
        </w:r>
        <w:r w:rsidR="00F427E4">
          <w:rPr>
            <w:noProof/>
            <w:webHidden/>
          </w:rPr>
          <w:fldChar w:fldCharType="begin"/>
        </w:r>
        <w:r w:rsidR="00F427E4">
          <w:rPr>
            <w:noProof/>
            <w:webHidden/>
          </w:rPr>
          <w:instrText xml:space="preserve"> PAGEREF _Toc70433627 \h </w:instrText>
        </w:r>
        <w:r w:rsidR="00F427E4">
          <w:rPr>
            <w:noProof/>
            <w:webHidden/>
          </w:rPr>
        </w:r>
        <w:r w:rsidR="00F427E4">
          <w:rPr>
            <w:noProof/>
            <w:webHidden/>
          </w:rPr>
          <w:fldChar w:fldCharType="separate"/>
        </w:r>
        <w:r w:rsidR="00D41165">
          <w:rPr>
            <w:noProof/>
            <w:webHidden/>
          </w:rPr>
          <w:t>11</w:t>
        </w:r>
        <w:r w:rsidR="00F427E4">
          <w:rPr>
            <w:noProof/>
            <w:webHidden/>
          </w:rPr>
          <w:fldChar w:fldCharType="end"/>
        </w:r>
      </w:hyperlink>
    </w:p>
    <w:p w14:paraId="11ADFF89" w14:textId="69DEBDD4" w:rsidR="00F427E4" w:rsidRDefault="009D39BE">
      <w:pPr>
        <w:pStyle w:val="TOC1"/>
        <w:rPr>
          <w:rFonts w:asciiTheme="minorHAnsi" w:eastAsiaTheme="minorEastAsia" w:hAnsiTheme="minorHAnsi" w:cstheme="minorBidi"/>
          <w:b w:val="0"/>
          <w:noProof/>
          <w:sz w:val="22"/>
          <w:szCs w:val="22"/>
        </w:rPr>
      </w:pPr>
      <w:hyperlink w:anchor="_Toc70433628" w:history="1">
        <w:r w:rsidR="00F427E4" w:rsidRPr="00E0690A">
          <w:rPr>
            <w:rStyle w:val="Hyperlink"/>
            <w:noProof/>
          </w:rPr>
          <w:t>6</w:t>
        </w:r>
        <w:r w:rsidR="00F427E4">
          <w:rPr>
            <w:rFonts w:asciiTheme="minorHAnsi" w:eastAsiaTheme="minorEastAsia" w:hAnsiTheme="minorHAnsi" w:cstheme="minorBidi"/>
            <w:b w:val="0"/>
            <w:noProof/>
            <w:sz w:val="22"/>
            <w:szCs w:val="22"/>
          </w:rPr>
          <w:tab/>
        </w:r>
        <w:r w:rsidR="00F427E4" w:rsidRPr="00E0690A">
          <w:rPr>
            <w:rStyle w:val="Hyperlink"/>
            <w:noProof/>
          </w:rPr>
          <w:t>Rollback Procedure</w:t>
        </w:r>
        <w:r w:rsidR="00F427E4">
          <w:rPr>
            <w:noProof/>
            <w:webHidden/>
          </w:rPr>
          <w:tab/>
        </w:r>
        <w:r w:rsidR="00F427E4">
          <w:rPr>
            <w:noProof/>
            <w:webHidden/>
          </w:rPr>
          <w:fldChar w:fldCharType="begin"/>
        </w:r>
        <w:r w:rsidR="00F427E4">
          <w:rPr>
            <w:noProof/>
            <w:webHidden/>
          </w:rPr>
          <w:instrText xml:space="preserve"> PAGEREF _Toc70433628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5B30D2DB" w14:textId="3005B9ED" w:rsidR="00F427E4" w:rsidRDefault="009D39BE">
      <w:pPr>
        <w:pStyle w:val="TOC2"/>
        <w:rPr>
          <w:rFonts w:asciiTheme="minorHAnsi" w:eastAsiaTheme="minorEastAsia" w:hAnsiTheme="minorHAnsi" w:cstheme="minorBidi"/>
          <w:b w:val="0"/>
          <w:noProof/>
          <w:sz w:val="22"/>
          <w:szCs w:val="22"/>
        </w:rPr>
      </w:pPr>
      <w:hyperlink w:anchor="_Toc70433629" w:history="1">
        <w:r w:rsidR="00F427E4" w:rsidRPr="00E0690A">
          <w:rPr>
            <w:rStyle w:val="Hyperlink"/>
            <w:noProof/>
            <w14:scene3d>
              <w14:camera w14:prst="orthographicFront"/>
              <w14:lightRig w14:rig="threePt" w14:dir="t">
                <w14:rot w14:lat="0" w14:lon="0" w14:rev="0"/>
              </w14:lightRig>
            </w14:scene3d>
          </w:rPr>
          <w:t>6.1</w:t>
        </w:r>
        <w:r w:rsidR="00F427E4">
          <w:rPr>
            <w:rFonts w:asciiTheme="minorHAnsi" w:eastAsiaTheme="minorEastAsia" w:hAnsiTheme="minorHAnsi" w:cstheme="minorBidi"/>
            <w:b w:val="0"/>
            <w:noProof/>
            <w:sz w:val="22"/>
            <w:szCs w:val="22"/>
          </w:rPr>
          <w:tab/>
        </w:r>
        <w:r w:rsidR="00F427E4" w:rsidRPr="00E0690A">
          <w:rPr>
            <w:rStyle w:val="Hyperlink"/>
            <w:noProof/>
          </w:rPr>
          <w:t>Rollback Considerations</w:t>
        </w:r>
        <w:r w:rsidR="00F427E4">
          <w:rPr>
            <w:noProof/>
            <w:webHidden/>
          </w:rPr>
          <w:tab/>
        </w:r>
        <w:r w:rsidR="00F427E4">
          <w:rPr>
            <w:noProof/>
            <w:webHidden/>
          </w:rPr>
          <w:fldChar w:fldCharType="begin"/>
        </w:r>
        <w:r w:rsidR="00F427E4">
          <w:rPr>
            <w:noProof/>
            <w:webHidden/>
          </w:rPr>
          <w:instrText xml:space="preserve"> PAGEREF _Toc70433629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7B15FC36" w14:textId="1F58EAB7" w:rsidR="00F427E4" w:rsidRDefault="009D39BE">
      <w:pPr>
        <w:pStyle w:val="TOC2"/>
        <w:rPr>
          <w:rFonts w:asciiTheme="minorHAnsi" w:eastAsiaTheme="minorEastAsia" w:hAnsiTheme="minorHAnsi" w:cstheme="minorBidi"/>
          <w:b w:val="0"/>
          <w:noProof/>
          <w:sz w:val="22"/>
          <w:szCs w:val="22"/>
        </w:rPr>
      </w:pPr>
      <w:hyperlink w:anchor="_Toc70433630" w:history="1">
        <w:r w:rsidR="00F427E4" w:rsidRPr="00E0690A">
          <w:rPr>
            <w:rStyle w:val="Hyperlink"/>
            <w:noProof/>
            <w14:scene3d>
              <w14:camera w14:prst="orthographicFront"/>
              <w14:lightRig w14:rig="threePt" w14:dir="t">
                <w14:rot w14:lat="0" w14:lon="0" w14:rev="0"/>
              </w14:lightRig>
            </w14:scene3d>
          </w:rPr>
          <w:t>6.2</w:t>
        </w:r>
        <w:r w:rsidR="00F427E4">
          <w:rPr>
            <w:rFonts w:asciiTheme="minorHAnsi" w:eastAsiaTheme="minorEastAsia" w:hAnsiTheme="minorHAnsi" w:cstheme="minorBidi"/>
            <w:b w:val="0"/>
            <w:noProof/>
            <w:sz w:val="22"/>
            <w:szCs w:val="22"/>
          </w:rPr>
          <w:tab/>
        </w:r>
        <w:r w:rsidR="00F427E4" w:rsidRPr="00E0690A">
          <w:rPr>
            <w:rStyle w:val="Hyperlink"/>
            <w:noProof/>
          </w:rPr>
          <w:t>Rollback Criteria</w:t>
        </w:r>
        <w:r w:rsidR="00F427E4">
          <w:rPr>
            <w:noProof/>
            <w:webHidden/>
          </w:rPr>
          <w:tab/>
        </w:r>
        <w:r w:rsidR="00F427E4">
          <w:rPr>
            <w:noProof/>
            <w:webHidden/>
          </w:rPr>
          <w:fldChar w:fldCharType="begin"/>
        </w:r>
        <w:r w:rsidR="00F427E4">
          <w:rPr>
            <w:noProof/>
            <w:webHidden/>
          </w:rPr>
          <w:instrText xml:space="preserve"> PAGEREF _Toc70433630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1579AFF6" w14:textId="46355710" w:rsidR="00F427E4" w:rsidRDefault="009D39BE">
      <w:pPr>
        <w:pStyle w:val="TOC2"/>
        <w:rPr>
          <w:rFonts w:asciiTheme="minorHAnsi" w:eastAsiaTheme="minorEastAsia" w:hAnsiTheme="minorHAnsi" w:cstheme="minorBidi"/>
          <w:b w:val="0"/>
          <w:noProof/>
          <w:sz w:val="22"/>
          <w:szCs w:val="22"/>
        </w:rPr>
      </w:pPr>
      <w:hyperlink w:anchor="_Toc70433631" w:history="1">
        <w:r w:rsidR="00F427E4" w:rsidRPr="00E0690A">
          <w:rPr>
            <w:rStyle w:val="Hyperlink"/>
            <w:noProof/>
            <w14:scene3d>
              <w14:camera w14:prst="orthographicFront"/>
              <w14:lightRig w14:rig="threePt" w14:dir="t">
                <w14:rot w14:lat="0" w14:lon="0" w14:rev="0"/>
              </w14:lightRig>
            </w14:scene3d>
          </w:rPr>
          <w:t>6.3</w:t>
        </w:r>
        <w:r w:rsidR="00F427E4">
          <w:rPr>
            <w:rFonts w:asciiTheme="minorHAnsi" w:eastAsiaTheme="minorEastAsia" w:hAnsiTheme="minorHAnsi" w:cstheme="minorBidi"/>
            <w:b w:val="0"/>
            <w:noProof/>
            <w:sz w:val="22"/>
            <w:szCs w:val="22"/>
          </w:rPr>
          <w:tab/>
        </w:r>
        <w:r w:rsidR="00F427E4" w:rsidRPr="00E0690A">
          <w:rPr>
            <w:rStyle w:val="Hyperlink"/>
            <w:noProof/>
          </w:rPr>
          <w:t>Rollback Risks</w:t>
        </w:r>
        <w:r w:rsidR="00F427E4">
          <w:rPr>
            <w:noProof/>
            <w:webHidden/>
          </w:rPr>
          <w:tab/>
        </w:r>
        <w:r w:rsidR="00F427E4">
          <w:rPr>
            <w:noProof/>
            <w:webHidden/>
          </w:rPr>
          <w:fldChar w:fldCharType="begin"/>
        </w:r>
        <w:r w:rsidR="00F427E4">
          <w:rPr>
            <w:noProof/>
            <w:webHidden/>
          </w:rPr>
          <w:instrText xml:space="preserve"> PAGEREF _Toc70433631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78602C15" w14:textId="1C48B44D" w:rsidR="00F427E4" w:rsidRDefault="009D39BE">
      <w:pPr>
        <w:pStyle w:val="TOC2"/>
        <w:rPr>
          <w:rFonts w:asciiTheme="minorHAnsi" w:eastAsiaTheme="minorEastAsia" w:hAnsiTheme="minorHAnsi" w:cstheme="minorBidi"/>
          <w:b w:val="0"/>
          <w:noProof/>
          <w:sz w:val="22"/>
          <w:szCs w:val="22"/>
        </w:rPr>
      </w:pPr>
      <w:hyperlink w:anchor="_Toc70433632" w:history="1">
        <w:r w:rsidR="00F427E4" w:rsidRPr="00E0690A">
          <w:rPr>
            <w:rStyle w:val="Hyperlink"/>
            <w:noProof/>
            <w14:scene3d>
              <w14:camera w14:prst="orthographicFront"/>
              <w14:lightRig w14:rig="threePt" w14:dir="t">
                <w14:rot w14:lat="0" w14:lon="0" w14:rev="0"/>
              </w14:lightRig>
            </w14:scene3d>
          </w:rPr>
          <w:t>6.4</w:t>
        </w:r>
        <w:r w:rsidR="00F427E4">
          <w:rPr>
            <w:rFonts w:asciiTheme="minorHAnsi" w:eastAsiaTheme="minorEastAsia" w:hAnsiTheme="minorHAnsi" w:cstheme="minorBidi"/>
            <w:b w:val="0"/>
            <w:noProof/>
            <w:sz w:val="22"/>
            <w:szCs w:val="22"/>
          </w:rPr>
          <w:tab/>
        </w:r>
        <w:r w:rsidR="00F427E4" w:rsidRPr="00E0690A">
          <w:rPr>
            <w:rStyle w:val="Hyperlink"/>
            <w:noProof/>
          </w:rPr>
          <w:t>Authority for Rollback</w:t>
        </w:r>
        <w:r w:rsidR="00F427E4">
          <w:rPr>
            <w:noProof/>
            <w:webHidden/>
          </w:rPr>
          <w:tab/>
        </w:r>
        <w:r w:rsidR="00F427E4">
          <w:rPr>
            <w:noProof/>
            <w:webHidden/>
          </w:rPr>
          <w:fldChar w:fldCharType="begin"/>
        </w:r>
        <w:r w:rsidR="00F427E4">
          <w:rPr>
            <w:noProof/>
            <w:webHidden/>
          </w:rPr>
          <w:instrText xml:space="preserve"> PAGEREF _Toc70433632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1C8818EB" w14:textId="3B71D940" w:rsidR="00F427E4" w:rsidRDefault="009D39BE">
      <w:pPr>
        <w:pStyle w:val="TOC2"/>
        <w:rPr>
          <w:rFonts w:asciiTheme="minorHAnsi" w:eastAsiaTheme="minorEastAsia" w:hAnsiTheme="minorHAnsi" w:cstheme="minorBidi"/>
          <w:b w:val="0"/>
          <w:noProof/>
          <w:sz w:val="22"/>
          <w:szCs w:val="22"/>
        </w:rPr>
      </w:pPr>
      <w:hyperlink w:anchor="_Toc70433633" w:history="1">
        <w:r w:rsidR="00F427E4" w:rsidRPr="00E0690A">
          <w:rPr>
            <w:rStyle w:val="Hyperlink"/>
            <w:noProof/>
            <w14:scene3d>
              <w14:camera w14:prst="orthographicFront"/>
              <w14:lightRig w14:rig="threePt" w14:dir="t">
                <w14:rot w14:lat="0" w14:lon="0" w14:rev="0"/>
              </w14:lightRig>
            </w14:scene3d>
          </w:rPr>
          <w:t>6.5</w:t>
        </w:r>
        <w:r w:rsidR="00F427E4">
          <w:rPr>
            <w:rFonts w:asciiTheme="minorHAnsi" w:eastAsiaTheme="minorEastAsia" w:hAnsiTheme="minorHAnsi" w:cstheme="minorBidi"/>
            <w:b w:val="0"/>
            <w:noProof/>
            <w:sz w:val="22"/>
            <w:szCs w:val="22"/>
          </w:rPr>
          <w:tab/>
        </w:r>
        <w:r w:rsidR="00F427E4" w:rsidRPr="00E0690A">
          <w:rPr>
            <w:rStyle w:val="Hyperlink"/>
            <w:noProof/>
          </w:rPr>
          <w:t>Rollback Procedure</w:t>
        </w:r>
        <w:r w:rsidR="00F427E4">
          <w:rPr>
            <w:noProof/>
            <w:webHidden/>
          </w:rPr>
          <w:tab/>
        </w:r>
        <w:r w:rsidR="00F427E4">
          <w:rPr>
            <w:noProof/>
            <w:webHidden/>
          </w:rPr>
          <w:fldChar w:fldCharType="begin"/>
        </w:r>
        <w:r w:rsidR="00F427E4">
          <w:rPr>
            <w:noProof/>
            <w:webHidden/>
          </w:rPr>
          <w:instrText xml:space="preserve"> PAGEREF _Toc70433633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2C30A971" w14:textId="65DDE5D0" w:rsidR="00F427E4" w:rsidRDefault="009D39BE">
      <w:pPr>
        <w:pStyle w:val="TOC2"/>
        <w:rPr>
          <w:rFonts w:asciiTheme="minorHAnsi" w:eastAsiaTheme="minorEastAsia" w:hAnsiTheme="minorHAnsi" w:cstheme="minorBidi"/>
          <w:b w:val="0"/>
          <w:noProof/>
          <w:sz w:val="22"/>
          <w:szCs w:val="22"/>
        </w:rPr>
      </w:pPr>
      <w:hyperlink w:anchor="_Toc70433634" w:history="1">
        <w:r w:rsidR="00F427E4" w:rsidRPr="00E0690A">
          <w:rPr>
            <w:rStyle w:val="Hyperlink"/>
            <w:noProof/>
            <w14:scene3d>
              <w14:camera w14:prst="orthographicFront"/>
              <w14:lightRig w14:rig="threePt" w14:dir="t">
                <w14:rot w14:lat="0" w14:lon="0" w14:rev="0"/>
              </w14:lightRig>
            </w14:scene3d>
          </w:rPr>
          <w:t>6.6</w:t>
        </w:r>
        <w:r w:rsidR="00F427E4">
          <w:rPr>
            <w:rFonts w:asciiTheme="minorHAnsi" w:eastAsiaTheme="minorEastAsia" w:hAnsiTheme="minorHAnsi" w:cstheme="minorBidi"/>
            <w:b w:val="0"/>
            <w:noProof/>
            <w:sz w:val="22"/>
            <w:szCs w:val="22"/>
          </w:rPr>
          <w:tab/>
        </w:r>
        <w:r w:rsidR="00F427E4" w:rsidRPr="00E0690A">
          <w:rPr>
            <w:rStyle w:val="Hyperlink"/>
            <w:noProof/>
          </w:rPr>
          <w:t>Rollback Verification Procedure</w:t>
        </w:r>
        <w:r w:rsidR="00F427E4">
          <w:rPr>
            <w:noProof/>
            <w:webHidden/>
          </w:rPr>
          <w:tab/>
        </w:r>
        <w:r w:rsidR="00F427E4">
          <w:rPr>
            <w:noProof/>
            <w:webHidden/>
          </w:rPr>
          <w:fldChar w:fldCharType="begin"/>
        </w:r>
        <w:r w:rsidR="00F427E4">
          <w:rPr>
            <w:noProof/>
            <w:webHidden/>
          </w:rPr>
          <w:instrText xml:space="preserve"> PAGEREF _Toc70433634 \h </w:instrText>
        </w:r>
        <w:r w:rsidR="00F427E4">
          <w:rPr>
            <w:noProof/>
            <w:webHidden/>
          </w:rPr>
        </w:r>
        <w:r w:rsidR="00F427E4">
          <w:rPr>
            <w:noProof/>
            <w:webHidden/>
          </w:rPr>
          <w:fldChar w:fldCharType="separate"/>
        </w:r>
        <w:r w:rsidR="00D41165">
          <w:rPr>
            <w:noProof/>
            <w:webHidden/>
          </w:rPr>
          <w:t>12</w:t>
        </w:r>
        <w:r w:rsidR="00F427E4">
          <w:rPr>
            <w:noProof/>
            <w:webHidden/>
          </w:rPr>
          <w:fldChar w:fldCharType="end"/>
        </w:r>
      </w:hyperlink>
    </w:p>
    <w:p w14:paraId="61E1251F" w14:textId="2D91A307" w:rsidR="00F427E4" w:rsidRDefault="009D39BE">
      <w:pPr>
        <w:pStyle w:val="TOC1"/>
        <w:rPr>
          <w:rFonts w:asciiTheme="minorHAnsi" w:eastAsiaTheme="minorEastAsia" w:hAnsiTheme="minorHAnsi" w:cstheme="minorBidi"/>
          <w:b w:val="0"/>
          <w:noProof/>
          <w:sz w:val="22"/>
          <w:szCs w:val="22"/>
        </w:rPr>
      </w:pPr>
      <w:hyperlink w:anchor="_Toc70433635" w:history="1">
        <w:r w:rsidR="00F427E4" w:rsidRPr="00E0690A">
          <w:rPr>
            <w:rStyle w:val="Hyperlink"/>
            <w:noProof/>
          </w:rPr>
          <w:t>7</w:t>
        </w:r>
        <w:r w:rsidR="00F427E4">
          <w:rPr>
            <w:rFonts w:asciiTheme="minorHAnsi" w:eastAsiaTheme="minorEastAsia" w:hAnsiTheme="minorHAnsi" w:cstheme="minorBidi"/>
            <w:b w:val="0"/>
            <w:noProof/>
            <w:sz w:val="22"/>
            <w:szCs w:val="22"/>
          </w:rPr>
          <w:tab/>
        </w:r>
        <w:r w:rsidR="00F427E4" w:rsidRPr="00E0690A">
          <w:rPr>
            <w:rStyle w:val="Hyperlink"/>
            <w:noProof/>
          </w:rPr>
          <w:t>Appendix A:  Acronyms</w:t>
        </w:r>
        <w:r w:rsidR="00F427E4">
          <w:rPr>
            <w:noProof/>
            <w:webHidden/>
          </w:rPr>
          <w:tab/>
        </w:r>
        <w:r w:rsidR="00F427E4">
          <w:rPr>
            <w:noProof/>
            <w:webHidden/>
          </w:rPr>
          <w:fldChar w:fldCharType="begin"/>
        </w:r>
        <w:r w:rsidR="00F427E4">
          <w:rPr>
            <w:noProof/>
            <w:webHidden/>
          </w:rPr>
          <w:instrText xml:space="preserve"> PAGEREF _Toc70433635 \h </w:instrText>
        </w:r>
        <w:r w:rsidR="00F427E4">
          <w:rPr>
            <w:noProof/>
            <w:webHidden/>
          </w:rPr>
        </w:r>
        <w:r w:rsidR="00F427E4">
          <w:rPr>
            <w:noProof/>
            <w:webHidden/>
          </w:rPr>
          <w:fldChar w:fldCharType="separate"/>
        </w:r>
        <w:r w:rsidR="00D41165">
          <w:rPr>
            <w:noProof/>
            <w:webHidden/>
          </w:rPr>
          <w:t>13</w:t>
        </w:r>
        <w:r w:rsidR="00F427E4">
          <w:rPr>
            <w:noProof/>
            <w:webHidden/>
          </w:rPr>
          <w:fldChar w:fldCharType="end"/>
        </w:r>
      </w:hyperlink>
    </w:p>
    <w:p w14:paraId="5481FA37" w14:textId="155A04A2" w:rsidR="004F3A80" w:rsidRDefault="00EE2966" w:rsidP="00852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373DF1DE" w14:textId="63C6012B" w:rsidR="00F427E4"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0433636" w:history="1">
        <w:r w:rsidR="00F427E4" w:rsidRPr="004405EC">
          <w:rPr>
            <w:rStyle w:val="Hyperlink"/>
            <w:noProof/>
          </w:rPr>
          <w:t>Table 1: DIBRG Roles and Responsibilities</w:t>
        </w:r>
        <w:r w:rsidR="00F427E4">
          <w:rPr>
            <w:noProof/>
            <w:webHidden/>
          </w:rPr>
          <w:tab/>
        </w:r>
        <w:r w:rsidR="00F427E4">
          <w:rPr>
            <w:noProof/>
            <w:webHidden/>
          </w:rPr>
          <w:fldChar w:fldCharType="begin"/>
        </w:r>
        <w:r w:rsidR="00F427E4">
          <w:rPr>
            <w:noProof/>
            <w:webHidden/>
          </w:rPr>
          <w:instrText xml:space="preserve"> PAGEREF _Toc70433636 \h </w:instrText>
        </w:r>
        <w:r w:rsidR="00F427E4">
          <w:rPr>
            <w:noProof/>
            <w:webHidden/>
          </w:rPr>
        </w:r>
        <w:r w:rsidR="00F427E4">
          <w:rPr>
            <w:noProof/>
            <w:webHidden/>
          </w:rPr>
          <w:fldChar w:fldCharType="separate"/>
        </w:r>
        <w:r w:rsidR="00D41165">
          <w:rPr>
            <w:noProof/>
            <w:webHidden/>
          </w:rPr>
          <w:t>3</w:t>
        </w:r>
        <w:r w:rsidR="00F427E4">
          <w:rPr>
            <w:noProof/>
            <w:webHidden/>
          </w:rPr>
          <w:fldChar w:fldCharType="end"/>
        </w:r>
      </w:hyperlink>
    </w:p>
    <w:p w14:paraId="5E74A561" w14:textId="13316023" w:rsidR="00F427E4" w:rsidRDefault="009D39BE">
      <w:pPr>
        <w:pStyle w:val="TableofFigures"/>
        <w:tabs>
          <w:tab w:val="right" w:leader="dot" w:pos="9350"/>
        </w:tabs>
        <w:rPr>
          <w:rFonts w:asciiTheme="minorHAnsi" w:eastAsiaTheme="minorEastAsia" w:hAnsiTheme="minorHAnsi" w:cstheme="minorBidi"/>
          <w:noProof/>
          <w:szCs w:val="22"/>
        </w:rPr>
      </w:pPr>
      <w:hyperlink w:anchor="_Toc70433637" w:history="1">
        <w:r w:rsidR="00F427E4" w:rsidRPr="004405EC">
          <w:rPr>
            <w:rStyle w:val="Hyperlink"/>
            <w:noProof/>
          </w:rPr>
          <w:t>Table 2: Site Preparation</w:t>
        </w:r>
        <w:r w:rsidR="00F427E4">
          <w:rPr>
            <w:noProof/>
            <w:webHidden/>
          </w:rPr>
          <w:tab/>
        </w:r>
        <w:r w:rsidR="00F427E4">
          <w:rPr>
            <w:noProof/>
            <w:webHidden/>
          </w:rPr>
          <w:fldChar w:fldCharType="begin"/>
        </w:r>
        <w:r w:rsidR="00F427E4">
          <w:rPr>
            <w:noProof/>
            <w:webHidden/>
          </w:rPr>
          <w:instrText xml:space="preserve"> PAGEREF _Toc70433637 \h </w:instrText>
        </w:r>
        <w:r w:rsidR="00F427E4">
          <w:rPr>
            <w:noProof/>
            <w:webHidden/>
          </w:rPr>
        </w:r>
        <w:r w:rsidR="00F427E4">
          <w:rPr>
            <w:noProof/>
            <w:webHidden/>
          </w:rPr>
          <w:fldChar w:fldCharType="separate"/>
        </w:r>
        <w:r w:rsidR="00D41165">
          <w:rPr>
            <w:noProof/>
            <w:webHidden/>
          </w:rPr>
          <w:t>4</w:t>
        </w:r>
        <w:r w:rsidR="00F427E4">
          <w:rPr>
            <w:noProof/>
            <w:webHidden/>
          </w:rPr>
          <w:fldChar w:fldCharType="end"/>
        </w:r>
      </w:hyperlink>
    </w:p>
    <w:p w14:paraId="3BF96696" w14:textId="40321316" w:rsidR="00F427E4" w:rsidRDefault="009D39BE">
      <w:pPr>
        <w:pStyle w:val="TableofFigures"/>
        <w:tabs>
          <w:tab w:val="right" w:leader="dot" w:pos="9350"/>
        </w:tabs>
        <w:rPr>
          <w:rFonts w:asciiTheme="minorHAnsi" w:eastAsiaTheme="minorEastAsia" w:hAnsiTheme="minorHAnsi" w:cstheme="minorBidi"/>
          <w:noProof/>
          <w:szCs w:val="22"/>
        </w:rPr>
      </w:pPr>
      <w:hyperlink w:anchor="_Toc70433638" w:history="1">
        <w:r w:rsidR="00F427E4" w:rsidRPr="004405EC">
          <w:rPr>
            <w:rStyle w:val="Hyperlink"/>
            <w:noProof/>
          </w:rPr>
          <w:t>Table 3: Facility Specific Features</w:t>
        </w:r>
        <w:r w:rsidR="00F427E4">
          <w:rPr>
            <w:noProof/>
            <w:webHidden/>
          </w:rPr>
          <w:tab/>
        </w:r>
        <w:r w:rsidR="00F427E4">
          <w:rPr>
            <w:noProof/>
            <w:webHidden/>
          </w:rPr>
          <w:fldChar w:fldCharType="begin"/>
        </w:r>
        <w:r w:rsidR="00F427E4">
          <w:rPr>
            <w:noProof/>
            <w:webHidden/>
          </w:rPr>
          <w:instrText xml:space="preserve"> PAGEREF _Toc70433638 \h </w:instrText>
        </w:r>
        <w:r w:rsidR="00F427E4">
          <w:rPr>
            <w:noProof/>
            <w:webHidden/>
          </w:rPr>
        </w:r>
        <w:r w:rsidR="00F427E4">
          <w:rPr>
            <w:noProof/>
            <w:webHidden/>
          </w:rPr>
          <w:fldChar w:fldCharType="separate"/>
        </w:r>
        <w:r w:rsidR="00D41165">
          <w:rPr>
            <w:noProof/>
            <w:webHidden/>
          </w:rPr>
          <w:t>5</w:t>
        </w:r>
        <w:r w:rsidR="00F427E4">
          <w:rPr>
            <w:noProof/>
            <w:webHidden/>
          </w:rPr>
          <w:fldChar w:fldCharType="end"/>
        </w:r>
      </w:hyperlink>
    </w:p>
    <w:p w14:paraId="69E154FE" w14:textId="5FF48F2A" w:rsidR="00F427E4" w:rsidRDefault="009D39BE">
      <w:pPr>
        <w:pStyle w:val="TableofFigures"/>
        <w:tabs>
          <w:tab w:val="right" w:leader="dot" w:pos="9350"/>
        </w:tabs>
        <w:rPr>
          <w:rFonts w:asciiTheme="minorHAnsi" w:eastAsiaTheme="minorEastAsia" w:hAnsiTheme="minorHAnsi" w:cstheme="minorBidi"/>
          <w:noProof/>
          <w:szCs w:val="22"/>
        </w:rPr>
      </w:pPr>
      <w:hyperlink w:anchor="_Toc70433639" w:history="1">
        <w:r w:rsidR="00F427E4" w:rsidRPr="004405EC">
          <w:rPr>
            <w:rStyle w:val="Hyperlink"/>
            <w:noProof/>
          </w:rPr>
          <w:t>Table 4: Hardware Specifications</w:t>
        </w:r>
        <w:r w:rsidR="00F427E4">
          <w:rPr>
            <w:noProof/>
            <w:webHidden/>
          </w:rPr>
          <w:tab/>
        </w:r>
        <w:r w:rsidR="00F427E4">
          <w:rPr>
            <w:noProof/>
            <w:webHidden/>
          </w:rPr>
          <w:fldChar w:fldCharType="begin"/>
        </w:r>
        <w:r w:rsidR="00F427E4">
          <w:rPr>
            <w:noProof/>
            <w:webHidden/>
          </w:rPr>
          <w:instrText xml:space="preserve"> PAGEREF _Toc70433639 \h </w:instrText>
        </w:r>
        <w:r w:rsidR="00F427E4">
          <w:rPr>
            <w:noProof/>
            <w:webHidden/>
          </w:rPr>
        </w:r>
        <w:r w:rsidR="00F427E4">
          <w:rPr>
            <w:noProof/>
            <w:webHidden/>
          </w:rPr>
          <w:fldChar w:fldCharType="separate"/>
        </w:r>
        <w:r w:rsidR="00D41165">
          <w:rPr>
            <w:noProof/>
            <w:webHidden/>
          </w:rPr>
          <w:t>5</w:t>
        </w:r>
        <w:r w:rsidR="00F427E4">
          <w:rPr>
            <w:noProof/>
            <w:webHidden/>
          </w:rPr>
          <w:fldChar w:fldCharType="end"/>
        </w:r>
      </w:hyperlink>
    </w:p>
    <w:p w14:paraId="04867F93" w14:textId="60285116" w:rsidR="00F427E4" w:rsidRDefault="009D39BE">
      <w:pPr>
        <w:pStyle w:val="TableofFigures"/>
        <w:tabs>
          <w:tab w:val="right" w:leader="dot" w:pos="9350"/>
        </w:tabs>
        <w:rPr>
          <w:rFonts w:asciiTheme="minorHAnsi" w:eastAsiaTheme="minorEastAsia" w:hAnsiTheme="minorHAnsi" w:cstheme="minorBidi"/>
          <w:noProof/>
          <w:szCs w:val="22"/>
        </w:rPr>
      </w:pPr>
      <w:hyperlink w:anchor="_Toc70433640" w:history="1">
        <w:r w:rsidR="00F427E4" w:rsidRPr="004405EC">
          <w:rPr>
            <w:rStyle w:val="Hyperlink"/>
            <w:noProof/>
          </w:rPr>
          <w:t>Table 5: Software Specifications</w:t>
        </w:r>
        <w:r w:rsidR="00F427E4">
          <w:rPr>
            <w:noProof/>
            <w:webHidden/>
          </w:rPr>
          <w:tab/>
        </w:r>
        <w:r w:rsidR="00F427E4">
          <w:rPr>
            <w:noProof/>
            <w:webHidden/>
          </w:rPr>
          <w:fldChar w:fldCharType="begin"/>
        </w:r>
        <w:r w:rsidR="00F427E4">
          <w:rPr>
            <w:noProof/>
            <w:webHidden/>
          </w:rPr>
          <w:instrText xml:space="preserve"> PAGEREF _Toc70433640 \h </w:instrText>
        </w:r>
        <w:r w:rsidR="00F427E4">
          <w:rPr>
            <w:noProof/>
            <w:webHidden/>
          </w:rPr>
        </w:r>
        <w:r w:rsidR="00F427E4">
          <w:rPr>
            <w:noProof/>
            <w:webHidden/>
          </w:rPr>
          <w:fldChar w:fldCharType="separate"/>
        </w:r>
        <w:r w:rsidR="00D41165">
          <w:rPr>
            <w:noProof/>
            <w:webHidden/>
          </w:rPr>
          <w:t>5</w:t>
        </w:r>
        <w:r w:rsidR="00F427E4">
          <w:rPr>
            <w:noProof/>
            <w:webHidden/>
          </w:rPr>
          <w:fldChar w:fldCharType="end"/>
        </w:r>
      </w:hyperlink>
    </w:p>
    <w:p w14:paraId="36D8E213" w14:textId="09E29133" w:rsidR="00F427E4" w:rsidRDefault="009D39BE">
      <w:pPr>
        <w:pStyle w:val="TableofFigures"/>
        <w:tabs>
          <w:tab w:val="right" w:leader="dot" w:pos="9350"/>
        </w:tabs>
        <w:rPr>
          <w:rFonts w:asciiTheme="minorHAnsi" w:eastAsiaTheme="minorEastAsia" w:hAnsiTheme="minorHAnsi" w:cstheme="minorBidi"/>
          <w:noProof/>
          <w:szCs w:val="22"/>
        </w:rPr>
      </w:pPr>
      <w:hyperlink w:anchor="_Toc70433641" w:history="1">
        <w:r w:rsidR="00F427E4" w:rsidRPr="004405EC">
          <w:rPr>
            <w:rStyle w:val="Hyperlink"/>
            <w:noProof/>
          </w:rPr>
          <w:t>Table 6: Deployment/Installation/Back-Out Checklist</w:t>
        </w:r>
        <w:r w:rsidR="00F427E4">
          <w:rPr>
            <w:noProof/>
            <w:webHidden/>
          </w:rPr>
          <w:tab/>
        </w:r>
        <w:r w:rsidR="00F427E4">
          <w:rPr>
            <w:noProof/>
            <w:webHidden/>
          </w:rPr>
          <w:fldChar w:fldCharType="begin"/>
        </w:r>
        <w:r w:rsidR="00F427E4">
          <w:rPr>
            <w:noProof/>
            <w:webHidden/>
          </w:rPr>
          <w:instrText xml:space="preserve"> PAGEREF _Toc70433641 \h </w:instrText>
        </w:r>
        <w:r w:rsidR="00F427E4">
          <w:rPr>
            <w:noProof/>
            <w:webHidden/>
          </w:rPr>
        </w:r>
        <w:r w:rsidR="00F427E4">
          <w:rPr>
            <w:noProof/>
            <w:webHidden/>
          </w:rPr>
          <w:fldChar w:fldCharType="separate"/>
        </w:r>
        <w:r w:rsidR="00D41165">
          <w:rPr>
            <w:noProof/>
            <w:webHidden/>
          </w:rPr>
          <w:t>6</w:t>
        </w:r>
        <w:r w:rsidR="00F427E4">
          <w:rPr>
            <w:noProof/>
            <w:webHidden/>
          </w:rPr>
          <w:fldChar w:fldCharType="end"/>
        </w:r>
      </w:hyperlink>
    </w:p>
    <w:p w14:paraId="3965CB2B" w14:textId="2C7D7408" w:rsidR="00F427E4" w:rsidRDefault="009D39BE">
      <w:pPr>
        <w:pStyle w:val="TableofFigures"/>
        <w:tabs>
          <w:tab w:val="right" w:leader="dot" w:pos="9350"/>
        </w:tabs>
        <w:rPr>
          <w:rFonts w:asciiTheme="minorHAnsi" w:eastAsiaTheme="minorEastAsia" w:hAnsiTheme="minorHAnsi" w:cstheme="minorBidi"/>
          <w:noProof/>
          <w:szCs w:val="22"/>
        </w:rPr>
      </w:pPr>
      <w:hyperlink w:anchor="_Toc70433642" w:history="1">
        <w:r w:rsidR="00F427E4" w:rsidRPr="004405EC">
          <w:rPr>
            <w:rStyle w:val="Hyperlink"/>
            <w:noProof/>
          </w:rPr>
          <w:t>Table 7: Acronyms List</w:t>
        </w:r>
        <w:r w:rsidR="00F427E4">
          <w:rPr>
            <w:noProof/>
            <w:webHidden/>
          </w:rPr>
          <w:tab/>
        </w:r>
        <w:r w:rsidR="00F427E4">
          <w:rPr>
            <w:noProof/>
            <w:webHidden/>
          </w:rPr>
          <w:fldChar w:fldCharType="begin"/>
        </w:r>
        <w:r w:rsidR="00F427E4">
          <w:rPr>
            <w:noProof/>
            <w:webHidden/>
          </w:rPr>
          <w:instrText xml:space="preserve"> PAGEREF _Toc70433642 \h </w:instrText>
        </w:r>
        <w:r w:rsidR="00F427E4">
          <w:rPr>
            <w:noProof/>
            <w:webHidden/>
          </w:rPr>
        </w:r>
        <w:r w:rsidR="00F427E4">
          <w:rPr>
            <w:noProof/>
            <w:webHidden/>
          </w:rPr>
          <w:fldChar w:fldCharType="separate"/>
        </w:r>
        <w:r w:rsidR="00D41165">
          <w:rPr>
            <w:noProof/>
            <w:webHidden/>
          </w:rPr>
          <w:t>13</w:t>
        </w:r>
        <w:r w:rsidR="00F427E4">
          <w:rPr>
            <w:noProof/>
            <w:webHidden/>
          </w:rPr>
          <w:fldChar w:fldCharType="end"/>
        </w:r>
      </w:hyperlink>
    </w:p>
    <w:p w14:paraId="06B0B6AE" w14:textId="1130096A"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852D77">
      <w:pPr>
        <w:pStyle w:val="Heading1"/>
      </w:pPr>
      <w:bookmarkStart w:id="1" w:name="_Toc421540852"/>
      <w:bookmarkStart w:id="2" w:name="_Toc70433585"/>
      <w:bookmarkEnd w:id="0"/>
      <w:r w:rsidRPr="00B448FB">
        <w:lastRenderedPageBreak/>
        <w:t>Introduction</w:t>
      </w:r>
      <w:bookmarkEnd w:id="1"/>
      <w:bookmarkEnd w:id="2"/>
    </w:p>
    <w:p w14:paraId="4FBCE4C5" w14:textId="2A0D3355"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w:t>
      </w:r>
      <w:r w:rsidR="00E36495">
        <w:t>software and</w:t>
      </w:r>
      <w:r>
        <w:t xml:space="preserve">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F13706">
      <w:pPr>
        <w:pStyle w:val="Heading2"/>
      </w:pPr>
      <w:bookmarkStart w:id="4" w:name="_Toc70433586"/>
      <w:bookmarkEnd w:id="3"/>
      <w:r>
        <w:t>Scope</w:t>
      </w:r>
      <w:bookmarkEnd w:id="4"/>
    </w:p>
    <w:p w14:paraId="5A621C3E" w14:textId="6DE4DCDC" w:rsidR="0050410A" w:rsidRPr="00AC7A2C" w:rsidRDefault="0050410A" w:rsidP="00E744D7">
      <w:pPr>
        <w:pStyle w:val="BodyText"/>
      </w:pPr>
      <w:r w:rsidRPr="00AC7A2C">
        <w:t xml:space="preserve">This document describes how to deploy and install the Veterans Information Systems and Technology Architecture (VistA) </w:t>
      </w:r>
      <w:r w:rsidR="00095345" w:rsidRPr="00AC7A2C">
        <w:t xml:space="preserve">ORDER ENTRY/RESULTS REPORTING, </w:t>
      </w:r>
      <w:r w:rsidR="00AC7A2C" w:rsidRPr="00AC7A2C">
        <w:t>Massachusetts General Hospital Utility Multi-Programming System (</w:t>
      </w:r>
      <w:r w:rsidR="00095345" w:rsidRPr="00AC7A2C">
        <w:t>MUMPS</w:t>
      </w:r>
      <w:r w:rsidR="00AC7A2C" w:rsidRPr="00AC7A2C">
        <w:t>)</w:t>
      </w:r>
      <w:r w:rsidR="00095345" w:rsidRPr="00AC7A2C">
        <w:t xml:space="preserve"> portion of the </w:t>
      </w:r>
      <w:r w:rsidR="00463E17" w:rsidRPr="00AC7A2C">
        <w:t>Computerized Patient Record System (CPRS)</w:t>
      </w:r>
      <w:r w:rsidRPr="00AC7A2C">
        <w:t xml:space="preserve"> patch </w:t>
      </w:r>
      <w:r w:rsidR="00463E17" w:rsidRPr="00AC7A2C">
        <w:t>OR*3.0*</w:t>
      </w:r>
      <w:r w:rsidR="00D67B60">
        <w:t>54</w:t>
      </w:r>
      <w:r w:rsidR="000B2FC0">
        <w:t>6</w:t>
      </w:r>
      <w:r w:rsidRPr="00AC7A2C">
        <w:t>, as well as how to back-out the product and rollback to a previous version or data set. This document is a companion to the project charter and management plan for this effort.</w:t>
      </w:r>
    </w:p>
    <w:p w14:paraId="0BA30710" w14:textId="6433F663" w:rsidR="006D49B0" w:rsidRPr="006D49B0" w:rsidRDefault="006D49B0" w:rsidP="00D67B60">
      <w:pPr>
        <w:pStyle w:val="BodyText"/>
      </w:pPr>
      <w:r w:rsidRPr="00AC7A2C">
        <w:t xml:space="preserve">The SHRPE product makes enhancements to </w:t>
      </w:r>
      <w:r w:rsidR="00463E17" w:rsidRPr="00AC7A2C">
        <w:t xml:space="preserve">the </w:t>
      </w:r>
      <w:r w:rsidRPr="00AC7A2C">
        <w:t xml:space="preserve">CPRS to implement functionality that would assist CPRS users with the treatment of </w:t>
      </w:r>
      <w:r w:rsidR="000B2FC0" w:rsidRPr="000B2FC0">
        <w:t>former service members with an Other Than Honorable (OTH) administrative discharge</w:t>
      </w:r>
      <w:r w:rsidR="000B2FC0">
        <w:t>.</w:t>
      </w:r>
    </w:p>
    <w:p w14:paraId="69F5554E" w14:textId="77777777" w:rsidR="000B2FC0" w:rsidRDefault="000B2FC0" w:rsidP="000B2FC0">
      <w:pPr>
        <w:pStyle w:val="BodyText"/>
      </w:pPr>
      <w:r>
        <w:t>This patch adds the following functionality:</w:t>
      </w:r>
    </w:p>
    <w:p w14:paraId="3F741B08" w14:textId="2D66D4B5" w:rsidR="000B2FC0" w:rsidRDefault="000B2FC0" w:rsidP="00FE4789">
      <w:pPr>
        <w:pStyle w:val="BodyText"/>
        <w:numPr>
          <w:ilvl w:val="0"/>
          <w:numId w:val="31"/>
        </w:numPr>
      </w:pPr>
      <w:r>
        <w:t xml:space="preserve">The </w:t>
      </w:r>
      <w:r w:rsidR="00FE4789">
        <w:t xml:space="preserve">existing </w:t>
      </w:r>
      <w:r>
        <w:t xml:space="preserve">text "Call Registration Team for Details." </w:t>
      </w:r>
      <w:r w:rsidR="00FE4789">
        <w:t>w</w:t>
      </w:r>
      <w:r>
        <w:t xml:space="preserve">ill </w:t>
      </w:r>
      <w:r w:rsidR="00FE4789">
        <w:t xml:space="preserve">continue to be </w:t>
      </w:r>
      <w:r>
        <w:t>display</w:t>
      </w:r>
      <w:r w:rsidR="00FE4789">
        <w:t>ed</w:t>
      </w:r>
      <w:r>
        <w:t xml:space="preserve"> in the OTH Button in CPRS </w:t>
      </w:r>
      <w:r w:rsidR="00F427E4">
        <w:t>Graphical User Interface (</w:t>
      </w:r>
      <w:r>
        <w:t>GUI</w:t>
      </w:r>
      <w:r w:rsidR="00F427E4">
        <w:t>)</w:t>
      </w:r>
      <w:r>
        <w:t>.  It cannot be edited or deleted.</w:t>
      </w:r>
      <w:r w:rsidR="00FE4789">
        <w:t xml:space="preserve"> In addition to it, this patch will allow local users to provide their own local instructions and information such as phone numbers of the </w:t>
      </w:r>
      <w:r w:rsidR="001269FB">
        <w:t xml:space="preserve">VA site’s </w:t>
      </w:r>
      <w:r w:rsidR="00FE4789">
        <w:t>staff that can provide an assistance with managing OTH patients’ statuses.</w:t>
      </w:r>
    </w:p>
    <w:p w14:paraId="2A0998AC" w14:textId="369285A0" w:rsidR="00FE4789" w:rsidRDefault="00FE4789" w:rsidP="00FE4789">
      <w:pPr>
        <w:pStyle w:val="BodyText"/>
        <w:numPr>
          <w:ilvl w:val="0"/>
          <w:numId w:val="31"/>
        </w:numPr>
      </w:pPr>
      <w:r>
        <w:t>A new GUI Parameter, OR OTH BTN LOCAL MSG will be created in the PARAMETER DEFINITION File (#8989.5) to store the localized OTH information.</w:t>
      </w:r>
    </w:p>
    <w:p w14:paraId="350382E9" w14:textId="78AFC343" w:rsidR="00D70F8D" w:rsidRDefault="00FE4789" w:rsidP="00D70F8D">
      <w:pPr>
        <w:pStyle w:val="BodyText"/>
        <w:numPr>
          <w:ilvl w:val="0"/>
          <w:numId w:val="31"/>
        </w:numPr>
      </w:pPr>
      <w:r>
        <w:t xml:space="preserve">The new menu </w:t>
      </w:r>
      <w:r w:rsidR="000B2FC0">
        <w:t xml:space="preserve">option </w:t>
      </w:r>
      <w:r w:rsidR="00860D1A" w:rsidRPr="00860D1A">
        <w:t xml:space="preserve">GUI Add/Edit Local Message for OTH Button </w:t>
      </w:r>
      <w:r w:rsidR="00D70F8D">
        <w:t>[</w:t>
      </w:r>
      <w:r w:rsidR="00D70F8D" w:rsidRPr="00D70F8D">
        <w:t>OR OTH BTN MSG ADD/EDIT</w:t>
      </w:r>
      <w:r w:rsidR="00D70F8D">
        <w:t>]</w:t>
      </w:r>
      <w:r w:rsidR="00860D1A">
        <w:t xml:space="preserve"> </w:t>
      </w:r>
      <w:r w:rsidR="00D70F8D">
        <w:t xml:space="preserve">will be added to CPRS menu </w:t>
      </w:r>
      <w:r w:rsidR="00872F83" w:rsidRPr="00872F83">
        <w:t xml:space="preserve">GUI Parameters </w:t>
      </w:r>
      <w:r w:rsidR="00872F83">
        <w:t>[</w:t>
      </w:r>
      <w:r w:rsidR="00872F83" w:rsidRPr="00872F83">
        <w:t>ORW PARAM GUI</w:t>
      </w:r>
      <w:r w:rsidR="00872F83">
        <w:t xml:space="preserve">] </w:t>
      </w:r>
      <w:r w:rsidR="00D70F8D">
        <w:t xml:space="preserve">in VistA </w:t>
      </w:r>
      <w:r w:rsidR="000B2FC0">
        <w:t xml:space="preserve">to </w:t>
      </w:r>
      <w:r w:rsidR="00D70F8D">
        <w:t xml:space="preserve">allow users to </w:t>
      </w:r>
      <w:r>
        <w:t xml:space="preserve">enter or update the localized OTH information. </w:t>
      </w:r>
      <w:r w:rsidR="00D70F8D">
        <w:t>The user will be able to enter or edit two lines of the localized OTH information.</w:t>
      </w:r>
    </w:p>
    <w:p w14:paraId="3ADDCA87" w14:textId="4625D1B5" w:rsidR="00F07689" w:rsidRPr="00B448FB" w:rsidRDefault="00F07689" w:rsidP="00F13706">
      <w:pPr>
        <w:pStyle w:val="Heading2"/>
      </w:pPr>
      <w:bookmarkStart w:id="5" w:name="_Toc411336914"/>
      <w:bookmarkStart w:id="6" w:name="_Toc421540853"/>
      <w:bookmarkStart w:id="7" w:name="_Toc70433587"/>
      <w:r w:rsidRPr="00B448FB">
        <w:t>Purpose</w:t>
      </w:r>
      <w:bookmarkEnd w:id="5"/>
      <w:bookmarkEnd w:id="6"/>
      <w:bookmarkEnd w:id="7"/>
    </w:p>
    <w:p w14:paraId="3ADDCA88" w14:textId="61E6D3E2" w:rsidR="00F07689" w:rsidRDefault="00F07689" w:rsidP="00E744D7">
      <w:pPr>
        <w:pStyle w:val="BodyText"/>
      </w:pPr>
      <w:r w:rsidRPr="00B448FB">
        <w:t xml:space="preserve">The purpose of this plan is to provide a single, common document that describes how, when, where, and to whom the </w:t>
      </w:r>
      <w:r w:rsidR="00202B82" w:rsidRPr="00B448FB">
        <w:t xml:space="preserve">VistA </w:t>
      </w:r>
      <w:r w:rsidR="00095345">
        <w:t>ORDER ENTRY/RESULTS REPORTING</w:t>
      </w:r>
      <w:r w:rsidR="00967436" w:rsidRPr="00B448FB">
        <w:t xml:space="preserve"> </w:t>
      </w:r>
      <w:r w:rsidR="00202B82" w:rsidRPr="00B448FB">
        <w:t xml:space="preserve">patch </w:t>
      </w:r>
      <w:r w:rsidR="00463E17">
        <w:t>OR*3.0*</w:t>
      </w:r>
      <w:r w:rsidR="00B64F50">
        <w:t>54</w:t>
      </w:r>
      <w:r w:rsidR="000341F6">
        <w:t>6</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communication plan</w:t>
      </w:r>
      <w:r w:rsidR="004D219A">
        <w:t>,</w:t>
      </w:r>
      <w:r w:rsidRPr="00B448FB">
        <w:t xml:space="preserve"> and</w:t>
      </w:r>
      <w:r w:rsidR="001E3501">
        <w:t xml:space="preserve"> </w:t>
      </w:r>
      <w:r w:rsidR="004D219A">
        <w:t xml:space="preserve">a </w:t>
      </w:r>
      <w:r w:rsidRPr="00B448FB">
        <w:t>rollout schedule.</w:t>
      </w:r>
    </w:p>
    <w:p w14:paraId="3ADDCA89" w14:textId="51EF75F2" w:rsidR="00F07689" w:rsidRPr="00B448FB" w:rsidRDefault="00F07689" w:rsidP="00F13706">
      <w:pPr>
        <w:pStyle w:val="Heading2"/>
      </w:pPr>
      <w:bookmarkStart w:id="8" w:name="_Toc411336918"/>
      <w:bookmarkStart w:id="9" w:name="_Toc421540857"/>
      <w:bookmarkStart w:id="10" w:name="_Toc70433588"/>
      <w:r w:rsidRPr="00B448FB">
        <w:lastRenderedPageBreak/>
        <w:t>Dependencies</w:t>
      </w:r>
      <w:bookmarkEnd w:id="8"/>
      <w:bookmarkEnd w:id="9"/>
      <w:bookmarkEnd w:id="10"/>
    </w:p>
    <w:p w14:paraId="4C2BD724" w14:textId="394C6ECF" w:rsidR="00263EE6" w:rsidRDefault="000341F6" w:rsidP="001269FB">
      <w:pPr>
        <w:rPr>
          <w:sz w:val="24"/>
        </w:rPr>
      </w:pPr>
      <w:r w:rsidRPr="001269FB">
        <w:rPr>
          <w:sz w:val="24"/>
        </w:rPr>
        <w:t>DG</w:t>
      </w:r>
      <w:r w:rsidR="00A37A6C" w:rsidRPr="001269FB">
        <w:rPr>
          <w:sz w:val="24"/>
        </w:rPr>
        <w:t>*</w:t>
      </w:r>
      <w:r w:rsidRPr="001269FB">
        <w:rPr>
          <w:sz w:val="24"/>
        </w:rPr>
        <w:t>5.</w:t>
      </w:r>
      <w:r w:rsidR="00A37A6C" w:rsidRPr="001269FB">
        <w:rPr>
          <w:sz w:val="24"/>
        </w:rPr>
        <w:t>3*</w:t>
      </w:r>
      <w:r w:rsidRPr="001269FB">
        <w:rPr>
          <w:sz w:val="24"/>
        </w:rPr>
        <w:t>1035</w:t>
      </w:r>
      <w:r w:rsidR="007F25A3" w:rsidRPr="001269FB">
        <w:rPr>
          <w:sz w:val="24"/>
        </w:rPr>
        <w:t xml:space="preserve"> </w:t>
      </w:r>
      <w:r w:rsidR="00263EE6" w:rsidRPr="001269FB">
        <w:rPr>
          <w:sz w:val="24"/>
        </w:rPr>
        <w:t xml:space="preserve">must be installed before </w:t>
      </w:r>
      <w:r w:rsidR="00A37A6C" w:rsidRPr="001269FB">
        <w:rPr>
          <w:sz w:val="24"/>
        </w:rPr>
        <w:t>OR*3.0*</w:t>
      </w:r>
      <w:r w:rsidR="00B64F50" w:rsidRPr="001269FB">
        <w:rPr>
          <w:sz w:val="24"/>
        </w:rPr>
        <w:t>54</w:t>
      </w:r>
      <w:r w:rsidRPr="001269FB">
        <w:rPr>
          <w:sz w:val="24"/>
        </w:rPr>
        <w:t>6</w:t>
      </w:r>
      <w:r w:rsidR="00426DC5">
        <w:rPr>
          <w:sz w:val="24"/>
        </w:rPr>
        <w:t xml:space="preserve"> for users to use the functionality provided by OR*3.0*546.</w:t>
      </w:r>
    </w:p>
    <w:p w14:paraId="3ADDCA8C" w14:textId="77777777" w:rsidR="002E6106" w:rsidRPr="00B448FB" w:rsidRDefault="00F07689" w:rsidP="00F13706">
      <w:pPr>
        <w:pStyle w:val="Heading2"/>
      </w:pPr>
      <w:bookmarkStart w:id="11" w:name="_Toc411336919"/>
      <w:bookmarkStart w:id="12" w:name="_Toc421540858"/>
      <w:bookmarkStart w:id="13" w:name="_Toc70433589"/>
      <w:r w:rsidRPr="00B448FB">
        <w:t>Constraints</w:t>
      </w:r>
      <w:bookmarkEnd w:id="11"/>
      <w:bookmarkEnd w:id="12"/>
      <w:bookmarkEnd w:id="13"/>
    </w:p>
    <w:p w14:paraId="3ADDCA8D" w14:textId="446D64B2" w:rsidR="003A54ED" w:rsidRPr="00B448FB" w:rsidRDefault="003A54ED" w:rsidP="00E744D7">
      <w:pPr>
        <w:pStyle w:val="BodyText"/>
      </w:pPr>
      <w:r w:rsidRPr="00B448FB">
        <w:t>This patch should be installed in all VA VistA production sites.</w:t>
      </w:r>
      <w:r w:rsidR="002D3628">
        <w:t xml:space="preserve"> </w:t>
      </w:r>
      <w:r w:rsidRPr="00B448FB">
        <w:t>This patch is intended for a fully patched VistA system.</w:t>
      </w:r>
      <w:r w:rsidR="00E744D7">
        <w:t xml:space="preserve"> </w:t>
      </w:r>
      <w:r w:rsidRPr="00B448FB">
        <w:t>Its installation will not noticeably impact the production environment.</w:t>
      </w:r>
    </w:p>
    <w:p w14:paraId="3ADDCA8E" w14:textId="51CCABD4" w:rsidR="00F07689" w:rsidRPr="00B448FB" w:rsidRDefault="00F07689" w:rsidP="00F13706">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70433590"/>
      <w:r w:rsidRPr="00B448FB">
        <w:lastRenderedPageBreak/>
        <w:t>Roles and Responsibilities</w:t>
      </w:r>
      <w:bookmarkEnd w:id="14"/>
      <w:bookmarkEnd w:id="15"/>
      <w:bookmarkEnd w:id="16"/>
      <w:bookmarkEnd w:id="17"/>
      <w:bookmarkEnd w:id="18"/>
      <w:bookmarkEnd w:id="19"/>
      <w:bookmarkEnd w:id="20"/>
    </w:p>
    <w:p w14:paraId="3ADDCA8F" w14:textId="66584F87" w:rsidR="007A7FB0" w:rsidRPr="00B448FB" w:rsidRDefault="007A7FB0" w:rsidP="007A7FB0">
      <w:pPr>
        <w:pStyle w:val="Caption"/>
      </w:pPr>
      <w:bookmarkStart w:id="21" w:name="_Ref47100077"/>
      <w:bookmarkStart w:id="22" w:name="_Toc7043363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1165">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C</w:t>
            </w:r>
            <w:r w:rsidR="007B20CC" w:rsidRPr="002D3628">
              <w:rPr>
                <w:szCs w:val="22"/>
                <w:lang w:val="en-AU"/>
              </w:rPr>
              <w:t>enter</w:t>
            </w:r>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2BE963AB"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w:t>
            </w:r>
            <w:r w:rsidR="00E36495">
              <w:rPr>
                <w:szCs w:val="22"/>
                <w:lang w:val="en-AU"/>
              </w:rPr>
              <w:t>,</w:t>
            </w:r>
            <w:r w:rsidRPr="002D3628">
              <w:rPr>
                <w:szCs w:val="22"/>
                <w:lang w:val="en-AU"/>
              </w:rPr>
              <w:t xml:space="preserve">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22156B38"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w:t>
            </w:r>
            <w:r w:rsidR="00E36495">
              <w:rPr>
                <w:szCs w:val="22"/>
                <w:lang w:val="en-AU"/>
              </w:rPr>
              <w:t>,</w:t>
            </w:r>
            <w:r w:rsidR="00F07689" w:rsidRPr="002D3628">
              <w:rPr>
                <w:szCs w:val="22"/>
                <w:lang w:val="en-AU"/>
              </w:rPr>
              <w:t xml:space="preserv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039FA00A" w:rsidR="00F61A80" w:rsidRPr="002D3628" w:rsidDel="00F61A80" w:rsidRDefault="005D3236" w:rsidP="002D3628">
            <w:pPr>
              <w:spacing w:before="40" w:after="40"/>
              <w:rPr>
                <w:szCs w:val="22"/>
                <w:lang w:val="en-AU"/>
              </w:rPr>
            </w:pPr>
            <w:r w:rsidRPr="002D3628">
              <w:rPr>
                <w:szCs w:val="22"/>
                <w:lang w:val="en-AU"/>
              </w:rPr>
              <w:t xml:space="preserve">VIP </w:t>
            </w:r>
            <w:r w:rsidR="00E36495">
              <w:rPr>
                <w:szCs w:val="22"/>
                <w:lang w:val="en-AU"/>
              </w:rPr>
              <w:t>R</w:t>
            </w:r>
            <w:r w:rsidRPr="002D3628">
              <w:rPr>
                <w:szCs w:val="22"/>
                <w:lang w:val="en-AU"/>
              </w:rPr>
              <w:t>elease Agent, Health Product Support</w:t>
            </w:r>
            <w:r w:rsidR="00122E67">
              <w:rPr>
                <w:szCs w:val="22"/>
                <w:lang w:val="en-AU"/>
              </w:rPr>
              <w:t>,</w:t>
            </w:r>
            <w:r w:rsidRPr="002D3628">
              <w:rPr>
                <w:szCs w:val="22"/>
                <w:lang w:val="en-AU"/>
              </w:rPr>
              <w:t xml:space="preserve"> &amp; the </w:t>
            </w:r>
            <w:r w:rsidR="00E36495">
              <w:rPr>
                <w:szCs w:val="22"/>
                <w:lang w:val="en-AU"/>
              </w:rPr>
              <w:t>D</w:t>
            </w:r>
            <w:r w:rsidRPr="002D3628">
              <w:rPr>
                <w:szCs w:val="22"/>
                <w:lang w:val="en-AU"/>
              </w:rPr>
              <w:t>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4D219A" w:rsidRDefault="00D739B9">
      <w:pPr>
        <w:rPr>
          <w:kern w:val="32"/>
          <w:sz w:val="24"/>
        </w:rPr>
      </w:pPr>
      <w:bookmarkStart w:id="25" w:name="_Toc421540860"/>
      <w:r>
        <w:br w:type="page"/>
      </w:r>
    </w:p>
    <w:p w14:paraId="3ADDCAD2" w14:textId="6295CA5C" w:rsidR="00F07689" w:rsidRPr="00B448FB" w:rsidRDefault="005F10A9" w:rsidP="00F13706">
      <w:pPr>
        <w:pStyle w:val="Heading1"/>
      </w:pPr>
      <w:bookmarkStart w:id="26" w:name="_Toc70433591"/>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F13706">
      <w:pPr>
        <w:pStyle w:val="Heading2"/>
      </w:pPr>
      <w:bookmarkStart w:id="27" w:name="_Toc421540861"/>
      <w:bookmarkStart w:id="28" w:name="_Toc70433592"/>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F13706">
      <w:pPr>
        <w:pStyle w:val="Heading2"/>
      </w:pPr>
      <w:bookmarkStart w:id="29" w:name="_Toc421540862"/>
      <w:bookmarkStart w:id="30" w:name="_Toc70433593"/>
      <w:r w:rsidRPr="00B448FB">
        <w:t>Site Readiness Assessment</w:t>
      </w:r>
      <w:bookmarkEnd w:id="29"/>
      <w:bookmarkEnd w:id="30"/>
    </w:p>
    <w:p w14:paraId="3ADDCAD8" w14:textId="32D64D51" w:rsidR="00F07689" w:rsidRPr="00B448FB" w:rsidRDefault="00F07689" w:rsidP="00E744D7">
      <w:pPr>
        <w:pStyle w:val="BodyText"/>
      </w:pPr>
      <w:r w:rsidRPr="00B448FB">
        <w:t xml:space="preserve">This section discusses the locations that will receive the </w:t>
      </w:r>
      <w:r w:rsidR="00A37A6C" w:rsidRPr="00A37A6C">
        <w:t>OR*3.0*</w:t>
      </w:r>
      <w:r w:rsidR="00B64F50">
        <w:t>54</w:t>
      </w:r>
      <w:r w:rsidR="00872F83">
        <w:t>6</w:t>
      </w:r>
      <w:r w:rsidR="00C7775D" w:rsidRPr="00B448FB">
        <w:t xml:space="preserve"> patch</w:t>
      </w:r>
      <w:r w:rsidR="007A7FB0" w:rsidRPr="00B448FB">
        <w:t xml:space="preserve"> deployment.</w:t>
      </w:r>
    </w:p>
    <w:p w14:paraId="3ADDCAD9" w14:textId="77777777" w:rsidR="00F07689" w:rsidRPr="00B448FB" w:rsidRDefault="00F07689" w:rsidP="00F13706">
      <w:pPr>
        <w:pStyle w:val="Heading3"/>
      </w:pPr>
      <w:bookmarkStart w:id="31" w:name="_Toc421540863"/>
      <w:bookmarkStart w:id="32" w:name="_Toc70433594"/>
      <w:r w:rsidRPr="00B448FB">
        <w:t>Deployment Topology (Targeted Architecture)</w:t>
      </w:r>
      <w:bookmarkEnd w:id="31"/>
      <w:bookmarkEnd w:id="32"/>
    </w:p>
    <w:p w14:paraId="3ADDCADA" w14:textId="38DDAE07" w:rsidR="00C7775D" w:rsidRPr="00753D81" w:rsidRDefault="00C7775D" w:rsidP="00E744D7">
      <w:pPr>
        <w:pStyle w:val="BodyText"/>
        <w:rPr>
          <w:i/>
          <w:iCs/>
        </w:rPr>
      </w:pPr>
      <w:r w:rsidRPr="00B448FB">
        <w:t xml:space="preserve">The VistA </w:t>
      </w:r>
      <w:r w:rsidR="00095345">
        <w:t>ORDER ENTRY/RESULTS REPORTING</w:t>
      </w:r>
      <w:r w:rsidRPr="00B448FB">
        <w:t xml:space="preserve"> patch </w:t>
      </w:r>
      <w:r w:rsidR="00A37A6C">
        <w:t>OR*3.0*</w:t>
      </w:r>
      <w:r w:rsidR="00B64F50">
        <w:t>54</w:t>
      </w:r>
      <w:r w:rsidR="00872F83">
        <w:t>6</w:t>
      </w:r>
      <w:r w:rsidRPr="00B448FB">
        <w:t xml:space="preserve"> should be installed in all VA VistA production sites.</w:t>
      </w:r>
    </w:p>
    <w:p w14:paraId="3ADDCADB" w14:textId="7FC5AA97" w:rsidR="00F07689" w:rsidRPr="00B448FB" w:rsidRDefault="00F07689" w:rsidP="00F13706">
      <w:pPr>
        <w:pStyle w:val="Heading3"/>
      </w:pPr>
      <w:bookmarkStart w:id="33" w:name="_Toc421540864"/>
      <w:bookmarkStart w:id="34" w:name="_Toc70433595"/>
      <w:r w:rsidRPr="00B448FB">
        <w:t>Site Information (Locations</w:t>
      </w:r>
      <w:r w:rsidR="008E2AC8">
        <w:t xml:space="preserve"> and</w:t>
      </w:r>
      <w:r w:rsidRPr="00B448FB">
        <w:t xml:space="preserve"> Deployment Recipients)</w:t>
      </w:r>
      <w:bookmarkEnd w:id="33"/>
      <w:bookmarkEnd w:id="34"/>
    </w:p>
    <w:p w14:paraId="3ADDCADC" w14:textId="2B6A18DD" w:rsidR="00C7775D" w:rsidRDefault="00C7775D" w:rsidP="00E744D7">
      <w:pPr>
        <w:pStyle w:val="BodyText"/>
      </w:pPr>
      <w:r w:rsidRPr="00B448FB">
        <w:t>The test sites for IOC testing are</w:t>
      </w:r>
      <w:r w:rsidR="00F10581">
        <w:t>:</w:t>
      </w:r>
    </w:p>
    <w:p w14:paraId="06DDEC34" w14:textId="149FF47A" w:rsidR="00872F83" w:rsidRDefault="00872F83" w:rsidP="00872F83">
      <w:pPr>
        <w:pStyle w:val="BodyText"/>
        <w:numPr>
          <w:ilvl w:val="0"/>
          <w:numId w:val="32"/>
        </w:numPr>
      </w:pPr>
      <w:r>
        <w:t>VA Loma Linda Healthcare System (Loma Linda, California) (605)</w:t>
      </w:r>
    </w:p>
    <w:p w14:paraId="4C2834E8" w14:textId="63A2A431" w:rsidR="00872F83" w:rsidRDefault="00872F83" w:rsidP="00872F83">
      <w:pPr>
        <w:pStyle w:val="BodyText"/>
        <w:numPr>
          <w:ilvl w:val="0"/>
          <w:numId w:val="32"/>
        </w:numPr>
      </w:pPr>
      <w:r>
        <w:t>Edward Hines Jr VA Hospital (Hines, Illinois) (578)</w:t>
      </w:r>
    </w:p>
    <w:p w14:paraId="2048935B" w14:textId="1F5BFEA4" w:rsidR="00872F83" w:rsidRDefault="00872F83" w:rsidP="00872F83">
      <w:pPr>
        <w:pStyle w:val="BodyText"/>
        <w:numPr>
          <w:ilvl w:val="0"/>
          <w:numId w:val="32"/>
        </w:numPr>
      </w:pPr>
      <w:r>
        <w:t>North Florida/South Georgia Veterans Health System (Gainesville, Florida) (573)</w:t>
      </w:r>
    </w:p>
    <w:p w14:paraId="25430DD1" w14:textId="394DC23E" w:rsidR="00B752F4" w:rsidRPr="00B448FB" w:rsidRDefault="00872F83" w:rsidP="00B64F50">
      <w:pPr>
        <w:pStyle w:val="BodyText"/>
      </w:pPr>
      <w:r w:rsidRPr="00872F83">
        <w:t xml:space="preserve">Upon national release, all VAMCs are expected to install this patch prior to or on the compliance date. The software will be distributed </w:t>
      </w:r>
      <w:r>
        <w:t xml:space="preserve">as a host file that can </w:t>
      </w:r>
      <w:r w:rsidRPr="00B448FB">
        <w:t xml:space="preserve">be </w:t>
      </w:r>
      <w:r>
        <w:t>downloaded from</w:t>
      </w:r>
      <w:r w:rsidRPr="00872F83">
        <w:t xml:space="preserve"> the VA Software Download Directory</w:t>
      </w:r>
      <w:r w:rsidR="00B752F4" w:rsidRPr="00B448FB">
        <w:t>.</w:t>
      </w:r>
    </w:p>
    <w:p w14:paraId="3ADDCADE" w14:textId="77777777" w:rsidR="00F07689" w:rsidRPr="00B448FB" w:rsidRDefault="00F07689" w:rsidP="00F13706">
      <w:pPr>
        <w:pStyle w:val="Heading3"/>
      </w:pPr>
      <w:bookmarkStart w:id="35" w:name="_Toc421540865"/>
      <w:bookmarkStart w:id="36" w:name="_Toc70433596"/>
      <w:r w:rsidRPr="00B448FB">
        <w:t>Site Preparation</w:t>
      </w:r>
      <w:bookmarkEnd w:id="35"/>
      <w:bookmarkEnd w:id="36"/>
    </w:p>
    <w:p w14:paraId="3ADDCADF" w14:textId="02696AF6"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D41165" w:rsidRPr="00B448FB">
        <w:t xml:space="preserve">Table </w:t>
      </w:r>
      <w:r w:rsidR="00D41165">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lation of VistA patches</w:t>
      </w:r>
      <w:r w:rsidR="00975895">
        <w:t>.</w:t>
      </w:r>
    </w:p>
    <w:p w14:paraId="3ADDCAE0" w14:textId="3F9A7224" w:rsidR="007A7FB0" w:rsidRPr="00B448FB" w:rsidRDefault="007A7FB0" w:rsidP="007A7FB0">
      <w:pPr>
        <w:pStyle w:val="Caption"/>
      </w:pPr>
      <w:bookmarkStart w:id="37" w:name="_Ref503892992"/>
      <w:bookmarkStart w:id="38" w:name="_Toc7043363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1165">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8E2AC8"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8E2AC8" w:rsidRDefault="00F07689" w:rsidP="00C758C7">
            <w:pPr>
              <w:spacing w:before="40" w:after="40"/>
              <w:jc w:val="center"/>
              <w:rPr>
                <w:b/>
                <w:szCs w:val="22"/>
              </w:rPr>
            </w:pPr>
            <w:bookmarkStart w:id="39" w:name="ColumnTitle_04"/>
            <w:bookmarkEnd w:id="39"/>
            <w:r w:rsidRPr="008E2AC8">
              <w:rPr>
                <w:b/>
                <w:szCs w:val="22"/>
              </w:rPr>
              <w:t>Site/Other</w:t>
            </w:r>
          </w:p>
        </w:tc>
        <w:tc>
          <w:tcPr>
            <w:tcW w:w="1105" w:type="pct"/>
            <w:shd w:val="clear" w:color="auto" w:fill="D9D9D9" w:themeFill="background1" w:themeFillShade="D9"/>
            <w:vAlign w:val="center"/>
          </w:tcPr>
          <w:p w14:paraId="3ADDCAE2" w14:textId="77777777" w:rsidR="00F07689" w:rsidRPr="008E2AC8" w:rsidRDefault="00F07689" w:rsidP="00C758C7">
            <w:pPr>
              <w:spacing w:before="40" w:after="40"/>
              <w:jc w:val="center"/>
              <w:rPr>
                <w:b/>
                <w:szCs w:val="22"/>
              </w:rPr>
            </w:pPr>
            <w:r w:rsidRPr="008E2AC8">
              <w:rPr>
                <w:b/>
                <w:szCs w:val="22"/>
              </w:rPr>
              <w:t>Problem/Change Needed</w:t>
            </w:r>
          </w:p>
        </w:tc>
        <w:tc>
          <w:tcPr>
            <w:tcW w:w="1218" w:type="pct"/>
            <w:shd w:val="clear" w:color="auto" w:fill="D9D9D9" w:themeFill="background1" w:themeFillShade="D9"/>
            <w:vAlign w:val="center"/>
          </w:tcPr>
          <w:p w14:paraId="3ADDCAE3" w14:textId="77777777" w:rsidR="00F07689" w:rsidRPr="008E2AC8" w:rsidRDefault="00F07689" w:rsidP="00C758C7">
            <w:pPr>
              <w:spacing w:before="40" w:after="40"/>
              <w:jc w:val="center"/>
              <w:rPr>
                <w:b/>
                <w:szCs w:val="22"/>
              </w:rPr>
            </w:pPr>
            <w:r w:rsidRPr="008E2AC8">
              <w:rPr>
                <w:b/>
                <w:szCs w:val="22"/>
              </w:rPr>
              <w:t>Features to Adapt/Modify to New Product</w:t>
            </w:r>
          </w:p>
        </w:tc>
        <w:tc>
          <w:tcPr>
            <w:tcW w:w="1054" w:type="pct"/>
            <w:shd w:val="clear" w:color="auto" w:fill="D9D9D9" w:themeFill="background1" w:themeFillShade="D9"/>
            <w:vAlign w:val="center"/>
          </w:tcPr>
          <w:p w14:paraId="3ADDCAE4" w14:textId="77777777" w:rsidR="00F07689" w:rsidRPr="008E2AC8" w:rsidRDefault="00F07689" w:rsidP="00C758C7">
            <w:pPr>
              <w:spacing w:before="40" w:after="40"/>
              <w:jc w:val="center"/>
              <w:rPr>
                <w:b/>
                <w:szCs w:val="22"/>
              </w:rPr>
            </w:pPr>
            <w:r w:rsidRPr="008E2AC8">
              <w:rPr>
                <w:b/>
                <w:szCs w:val="22"/>
              </w:rPr>
              <w:t>Actions/Steps</w:t>
            </w:r>
          </w:p>
        </w:tc>
        <w:tc>
          <w:tcPr>
            <w:tcW w:w="792" w:type="pct"/>
            <w:shd w:val="clear" w:color="auto" w:fill="D9D9D9" w:themeFill="background1" w:themeFillShade="D9"/>
            <w:vAlign w:val="center"/>
          </w:tcPr>
          <w:p w14:paraId="3ADDCAE5" w14:textId="77777777" w:rsidR="00F07689" w:rsidRPr="008E2AC8" w:rsidRDefault="00F07689" w:rsidP="00C758C7">
            <w:pPr>
              <w:spacing w:before="40" w:after="40"/>
              <w:jc w:val="center"/>
              <w:rPr>
                <w:b/>
                <w:szCs w:val="22"/>
              </w:rPr>
            </w:pPr>
            <w:r w:rsidRPr="008E2AC8">
              <w:rPr>
                <w:b/>
                <w:szCs w:val="22"/>
              </w:rPr>
              <w:t>Owner</w:t>
            </w:r>
          </w:p>
        </w:tc>
      </w:tr>
      <w:tr w:rsidR="00F07689" w:rsidRPr="008E2AC8" w14:paraId="3ADDCAEC" w14:textId="77777777" w:rsidTr="00F07689">
        <w:trPr>
          <w:cantSplit/>
        </w:trPr>
        <w:tc>
          <w:tcPr>
            <w:tcW w:w="831" w:type="pct"/>
          </w:tcPr>
          <w:p w14:paraId="3ADDCAE7" w14:textId="77777777" w:rsidR="00F07689" w:rsidRPr="008E2AC8" w:rsidRDefault="00C7775D" w:rsidP="00C758C7">
            <w:pPr>
              <w:spacing w:before="40" w:after="40"/>
              <w:jc w:val="center"/>
              <w:rPr>
                <w:szCs w:val="20"/>
              </w:rPr>
            </w:pPr>
            <w:r w:rsidRPr="008E2AC8">
              <w:rPr>
                <w:szCs w:val="20"/>
              </w:rPr>
              <w:t>N/A</w:t>
            </w:r>
          </w:p>
        </w:tc>
        <w:tc>
          <w:tcPr>
            <w:tcW w:w="1105" w:type="pct"/>
          </w:tcPr>
          <w:p w14:paraId="3ADDCAE8" w14:textId="77777777" w:rsidR="00F07689" w:rsidRPr="008E2AC8" w:rsidRDefault="00C7775D" w:rsidP="00C758C7">
            <w:pPr>
              <w:spacing w:before="40" w:after="40"/>
              <w:jc w:val="center"/>
              <w:rPr>
                <w:szCs w:val="20"/>
              </w:rPr>
            </w:pPr>
            <w:r w:rsidRPr="008E2AC8">
              <w:rPr>
                <w:szCs w:val="20"/>
              </w:rPr>
              <w:t>N/A</w:t>
            </w:r>
          </w:p>
        </w:tc>
        <w:tc>
          <w:tcPr>
            <w:tcW w:w="1218" w:type="pct"/>
          </w:tcPr>
          <w:p w14:paraId="3ADDCAE9" w14:textId="77777777" w:rsidR="00F07689" w:rsidRPr="008E2AC8" w:rsidRDefault="00C7775D" w:rsidP="00C758C7">
            <w:pPr>
              <w:spacing w:before="40" w:after="40"/>
              <w:jc w:val="center"/>
              <w:rPr>
                <w:szCs w:val="20"/>
              </w:rPr>
            </w:pPr>
            <w:r w:rsidRPr="008E2AC8">
              <w:rPr>
                <w:szCs w:val="20"/>
              </w:rPr>
              <w:t>N/A</w:t>
            </w:r>
          </w:p>
        </w:tc>
        <w:tc>
          <w:tcPr>
            <w:tcW w:w="1054" w:type="pct"/>
          </w:tcPr>
          <w:p w14:paraId="3ADDCAEA" w14:textId="77777777" w:rsidR="00F07689" w:rsidRPr="008E2AC8" w:rsidRDefault="00C7775D" w:rsidP="00C758C7">
            <w:pPr>
              <w:spacing w:before="40" w:after="40"/>
              <w:jc w:val="center"/>
              <w:rPr>
                <w:szCs w:val="20"/>
              </w:rPr>
            </w:pPr>
            <w:r w:rsidRPr="008E2AC8">
              <w:rPr>
                <w:szCs w:val="20"/>
              </w:rPr>
              <w:t>N/A</w:t>
            </w:r>
          </w:p>
        </w:tc>
        <w:tc>
          <w:tcPr>
            <w:tcW w:w="792" w:type="pct"/>
          </w:tcPr>
          <w:p w14:paraId="3ADDCAEB" w14:textId="77777777" w:rsidR="00F07689" w:rsidRPr="008E2AC8" w:rsidRDefault="00C7775D" w:rsidP="00C758C7">
            <w:pPr>
              <w:spacing w:before="40" w:after="40"/>
              <w:jc w:val="center"/>
              <w:rPr>
                <w:szCs w:val="20"/>
              </w:rPr>
            </w:pPr>
            <w:r w:rsidRPr="008E2AC8">
              <w:rPr>
                <w:szCs w:val="20"/>
              </w:rPr>
              <w:t>N/A</w:t>
            </w:r>
          </w:p>
        </w:tc>
      </w:tr>
    </w:tbl>
    <w:p w14:paraId="3ADDCAED" w14:textId="77777777" w:rsidR="00F07689" w:rsidRPr="00B448FB" w:rsidRDefault="00F07689" w:rsidP="00F13706">
      <w:pPr>
        <w:pStyle w:val="Heading2"/>
      </w:pPr>
      <w:bookmarkStart w:id="40" w:name="_Toc421540866"/>
      <w:bookmarkStart w:id="41" w:name="_Toc70433597"/>
      <w:r w:rsidRPr="00B448FB">
        <w:t>Resources</w:t>
      </w:r>
      <w:bookmarkEnd w:id="40"/>
      <w:bookmarkEnd w:id="41"/>
    </w:p>
    <w:p w14:paraId="3ADDCAEE" w14:textId="44981944"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w:t>
      </w:r>
      <w:r w:rsidR="008E2AC8">
        <w:t>is</w:t>
      </w:r>
      <w:r w:rsidRPr="00D739B9">
        <w:t xml:space="preserve"> patch.</w:t>
      </w:r>
    </w:p>
    <w:p w14:paraId="6FE1F210" w14:textId="5B17751F" w:rsidR="00C758C7" w:rsidRDefault="00C758C7">
      <w:pPr>
        <w:rPr>
          <w:sz w:val="24"/>
          <w:szCs w:val="20"/>
        </w:rPr>
      </w:pPr>
      <w:r>
        <w:br w:type="page"/>
      </w:r>
    </w:p>
    <w:p w14:paraId="3ADDCAEF" w14:textId="55A6AA57" w:rsidR="00F07689" w:rsidRPr="00B448FB" w:rsidRDefault="00F07689" w:rsidP="00F13706">
      <w:pPr>
        <w:pStyle w:val="Heading3"/>
      </w:pPr>
      <w:bookmarkStart w:id="42" w:name="_Toc421540867"/>
      <w:bookmarkStart w:id="43" w:name="_Toc70433598"/>
      <w:r w:rsidRPr="00B448FB">
        <w:lastRenderedPageBreak/>
        <w:t>Facility Specifics</w:t>
      </w:r>
      <w:bookmarkEnd w:id="42"/>
      <w:bookmarkEnd w:id="43"/>
    </w:p>
    <w:p w14:paraId="3ADDCAF0" w14:textId="6C74151C"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D41165" w:rsidRPr="00B448FB">
        <w:t xml:space="preserve">Table </w:t>
      </w:r>
      <w:r w:rsidR="00D41165">
        <w:rPr>
          <w:noProof/>
        </w:rPr>
        <w:t>3</w:t>
      </w:r>
      <w:r w:rsidR="00975895" w:rsidRPr="00C71DFC">
        <w:fldChar w:fldCharType="end"/>
      </w:r>
      <w:r w:rsidR="00975895" w:rsidRPr="00B448FB">
        <w:t>)</w:t>
      </w:r>
      <w:r w:rsidRPr="00B448FB">
        <w:t>.</w:t>
      </w:r>
    </w:p>
    <w:p w14:paraId="3ADDCAF1" w14:textId="22914182" w:rsidR="007A7FB0" w:rsidRPr="00B448FB" w:rsidRDefault="007A7FB0" w:rsidP="007A7FB0">
      <w:pPr>
        <w:pStyle w:val="Caption"/>
      </w:pPr>
      <w:bookmarkStart w:id="44" w:name="_Ref503893066"/>
      <w:bookmarkStart w:id="45" w:name="_Toc70433638"/>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1165">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8E2AC8"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8E2AC8" w:rsidRDefault="00F07689" w:rsidP="00C758C7">
            <w:pPr>
              <w:spacing w:before="60" w:after="60"/>
              <w:jc w:val="center"/>
              <w:rPr>
                <w:b/>
                <w:szCs w:val="22"/>
              </w:rPr>
            </w:pPr>
            <w:bookmarkStart w:id="46" w:name="ColumnTitle_05"/>
            <w:bookmarkEnd w:id="46"/>
            <w:r w:rsidRPr="008E2AC8">
              <w:rPr>
                <w:b/>
                <w:szCs w:val="22"/>
              </w:rPr>
              <w:t>Site</w:t>
            </w:r>
          </w:p>
        </w:tc>
        <w:tc>
          <w:tcPr>
            <w:tcW w:w="1250" w:type="pct"/>
            <w:shd w:val="clear" w:color="auto" w:fill="D9D9D9" w:themeFill="background1" w:themeFillShade="D9"/>
            <w:vAlign w:val="center"/>
          </w:tcPr>
          <w:p w14:paraId="3ADDCAF3" w14:textId="77777777" w:rsidR="00F07689" w:rsidRPr="008E2AC8" w:rsidRDefault="00F07689" w:rsidP="00C758C7">
            <w:pPr>
              <w:spacing w:before="60" w:after="60"/>
              <w:jc w:val="center"/>
              <w:rPr>
                <w:b/>
                <w:szCs w:val="22"/>
              </w:rPr>
            </w:pPr>
            <w:r w:rsidRPr="008E2AC8">
              <w:rPr>
                <w:b/>
                <w:szCs w:val="22"/>
              </w:rPr>
              <w:t>Space/Room</w:t>
            </w:r>
          </w:p>
        </w:tc>
        <w:tc>
          <w:tcPr>
            <w:tcW w:w="1250" w:type="pct"/>
            <w:shd w:val="clear" w:color="auto" w:fill="D9D9D9" w:themeFill="background1" w:themeFillShade="D9"/>
            <w:vAlign w:val="center"/>
          </w:tcPr>
          <w:p w14:paraId="3ADDCAF4" w14:textId="77777777" w:rsidR="00F07689" w:rsidRPr="008E2AC8" w:rsidRDefault="00F07689" w:rsidP="00C758C7">
            <w:pPr>
              <w:spacing w:before="60" w:after="60"/>
              <w:jc w:val="center"/>
              <w:rPr>
                <w:b/>
                <w:szCs w:val="22"/>
              </w:rPr>
            </w:pPr>
            <w:r w:rsidRPr="008E2AC8">
              <w:rPr>
                <w:b/>
                <w:szCs w:val="22"/>
              </w:rPr>
              <w:t>Features Needed</w:t>
            </w:r>
          </w:p>
        </w:tc>
        <w:tc>
          <w:tcPr>
            <w:tcW w:w="1250" w:type="pct"/>
            <w:shd w:val="clear" w:color="auto" w:fill="D9D9D9" w:themeFill="background1" w:themeFillShade="D9"/>
            <w:vAlign w:val="center"/>
          </w:tcPr>
          <w:p w14:paraId="3ADDCAF5" w14:textId="77777777" w:rsidR="00F07689" w:rsidRPr="008E2AC8" w:rsidRDefault="00F07689" w:rsidP="00C758C7">
            <w:pPr>
              <w:spacing w:before="60" w:after="60"/>
              <w:jc w:val="center"/>
              <w:rPr>
                <w:b/>
                <w:szCs w:val="22"/>
              </w:rPr>
            </w:pPr>
            <w:r w:rsidRPr="008E2AC8">
              <w:rPr>
                <w:b/>
                <w:szCs w:val="22"/>
              </w:rPr>
              <w:t>Other</w:t>
            </w:r>
          </w:p>
        </w:tc>
      </w:tr>
      <w:tr w:rsidR="00F07689" w:rsidRPr="008E2AC8" w14:paraId="3ADDCAFB" w14:textId="77777777" w:rsidTr="00C758C7">
        <w:trPr>
          <w:cantSplit/>
        </w:trPr>
        <w:tc>
          <w:tcPr>
            <w:tcW w:w="1250" w:type="pct"/>
          </w:tcPr>
          <w:p w14:paraId="3ADDCAF7" w14:textId="77777777" w:rsidR="00F07689" w:rsidRPr="008E2AC8" w:rsidRDefault="000337B4" w:rsidP="00C758C7">
            <w:pPr>
              <w:spacing w:before="60" w:after="60"/>
              <w:jc w:val="center"/>
              <w:rPr>
                <w:szCs w:val="20"/>
              </w:rPr>
            </w:pPr>
            <w:r w:rsidRPr="008E2AC8">
              <w:rPr>
                <w:szCs w:val="20"/>
              </w:rPr>
              <w:t>N/A</w:t>
            </w:r>
          </w:p>
        </w:tc>
        <w:tc>
          <w:tcPr>
            <w:tcW w:w="1250" w:type="pct"/>
          </w:tcPr>
          <w:p w14:paraId="3ADDCAF8" w14:textId="77777777" w:rsidR="00F07689" w:rsidRPr="008E2AC8" w:rsidRDefault="000337B4" w:rsidP="00C758C7">
            <w:pPr>
              <w:spacing w:before="60" w:after="60"/>
              <w:jc w:val="center"/>
              <w:rPr>
                <w:szCs w:val="20"/>
              </w:rPr>
            </w:pPr>
            <w:r w:rsidRPr="008E2AC8">
              <w:rPr>
                <w:szCs w:val="20"/>
              </w:rPr>
              <w:t>N/A</w:t>
            </w:r>
          </w:p>
        </w:tc>
        <w:tc>
          <w:tcPr>
            <w:tcW w:w="1250" w:type="pct"/>
          </w:tcPr>
          <w:p w14:paraId="3ADDCAF9" w14:textId="77777777" w:rsidR="00F07689" w:rsidRPr="008E2AC8" w:rsidRDefault="000337B4" w:rsidP="00C758C7">
            <w:pPr>
              <w:spacing w:before="60" w:after="60"/>
              <w:jc w:val="center"/>
              <w:rPr>
                <w:szCs w:val="20"/>
              </w:rPr>
            </w:pPr>
            <w:r w:rsidRPr="008E2AC8">
              <w:rPr>
                <w:szCs w:val="20"/>
              </w:rPr>
              <w:t>N/A</w:t>
            </w:r>
          </w:p>
        </w:tc>
        <w:tc>
          <w:tcPr>
            <w:tcW w:w="1250" w:type="pct"/>
          </w:tcPr>
          <w:p w14:paraId="3ADDCAFA" w14:textId="77777777" w:rsidR="00F07689" w:rsidRPr="008E2AC8" w:rsidRDefault="000337B4" w:rsidP="00C758C7">
            <w:pPr>
              <w:spacing w:before="60" w:after="60"/>
              <w:jc w:val="center"/>
              <w:rPr>
                <w:szCs w:val="20"/>
              </w:rPr>
            </w:pPr>
            <w:r w:rsidRPr="008E2AC8">
              <w:rPr>
                <w:szCs w:val="20"/>
              </w:rPr>
              <w:t>N/A</w:t>
            </w:r>
          </w:p>
        </w:tc>
      </w:tr>
    </w:tbl>
    <w:p w14:paraId="3ADDCAFC" w14:textId="5ED91A18" w:rsidR="00F07689" w:rsidRPr="00B448FB" w:rsidRDefault="00F07689" w:rsidP="00F13706">
      <w:pPr>
        <w:pStyle w:val="Heading3"/>
      </w:pPr>
      <w:bookmarkStart w:id="47" w:name="_Toc421540868"/>
      <w:bookmarkStart w:id="48" w:name="_Toc70433599"/>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6413329A"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D41165" w:rsidRPr="00B448FB">
        <w:t xml:space="preserve">Table </w:t>
      </w:r>
      <w:r w:rsidR="00D41165">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1B65503E" w:rsidR="007A7FB0" w:rsidRPr="00B448FB" w:rsidRDefault="007A7FB0" w:rsidP="007A7FB0">
      <w:pPr>
        <w:pStyle w:val="Caption"/>
      </w:pPr>
      <w:bookmarkStart w:id="49" w:name="_Ref503893297"/>
      <w:bookmarkStart w:id="50" w:name="_Toc70433639"/>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1165">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8E2AC8"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8E2AC8" w:rsidRDefault="00F07689" w:rsidP="00C758C7">
            <w:pPr>
              <w:spacing w:before="60" w:after="60"/>
              <w:jc w:val="center"/>
              <w:rPr>
                <w:b/>
                <w:szCs w:val="22"/>
              </w:rPr>
            </w:pPr>
            <w:bookmarkStart w:id="51" w:name="ColumnTitle_06"/>
            <w:bookmarkEnd w:id="51"/>
            <w:r w:rsidRPr="008E2AC8">
              <w:rPr>
                <w:b/>
                <w:szCs w:val="22"/>
              </w:rPr>
              <w:t>Required Hardware</w:t>
            </w:r>
          </w:p>
        </w:tc>
        <w:tc>
          <w:tcPr>
            <w:tcW w:w="698" w:type="pct"/>
            <w:shd w:val="clear" w:color="auto" w:fill="D9D9D9" w:themeFill="background1" w:themeFillShade="D9"/>
            <w:vAlign w:val="center"/>
          </w:tcPr>
          <w:p w14:paraId="3ADDCB01" w14:textId="77777777" w:rsidR="00F07689" w:rsidRPr="008E2AC8" w:rsidRDefault="00F07689" w:rsidP="00C758C7">
            <w:pPr>
              <w:spacing w:before="60" w:after="60"/>
              <w:jc w:val="center"/>
              <w:rPr>
                <w:b/>
                <w:szCs w:val="22"/>
              </w:rPr>
            </w:pPr>
            <w:r w:rsidRPr="008E2AC8">
              <w:rPr>
                <w:b/>
                <w:szCs w:val="22"/>
              </w:rPr>
              <w:t>Model</w:t>
            </w:r>
          </w:p>
        </w:tc>
        <w:tc>
          <w:tcPr>
            <w:tcW w:w="805" w:type="pct"/>
            <w:shd w:val="clear" w:color="auto" w:fill="D9D9D9" w:themeFill="background1" w:themeFillShade="D9"/>
            <w:vAlign w:val="center"/>
          </w:tcPr>
          <w:p w14:paraId="3ADDCB02" w14:textId="77777777" w:rsidR="00F07689" w:rsidRPr="008E2AC8" w:rsidRDefault="00F07689" w:rsidP="00C758C7">
            <w:pPr>
              <w:spacing w:before="60" w:after="60"/>
              <w:jc w:val="center"/>
              <w:rPr>
                <w:b/>
                <w:szCs w:val="22"/>
              </w:rPr>
            </w:pPr>
            <w:r w:rsidRPr="008E2AC8">
              <w:rPr>
                <w:b/>
                <w:szCs w:val="22"/>
              </w:rPr>
              <w:t>Version</w:t>
            </w:r>
          </w:p>
        </w:tc>
        <w:tc>
          <w:tcPr>
            <w:tcW w:w="904" w:type="pct"/>
            <w:shd w:val="clear" w:color="auto" w:fill="D9D9D9" w:themeFill="background1" w:themeFillShade="D9"/>
            <w:vAlign w:val="center"/>
          </w:tcPr>
          <w:p w14:paraId="3ADDCB03" w14:textId="77777777" w:rsidR="00F07689" w:rsidRPr="008E2AC8" w:rsidRDefault="00F07689" w:rsidP="00C758C7">
            <w:pPr>
              <w:spacing w:before="60" w:after="60"/>
              <w:jc w:val="center"/>
              <w:rPr>
                <w:b/>
                <w:szCs w:val="22"/>
              </w:rPr>
            </w:pPr>
            <w:r w:rsidRPr="008E2AC8">
              <w:rPr>
                <w:b/>
                <w:szCs w:val="22"/>
              </w:rPr>
              <w:t>Configuration</w:t>
            </w:r>
          </w:p>
        </w:tc>
        <w:tc>
          <w:tcPr>
            <w:tcW w:w="878" w:type="pct"/>
            <w:shd w:val="clear" w:color="auto" w:fill="D9D9D9" w:themeFill="background1" w:themeFillShade="D9"/>
            <w:vAlign w:val="center"/>
          </w:tcPr>
          <w:p w14:paraId="3ADDCB04" w14:textId="77777777" w:rsidR="00F07689" w:rsidRPr="008E2AC8" w:rsidRDefault="00F07689" w:rsidP="00C758C7">
            <w:pPr>
              <w:spacing w:before="60" w:after="60"/>
              <w:jc w:val="center"/>
              <w:rPr>
                <w:b/>
                <w:szCs w:val="22"/>
              </w:rPr>
            </w:pPr>
            <w:r w:rsidRPr="008E2AC8">
              <w:rPr>
                <w:b/>
                <w:szCs w:val="22"/>
              </w:rPr>
              <w:t>Manufacturer</w:t>
            </w:r>
          </w:p>
        </w:tc>
        <w:tc>
          <w:tcPr>
            <w:tcW w:w="803" w:type="pct"/>
            <w:shd w:val="clear" w:color="auto" w:fill="D9D9D9" w:themeFill="background1" w:themeFillShade="D9"/>
            <w:vAlign w:val="center"/>
          </w:tcPr>
          <w:p w14:paraId="3ADDCB05" w14:textId="77777777" w:rsidR="00F07689" w:rsidRPr="008E2AC8" w:rsidRDefault="00F07689" w:rsidP="00C758C7">
            <w:pPr>
              <w:spacing w:before="60" w:after="60"/>
              <w:jc w:val="center"/>
              <w:rPr>
                <w:b/>
                <w:szCs w:val="22"/>
              </w:rPr>
            </w:pPr>
            <w:r w:rsidRPr="008E2AC8">
              <w:rPr>
                <w:b/>
                <w:szCs w:val="22"/>
              </w:rPr>
              <w:t>Other</w:t>
            </w:r>
          </w:p>
        </w:tc>
      </w:tr>
      <w:tr w:rsidR="000337B4" w:rsidRPr="008E2AC8" w14:paraId="3ADDCB0D" w14:textId="77777777" w:rsidTr="00975895">
        <w:trPr>
          <w:cantSplit/>
        </w:trPr>
        <w:tc>
          <w:tcPr>
            <w:tcW w:w="912" w:type="pct"/>
          </w:tcPr>
          <w:p w14:paraId="3ADDCB07" w14:textId="77777777" w:rsidR="000337B4" w:rsidRPr="008E2AC8" w:rsidRDefault="000337B4" w:rsidP="00C758C7">
            <w:pPr>
              <w:spacing w:before="60" w:after="60"/>
              <w:jc w:val="center"/>
              <w:rPr>
                <w:szCs w:val="20"/>
              </w:rPr>
            </w:pPr>
            <w:r w:rsidRPr="008E2AC8">
              <w:rPr>
                <w:szCs w:val="20"/>
              </w:rPr>
              <w:t>Existing VistA system</w:t>
            </w:r>
          </w:p>
        </w:tc>
        <w:tc>
          <w:tcPr>
            <w:tcW w:w="698" w:type="pct"/>
          </w:tcPr>
          <w:p w14:paraId="3ADDCB08" w14:textId="77777777" w:rsidR="000337B4" w:rsidRPr="008E2AC8" w:rsidRDefault="000337B4" w:rsidP="00C758C7">
            <w:pPr>
              <w:spacing w:before="60" w:after="60"/>
              <w:jc w:val="center"/>
              <w:rPr>
                <w:szCs w:val="20"/>
              </w:rPr>
            </w:pPr>
            <w:r w:rsidRPr="008E2AC8">
              <w:rPr>
                <w:szCs w:val="20"/>
              </w:rPr>
              <w:t>N/A</w:t>
            </w:r>
          </w:p>
        </w:tc>
        <w:tc>
          <w:tcPr>
            <w:tcW w:w="805" w:type="pct"/>
          </w:tcPr>
          <w:p w14:paraId="3ADDCB09" w14:textId="77777777" w:rsidR="000337B4" w:rsidRPr="008E2AC8" w:rsidRDefault="000337B4" w:rsidP="00C758C7">
            <w:pPr>
              <w:spacing w:before="60" w:after="60"/>
              <w:jc w:val="center"/>
              <w:rPr>
                <w:szCs w:val="20"/>
              </w:rPr>
            </w:pPr>
            <w:r w:rsidRPr="008E2AC8">
              <w:rPr>
                <w:szCs w:val="20"/>
              </w:rPr>
              <w:t>N/A</w:t>
            </w:r>
          </w:p>
        </w:tc>
        <w:tc>
          <w:tcPr>
            <w:tcW w:w="904" w:type="pct"/>
          </w:tcPr>
          <w:p w14:paraId="3ADDCB0A" w14:textId="77777777" w:rsidR="000337B4" w:rsidRPr="008E2AC8" w:rsidRDefault="000337B4" w:rsidP="00C758C7">
            <w:pPr>
              <w:spacing w:before="60" w:after="60"/>
              <w:jc w:val="center"/>
              <w:rPr>
                <w:szCs w:val="20"/>
              </w:rPr>
            </w:pPr>
            <w:r w:rsidRPr="008E2AC8">
              <w:rPr>
                <w:szCs w:val="20"/>
              </w:rPr>
              <w:t>N/A</w:t>
            </w:r>
          </w:p>
        </w:tc>
        <w:tc>
          <w:tcPr>
            <w:tcW w:w="878" w:type="pct"/>
          </w:tcPr>
          <w:p w14:paraId="3ADDCB0B" w14:textId="77777777" w:rsidR="000337B4" w:rsidRPr="008E2AC8" w:rsidRDefault="000337B4" w:rsidP="00C758C7">
            <w:pPr>
              <w:spacing w:before="60" w:after="60"/>
              <w:jc w:val="center"/>
              <w:rPr>
                <w:szCs w:val="20"/>
              </w:rPr>
            </w:pPr>
            <w:r w:rsidRPr="008E2AC8">
              <w:rPr>
                <w:szCs w:val="20"/>
              </w:rPr>
              <w:t>N/A</w:t>
            </w:r>
          </w:p>
        </w:tc>
        <w:tc>
          <w:tcPr>
            <w:tcW w:w="803" w:type="pct"/>
          </w:tcPr>
          <w:p w14:paraId="3ADDCB0C" w14:textId="77777777" w:rsidR="000337B4" w:rsidRPr="008E2AC8" w:rsidRDefault="000337B4" w:rsidP="00C758C7">
            <w:pPr>
              <w:spacing w:before="60" w:after="60"/>
              <w:jc w:val="center"/>
              <w:rPr>
                <w:szCs w:val="20"/>
              </w:rPr>
            </w:pPr>
            <w:r w:rsidRPr="008E2AC8">
              <w:rPr>
                <w:szCs w:val="20"/>
              </w:rPr>
              <w:t>N/A</w:t>
            </w:r>
          </w:p>
        </w:tc>
      </w:tr>
    </w:tbl>
    <w:p w14:paraId="3ADDCB0F" w14:textId="77777777" w:rsidR="00F07689" w:rsidRPr="00B448FB" w:rsidRDefault="00F07689" w:rsidP="00F13706">
      <w:pPr>
        <w:pStyle w:val="Heading3"/>
      </w:pPr>
      <w:bookmarkStart w:id="52" w:name="_Toc421540869"/>
      <w:bookmarkStart w:id="53" w:name="_Toc70433600"/>
      <w:r w:rsidRPr="00B448FB">
        <w:t>Software</w:t>
      </w:r>
      <w:bookmarkEnd w:id="52"/>
      <w:bookmarkEnd w:id="53"/>
    </w:p>
    <w:p w14:paraId="3ADDCB10" w14:textId="670DC9A9"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D41165" w:rsidRPr="00D41165">
        <w:rPr>
          <w:sz w:val="24"/>
        </w:rPr>
        <w:t xml:space="preserve">Table </w:t>
      </w:r>
      <w:r w:rsidR="00D41165" w:rsidRPr="00D41165">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4050A8C2" w:rsidR="00694471" w:rsidRPr="00B448FB" w:rsidRDefault="00694471" w:rsidP="00694471">
      <w:pPr>
        <w:pStyle w:val="Caption"/>
      </w:pPr>
      <w:bookmarkStart w:id="54" w:name="_Ref503893363"/>
      <w:bookmarkStart w:id="55" w:name="_Toc70433640"/>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D41165">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964"/>
        <w:gridCol w:w="1356"/>
        <w:gridCol w:w="1427"/>
        <w:gridCol w:w="1612"/>
        <w:gridCol w:w="1565"/>
        <w:gridCol w:w="1426"/>
      </w:tblGrid>
      <w:tr w:rsidR="00F07689" w:rsidRPr="008E2AC8"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8E2AC8" w:rsidRDefault="00F07689" w:rsidP="00C758C7">
            <w:pPr>
              <w:spacing w:before="60" w:after="60"/>
              <w:jc w:val="center"/>
              <w:rPr>
                <w:b/>
                <w:szCs w:val="22"/>
              </w:rPr>
            </w:pPr>
            <w:bookmarkStart w:id="56" w:name="ColumnTitle_07"/>
            <w:bookmarkEnd w:id="56"/>
            <w:r w:rsidRPr="008E2AC8">
              <w:rPr>
                <w:b/>
                <w:szCs w:val="22"/>
              </w:rPr>
              <w:t>Required Software</w:t>
            </w:r>
          </w:p>
        </w:tc>
        <w:tc>
          <w:tcPr>
            <w:tcW w:w="753" w:type="pct"/>
            <w:shd w:val="clear" w:color="auto" w:fill="D9D9D9" w:themeFill="background1" w:themeFillShade="D9"/>
            <w:vAlign w:val="center"/>
          </w:tcPr>
          <w:p w14:paraId="3ADDCB13" w14:textId="77777777" w:rsidR="00F07689" w:rsidRPr="008E2AC8" w:rsidRDefault="00F07689" w:rsidP="00C758C7">
            <w:pPr>
              <w:spacing w:before="60" w:after="60"/>
              <w:jc w:val="center"/>
              <w:rPr>
                <w:b/>
                <w:szCs w:val="22"/>
              </w:rPr>
            </w:pPr>
            <w:r w:rsidRPr="008E2AC8">
              <w:rPr>
                <w:b/>
                <w:szCs w:val="22"/>
              </w:rPr>
              <w:t>Make</w:t>
            </w:r>
          </w:p>
        </w:tc>
        <w:tc>
          <w:tcPr>
            <w:tcW w:w="791" w:type="pct"/>
            <w:shd w:val="clear" w:color="auto" w:fill="D9D9D9" w:themeFill="background1" w:themeFillShade="D9"/>
            <w:vAlign w:val="center"/>
          </w:tcPr>
          <w:p w14:paraId="3ADDCB14" w14:textId="77777777" w:rsidR="00F07689" w:rsidRPr="008E2AC8" w:rsidRDefault="00F07689" w:rsidP="00C758C7">
            <w:pPr>
              <w:spacing w:before="60" w:after="60"/>
              <w:jc w:val="center"/>
              <w:rPr>
                <w:b/>
                <w:szCs w:val="22"/>
              </w:rPr>
            </w:pPr>
            <w:r w:rsidRPr="008E2AC8">
              <w:rPr>
                <w:b/>
                <w:szCs w:val="22"/>
              </w:rPr>
              <w:t>Version</w:t>
            </w:r>
          </w:p>
        </w:tc>
        <w:tc>
          <w:tcPr>
            <w:tcW w:w="890" w:type="pct"/>
            <w:shd w:val="clear" w:color="auto" w:fill="D9D9D9" w:themeFill="background1" w:themeFillShade="D9"/>
            <w:vAlign w:val="center"/>
          </w:tcPr>
          <w:p w14:paraId="3ADDCB15" w14:textId="77777777" w:rsidR="00F07689" w:rsidRPr="008E2AC8" w:rsidRDefault="00F07689" w:rsidP="00C758C7">
            <w:pPr>
              <w:spacing w:before="60" w:after="60"/>
              <w:jc w:val="center"/>
              <w:rPr>
                <w:b/>
                <w:szCs w:val="22"/>
              </w:rPr>
            </w:pPr>
            <w:r w:rsidRPr="008E2AC8">
              <w:rPr>
                <w:b/>
                <w:szCs w:val="22"/>
              </w:rPr>
              <w:t>Configuration</w:t>
            </w:r>
          </w:p>
        </w:tc>
        <w:tc>
          <w:tcPr>
            <w:tcW w:w="864" w:type="pct"/>
            <w:shd w:val="clear" w:color="auto" w:fill="D9D9D9" w:themeFill="background1" w:themeFillShade="D9"/>
            <w:vAlign w:val="center"/>
          </w:tcPr>
          <w:p w14:paraId="3ADDCB16" w14:textId="77777777" w:rsidR="00F07689" w:rsidRPr="008E2AC8" w:rsidRDefault="00F07689" w:rsidP="00C758C7">
            <w:pPr>
              <w:spacing w:before="60" w:after="60"/>
              <w:jc w:val="center"/>
              <w:rPr>
                <w:b/>
                <w:szCs w:val="22"/>
              </w:rPr>
            </w:pPr>
            <w:r w:rsidRPr="008E2AC8">
              <w:rPr>
                <w:b/>
                <w:szCs w:val="22"/>
              </w:rPr>
              <w:t>Manufacturer</w:t>
            </w:r>
          </w:p>
        </w:tc>
        <w:tc>
          <w:tcPr>
            <w:tcW w:w="790" w:type="pct"/>
            <w:shd w:val="clear" w:color="auto" w:fill="D9D9D9" w:themeFill="background1" w:themeFillShade="D9"/>
            <w:vAlign w:val="center"/>
          </w:tcPr>
          <w:p w14:paraId="3ADDCB17" w14:textId="77777777" w:rsidR="00F07689" w:rsidRPr="008E2AC8" w:rsidRDefault="00F07689" w:rsidP="00C758C7">
            <w:pPr>
              <w:spacing w:before="60" w:after="60"/>
              <w:jc w:val="center"/>
              <w:rPr>
                <w:b/>
                <w:szCs w:val="22"/>
              </w:rPr>
            </w:pPr>
            <w:r w:rsidRPr="008E2AC8">
              <w:rPr>
                <w:b/>
                <w:szCs w:val="22"/>
              </w:rPr>
              <w:t>Other</w:t>
            </w:r>
          </w:p>
        </w:tc>
      </w:tr>
      <w:tr w:rsidR="000337B4" w:rsidRPr="008E2AC8" w14:paraId="3ADDCB1F" w14:textId="77777777" w:rsidTr="00975895">
        <w:trPr>
          <w:cantSplit/>
        </w:trPr>
        <w:tc>
          <w:tcPr>
            <w:tcW w:w="912" w:type="pct"/>
          </w:tcPr>
          <w:p w14:paraId="3ADDCB19" w14:textId="0D7D3DEC" w:rsidR="000337B4" w:rsidRPr="008E2AC8" w:rsidRDefault="000337B4" w:rsidP="00C758C7">
            <w:pPr>
              <w:spacing w:before="60" w:after="60"/>
              <w:jc w:val="center"/>
              <w:rPr>
                <w:szCs w:val="20"/>
              </w:rPr>
            </w:pPr>
            <w:r w:rsidRPr="008E2AC8">
              <w:rPr>
                <w:szCs w:val="20"/>
              </w:rPr>
              <w:t xml:space="preserve">Fully patched </w:t>
            </w:r>
            <w:r w:rsidR="00095345" w:rsidRPr="008E2AC8">
              <w:rPr>
                <w:szCs w:val="20"/>
              </w:rPr>
              <w:t xml:space="preserve">ORDER ENTRY/RESULTS REPORTING </w:t>
            </w:r>
            <w:r w:rsidRPr="008E2AC8">
              <w:rPr>
                <w:szCs w:val="20"/>
              </w:rPr>
              <w:t>package within VistA</w:t>
            </w:r>
          </w:p>
        </w:tc>
        <w:tc>
          <w:tcPr>
            <w:tcW w:w="753" w:type="pct"/>
          </w:tcPr>
          <w:p w14:paraId="3ADDCB1A" w14:textId="77777777" w:rsidR="000337B4" w:rsidRPr="008E2AC8" w:rsidRDefault="000337B4" w:rsidP="00C758C7">
            <w:pPr>
              <w:spacing w:before="60" w:after="60"/>
              <w:jc w:val="center"/>
              <w:rPr>
                <w:szCs w:val="20"/>
              </w:rPr>
            </w:pPr>
            <w:r w:rsidRPr="008E2AC8">
              <w:rPr>
                <w:szCs w:val="20"/>
              </w:rPr>
              <w:t>N/A</w:t>
            </w:r>
          </w:p>
        </w:tc>
        <w:tc>
          <w:tcPr>
            <w:tcW w:w="791" w:type="pct"/>
          </w:tcPr>
          <w:p w14:paraId="3ADDCB1B" w14:textId="43F92206" w:rsidR="000337B4" w:rsidRPr="008E2AC8" w:rsidRDefault="00095345" w:rsidP="00C758C7">
            <w:pPr>
              <w:spacing w:before="60" w:after="60"/>
              <w:jc w:val="center"/>
              <w:rPr>
                <w:szCs w:val="20"/>
              </w:rPr>
            </w:pPr>
            <w:r w:rsidRPr="008E2AC8">
              <w:rPr>
                <w:szCs w:val="20"/>
              </w:rPr>
              <w:t>3.0</w:t>
            </w:r>
          </w:p>
        </w:tc>
        <w:tc>
          <w:tcPr>
            <w:tcW w:w="890" w:type="pct"/>
          </w:tcPr>
          <w:p w14:paraId="3ADDCB1C" w14:textId="77777777" w:rsidR="000337B4" w:rsidRPr="008E2AC8" w:rsidRDefault="000337B4" w:rsidP="00C758C7">
            <w:pPr>
              <w:spacing w:before="60" w:after="60"/>
              <w:jc w:val="center"/>
              <w:rPr>
                <w:szCs w:val="20"/>
              </w:rPr>
            </w:pPr>
            <w:r w:rsidRPr="008E2AC8">
              <w:rPr>
                <w:szCs w:val="20"/>
              </w:rPr>
              <w:t>N/A</w:t>
            </w:r>
          </w:p>
        </w:tc>
        <w:tc>
          <w:tcPr>
            <w:tcW w:w="864" w:type="pct"/>
          </w:tcPr>
          <w:p w14:paraId="3ADDCB1D" w14:textId="77777777" w:rsidR="000337B4" w:rsidRPr="008E2AC8" w:rsidRDefault="000337B4" w:rsidP="00C758C7">
            <w:pPr>
              <w:spacing w:before="60" w:after="60"/>
              <w:jc w:val="center"/>
              <w:rPr>
                <w:szCs w:val="20"/>
              </w:rPr>
            </w:pPr>
            <w:r w:rsidRPr="008E2AC8">
              <w:rPr>
                <w:szCs w:val="20"/>
              </w:rPr>
              <w:t>N/A</w:t>
            </w:r>
          </w:p>
        </w:tc>
        <w:tc>
          <w:tcPr>
            <w:tcW w:w="790" w:type="pct"/>
          </w:tcPr>
          <w:p w14:paraId="3ADDCB1E" w14:textId="77777777" w:rsidR="000337B4" w:rsidRPr="008E2AC8" w:rsidRDefault="000337B4" w:rsidP="00C758C7">
            <w:pPr>
              <w:spacing w:before="60" w:after="60"/>
              <w:jc w:val="center"/>
              <w:rPr>
                <w:szCs w:val="20"/>
              </w:rPr>
            </w:pPr>
            <w:r w:rsidRPr="008E2AC8">
              <w:rPr>
                <w:szCs w:val="20"/>
              </w:rPr>
              <w:t>N/A</w:t>
            </w:r>
          </w:p>
        </w:tc>
      </w:tr>
      <w:tr w:rsidR="00263EE6" w:rsidRPr="008E2AC8" w14:paraId="474DE693" w14:textId="77777777" w:rsidTr="00975895">
        <w:trPr>
          <w:cantSplit/>
        </w:trPr>
        <w:tc>
          <w:tcPr>
            <w:tcW w:w="912" w:type="pct"/>
          </w:tcPr>
          <w:p w14:paraId="39ACBBAB" w14:textId="371652DB" w:rsidR="00263EE6" w:rsidRPr="008E2AC8" w:rsidRDefault="00AF6C5E" w:rsidP="00C758C7">
            <w:pPr>
              <w:spacing w:before="60" w:after="60"/>
              <w:jc w:val="center"/>
              <w:rPr>
                <w:szCs w:val="20"/>
              </w:rPr>
            </w:pPr>
            <w:r>
              <w:rPr>
                <w:szCs w:val="20"/>
              </w:rPr>
              <w:t>DG</w:t>
            </w:r>
            <w:r w:rsidR="00263EE6" w:rsidRPr="008E2AC8">
              <w:rPr>
                <w:szCs w:val="20"/>
              </w:rPr>
              <w:t>*</w:t>
            </w:r>
            <w:r>
              <w:rPr>
                <w:szCs w:val="20"/>
              </w:rPr>
              <w:t>5.3</w:t>
            </w:r>
            <w:r w:rsidR="00263EE6" w:rsidRPr="008E2AC8">
              <w:rPr>
                <w:szCs w:val="20"/>
              </w:rPr>
              <w:t>*</w:t>
            </w:r>
            <w:r>
              <w:rPr>
                <w:szCs w:val="20"/>
              </w:rPr>
              <w:t>1035</w:t>
            </w:r>
          </w:p>
        </w:tc>
        <w:tc>
          <w:tcPr>
            <w:tcW w:w="753" w:type="pct"/>
          </w:tcPr>
          <w:p w14:paraId="32A86477" w14:textId="70B4E53B" w:rsidR="00263EE6" w:rsidRPr="008E2AC8" w:rsidRDefault="00263EE6" w:rsidP="00C758C7">
            <w:pPr>
              <w:spacing w:before="60" w:after="60"/>
              <w:jc w:val="center"/>
              <w:rPr>
                <w:szCs w:val="20"/>
              </w:rPr>
            </w:pPr>
            <w:r w:rsidRPr="008E2AC8">
              <w:rPr>
                <w:szCs w:val="20"/>
              </w:rPr>
              <w:t>N/A</w:t>
            </w:r>
          </w:p>
        </w:tc>
        <w:tc>
          <w:tcPr>
            <w:tcW w:w="791" w:type="pct"/>
          </w:tcPr>
          <w:p w14:paraId="0122FECE" w14:textId="56EECAFC" w:rsidR="00263EE6" w:rsidRPr="008E2AC8" w:rsidRDefault="00263EE6" w:rsidP="00C758C7">
            <w:pPr>
              <w:spacing w:before="60" w:after="60"/>
              <w:jc w:val="center"/>
              <w:rPr>
                <w:szCs w:val="20"/>
              </w:rPr>
            </w:pPr>
            <w:r w:rsidRPr="008E2AC8">
              <w:rPr>
                <w:szCs w:val="20"/>
              </w:rPr>
              <w:t>Nationally</w:t>
            </w:r>
            <w:r w:rsidR="00287999" w:rsidRPr="008E2AC8">
              <w:rPr>
                <w:szCs w:val="20"/>
              </w:rPr>
              <w:t xml:space="preserve"> </w:t>
            </w:r>
            <w:r w:rsidRPr="008E2AC8">
              <w:rPr>
                <w:szCs w:val="20"/>
              </w:rPr>
              <w:t>released</w:t>
            </w:r>
            <w:r w:rsidR="00287999" w:rsidRPr="008E2AC8">
              <w:rPr>
                <w:szCs w:val="20"/>
              </w:rPr>
              <w:t xml:space="preserve"> </w:t>
            </w:r>
            <w:r w:rsidRPr="008E2AC8">
              <w:rPr>
                <w:szCs w:val="20"/>
              </w:rPr>
              <w:t>version</w:t>
            </w:r>
          </w:p>
        </w:tc>
        <w:tc>
          <w:tcPr>
            <w:tcW w:w="890" w:type="pct"/>
          </w:tcPr>
          <w:p w14:paraId="3695C295" w14:textId="2F5C38E6" w:rsidR="00263EE6" w:rsidRPr="008E2AC8" w:rsidRDefault="00263EE6" w:rsidP="00C758C7">
            <w:pPr>
              <w:spacing w:before="60" w:after="60"/>
              <w:jc w:val="center"/>
              <w:rPr>
                <w:szCs w:val="20"/>
              </w:rPr>
            </w:pPr>
            <w:r w:rsidRPr="008E2AC8">
              <w:rPr>
                <w:szCs w:val="20"/>
              </w:rPr>
              <w:t>N/A</w:t>
            </w:r>
          </w:p>
        </w:tc>
        <w:tc>
          <w:tcPr>
            <w:tcW w:w="864" w:type="pct"/>
          </w:tcPr>
          <w:p w14:paraId="2A56AC3E" w14:textId="7FFF8E7E" w:rsidR="00263EE6" w:rsidRPr="008E2AC8" w:rsidRDefault="00263EE6" w:rsidP="00C758C7">
            <w:pPr>
              <w:spacing w:before="60" w:after="60"/>
              <w:jc w:val="center"/>
              <w:rPr>
                <w:szCs w:val="20"/>
              </w:rPr>
            </w:pPr>
            <w:r w:rsidRPr="008E2AC8">
              <w:rPr>
                <w:szCs w:val="20"/>
              </w:rPr>
              <w:t>N/A</w:t>
            </w:r>
          </w:p>
        </w:tc>
        <w:tc>
          <w:tcPr>
            <w:tcW w:w="790" w:type="pct"/>
          </w:tcPr>
          <w:p w14:paraId="5A1A8ADB" w14:textId="0A0A67CB" w:rsidR="00263EE6" w:rsidRPr="008E2AC8" w:rsidRDefault="00263EE6" w:rsidP="00C758C7">
            <w:pPr>
              <w:spacing w:before="60" w:after="60"/>
              <w:jc w:val="center"/>
              <w:rPr>
                <w:szCs w:val="20"/>
              </w:rPr>
            </w:pPr>
            <w:r w:rsidRPr="008E2AC8">
              <w:rPr>
                <w:szCs w:val="20"/>
              </w:rPr>
              <w:t>N/A</w:t>
            </w:r>
          </w:p>
        </w:tc>
      </w:tr>
    </w:tbl>
    <w:p w14:paraId="3ADDCB29" w14:textId="21205FE2"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D41165" w:rsidRPr="00D41165">
        <w:rPr>
          <w:sz w:val="24"/>
        </w:rPr>
        <w:t xml:space="preserve">Table </w:t>
      </w:r>
      <w:r w:rsidR="00D41165" w:rsidRPr="00D41165">
        <w:rPr>
          <w:noProof/>
          <w:sz w:val="24"/>
        </w:rPr>
        <w:t>1</w:t>
      </w:r>
      <w:r w:rsidR="00D41165" w:rsidRPr="00D41165">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F13706">
      <w:pPr>
        <w:pStyle w:val="Heading3"/>
      </w:pPr>
      <w:bookmarkStart w:id="57" w:name="_Toc421540871"/>
      <w:bookmarkStart w:id="58" w:name="_Toc70433601"/>
      <w:r w:rsidRPr="00B448FB">
        <w:lastRenderedPageBreak/>
        <w:t>Communications</w:t>
      </w:r>
      <w:bookmarkEnd w:id="57"/>
      <w:bookmarkEnd w:id="58"/>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F13706">
      <w:pPr>
        <w:pStyle w:val="Heading4"/>
      </w:pPr>
      <w:bookmarkStart w:id="59" w:name="_Toc70433602"/>
      <w:r w:rsidRPr="00B448FB">
        <w:t>Deployment/Installation/Back-Out Checklist</w:t>
      </w:r>
      <w:bookmarkEnd w:id="59"/>
    </w:p>
    <w:p w14:paraId="3ADDCB2D" w14:textId="0CE4D63B" w:rsidR="00D43555" w:rsidRPr="00930C60" w:rsidRDefault="003A6E16" w:rsidP="00D43555">
      <w:pPr>
        <w:pStyle w:val="BodyText"/>
        <w:rPr>
          <w:i/>
          <w:iCs/>
        </w:rPr>
      </w:pPr>
      <w:r w:rsidRPr="00B448FB">
        <w:t xml:space="preserve">The Release Management team will deploy the patch </w:t>
      </w:r>
      <w:r w:rsidR="00A37A6C" w:rsidRPr="00A37A6C">
        <w:t>OR*3.0*</w:t>
      </w:r>
      <w:r w:rsidR="00B64F50">
        <w:t>54</w:t>
      </w:r>
      <w:r w:rsidR="004866CB">
        <w:t>6</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to identify when the patch was installed in the VistA production at each site.</w:t>
      </w:r>
      <w:r w:rsidR="00930C60">
        <w:t xml:space="preserve"> </w:t>
      </w:r>
      <w:r w:rsidRPr="00B448FB">
        <w:t>A report can also be run to identify which sites have not currently installed the patch in their VistA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D41165" w:rsidRPr="00930C60">
        <w:t xml:space="preserve">Table </w:t>
      </w:r>
      <w:r w:rsidR="00D41165">
        <w:rPr>
          <w:noProof/>
        </w:rPr>
        <w:t>6</w:t>
      </w:r>
      <w:r w:rsidR="00694471" w:rsidRPr="00B448FB">
        <w:fldChar w:fldCharType="end"/>
      </w:r>
      <w:r w:rsidRPr="00B448FB">
        <w:t>.</w:t>
      </w:r>
    </w:p>
    <w:p w14:paraId="3ADDCB2E" w14:textId="6D4B15C5" w:rsidR="00694471" w:rsidRPr="00930C60" w:rsidRDefault="00694471" w:rsidP="00930C60">
      <w:pPr>
        <w:pStyle w:val="Caption"/>
      </w:pPr>
      <w:bookmarkStart w:id="60" w:name="_Ref503893603"/>
      <w:bookmarkStart w:id="61" w:name="_Toc70433641"/>
      <w:r w:rsidRPr="00930C60">
        <w:t xml:space="preserve">Table </w:t>
      </w:r>
      <w:fldSimple w:instr=" SEQ Table \* ARABIC ">
        <w:r w:rsidR="00D41165">
          <w:rPr>
            <w:noProof/>
          </w:rPr>
          <w:t>6</w:t>
        </w:r>
      </w:fldSimple>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0"/>
        <w:gridCol w:w="2328"/>
        <w:gridCol w:w="2332"/>
        <w:gridCol w:w="2350"/>
      </w:tblGrid>
      <w:tr w:rsidR="004250FD" w:rsidRPr="008E2AC8" w14:paraId="3ADDCB33" w14:textId="77777777" w:rsidTr="00930C60">
        <w:tc>
          <w:tcPr>
            <w:tcW w:w="2394" w:type="dxa"/>
            <w:shd w:val="clear" w:color="auto" w:fill="D9D9D9" w:themeFill="background1" w:themeFillShade="D9"/>
            <w:vAlign w:val="center"/>
          </w:tcPr>
          <w:p w14:paraId="3ADDCB2F" w14:textId="77777777" w:rsidR="004250FD" w:rsidRPr="008E2AC8" w:rsidRDefault="004250FD" w:rsidP="00975895">
            <w:pPr>
              <w:keepNext/>
              <w:spacing w:before="40" w:after="40"/>
              <w:jc w:val="center"/>
              <w:rPr>
                <w:b/>
                <w:szCs w:val="22"/>
              </w:rPr>
            </w:pPr>
            <w:r w:rsidRPr="008E2AC8">
              <w:rPr>
                <w:b/>
                <w:szCs w:val="22"/>
              </w:rPr>
              <w:t>Activity</w:t>
            </w:r>
          </w:p>
        </w:tc>
        <w:tc>
          <w:tcPr>
            <w:tcW w:w="2394" w:type="dxa"/>
            <w:shd w:val="clear" w:color="auto" w:fill="D9D9D9" w:themeFill="background1" w:themeFillShade="D9"/>
            <w:vAlign w:val="center"/>
          </w:tcPr>
          <w:p w14:paraId="3ADDCB30" w14:textId="77777777" w:rsidR="004250FD" w:rsidRPr="008E2AC8" w:rsidRDefault="004250FD" w:rsidP="00975895">
            <w:pPr>
              <w:keepNext/>
              <w:spacing w:before="40" w:after="40"/>
              <w:jc w:val="center"/>
              <w:rPr>
                <w:b/>
                <w:szCs w:val="22"/>
              </w:rPr>
            </w:pPr>
            <w:r w:rsidRPr="008E2AC8">
              <w:rPr>
                <w:b/>
                <w:szCs w:val="22"/>
              </w:rPr>
              <w:t>Day</w:t>
            </w:r>
          </w:p>
        </w:tc>
        <w:tc>
          <w:tcPr>
            <w:tcW w:w="2394" w:type="dxa"/>
            <w:shd w:val="clear" w:color="auto" w:fill="D9D9D9" w:themeFill="background1" w:themeFillShade="D9"/>
            <w:vAlign w:val="center"/>
          </w:tcPr>
          <w:p w14:paraId="3ADDCB31" w14:textId="77777777" w:rsidR="004250FD" w:rsidRPr="008E2AC8" w:rsidRDefault="004250FD" w:rsidP="00975895">
            <w:pPr>
              <w:keepNext/>
              <w:spacing w:before="40" w:after="40"/>
              <w:jc w:val="center"/>
              <w:rPr>
                <w:b/>
                <w:szCs w:val="22"/>
              </w:rPr>
            </w:pPr>
            <w:r w:rsidRPr="008E2AC8">
              <w:rPr>
                <w:b/>
                <w:szCs w:val="22"/>
              </w:rPr>
              <w:t>Time</w:t>
            </w:r>
          </w:p>
        </w:tc>
        <w:tc>
          <w:tcPr>
            <w:tcW w:w="2394" w:type="dxa"/>
            <w:shd w:val="clear" w:color="auto" w:fill="D9D9D9" w:themeFill="background1" w:themeFillShade="D9"/>
            <w:vAlign w:val="center"/>
          </w:tcPr>
          <w:p w14:paraId="3ADDCB32" w14:textId="77777777" w:rsidR="004250FD" w:rsidRPr="008E2AC8" w:rsidRDefault="004250FD" w:rsidP="00975895">
            <w:pPr>
              <w:keepNext/>
              <w:spacing w:before="40" w:after="40"/>
              <w:jc w:val="center"/>
              <w:rPr>
                <w:b/>
                <w:szCs w:val="22"/>
              </w:rPr>
            </w:pPr>
            <w:r w:rsidRPr="008E2AC8">
              <w:rPr>
                <w:b/>
                <w:szCs w:val="22"/>
              </w:rPr>
              <w:t>Individual who completed task</w:t>
            </w:r>
          </w:p>
        </w:tc>
      </w:tr>
      <w:tr w:rsidR="004250FD" w:rsidRPr="008E2AC8" w14:paraId="3ADDCB38" w14:textId="77777777" w:rsidTr="00975895">
        <w:trPr>
          <w:trHeight w:val="440"/>
        </w:trPr>
        <w:tc>
          <w:tcPr>
            <w:tcW w:w="2394" w:type="dxa"/>
            <w:shd w:val="clear" w:color="auto" w:fill="auto"/>
            <w:vAlign w:val="center"/>
          </w:tcPr>
          <w:p w14:paraId="3ADDCB34" w14:textId="77777777" w:rsidR="004250FD" w:rsidRPr="008E2AC8" w:rsidRDefault="004250FD" w:rsidP="00975895">
            <w:pPr>
              <w:spacing w:before="40" w:after="40"/>
              <w:jc w:val="center"/>
            </w:pPr>
            <w:r w:rsidRPr="008E2AC8">
              <w:t>Deploy</w:t>
            </w:r>
          </w:p>
        </w:tc>
        <w:tc>
          <w:tcPr>
            <w:tcW w:w="2394" w:type="dxa"/>
            <w:shd w:val="clear" w:color="auto" w:fill="auto"/>
            <w:vAlign w:val="center"/>
          </w:tcPr>
          <w:p w14:paraId="3ADDCB35" w14:textId="77777777" w:rsidR="004250FD" w:rsidRPr="008E2AC8" w:rsidRDefault="003A6E16" w:rsidP="00975895">
            <w:pPr>
              <w:spacing w:before="40" w:after="40"/>
              <w:jc w:val="center"/>
            </w:pPr>
            <w:r w:rsidRPr="008E2AC8">
              <w:t>N/A</w:t>
            </w:r>
          </w:p>
        </w:tc>
        <w:tc>
          <w:tcPr>
            <w:tcW w:w="2394" w:type="dxa"/>
            <w:shd w:val="clear" w:color="auto" w:fill="auto"/>
            <w:vAlign w:val="center"/>
          </w:tcPr>
          <w:p w14:paraId="3ADDCB36" w14:textId="77777777" w:rsidR="004250FD" w:rsidRPr="008E2AC8" w:rsidRDefault="003A6E16" w:rsidP="00975895">
            <w:pPr>
              <w:spacing w:before="40" w:after="40"/>
              <w:jc w:val="center"/>
            </w:pPr>
            <w:r w:rsidRPr="008E2AC8">
              <w:t>N/A</w:t>
            </w:r>
          </w:p>
        </w:tc>
        <w:tc>
          <w:tcPr>
            <w:tcW w:w="2394" w:type="dxa"/>
            <w:shd w:val="clear" w:color="auto" w:fill="auto"/>
            <w:vAlign w:val="center"/>
          </w:tcPr>
          <w:p w14:paraId="3ADDCB37" w14:textId="77777777" w:rsidR="004250FD" w:rsidRPr="008E2AC8" w:rsidRDefault="003A6E16" w:rsidP="00975895">
            <w:pPr>
              <w:spacing w:before="40" w:after="40"/>
              <w:jc w:val="center"/>
            </w:pPr>
            <w:r w:rsidRPr="008E2AC8">
              <w:t>N/A</w:t>
            </w:r>
          </w:p>
        </w:tc>
      </w:tr>
      <w:tr w:rsidR="003A6E16" w:rsidRPr="008E2AC8" w14:paraId="3ADDCB3D" w14:textId="77777777" w:rsidTr="00975895">
        <w:trPr>
          <w:trHeight w:val="458"/>
        </w:trPr>
        <w:tc>
          <w:tcPr>
            <w:tcW w:w="2394" w:type="dxa"/>
            <w:shd w:val="clear" w:color="auto" w:fill="auto"/>
            <w:vAlign w:val="center"/>
          </w:tcPr>
          <w:p w14:paraId="3ADDCB39" w14:textId="77777777" w:rsidR="003A6E16" w:rsidRPr="008E2AC8" w:rsidRDefault="003A6E16" w:rsidP="00975895">
            <w:pPr>
              <w:spacing w:before="40" w:after="40"/>
              <w:jc w:val="center"/>
              <w:rPr>
                <w:szCs w:val="22"/>
              </w:rPr>
            </w:pPr>
            <w:r w:rsidRPr="008E2AC8">
              <w:rPr>
                <w:szCs w:val="22"/>
              </w:rPr>
              <w:t>Install</w:t>
            </w:r>
          </w:p>
        </w:tc>
        <w:tc>
          <w:tcPr>
            <w:tcW w:w="2394" w:type="dxa"/>
            <w:shd w:val="clear" w:color="auto" w:fill="auto"/>
            <w:vAlign w:val="center"/>
          </w:tcPr>
          <w:p w14:paraId="3ADDCB3A"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3B"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3C" w14:textId="77777777" w:rsidR="003A6E16" w:rsidRPr="008E2AC8" w:rsidRDefault="003A6E16" w:rsidP="00975895">
            <w:pPr>
              <w:spacing w:before="40" w:after="40"/>
              <w:jc w:val="center"/>
              <w:rPr>
                <w:szCs w:val="22"/>
              </w:rPr>
            </w:pPr>
            <w:r w:rsidRPr="008E2AC8">
              <w:rPr>
                <w:szCs w:val="22"/>
              </w:rPr>
              <w:t>N/A</w:t>
            </w:r>
          </w:p>
        </w:tc>
      </w:tr>
      <w:tr w:rsidR="003A6E16" w:rsidRPr="008E2AC8" w14:paraId="3ADDCB42" w14:textId="77777777" w:rsidTr="00975895">
        <w:trPr>
          <w:trHeight w:val="288"/>
        </w:trPr>
        <w:tc>
          <w:tcPr>
            <w:tcW w:w="2394" w:type="dxa"/>
            <w:shd w:val="clear" w:color="auto" w:fill="auto"/>
            <w:vAlign w:val="center"/>
          </w:tcPr>
          <w:p w14:paraId="3ADDCB3E" w14:textId="77777777" w:rsidR="003A6E16" w:rsidRPr="008E2AC8" w:rsidRDefault="003A6E16" w:rsidP="00975895">
            <w:pPr>
              <w:spacing w:before="40" w:after="40"/>
              <w:jc w:val="center"/>
              <w:rPr>
                <w:szCs w:val="22"/>
              </w:rPr>
            </w:pPr>
            <w:r w:rsidRPr="008E2AC8">
              <w:rPr>
                <w:szCs w:val="22"/>
              </w:rPr>
              <w:t>Back-Out</w:t>
            </w:r>
          </w:p>
        </w:tc>
        <w:tc>
          <w:tcPr>
            <w:tcW w:w="2394" w:type="dxa"/>
            <w:shd w:val="clear" w:color="auto" w:fill="auto"/>
            <w:vAlign w:val="center"/>
          </w:tcPr>
          <w:p w14:paraId="3ADDCB3F"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40" w14:textId="77777777" w:rsidR="003A6E16" w:rsidRPr="008E2AC8" w:rsidRDefault="003A6E16" w:rsidP="00975895">
            <w:pPr>
              <w:spacing w:before="40" w:after="40"/>
              <w:jc w:val="center"/>
              <w:rPr>
                <w:szCs w:val="22"/>
              </w:rPr>
            </w:pPr>
            <w:r w:rsidRPr="008E2AC8">
              <w:rPr>
                <w:szCs w:val="22"/>
              </w:rPr>
              <w:t>N/A</w:t>
            </w:r>
          </w:p>
        </w:tc>
        <w:tc>
          <w:tcPr>
            <w:tcW w:w="2394" w:type="dxa"/>
            <w:shd w:val="clear" w:color="auto" w:fill="auto"/>
            <w:vAlign w:val="center"/>
          </w:tcPr>
          <w:p w14:paraId="3ADDCB41" w14:textId="77777777" w:rsidR="003A6E16" w:rsidRPr="008E2AC8" w:rsidRDefault="003A6E16" w:rsidP="00975895">
            <w:pPr>
              <w:spacing w:before="40" w:after="40"/>
              <w:jc w:val="center"/>
              <w:rPr>
                <w:szCs w:val="22"/>
              </w:rPr>
            </w:pPr>
            <w:r w:rsidRPr="008E2AC8">
              <w:rPr>
                <w:szCs w:val="22"/>
              </w:rPr>
              <w:t>N/A</w:t>
            </w:r>
          </w:p>
        </w:tc>
      </w:tr>
    </w:tbl>
    <w:p w14:paraId="3ADDCB43" w14:textId="7A005553" w:rsidR="00222831" w:rsidRPr="00B448FB" w:rsidRDefault="00222831" w:rsidP="00F13706">
      <w:pPr>
        <w:pStyle w:val="Heading1"/>
      </w:pPr>
      <w:bookmarkStart w:id="62" w:name="_Toc70433603"/>
      <w:r w:rsidRPr="00B448FB">
        <w:lastRenderedPageBreak/>
        <w:t>Installation</w:t>
      </w:r>
      <w:bookmarkEnd w:id="62"/>
    </w:p>
    <w:p w14:paraId="3ADDCB44" w14:textId="0A36CCBE" w:rsidR="00AE5904" w:rsidRPr="00B448FB" w:rsidRDefault="00361BE2" w:rsidP="00F13706">
      <w:pPr>
        <w:pStyle w:val="Heading2"/>
      </w:pPr>
      <w:bookmarkStart w:id="63" w:name="_Toc70433604"/>
      <w:r w:rsidRPr="00B448FB">
        <w:t>Pre-</w:t>
      </w:r>
      <w:r w:rsidR="003909C7">
        <w:t>I</w:t>
      </w:r>
      <w:r w:rsidRPr="00B448FB">
        <w:t xml:space="preserve">nstallation and </w:t>
      </w:r>
      <w:r w:rsidR="00AE5904" w:rsidRPr="00B448FB">
        <w:t>System Requirements</w:t>
      </w:r>
      <w:bookmarkEnd w:id="63"/>
    </w:p>
    <w:p w14:paraId="3ADDCB45" w14:textId="29652FE7" w:rsidR="00C07BDE" w:rsidRPr="00B448FB" w:rsidRDefault="00A37A6C" w:rsidP="00C07BDE">
      <w:pPr>
        <w:pStyle w:val="BodyText"/>
      </w:pPr>
      <w:r>
        <w:t>OR*3.0*</w:t>
      </w:r>
      <w:r w:rsidR="00B64F50">
        <w:t>54</w:t>
      </w:r>
      <w:r w:rsidR="00AF6C5E">
        <w:t>6</w:t>
      </w:r>
      <w:r w:rsidR="00C07BDE" w:rsidRPr="00B448FB">
        <w:t xml:space="preserve">, a patch to the existing VistA </w:t>
      </w:r>
      <w:r w:rsidR="00095345">
        <w:t>ORDER ENTRY/RESULTS REPORTING</w:t>
      </w:r>
      <w:r>
        <w:t xml:space="preserve"> </w:t>
      </w:r>
      <w:r w:rsidR="00263EE6">
        <w:t>3</w:t>
      </w:r>
      <w:r>
        <w:t>.0</w:t>
      </w:r>
      <w:r w:rsidR="00C07BDE" w:rsidRPr="00B448FB">
        <w:t xml:space="preserve"> package, is installable on a fully patched MUMPS VistA system and operates on top of the VistA environment provided by the VistA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095345">
        <w:t>ORDER ENTRY/RESULTS REPORTING</w:t>
      </w:r>
      <w:r w:rsidR="00C07BDE" w:rsidRPr="00B448FB">
        <w:t xml:space="preserve"> independence from variations in hardware and operating system.</w:t>
      </w:r>
    </w:p>
    <w:p w14:paraId="3ADDCB46" w14:textId="77777777" w:rsidR="00AE5904" w:rsidRPr="00B448FB" w:rsidRDefault="00AE5904" w:rsidP="00F13706">
      <w:pPr>
        <w:pStyle w:val="Heading2"/>
      </w:pPr>
      <w:bookmarkStart w:id="64" w:name="_Toc70433605"/>
      <w:r w:rsidRPr="00B448FB">
        <w:t>Platform Installation and Preparation</w:t>
      </w:r>
      <w:bookmarkEnd w:id="64"/>
    </w:p>
    <w:p w14:paraId="24359D1C" w14:textId="1DEDB37C" w:rsidR="00AF6C5E" w:rsidRDefault="00AF6C5E" w:rsidP="00C07BDE">
      <w:pPr>
        <w:pStyle w:val="BodyText"/>
      </w:pPr>
      <w:r w:rsidRPr="00AF6C5E">
        <w:t>OR*3.0*546 (Order Entry/Results Reporting/CPRS) is bundled with DG*5.3*1035 (Registration) and IB*2.0*697 (Integrated Billing) in the host file IB_2_0_P697.KID.</w:t>
      </w:r>
    </w:p>
    <w:p w14:paraId="3ADDCB47" w14:textId="3AE95383" w:rsidR="00C07BDE" w:rsidRPr="00B448FB" w:rsidRDefault="00C07BDE" w:rsidP="00C07BDE">
      <w:pPr>
        <w:pStyle w:val="BodyText"/>
      </w:pPr>
      <w:r w:rsidRPr="00B448FB">
        <w:t xml:space="preserve">Refer to the </w:t>
      </w:r>
      <w:r w:rsidR="00AF6C5E">
        <w:t>IB*2</w:t>
      </w:r>
      <w:r w:rsidR="00A37A6C">
        <w:t>.0*</w:t>
      </w:r>
      <w:r w:rsidR="00AF6C5E">
        <w:t>697</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F13706">
      <w:pPr>
        <w:pStyle w:val="Heading2"/>
      </w:pPr>
      <w:bookmarkStart w:id="65" w:name="_Toc70433606"/>
      <w:r w:rsidRPr="00B448FB">
        <w:t xml:space="preserve">Download and </w:t>
      </w:r>
      <w:r w:rsidR="00700E4A" w:rsidRPr="00B448FB">
        <w:t>Extract Files</w:t>
      </w:r>
      <w:bookmarkEnd w:id="65"/>
    </w:p>
    <w:p w14:paraId="6B700B84" w14:textId="5E76EE85" w:rsidR="00AF6C5E" w:rsidRPr="00AF6C5E" w:rsidRDefault="00AF6C5E" w:rsidP="00AF6C5E">
      <w:pPr>
        <w:pStyle w:val="BodyText"/>
      </w:pPr>
      <w:r w:rsidRPr="00AF6C5E">
        <w:t>Refer to the OR*3.0*546 documentation on the NPM to find related documentation that can be downloaded.</w:t>
      </w:r>
    </w:p>
    <w:p w14:paraId="4476A49D" w14:textId="6F306C2C" w:rsidR="00AF6C5E" w:rsidRPr="00AF6C5E" w:rsidRDefault="00AF6C5E" w:rsidP="00AF6C5E">
      <w:pPr>
        <w:pStyle w:val="BodyText"/>
      </w:pPr>
      <w:r w:rsidRPr="00AF6C5E">
        <w:t>Note: OR*3.0*546 (Order Entry/Results Reporting/CPRS) is bundled with DG*5.3*1035 (Registration) and IB*2.0*697 (Integrated Billing) in the host file IB_2_0_P697.KID.</w:t>
      </w:r>
    </w:p>
    <w:p w14:paraId="1695F6FA" w14:textId="77777777" w:rsidR="00AF6C5E" w:rsidRPr="00AF6C5E" w:rsidRDefault="00AF6C5E" w:rsidP="00AF6C5E">
      <w:pPr>
        <w:pStyle w:val="BodyText"/>
      </w:pPr>
      <w:r w:rsidRPr="00AF6C5E">
        <w:t>The combined build for IB*2.0*697, DG*5.3*1035 and OR*3.0*546 will be distributed as a host file IB_2_0_P697.KID and can be downloaded from the VA Software Download Directory.</w:t>
      </w:r>
    </w:p>
    <w:p w14:paraId="3ADDCB4A" w14:textId="77777777" w:rsidR="00AE5904" w:rsidRPr="00B448FB" w:rsidRDefault="00AE5904" w:rsidP="00F13706">
      <w:pPr>
        <w:pStyle w:val="Heading2"/>
      </w:pPr>
      <w:bookmarkStart w:id="66" w:name="_Ref436642459"/>
      <w:bookmarkStart w:id="67" w:name="_Toc70433607"/>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F13706">
      <w:pPr>
        <w:pStyle w:val="Heading2"/>
      </w:pPr>
      <w:bookmarkStart w:id="68" w:name="_Toc70433608"/>
      <w:r w:rsidRPr="00B448FB">
        <w:t>Installation Scripts</w:t>
      </w:r>
      <w:bookmarkEnd w:id="68"/>
    </w:p>
    <w:p w14:paraId="3ADDCB4D" w14:textId="6BC982EC" w:rsidR="00C07BDE" w:rsidRPr="00B448FB" w:rsidRDefault="00C07BDE" w:rsidP="00C07BDE">
      <w:pPr>
        <w:pStyle w:val="BodyText"/>
      </w:pPr>
      <w:r w:rsidRPr="00B448FB">
        <w:rPr>
          <w:color w:val="000000" w:themeColor="text1"/>
        </w:rPr>
        <w:t xml:space="preserve">Refer to the </w:t>
      </w:r>
      <w:r w:rsidR="00AF6C5E">
        <w:t>IB*2.0*697</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F13706">
      <w:pPr>
        <w:pStyle w:val="Heading2"/>
      </w:pPr>
      <w:bookmarkStart w:id="69" w:name="_Toc70433609"/>
      <w:r w:rsidRPr="00B448FB">
        <w:t>Cron Scripts</w:t>
      </w:r>
      <w:bookmarkEnd w:id="69"/>
    </w:p>
    <w:p w14:paraId="3ADDCB4F" w14:textId="04DFAC88" w:rsidR="00676736" w:rsidRPr="00B448FB" w:rsidRDefault="00C07BDE" w:rsidP="00C07BDE">
      <w:pPr>
        <w:pStyle w:val="BodyText"/>
      </w:pPr>
      <w:r w:rsidRPr="00B448FB">
        <w:t xml:space="preserve">No Cron scripts are needed for </w:t>
      </w:r>
      <w:r w:rsidR="00E75E9E" w:rsidRPr="00B448FB">
        <w:t xml:space="preserve">the </w:t>
      </w:r>
      <w:r w:rsidR="00A37A6C">
        <w:t>OR*3.0*</w:t>
      </w:r>
      <w:r w:rsidR="00AB44F8">
        <w:t>54</w:t>
      </w:r>
      <w:r w:rsidR="00AF6C5E">
        <w:t>6</w:t>
      </w:r>
      <w:r w:rsidRPr="00B448FB">
        <w:t xml:space="preserve"> installation.</w:t>
      </w:r>
    </w:p>
    <w:p w14:paraId="3ADDCB50" w14:textId="77777777" w:rsidR="00FD7CA6" w:rsidRPr="00B448FB" w:rsidRDefault="00BE065D" w:rsidP="00F13706">
      <w:pPr>
        <w:pStyle w:val="Heading2"/>
      </w:pPr>
      <w:bookmarkStart w:id="70" w:name="_Toc70433610"/>
      <w:r w:rsidRPr="00B448FB">
        <w:t xml:space="preserve">Access Requirements and </w:t>
      </w:r>
      <w:r w:rsidR="005C5ED2" w:rsidRPr="00B448FB">
        <w:t>Skills Needed for the Installation</w:t>
      </w:r>
      <w:bookmarkEnd w:id="70"/>
    </w:p>
    <w:p w14:paraId="3ADDCB51" w14:textId="0913CD23"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060817F0" w:rsidR="00CF75E5" w:rsidRPr="00B448FB" w:rsidRDefault="00CF75E5" w:rsidP="00CF75E5">
      <w:pPr>
        <w:pStyle w:val="BodyText"/>
      </w:pPr>
      <w:r w:rsidRPr="00B448FB">
        <w:t>Knowledge of, and experience with, the Kernel Installation and Distribution System (KIDS) software is required. For more information, see Section V, Kernel Installation and Distribution System, in the</w:t>
      </w:r>
      <w:r w:rsidR="005B3CE2">
        <w:t xml:space="preserve"> </w:t>
      </w:r>
      <w:r w:rsidR="005B3CE2" w:rsidRPr="005B3CE2">
        <w:t>Kernel 8.0 &amp; Kernel Toolkit 7.3 Systems Management Guide</w:t>
      </w:r>
      <w:r w:rsidR="00287999" w:rsidRPr="00287999">
        <w:rPr>
          <w:rStyle w:val="Hyperlink"/>
          <w:color w:val="auto"/>
          <w:u w:val="none"/>
        </w:rPr>
        <w:t>.</w:t>
      </w:r>
    </w:p>
    <w:p w14:paraId="3ADDCB53" w14:textId="77777777" w:rsidR="00FD7CA6" w:rsidRPr="00B448FB" w:rsidRDefault="00FD7CA6" w:rsidP="00F13706">
      <w:pPr>
        <w:pStyle w:val="Heading2"/>
      </w:pPr>
      <w:bookmarkStart w:id="71" w:name="_Toc416250739"/>
      <w:bookmarkStart w:id="72" w:name="_Toc430174019"/>
      <w:bookmarkStart w:id="73" w:name="_Toc70433611"/>
      <w:r w:rsidRPr="00B448FB">
        <w:lastRenderedPageBreak/>
        <w:t>Installation Procedure</w:t>
      </w:r>
      <w:bookmarkEnd w:id="71"/>
      <w:bookmarkEnd w:id="72"/>
      <w:bookmarkEnd w:id="73"/>
    </w:p>
    <w:p w14:paraId="3ADDCB54" w14:textId="26D0D647" w:rsidR="0098694A" w:rsidRPr="00B448FB" w:rsidRDefault="00193951" w:rsidP="00193951">
      <w:pPr>
        <w:pStyle w:val="BodyText"/>
      </w:pPr>
      <w:r w:rsidRPr="00B448FB">
        <w:t xml:space="preserve">Refer to the </w:t>
      </w:r>
      <w:r w:rsidR="00AF6C5E">
        <w:t>IB*2.0*697</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F13706">
      <w:pPr>
        <w:pStyle w:val="Heading2"/>
      </w:pPr>
      <w:bookmarkStart w:id="74" w:name="_Toc70433612"/>
      <w:r w:rsidRPr="00B448FB">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3F5A1CBC" w:rsidR="00193951" w:rsidRPr="00B448FB" w:rsidRDefault="00193951" w:rsidP="00193951">
      <w:pPr>
        <w:pStyle w:val="BodyText"/>
      </w:pPr>
      <w:r w:rsidRPr="00B448FB">
        <w:t xml:space="preserve">Also refer to the </w:t>
      </w:r>
      <w:r w:rsidR="00A37A6C">
        <w:t>OR*3.0*</w:t>
      </w:r>
      <w:r w:rsidR="00AB44F8">
        <w:t>54</w:t>
      </w:r>
      <w:r w:rsidR="00AF6C5E">
        <w:t>6</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F13706">
      <w:pPr>
        <w:pStyle w:val="Heading2"/>
      </w:pPr>
      <w:bookmarkStart w:id="75" w:name="_Toc70433613"/>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F13706">
      <w:pPr>
        <w:pStyle w:val="Heading2"/>
      </w:pPr>
      <w:bookmarkStart w:id="76" w:name="_Toc70433614"/>
      <w:r w:rsidRPr="00B448FB">
        <w:t>Database Tuning</w:t>
      </w:r>
      <w:bookmarkEnd w:id="76"/>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F13706">
      <w:pPr>
        <w:pStyle w:val="Heading1"/>
      </w:pPr>
      <w:bookmarkStart w:id="77" w:name="_Toc70433615"/>
      <w:r w:rsidRPr="00B448FB">
        <w:lastRenderedPageBreak/>
        <w:t>Back-Out</w:t>
      </w:r>
      <w:r w:rsidR="00AE5904" w:rsidRPr="00B448FB">
        <w:t xml:space="preserve"> Procedure</w:t>
      </w:r>
      <w:bookmarkEnd w:id="77"/>
    </w:p>
    <w:p w14:paraId="7E799FC7" w14:textId="77777777" w:rsidR="00B378A7" w:rsidRPr="00B378A7" w:rsidRDefault="00B378A7" w:rsidP="00B378A7">
      <w:pPr>
        <w:spacing w:before="100" w:beforeAutospacing="1" w:after="100" w:afterAutospacing="1"/>
        <w:rPr>
          <w:color w:val="000000"/>
          <w:sz w:val="27"/>
          <w:szCs w:val="27"/>
        </w:rPr>
      </w:pPr>
      <w:r w:rsidRPr="00B378A7">
        <w:rPr>
          <w:color w:val="000000"/>
          <w:sz w:val="27"/>
          <w:szCs w:val="27"/>
        </w:rPr>
        <w:t>Back-out pertains to a return to the last known good operational state of the software and appropriate platform settings.</w:t>
      </w:r>
    </w:p>
    <w:p w14:paraId="1AF39D71" w14:textId="77777777" w:rsidR="00B378A7" w:rsidRPr="00B378A7" w:rsidRDefault="00B378A7" w:rsidP="00B378A7">
      <w:pPr>
        <w:spacing w:before="100" w:beforeAutospacing="1" w:after="100" w:afterAutospacing="1"/>
        <w:rPr>
          <w:color w:val="000000"/>
          <w:sz w:val="27"/>
          <w:szCs w:val="27"/>
        </w:rPr>
      </w:pPr>
      <w:r w:rsidRPr="00B378A7">
        <w:rPr>
          <w:color w:val="000000"/>
          <w:sz w:val="27"/>
          <w:szCs w:val="27"/>
        </w:rPr>
        <w:t>Note: Due to the complexity of this patch (because of the changes to menu options) it is not recommended for back-out. However, if a site decides to back-out this patch, the site should contact the Enterprise Service Desk (ESD) to submit a ticket; the development team will assist with the process.</w:t>
      </w:r>
    </w:p>
    <w:p w14:paraId="0EEBAD2E" w14:textId="45A66695" w:rsidR="00B378A7" w:rsidRPr="00B378A7" w:rsidRDefault="00B378A7" w:rsidP="00B378A7">
      <w:pPr>
        <w:spacing w:before="100" w:beforeAutospacing="1" w:after="100" w:afterAutospacing="1"/>
        <w:rPr>
          <w:color w:val="000000"/>
          <w:sz w:val="27"/>
          <w:szCs w:val="27"/>
        </w:rPr>
      </w:pPr>
      <w:r w:rsidRPr="00B378A7">
        <w:rPr>
          <w:color w:val="000000"/>
          <w:sz w:val="27"/>
          <w:szCs w:val="27"/>
        </w:rPr>
        <w:t xml:space="preserve">The Back-Out Procedure consists of deleting </w:t>
      </w:r>
      <w:r>
        <w:rPr>
          <w:color w:val="000000"/>
          <w:sz w:val="27"/>
          <w:szCs w:val="27"/>
        </w:rPr>
        <w:t>one</w:t>
      </w:r>
      <w:r w:rsidRPr="00B378A7">
        <w:rPr>
          <w:color w:val="000000"/>
          <w:sz w:val="27"/>
          <w:szCs w:val="27"/>
        </w:rPr>
        <w:t xml:space="preserve"> new routine</w:t>
      </w:r>
      <w:r>
        <w:rPr>
          <w:color w:val="000000"/>
          <w:sz w:val="27"/>
          <w:szCs w:val="27"/>
        </w:rPr>
        <w:t xml:space="preserve">, new menu option </w:t>
      </w:r>
      <w:r w:rsidRPr="00B378A7">
        <w:rPr>
          <w:color w:val="000000"/>
          <w:sz w:val="27"/>
          <w:szCs w:val="27"/>
        </w:rPr>
        <w:t xml:space="preserve">and restoring </w:t>
      </w:r>
      <w:r>
        <w:rPr>
          <w:color w:val="000000"/>
          <w:sz w:val="27"/>
          <w:szCs w:val="27"/>
        </w:rPr>
        <w:t xml:space="preserve">one menu option to its </w:t>
      </w:r>
      <w:r w:rsidRPr="00B378A7">
        <w:rPr>
          <w:color w:val="000000"/>
          <w:sz w:val="27"/>
          <w:szCs w:val="27"/>
        </w:rPr>
        <w:t>previous version.</w:t>
      </w:r>
    </w:p>
    <w:p w14:paraId="025F68E0" w14:textId="77777777" w:rsidR="00B378A7" w:rsidRPr="00B378A7" w:rsidRDefault="00B378A7" w:rsidP="00B378A7">
      <w:pPr>
        <w:spacing w:before="100" w:beforeAutospacing="1" w:after="100" w:afterAutospacing="1"/>
        <w:rPr>
          <w:color w:val="000000"/>
          <w:sz w:val="27"/>
          <w:szCs w:val="27"/>
        </w:rPr>
      </w:pPr>
      <w:r w:rsidRPr="00B378A7">
        <w:rPr>
          <w:color w:val="000000"/>
          <w:sz w:val="27"/>
          <w:szCs w:val="27"/>
        </w:rPr>
        <w:t>The back-out is to be performed by persons with programmer-level access, and in conjunction with the SHRPE Team.</w:t>
      </w:r>
    </w:p>
    <w:p w14:paraId="3ADDCB5F" w14:textId="77777777" w:rsidR="00455CB4" w:rsidRPr="00B448FB" w:rsidRDefault="00685E4D" w:rsidP="00F13706">
      <w:pPr>
        <w:pStyle w:val="Heading2"/>
      </w:pPr>
      <w:bookmarkStart w:id="78" w:name="_Toc70433616"/>
      <w:r w:rsidRPr="00B448FB">
        <w:t>Back-Out</w:t>
      </w:r>
      <w:r w:rsidR="00455CB4" w:rsidRPr="00B448FB">
        <w:t xml:space="preserve"> Strategy</w:t>
      </w:r>
      <w:bookmarkEnd w:id="78"/>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F13706">
      <w:pPr>
        <w:pStyle w:val="Heading3"/>
      </w:pPr>
      <w:bookmarkStart w:id="79" w:name="_Toc70433617"/>
      <w:r w:rsidRPr="00B448FB">
        <w:t>Mirror Testing or Site Production Testing</w:t>
      </w:r>
      <w:bookmarkEnd w:id="79"/>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57660C08" w:rsidR="00B94312" w:rsidRPr="00B448FB" w:rsidRDefault="00B94312" w:rsidP="00F13706">
      <w:pPr>
        <w:pStyle w:val="Heading3"/>
        <w:rPr>
          <w:color w:val="000000" w:themeColor="text1"/>
        </w:rPr>
      </w:pPr>
      <w:bookmarkStart w:id="80" w:name="_Toc70433618"/>
      <w:r w:rsidRPr="00B448FB">
        <w:t xml:space="preserve">After National Release but During Designated Support </w:t>
      </w:r>
      <w:r w:rsidRPr="00B448FB">
        <w:rPr>
          <w:color w:val="000000" w:themeColor="text1"/>
        </w:rPr>
        <w:t>Period</w:t>
      </w:r>
      <w:bookmarkEnd w:id="80"/>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66DA110A"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D57905">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00930C60">
        <w:t xml:space="preserve"> </w:t>
      </w:r>
      <w:r w:rsidRPr="00F97A2E">
        <w:t xml:space="preserve">After discussing the defect with </w:t>
      </w:r>
      <w:r w:rsidR="00D468D6">
        <w:t xml:space="preserve">the </w:t>
      </w:r>
      <w:r w:rsidRPr="00F97A2E">
        <w:lastRenderedPageBreak/>
        <w:t>VA and receiving their approval for the proposed resolution, the SHRPE development team will communicate guidance for the long-term solution</w:t>
      </w:r>
      <w:bookmarkEnd w:id="81"/>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F13706">
      <w:pPr>
        <w:pStyle w:val="Heading3"/>
      </w:pPr>
      <w:bookmarkStart w:id="82" w:name="_Toc70433619"/>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F13706">
      <w:pPr>
        <w:pStyle w:val="Heading2"/>
      </w:pPr>
      <w:bookmarkStart w:id="83" w:name="_Toc70433620"/>
      <w:r w:rsidRPr="00B448FB">
        <w:t>Back-Out</w:t>
      </w:r>
      <w:r w:rsidR="006C6DBA" w:rsidRPr="00B448FB">
        <w:t xml:space="preserve"> Considerations</w:t>
      </w:r>
      <w:bookmarkEnd w:id="83"/>
    </w:p>
    <w:p w14:paraId="3ADDCB68" w14:textId="2E246C13" w:rsidR="006C6DBA" w:rsidRPr="00B448FB" w:rsidRDefault="00B94312" w:rsidP="00B94312">
      <w:pPr>
        <w:pStyle w:val="BodyText"/>
      </w:pPr>
      <w:r w:rsidRPr="00B448FB">
        <w:rPr>
          <w:color w:val="000000" w:themeColor="text1"/>
        </w:rPr>
        <w:t xml:space="preserve">It is necessary to determine if a wholesale back-out of the patch </w:t>
      </w:r>
      <w:r w:rsidR="00A37A6C" w:rsidRPr="00A37A6C">
        <w:rPr>
          <w:color w:val="000000" w:themeColor="text1"/>
        </w:rPr>
        <w:t>OR*3.0*</w:t>
      </w:r>
      <w:r w:rsidR="003E026B">
        <w:rPr>
          <w:color w:val="000000" w:themeColor="text1"/>
        </w:rPr>
        <w:t>54</w:t>
      </w:r>
      <w:r w:rsidR="00350691">
        <w:rPr>
          <w:color w:val="000000" w:themeColor="text1"/>
        </w:rPr>
        <w:t>6</w:t>
      </w:r>
      <w:r w:rsidR="00490940" w:rsidRPr="00B448FB">
        <w:rPr>
          <w:color w:val="000000" w:themeColor="text1"/>
        </w:rPr>
        <w:t xml:space="preserve">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w:t>
      </w:r>
      <w:r w:rsidR="00A37A6C">
        <w:rPr>
          <w:color w:val="000000" w:themeColor="text1"/>
        </w:rPr>
        <w:t xml:space="preserve"> </w:t>
      </w:r>
      <w:r w:rsidR="00A37A6C" w:rsidRPr="00A37A6C">
        <w:rPr>
          <w:color w:val="000000" w:themeColor="text1"/>
        </w:rPr>
        <w:t>OR*3.0*</w:t>
      </w:r>
      <w:r w:rsidR="003E026B">
        <w:rPr>
          <w:color w:val="000000" w:themeColor="text1"/>
        </w:rPr>
        <w:t>54</w:t>
      </w:r>
      <w:r w:rsidR="00350691">
        <w:rPr>
          <w:color w:val="000000" w:themeColor="text1"/>
        </w:rPr>
        <w:t>6</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F13706">
      <w:pPr>
        <w:pStyle w:val="Heading3"/>
      </w:pPr>
      <w:bookmarkStart w:id="84" w:name="_Toc70433621"/>
      <w:r w:rsidRPr="00B448FB">
        <w:t>Load Testing</w:t>
      </w:r>
      <w:bookmarkEnd w:id="84"/>
    </w:p>
    <w:p w14:paraId="3ADDCB6A" w14:textId="7586ED3D" w:rsidR="000873ED" w:rsidRPr="00B448FB" w:rsidRDefault="00816274" w:rsidP="00CF251C">
      <w:pPr>
        <w:pStyle w:val="BodyText"/>
        <w:rPr>
          <w:color w:val="000000" w:themeColor="text1"/>
        </w:rPr>
      </w:pPr>
      <w:r>
        <w:t xml:space="preserve">No load testing is </w:t>
      </w:r>
      <w:r w:rsidRPr="00593A2E">
        <w:t>required</w:t>
      </w:r>
      <w:r>
        <w:t xml:space="preserve"> for patch </w:t>
      </w:r>
      <w:r w:rsidR="00A37A6C" w:rsidRPr="00A37A6C">
        <w:rPr>
          <w:color w:val="000000" w:themeColor="text1"/>
        </w:rPr>
        <w:t>OR*3.0*</w:t>
      </w:r>
      <w:r w:rsidR="003E026B">
        <w:rPr>
          <w:color w:val="000000" w:themeColor="text1"/>
        </w:rPr>
        <w:t>54</w:t>
      </w:r>
      <w:r w:rsidR="00350691">
        <w:rPr>
          <w:color w:val="000000" w:themeColor="text1"/>
        </w:rPr>
        <w:t>6</w:t>
      </w:r>
      <w:r>
        <w:t>.</w:t>
      </w:r>
    </w:p>
    <w:p w14:paraId="3ADDCB6B" w14:textId="77858483" w:rsidR="00DF6B4A" w:rsidRPr="00B448FB" w:rsidRDefault="00DF6B4A" w:rsidP="00F13706">
      <w:pPr>
        <w:pStyle w:val="Heading3"/>
      </w:pPr>
      <w:bookmarkStart w:id="85" w:name="_Toc70433622"/>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F13706">
      <w:pPr>
        <w:pStyle w:val="Heading2"/>
      </w:pPr>
      <w:bookmarkStart w:id="86" w:name="_Toc70433623"/>
      <w:r w:rsidRPr="00B448FB">
        <w:t>Back-Out</w:t>
      </w:r>
      <w:r w:rsidR="00DF6B4A" w:rsidRPr="00B448FB">
        <w:t xml:space="preserve"> </w:t>
      </w:r>
      <w:r w:rsidR="006C6DBA" w:rsidRPr="00B448FB">
        <w:t>Criteria</w:t>
      </w:r>
      <w:bookmarkEnd w:id="86"/>
    </w:p>
    <w:p w14:paraId="3ADDCB6E" w14:textId="6EFFF1A4"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A37A6C" w:rsidRPr="00A37A6C">
        <w:rPr>
          <w:color w:val="000000" w:themeColor="text1"/>
        </w:rPr>
        <w:t>OR*3.0*</w:t>
      </w:r>
      <w:r w:rsidR="003E026B">
        <w:rPr>
          <w:color w:val="000000" w:themeColor="text1"/>
        </w:rPr>
        <w:t>54</w:t>
      </w:r>
      <w:r w:rsidR="00350691">
        <w:rPr>
          <w:color w:val="000000" w:themeColor="text1"/>
        </w:rPr>
        <w:t>6</w:t>
      </w:r>
      <w:r w:rsidR="00CF251C" w:rsidRPr="00B448FB">
        <w:rPr>
          <w:color w:val="000000" w:themeColor="text1"/>
        </w:rPr>
        <w:t xml:space="preserve"> are no longer desired by VA OIT, or the patch produces catastrophic problems.</w:t>
      </w:r>
    </w:p>
    <w:p w14:paraId="3ADDCB6F" w14:textId="6C237D4B" w:rsidR="006C6DBA" w:rsidRDefault="00685E4D" w:rsidP="00F13706">
      <w:pPr>
        <w:pStyle w:val="Heading2"/>
      </w:pPr>
      <w:bookmarkStart w:id="87" w:name="_Toc70433624"/>
      <w:r w:rsidRPr="00B448FB">
        <w:t>Back-Out</w:t>
      </w:r>
      <w:r w:rsidR="00DF6B4A" w:rsidRPr="00B448FB">
        <w:t xml:space="preserve"> </w:t>
      </w:r>
      <w:r w:rsidR="006C6DBA" w:rsidRPr="00B448FB">
        <w:t>Risks</w:t>
      </w:r>
      <w:bookmarkEnd w:id="87"/>
    </w:p>
    <w:p w14:paraId="018FDBFC" w14:textId="62A6B8E6" w:rsidR="00350691" w:rsidRPr="003E026B" w:rsidRDefault="003E026B" w:rsidP="00350691">
      <w:pPr>
        <w:pStyle w:val="BodyText"/>
      </w:pPr>
      <w:r w:rsidRPr="00B448FB">
        <w:t>By backing out</w:t>
      </w:r>
      <w:r>
        <w:t xml:space="preserve"> the</w:t>
      </w:r>
      <w:r w:rsidRPr="00B448FB">
        <w:t xml:space="preserve"> </w:t>
      </w:r>
      <w:r w:rsidRPr="00A37A6C">
        <w:rPr>
          <w:color w:val="000000" w:themeColor="text1"/>
        </w:rPr>
        <w:t>OR*3.0*</w:t>
      </w:r>
      <w:r>
        <w:rPr>
          <w:color w:val="000000" w:themeColor="text1"/>
        </w:rPr>
        <w:t>54</w:t>
      </w:r>
      <w:r w:rsidR="00350691">
        <w:rPr>
          <w:color w:val="000000" w:themeColor="text1"/>
        </w:rPr>
        <w:t>6</w:t>
      </w:r>
      <w:r w:rsidRPr="00B448FB">
        <w:t xml:space="preserve"> patch, the local facility will not be able </w:t>
      </w:r>
      <w:r>
        <w:t xml:space="preserve">to </w:t>
      </w:r>
      <w:r w:rsidR="00350691">
        <w:t xml:space="preserve">display in the OTH Button in CPRS GUI own local instructions and information such as phone numbers of the staff that can provide an assistance with managing OTH patients’ statuses. </w:t>
      </w:r>
    </w:p>
    <w:p w14:paraId="3ADDCB72" w14:textId="23163856" w:rsidR="006C6DBA" w:rsidRPr="00B448FB" w:rsidRDefault="006C6DBA" w:rsidP="00F13706">
      <w:pPr>
        <w:pStyle w:val="Heading2"/>
      </w:pPr>
      <w:bookmarkStart w:id="88" w:name="_Toc70433625"/>
      <w:r w:rsidRPr="00B448FB">
        <w:t xml:space="preserve">Authority for </w:t>
      </w:r>
      <w:r w:rsidR="00685E4D" w:rsidRPr="00B448FB">
        <w:t>Back-Out</w:t>
      </w:r>
      <w:bookmarkEnd w:id="88"/>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D282581" w:rsidR="00DE0518" w:rsidRPr="00680A8B" w:rsidRDefault="00685E4D" w:rsidP="00F13706">
      <w:pPr>
        <w:pStyle w:val="Heading2"/>
      </w:pPr>
      <w:bookmarkStart w:id="89" w:name="_Toc70433626"/>
      <w:r w:rsidRPr="00680A8B">
        <w:lastRenderedPageBreak/>
        <w:t>Back-Out</w:t>
      </w:r>
      <w:r w:rsidR="00AE5904" w:rsidRPr="00680A8B">
        <w:t xml:space="preserve"> Procedure</w:t>
      </w:r>
      <w:bookmarkEnd w:id="89"/>
    </w:p>
    <w:p w14:paraId="5310AFAF" w14:textId="0EB15CD1" w:rsidR="00975895" w:rsidRPr="00680A8B" w:rsidRDefault="00873633" w:rsidP="00873633">
      <w:pPr>
        <w:pStyle w:val="BodyText"/>
      </w:pPr>
      <w:r w:rsidRPr="00680A8B">
        <w:t>The rollback plan for VistA applications is complex and not a “one size fits all” solution. The general strategy for a VistA rollback is to repair the code with a follow-up patch.</w:t>
      </w:r>
      <w:r w:rsidR="00EE2966" w:rsidRPr="00680A8B">
        <w:t xml:space="preserve"> </w:t>
      </w:r>
      <w:r w:rsidRPr="00680A8B">
        <w:t>The development team recommends that sites log a ticket if it is a nationally released patch.</w:t>
      </w:r>
    </w:p>
    <w:p w14:paraId="3ADDCB75" w14:textId="4FD5A37D" w:rsidR="00057FB2" w:rsidRPr="00B448FB" w:rsidRDefault="00873633" w:rsidP="00873633">
      <w:pPr>
        <w:pStyle w:val="BodyText"/>
      </w:pPr>
      <w:r w:rsidRPr="00680A8B">
        <w:t xml:space="preserve">The </w:t>
      </w:r>
      <w:r w:rsidR="005432A7" w:rsidRPr="00680A8B">
        <w:t>OR*3.0*</w:t>
      </w:r>
      <w:r w:rsidR="00680A8B" w:rsidRPr="00680A8B">
        <w:t>54</w:t>
      </w:r>
      <w:r w:rsidR="00A00F6A">
        <w:t>6</w:t>
      </w:r>
      <w:r w:rsidRPr="00680A8B">
        <w:t xml:space="preserve"> patch contains the following build components</w:t>
      </w:r>
      <w:r w:rsidR="00057FB2" w:rsidRPr="00680A8B">
        <w:t>:</w:t>
      </w:r>
    </w:p>
    <w:p w14:paraId="3D24FE96" w14:textId="0F8400F2" w:rsidR="00680A8B" w:rsidRDefault="00680A8B" w:rsidP="00680A8B">
      <w:pPr>
        <w:pStyle w:val="BodyText"/>
        <w:numPr>
          <w:ilvl w:val="0"/>
          <w:numId w:val="15"/>
        </w:numPr>
      </w:pPr>
      <w:bookmarkStart w:id="90" w:name="_Hlk14278183"/>
      <w:r>
        <w:t>The new r</w:t>
      </w:r>
      <w:r w:rsidRPr="00B448FB">
        <w:t>outine</w:t>
      </w:r>
      <w:r>
        <w:t xml:space="preserve"> “</w:t>
      </w:r>
      <w:r w:rsidR="00A00F6A" w:rsidRPr="00A00F6A">
        <w:t>OROTHBTN</w:t>
      </w:r>
      <w:r w:rsidRPr="00680A8B">
        <w:t>”</w:t>
      </w:r>
    </w:p>
    <w:p w14:paraId="4F4796BC" w14:textId="4A7A3BB8" w:rsidR="00680A8B" w:rsidRPr="00B448FB" w:rsidRDefault="00680A8B" w:rsidP="00680A8B">
      <w:pPr>
        <w:pStyle w:val="BodyText"/>
        <w:ind w:left="720"/>
      </w:pPr>
      <w:r>
        <w:t xml:space="preserve">The new </w:t>
      </w:r>
      <w:r w:rsidRPr="00B448FB">
        <w:t>routine can be re</w:t>
      </w:r>
      <w:r>
        <w:t xml:space="preserve">moved by the back-out patch that needs to be designed for this. </w:t>
      </w:r>
    </w:p>
    <w:p w14:paraId="086E86C3" w14:textId="470D5F77" w:rsidR="00680A8B" w:rsidRDefault="00A00F6A" w:rsidP="00680A8B">
      <w:pPr>
        <w:pStyle w:val="BodyText"/>
        <w:ind w:left="720"/>
        <w:rPr>
          <w:bCs/>
        </w:rPr>
      </w:pPr>
      <w:r w:rsidRPr="00A00F6A">
        <w:rPr>
          <w:bCs/>
        </w:rPr>
        <w:t xml:space="preserve">NOTE: The routine can be modified by another patch that follows the </w:t>
      </w:r>
      <w:r w:rsidRPr="00680A8B">
        <w:t>OR*3.0*54</w:t>
      </w:r>
      <w:r>
        <w:t>6</w:t>
      </w:r>
      <w:r w:rsidRPr="00A00F6A">
        <w:rPr>
          <w:bCs/>
        </w:rPr>
        <w:t xml:space="preserve">. Removing </w:t>
      </w:r>
      <w:r>
        <w:rPr>
          <w:bCs/>
        </w:rPr>
        <w:t xml:space="preserve">the </w:t>
      </w:r>
      <w:r w:rsidRPr="00A00F6A">
        <w:rPr>
          <w:bCs/>
        </w:rPr>
        <w:t xml:space="preserve">routine without considering a possibility of changes after the release of </w:t>
      </w:r>
      <w:r w:rsidRPr="00680A8B">
        <w:t>OR*3.0*54</w:t>
      </w:r>
      <w:r>
        <w:t>6</w:t>
      </w:r>
      <w:r w:rsidRPr="00A00F6A">
        <w:rPr>
          <w:bCs/>
        </w:rPr>
        <w:t xml:space="preserve"> might potentially cause issues.</w:t>
      </w:r>
    </w:p>
    <w:p w14:paraId="57AB9BF0" w14:textId="62FF3A9F" w:rsidR="00A00F6A" w:rsidRPr="00A00F6A" w:rsidRDefault="00A00F6A" w:rsidP="00A00F6A">
      <w:pPr>
        <w:pStyle w:val="BodyText"/>
        <w:numPr>
          <w:ilvl w:val="0"/>
          <w:numId w:val="15"/>
        </w:numPr>
      </w:pPr>
      <w:r w:rsidRPr="00A00F6A">
        <w:t>The new menu option</w:t>
      </w:r>
      <w:r>
        <w:t xml:space="preserve"> </w:t>
      </w:r>
      <w:r w:rsidRPr="00860D1A">
        <w:t xml:space="preserve">GUI Add/Edit Local Message for OTH Button </w:t>
      </w:r>
      <w:r>
        <w:t>[</w:t>
      </w:r>
      <w:r w:rsidRPr="00D70F8D">
        <w:t>OR OTH BTN MSG ADD/EDIT</w:t>
      </w:r>
      <w:r>
        <w:t>]</w:t>
      </w:r>
    </w:p>
    <w:p w14:paraId="6D8A2E69" w14:textId="5BC0248C" w:rsidR="00A00F6A" w:rsidRPr="00A00F6A" w:rsidRDefault="00A00F6A" w:rsidP="00A00F6A">
      <w:pPr>
        <w:pStyle w:val="BodyText"/>
        <w:ind w:left="720"/>
      </w:pPr>
      <w:r w:rsidRPr="00A00F6A">
        <w:t xml:space="preserve">The new </w:t>
      </w:r>
      <w:r>
        <w:t xml:space="preserve">option </w:t>
      </w:r>
      <w:r w:rsidRPr="00A00F6A">
        <w:t>can be removed by the back-out patch that needs to be designed for this.</w:t>
      </w:r>
    </w:p>
    <w:p w14:paraId="757AF8ED" w14:textId="752D3B7E" w:rsidR="000364AA" w:rsidRDefault="000364AA" w:rsidP="000364AA">
      <w:pPr>
        <w:pStyle w:val="BodyText"/>
        <w:ind w:left="720"/>
        <w:rPr>
          <w:bCs/>
        </w:rPr>
      </w:pPr>
      <w:r w:rsidRPr="00A00F6A">
        <w:rPr>
          <w:bCs/>
        </w:rPr>
        <w:t xml:space="preserve">NOTE: The </w:t>
      </w:r>
      <w:r w:rsidRPr="00A00F6A">
        <w:t>option</w:t>
      </w:r>
      <w:r w:rsidRPr="00A00F6A">
        <w:rPr>
          <w:bCs/>
        </w:rPr>
        <w:t xml:space="preserve"> can be modified by another patch that follows the </w:t>
      </w:r>
      <w:r w:rsidRPr="00680A8B">
        <w:t>OR*3.0*54</w:t>
      </w:r>
      <w:r>
        <w:t>6</w:t>
      </w:r>
      <w:r w:rsidRPr="00A00F6A">
        <w:rPr>
          <w:bCs/>
        </w:rPr>
        <w:t xml:space="preserve">. Removing </w:t>
      </w:r>
      <w:r>
        <w:rPr>
          <w:bCs/>
        </w:rPr>
        <w:t>the option</w:t>
      </w:r>
      <w:r w:rsidRPr="00A00F6A">
        <w:rPr>
          <w:bCs/>
        </w:rPr>
        <w:t xml:space="preserve"> without considering a possibility of </w:t>
      </w:r>
      <w:r>
        <w:rPr>
          <w:bCs/>
        </w:rPr>
        <w:t>its usage</w:t>
      </w:r>
      <w:r w:rsidRPr="00A00F6A">
        <w:rPr>
          <w:bCs/>
        </w:rPr>
        <w:t xml:space="preserve"> after the release of </w:t>
      </w:r>
      <w:r w:rsidRPr="00680A8B">
        <w:t>OR*3.0*54</w:t>
      </w:r>
      <w:r>
        <w:t>6</w:t>
      </w:r>
      <w:r w:rsidRPr="00A00F6A">
        <w:rPr>
          <w:bCs/>
        </w:rPr>
        <w:t xml:space="preserve"> might potentially cause issues.</w:t>
      </w:r>
    </w:p>
    <w:p w14:paraId="73387F29" w14:textId="308327A0" w:rsidR="000364AA" w:rsidRPr="00A00F6A" w:rsidRDefault="000364AA" w:rsidP="000364AA">
      <w:pPr>
        <w:pStyle w:val="BodyText"/>
        <w:numPr>
          <w:ilvl w:val="0"/>
          <w:numId w:val="15"/>
        </w:numPr>
      </w:pPr>
      <w:r w:rsidRPr="00A00F6A">
        <w:t xml:space="preserve">The </w:t>
      </w:r>
      <w:r>
        <w:t xml:space="preserve">pre-existing </w:t>
      </w:r>
      <w:r w:rsidRPr="00A00F6A">
        <w:t>menu option</w:t>
      </w:r>
      <w:r>
        <w:t xml:space="preserve"> </w:t>
      </w:r>
      <w:r w:rsidRPr="00872F83">
        <w:t xml:space="preserve">GUI Parameters </w:t>
      </w:r>
      <w:r>
        <w:t>[</w:t>
      </w:r>
      <w:r w:rsidRPr="00872F83">
        <w:t>ORW PARAM GUI</w:t>
      </w:r>
      <w:r>
        <w:t>]</w:t>
      </w:r>
    </w:p>
    <w:p w14:paraId="59733A3C" w14:textId="20CA752E" w:rsidR="000364AA" w:rsidRPr="00A00F6A" w:rsidRDefault="000364AA" w:rsidP="000364AA">
      <w:pPr>
        <w:pStyle w:val="BodyText"/>
        <w:ind w:left="720"/>
      </w:pPr>
      <w:r w:rsidRPr="00A00F6A">
        <w:t xml:space="preserve">The </w:t>
      </w:r>
      <w:r>
        <w:t xml:space="preserve">option </w:t>
      </w:r>
      <w:r w:rsidRPr="00A00F6A">
        <w:t xml:space="preserve">can be </w:t>
      </w:r>
      <w:r>
        <w:t>restore</w:t>
      </w:r>
      <w:r w:rsidRPr="00A00F6A">
        <w:t xml:space="preserve">d </w:t>
      </w:r>
      <w:r>
        <w:t xml:space="preserve">to its previous state </w:t>
      </w:r>
      <w:r w:rsidRPr="00A00F6A">
        <w:t>by the back-out patch that needs to be designed for this.</w:t>
      </w:r>
    </w:p>
    <w:p w14:paraId="3ADDCB79" w14:textId="6B1D136E" w:rsidR="00DE0518" w:rsidRPr="00B448FB" w:rsidRDefault="00DE0518" w:rsidP="00F13706">
      <w:pPr>
        <w:pStyle w:val="Heading2"/>
      </w:pPr>
      <w:bookmarkStart w:id="91" w:name="_Toc70433627"/>
      <w:bookmarkEnd w:id="90"/>
      <w:r w:rsidRPr="00B448FB">
        <w:t>Back-</w:t>
      </w:r>
      <w:r w:rsidR="00E75615">
        <w:t>O</w:t>
      </w:r>
      <w:r w:rsidR="00E75615" w:rsidRPr="00B448FB">
        <w:t xml:space="preserve">ut </w:t>
      </w:r>
      <w:r w:rsidRPr="00B448FB">
        <w:t>Verification Procedure</w:t>
      </w:r>
      <w:bookmarkEnd w:id="91"/>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F13706">
      <w:pPr>
        <w:pStyle w:val="Heading1"/>
      </w:pPr>
      <w:bookmarkStart w:id="92" w:name="_Toc70433628"/>
      <w:r w:rsidRPr="00B448FB">
        <w:lastRenderedPageBreak/>
        <w:t>Rollback Procedure</w:t>
      </w:r>
      <w:bookmarkEnd w:id="92"/>
    </w:p>
    <w:p w14:paraId="3ADDCB7D" w14:textId="5D7A2DED" w:rsidR="000755F3" w:rsidRPr="00B448FB" w:rsidRDefault="00683AEB" w:rsidP="000755F3">
      <w:pPr>
        <w:pStyle w:val="BodyText"/>
      </w:pPr>
      <w:r>
        <w:t xml:space="preserve">Rollback pertains to data. This </w:t>
      </w:r>
      <w:r w:rsidR="005432A7">
        <w:t xml:space="preserve">supports </w:t>
      </w:r>
      <w:r w:rsidR="005C1D53">
        <w:t xml:space="preserve">the functionality that displays the data in CPRS, it </w:t>
      </w:r>
      <w:r>
        <w:t>do</w:t>
      </w:r>
      <w:r w:rsidR="005C1D53">
        <w:t>es</w:t>
      </w:r>
      <w:r>
        <w:t>n’t change data on the site. Therefore, data rollback is not relevant for this patch.</w:t>
      </w:r>
    </w:p>
    <w:p w14:paraId="3ADDCB7E" w14:textId="77777777" w:rsidR="0029309C" w:rsidRPr="00B448FB" w:rsidRDefault="0029309C" w:rsidP="00F13706">
      <w:pPr>
        <w:pStyle w:val="Heading2"/>
      </w:pPr>
      <w:bookmarkStart w:id="93" w:name="_Toc70433629"/>
      <w:r w:rsidRPr="00B448FB">
        <w:t>Rollback Considerations</w:t>
      </w:r>
      <w:bookmarkEnd w:id="93"/>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F13706">
      <w:pPr>
        <w:pStyle w:val="Heading2"/>
      </w:pPr>
      <w:bookmarkStart w:id="94" w:name="_Toc70433630"/>
      <w:r w:rsidRPr="00B448FB">
        <w:t>Rollback Criteria</w:t>
      </w:r>
      <w:bookmarkEnd w:id="94"/>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F13706">
      <w:pPr>
        <w:pStyle w:val="Heading2"/>
      </w:pPr>
      <w:bookmarkStart w:id="95" w:name="_Toc70433631"/>
      <w:r w:rsidRPr="00B448FB">
        <w:t>Rollback Risks</w:t>
      </w:r>
      <w:bookmarkEnd w:id="95"/>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F13706">
      <w:pPr>
        <w:pStyle w:val="Heading2"/>
      </w:pPr>
      <w:bookmarkStart w:id="96" w:name="_Toc70433632"/>
      <w:r w:rsidRPr="00B448FB">
        <w:t>Authority for Rollback</w:t>
      </w:r>
      <w:bookmarkEnd w:id="96"/>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F13706">
      <w:pPr>
        <w:pStyle w:val="Heading2"/>
      </w:pPr>
      <w:bookmarkStart w:id="97" w:name="_Toc70433633"/>
      <w:r w:rsidRPr="00B448FB">
        <w:t>Rollback Procedure</w:t>
      </w:r>
      <w:bookmarkEnd w:id="97"/>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677EF2">
      <w:pPr>
        <w:pStyle w:val="Heading2"/>
      </w:pPr>
      <w:bookmarkStart w:id="98" w:name="_Toc70433634"/>
      <w:r w:rsidRPr="00B448FB">
        <w:t>Rollback Verification Procedure</w:t>
      </w:r>
      <w:bookmarkEnd w:id="98"/>
    </w:p>
    <w:p w14:paraId="3ADDCBA4" w14:textId="67D3100E" w:rsidR="004B239D" w:rsidRDefault="000755F3" w:rsidP="004B239D">
      <w:pPr>
        <w:pStyle w:val="BodyText"/>
      </w:pPr>
      <w:r w:rsidRPr="00B448FB">
        <w:t>Not applicable</w:t>
      </w:r>
      <w:bookmarkStart w:id="99" w:name="ColumnTitle_01"/>
      <w:bookmarkEnd w:id="99"/>
      <w:r w:rsidR="00D060E0">
        <w:t>.</w:t>
      </w:r>
    </w:p>
    <w:p w14:paraId="271BE625" w14:textId="30CB8327" w:rsidR="00EE2966" w:rsidRDefault="00EE2966" w:rsidP="00F13706">
      <w:pPr>
        <w:pStyle w:val="Heading1"/>
      </w:pPr>
      <w:bookmarkStart w:id="100" w:name="_Toc70433635"/>
      <w:r>
        <w:lastRenderedPageBreak/>
        <w:t>Appendix A:</w:t>
      </w:r>
      <w:r w:rsidR="009E2FEB">
        <w:t xml:space="preserve"> </w:t>
      </w:r>
      <w:r>
        <w:t xml:space="preserve"> Acronyms</w:t>
      </w:r>
      <w:bookmarkEnd w:id="100"/>
    </w:p>
    <w:p w14:paraId="05DBE3CA" w14:textId="5EF8E6F0" w:rsidR="00EE2966" w:rsidRPr="00EE2966" w:rsidRDefault="00EE2966" w:rsidP="00EE2966">
      <w:pPr>
        <w:pStyle w:val="Caption"/>
      </w:pPr>
      <w:bookmarkStart w:id="101" w:name="_Toc47089566"/>
      <w:bookmarkStart w:id="102" w:name="_Toc70433642"/>
      <w:r w:rsidRPr="00EE2966">
        <w:t xml:space="preserve">Table </w:t>
      </w:r>
      <w:fldSimple w:instr=" SEQ Table \* ARABIC ">
        <w:r w:rsidR="00D41165">
          <w:rPr>
            <w:noProof/>
          </w:rPr>
          <w:t>7</w:t>
        </w:r>
      </w:fldSimple>
      <w:r w:rsidRPr="00EE2966">
        <w:t>: Acronyms List</w:t>
      </w:r>
      <w:bookmarkEnd w:id="101"/>
      <w:bookmarkEnd w:id="102"/>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6D70CC" w:rsidRPr="00C77ED6" w14:paraId="0A3A1CF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1DE7A36" w14:textId="7B1A6BB4" w:rsidR="006D70CC" w:rsidRPr="00C77ED6" w:rsidRDefault="006D70CC" w:rsidP="00EE2966">
            <w:pPr>
              <w:spacing w:before="40" w:after="40"/>
              <w:rPr>
                <w:szCs w:val="22"/>
              </w:rPr>
            </w:pPr>
            <w:r>
              <w:rPr>
                <w:szCs w:val="22"/>
              </w:rPr>
              <w:t>CPRS</w:t>
            </w:r>
          </w:p>
        </w:tc>
        <w:tc>
          <w:tcPr>
            <w:tcW w:w="7735" w:type="dxa"/>
            <w:tcBorders>
              <w:top w:val="single" w:sz="4" w:space="0" w:color="auto"/>
              <w:left w:val="single" w:sz="4" w:space="0" w:color="auto"/>
              <w:bottom w:val="single" w:sz="4" w:space="0" w:color="auto"/>
              <w:right w:val="single" w:sz="4" w:space="0" w:color="auto"/>
            </w:tcBorders>
          </w:tcPr>
          <w:p w14:paraId="0F033CA4" w14:textId="4CB71351" w:rsidR="006D70CC" w:rsidRPr="00C77ED6" w:rsidRDefault="006D70CC" w:rsidP="00EE2966">
            <w:pPr>
              <w:spacing w:before="40" w:after="40"/>
              <w:rPr>
                <w:szCs w:val="22"/>
              </w:rPr>
            </w:pPr>
            <w:r w:rsidRPr="006D70CC">
              <w:rPr>
                <w:szCs w:val="22"/>
              </w:rPr>
              <w:t>Computerized Patient Record System</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F427E4" w:rsidRPr="00C77ED6" w14:paraId="11767AA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6DEFD48" w14:textId="2387E8B3" w:rsidR="00F427E4" w:rsidRPr="00C77ED6" w:rsidRDefault="00F427E4" w:rsidP="00EE2966">
            <w:pPr>
              <w:spacing w:before="40" w:after="40"/>
              <w:rPr>
                <w:szCs w:val="22"/>
              </w:rPr>
            </w:pPr>
            <w:r>
              <w:rPr>
                <w:szCs w:val="22"/>
              </w:rPr>
              <w:t>GUI</w:t>
            </w:r>
          </w:p>
        </w:tc>
        <w:tc>
          <w:tcPr>
            <w:tcW w:w="7735" w:type="dxa"/>
            <w:tcBorders>
              <w:top w:val="single" w:sz="4" w:space="0" w:color="auto"/>
              <w:left w:val="single" w:sz="4" w:space="0" w:color="auto"/>
              <w:bottom w:val="single" w:sz="4" w:space="0" w:color="auto"/>
              <w:right w:val="single" w:sz="4" w:space="0" w:color="auto"/>
            </w:tcBorders>
          </w:tcPr>
          <w:p w14:paraId="43A7A51F" w14:textId="5D065EFE" w:rsidR="00F427E4" w:rsidRPr="00C77ED6" w:rsidRDefault="00F427E4" w:rsidP="00EE2966">
            <w:pPr>
              <w:spacing w:before="40" w:after="40"/>
              <w:rPr>
                <w:szCs w:val="22"/>
              </w:rPr>
            </w:pPr>
            <w:r w:rsidRPr="00F427E4">
              <w:rPr>
                <w:szCs w:val="22"/>
              </w:rPr>
              <w:t>Graphical User Interface</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1700" w14:textId="77777777" w:rsidR="009D39BE" w:rsidRDefault="009D39BE">
      <w:r>
        <w:separator/>
      </w:r>
    </w:p>
    <w:p w14:paraId="04274A6C" w14:textId="77777777" w:rsidR="009D39BE" w:rsidRDefault="009D39BE"/>
  </w:endnote>
  <w:endnote w:type="continuationSeparator" w:id="0">
    <w:p w14:paraId="393FE532" w14:textId="77777777" w:rsidR="009D39BE" w:rsidRDefault="009D39BE">
      <w:r>
        <w:continuationSeparator/>
      </w:r>
    </w:p>
    <w:p w14:paraId="63487645" w14:textId="77777777" w:rsidR="009D39BE" w:rsidRDefault="009D3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1269FB" w:rsidRPr="00B448FB" w:rsidRDefault="001269FB" w:rsidP="00707BD5">
    <w:pPr>
      <w:pStyle w:val="Footer"/>
      <w:rPr>
        <w:rStyle w:val="FooterChar"/>
      </w:rPr>
    </w:pPr>
    <w:r w:rsidRPr="00B448FB">
      <w:rPr>
        <w:rStyle w:val="FooterChar"/>
      </w:rPr>
      <w:t xml:space="preserve">SHRPE </w:t>
    </w:r>
    <w:r>
      <w:rPr>
        <w:rStyle w:val="FooterChar"/>
      </w:rPr>
      <w:t>2.0</w:t>
    </w:r>
  </w:p>
  <w:p w14:paraId="3ADDCBB0" w14:textId="6A290A54" w:rsidR="001269FB" w:rsidRDefault="001269FB"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F427E4">
      <w:rPr>
        <w:rStyle w:val="FooterChar"/>
      </w:rPr>
      <w:t>June</w:t>
    </w:r>
    <w:r>
      <w:rPr>
        <w:rStyle w:val="FooterChar"/>
      </w:rPr>
      <w:t xml:space="preserve"> </w:t>
    </w:r>
    <w:r w:rsidRPr="00B448FB">
      <w:rPr>
        <w:rStyle w:val="FooterChar"/>
      </w:rPr>
      <w:t>20</w:t>
    </w:r>
    <w:r>
      <w:rPr>
        <w:rStyle w:val="FooterChar"/>
      </w:rPr>
      <w:t>21</w:t>
    </w:r>
  </w:p>
  <w:p w14:paraId="1D9AA261" w14:textId="0EAC93D4" w:rsidR="001269FB" w:rsidRPr="00721F7D" w:rsidRDefault="001269FB" w:rsidP="00721F7D">
    <w:pPr>
      <w:pStyle w:val="Footer"/>
      <w:rPr>
        <w:rStyle w:val="FooterChar"/>
      </w:rPr>
    </w:pPr>
    <w:r>
      <w:rPr>
        <w:rStyle w:val="FooterChar"/>
      </w:rPr>
      <w:t>Patch OR</w:t>
    </w:r>
    <w:r w:rsidRPr="00866996">
      <w:rPr>
        <w:rStyle w:val="FooterChar"/>
      </w:rPr>
      <w:t>*3</w:t>
    </w:r>
    <w:r>
      <w:rPr>
        <w:rStyle w:val="FooterChar"/>
      </w:rPr>
      <w:t>.0</w:t>
    </w:r>
    <w:r w:rsidRPr="00866996">
      <w:rPr>
        <w:rStyle w:val="FooterChar"/>
      </w:rPr>
      <w:t>*</w:t>
    </w:r>
    <w:r>
      <w:rPr>
        <w:rStyle w:val="FooterChar"/>
      </w:rPr>
      <w:t>546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E45FA" w14:textId="77777777" w:rsidR="009D39BE" w:rsidRDefault="009D39BE">
      <w:r>
        <w:separator/>
      </w:r>
    </w:p>
    <w:p w14:paraId="5A8F73F1" w14:textId="77777777" w:rsidR="009D39BE" w:rsidRDefault="009D39BE"/>
  </w:footnote>
  <w:footnote w:type="continuationSeparator" w:id="0">
    <w:p w14:paraId="10B8CCC3" w14:textId="77777777" w:rsidR="009D39BE" w:rsidRDefault="009D39BE">
      <w:r>
        <w:continuationSeparator/>
      </w:r>
    </w:p>
    <w:p w14:paraId="1C940745" w14:textId="77777777" w:rsidR="009D39BE" w:rsidRDefault="009D3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9E3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C0C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6CB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CEE8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E4C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FE6DF1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4B2B20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72CBF"/>
    <w:multiLevelType w:val="hybridMultilevel"/>
    <w:tmpl w:val="8B9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FC4"/>
    <w:multiLevelType w:val="hybridMultilevel"/>
    <w:tmpl w:val="A008C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7E04A2"/>
    <w:multiLevelType w:val="hybridMultilevel"/>
    <w:tmpl w:val="ED7C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E11D7B"/>
    <w:multiLevelType w:val="hybridMultilevel"/>
    <w:tmpl w:val="DF3237B0"/>
    <w:lvl w:ilvl="0" w:tplc="14707D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F680F4B"/>
    <w:multiLevelType w:val="hybridMultilevel"/>
    <w:tmpl w:val="E9DC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E5008"/>
    <w:multiLevelType w:val="hybridMultilevel"/>
    <w:tmpl w:val="E9DC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E4DC2"/>
    <w:multiLevelType w:val="multilevel"/>
    <w:tmpl w:val="BE08EE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B4272A2"/>
    <w:multiLevelType w:val="hybridMultilevel"/>
    <w:tmpl w:val="C37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30"/>
  </w:num>
  <w:num w:numId="4">
    <w:abstractNumId w:val="32"/>
  </w:num>
  <w:num w:numId="5">
    <w:abstractNumId w:val="26"/>
  </w:num>
  <w:num w:numId="6">
    <w:abstractNumId w:val="18"/>
  </w:num>
  <w:num w:numId="7">
    <w:abstractNumId w:val="14"/>
  </w:num>
  <w:num w:numId="8">
    <w:abstractNumId w:val="20"/>
  </w:num>
  <w:num w:numId="9">
    <w:abstractNumId w:val="22"/>
  </w:num>
  <w:num w:numId="10">
    <w:abstractNumId w:val="19"/>
  </w:num>
  <w:num w:numId="11">
    <w:abstractNumId w:val="27"/>
  </w:num>
  <w:num w:numId="12">
    <w:abstractNumId w:val="9"/>
  </w:num>
  <w:num w:numId="13">
    <w:abstractNumId w:val="8"/>
  </w:num>
  <w:num w:numId="14">
    <w:abstractNumId w:val="6"/>
  </w:num>
  <w:num w:numId="15">
    <w:abstractNumId w:val="10"/>
  </w:num>
  <w:num w:numId="16">
    <w:abstractNumId w:val="29"/>
  </w:num>
  <w:num w:numId="17">
    <w:abstractNumId w:val="13"/>
  </w:num>
  <w:num w:numId="18">
    <w:abstractNumId w:val="17"/>
  </w:num>
  <w:num w:numId="19">
    <w:abstractNumId w:val="16"/>
  </w:num>
  <w:num w:numId="20">
    <w:abstractNumId w:val="25"/>
  </w:num>
  <w:num w:numId="21">
    <w:abstractNumId w:val="21"/>
  </w:num>
  <w:num w:numId="22">
    <w:abstractNumId w:val="31"/>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5"/>
  </w:num>
  <w:num w:numId="31">
    <w:abstractNumId w:val="23"/>
  </w:num>
  <w:num w:numId="32">
    <w:abstractNumId w:val="11"/>
  </w:num>
  <w:num w:numId="3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41F6"/>
    <w:rsid w:val="00035343"/>
    <w:rsid w:val="000364AA"/>
    <w:rsid w:val="00037CE1"/>
    <w:rsid w:val="00040DCD"/>
    <w:rsid w:val="000425FE"/>
    <w:rsid w:val="00044EE8"/>
    <w:rsid w:val="0004636C"/>
    <w:rsid w:val="00050D8A"/>
    <w:rsid w:val="000512B6"/>
    <w:rsid w:val="00051BC7"/>
    <w:rsid w:val="0005222C"/>
    <w:rsid w:val="0005370A"/>
    <w:rsid w:val="00055F1B"/>
    <w:rsid w:val="00057FB2"/>
    <w:rsid w:val="000607E9"/>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5345"/>
    <w:rsid w:val="00096010"/>
    <w:rsid w:val="000967A2"/>
    <w:rsid w:val="0009728B"/>
    <w:rsid w:val="000A1ACC"/>
    <w:rsid w:val="000A23AE"/>
    <w:rsid w:val="000A50D8"/>
    <w:rsid w:val="000B23F8"/>
    <w:rsid w:val="000B2FC0"/>
    <w:rsid w:val="000B4B85"/>
    <w:rsid w:val="000C59E7"/>
    <w:rsid w:val="000C63BF"/>
    <w:rsid w:val="000C7378"/>
    <w:rsid w:val="000D2A67"/>
    <w:rsid w:val="000D3BF0"/>
    <w:rsid w:val="000D513F"/>
    <w:rsid w:val="000E42C1"/>
    <w:rsid w:val="000E65F5"/>
    <w:rsid w:val="000E6977"/>
    <w:rsid w:val="000F3438"/>
    <w:rsid w:val="00101B1F"/>
    <w:rsid w:val="0010320F"/>
    <w:rsid w:val="00104399"/>
    <w:rsid w:val="0010664C"/>
    <w:rsid w:val="00107971"/>
    <w:rsid w:val="001160DD"/>
    <w:rsid w:val="0012060D"/>
    <w:rsid w:val="00122E67"/>
    <w:rsid w:val="001269FB"/>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0691"/>
    <w:rsid w:val="00350E30"/>
    <w:rsid w:val="00353152"/>
    <w:rsid w:val="003565ED"/>
    <w:rsid w:val="00361BE2"/>
    <w:rsid w:val="003635CE"/>
    <w:rsid w:val="00364824"/>
    <w:rsid w:val="0037252E"/>
    <w:rsid w:val="00372700"/>
    <w:rsid w:val="00376DD4"/>
    <w:rsid w:val="003909C7"/>
    <w:rsid w:val="00392B05"/>
    <w:rsid w:val="00394A2B"/>
    <w:rsid w:val="00394BA5"/>
    <w:rsid w:val="00396E2E"/>
    <w:rsid w:val="003A5126"/>
    <w:rsid w:val="003A54ED"/>
    <w:rsid w:val="003A5660"/>
    <w:rsid w:val="003A6E16"/>
    <w:rsid w:val="003B1452"/>
    <w:rsid w:val="003B5475"/>
    <w:rsid w:val="003B61C8"/>
    <w:rsid w:val="003B6DBA"/>
    <w:rsid w:val="003C25BA"/>
    <w:rsid w:val="003C2610"/>
    <w:rsid w:val="003C2662"/>
    <w:rsid w:val="003C7B01"/>
    <w:rsid w:val="003D4565"/>
    <w:rsid w:val="003D59EF"/>
    <w:rsid w:val="003D752B"/>
    <w:rsid w:val="003D76CF"/>
    <w:rsid w:val="003D7EA1"/>
    <w:rsid w:val="003E026B"/>
    <w:rsid w:val="003E1F9E"/>
    <w:rsid w:val="003E2274"/>
    <w:rsid w:val="003E4BA8"/>
    <w:rsid w:val="003E4F42"/>
    <w:rsid w:val="003E61A9"/>
    <w:rsid w:val="003F30DB"/>
    <w:rsid w:val="003F4789"/>
    <w:rsid w:val="003F4CF6"/>
    <w:rsid w:val="003F5ACD"/>
    <w:rsid w:val="00402AA0"/>
    <w:rsid w:val="0040401C"/>
    <w:rsid w:val="004145D9"/>
    <w:rsid w:val="0041600F"/>
    <w:rsid w:val="00417238"/>
    <w:rsid w:val="00422868"/>
    <w:rsid w:val="00423003"/>
    <w:rsid w:val="00423A58"/>
    <w:rsid w:val="004250FD"/>
    <w:rsid w:val="0042522E"/>
    <w:rsid w:val="00426DC5"/>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3E17"/>
    <w:rsid w:val="00467F6F"/>
    <w:rsid w:val="00470BD9"/>
    <w:rsid w:val="00474BBC"/>
    <w:rsid w:val="00477181"/>
    <w:rsid w:val="0048016C"/>
    <w:rsid w:val="004801E6"/>
    <w:rsid w:val="00480703"/>
    <w:rsid w:val="0048455F"/>
    <w:rsid w:val="004849B1"/>
    <w:rsid w:val="004866CB"/>
    <w:rsid w:val="00490940"/>
    <w:rsid w:val="0049295B"/>
    <w:rsid w:val="004929C8"/>
    <w:rsid w:val="00492BC7"/>
    <w:rsid w:val="00494BFA"/>
    <w:rsid w:val="004A28E1"/>
    <w:rsid w:val="004B239D"/>
    <w:rsid w:val="004B37EC"/>
    <w:rsid w:val="004B64EC"/>
    <w:rsid w:val="004C1C50"/>
    <w:rsid w:val="004C1D9C"/>
    <w:rsid w:val="004C6E22"/>
    <w:rsid w:val="004D1F3B"/>
    <w:rsid w:val="004D219A"/>
    <w:rsid w:val="004D3CB7"/>
    <w:rsid w:val="004D3FB6"/>
    <w:rsid w:val="004D5CD2"/>
    <w:rsid w:val="004D68E8"/>
    <w:rsid w:val="004D743F"/>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2A7"/>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166A"/>
    <w:rsid w:val="005B3CE2"/>
    <w:rsid w:val="005B3DE2"/>
    <w:rsid w:val="005B7CDD"/>
    <w:rsid w:val="005C09F2"/>
    <w:rsid w:val="005C1D53"/>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7E66"/>
    <w:rsid w:val="006419A9"/>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77EF2"/>
    <w:rsid w:val="0068018E"/>
    <w:rsid w:val="00680463"/>
    <w:rsid w:val="00680563"/>
    <w:rsid w:val="00680A8B"/>
    <w:rsid w:val="006819D0"/>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49B0"/>
    <w:rsid w:val="006D68DA"/>
    <w:rsid w:val="006D7017"/>
    <w:rsid w:val="006D70CC"/>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7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5233"/>
    <w:rsid w:val="007B65D7"/>
    <w:rsid w:val="007B76BF"/>
    <w:rsid w:val="007B7BA8"/>
    <w:rsid w:val="007C05BB"/>
    <w:rsid w:val="007C2637"/>
    <w:rsid w:val="007D6783"/>
    <w:rsid w:val="007E05D4"/>
    <w:rsid w:val="007E3F2F"/>
    <w:rsid w:val="007E4370"/>
    <w:rsid w:val="007E6000"/>
    <w:rsid w:val="007F1D53"/>
    <w:rsid w:val="007F25A3"/>
    <w:rsid w:val="007F3F50"/>
    <w:rsid w:val="007F767C"/>
    <w:rsid w:val="007F7EB6"/>
    <w:rsid w:val="00801B32"/>
    <w:rsid w:val="0080386B"/>
    <w:rsid w:val="00803B86"/>
    <w:rsid w:val="00805A8F"/>
    <w:rsid w:val="00806668"/>
    <w:rsid w:val="00806CF9"/>
    <w:rsid w:val="00806E2E"/>
    <w:rsid w:val="00807E2F"/>
    <w:rsid w:val="00812CDB"/>
    <w:rsid w:val="008132A0"/>
    <w:rsid w:val="0081388D"/>
    <w:rsid w:val="00814D77"/>
    <w:rsid w:val="0081501F"/>
    <w:rsid w:val="008159EE"/>
    <w:rsid w:val="00816274"/>
    <w:rsid w:val="00820FFC"/>
    <w:rsid w:val="00821FD9"/>
    <w:rsid w:val="008237CA"/>
    <w:rsid w:val="008241A1"/>
    <w:rsid w:val="008243FE"/>
    <w:rsid w:val="0082491E"/>
    <w:rsid w:val="00824F9C"/>
    <w:rsid w:val="00825350"/>
    <w:rsid w:val="00830660"/>
    <w:rsid w:val="008308C2"/>
    <w:rsid w:val="0083111A"/>
    <w:rsid w:val="0084454F"/>
    <w:rsid w:val="0084477C"/>
    <w:rsid w:val="00845BB9"/>
    <w:rsid w:val="00847214"/>
    <w:rsid w:val="00851812"/>
    <w:rsid w:val="008519E2"/>
    <w:rsid w:val="00852BCB"/>
    <w:rsid w:val="00852D77"/>
    <w:rsid w:val="00854402"/>
    <w:rsid w:val="00854A54"/>
    <w:rsid w:val="00854AA0"/>
    <w:rsid w:val="00854DE0"/>
    <w:rsid w:val="0085516C"/>
    <w:rsid w:val="00855EC3"/>
    <w:rsid w:val="00856A08"/>
    <w:rsid w:val="00860D1A"/>
    <w:rsid w:val="0086116D"/>
    <w:rsid w:val="00863B21"/>
    <w:rsid w:val="00864ADF"/>
    <w:rsid w:val="00866996"/>
    <w:rsid w:val="00871E3C"/>
    <w:rsid w:val="00872F83"/>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390E"/>
    <w:rsid w:val="008D4F55"/>
    <w:rsid w:val="008E2AC8"/>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2E79"/>
    <w:rsid w:val="009B3CD1"/>
    <w:rsid w:val="009B3E51"/>
    <w:rsid w:val="009C0B83"/>
    <w:rsid w:val="009C18A4"/>
    <w:rsid w:val="009C1AF6"/>
    <w:rsid w:val="009C1B9A"/>
    <w:rsid w:val="009C4C5F"/>
    <w:rsid w:val="009C53F3"/>
    <w:rsid w:val="009C56FC"/>
    <w:rsid w:val="009D368C"/>
    <w:rsid w:val="009D39BE"/>
    <w:rsid w:val="009D4125"/>
    <w:rsid w:val="009E0B82"/>
    <w:rsid w:val="009E2FEB"/>
    <w:rsid w:val="009E474C"/>
    <w:rsid w:val="009E67B2"/>
    <w:rsid w:val="009F5E75"/>
    <w:rsid w:val="009F6016"/>
    <w:rsid w:val="009F77D2"/>
    <w:rsid w:val="00A00F6A"/>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37A6C"/>
    <w:rsid w:val="00A43AA1"/>
    <w:rsid w:val="00A50396"/>
    <w:rsid w:val="00A53594"/>
    <w:rsid w:val="00A60A4D"/>
    <w:rsid w:val="00A643ED"/>
    <w:rsid w:val="00A655D4"/>
    <w:rsid w:val="00A72A1B"/>
    <w:rsid w:val="00A74215"/>
    <w:rsid w:val="00A753C8"/>
    <w:rsid w:val="00A7554B"/>
    <w:rsid w:val="00A76B3C"/>
    <w:rsid w:val="00A806C7"/>
    <w:rsid w:val="00A82179"/>
    <w:rsid w:val="00A83D56"/>
    <w:rsid w:val="00A83EB5"/>
    <w:rsid w:val="00A85E45"/>
    <w:rsid w:val="00A87F24"/>
    <w:rsid w:val="00A92A77"/>
    <w:rsid w:val="00A944F4"/>
    <w:rsid w:val="00AA0F64"/>
    <w:rsid w:val="00AA337E"/>
    <w:rsid w:val="00AA6982"/>
    <w:rsid w:val="00AA7363"/>
    <w:rsid w:val="00AB1194"/>
    <w:rsid w:val="00AB173C"/>
    <w:rsid w:val="00AB177C"/>
    <w:rsid w:val="00AB2C7C"/>
    <w:rsid w:val="00AB44F8"/>
    <w:rsid w:val="00AC7A2C"/>
    <w:rsid w:val="00AC7E45"/>
    <w:rsid w:val="00AD074D"/>
    <w:rsid w:val="00AD2556"/>
    <w:rsid w:val="00AD4E85"/>
    <w:rsid w:val="00AD50AE"/>
    <w:rsid w:val="00AE0630"/>
    <w:rsid w:val="00AE19BC"/>
    <w:rsid w:val="00AE23E2"/>
    <w:rsid w:val="00AE5904"/>
    <w:rsid w:val="00AE7A9E"/>
    <w:rsid w:val="00AF5F7D"/>
    <w:rsid w:val="00AF6C5E"/>
    <w:rsid w:val="00B0338D"/>
    <w:rsid w:val="00B0464F"/>
    <w:rsid w:val="00B04771"/>
    <w:rsid w:val="00B1389F"/>
    <w:rsid w:val="00B140A4"/>
    <w:rsid w:val="00B21CE6"/>
    <w:rsid w:val="00B254C3"/>
    <w:rsid w:val="00B2683C"/>
    <w:rsid w:val="00B324E7"/>
    <w:rsid w:val="00B3250F"/>
    <w:rsid w:val="00B378A7"/>
    <w:rsid w:val="00B424A2"/>
    <w:rsid w:val="00B4270D"/>
    <w:rsid w:val="00B43397"/>
    <w:rsid w:val="00B448FB"/>
    <w:rsid w:val="00B45E02"/>
    <w:rsid w:val="00B470C6"/>
    <w:rsid w:val="00B559DF"/>
    <w:rsid w:val="00B63092"/>
    <w:rsid w:val="00B6349B"/>
    <w:rsid w:val="00B64F50"/>
    <w:rsid w:val="00B667B2"/>
    <w:rsid w:val="00B66F83"/>
    <w:rsid w:val="00B6706C"/>
    <w:rsid w:val="00B725E5"/>
    <w:rsid w:val="00B7436C"/>
    <w:rsid w:val="00B752F4"/>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3EBF"/>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D4F2E"/>
    <w:rsid w:val="00CE29DC"/>
    <w:rsid w:val="00CE61F4"/>
    <w:rsid w:val="00CF0359"/>
    <w:rsid w:val="00CF08BF"/>
    <w:rsid w:val="00CF11AD"/>
    <w:rsid w:val="00CF251C"/>
    <w:rsid w:val="00CF5A24"/>
    <w:rsid w:val="00CF686C"/>
    <w:rsid w:val="00CF69B4"/>
    <w:rsid w:val="00CF75E5"/>
    <w:rsid w:val="00D008F5"/>
    <w:rsid w:val="00D02F6F"/>
    <w:rsid w:val="00D0321E"/>
    <w:rsid w:val="00D060E0"/>
    <w:rsid w:val="00D070E7"/>
    <w:rsid w:val="00D07C17"/>
    <w:rsid w:val="00D139F1"/>
    <w:rsid w:val="00D22555"/>
    <w:rsid w:val="00D249D8"/>
    <w:rsid w:val="00D26385"/>
    <w:rsid w:val="00D26892"/>
    <w:rsid w:val="00D3172E"/>
    <w:rsid w:val="00D31A82"/>
    <w:rsid w:val="00D32163"/>
    <w:rsid w:val="00D3642C"/>
    <w:rsid w:val="00D37892"/>
    <w:rsid w:val="00D41165"/>
    <w:rsid w:val="00D41E05"/>
    <w:rsid w:val="00D43555"/>
    <w:rsid w:val="00D43937"/>
    <w:rsid w:val="00D45040"/>
    <w:rsid w:val="00D4529D"/>
    <w:rsid w:val="00D45493"/>
    <w:rsid w:val="00D456FF"/>
    <w:rsid w:val="00D468D6"/>
    <w:rsid w:val="00D47972"/>
    <w:rsid w:val="00D5614B"/>
    <w:rsid w:val="00D56F05"/>
    <w:rsid w:val="00D57905"/>
    <w:rsid w:val="00D600C3"/>
    <w:rsid w:val="00D60C86"/>
    <w:rsid w:val="00D61DC5"/>
    <w:rsid w:val="00D61FF5"/>
    <w:rsid w:val="00D6461B"/>
    <w:rsid w:val="00D64C9D"/>
    <w:rsid w:val="00D672E7"/>
    <w:rsid w:val="00D67B60"/>
    <w:rsid w:val="00D70F8D"/>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35996"/>
    <w:rsid w:val="00E36495"/>
    <w:rsid w:val="00E47040"/>
    <w:rsid w:val="00E47D1B"/>
    <w:rsid w:val="00E54302"/>
    <w:rsid w:val="00E54E10"/>
    <w:rsid w:val="00E57819"/>
    <w:rsid w:val="00E57CF1"/>
    <w:rsid w:val="00E63730"/>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3056"/>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27E4"/>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789"/>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13706"/>
    <w:pPr>
      <w:keepNext/>
      <w:pageBreakBefore/>
      <w:numPr>
        <w:numId w:val="20"/>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677EF2"/>
    <w:pPr>
      <w:pageBreakBefore w:val="0"/>
      <w:numPr>
        <w:ilvl w:val="1"/>
      </w:numPr>
      <w:ind w:left="720" w:hanging="720"/>
      <w:outlineLvl w:val="1"/>
    </w:pPr>
    <w:rPr>
      <w:rFonts w:eastAsia="Calibri"/>
      <w:iCs/>
      <w:sz w:val="28"/>
      <w:szCs w:val="22"/>
    </w:rPr>
  </w:style>
  <w:style w:type="paragraph" w:styleId="Heading3">
    <w:name w:val="heading 3"/>
    <w:basedOn w:val="Heading2"/>
    <w:next w:val="BodyText"/>
    <w:autoRedefine/>
    <w:qFormat/>
    <w:rsid w:val="00677EF2"/>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677EF2"/>
    <w:pPr>
      <w:numPr>
        <w:ilvl w:val="3"/>
      </w:numPr>
      <w:ind w:left="1008" w:hanging="1008"/>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52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EE2966"/>
    <w:pPr>
      <w:tabs>
        <w:tab w:val="right" w:leader="dot" w:pos="9350"/>
      </w:tabs>
      <w:spacing w:before="20" w:after="20"/>
      <w:ind w:left="1980" w:hanging="972"/>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D249D8"/>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554977">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546111757">
      <w:bodyDiv w:val="1"/>
      <w:marLeft w:val="0"/>
      <w:marRight w:val="0"/>
      <w:marTop w:val="0"/>
      <w:marBottom w:val="0"/>
      <w:divBdr>
        <w:top w:val="none" w:sz="0" w:space="0" w:color="auto"/>
        <w:left w:val="none" w:sz="0" w:space="0" w:color="auto"/>
        <w:bottom w:val="none" w:sz="0" w:space="0" w:color="auto"/>
        <w:right w:val="none" w:sz="0" w:space="0" w:color="auto"/>
      </w:divBdr>
    </w:div>
    <w:div w:id="77602533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18764495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405126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1784365">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28098687">
      <w:bodyDiv w:val="1"/>
      <w:marLeft w:val="0"/>
      <w:marRight w:val="0"/>
      <w:marTop w:val="0"/>
      <w:marBottom w:val="0"/>
      <w:divBdr>
        <w:top w:val="none" w:sz="0" w:space="0" w:color="auto"/>
        <w:left w:val="none" w:sz="0" w:space="0" w:color="auto"/>
        <w:bottom w:val="none" w:sz="0" w:space="0" w:color="auto"/>
        <w:right w:val="none" w:sz="0" w:space="0" w:color="auto"/>
      </w:divBdr>
    </w:div>
    <w:div w:id="2031639878">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5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8D6DE3E-E46C-41F6-AFDB-5BEF89C15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AFAC6AC4-B6C0-457F-8464-2ECFBDCFB62C}">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17</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32</cp:revision>
  <cp:lastPrinted>2021-08-31T17:20:00Z</cp:lastPrinted>
  <dcterms:created xsi:type="dcterms:W3CDTF">2020-11-24T20:12:00Z</dcterms:created>
  <dcterms:modified xsi:type="dcterms:W3CDTF">2021-08-31T17:21:00Z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