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6615" w14:textId="77777777" w:rsidR="005703B5" w:rsidRDefault="005703B5" w:rsidP="005703B5">
      <w:pPr>
        <w:tabs>
          <w:tab w:val="clear" w:pos="720"/>
          <w:tab w:val="left" w:pos="1275"/>
        </w:tabs>
        <w:ind w:right="162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</w:p>
    <w:p w14:paraId="01B9260C" w14:textId="77777777" w:rsidR="005703B5" w:rsidRPr="00CD2961" w:rsidRDefault="00000000" w:rsidP="005703B5">
      <w:pPr>
        <w:ind w:right="162"/>
        <w:rPr>
          <w:rFonts w:ascii="Arial" w:hAnsi="Arial"/>
          <w:bCs/>
          <w:sz w:val="24"/>
        </w:rPr>
      </w:pPr>
      <w:r>
        <w:rPr>
          <w:rFonts w:ascii="Arial" w:hAnsi="Arial"/>
          <w:bCs/>
          <w:noProof/>
          <w:sz w:val="20"/>
        </w:rPr>
        <w:pict w14:anchorId="7E564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9.5pt;margin-top:.2pt;width:172.5pt;height:106.5pt;z-index:1" fillcolor="window">
            <v:imagedata r:id="rId7" o:title=""/>
            <w10:wrap type="square" side="right"/>
          </v:shape>
        </w:pict>
      </w:r>
    </w:p>
    <w:p w14:paraId="36F55BEC" w14:textId="77777777" w:rsidR="005703B5" w:rsidRPr="00CD2961" w:rsidRDefault="005703B5" w:rsidP="005703B5">
      <w:pPr>
        <w:ind w:right="162"/>
        <w:rPr>
          <w:rFonts w:ascii="Arial" w:hAnsi="Arial"/>
          <w:bCs/>
          <w:sz w:val="24"/>
        </w:rPr>
      </w:pPr>
    </w:p>
    <w:p w14:paraId="7DD4441A" w14:textId="77777777" w:rsidR="005703B5" w:rsidRPr="00CD2961" w:rsidRDefault="005703B5" w:rsidP="005703B5">
      <w:pPr>
        <w:ind w:right="162"/>
        <w:rPr>
          <w:rFonts w:ascii="Arial" w:hAnsi="Arial"/>
          <w:bCs/>
          <w:sz w:val="24"/>
        </w:rPr>
      </w:pPr>
    </w:p>
    <w:p w14:paraId="53458258" w14:textId="77777777" w:rsidR="005703B5" w:rsidRPr="00CD2961" w:rsidRDefault="005703B5" w:rsidP="005703B5">
      <w:pPr>
        <w:ind w:right="162"/>
        <w:rPr>
          <w:rFonts w:ascii="Arial" w:hAnsi="Arial"/>
          <w:bCs/>
          <w:sz w:val="24"/>
        </w:rPr>
      </w:pPr>
    </w:p>
    <w:p w14:paraId="2CA64F33" w14:textId="77777777" w:rsidR="005703B5" w:rsidRPr="00CD2961" w:rsidRDefault="005703B5" w:rsidP="005703B5">
      <w:pPr>
        <w:ind w:right="162"/>
        <w:rPr>
          <w:rFonts w:ascii="Arial" w:hAnsi="Arial"/>
          <w:b/>
          <w:sz w:val="48"/>
        </w:rPr>
      </w:pPr>
    </w:p>
    <w:p w14:paraId="03391A38" w14:textId="77777777" w:rsidR="005703B5" w:rsidRPr="00CD2961" w:rsidRDefault="005703B5" w:rsidP="005703B5">
      <w:pPr>
        <w:ind w:right="162"/>
        <w:rPr>
          <w:rFonts w:ascii="Arial" w:hAnsi="Arial"/>
          <w:b/>
          <w:sz w:val="48"/>
        </w:rPr>
      </w:pPr>
    </w:p>
    <w:p w14:paraId="40AF7CC8" w14:textId="77777777" w:rsidR="005703B5" w:rsidRPr="00CD2961" w:rsidRDefault="005703B5" w:rsidP="005703B5">
      <w:pPr>
        <w:ind w:right="162"/>
        <w:rPr>
          <w:rFonts w:ascii="Arial" w:hAnsi="Arial"/>
          <w:b/>
          <w:sz w:val="48"/>
        </w:rPr>
      </w:pPr>
    </w:p>
    <w:p w14:paraId="2752E578" w14:textId="77777777" w:rsidR="005703B5" w:rsidRPr="00CD2961" w:rsidRDefault="005703B5" w:rsidP="005703B5">
      <w:pPr>
        <w:ind w:right="162"/>
        <w:rPr>
          <w:sz w:val="48"/>
        </w:rPr>
      </w:pPr>
      <w:r w:rsidRPr="00CD2961">
        <w:rPr>
          <w:rFonts w:ascii="Arial" w:hAnsi="Arial"/>
          <w:b/>
          <w:sz w:val="48"/>
        </w:rPr>
        <w:t>Computerized Patient Record System (CPRS)</w:t>
      </w:r>
    </w:p>
    <w:p w14:paraId="3239EAC9" w14:textId="77777777" w:rsidR="005703B5" w:rsidRPr="00CD2961" w:rsidRDefault="00CB4AC7" w:rsidP="005703B5">
      <w:pPr>
        <w:pBdr>
          <w:bottom w:val="thickThinSmallGap" w:sz="24" w:space="1" w:color="auto"/>
        </w:pBdr>
        <w:ind w:right="162"/>
        <w:outlineLvl w:val="0"/>
        <w:rPr>
          <w:rFonts w:ascii="Lucida Sans" w:hAnsi="Lucida Sans"/>
          <w:b/>
          <w:color w:val="0000FF"/>
          <w:sz w:val="48"/>
        </w:rPr>
      </w:pPr>
      <w:r>
        <w:rPr>
          <w:rFonts w:ascii="Lucida Sans" w:hAnsi="Lucida Sans"/>
          <w:b/>
          <w:color w:val="0000FF"/>
          <w:sz w:val="48"/>
        </w:rPr>
        <w:t>OR*3.0*235 Release Notes</w:t>
      </w:r>
    </w:p>
    <w:p w14:paraId="72F0F1B7" w14:textId="77777777" w:rsidR="005703B5" w:rsidRPr="00CD2961" w:rsidRDefault="00534E87" w:rsidP="005703B5">
      <w:pPr>
        <w:rPr>
          <w:rFonts w:ascii="Arial" w:hAnsi="Arial"/>
        </w:rPr>
      </w:pPr>
      <w:r>
        <w:rPr>
          <w:rFonts w:ascii="Arial" w:hAnsi="Arial"/>
          <w:color w:val="FF0000"/>
          <w:sz w:val="28"/>
        </w:rPr>
        <w:t>June</w:t>
      </w:r>
      <w:r w:rsidR="005703B5" w:rsidRPr="00CD2961">
        <w:rPr>
          <w:rFonts w:ascii="Arial" w:hAnsi="Arial"/>
          <w:color w:val="FF0000"/>
          <w:sz w:val="28"/>
        </w:rPr>
        <w:t xml:space="preserve"> 200</w:t>
      </w:r>
      <w:r w:rsidR="005703B5">
        <w:rPr>
          <w:rFonts w:ascii="Arial" w:hAnsi="Arial"/>
          <w:color w:val="FF0000"/>
          <w:sz w:val="28"/>
        </w:rPr>
        <w:t>5</w:t>
      </w:r>
    </w:p>
    <w:p w14:paraId="2075EB60" w14:textId="77777777" w:rsidR="005703B5" w:rsidRPr="00CD2961" w:rsidRDefault="005703B5" w:rsidP="005703B5">
      <w:pPr>
        <w:ind w:right="162"/>
        <w:rPr>
          <w:b/>
        </w:rPr>
      </w:pPr>
    </w:p>
    <w:p w14:paraId="66D378F2" w14:textId="77777777" w:rsidR="005703B5" w:rsidRPr="00CD2961" w:rsidRDefault="005703B5" w:rsidP="005703B5">
      <w:pPr>
        <w:ind w:right="158"/>
        <w:rPr>
          <w:b/>
        </w:rPr>
      </w:pPr>
    </w:p>
    <w:p w14:paraId="59D3C929" w14:textId="77777777" w:rsidR="005703B5" w:rsidRPr="00CD2961" w:rsidRDefault="005703B5" w:rsidP="005703B5">
      <w:pPr>
        <w:ind w:right="158"/>
        <w:rPr>
          <w:b/>
        </w:rPr>
      </w:pPr>
    </w:p>
    <w:p w14:paraId="2CD8FD4B" w14:textId="77777777" w:rsidR="005703B5" w:rsidRPr="00CD2961" w:rsidRDefault="005703B5" w:rsidP="005703B5">
      <w:pPr>
        <w:ind w:right="158"/>
        <w:rPr>
          <w:b/>
        </w:rPr>
      </w:pPr>
    </w:p>
    <w:p w14:paraId="1B79E018" w14:textId="77777777" w:rsidR="005703B5" w:rsidRPr="00CD2961" w:rsidRDefault="005703B5" w:rsidP="005703B5">
      <w:pPr>
        <w:ind w:right="158"/>
        <w:rPr>
          <w:b/>
        </w:rPr>
      </w:pPr>
    </w:p>
    <w:p w14:paraId="2D96B4E3" w14:textId="77777777" w:rsidR="005703B5" w:rsidRPr="00CD2961" w:rsidRDefault="005703B5" w:rsidP="005703B5">
      <w:pPr>
        <w:ind w:right="158"/>
        <w:rPr>
          <w:b/>
        </w:rPr>
      </w:pPr>
    </w:p>
    <w:p w14:paraId="09A63CD6" w14:textId="77777777" w:rsidR="005703B5" w:rsidRPr="00CD2961" w:rsidRDefault="005703B5" w:rsidP="005703B5">
      <w:pPr>
        <w:ind w:right="158"/>
        <w:rPr>
          <w:rFonts w:ascii="Arial" w:hAnsi="Arial"/>
        </w:rPr>
      </w:pPr>
      <w:r w:rsidRPr="00CD2961">
        <w:rPr>
          <w:rFonts w:ascii="Arial" w:hAnsi="Arial"/>
        </w:rPr>
        <w:t>Department of Veterans Affairs</w:t>
      </w:r>
    </w:p>
    <w:p w14:paraId="4978A573" w14:textId="77777777" w:rsidR="005703B5" w:rsidRPr="00CD2961" w:rsidRDefault="005703B5" w:rsidP="005703B5">
      <w:pPr>
        <w:ind w:right="158"/>
        <w:rPr>
          <w:rFonts w:ascii="Arial" w:hAnsi="Arial"/>
        </w:rPr>
      </w:pPr>
      <w:r w:rsidRPr="00CD2961">
        <w:rPr>
          <w:rFonts w:ascii="Arial" w:hAnsi="Arial"/>
        </w:rPr>
        <w:t>Health Data Systems</w:t>
      </w:r>
    </w:p>
    <w:p w14:paraId="34700019" w14:textId="77777777" w:rsidR="005703B5" w:rsidRDefault="005703B5" w:rsidP="005703B5">
      <w:pPr>
        <w:ind w:right="158"/>
        <w:rPr>
          <w:rFonts w:ascii="Arial" w:hAnsi="Arial"/>
        </w:rPr>
      </w:pPr>
      <w:r w:rsidRPr="00CD2961">
        <w:rPr>
          <w:rFonts w:ascii="Arial" w:hAnsi="Arial"/>
        </w:rPr>
        <w:t>Computerized Patient Record System Product Line</w:t>
      </w:r>
    </w:p>
    <w:p w14:paraId="47C09852" w14:textId="77777777" w:rsidR="005703B5" w:rsidRPr="00F03015" w:rsidRDefault="00560F7B" w:rsidP="00F03015">
      <w:pPr>
        <w:pStyle w:val="CPRSH4"/>
        <w:rPr>
          <w:sz w:val="28"/>
          <w:szCs w:val="28"/>
          <w:u w:val="none"/>
        </w:rPr>
      </w:pPr>
      <w:r>
        <w:br w:type="page"/>
      </w:r>
      <w:bookmarkStart w:id="0" w:name="_Toc102960957"/>
      <w:r w:rsidR="005703B5" w:rsidRPr="00F03015">
        <w:rPr>
          <w:sz w:val="28"/>
          <w:szCs w:val="28"/>
          <w:u w:val="none"/>
        </w:rPr>
        <w:lastRenderedPageBreak/>
        <w:t>Revision History</w:t>
      </w:r>
      <w:bookmarkEnd w:id="0"/>
      <w:r w:rsidR="005703B5" w:rsidRPr="00F03015">
        <w:rPr>
          <w:sz w:val="28"/>
          <w:szCs w:val="28"/>
          <w:u w:val="none"/>
        </w:rPr>
        <w:t xml:space="preserve"> </w:t>
      </w:r>
    </w:p>
    <w:p w14:paraId="42A06871" w14:textId="77777777" w:rsidR="005703B5" w:rsidRPr="00CD2961" w:rsidRDefault="005703B5" w:rsidP="005703B5">
      <w:pPr>
        <w:pStyle w:val="CPRSH2BodyChar"/>
      </w:pPr>
      <w:r w:rsidRPr="00CD2961">
        <w:t>The most recent entries in this list are linked to the location in the manual they describe. Click on a link or page number to go to that section.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440"/>
        <w:gridCol w:w="1080"/>
        <w:gridCol w:w="2880"/>
        <w:gridCol w:w="1530"/>
        <w:gridCol w:w="1620"/>
      </w:tblGrid>
      <w:tr w:rsidR="005703B5" w:rsidRPr="00CD2961" w14:paraId="0A56E278" w14:textId="77777777">
        <w:trPr>
          <w:trHeight w:val="431"/>
        </w:trPr>
        <w:tc>
          <w:tcPr>
            <w:tcW w:w="1170" w:type="dxa"/>
            <w:tcBorders>
              <w:bottom w:val="single" w:sz="4" w:space="0" w:color="auto"/>
            </w:tcBorders>
          </w:tcPr>
          <w:p w14:paraId="1ED38B0C" w14:textId="77777777" w:rsidR="005703B5" w:rsidRPr="00CD2961" w:rsidRDefault="005703B5" w:rsidP="005703B5">
            <w:pPr>
              <w:shd w:val="clear" w:color="auto" w:fill="auto"/>
              <w:ind w:left="0" w:right="-108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8A1697" w14:textId="77777777" w:rsidR="005703B5" w:rsidRPr="00CD2961" w:rsidRDefault="005703B5" w:rsidP="005703B5">
            <w:pPr>
              <w:shd w:val="clear" w:color="auto" w:fill="auto"/>
              <w:tabs>
                <w:tab w:val="clear" w:pos="720"/>
              </w:tabs>
              <w:ind w:left="0" w:right="-108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Patch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91606B" w14:textId="77777777" w:rsidR="005703B5" w:rsidRPr="00CD2961" w:rsidRDefault="005703B5" w:rsidP="005703B5">
            <w:pPr>
              <w:shd w:val="clear" w:color="auto" w:fill="auto"/>
              <w:tabs>
                <w:tab w:val="clear" w:pos="720"/>
                <w:tab w:val="left" w:pos="702"/>
              </w:tabs>
              <w:ind w:left="0" w:right="-108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Page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42CC03D" w14:textId="77777777" w:rsidR="005703B5" w:rsidRPr="00CD2961" w:rsidRDefault="005703B5" w:rsidP="005703B5">
            <w:pPr>
              <w:shd w:val="clear" w:color="auto" w:fill="auto"/>
              <w:ind w:left="0" w:right="432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Change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D7B60E" w14:textId="77777777" w:rsidR="005703B5" w:rsidRPr="00CD2961" w:rsidRDefault="005703B5" w:rsidP="005703B5">
            <w:pPr>
              <w:shd w:val="clear" w:color="auto" w:fill="auto"/>
              <w:tabs>
                <w:tab w:val="clear" w:pos="720"/>
              </w:tabs>
              <w:ind w:left="0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Project Manager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702562" w14:textId="77777777" w:rsidR="005703B5" w:rsidRPr="00CD2961" w:rsidRDefault="005703B5" w:rsidP="005703B5">
            <w:pPr>
              <w:shd w:val="clear" w:color="auto" w:fill="auto"/>
              <w:tabs>
                <w:tab w:val="clear" w:pos="720"/>
              </w:tabs>
              <w:ind w:left="0"/>
              <w:jc w:val="center"/>
              <w:rPr>
                <w:rFonts w:ascii="Arial" w:hAnsi="Arial"/>
                <w:b/>
                <w:sz w:val="24"/>
              </w:rPr>
            </w:pPr>
            <w:r w:rsidRPr="00CD2961">
              <w:rPr>
                <w:rFonts w:ascii="Arial" w:hAnsi="Arial"/>
                <w:b/>
                <w:sz w:val="24"/>
              </w:rPr>
              <w:t>Technical Writer</w:t>
            </w:r>
          </w:p>
        </w:tc>
      </w:tr>
      <w:tr w:rsidR="005703B5" w:rsidRPr="00424CB0" w14:paraId="08437049" w14:textId="77777777">
        <w:trPr>
          <w:trHeight w:val="962"/>
        </w:trPr>
        <w:tc>
          <w:tcPr>
            <w:tcW w:w="1170" w:type="dxa"/>
            <w:tcBorders>
              <w:bottom w:val="nil"/>
            </w:tcBorders>
          </w:tcPr>
          <w:p w14:paraId="423ABC1B" w14:textId="77777777" w:rsidR="005703B5" w:rsidRPr="00E8448C" w:rsidRDefault="005703B5" w:rsidP="005703B5">
            <w:pPr>
              <w:shd w:val="clear" w:color="auto" w:fill="auto"/>
              <w:ind w:left="0" w:right="-108"/>
              <w:rPr>
                <w:bCs/>
              </w:rPr>
            </w:pPr>
            <w:smartTag w:uri="urn:schemas-microsoft-com:office:smarttags" w:element="date">
              <w:smartTagPr>
                <w:attr w:name="Month" w:val="6"/>
                <w:attr w:name="Day" w:val="15"/>
                <w:attr w:name="Year" w:val="2005"/>
              </w:smartTagPr>
              <w:r w:rsidRPr="00E8448C">
                <w:rPr>
                  <w:bCs/>
                </w:rPr>
                <w:t>6/15/05</w:t>
              </w:r>
            </w:smartTag>
          </w:p>
        </w:tc>
        <w:tc>
          <w:tcPr>
            <w:tcW w:w="1440" w:type="dxa"/>
            <w:tcBorders>
              <w:bottom w:val="nil"/>
            </w:tcBorders>
          </w:tcPr>
          <w:p w14:paraId="624F3F95" w14:textId="77777777" w:rsidR="005703B5" w:rsidRPr="00E8448C" w:rsidRDefault="005703B5" w:rsidP="005703B5">
            <w:pPr>
              <w:shd w:val="clear" w:color="auto" w:fill="auto"/>
              <w:tabs>
                <w:tab w:val="clear" w:pos="720"/>
              </w:tabs>
              <w:ind w:left="0" w:right="-108"/>
              <w:rPr>
                <w:bCs/>
              </w:rPr>
            </w:pPr>
            <w:r w:rsidRPr="00E8448C">
              <w:rPr>
                <w:bCs/>
              </w:rPr>
              <w:t>OR*3.0*235</w:t>
            </w:r>
          </w:p>
        </w:tc>
        <w:tc>
          <w:tcPr>
            <w:tcW w:w="1080" w:type="dxa"/>
            <w:tcBorders>
              <w:bottom w:val="nil"/>
            </w:tcBorders>
          </w:tcPr>
          <w:p w14:paraId="154726ED" w14:textId="77777777" w:rsidR="005703B5" w:rsidRPr="00E8448C" w:rsidRDefault="00E8448C" w:rsidP="005703B5">
            <w:pPr>
              <w:shd w:val="clear" w:color="auto" w:fill="auto"/>
              <w:tabs>
                <w:tab w:val="clear" w:pos="720"/>
                <w:tab w:val="left" w:pos="702"/>
              </w:tabs>
              <w:ind w:left="0" w:right="-108"/>
              <w:rPr>
                <w:bCs/>
              </w:rPr>
            </w:pPr>
            <w:r w:rsidRPr="00E8448C">
              <w:rPr>
                <w:bCs/>
              </w:rPr>
              <w:t>n/a</w:t>
            </w:r>
          </w:p>
        </w:tc>
        <w:tc>
          <w:tcPr>
            <w:tcW w:w="2880" w:type="dxa"/>
            <w:tcBorders>
              <w:bottom w:val="nil"/>
            </w:tcBorders>
          </w:tcPr>
          <w:p w14:paraId="65AD05DF" w14:textId="77777777" w:rsidR="005703B5" w:rsidRPr="00E8448C" w:rsidRDefault="00E8448C" w:rsidP="005703B5">
            <w:pPr>
              <w:ind w:left="54"/>
              <w:rPr>
                <w:bCs/>
              </w:rPr>
            </w:pPr>
            <w:r w:rsidRPr="00E8448C">
              <w:rPr>
                <w:bCs/>
              </w:rPr>
              <w:t>Initial version.</w:t>
            </w:r>
          </w:p>
        </w:tc>
        <w:tc>
          <w:tcPr>
            <w:tcW w:w="1530" w:type="dxa"/>
            <w:tcBorders>
              <w:bottom w:val="nil"/>
            </w:tcBorders>
          </w:tcPr>
          <w:p w14:paraId="39C7298F" w14:textId="77777777" w:rsidR="005703B5" w:rsidRPr="00E8448C" w:rsidRDefault="00603F5F" w:rsidP="005703B5">
            <w:pPr>
              <w:ind w:left="54"/>
              <w:rPr>
                <w:bCs/>
              </w:rPr>
            </w:pPr>
            <w:r w:rsidRPr="00603F5F">
              <w:rPr>
                <w:bCs/>
                <w:highlight w:val="yellow"/>
              </w:rPr>
              <w:t>REDACTED</w:t>
            </w:r>
          </w:p>
        </w:tc>
        <w:tc>
          <w:tcPr>
            <w:tcW w:w="1620" w:type="dxa"/>
            <w:tcBorders>
              <w:bottom w:val="nil"/>
            </w:tcBorders>
          </w:tcPr>
          <w:p w14:paraId="28921BDB" w14:textId="77777777" w:rsidR="005703B5" w:rsidRPr="00E8448C" w:rsidRDefault="00603F5F" w:rsidP="005703B5">
            <w:pPr>
              <w:ind w:left="54"/>
              <w:rPr>
                <w:bCs/>
              </w:rPr>
            </w:pPr>
            <w:r w:rsidRPr="00603F5F">
              <w:rPr>
                <w:bCs/>
                <w:highlight w:val="yellow"/>
              </w:rPr>
              <w:t>REDACTED</w:t>
            </w:r>
          </w:p>
        </w:tc>
      </w:tr>
      <w:tr w:rsidR="005703B5" w:rsidRPr="00424CB0" w14:paraId="4DFA814E" w14:textId="77777777">
        <w:trPr>
          <w:trHeight w:val="962"/>
        </w:trPr>
        <w:tc>
          <w:tcPr>
            <w:tcW w:w="1170" w:type="dxa"/>
            <w:tcBorders>
              <w:bottom w:val="nil"/>
            </w:tcBorders>
          </w:tcPr>
          <w:p w14:paraId="1E375E30" w14:textId="77777777" w:rsidR="005703B5" w:rsidRPr="00424CB0" w:rsidRDefault="005703B5" w:rsidP="005703B5">
            <w:pPr>
              <w:shd w:val="clear" w:color="auto" w:fill="auto"/>
              <w:ind w:left="0" w:right="-108"/>
              <w:rPr>
                <w:bCs/>
                <w:highlight w:val="yellow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D251DB8" w14:textId="77777777" w:rsidR="005703B5" w:rsidRPr="00424CB0" w:rsidRDefault="005703B5" w:rsidP="005703B5">
            <w:pPr>
              <w:shd w:val="clear" w:color="auto" w:fill="auto"/>
              <w:tabs>
                <w:tab w:val="clear" w:pos="720"/>
              </w:tabs>
              <w:ind w:left="0" w:right="-108"/>
              <w:rPr>
                <w:bCs/>
                <w:highlight w:val="yellow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3F20439" w14:textId="77777777" w:rsidR="005703B5" w:rsidRPr="00424CB0" w:rsidRDefault="005703B5" w:rsidP="005703B5">
            <w:pPr>
              <w:shd w:val="clear" w:color="auto" w:fill="auto"/>
              <w:tabs>
                <w:tab w:val="clear" w:pos="720"/>
                <w:tab w:val="left" w:pos="702"/>
              </w:tabs>
              <w:ind w:left="0" w:right="-108"/>
              <w:rPr>
                <w:bCs/>
                <w:highlight w:val="yellow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1698B329" w14:textId="77777777" w:rsidR="005703B5" w:rsidRPr="00424CB0" w:rsidRDefault="005703B5" w:rsidP="005703B5">
            <w:pPr>
              <w:ind w:left="54"/>
              <w:rPr>
                <w:bCs/>
                <w:highlight w:val="yellow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B1DE510" w14:textId="77777777" w:rsidR="005703B5" w:rsidRPr="00424CB0" w:rsidRDefault="005703B5" w:rsidP="005703B5">
            <w:pPr>
              <w:ind w:left="54"/>
              <w:rPr>
                <w:bCs/>
                <w:highlight w:val="yellow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4E9875B" w14:textId="77777777" w:rsidR="005703B5" w:rsidRPr="00424CB0" w:rsidRDefault="005703B5" w:rsidP="005703B5">
            <w:pPr>
              <w:ind w:left="54"/>
              <w:rPr>
                <w:bCs/>
                <w:highlight w:val="yellow"/>
              </w:rPr>
            </w:pPr>
          </w:p>
        </w:tc>
      </w:tr>
    </w:tbl>
    <w:p w14:paraId="1E3F5F9C" w14:textId="77777777" w:rsidR="002C06B4" w:rsidRDefault="002C06B4"/>
    <w:p w14:paraId="0043A816" w14:textId="77777777" w:rsidR="00534E87" w:rsidRPr="00F03015" w:rsidRDefault="00F03015" w:rsidP="00F03015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80735" w:rsidRPr="00F03015">
        <w:rPr>
          <w:rFonts w:ascii="Arial" w:hAnsi="Arial" w:cs="Arial"/>
          <w:b/>
          <w:sz w:val="28"/>
          <w:szCs w:val="28"/>
        </w:rPr>
        <w:lastRenderedPageBreak/>
        <w:t>Table of Contents</w:t>
      </w:r>
    </w:p>
    <w:p w14:paraId="3E940140" w14:textId="47086370" w:rsidR="00F03015" w:rsidRDefault="00E8448C">
      <w:pPr>
        <w:pStyle w:val="TOC2"/>
        <w:tabs>
          <w:tab w:val="right" w:leader="dot" w:pos="8630"/>
        </w:tabs>
        <w:rPr>
          <w:noProof/>
          <w:sz w:val="24"/>
          <w:szCs w:val="24"/>
        </w:rPr>
      </w:pPr>
      <w:r>
        <w:fldChar w:fldCharType="begin"/>
      </w:r>
      <w:r>
        <w:instrText xml:space="preserve"> TOC \o "1-3" \h \z \t "CPRS H1,1,CPRS H2,2,CPRS H3,3" </w:instrText>
      </w:r>
      <w:r>
        <w:fldChar w:fldCharType="separate"/>
      </w:r>
      <w:hyperlink w:anchor="_Toc106677292" w:history="1">
        <w:r w:rsidR="00F03015" w:rsidRPr="006A62AA">
          <w:rPr>
            <w:rStyle w:val="Hyperlink"/>
            <w:smallCaps/>
            <w:noProof/>
          </w:rPr>
          <w:t>Purpose</w:t>
        </w:r>
        <w:r w:rsidR="00F03015">
          <w:rPr>
            <w:noProof/>
            <w:webHidden/>
          </w:rPr>
          <w:tab/>
        </w:r>
        <w:r w:rsidR="00F03015">
          <w:rPr>
            <w:noProof/>
            <w:webHidden/>
          </w:rPr>
          <w:fldChar w:fldCharType="begin"/>
        </w:r>
        <w:r w:rsidR="00F03015">
          <w:rPr>
            <w:noProof/>
            <w:webHidden/>
          </w:rPr>
          <w:instrText xml:space="preserve"> PAGEREF _Toc106677292 \h </w:instrText>
        </w:r>
        <w:r w:rsidR="00F03015">
          <w:rPr>
            <w:noProof/>
            <w:webHidden/>
          </w:rPr>
        </w:r>
        <w:r w:rsidR="00F03015">
          <w:rPr>
            <w:noProof/>
            <w:webHidden/>
          </w:rPr>
          <w:fldChar w:fldCharType="separate"/>
        </w:r>
        <w:r w:rsidR="001A7AE7">
          <w:rPr>
            <w:noProof/>
            <w:webHidden/>
          </w:rPr>
          <w:t>4</w:t>
        </w:r>
        <w:r w:rsidR="00F03015">
          <w:rPr>
            <w:noProof/>
            <w:webHidden/>
          </w:rPr>
          <w:fldChar w:fldCharType="end"/>
        </w:r>
      </w:hyperlink>
    </w:p>
    <w:p w14:paraId="4F00C300" w14:textId="2FD62BD0" w:rsidR="00F03015" w:rsidRDefault="00000000">
      <w:pPr>
        <w:pStyle w:val="TOC2"/>
        <w:tabs>
          <w:tab w:val="right" w:leader="dot" w:pos="8630"/>
        </w:tabs>
        <w:rPr>
          <w:noProof/>
          <w:sz w:val="24"/>
          <w:szCs w:val="24"/>
        </w:rPr>
      </w:pPr>
      <w:hyperlink w:anchor="_Toc106677293" w:history="1">
        <w:r w:rsidR="00F03015" w:rsidRPr="006A62AA">
          <w:rPr>
            <w:rStyle w:val="Hyperlink"/>
            <w:smallCaps/>
            <w:noProof/>
          </w:rPr>
          <w:t>Installation Requirements</w:t>
        </w:r>
        <w:r w:rsidR="00F03015">
          <w:rPr>
            <w:noProof/>
            <w:webHidden/>
          </w:rPr>
          <w:tab/>
        </w:r>
        <w:r w:rsidR="00F03015">
          <w:rPr>
            <w:noProof/>
            <w:webHidden/>
          </w:rPr>
          <w:fldChar w:fldCharType="begin"/>
        </w:r>
        <w:r w:rsidR="00F03015">
          <w:rPr>
            <w:noProof/>
            <w:webHidden/>
          </w:rPr>
          <w:instrText xml:space="preserve"> PAGEREF _Toc106677293 \h </w:instrText>
        </w:r>
        <w:r w:rsidR="00F03015">
          <w:rPr>
            <w:noProof/>
            <w:webHidden/>
          </w:rPr>
        </w:r>
        <w:r w:rsidR="00F03015">
          <w:rPr>
            <w:noProof/>
            <w:webHidden/>
          </w:rPr>
          <w:fldChar w:fldCharType="separate"/>
        </w:r>
        <w:r w:rsidR="001A7AE7">
          <w:rPr>
            <w:noProof/>
            <w:webHidden/>
          </w:rPr>
          <w:t>4</w:t>
        </w:r>
        <w:r w:rsidR="00F03015">
          <w:rPr>
            <w:noProof/>
            <w:webHidden/>
          </w:rPr>
          <w:fldChar w:fldCharType="end"/>
        </w:r>
      </w:hyperlink>
    </w:p>
    <w:p w14:paraId="6B45BB8D" w14:textId="43578541" w:rsidR="00F03015" w:rsidRDefault="00000000">
      <w:pPr>
        <w:pStyle w:val="TOC3"/>
        <w:tabs>
          <w:tab w:val="right" w:leader="dot" w:pos="8630"/>
        </w:tabs>
        <w:rPr>
          <w:noProof/>
          <w:sz w:val="24"/>
          <w:szCs w:val="24"/>
        </w:rPr>
      </w:pPr>
      <w:hyperlink w:anchor="_Toc106677294" w:history="1">
        <w:r w:rsidR="00F03015" w:rsidRPr="006A62AA">
          <w:rPr>
            <w:rStyle w:val="Hyperlink"/>
            <w:noProof/>
          </w:rPr>
          <w:t>Required Patches</w:t>
        </w:r>
        <w:r w:rsidR="00F03015">
          <w:rPr>
            <w:noProof/>
            <w:webHidden/>
          </w:rPr>
          <w:tab/>
        </w:r>
        <w:r w:rsidR="00F03015">
          <w:rPr>
            <w:noProof/>
            <w:webHidden/>
          </w:rPr>
          <w:fldChar w:fldCharType="begin"/>
        </w:r>
        <w:r w:rsidR="00F03015">
          <w:rPr>
            <w:noProof/>
            <w:webHidden/>
          </w:rPr>
          <w:instrText xml:space="preserve"> PAGEREF _Toc106677294 \h </w:instrText>
        </w:r>
        <w:r w:rsidR="00F03015">
          <w:rPr>
            <w:noProof/>
            <w:webHidden/>
          </w:rPr>
        </w:r>
        <w:r w:rsidR="00F03015">
          <w:rPr>
            <w:noProof/>
            <w:webHidden/>
          </w:rPr>
          <w:fldChar w:fldCharType="separate"/>
        </w:r>
        <w:r w:rsidR="001A7AE7">
          <w:rPr>
            <w:noProof/>
            <w:webHidden/>
          </w:rPr>
          <w:t>4</w:t>
        </w:r>
        <w:r w:rsidR="00F03015">
          <w:rPr>
            <w:noProof/>
            <w:webHidden/>
          </w:rPr>
          <w:fldChar w:fldCharType="end"/>
        </w:r>
      </w:hyperlink>
    </w:p>
    <w:p w14:paraId="6D390748" w14:textId="0709C045" w:rsidR="00F03015" w:rsidRDefault="00000000">
      <w:pPr>
        <w:pStyle w:val="TOC2"/>
        <w:tabs>
          <w:tab w:val="right" w:leader="dot" w:pos="8630"/>
        </w:tabs>
        <w:rPr>
          <w:noProof/>
          <w:sz w:val="24"/>
          <w:szCs w:val="24"/>
        </w:rPr>
      </w:pPr>
      <w:hyperlink w:anchor="_Toc106677295" w:history="1">
        <w:r w:rsidR="00F03015" w:rsidRPr="006A62AA">
          <w:rPr>
            <w:rStyle w:val="Hyperlink"/>
            <w:bCs/>
            <w:smallCaps/>
            <w:noProof/>
          </w:rPr>
          <w:t>Patient Safety Issues (PSIs)</w:t>
        </w:r>
        <w:r w:rsidR="00F03015">
          <w:rPr>
            <w:noProof/>
            <w:webHidden/>
          </w:rPr>
          <w:tab/>
        </w:r>
        <w:r w:rsidR="00F03015">
          <w:rPr>
            <w:noProof/>
            <w:webHidden/>
          </w:rPr>
          <w:fldChar w:fldCharType="begin"/>
        </w:r>
        <w:r w:rsidR="00F03015">
          <w:rPr>
            <w:noProof/>
            <w:webHidden/>
          </w:rPr>
          <w:instrText xml:space="preserve"> PAGEREF _Toc106677295 \h </w:instrText>
        </w:r>
        <w:r w:rsidR="00F03015">
          <w:rPr>
            <w:noProof/>
            <w:webHidden/>
          </w:rPr>
        </w:r>
        <w:r w:rsidR="00F03015">
          <w:rPr>
            <w:noProof/>
            <w:webHidden/>
          </w:rPr>
          <w:fldChar w:fldCharType="separate"/>
        </w:r>
        <w:r w:rsidR="001A7AE7">
          <w:rPr>
            <w:noProof/>
            <w:webHidden/>
          </w:rPr>
          <w:t>4</w:t>
        </w:r>
        <w:r w:rsidR="00F03015">
          <w:rPr>
            <w:noProof/>
            <w:webHidden/>
          </w:rPr>
          <w:fldChar w:fldCharType="end"/>
        </w:r>
      </w:hyperlink>
    </w:p>
    <w:p w14:paraId="3FD9471F" w14:textId="5802210E" w:rsidR="00F03015" w:rsidRDefault="00000000">
      <w:pPr>
        <w:pStyle w:val="TOC2"/>
        <w:tabs>
          <w:tab w:val="right" w:leader="dot" w:pos="8630"/>
        </w:tabs>
        <w:rPr>
          <w:noProof/>
          <w:sz w:val="24"/>
          <w:szCs w:val="24"/>
        </w:rPr>
      </w:pPr>
      <w:hyperlink w:anchor="_Toc106677296" w:history="1">
        <w:r w:rsidR="00F03015" w:rsidRPr="006A62AA">
          <w:rPr>
            <w:rStyle w:val="Hyperlink"/>
            <w:bCs/>
            <w:smallCaps/>
            <w:noProof/>
          </w:rPr>
          <w:t>New Functionality</w:t>
        </w:r>
        <w:r w:rsidR="00F03015">
          <w:rPr>
            <w:noProof/>
            <w:webHidden/>
          </w:rPr>
          <w:tab/>
        </w:r>
        <w:r w:rsidR="00F03015">
          <w:rPr>
            <w:noProof/>
            <w:webHidden/>
          </w:rPr>
          <w:fldChar w:fldCharType="begin"/>
        </w:r>
        <w:r w:rsidR="00F03015">
          <w:rPr>
            <w:noProof/>
            <w:webHidden/>
          </w:rPr>
          <w:instrText xml:space="preserve"> PAGEREF _Toc106677296 \h </w:instrText>
        </w:r>
        <w:r w:rsidR="00F03015">
          <w:rPr>
            <w:noProof/>
            <w:webHidden/>
          </w:rPr>
        </w:r>
        <w:r w:rsidR="00F03015">
          <w:rPr>
            <w:noProof/>
            <w:webHidden/>
          </w:rPr>
          <w:fldChar w:fldCharType="separate"/>
        </w:r>
        <w:r w:rsidR="001A7AE7">
          <w:rPr>
            <w:noProof/>
            <w:webHidden/>
          </w:rPr>
          <w:t>4</w:t>
        </w:r>
        <w:r w:rsidR="00F03015">
          <w:rPr>
            <w:noProof/>
            <w:webHidden/>
          </w:rPr>
          <w:fldChar w:fldCharType="end"/>
        </w:r>
      </w:hyperlink>
    </w:p>
    <w:p w14:paraId="0D8A54BE" w14:textId="73090377" w:rsidR="00F03015" w:rsidRDefault="00000000">
      <w:pPr>
        <w:pStyle w:val="TOC2"/>
        <w:tabs>
          <w:tab w:val="right" w:leader="dot" w:pos="8630"/>
        </w:tabs>
        <w:rPr>
          <w:noProof/>
          <w:sz w:val="24"/>
          <w:szCs w:val="24"/>
        </w:rPr>
      </w:pPr>
      <w:hyperlink w:anchor="_Toc106677297" w:history="1">
        <w:r w:rsidR="00F03015" w:rsidRPr="006A62AA">
          <w:rPr>
            <w:rStyle w:val="Hyperlink"/>
            <w:bCs/>
            <w:smallCaps/>
            <w:noProof/>
          </w:rPr>
          <w:t>Bug Fixes</w:t>
        </w:r>
        <w:r w:rsidR="00F03015">
          <w:rPr>
            <w:noProof/>
            <w:webHidden/>
          </w:rPr>
          <w:tab/>
        </w:r>
        <w:r w:rsidR="00F03015">
          <w:rPr>
            <w:noProof/>
            <w:webHidden/>
          </w:rPr>
          <w:fldChar w:fldCharType="begin"/>
        </w:r>
        <w:r w:rsidR="00F03015">
          <w:rPr>
            <w:noProof/>
            <w:webHidden/>
          </w:rPr>
          <w:instrText xml:space="preserve"> PAGEREF _Toc106677297 \h </w:instrText>
        </w:r>
        <w:r w:rsidR="00F03015">
          <w:rPr>
            <w:noProof/>
            <w:webHidden/>
          </w:rPr>
        </w:r>
        <w:r w:rsidR="00F03015">
          <w:rPr>
            <w:noProof/>
            <w:webHidden/>
          </w:rPr>
          <w:fldChar w:fldCharType="separate"/>
        </w:r>
        <w:r w:rsidR="001A7AE7">
          <w:rPr>
            <w:noProof/>
            <w:webHidden/>
          </w:rPr>
          <w:t>5</w:t>
        </w:r>
        <w:r w:rsidR="00F03015">
          <w:rPr>
            <w:noProof/>
            <w:webHidden/>
          </w:rPr>
          <w:fldChar w:fldCharType="end"/>
        </w:r>
      </w:hyperlink>
    </w:p>
    <w:p w14:paraId="0EE1C6C2" w14:textId="3CD4EBB1" w:rsidR="00F03015" w:rsidRDefault="00000000">
      <w:pPr>
        <w:pStyle w:val="TOC3"/>
        <w:tabs>
          <w:tab w:val="right" w:leader="dot" w:pos="8630"/>
        </w:tabs>
        <w:rPr>
          <w:noProof/>
          <w:sz w:val="24"/>
          <w:szCs w:val="24"/>
        </w:rPr>
      </w:pPr>
      <w:hyperlink w:anchor="_Toc106677298" w:history="1">
        <w:r w:rsidR="00F03015" w:rsidRPr="006A62AA">
          <w:rPr>
            <w:rStyle w:val="Hyperlink"/>
            <w:noProof/>
          </w:rPr>
          <w:t>Medication Ordering</w:t>
        </w:r>
        <w:r w:rsidR="00F03015">
          <w:rPr>
            <w:noProof/>
            <w:webHidden/>
          </w:rPr>
          <w:tab/>
        </w:r>
        <w:r w:rsidR="00F03015">
          <w:rPr>
            <w:noProof/>
            <w:webHidden/>
          </w:rPr>
          <w:fldChar w:fldCharType="begin"/>
        </w:r>
        <w:r w:rsidR="00F03015">
          <w:rPr>
            <w:noProof/>
            <w:webHidden/>
          </w:rPr>
          <w:instrText xml:space="preserve"> PAGEREF _Toc106677298 \h </w:instrText>
        </w:r>
        <w:r w:rsidR="00F03015">
          <w:rPr>
            <w:noProof/>
            <w:webHidden/>
          </w:rPr>
        </w:r>
        <w:r w:rsidR="00F03015">
          <w:rPr>
            <w:noProof/>
            <w:webHidden/>
          </w:rPr>
          <w:fldChar w:fldCharType="separate"/>
        </w:r>
        <w:r w:rsidR="001A7AE7">
          <w:rPr>
            <w:noProof/>
            <w:webHidden/>
          </w:rPr>
          <w:t>5</w:t>
        </w:r>
        <w:r w:rsidR="00F03015">
          <w:rPr>
            <w:noProof/>
            <w:webHidden/>
          </w:rPr>
          <w:fldChar w:fldCharType="end"/>
        </w:r>
      </w:hyperlink>
    </w:p>
    <w:p w14:paraId="0692A9C4" w14:textId="77777777" w:rsidR="00534E87" w:rsidRDefault="00E8448C">
      <w:pPr>
        <w:sectPr w:rsidR="00534E87" w:rsidSect="00534E87"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fldChar w:fldCharType="end"/>
      </w:r>
    </w:p>
    <w:p w14:paraId="43877AE7" w14:textId="77777777" w:rsidR="00560F7B" w:rsidRDefault="00560F7B" w:rsidP="00534E87">
      <w:pPr>
        <w:pStyle w:val="CPRSH2"/>
        <w:rPr>
          <w:smallCaps/>
        </w:rPr>
      </w:pPr>
      <w:bookmarkStart w:id="1" w:name="_Toc106677292"/>
      <w:r>
        <w:rPr>
          <w:smallCaps/>
        </w:rPr>
        <w:lastRenderedPageBreak/>
        <w:t>Purpose</w:t>
      </w:r>
      <w:bookmarkEnd w:id="1"/>
    </w:p>
    <w:p w14:paraId="3F82BA52" w14:textId="77777777" w:rsidR="00EF17F6" w:rsidRPr="00EF17F6" w:rsidRDefault="00EF17F6" w:rsidP="00EF17F6">
      <w:pPr>
        <w:pStyle w:val="CPRSH3Body"/>
      </w:pPr>
      <w:r w:rsidRPr="00EF17F6">
        <w:t>OR*3.0*235 is an emergency patch to address some co</w:t>
      </w:r>
      <w:r w:rsidR="00464EFF">
        <w:t xml:space="preserve">ncerns regarding medication ordering in </w:t>
      </w:r>
      <w:r>
        <w:t>CPRS GUI v.25</w:t>
      </w:r>
      <w:r w:rsidR="00464EFF">
        <w:t>, including one patient safety issue, PSI-05-045, and two othe</w:t>
      </w:r>
      <w:r w:rsidR="00623BAA">
        <w:t>r</w:t>
      </w:r>
      <w:r w:rsidR="00464EFF">
        <w:t xml:space="preserve"> medication ordering issues.</w:t>
      </w:r>
    </w:p>
    <w:p w14:paraId="1532C3CB" w14:textId="77777777" w:rsidR="00560F7B" w:rsidRPr="00560F7B" w:rsidRDefault="00560F7B" w:rsidP="00560F7B">
      <w:pPr>
        <w:pStyle w:val="CPRSH2BodyChar"/>
      </w:pPr>
    </w:p>
    <w:p w14:paraId="578DFAB7" w14:textId="77777777" w:rsidR="00534E87" w:rsidRDefault="00534E87" w:rsidP="00534E87">
      <w:pPr>
        <w:pStyle w:val="CPRSH2"/>
        <w:rPr>
          <w:smallCaps/>
        </w:rPr>
      </w:pPr>
      <w:bookmarkStart w:id="2" w:name="_Toc106677293"/>
      <w:r>
        <w:rPr>
          <w:smallCaps/>
        </w:rPr>
        <w:t>Installation Requirements</w:t>
      </w:r>
      <w:bookmarkEnd w:id="2"/>
    </w:p>
    <w:p w14:paraId="7CD8329E" w14:textId="77777777" w:rsidR="00534E87" w:rsidRDefault="00534E87" w:rsidP="00534E87">
      <w:pPr>
        <w:pStyle w:val="CPRSH3"/>
      </w:pPr>
      <w:bookmarkStart w:id="3" w:name="_Toc106677294"/>
      <w:r>
        <w:t>Required Patches</w:t>
      </w:r>
      <w:bookmarkEnd w:id="3"/>
    </w:p>
    <w:p w14:paraId="0D1AC612" w14:textId="77777777" w:rsidR="00534E87" w:rsidRDefault="00534E87" w:rsidP="00534E87">
      <w:pPr>
        <w:pStyle w:val="CPRSH3Body"/>
      </w:pPr>
      <w:r>
        <w:t>Before you can install OR*3.0*235, you must install the following required patches:</w:t>
      </w:r>
    </w:p>
    <w:p w14:paraId="572D5EF4" w14:textId="77777777" w:rsidR="00534E87" w:rsidRPr="00903652" w:rsidRDefault="00534E87" w:rsidP="00534E87">
      <w:pPr>
        <w:pStyle w:val="CPRSBullets"/>
        <w:tabs>
          <w:tab w:val="clear" w:pos="1440"/>
          <w:tab w:val="num" w:pos="1080"/>
        </w:tabs>
        <w:ind w:left="1080"/>
      </w:pPr>
      <w:r>
        <w:t>OR*3.0*195</w:t>
      </w:r>
    </w:p>
    <w:p w14:paraId="02A09C3F" w14:textId="77777777" w:rsidR="00C80735" w:rsidRDefault="00C80735" w:rsidP="00464EFF">
      <w:pPr>
        <w:pStyle w:val="CPRSNote"/>
        <w:rPr>
          <w:b/>
        </w:rPr>
      </w:pPr>
    </w:p>
    <w:p w14:paraId="6696DC0D" w14:textId="77777777" w:rsidR="00534E87" w:rsidRDefault="00464EFF" w:rsidP="00464EFF">
      <w:pPr>
        <w:pStyle w:val="CPRSNote"/>
      </w:pPr>
      <w:r w:rsidRPr="00464EFF">
        <w:rPr>
          <w:b/>
        </w:rPr>
        <w:t>Note:</w:t>
      </w:r>
      <w:r>
        <w:tab/>
        <w:t>Internet Explorer 4.0 (IE4) or later is REQUIRED in order for GUI version 25 to run. However IE 5.5 or later with 128-bit encryption is required for PKI functionality.</w:t>
      </w:r>
    </w:p>
    <w:p w14:paraId="4484BD49" w14:textId="77777777" w:rsidR="00560F7B" w:rsidRPr="00560F7B" w:rsidRDefault="00560F7B" w:rsidP="00560F7B">
      <w:pPr>
        <w:pStyle w:val="CPRSH2"/>
        <w:rPr>
          <w:bCs/>
          <w:smallCaps/>
        </w:rPr>
      </w:pPr>
      <w:bookmarkStart w:id="4" w:name="_Toc106677295"/>
      <w:r w:rsidRPr="00560F7B">
        <w:rPr>
          <w:bCs/>
          <w:smallCaps/>
        </w:rPr>
        <w:t>Patient Safety Issues (PSIs)</w:t>
      </w:r>
      <w:bookmarkEnd w:id="4"/>
    </w:p>
    <w:p w14:paraId="335E6CD7" w14:textId="77777777" w:rsidR="00E8448C" w:rsidRPr="00E8448C" w:rsidRDefault="00E8448C" w:rsidP="00E8448C">
      <w:pPr>
        <w:pStyle w:val="CPRSBullets"/>
        <w:rPr>
          <w:b/>
        </w:rPr>
      </w:pPr>
      <w:r w:rsidRPr="00E8448C">
        <w:rPr>
          <w:b/>
        </w:rPr>
        <w:t>PSI-05-045 When Transferring a Medication from Inpatient To Outpatient Or Vice Versa, the Dosage Field May Be Blank (Remedy HD 94904)</w:t>
      </w:r>
      <w:r>
        <w:t xml:space="preserve"> – </w:t>
      </w:r>
      <w:r w:rsidRPr="00EF17F6">
        <w:t xml:space="preserve">An information window appears in the dialog </w:t>
      </w:r>
      <w:r>
        <w:t>that</w:t>
      </w:r>
      <w:r w:rsidRPr="00EF17F6">
        <w:t xml:space="preserve"> seems to show the original sig for medication being transferred. The information displays in such a fashion that the Name and St</w:t>
      </w:r>
      <w:r>
        <w:t>rength of the original sig show</w:t>
      </w:r>
      <w:r w:rsidRPr="00EF17F6">
        <w:t xml:space="preserve"> but not the actual dosage that the patient may be taking. The next line in this information window is a blank line, then the actual sig appears on the 3rd line. </w:t>
      </w:r>
    </w:p>
    <w:p w14:paraId="48824D58" w14:textId="77777777" w:rsidR="00E8448C" w:rsidRDefault="00E8448C" w:rsidP="00E8448C">
      <w:pPr>
        <w:pStyle w:val="CPRSBulletsBody"/>
        <w:rPr>
          <w:b/>
          <w:bCs/>
        </w:rPr>
      </w:pPr>
    </w:p>
    <w:p w14:paraId="49DE0F9F" w14:textId="77777777" w:rsidR="00E8448C" w:rsidRPr="00EF17F6" w:rsidRDefault="00E8448C" w:rsidP="00E8448C">
      <w:pPr>
        <w:pStyle w:val="CPRSBulletsBody"/>
      </w:pPr>
      <w:r w:rsidRPr="00EF17F6">
        <w:rPr>
          <w:b/>
          <w:bCs/>
        </w:rPr>
        <w:t>Resolution:</w:t>
      </w:r>
      <w:r w:rsidRPr="00EF17F6">
        <w:t xml:space="preserve">  Increase the size of the </w:t>
      </w:r>
      <w:smartTag w:uri="urn:schemas-microsoft-com:office:smarttags" w:element="address">
        <w:smartTag w:uri="urn:schemas-microsoft-com:office:smarttags" w:element="Street">
          <w:r w:rsidRPr="00EF17F6">
            <w:t>box</w:t>
          </w:r>
        </w:smartTag>
        <w:r w:rsidRPr="00EF17F6">
          <w:t xml:space="preserve"> 3</w:t>
        </w:r>
      </w:smartTag>
      <w:r w:rsidRPr="00EF17F6">
        <w:t xml:space="preserve"> pixels larger. Then 2 lines of text will be seen as in v24.</w:t>
      </w:r>
    </w:p>
    <w:p w14:paraId="670A1AC1" w14:textId="77777777" w:rsidR="00560F7B" w:rsidRDefault="00560F7B" w:rsidP="00534E87"/>
    <w:p w14:paraId="09B14FB5" w14:textId="77777777" w:rsidR="00560F7B" w:rsidRDefault="00560F7B" w:rsidP="00560F7B">
      <w:pPr>
        <w:pStyle w:val="CPRSH2"/>
        <w:rPr>
          <w:bCs/>
          <w:smallCaps/>
        </w:rPr>
      </w:pPr>
      <w:bookmarkStart w:id="5" w:name="_Toc106677296"/>
      <w:r w:rsidRPr="00560F7B">
        <w:rPr>
          <w:bCs/>
          <w:smallCaps/>
        </w:rPr>
        <w:t>New Functionality</w:t>
      </w:r>
      <w:bookmarkEnd w:id="5"/>
    </w:p>
    <w:p w14:paraId="724B9450" w14:textId="77777777" w:rsidR="00E8448C" w:rsidRPr="00E8448C" w:rsidRDefault="00E8448C" w:rsidP="00E8448C">
      <w:pPr>
        <w:pStyle w:val="CPRSH3Body"/>
      </w:pPr>
      <w:r>
        <w:t>N/A</w:t>
      </w:r>
    </w:p>
    <w:p w14:paraId="5885BECA" w14:textId="77777777" w:rsidR="00560F7B" w:rsidRDefault="00E8448C" w:rsidP="00560F7B">
      <w:pPr>
        <w:pStyle w:val="CPRSH2"/>
        <w:rPr>
          <w:bCs/>
          <w:smallCaps/>
        </w:rPr>
      </w:pPr>
      <w:r>
        <w:rPr>
          <w:bCs/>
          <w:smallCaps/>
        </w:rPr>
        <w:br w:type="page"/>
      </w:r>
      <w:bookmarkStart w:id="6" w:name="_Toc106677297"/>
      <w:r w:rsidR="00560F7B" w:rsidRPr="00560F7B">
        <w:rPr>
          <w:bCs/>
          <w:smallCaps/>
        </w:rPr>
        <w:lastRenderedPageBreak/>
        <w:t>Bug Fixes</w:t>
      </w:r>
      <w:bookmarkEnd w:id="6"/>
    </w:p>
    <w:p w14:paraId="1DF543CC" w14:textId="77777777" w:rsidR="00C73B70" w:rsidRDefault="00C73B70" w:rsidP="00C73B70">
      <w:pPr>
        <w:pStyle w:val="CPRSH3"/>
        <w:rPr>
          <w:rStyle w:val="CPRSH3BodyChar1"/>
          <w:sz w:val="24"/>
        </w:rPr>
      </w:pPr>
      <w:bookmarkStart w:id="7" w:name="_Toc106677298"/>
      <w:r>
        <w:rPr>
          <w:rStyle w:val="CPRSH3BodyChar1"/>
          <w:sz w:val="24"/>
        </w:rPr>
        <w:t>Medication Ordering</w:t>
      </w:r>
      <w:bookmarkEnd w:id="7"/>
    </w:p>
    <w:p w14:paraId="6536989D" w14:textId="77777777" w:rsidR="0099030C" w:rsidRPr="00A30FD9" w:rsidRDefault="0099030C" w:rsidP="00C73B70">
      <w:pPr>
        <w:pStyle w:val="CPRSBullets"/>
      </w:pPr>
      <w:r w:rsidRPr="0099030C">
        <w:rPr>
          <w:rStyle w:val="CPRSH3BodyChar1"/>
          <w:b/>
        </w:rPr>
        <w:t>Days Supply Defaults to 0 Instead of the Value Associated with the Pharmacy-Patient</w:t>
      </w:r>
      <w:r w:rsidRPr="0099030C">
        <w:rPr>
          <w:rStyle w:val="cprsnumberedstepcaptionChar"/>
          <w:b/>
        </w:rPr>
        <w:t xml:space="preserve"> </w:t>
      </w:r>
      <w:r w:rsidRPr="0099030C">
        <w:rPr>
          <w:rStyle w:val="CPRSH3BodyChar1"/>
          <w:b/>
        </w:rPr>
        <w:t>Status</w:t>
      </w:r>
      <w:r w:rsidR="00A30FD9">
        <w:rPr>
          <w:rStyle w:val="CPRSH3BodyChar1"/>
          <w:b/>
        </w:rPr>
        <w:t xml:space="preserve"> (HD 93966) </w:t>
      </w:r>
      <w:r w:rsidR="00A30FD9">
        <w:rPr>
          <w:rStyle w:val="CPRSH3BodyChar1"/>
        </w:rPr>
        <w:t xml:space="preserve">– CPRS GUI v.25 (OR*3.0*195) </w:t>
      </w:r>
      <w:r w:rsidR="00A30FD9" w:rsidRPr="00A30FD9">
        <w:rPr>
          <w:rStyle w:val="CPRSH3BodyChar1"/>
        </w:rPr>
        <w:t>inadvertently changed the days supply value for the</w:t>
      </w:r>
      <w:r w:rsidR="00A30FD9">
        <w:rPr>
          <w:rStyle w:val="CPRSH3BodyChar1"/>
        </w:rPr>
        <w:t xml:space="preserve"> </w:t>
      </w:r>
      <w:r w:rsidR="00A30FD9" w:rsidRPr="00A30FD9">
        <w:rPr>
          <w:rStyle w:val="CPRSH3BodyChar1"/>
        </w:rPr>
        <w:t>outpatient medication order dialog to default to zero instead of the value</w:t>
      </w:r>
      <w:r w:rsidR="00A30FD9">
        <w:rPr>
          <w:rStyle w:val="CPRSH3BodyChar1"/>
        </w:rPr>
        <w:t xml:space="preserve"> </w:t>
      </w:r>
      <w:r w:rsidR="00A30FD9" w:rsidRPr="00A30FD9">
        <w:rPr>
          <w:rStyle w:val="CPRSH3BodyChar1"/>
        </w:rPr>
        <w:t>as</w:t>
      </w:r>
      <w:r w:rsidR="001C39BA">
        <w:rPr>
          <w:rStyle w:val="CPRSH3BodyChar1"/>
        </w:rPr>
        <w:t>sociated with the Pharmacy Patient Status</w:t>
      </w:r>
      <w:r w:rsidR="00A30FD9" w:rsidRPr="00A30FD9">
        <w:rPr>
          <w:rStyle w:val="CPRSH3BodyChar1"/>
        </w:rPr>
        <w:t>.</w:t>
      </w:r>
      <w:r w:rsidR="00A30FD9">
        <w:rPr>
          <w:rStyle w:val="CPRSH3BodyChar1"/>
        </w:rPr>
        <w:t xml:space="preserve"> </w:t>
      </w:r>
    </w:p>
    <w:p w14:paraId="7A899F04" w14:textId="77777777" w:rsidR="00C73B70" w:rsidRDefault="00C73B70" w:rsidP="00C73B70">
      <w:pPr>
        <w:pStyle w:val="CPRSBulletsBody"/>
        <w:rPr>
          <w:b/>
        </w:rPr>
      </w:pPr>
    </w:p>
    <w:p w14:paraId="0CA65072" w14:textId="77777777" w:rsidR="00EF17F6" w:rsidRPr="00EF17F6" w:rsidRDefault="00EF17F6" w:rsidP="001C39BA">
      <w:pPr>
        <w:pStyle w:val="CPRSBulletsBody"/>
        <w:rPr>
          <w:rFonts w:ascii="Verdana" w:hAnsi="Verdana"/>
          <w:sz w:val="12"/>
          <w:szCs w:val="12"/>
        </w:rPr>
      </w:pPr>
      <w:r w:rsidRPr="00537CBF">
        <w:rPr>
          <w:b/>
        </w:rPr>
        <w:t>Resolution:</w:t>
      </w:r>
      <w:r w:rsidRPr="00EF17F6">
        <w:t xml:space="preserve"> </w:t>
      </w:r>
      <w:r w:rsidR="00A30FD9">
        <w:t xml:space="preserve">The Days Supply/Quantity fields will return to the functionality </w:t>
      </w:r>
      <w:r w:rsidR="001C39BA">
        <w:t>where the Days Supply value for the outpatient medication order dialog defaults to the value associated with the Pharmacy Patient Status</w:t>
      </w:r>
      <w:r w:rsidR="00A30FD9">
        <w:t xml:space="preserve">. </w:t>
      </w:r>
      <w:r w:rsidRPr="00EF17F6">
        <w:t>The Days Supply/Quantity boxes will populate as follows:</w:t>
      </w:r>
    </w:p>
    <w:p w14:paraId="6368DFC8" w14:textId="77777777" w:rsidR="00EF17F6" w:rsidRPr="00EF17F6" w:rsidRDefault="00EF17F6" w:rsidP="00C73B70">
      <w:pPr>
        <w:pStyle w:val="CPRSBulletsSubBullets"/>
        <w:rPr>
          <w:rFonts w:ascii="Verdana" w:hAnsi="Verdana"/>
          <w:sz w:val="12"/>
          <w:szCs w:val="12"/>
        </w:rPr>
      </w:pPr>
      <w:r w:rsidRPr="00EF17F6">
        <w:t>The software will no longer default to zero.</w:t>
      </w:r>
      <w:r w:rsidRPr="00EF17F6">
        <w:rPr>
          <w:rFonts w:ascii="Verdana" w:hAnsi="Verdana"/>
          <w:sz w:val="12"/>
          <w:szCs w:val="12"/>
        </w:rPr>
        <w:t xml:space="preserve"> </w:t>
      </w:r>
    </w:p>
    <w:p w14:paraId="495DE89A" w14:textId="77777777" w:rsidR="00EF17F6" w:rsidRPr="00EF17F6" w:rsidRDefault="00EF17F6" w:rsidP="00C73B70">
      <w:pPr>
        <w:pStyle w:val="CPRSBulletsSubBullets"/>
        <w:rPr>
          <w:rFonts w:ascii="Verdana" w:hAnsi="Verdana"/>
          <w:sz w:val="12"/>
          <w:szCs w:val="12"/>
        </w:rPr>
      </w:pPr>
      <w:r w:rsidRPr="00EF17F6">
        <w:t>When the dosage for med is entered, the Days Supply is populated.</w:t>
      </w:r>
      <w:r w:rsidRPr="00EF17F6">
        <w:rPr>
          <w:rFonts w:ascii="Verdana" w:hAnsi="Verdana"/>
          <w:sz w:val="12"/>
          <w:szCs w:val="12"/>
        </w:rPr>
        <w:t xml:space="preserve"> </w:t>
      </w:r>
    </w:p>
    <w:p w14:paraId="32B139D5" w14:textId="77777777" w:rsidR="00EF17F6" w:rsidRPr="00EF17F6" w:rsidRDefault="00EF17F6" w:rsidP="00C73B70">
      <w:pPr>
        <w:pStyle w:val="CPRSBulletsSubBullets"/>
        <w:rPr>
          <w:rFonts w:ascii="Verdana" w:hAnsi="Verdana"/>
          <w:sz w:val="12"/>
          <w:szCs w:val="12"/>
        </w:rPr>
      </w:pPr>
      <w:r w:rsidRPr="00EF17F6">
        <w:t>When the schedule is entered, the Quantity box is populated in relationship to the value in Days Supply Box.</w:t>
      </w:r>
      <w:r w:rsidRPr="00EF17F6">
        <w:rPr>
          <w:rFonts w:ascii="Verdana" w:hAnsi="Verdana"/>
          <w:sz w:val="12"/>
          <w:szCs w:val="12"/>
        </w:rPr>
        <w:t xml:space="preserve"> </w:t>
      </w:r>
    </w:p>
    <w:p w14:paraId="54046AB5" w14:textId="77777777" w:rsidR="00EF17F6" w:rsidRPr="00EF17F6" w:rsidRDefault="00EF17F6" w:rsidP="00C73B70">
      <w:pPr>
        <w:pStyle w:val="CPRSBulletsSubBullets"/>
        <w:rPr>
          <w:rFonts w:ascii="Verdana" w:hAnsi="Verdana"/>
          <w:sz w:val="12"/>
          <w:szCs w:val="12"/>
        </w:rPr>
      </w:pPr>
      <w:r w:rsidRPr="00EF17F6">
        <w:t>As t</w:t>
      </w:r>
      <w:r w:rsidR="00E8448C">
        <w:t>he user toggles schedule (i.e., b</w:t>
      </w:r>
      <w:r w:rsidRPr="00EF17F6">
        <w:t>etween QD, BID, TID, QID &amp; QOD), the Quantity adjusts accordingly.</w:t>
      </w:r>
      <w:r w:rsidRPr="00EF17F6">
        <w:rPr>
          <w:rFonts w:ascii="Verdana" w:hAnsi="Verdana"/>
          <w:sz w:val="12"/>
          <w:szCs w:val="12"/>
        </w:rPr>
        <w:t xml:space="preserve"> </w:t>
      </w:r>
    </w:p>
    <w:p w14:paraId="487E82C9" w14:textId="77777777" w:rsidR="00EF17F6" w:rsidRPr="00EF17F6" w:rsidRDefault="00EF17F6" w:rsidP="0099030C">
      <w:pPr>
        <w:pStyle w:val="CPRSH3Body"/>
        <w:rPr>
          <w:sz w:val="24"/>
          <w:szCs w:val="24"/>
        </w:rPr>
      </w:pPr>
    </w:p>
    <w:p w14:paraId="386C3B7A" w14:textId="77777777" w:rsidR="00EF17F6" w:rsidRPr="00C73B70" w:rsidRDefault="00EF17F6" w:rsidP="00C73B70">
      <w:pPr>
        <w:pStyle w:val="CPRSBullets"/>
      </w:pPr>
      <w:r w:rsidRPr="00C73B70">
        <w:rPr>
          <w:b/>
        </w:rPr>
        <w:t>Auto-calculate for Quantity Not Functioning for Outpatient Medications</w:t>
      </w:r>
      <w:r w:rsidRPr="00C73B70">
        <w:rPr>
          <w:rFonts w:ascii="Arial" w:hAnsi="Arial" w:cs="Arial"/>
          <w:b/>
          <w:bCs/>
          <w:sz w:val="20"/>
        </w:rPr>
        <w:t xml:space="preserve"> </w:t>
      </w:r>
      <w:r w:rsidR="001C39BA" w:rsidRPr="001C39BA">
        <w:rPr>
          <w:b/>
        </w:rPr>
        <w:t xml:space="preserve">for </w:t>
      </w:r>
      <w:r w:rsidR="001C39BA">
        <w:rPr>
          <w:b/>
        </w:rPr>
        <w:t>Some Free-Text S</w:t>
      </w:r>
      <w:r w:rsidR="001C39BA" w:rsidRPr="001C39BA">
        <w:rPr>
          <w:b/>
        </w:rPr>
        <w:t>chedules</w:t>
      </w:r>
      <w:r w:rsidR="00A30FD9" w:rsidRPr="00C73B70">
        <w:rPr>
          <w:b/>
        </w:rPr>
        <w:t xml:space="preserve"> (HD 94529)</w:t>
      </w:r>
      <w:r w:rsidR="00A30FD9" w:rsidRPr="00C73B70">
        <w:t xml:space="preserve"> – </w:t>
      </w:r>
      <w:r w:rsidR="00C73B70">
        <w:t>One reported problem was functioning as designed, but another problem was discovered.</w:t>
      </w:r>
    </w:p>
    <w:p w14:paraId="2B3284B9" w14:textId="77777777" w:rsidR="00C73B70" w:rsidRDefault="00C73B70" w:rsidP="00C73B70">
      <w:pPr>
        <w:pStyle w:val="CPRSBulletsBody"/>
        <w:rPr>
          <w:rStyle w:val="CPRSBulletsChar"/>
          <w:b/>
        </w:rPr>
      </w:pPr>
    </w:p>
    <w:p w14:paraId="4C1A7909" w14:textId="77777777" w:rsidR="00D34A0F" w:rsidRPr="00D34A0F" w:rsidRDefault="00C73B70" w:rsidP="00C73B70">
      <w:pPr>
        <w:pStyle w:val="CPRSBulletsBody"/>
        <w:rPr>
          <w:rStyle w:val="CPRSBulletsChar"/>
        </w:rPr>
      </w:pPr>
      <w:r w:rsidRPr="00C73B70">
        <w:rPr>
          <w:rStyle w:val="CPRSBulletsChar"/>
          <w:b/>
        </w:rPr>
        <w:t>Reported Problem</w:t>
      </w:r>
      <w:r w:rsidR="00D34A0F" w:rsidRPr="00C73B70">
        <w:rPr>
          <w:rStyle w:val="CPRSBulletsChar"/>
          <w:b/>
        </w:rPr>
        <w:t>:</w:t>
      </w:r>
      <w:r w:rsidR="00D34A0F" w:rsidRPr="00D34A0F">
        <w:rPr>
          <w:rStyle w:val="CPRSBulletsChar"/>
        </w:rPr>
        <w:t xml:space="preserve"> </w:t>
      </w:r>
      <w:r>
        <w:rPr>
          <w:rStyle w:val="CPRSBulletsChar"/>
        </w:rPr>
        <w:t xml:space="preserve">If a provider entered a schedule, but then changed it to a free-text, non-standard schedule, CPRS was not calculating the Quantity. </w:t>
      </w:r>
      <w:r w:rsidR="00D34A0F" w:rsidRPr="00D34A0F">
        <w:rPr>
          <w:rStyle w:val="CPRSBulletsChar"/>
        </w:rPr>
        <w:t xml:space="preserve">The system </w:t>
      </w:r>
      <w:r>
        <w:rPr>
          <w:rStyle w:val="CPRSBulletsChar"/>
        </w:rPr>
        <w:t>was</w:t>
      </w:r>
      <w:r w:rsidR="00D34A0F" w:rsidRPr="00D34A0F">
        <w:rPr>
          <w:rStyle w:val="CPRSBulletsChar"/>
        </w:rPr>
        <w:t xml:space="preserve"> functioning correctly. In </w:t>
      </w:r>
      <w:r w:rsidR="001C39BA">
        <w:rPr>
          <w:rStyle w:val="CPRSBulletsChar"/>
        </w:rPr>
        <w:t>the reported</w:t>
      </w:r>
      <w:r w:rsidR="00D34A0F" w:rsidRPr="00D34A0F">
        <w:rPr>
          <w:rStyle w:val="CPRSBulletsChar"/>
        </w:rPr>
        <w:t xml:space="preserve"> case, the issue was that the MEDICATION INSTRUCTION file (#51) had an invalid </w:t>
      </w:r>
      <w:r w:rsidR="00D34A0F">
        <w:rPr>
          <w:rStyle w:val="CPRSBulletsChar"/>
        </w:rPr>
        <w:t>frequency. However</w:t>
      </w:r>
      <w:r w:rsidR="00D34A0F" w:rsidRPr="00D34A0F">
        <w:rPr>
          <w:rStyle w:val="CPRSBulletsChar"/>
        </w:rPr>
        <w:t xml:space="preserve">, during the research on this issue, a more serious problem </w:t>
      </w:r>
      <w:r w:rsidR="001C39BA">
        <w:rPr>
          <w:rStyle w:val="CPRSBulletsChar"/>
        </w:rPr>
        <w:t xml:space="preserve">that is </w:t>
      </w:r>
      <w:r w:rsidR="00D34A0F">
        <w:rPr>
          <w:rStyle w:val="CPRSBulletsChar"/>
        </w:rPr>
        <w:t xml:space="preserve">explained below was discovered. </w:t>
      </w:r>
    </w:p>
    <w:p w14:paraId="2EA22137" w14:textId="77777777" w:rsidR="00C73B70" w:rsidRDefault="00C73B70" w:rsidP="00C73B70">
      <w:pPr>
        <w:pStyle w:val="CPRSBulletsBody"/>
        <w:rPr>
          <w:rStyle w:val="CPRSBulletsChar"/>
          <w:b/>
        </w:rPr>
      </w:pPr>
    </w:p>
    <w:p w14:paraId="1CE117BF" w14:textId="77777777" w:rsidR="00D34A0F" w:rsidRPr="00D34A0F" w:rsidRDefault="00C73B70" w:rsidP="00C73B70">
      <w:pPr>
        <w:pStyle w:val="CPRSBulletsBody"/>
        <w:rPr>
          <w:rStyle w:val="CPRSBulletsChar"/>
        </w:rPr>
      </w:pPr>
      <w:r w:rsidRPr="00C73B70">
        <w:rPr>
          <w:rStyle w:val="CPRSBulletsChar"/>
          <w:b/>
        </w:rPr>
        <w:t>Resolution</w:t>
      </w:r>
      <w:r w:rsidR="00D34A0F" w:rsidRPr="00C73B70">
        <w:rPr>
          <w:rStyle w:val="CPRSBulletsChar"/>
          <w:b/>
        </w:rPr>
        <w:t>:</w:t>
      </w:r>
      <w:r w:rsidR="00D34A0F" w:rsidRPr="00D34A0F">
        <w:rPr>
          <w:rStyle w:val="CPRSBulletsChar"/>
        </w:rPr>
        <w:t xml:space="preserve"> If Outpatient Pharmacy V. 7.0 is unable to calculate a quantity for an order, the Quantity box in CPRS will default to 0. If the Quantity is not correct, the site should verify the setup of the ADMINISTRATION SCHEDULE file (#51.1) and the </w:t>
      </w:r>
      <w:r w:rsidR="00D34A0F">
        <w:rPr>
          <w:rStyle w:val="CPRSBulletsChar"/>
        </w:rPr>
        <w:t>M</w:t>
      </w:r>
      <w:r w:rsidR="00D34A0F" w:rsidRPr="00D34A0F">
        <w:rPr>
          <w:rStyle w:val="CPRSBulletsChar"/>
        </w:rPr>
        <w:t>EDICATION INSTRUCTION file (#51). For a full description on how quantity is calculated, please refer to Appendix B of the Outpatient Pharmacy V. 7.0 User Manual.</w:t>
      </w:r>
    </w:p>
    <w:p w14:paraId="0258A8EC" w14:textId="77777777" w:rsidR="00C73B70" w:rsidRDefault="00C73B70" w:rsidP="00C73B70">
      <w:pPr>
        <w:pStyle w:val="CPRSBulletsBody"/>
        <w:rPr>
          <w:rStyle w:val="CPRSBulletsChar"/>
          <w:b/>
        </w:rPr>
      </w:pPr>
    </w:p>
    <w:p w14:paraId="1E55117F" w14:textId="77777777" w:rsidR="00D34A0F" w:rsidRPr="00D34A0F" w:rsidRDefault="00C73B70" w:rsidP="00C73B70">
      <w:pPr>
        <w:pStyle w:val="CPRSBulletsBody"/>
        <w:rPr>
          <w:rStyle w:val="CPRSBulletsChar"/>
        </w:rPr>
      </w:pPr>
      <w:r w:rsidRPr="00C73B70">
        <w:rPr>
          <w:rStyle w:val="CPRSBulletsChar"/>
          <w:b/>
        </w:rPr>
        <w:t>Discovered Problem</w:t>
      </w:r>
      <w:r w:rsidR="00D34A0F" w:rsidRPr="00C73B70">
        <w:rPr>
          <w:rStyle w:val="CPRSBulletsChar"/>
          <w:b/>
        </w:rPr>
        <w:t>:</w:t>
      </w:r>
      <w:r w:rsidR="00D34A0F" w:rsidRPr="00D34A0F">
        <w:rPr>
          <w:rStyle w:val="CPRSBulletsChar"/>
        </w:rPr>
        <w:t xml:space="preserve"> CPRS retains an old value for the Quantity box on Outpatient Medication orders. If a provider </w:t>
      </w:r>
      <w:r w:rsidR="001C39BA">
        <w:rPr>
          <w:rStyle w:val="CPRSBulletsChar"/>
        </w:rPr>
        <w:t>changed</w:t>
      </w:r>
      <w:r w:rsidR="00D34A0F" w:rsidRPr="00D34A0F">
        <w:rPr>
          <w:rStyle w:val="CPRSBulletsChar"/>
        </w:rPr>
        <w:t xml:space="preserve"> the schedule on an Outpatient order and the new schedule </w:t>
      </w:r>
      <w:r w:rsidR="001C39BA">
        <w:rPr>
          <w:rStyle w:val="CPRSBulletsChar"/>
        </w:rPr>
        <w:t>was</w:t>
      </w:r>
      <w:r w:rsidR="00D34A0F" w:rsidRPr="00D34A0F">
        <w:rPr>
          <w:rStyle w:val="CPRSBulletsChar"/>
        </w:rPr>
        <w:t xml:space="preserve"> not valid for calculating quantity, the previous value </w:t>
      </w:r>
      <w:r w:rsidR="001C39BA">
        <w:rPr>
          <w:rStyle w:val="CPRSBulletsChar"/>
        </w:rPr>
        <w:t>was</w:t>
      </w:r>
      <w:r w:rsidR="00D34A0F" w:rsidRPr="00D34A0F">
        <w:rPr>
          <w:rStyle w:val="CPRSBulletsChar"/>
        </w:rPr>
        <w:t xml:space="preserve"> displayed in the Quantity box. For example: </w:t>
      </w:r>
      <w:r w:rsidR="001C39BA">
        <w:rPr>
          <w:rStyle w:val="CPRSBulletsChar"/>
        </w:rPr>
        <w:t xml:space="preserve">If </w:t>
      </w:r>
      <w:r w:rsidR="00D34A0F" w:rsidRPr="00D34A0F">
        <w:rPr>
          <w:rStyle w:val="CPRSBulletsChar"/>
        </w:rPr>
        <w:t xml:space="preserve">Days Supply </w:t>
      </w:r>
      <w:r w:rsidR="001C39BA">
        <w:rPr>
          <w:rStyle w:val="CPRSBulletsChar"/>
        </w:rPr>
        <w:t xml:space="preserve">was 30 and </w:t>
      </w:r>
      <w:r w:rsidR="00D34A0F" w:rsidRPr="00D34A0F">
        <w:rPr>
          <w:rStyle w:val="CPRSBulletsChar"/>
        </w:rPr>
        <w:t>the schedule is Q8H</w:t>
      </w:r>
      <w:r w:rsidR="001C39BA">
        <w:rPr>
          <w:rStyle w:val="CPRSBulletsChar"/>
        </w:rPr>
        <w:t xml:space="preserve">, </w:t>
      </w:r>
      <w:r w:rsidR="00D34A0F" w:rsidRPr="00D34A0F">
        <w:rPr>
          <w:rStyle w:val="CPRSBulletsChar"/>
        </w:rPr>
        <w:t xml:space="preserve">the calculated quantity </w:t>
      </w:r>
      <w:r w:rsidR="001C39BA">
        <w:rPr>
          <w:rStyle w:val="CPRSBulletsChar"/>
        </w:rPr>
        <w:t>was</w:t>
      </w:r>
      <w:r w:rsidR="00D34A0F" w:rsidRPr="00D34A0F">
        <w:rPr>
          <w:rStyle w:val="CPRSBulletsChar"/>
        </w:rPr>
        <w:t xml:space="preserve"> 90</w:t>
      </w:r>
      <w:r w:rsidR="001C39BA">
        <w:rPr>
          <w:rStyle w:val="CPRSBulletsChar"/>
        </w:rPr>
        <w:t>, which was correct</w:t>
      </w:r>
      <w:r w:rsidR="00D34A0F" w:rsidRPr="00D34A0F">
        <w:rPr>
          <w:rStyle w:val="CPRSBulletsChar"/>
        </w:rPr>
        <w:t xml:space="preserve">. </w:t>
      </w:r>
      <w:r w:rsidR="001C39BA">
        <w:rPr>
          <w:rStyle w:val="CPRSBulletsChar"/>
        </w:rPr>
        <w:t>If the provider switched</w:t>
      </w:r>
      <w:r w:rsidR="00D34A0F" w:rsidRPr="00D34A0F">
        <w:rPr>
          <w:rStyle w:val="CPRSBulletsChar"/>
        </w:rPr>
        <w:t xml:space="preserve"> the schedule to OIUY, an i</w:t>
      </w:r>
      <w:r w:rsidR="001C39BA">
        <w:rPr>
          <w:rStyle w:val="CPRSBulletsChar"/>
        </w:rPr>
        <w:t>nvalid schedule, t</w:t>
      </w:r>
      <w:r w:rsidR="00D34A0F" w:rsidRPr="00D34A0F">
        <w:rPr>
          <w:rStyle w:val="CPRSBulletsChar"/>
        </w:rPr>
        <w:t>he Quantity box still display</w:t>
      </w:r>
      <w:r w:rsidR="001C39BA">
        <w:rPr>
          <w:rStyle w:val="CPRSBulletsChar"/>
        </w:rPr>
        <w:t>ed</w:t>
      </w:r>
      <w:r w:rsidR="00D34A0F" w:rsidRPr="00D34A0F">
        <w:rPr>
          <w:rStyle w:val="CPRSBulletsChar"/>
        </w:rPr>
        <w:t xml:space="preserve"> 90.</w:t>
      </w:r>
    </w:p>
    <w:p w14:paraId="408CEB9D" w14:textId="77777777" w:rsidR="00C73B70" w:rsidRDefault="00C73B70" w:rsidP="00C73B70">
      <w:pPr>
        <w:pStyle w:val="CPRSBulletsBody"/>
        <w:rPr>
          <w:b/>
        </w:rPr>
      </w:pPr>
    </w:p>
    <w:p w14:paraId="7937B289" w14:textId="77777777" w:rsidR="00F03015" w:rsidRPr="00F03015" w:rsidRDefault="00E8448C" w:rsidP="00F03015">
      <w:pPr>
        <w:pStyle w:val="CPRSBulletsBody"/>
      </w:pPr>
      <w:bookmarkStart w:id="8" w:name="OLE_LINK1"/>
      <w:r>
        <w:rPr>
          <w:b/>
        </w:rPr>
        <w:br w:type="page"/>
      </w:r>
      <w:r w:rsidR="00EF17F6" w:rsidRPr="00537CBF">
        <w:rPr>
          <w:b/>
        </w:rPr>
        <w:lastRenderedPageBreak/>
        <w:t>Resolution:</w:t>
      </w:r>
      <w:r w:rsidR="00EF17F6" w:rsidRPr="00EF17F6">
        <w:t xml:space="preserve"> </w:t>
      </w:r>
      <w:r w:rsidR="00F03015" w:rsidRPr="00F03015">
        <w:t>OR*3*235 modifies population of the Quantity box, such that when a provider changes the schedule of the order, the Quantity box display changes to match the new schedule.</w:t>
      </w:r>
    </w:p>
    <w:p w14:paraId="68C91D11" w14:textId="77777777" w:rsidR="00EF17F6" w:rsidRPr="00EF17F6" w:rsidRDefault="00EF17F6" w:rsidP="00F03015">
      <w:pPr>
        <w:pStyle w:val="CPRSBulletsSubBullets"/>
        <w:numPr>
          <w:ilvl w:val="0"/>
          <w:numId w:val="0"/>
        </w:numPr>
        <w:ind w:left="2160"/>
        <w:rPr>
          <w:rFonts w:ascii="Verdana" w:hAnsi="Verdana"/>
          <w:sz w:val="12"/>
          <w:szCs w:val="12"/>
        </w:rPr>
      </w:pPr>
    </w:p>
    <w:bookmarkEnd w:id="8"/>
    <w:p w14:paraId="066CF337" w14:textId="77777777" w:rsidR="00EF17F6" w:rsidRDefault="00EF17F6" w:rsidP="003349E4">
      <w:pPr>
        <w:pStyle w:val="CPRSH3Body"/>
      </w:pPr>
    </w:p>
    <w:p w14:paraId="1CBB36E3" w14:textId="77777777" w:rsidR="00EF17F6" w:rsidRPr="00EF17F6" w:rsidRDefault="00EF17F6" w:rsidP="00E8448C">
      <w:pPr>
        <w:pStyle w:val="CPRSBullets"/>
      </w:pPr>
      <w:r w:rsidRPr="00E8448C">
        <w:rPr>
          <w:b/>
        </w:rPr>
        <w:t xml:space="preserve">When </w:t>
      </w:r>
      <w:r w:rsidR="00A30FD9" w:rsidRPr="00E8448C">
        <w:rPr>
          <w:b/>
        </w:rPr>
        <w:t>Transferring a Medication from Inpatient To Outpatient Or Vice Versa, the Dosage Field May Be Blank</w:t>
      </w:r>
      <w:r w:rsidR="00E8448C" w:rsidRPr="00E8448C">
        <w:rPr>
          <w:b/>
        </w:rPr>
        <w:t xml:space="preserve"> (Remedy HD 94904, PSI-05-045)</w:t>
      </w:r>
      <w:r w:rsidR="00E8448C">
        <w:t xml:space="preserve"> – </w:t>
      </w:r>
      <w:r w:rsidRPr="00EF17F6">
        <w:t xml:space="preserve">An information window appears in the dialog which seems to show the original sig for medication being transferred. The information displays in such a fashion that the Name and Strength of the original sig shows but not the actual dosage that the patient may be taking. The next line in this information window is a blank line, then the actual sig appears on the 3rd line. </w:t>
      </w:r>
    </w:p>
    <w:p w14:paraId="553554E4" w14:textId="77777777" w:rsidR="00E8448C" w:rsidRDefault="00E8448C" w:rsidP="00E8448C">
      <w:pPr>
        <w:pStyle w:val="CPRSBulletsBody"/>
        <w:rPr>
          <w:b/>
          <w:bCs/>
        </w:rPr>
      </w:pPr>
    </w:p>
    <w:p w14:paraId="7A069208" w14:textId="77777777" w:rsidR="00EF17F6" w:rsidRPr="00EF17F6" w:rsidRDefault="00EF17F6" w:rsidP="00E8448C">
      <w:pPr>
        <w:pStyle w:val="CPRSBulletsBody"/>
      </w:pPr>
      <w:r w:rsidRPr="00EF17F6">
        <w:rPr>
          <w:b/>
          <w:bCs/>
        </w:rPr>
        <w:t>Resolution:</w:t>
      </w:r>
      <w:r w:rsidRPr="00EF17F6">
        <w:t xml:space="preserve">  Increase the size of the </w:t>
      </w:r>
      <w:smartTag w:uri="urn:schemas-microsoft-com:office:smarttags" w:element="address">
        <w:smartTag w:uri="urn:schemas-microsoft-com:office:smarttags" w:element="Street">
          <w:r w:rsidRPr="00EF17F6">
            <w:t>box</w:t>
          </w:r>
        </w:smartTag>
        <w:r w:rsidRPr="00EF17F6">
          <w:t xml:space="preserve"> 3</w:t>
        </w:r>
      </w:smartTag>
      <w:r w:rsidRPr="00EF17F6">
        <w:t xml:space="preserve"> pixels larger. Then 2 lines of text will be seen as in v24.</w:t>
      </w:r>
    </w:p>
    <w:p w14:paraId="691D29A0" w14:textId="77777777" w:rsidR="00EF17F6" w:rsidRPr="00EF17F6" w:rsidRDefault="00EF17F6" w:rsidP="00EF17F6">
      <w:pPr>
        <w:shd w:val="clear" w:color="auto" w:fill="auto"/>
        <w:tabs>
          <w:tab w:val="clear" w:pos="720"/>
        </w:tabs>
        <w:spacing w:before="100" w:beforeAutospacing="1" w:after="100" w:afterAutospacing="1"/>
        <w:ind w:left="0"/>
        <w:rPr>
          <w:rFonts w:ascii="Verdana" w:hAnsi="Verdana"/>
          <w:sz w:val="12"/>
          <w:szCs w:val="12"/>
        </w:rPr>
      </w:pPr>
      <w:r w:rsidRPr="00EF17F6">
        <w:rPr>
          <w:rFonts w:ascii="Verdana" w:hAnsi="Verdana"/>
          <w:sz w:val="12"/>
          <w:szCs w:val="12"/>
        </w:rPr>
        <w:t> </w:t>
      </w:r>
    </w:p>
    <w:p w14:paraId="1ED2CE8C" w14:textId="77777777" w:rsidR="00560F7B" w:rsidRDefault="00560F7B" w:rsidP="00534E87"/>
    <w:p w14:paraId="184A8829" w14:textId="77777777" w:rsidR="00560F7B" w:rsidRDefault="00560F7B" w:rsidP="00534E87"/>
    <w:sectPr w:rsidR="00560F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4350" w14:textId="77777777" w:rsidR="00D24DFE" w:rsidRDefault="00D24DFE">
      <w:pPr>
        <w:spacing w:after="0"/>
      </w:pPr>
      <w:r>
        <w:separator/>
      </w:r>
    </w:p>
  </w:endnote>
  <w:endnote w:type="continuationSeparator" w:id="0">
    <w:p w14:paraId="00534C29" w14:textId="77777777" w:rsidR="00D24DFE" w:rsidRDefault="00D24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0068" w14:textId="16267334" w:rsidR="001C39BA" w:rsidRDefault="001C39B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AC7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  <w:t>OR*3.0*235 Release Notes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1A7AE7">
      <w:rPr>
        <w:rStyle w:val="PageNumber"/>
        <w:noProof/>
      </w:rPr>
      <w:t>11/20/2023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E9C7" w14:textId="77777777" w:rsidR="00D24DFE" w:rsidRDefault="00D24DFE">
      <w:pPr>
        <w:spacing w:after="0"/>
      </w:pPr>
      <w:r>
        <w:separator/>
      </w:r>
    </w:p>
  </w:footnote>
  <w:footnote w:type="continuationSeparator" w:id="0">
    <w:p w14:paraId="3F432B84" w14:textId="77777777" w:rsidR="00D24DFE" w:rsidRDefault="00D24D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A99"/>
    <w:multiLevelType w:val="hybridMultilevel"/>
    <w:tmpl w:val="643A97E4"/>
    <w:lvl w:ilvl="0" w:tplc="3F04DB78">
      <w:start w:val="1"/>
      <w:numFmt w:val="bullet"/>
      <w:pStyle w:val="CPRSsubnote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40D"/>
    <w:multiLevelType w:val="hybridMultilevel"/>
    <w:tmpl w:val="115E9A8C"/>
    <w:lvl w:ilvl="0" w:tplc="3FE823AA">
      <w:start w:val="1"/>
      <w:numFmt w:val="decimal"/>
      <w:pStyle w:val="CPRS-NumberedLis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8026F"/>
    <w:multiLevelType w:val="hybridMultilevel"/>
    <w:tmpl w:val="DF820050"/>
    <w:lvl w:ilvl="0" w:tplc="C8F61226">
      <w:start w:val="1"/>
      <w:numFmt w:val="bullet"/>
      <w:pStyle w:val="CPRS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E2353"/>
    <w:multiLevelType w:val="hybridMultilevel"/>
    <w:tmpl w:val="BDCE2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7C6A"/>
    <w:multiLevelType w:val="hybridMultilevel"/>
    <w:tmpl w:val="AA82AA02"/>
    <w:lvl w:ilvl="0" w:tplc="1EC49ED0">
      <w:start w:val="1"/>
      <w:numFmt w:val="upperLetter"/>
      <w:pStyle w:val="CPRSsubnumlist"/>
      <w:lvlText w:val="%1.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8BE4230">
      <w:start w:val="1"/>
      <w:numFmt w:val="decimal"/>
      <w:lvlText w:val="(%3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A2B7308"/>
    <w:multiLevelType w:val="hybridMultilevel"/>
    <w:tmpl w:val="7B3C4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B5640"/>
    <w:multiLevelType w:val="hybridMultilevel"/>
    <w:tmpl w:val="52A879CE"/>
    <w:lvl w:ilvl="0" w:tplc="BDD29B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</w:rPr>
    </w:lvl>
    <w:lvl w:ilvl="1" w:tplc="E90E8118">
      <w:start w:val="1"/>
      <w:numFmt w:val="bullet"/>
      <w:pStyle w:val="CPRSBulletsSubBullets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7B26B0"/>
    <w:multiLevelType w:val="multilevel"/>
    <w:tmpl w:val="AFAC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050F2"/>
    <w:multiLevelType w:val="hybridMultilevel"/>
    <w:tmpl w:val="B5F4F226"/>
    <w:lvl w:ilvl="0" w:tplc="1A66FDE8">
      <w:start w:val="1"/>
      <w:numFmt w:val="decimal"/>
      <w:pStyle w:val="CPRSsub2num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9" w15:restartNumberingAfterBreak="0">
    <w:nsid w:val="575364B8"/>
    <w:multiLevelType w:val="hybridMultilevel"/>
    <w:tmpl w:val="45205AC2"/>
    <w:lvl w:ilvl="0" w:tplc="ED321936">
      <w:start w:val="1"/>
      <w:numFmt w:val="bullet"/>
      <w:pStyle w:val="CPRSBulletssub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367"/>
    <w:multiLevelType w:val="hybridMultilevel"/>
    <w:tmpl w:val="3D6CD36C"/>
    <w:lvl w:ilvl="0" w:tplc="D4626836">
      <w:start w:val="1"/>
      <w:numFmt w:val="decimal"/>
      <w:pStyle w:val="CPRSNumList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88058D0">
      <w:start w:val="1"/>
      <w:numFmt w:val="upperLetter"/>
      <w:lvlText w:val="%3."/>
      <w:lvlJc w:val="right"/>
      <w:pPr>
        <w:tabs>
          <w:tab w:val="num" w:pos="3600"/>
        </w:tabs>
        <w:ind w:left="3600" w:hanging="180"/>
      </w:pPr>
    </w:lvl>
    <w:lvl w:ilvl="3" w:tplc="B5449EE2">
      <w:start w:val="4"/>
      <w:numFmt w:val="decimal"/>
      <w:lvlText w:val="%4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4" w:tplc="6D109856">
      <w:start w:val="1"/>
      <w:numFmt w:val="upperLetter"/>
      <w:lvlText w:val="%5.)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2083C"/>
    <w:multiLevelType w:val="hybridMultilevel"/>
    <w:tmpl w:val="7A988B62"/>
    <w:lvl w:ilvl="0" w:tplc="447A7E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08423A">
      <w:start w:val="1"/>
      <w:numFmt w:val="lowerLetter"/>
      <w:pStyle w:val="CPRSasubnumalphalist"/>
      <w:lvlText w:val="%2.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868698">
    <w:abstractNumId w:val="1"/>
  </w:num>
  <w:num w:numId="2" w16cid:durableId="1217887641">
    <w:abstractNumId w:val="11"/>
  </w:num>
  <w:num w:numId="3" w16cid:durableId="1215241134">
    <w:abstractNumId w:val="2"/>
  </w:num>
  <w:num w:numId="4" w16cid:durableId="588537130">
    <w:abstractNumId w:val="9"/>
  </w:num>
  <w:num w:numId="5" w16cid:durableId="1606035812">
    <w:abstractNumId w:val="6"/>
  </w:num>
  <w:num w:numId="6" w16cid:durableId="964430830">
    <w:abstractNumId w:val="10"/>
  </w:num>
  <w:num w:numId="7" w16cid:durableId="1620841969">
    <w:abstractNumId w:val="0"/>
  </w:num>
  <w:num w:numId="8" w16cid:durableId="1372877721">
    <w:abstractNumId w:val="4"/>
  </w:num>
  <w:num w:numId="9" w16cid:durableId="287393325">
    <w:abstractNumId w:val="8"/>
  </w:num>
  <w:num w:numId="10" w16cid:durableId="19820874">
    <w:abstractNumId w:val="3"/>
  </w:num>
  <w:num w:numId="11" w16cid:durableId="1009985066">
    <w:abstractNumId w:val="5"/>
  </w:num>
  <w:num w:numId="12" w16cid:durableId="1666324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0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72B"/>
    <w:rsid w:val="0000486F"/>
    <w:rsid w:val="00007DCA"/>
    <w:rsid w:val="00023E74"/>
    <w:rsid w:val="000304C4"/>
    <w:rsid w:val="000367EB"/>
    <w:rsid w:val="000451BD"/>
    <w:rsid w:val="00050B66"/>
    <w:rsid w:val="00056DE3"/>
    <w:rsid w:val="000662D9"/>
    <w:rsid w:val="00076CD7"/>
    <w:rsid w:val="00083BBD"/>
    <w:rsid w:val="000841E9"/>
    <w:rsid w:val="000905D9"/>
    <w:rsid w:val="000948CD"/>
    <w:rsid w:val="00097A16"/>
    <w:rsid w:val="000A1644"/>
    <w:rsid w:val="000A3157"/>
    <w:rsid w:val="00101A9A"/>
    <w:rsid w:val="001171F1"/>
    <w:rsid w:val="00125BB1"/>
    <w:rsid w:val="00131C54"/>
    <w:rsid w:val="001414EE"/>
    <w:rsid w:val="00141EB5"/>
    <w:rsid w:val="00143D3F"/>
    <w:rsid w:val="001627B4"/>
    <w:rsid w:val="001713B7"/>
    <w:rsid w:val="00183785"/>
    <w:rsid w:val="00185A02"/>
    <w:rsid w:val="00187764"/>
    <w:rsid w:val="001978CF"/>
    <w:rsid w:val="001A7AE7"/>
    <w:rsid w:val="001B17EF"/>
    <w:rsid w:val="001B1AAA"/>
    <w:rsid w:val="001B68A1"/>
    <w:rsid w:val="001C0E60"/>
    <w:rsid w:val="001C235F"/>
    <w:rsid w:val="001C39BA"/>
    <w:rsid w:val="001C472F"/>
    <w:rsid w:val="001D5A4B"/>
    <w:rsid w:val="001D7F18"/>
    <w:rsid w:val="001E0604"/>
    <w:rsid w:val="001F1CFA"/>
    <w:rsid w:val="002026E4"/>
    <w:rsid w:val="00215F75"/>
    <w:rsid w:val="00232FDC"/>
    <w:rsid w:val="00235BF5"/>
    <w:rsid w:val="002374E2"/>
    <w:rsid w:val="00237C30"/>
    <w:rsid w:val="0024787A"/>
    <w:rsid w:val="00257A67"/>
    <w:rsid w:val="00262FA5"/>
    <w:rsid w:val="002642DE"/>
    <w:rsid w:val="00287A64"/>
    <w:rsid w:val="002A6EB7"/>
    <w:rsid w:val="002B1469"/>
    <w:rsid w:val="002B2C89"/>
    <w:rsid w:val="002C06B4"/>
    <w:rsid w:val="002C1664"/>
    <w:rsid w:val="002C3CEB"/>
    <w:rsid w:val="002C5796"/>
    <w:rsid w:val="002D0C63"/>
    <w:rsid w:val="002D4BF3"/>
    <w:rsid w:val="002E5B5B"/>
    <w:rsid w:val="002E6F32"/>
    <w:rsid w:val="002F59E2"/>
    <w:rsid w:val="00300E15"/>
    <w:rsid w:val="00304B80"/>
    <w:rsid w:val="00311037"/>
    <w:rsid w:val="0033010B"/>
    <w:rsid w:val="003349E4"/>
    <w:rsid w:val="00372F4E"/>
    <w:rsid w:val="00390A43"/>
    <w:rsid w:val="003A7F6E"/>
    <w:rsid w:val="003B26E1"/>
    <w:rsid w:val="003C5F08"/>
    <w:rsid w:val="003D21F1"/>
    <w:rsid w:val="003D236D"/>
    <w:rsid w:val="003E0DC1"/>
    <w:rsid w:val="003E7BD9"/>
    <w:rsid w:val="003F55D7"/>
    <w:rsid w:val="00401E1D"/>
    <w:rsid w:val="004265B9"/>
    <w:rsid w:val="00434920"/>
    <w:rsid w:val="00441CBC"/>
    <w:rsid w:val="0044412D"/>
    <w:rsid w:val="004617C4"/>
    <w:rsid w:val="00463E41"/>
    <w:rsid w:val="00464EFF"/>
    <w:rsid w:val="00471565"/>
    <w:rsid w:val="004D441C"/>
    <w:rsid w:val="004D6F77"/>
    <w:rsid w:val="004D7B71"/>
    <w:rsid w:val="004E13EB"/>
    <w:rsid w:val="004E2611"/>
    <w:rsid w:val="004F0C61"/>
    <w:rsid w:val="004F66D6"/>
    <w:rsid w:val="00501702"/>
    <w:rsid w:val="00506BB5"/>
    <w:rsid w:val="00511434"/>
    <w:rsid w:val="0051337A"/>
    <w:rsid w:val="00521522"/>
    <w:rsid w:val="00522D1D"/>
    <w:rsid w:val="00524E83"/>
    <w:rsid w:val="00534E87"/>
    <w:rsid w:val="00537CBF"/>
    <w:rsid w:val="005430EC"/>
    <w:rsid w:val="00553A28"/>
    <w:rsid w:val="00560F7B"/>
    <w:rsid w:val="005703B5"/>
    <w:rsid w:val="005722E4"/>
    <w:rsid w:val="00572A9B"/>
    <w:rsid w:val="005A58C5"/>
    <w:rsid w:val="005A6345"/>
    <w:rsid w:val="005B6706"/>
    <w:rsid w:val="005C60D8"/>
    <w:rsid w:val="00603F5F"/>
    <w:rsid w:val="00610258"/>
    <w:rsid w:val="00612F11"/>
    <w:rsid w:val="00614D98"/>
    <w:rsid w:val="006152A6"/>
    <w:rsid w:val="00623BAA"/>
    <w:rsid w:val="006458DE"/>
    <w:rsid w:val="006474C5"/>
    <w:rsid w:val="00652E55"/>
    <w:rsid w:val="00662D5D"/>
    <w:rsid w:val="006672F2"/>
    <w:rsid w:val="006843A3"/>
    <w:rsid w:val="00685CE5"/>
    <w:rsid w:val="006A27DD"/>
    <w:rsid w:val="006A6F26"/>
    <w:rsid w:val="006B1CC9"/>
    <w:rsid w:val="006B2776"/>
    <w:rsid w:val="006C132C"/>
    <w:rsid w:val="006D7E6C"/>
    <w:rsid w:val="007045D8"/>
    <w:rsid w:val="007058CD"/>
    <w:rsid w:val="00714398"/>
    <w:rsid w:val="0072245C"/>
    <w:rsid w:val="00724F79"/>
    <w:rsid w:val="00725F62"/>
    <w:rsid w:val="007322AE"/>
    <w:rsid w:val="007578B1"/>
    <w:rsid w:val="00760E62"/>
    <w:rsid w:val="007674B2"/>
    <w:rsid w:val="00774A92"/>
    <w:rsid w:val="00780FD8"/>
    <w:rsid w:val="0078426C"/>
    <w:rsid w:val="00792A93"/>
    <w:rsid w:val="00793418"/>
    <w:rsid w:val="007A5B95"/>
    <w:rsid w:val="007A5D77"/>
    <w:rsid w:val="007D6F38"/>
    <w:rsid w:val="007D7052"/>
    <w:rsid w:val="007E034B"/>
    <w:rsid w:val="007F28AB"/>
    <w:rsid w:val="00822DC6"/>
    <w:rsid w:val="0083059D"/>
    <w:rsid w:val="00850A0A"/>
    <w:rsid w:val="00863E40"/>
    <w:rsid w:val="0086402E"/>
    <w:rsid w:val="008647A3"/>
    <w:rsid w:val="00864FAC"/>
    <w:rsid w:val="00865A37"/>
    <w:rsid w:val="00867B1E"/>
    <w:rsid w:val="008A141A"/>
    <w:rsid w:val="008B0EDE"/>
    <w:rsid w:val="008B1D9E"/>
    <w:rsid w:val="008B743C"/>
    <w:rsid w:val="008C213A"/>
    <w:rsid w:val="008C5ACA"/>
    <w:rsid w:val="008F10EE"/>
    <w:rsid w:val="008F2B72"/>
    <w:rsid w:val="00913531"/>
    <w:rsid w:val="00920B0A"/>
    <w:rsid w:val="00931F79"/>
    <w:rsid w:val="00941E9B"/>
    <w:rsid w:val="009449EF"/>
    <w:rsid w:val="00947B76"/>
    <w:rsid w:val="00951BC0"/>
    <w:rsid w:val="009562B8"/>
    <w:rsid w:val="00957859"/>
    <w:rsid w:val="009678E6"/>
    <w:rsid w:val="009679C0"/>
    <w:rsid w:val="00971735"/>
    <w:rsid w:val="00972857"/>
    <w:rsid w:val="009742D6"/>
    <w:rsid w:val="00982AD3"/>
    <w:rsid w:val="00985AAB"/>
    <w:rsid w:val="00985E2D"/>
    <w:rsid w:val="0099030C"/>
    <w:rsid w:val="0099524A"/>
    <w:rsid w:val="00995756"/>
    <w:rsid w:val="009A12B3"/>
    <w:rsid w:val="009A1AEE"/>
    <w:rsid w:val="009B1683"/>
    <w:rsid w:val="009C3A11"/>
    <w:rsid w:val="009C4544"/>
    <w:rsid w:val="009D2C7C"/>
    <w:rsid w:val="009F018A"/>
    <w:rsid w:val="00A05749"/>
    <w:rsid w:val="00A2187A"/>
    <w:rsid w:val="00A30FD9"/>
    <w:rsid w:val="00A32E25"/>
    <w:rsid w:val="00A46B99"/>
    <w:rsid w:val="00A47D97"/>
    <w:rsid w:val="00A61AF0"/>
    <w:rsid w:val="00A87955"/>
    <w:rsid w:val="00A914D1"/>
    <w:rsid w:val="00AA3A89"/>
    <w:rsid w:val="00AB5496"/>
    <w:rsid w:val="00AD4D9B"/>
    <w:rsid w:val="00AE302F"/>
    <w:rsid w:val="00AF6E8C"/>
    <w:rsid w:val="00B01B07"/>
    <w:rsid w:val="00B10EB5"/>
    <w:rsid w:val="00B20A54"/>
    <w:rsid w:val="00B27B09"/>
    <w:rsid w:val="00B34AFB"/>
    <w:rsid w:val="00B473C2"/>
    <w:rsid w:val="00B51136"/>
    <w:rsid w:val="00B62595"/>
    <w:rsid w:val="00B768CB"/>
    <w:rsid w:val="00B81D33"/>
    <w:rsid w:val="00B948EA"/>
    <w:rsid w:val="00BA0A6C"/>
    <w:rsid w:val="00BB01EA"/>
    <w:rsid w:val="00BD3D15"/>
    <w:rsid w:val="00BE0A8A"/>
    <w:rsid w:val="00BE45FA"/>
    <w:rsid w:val="00BF4F28"/>
    <w:rsid w:val="00C00BA7"/>
    <w:rsid w:val="00C01CDA"/>
    <w:rsid w:val="00C2146B"/>
    <w:rsid w:val="00C3209A"/>
    <w:rsid w:val="00C33B78"/>
    <w:rsid w:val="00C447FA"/>
    <w:rsid w:val="00C724B1"/>
    <w:rsid w:val="00C73B70"/>
    <w:rsid w:val="00C80735"/>
    <w:rsid w:val="00C811F2"/>
    <w:rsid w:val="00C945BF"/>
    <w:rsid w:val="00C94C67"/>
    <w:rsid w:val="00C9534F"/>
    <w:rsid w:val="00C97880"/>
    <w:rsid w:val="00CA000A"/>
    <w:rsid w:val="00CB4AC7"/>
    <w:rsid w:val="00CC0F53"/>
    <w:rsid w:val="00CD451F"/>
    <w:rsid w:val="00CD4667"/>
    <w:rsid w:val="00CD6491"/>
    <w:rsid w:val="00CE00DD"/>
    <w:rsid w:val="00CE6EB6"/>
    <w:rsid w:val="00CF0A39"/>
    <w:rsid w:val="00D016C7"/>
    <w:rsid w:val="00D140AA"/>
    <w:rsid w:val="00D24DFE"/>
    <w:rsid w:val="00D24E71"/>
    <w:rsid w:val="00D31DEC"/>
    <w:rsid w:val="00D34A0F"/>
    <w:rsid w:val="00D429F0"/>
    <w:rsid w:val="00D50C9F"/>
    <w:rsid w:val="00D63D37"/>
    <w:rsid w:val="00D6631F"/>
    <w:rsid w:val="00D77BF5"/>
    <w:rsid w:val="00D80CFE"/>
    <w:rsid w:val="00D94787"/>
    <w:rsid w:val="00D96D46"/>
    <w:rsid w:val="00DA5139"/>
    <w:rsid w:val="00DB401E"/>
    <w:rsid w:val="00DB639E"/>
    <w:rsid w:val="00DB63DB"/>
    <w:rsid w:val="00DB735C"/>
    <w:rsid w:val="00DB73E7"/>
    <w:rsid w:val="00DC131E"/>
    <w:rsid w:val="00DD0943"/>
    <w:rsid w:val="00DE0644"/>
    <w:rsid w:val="00DF5437"/>
    <w:rsid w:val="00DF799B"/>
    <w:rsid w:val="00E01BE3"/>
    <w:rsid w:val="00E0672B"/>
    <w:rsid w:val="00E131D1"/>
    <w:rsid w:val="00E17CDC"/>
    <w:rsid w:val="00E20271"/>
    <w:rsid w:val="00E2671B"/>
    <w:rsid w:val="00E3446F"/>
    <w:rsid w:val="00E66F38"/>
    <w:rsid w:val="00E8448C"/>
    <w:rsid w:val="00E9145E"/>
    <w:rsid w:val="00E976F8"/>
    <w:rsid w:val="00EA6C65"/>
    <w:rsid w:val="00EB1958"/>
    <w:rsid w:val="00ED55F9"/>
    <w:rsid w:val="00EE1A09"/>
    <w:rsid w:val="00EE3BD1"/>
    <w:rsid w:val="00EE47BE"/>
    <w:rsid w:val="00EF0289"/>
    <w:rsid w:val="00EF17F6"/>
    <w:rsid w:val="00F03015"/>
    <w:rsid w:val="00F05099"/>
    <w:rsid w:val="00F15BD3"/>
    <w:rsid w:val="00F30771"/>
    <w:rsid w:val="00F32EBF"/>
    <w:rsid w:val="00F36DF7"/>
    <w:rsid w:val="00F448C1"/>
    <w:rsid w:val="00F47C1F"/>
    <w:rsid w:val="00F51E97"/>
    <w:rsid w:val="00F63535"/>
    <w:rsid w:val="00F76CC4"/>
    <w:rsid w:val="00F775CD"/>
    <w:rsid w:val="00F801B5"/>
    <w:rsid w:val="00F805B7"/>
    <w:rsid w:val="00F84BF4"/>
    <w:rsid w:val="00FA3DE3"/>
    <w:rsid w:val="00FB5CFD"/>
    <w:rsid w:val="00FC150B"/>
    <w:rsid w:val="00FC5807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hapeDefaults>
    <o:shapedefaults v:ext="edit" spidmax="2051"/>
    <o:shapelayout v:ext="edit">
      <o:idmap v:ext="edit" data="2"/>
    </o:shapelayout>
  </w:shapeDefaults>
  <w:decimalSymbol w:val="."/>
  <w:listSeparator w:val=","/>
  <w14:docId w14:val="461171DF"/>
  <w15:chartTrackingRefBased/>
  <w15:docId w15:val="{A8ABF253-24DD-4D04-A138-2E326E3C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B5"/>
    <w:pPr>
      <w:shd w:val="clear" w:color="0000FF" w:fill="auto"/>
      <w:tabs>
        <w:tab w:val="left" w:pos="720"/>
      </w:tabs>
      <w:spacing w:after="120"/>
      <w:ind w:left="36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rsnumberedstepcaption">
    <w:name w:val="cprs numbered step caption"/>
    <w:link w:val="cprsnumberedstepcaptionChar"/>
    <w:rsid w:val="007D6F38"/>
    <w:pPr>
      <w:ind w:left="1440"/>
    </w:pPr>
    <w:rPr>
      <w:sz w:val="18"/>
      <w:szCs w:val="18"/>
    </w:rPr>
  </w:style>
  <w:style w:type="paragraph" w:customStyle="1" w:styleId="cprs1numberedlistnote">
    <w:name w:val="cprs 1 numbered list note"/>
    <w:rsid w:val="007D7052"/>
    <w:pPr>
      <w:spacing w:after="120"/>
      <w:ind w:left="1800" w:hanging="360"/>
    </w:pPr>
    <w:rPr>
      <w:rFonts w:ascii="Arial" w:hAnsi="Arial"/>
      <w:bCs/>
    </w:rPr>
  </w:style>
  <w:style w:type="paragraph" w:customStyle="1" w:styleId="CPRSnumlistothertext">
    <w:name w:val="CPRS num list other text"/>
    <w:rsid w:val="00235BF5"/>
    <w:pPr>
      <w:spacing w:after="120"/>
      <w:ind w:left="1440"/>
    </w:pPr>
    <w:rPr>
      <w:sz w:val="22"/>
    </w:rPr>
  </w:style>
  <w:style w:type="paragraph" w:customStyle="1" w:styleId="CPRSH1">
    <w:name w:val="CPRS H1"/>
    <w:next w:val="CPRSH2BodyChar"/>
    <w:rsid w:val="005703B5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120"/>
    </w:pPr>
    <w:rPr>
      <w:rFonts w:ascii="Arial" w:hAnsi="Arial"/>
      <w:b/>
      <w:color w:val="FFFFFF"/>
      <w:sz w:val="36"/>
    </w:rPr>
  </w:style>
  <w:style w:type="paragraph" w:customStyle="1" w:styleId="CPRSH2BodyChar">
    <w:name w:val="CPRS H2 Body Char"/>
    <w:link w:val="CPRSH2BodyCharChar"/>
    <w:rsid w:val="005703B5"/>
    <w:pPr>
      <w:spacing w:after="240"/>
      <w:ind w:left="720"/>
    </w:pPr>
    <w:rPr>
      <w:bCs/>
      <w:sz w:val="22"/>
      <w:szCs w:val="24"/>
    </w:rPr>
  </w:style>
  <w:style w:type="character" w:customStyle="1" w:styleId="CPRSH2BodyCharChar">
    <w:name w:val="CPRS H2 Body Char Char"/>
    <w:link w:val="CPRSH2BodyChar"/>
    <w:rsid w:val="005703B5"/>
    <w:rPr>
      <w:bCs/>
      <w:sz w:val="22"/>
      <w:szCs w:val="24"/>
      <w:lang w:val="en-US" w:eastAsia="en-US" w:bidi="ar-SA"/>
    </w:rPr>
  </w:style>
  <w:style w:type="paragraph" w:customStyle="1" w:styleId="CPRS-Note">
    <w:name w:val="CPRS - Note"/>
    <w:rsid w:val="004D7B71"/>
    <w:pPr>
      <w:ind w:left="1440"/>
    </w:pPr>
    <w:rPr>
      <w:rFonts w:ascii="Arial" w:hAnsi="Arial" w:cs="Arial"/>
    </w:rPr>
  </w:style>
  <w:style w:type="paragraph" w:customStyle="1" w:styleId="CPRS-NumberedList">
    <w:name w:val="CPRS - Numbered List"/>
    <w:link w:val="CPRS-NumberedListChar"/>
    <w:rsid w:val="004D7B71"/>
    <w:pPr>
      <w:numPr>
        <w:numId w:val="1"/>
      </w:numPr>
      <w:spacing w:after="120"/>
    </w:pPr>
    <w:rPr>
      <w:sz w:val="22"/>
    </w:rPr>
  </w:style>
  <w:style w:type="paragraph" w:customStyle="1" w:styleId="CPRSasubnumalphalist">
    <w:name w:val="CPRS a subnum alpha list"/>
    <w:rsid w:val="004D7B71"/>
    <w:pPr>
      <w:numPr>
        <w:ilvl w:val="1"/>
        <w:numId w:val="2"/>
      </w:numPr>
      <w:spacing w:after="60"/>
    </w:pPr>
    <w:rPr>
      <w:sz w:val="22"/>
    </w:rPr>
  </w:style>
  <w:style w:type="paragraph" w:customStyle="1" w:styleId="CPRSBullets">
    <w:name w:val="CPRS Bullets"/>
    <w:link w:val="CPRSBulletsChar"/>
    <w:rsid w:val="004D7B71"/>
    <w:pPr>
      <w:numPr>
        <w:numId w:val="3"/>
      </w:numPr>
      <w:spacing w:before="60"/>
    </w:pPr>
    <w:rPr>
      <w:sz w:val="22"/>
    </w:rPr>
  </w:style>
  <w:style w:type="paragraph" w:customStyle="1" w:styleId="CPRSBulletsBody">
    <w:name w:val="CPRS Bullets Body"/>
    <w:rsid w:val="004D7B71"/>
    <w:pPr>
      <w:ind w:left="1440"/>
    </w:pPr>
    <w:rPr>
      <w:sz w:val="22"/>
    </w:rPr>
  </w:style>
  <w:style w:type="paragraph" w:customStyle="1" w:styleId="CPRSBulletsinNumList">
    <w:name w:val="CPRS Bullets in Num List"/>
    <w:basedOn w:val="Normal"/>
    <w:rsid w:val="004D7B71"/>
    <w:pPr>
      <w:shd w:val="clear" w:color="auto" w:fill="auto"/>
      <w:tabs>
        <w:tab w:val="clear" w:pos="720"/>
        <w:tab w:val="num" w:pos="2160"/>
      </w:tabs>
      <w:spacing w:after="0"/>
      <w:ind w:left="2160" w:hanging="360"/>
    </w:pPr>
    <w:rPr>
      <w:sz w:val="24"/>
      <w:szCs w:val="24"/>
    </w:rPr>
  </w:style>
  <w:style w:type="paragraph" w:customStyle="1" w:styleId="CPRSBulletsnote">
    <w:name w:val="CPRS Bullets note"/>
    <w:rsid w:val="004D7B71"/>
    <w:pPr>
      <w:tabs>
        <w:tab w:val="left" w:pos="1526"/>
      </w:tabs>
      <w:ind w:left="2246" w:hanging="806"/>
    </w:pPr>
    <w:rPr>
      <w:rFonts w:ascii="Arial" w:hAnsi="Arial"/>
      <w:bCs/>
    </w:rPr>
  </w:style>
  <w:style w:type="paragraph" w:customStyle="1" w:styleId="CPRSBulletssub3">
    <w:name w:val="CPRS Bullets sub 3"/>
    <w:basedOn w:val="Normal"/>
    <w:rsid w:val="004D7B71"/>
    <w:pPr>
      <w:numPr>
        <w:numId w:val="4"/>
      </w:numPr>
      <w:shd w:val="clear" w:color="auto" w:fill="auto"/>
      <w:spacing w:after="0"/>
    </w:pPr>
    <w:rPr>
      <w:bCs/>
    </w:rPr>
  </w:style>
  <w:style w:type="paragraph" w:customStyle="1" w:styleId="CPRSBulletsSubBullets">
    <w:name w:val="CPRS Bullets Sub Bullets"/>
    <w:rsid w:val="004D7B71"/>
    <w:pPr>
      <w:numPr>
        <w:ilvl w:val="1"/>
        <w:numId w:val="5"/>
      </w:numPr>
      <w:tabs>
        <w:tab w:val="left" w:pos="1890"/>
      </w:tabs>
    </w:pPr>
    <w:rPr>
      <w:bCs/>
      <w:sz w:val="22"/>
    </w:rPr>
  </w:style>
  <w:style w:type="paragraph" w:customStyle="1" w:styleId="CPRScaption">
    <w:name w:val="CPRS caption"/>
    <w:rsid w:val="004D7B71"/>
    <w:pPr>
      <w:ind w:left="1440"/>
    </w:pPr>
    <w:rPr>
      <w:sz w:val="18"/>
    </w:rPr>
  </w:style>
  <w:style w:type="paragraph" w:customStyle="1" w:styleId="CPRScapture">
    <w:name w:val="CPRS capture"/>
    <w:basedOn w:val="Normal"/>
    <w:rsid w:val="004D7B71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clear" w:color="auto" w:fill="auto"/>
      <w:tabs>
        <w:tab w:val="clear" w:pos="720"/>
      </w:tabs>
      <w:spacing w:after="0"/>
      <w:ind w:left="720"/>
    </w:pPr>
    <w:rPr>
      <w:rFonts w:ascii="Courier New" w:hAnsi="Courier New"/>
      <w:sz w:val="18"/>
    </w:rPr>
  </w:style>
  <w:style w:type="paragraph" w:customStyle="1" w:styleId="CPRSH2">
    <w:name w:val="CPRS H2"/>
    <w:next w:val="CPRSH2BodyChar"/>
    <w:rsid w:val="004D7B71"/>
    <w:pPr>
      <w:pBdr>
        <w:bottom w:val="single" w:sz="4" w:space="1" w:color="auto"/>
      </w:pBdr>
      <w:spacing w:before="360" w:after="120"/>
      <w:ind w:left="360"/>
    </w:pPr>
    <w:rPr>
      <w:rFonts w:ascii="Arial" w:hAnsi="Arial"/>
      <w:b/>
      <w:sz w:val="28"/>
    </w:rPr>
  </w:style>
  <w:style w:type="paragraph" w:customStyle="1" w:styleId="CPRSH3">
    <w:name w:val="CPRS H3"/>
    <w:next w:val="Normal"/>
    <w:link w:val="CPRSH3Char"/>
    <w:rsid w:val="004D7B71"/>
    <w:pPr>
      <w:spacing w:before="360"/>
      <w:ind w:left="720"/>
    </w:pPr>
    <w:rPr>
      <w:rFonts w:ascii="Arial" w:hAnsi="Arial"/>
      <w:b/>
      <w:sz w:val="24"/>
    </w:rPr>
  </w:style>
  <w:style w:type="paragraph" w:customStyle="1" w:styleId="CPRSH3Body">
    <w:name w:val="CPRS H3 Body"/>
    <w:link w:val="CPRSH3BodyChar1"/>
    <w:rsid w:val="004D7B71"/>
    <w:pPr>
      <w:spacing w:after="120"/>
      <w:ind w:left="720"/>
    </w:pPr>
    <w:rPr>
      <w:sz w:val="22"/>
    </w:rPr>
  </w:style>
  <w:style w:type="paragraph" w:customStyle="1" w:styleId="CPRSH3Note">
    <w:name w:val="CPRS H3 Note"/>
    <w:rsid w:val="004D7B71"/>
    <w:pPr>
      <w:tabs>
        <w:tab w:val="left" w:pos="1526"/>
      </w:tabs>
      <w:ind w:left="1526" w:hanging="806"/>
    </w:pPr>
    <w:rPr>
      <w:rFonts w:ascii="Arial" w:hAnsi="Arial"/>
      <w:bCs/>
    </w:rPr>
  </w:style>
  <w:style w:type="paragraph" w:customStyle="1" w:styleId="CPRSH4">
    <w:name w:val="CPRS H4"/>
    <w:next w:val="Normal"/>
    <w:rsid w:val="004D7B71"/>
    <w:pPr>
      <w:ind w:left="720"/>
    </w:pPr>
    <w:rPr>
      <w:rFonts w:ascii="Arial" w:hAnsi="Arial"/>
      <w:b/>
      <w:i/>
      <w:sz w:val="22"/>
      <w:u w:val="words"/>
    </w:rPr>
  </w:style>
  <w:style w:type="paragraph" w:customStyle="1" w:styleId="CPRSH4Body">
    <w:name w:val="CPRS H4 Body"/>
    <w:rsid w:val="004D7B71"/>
    <w:pPr>
      <w:spacing w:after="120"/>
      <w:ind w:left="720"/>
    </w:pPr>
    <w:rPr>
      <w:sz w:val="22"/>
      <w:szCs w:val="22"/>
    </w:rPr>
  </w:style>
  <w:style w:type="paragraph" w:customStyle="1" w:styleId="CPRSH5">
    <w:name w:val="CPRS H5"/>
    <w:next w:val="Normal"/>
    <w:rsid w:val="004D7B71"/>
    <w:pPr>
      <w:spacing w:before="120"/>
      <w:ind w:left="720"/>
    </w:pPr>
    <w:rPr>
      <w:rFonts w:ascii="Arial" w:hAnsi="Arial"/>
      <w:i/>
      <w:iCs/>
      <w:sz w:val="22"/>
    </w:rPr>
  </w:style>
  <w:style w:type="paragraph" w:customStyle="1" w:styleId="CPRSH5Body">
    <w:name w:val="CPRS H5 Body"/>
    <w:next w:val="Normal"/>
    <w:rsid w:val="004D7B71"/>
    <w:pPr>
      <w:spacing w:after="60"/>
      <w:ind w:left="720"/>
    </w:pPr>
    <w:rPr>
      <w:sz w:val="22"/>
    </w:rPr>
  </w:style>
  <w:style w:type="paragraph" w:customStyle="1" w:styleId="CPRSHyperlink">
    <w:name w:val="CPRS Hyperlink"/>
    <w:rsid w:val="004D7B71"/>
    <w:rPr>
      <w:color w:val="0000FF"/>
      <w:sz w:val="22"/>
      <w:u w:val="single"/>
    </w:rPr>
  </w:style>
  <w:style w:type="paragraph" w:customStyle="1" w:styleId="CPRSNote">
    <w:name w:val="CPRS Note"/>
    <w:next w:val="Normal"/>
    <w:rsid w:val="004D7B71"/>
    <w:pPr>
      <w:tabs>
        <w:tab w:val="left" w:pos="1530"/>
      </w:tabs>
      <w:autoSpaceDE w:val="0"/>
      <w:autoSpaceDN w:val="0"/>
      <w:adjustRightInd w:val="0"/>
      <w:spacing w:before="60" w:after="60"/>
      <w:ind w:left="1530" w:hanging="810"/>
    </w:pPr>
    <w:rPr>
      <w:rFonts w:ascii="Arial" w:hAnsi="Arial"/>
    </w:rPr>
  </w:style>
  <w:style w:type="paragraph" w:customStyle="1" w:styleId="CPRSNumList">
    <w:name w:val="CPRS Num List"/>
    <w:rsid w:val="004D7B71"/>
    <w:pPr>
      <w:numPr>
        <w:numId w:val="6"/>
      </w:numPr>
      <w:spacing w:before="120"/>
    </w:pPr>
    <w:rPr>
      <w:bCs/>
      <w:sz w:val="22"/>
    </w:rPr>
  </w:style>
  <w:style w:type="paragraph" w:customStyle="1" w:styleId="CPRSNumlistCapture">
    <w:name w:val="CPRS Num list Capture"/>
    <w:rsid w:val="004D7B71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clear" w:color="0000FF" w:fill="auto"/>
      <w:tabs>
        <w:tab w:val="left" w:pos="720"/>
      </w:tabs>
      <w:ind w:left="1080"/>
    </w:pPr>
    <w:rPr>
      <w:rFonts w:ascii="Courier New" w:hAnsi="Courier New"/>
      <w:sz w:val="18"/>
    </w:rPr>
  </w:style>
  <w:style w:type="paragraph" w:customStyle="1" w:styleId="CPRSsubnotebullet">
    <w:name w:val="CPRS sub note bullet"/>
    <w:rsid w:val="004D7B71"/>
    <w:pPr>
      <w:numPr>
        <w:numId w:val="7"/>
      </w:numPr>
    </w:pPr>
    <w:rPr>
      <w:rFonts w:ascii="Arial" w:hAnsi="Arial"/>
      <w:bCs/>
    </w:rPr>
  </w:style>
  <w:style w:type="paragraph" w:customStyle="1" w:styleId="CPRSsubnumlist">
    <w:name w:val="CPRS sub num list"/>
    <w:rsid w:val="004D7B71"/>
    <w:pPr>
      <w:numPr>
        <w:numId w:val="8"/>
      </w:numPr>
    </w:pPr>
    <w:rPr>
      <w:sz w:val="22"/>
    </w:rPr>
  </w:style>
  <w:style w:type="paragraph" w:customStyle="1" w:styleId="CPRSsub2num">
    <w:name w:val="CPRS sub2 num"/>
    <w:rsid w:val="004D7B71"/>
    <w:pPr>
      <w:numPr>
        <w:numId w:val="9"/>
      </w:numPr>
      <w:spacing w:before="60" w:after="60"/>
    </w:pPr>
    <w:rPr>
      <w:sz w:val="22"/>
    </w:rPr>
  </w:style>
  <w:style w:type="paragraph" w:customStyle="1" w:styleId="CPRSsub2numnote">
    <w:name w:val="CPRS sub2 num note"/>
    <w:rsid w:val="004D7B71"/>
    <w:pPr>
      <w:ind w:left="3254" w:hanging="806"/>
    </w:pPr>
    <w:rPr>
      <w:rFonts w:ascii="Arial" w:hAnsi="Arial"/>
      <w:bCs/>
    </w:rPr>
  </w:style>
  <w:style w:type="paragraph" w:styleId="Header">
    <w:name w:val="header"/>
    <w:basedOn w:val="Normal"/>
    <w:rsid w:val="00534E87"/>
    <w:pPr>
      <w:tabs>
        <w:tab w:val="clear" w:pos="720"/>
        <w:tab w:val="center" w:pos="4320"/>
        <w:tab w:val="right" w:pos="8640"/>
      </w:tabs>
    </w:pPr>
  </w:style>
  <w:style w:type="paragraph" w:styleId="Footer">
    <w:name w:val="footer"/>
    <w:basedOn w:val="Normal"/>
    <w:rsid w:val="00534E87"/>
    <w:pPr>
      <w:tabs>
        <w:tab w:val="clear" w:pos="72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4E87"/>
  </w:style>
  <w:style w:type="character" w:customStyle="1" w:styleId="CPRSH3BodyChar1">
    <w:name w:val="CPRS H3 Body Char1"/>
    <w:link w:val="CPRSH3Body"/>
    <w:rsid w:val="00534E87"/>
    <w:rPr>
      <w:sz w:val="22"/>
      <w:lang w:val="en-US" w:eastAsia="en-US" w:bidi="ar-SA"/>
    </w:rPr>
  </w:style>
  <w:style w:type="character" w:customStyle="1" w:styleId="CPRSH3Char">
    <w:name w:val="CPRS H3 Char"/>
    <w:link w:val="CPRSH3"/>
    <w:rsid w:val="00534E87"/>
    <w:rPr>
      <w:rFonts w:ascii="Arial" w:hAnsi="Arial"/>
      <w:b/>
      <w:sz w:val="24"/>
      <w:lang w:val="en-US" w:eastAsia="en-US" w:bidi="ar-SA"/>
    </w:rPr>
  </w:style>
  <w:style w:type="character" w:customStyle="1" w:styleId="CPRSBulletsChar">
    <w:name w:val="CPRS Bullets Char"/>
    <w:link w:val="CPRSBullets"/>
    <w:rsid w:val="00534E87"/>
    <w:rPr>
      <w:sz w:val="22"/>
      <w:lang w:val="en-US" w:eastAsia="en-US" w:bidi="ar-SA"/>
    </w:rPr>
  </w:style>
  <w:style w:type="paragraph" w:styleId="NormalWeb">
    <w:name w:val="Normal (Web)"/>
    <w:basedOn w:val="Normal"/>
    <w:link w:val="NormalWebChar"/>
    <w:rsid w:val="00EF17F6"/>
    <w:pPr>
      <w:shd w:val="clear" w:color="auto" w:fill="auto"/>
      <w:tabs>
        <w:tab w:val="clear" w:pos="720"/>
      </w:tabs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CPRS-NumberedListChar">
    <w:name w:val="CPRS - Numbered List Char"/>
    <w:link w:val="CPRS-NumberedList"/>
    <w:rsid w:val="0099030C"/>
    <w:rPr>
      <w:sz w:val="22"/>
      <w:lang w:val="en-US" w:eastAsia="en-US" w:bidi="ar-SA"/>
    </w:rPr>
  </w:style>
  <w:style w:type="character" w:customStyle="1" w:styleId="NormalWebChar">
    <w:name w:val="Normal (Web) Char"/>
    <w:link w:val="NormalWeb"/>
    <w:rsid w:val="0099030C"/>
    <w:rPr>
      <w:sz w:val="24"/>
      <w:szCs w:val="24"/>
      <w:lang w:val="en-US" w:eastAsia="en-US" w:bidi="ar-SA"/>
    </w:rPr>
  </w:style>
  <w:style w:type="character" w:customStyle="1" w:styleId="cprsnumberedstepcaptionChar">
    <w:name w:val="cprs numbered step caption Char"/>
    <w:link w:val="cprsnumberedstepcaption"/>
    <w:rsid w:val="0099030C"/>
    <w:rPr>
      <w:sz w:val="18"/>
      <w:szCs w:val="18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E8448C"/>
    <w:pPr>
      <w:tabs>
        <w:tab w:val="clear" w:pos="720"/>
      </w:tabs>
      <w:ind w:left="220"/>
    </w:pPr>
  </w:style>
  <w:style w:type="paragraph" w:styleId="TOC3">
    <w:name w:val="toc 3"/>
    <w:basedOn w:val="Normal"/>
    <w:next w:val="Normal"/>
    <w:autoRedefine/>
    <w:semiHidden/>
    <w:rsid w:val="00E8448C"/>
    <w:pPr>
      <w:tabs>
        <w:tab w:val="clear" w:pos="720"/>
      </w:tabs>
      <w:ind w:left="440"/>
    </w:pPr>
  </w:style>
  <w:style w:type="character" w:styleId="Hyperlink">
    <w:name w:val="Hyperlink"/>
    <w:rsid w:val="00E84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7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897</Words>
  <Characters>4670</Characters>
  <Application>Microsoft Office Word</Application>
  <DocSecurity>0</DocSecurity>
  <Lines>166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5495</CharactersWithSpaces>
  <SharedDoc>false</SharedDoc>
  <HLinks>
    <vt:vector size="42" baseType="variant"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_Toc106677298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_Toc106677297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_Toc106677296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_Toc106677295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_Toc106677294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_Toc106677293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_Toc106677292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CPRS OR*3.0*235 Release Notes </dc:title>
  <dc:subject/>
  <dc:creator>Salt Lake OI Field Office</dc:creator>
  <cp:keywords/>
  <dc:description/>
  <cp:lastModifiedBy>Department of Veterans Affairs</cp:lastModifiedBy>
  <cp:revision>6</cp:revision>
  <cp:lastPrinted>2023-11-20T13:53:00Z</cp:lastPrinted>
  <dcterms:created xsi:type="dcterms:W3CDTF">2021-10-18T20:51:00Z</dcterms:created>
  <dcterms:modified xsi:type="dcterms:W3CDTF">2023-11-20T13:54:00Z</dcterms:modified>
</cp:coreProperties>
</file>