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10B9" w14:textId="4CBFE78A" w:rsidR="00D01A74" w:rsidRDefault="00D7628E" w:rsidP="00232CD2">
      <w:pPr>
        <w:pStyle w:val="Title"/>
      </w:pPr>
      <w:bookmarkStart w:id="0" w:name="_Toc205632711"/>
      <w:r>
        <w:t>Group Notes (Patch OR*3.0*455</w:t>
      </w:r>
      <w:r w:rsidR="00CB0E1F">
        <w:t>)</w:t>
      </w:r>
    </w:p>
    <w:p w14:paraId="47161B94" w14:textId="24042CD4" w:rsidR="009917A8" w:rsidRPr="009917A8" w:rsidRDefault="0043004F" w:rsidP="00232CD2">
      <w:pPr>
        <w:pStyle w:val="Title"/>
      </w:pPr>
      <w:r>
        <w:t xml:space="preserve">Deployment, </w:t>
      </w:r>
      <w:r w:rsidR="00685E4D">
        <w:t>Installation, Back-Out, and Rollback</w:t>
      </w:r>
      <w:r w:rsidR="00AC5AE3">
        <w:t xml:space="preserve"> </w:t>
      </w:r>
      <w:r w:rsidR="00685E4D">
        <w:t>Guide</w:t>
      </w:r>
    </w:p>
    <w:p w14:paraId="47161B95" w14:textId="77777777" w:rsidR="004F3A80" w:rsidRPr="00232CD2" w:rsidRDefault="00281408" w:rsidP="004F3A80">
      <w:pPr>
        <w:pStyle w:val="CoverTitleInstructions"/>
        <w:rPr>
          <w:color w:val="auto"/>
        </w:rPr>
      </w:pPr>
      <w:r>
        <w:rPr>
          <w:noProof/>
        </w:rPr>
        <w:drawing>
          <wp:inline distT="0" distB="0" distL="0" distR="0" wp14:anchorId="47161D1D" wp14:editId="47161D1E">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7161B96" w14:textId="77777777" w:rsidR="009976DD" w:rsidRDefault="009976DD" w:rsidP="009976DD">
      <w:pPr>
        <w:pStyle w:val="Title"/>
      </w:pPr>
    </w:p>
    <w:p w14:paraId="47161B97" w14:textId="16421EA9" w:rsidR="0028784E" w:rsidRPr="00374B00" w:rsidRDefault="00C60930" w:rsidP="0028784E">
      <w:pPr>
        <w:pStyle w:val="InstructionalTextTitle2"/>
        <w:rPr>
          <w:rFonts w:ascii="Arial" w:hAnsi="Arial" w:cs="Arial"/>
          <w:b/>
          <w:i w:val="0"/>
          <w:color w:val="auto"/>
          <w:sz w:val="28"/>
          <w:szCs w:val="28"/>
        </w:rPr>
      </w:pPr>
      <w:r>
        <w:rPr>
          <w:rFonts w:ascii="Arial" w:hAnsi="Arial" w:cs="Arial"/>
          <w:b/>
          <w:i w:val="0"/>
          <w:color w:val="auto"/>
          <w:sz w:val="28"/>
          <w:szCs w:val="28"/>
        </w:rPr>
        <w:t>June</w:t>
      </w:r>
      <w:r w:rsidR="00E451B8">
        <w:rPr>
          <w:rFonts w:ascii="Arial" w:hAnsi="Arial" w:cs="Arial"/>
          <w:b/>
          <w:i w:val="0"/>
          <w:color w:val="auto"/>
          <w:sz w:val="28"/>
          <w:szCs w:val="28"/>
        </w:rPr>
        <w:t xml:space="preserve"> </w:t>
      </w:r>
      <w:r w:rsidR="008C7EE9">
        <w:rPr>
          <w:rFonts w:ascii="Arial" w:hAnsi="Arial" w:cs="Arial"/>
          <w:b/>
          <w:i w:val="0"/>
          <w:color w:val="auto"/>
          <w:sz w:val="28"/>
          <w:szCs w:val="28"/>
        </w:rPr>
        <w:t>202</w:t>
      </w:r>
      <w:r w:rsidR="00C20AA1">
        <w:rPr>
          <w:rFonts w:ascii="Arial" w:hAnsi="Arial" w:cs="Arial"/>
          <w:b/>
          <w:i w:val="0"/>
          <w:color w:val="auto"/>
          <w:sz w:val="28"/>
          <w:szCs w:val="28"/>
        </w:rPr>
        <w:t>2</w:t>
      </w:r>
    </w:p>
    <w:p w14:paraId="2C3397EC" w14:textId="77777777" w:rsidR="00531465" w:rsidRDefault="00531465" w:rsidP="00FE4E0E">
      <w:pPr>
        <w:pStyle w:val="Title2"/>
      </w:pPr>
    </w:p>
    <w:p w14:paraId="47161B98" w14:textId="77777777" w:rsidR="009976DD" w:rsidRPr="00FB15D6" w:rsidRDefault="009976DD" w:rsidP="00FE4E0E">
      <w:pPr>
        <w:pStyle w:val="Title2"/>
      </w:pPr>
      <w:r w:rsidRPr="00FB15D6">
        <w:t>Department of Veterans Affairs</w:t>
      </w:r>
    </w:p>
    <w:p w14:paraId="5257FEDE" w14:textId="77777777" w:rsidR="00531465" w:rsidRDefault="00531465" w:rsidP="00F7216E">
      <w:pPr>
        <w:pStyle w:val="Title2"/>
      </w:pPr>
    </w:p>
    <w:p w14:paraId="47161B99" w14:textId="77777777" w:rsidR="00F7216E" w:rsidRDefault="0028784E" w:rsidP="00F7216E">
      <w:pPr>
        <w:pStyle w:val="Title2"/>
      </w:pPr>
      <w:r>
        <w:t>Office of Information and Technology (OI&amp;T)</w:t>
      </w:r>
    </w:p>
    <w:p w14:paraId="47161B9A" w14:textId="77777777" w:rsidR="0028784E" w:rsidRPr="006B3CBE" w:rsidRDefault="0028784E" w:rsidP="0028784E">
      <w:pPr>
        <w:pStyle w:val="InstructionalText1"/>
        <w:rPr>
          <w:color w:val="auto"/>
        </w:rPr>
      </w:pPr>
    </w:p>
    <w:p w14:paraId="47161B9B" w14:textId="77777777" w:rsidR="00AD4E85" w:rsidRDefault="00AD4E85" w:rsidP="005F0F90">
      <w:pPr>
        <w:pStyle w:val="InstructionalText1"/>
        <w:sectPr w:rsidR="00AD4E85" w:rsidSect="00FA1BF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vAlign w:val="center"/>
          <w:docGrid w:linePitch="360"/>
        </w:sectPr>
      </w:pPr>
    </w:p>
    <w:p w14:paraId="47161B9C" w14:textId="77777777"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Style w:val="GridTable1Light"/>
        <w:tblW w:w="5000" w:type="pct"/>
        <w:tblLook w:val="0020" w:firstRow="1" w:lastRow="0" w:firstColumn="0" w:lastColumn="0" w:noHBand="0" w:noVBand="0"/>
      </w:tblPr>
      <w:tblGrid>
        <w:gridCol w:w="1751"/>
        <w:gridCol w:w="1023"/>
        <w:gridCol w:w="4151"/>
        <w:gridCol w:w="2425"/>
      </w:tblGrid>
      <w:tr w:rsidR="00F64BE3" w:rsidRPr="007347E4" w14:paraId="47161BA1" w14:textId="77777777" w:rsidTr="007347E4">
        <w:trPr>
          <w:cnfStyle w:val="100000000000" w:firstRow="1" w:lastRow="0" w:firstColumn="0" w:lastColumn="0" w:oddVBand="0" w:evenVBand="0" w:oddHBand="0" w:evenHBand="0" w:firstRowFirstColumn="0" w:firstRowLastColumn="0" w:lastRowFirstColumn="0" w:lastRowLastColumn="0"/>
        </w:trPr>
        <w:tc>
          <w:tcPr>
            <w:tcW w:w="936" w:type="pct"/>
            <w:shd w:val="clear" w:color="auto" w:fill="D9D9D9" w:themeFill="background1" w:themeFillShade="D9"/>
          </w:tcPr>
          <w:p w14:paraId="47161B9D" w14:textId="77777777" w:rsidR="00F64BE3" w:rsidRPr="007347E4" w:rsidRDefault="00F64BE3" w:rsidP="00F64BE3">
            <w:pPr>
              <w:spacing w:before="60" w:after="60"/>
              <w:rPr>
                <w:rFonts w:ascii="Arial" w:hAnsi="Arial" w:cs="Arial"/>
                <w:bCs w:val="0"/>
                <w:szCs w:val="22"/>
              </w:rPr>
            </w:pPr>
            <w:r w:rsidRPr="007347E4">
              <w:rPr>
                <w:rFonts w:ascii="Arial" w:hAnsi="Arial" w:cs="Arial"/>
                <w:bCs w:val="0"/>
                <w:szCs w:val="22"/>
              </w:rPr>
              <w:t>Date</w:t>
            </w:r>
          </w:p>
        </w:tc>
        <w:tc>
          <w:tcPr>
            <w:tcW w:w="547" w:type="pct"/>
            <w:shd w:val="clear" w:color="auto" w:fill="D9D9D9" w:themeFill="background1" w:themeFillShade="D9"/>
          </w:tcPr>
          <w:p w14:paraId="47161B9E" w14:textId="77777777" w:rsidR="00F64BE3" w:rsidRPr="007347E4" w:rsidRDefault="00F64BE3" w:rsidP="00F64BE3">
            <w:pPr>
              <w:spacing w:before="60" w:after="60"/>
              <w:rPr>
                <w:rFonts w:ascii="Arial" w:hAnsi="Arial" w:cs="Arial"/>
                <w:bCs w:val="0"/>
                <w:szCs w:val="22"/>
              </w:rPr>
            </w:pPr>
            <w:r w:rsidRPr="007347E4">
              <w:rPr>
                <w:rFonts w:ascii="Arial" w:hAnsi="Arial" w:cs="Arial"/>
                <w:bCs w:val="0"/>
                <w:szCs w:val="22"/>
              </w:rPr>
              <w:t>Version</w:t>
            </w:r>
          </w:p>
        </w:tc>
        <w:tc>
          <w:tcPr>
            <w:tcW w:w="2220" w:type="pct"/>
            <w:shd w:val="clear" w:color="auto" w:fill="D9D9D9" w:themeFill="background1" w:themeFillShade="D9"/>
          </w:tcPr>
          <w:p w14:paraId="47161B9F" w14:textId="77777777" w:rsidR="00F64BE3" w:rsidRPr="007347E4" w:rsidRDefault="00F64BE3" w:rsidP="00F64BE3">
            <w:pPr>
              <w:spacing w:before="60" w:after="60"/>
              <w:rPr>
                <w:rFonts w:ascii="Arial" w:hAnsi="Arial" w:cs="Arial"/>
                <w:bCs w:val="0"/>
                <w:szCs w:val="22"/>
              </w:rPr>
            </w:pPr>
            <w:r w:rsidRPr="007347E4">
              <w:rPr>
                <w:rFonts w:ascii="Arial" w:hAnsi="Arial" w:cs="Arial"/>
                <w:bCs w:val="0"/>
                <w:szCs w:val="22"/>
              </w:rPr>
              <w:t>Description</w:t>
            </w:r>
          </w:p>
        </w:tc>
        <w:tc>
          <w:tcPr>
            <w:tcW w:w="1297" w:type="pct"/>
            <w:shd w:val="clear" w:color="auto" w:fill="D9D9D9" w:themeFill="background1" w:themeFillShade="D9"/>
          </w:tcPr>
          <w:p w14:paraId="47161BA0" w14:textId="18D4B57F" w:rsidR="00F64BE3" w:rsidRPr="007347E4" w:rsidRDefault="00D7628E" w:rsidP="00F64BE3">
            <w:pPr>
              <w:spacing w:before="60" w:after="60"/>
              <w:rPr>
                <w:rFonts w:ascii="Arial" w:hAnsi="Arial" w:cs="Arial"/>
                <w:bCs w:val="0"/>
                <w:szCs w:val="22"/>
              </w:rPr>
            </w:pPr>
            <w:r w:rsidRPr="007347E4">
              <w:rPr>
                <w:rFonts w:ascii="Arial" w:hAnsi="Arial" w:cs="Arial"/>
                <w:bCs w:val="0"/>
                <w:szCs w:val="22"/>
              </w:rPr>
              <w:t>Project Manager/</w:t>
            </w:r>
            <w:r w:rsidR="00F64BE3" w:rsidRPr="007347E4">
              <w:rPr>
                <w:rFonts w:ascii="Arial" w:hAnsi="Arial" w:cs="Arial"/>
                <w:bCs w:val="0"/>
                <w:szCs w:val="22"/>
              </w:rPr>
              <w:t>Author</w:t>
            </w:r>
          </w:p>
        </w:tc>
      </w:tr>
      <w:tr w:rsidR="005A1A14" w:rsidRPr="00F64BE3" w14:paraId="7253C1EE" w14:textId="77777777" w:rsidTr="007347E4">
        <w:tc>
          <w:tcPr>
            <w:tcW w:w="936" w:type="pct"/>
          </w:tcPr>
          <w:p w14:paraId="7D73ED44" w14:textId="50EC19BB" w:rsidR="005A1A14" w:rsidRDefault="005A1A14" w:rsidP="005A1A14">
            <w:pPr>
              <w:spacing w:before="60" w:after="60"/>
              <w:rPr>
                <w:rFonts w:ascii="Arial" w:hAnsi="Arial" w:cs="Arial"/>
                <w:szCs w:val="20"/>
              </w:rPr>
            </w:pPr>
            <w:r>
              <w:rPr>
                <w:rFonts w:ascii="Arial" w:hAnsi="Arial" w:cs="Arial"/>
                <w:szCs w:val="20"/>
              </w:rPr>
              <w:t>5/2022</w:t>
            </w:r>
          </w:p>
        </w:tc>
        <w:tc>
          <w:tcPr>
            <w:tcW w:w="547" w:type="pct"/>
          </w:tcPr>
          <w:p w14:paraId="6362421C" w14:textId="0C3A14F7" w:rsidR="005A1A14" w:rsidRDefault="005A1A14" w:rsidP="005A1A14">
            <w:pPr>
              <w:spacing w:before="60" w:after="60"/>
              <w:rPr>
                <w:rFonts w:ascii="Arial" w:hAnsi="Arial" w:cs="Arial"/>
                <w:szCs w:val="20"/>
              </w:rPr>
            </w:pPr>
            <w:r>
              <w:rPr>
                <w:rFonts w:ascii="Arial" w:hAnsi="Arial" w:cs="Arial"/>
                <w:szCs w:val="20"/>
              </w:rPr>
              <w:t>0.1</w:t>
            </w:r>
            <w:r w:rsidR="00A96170">
              <w:rPr>
                <w:rFonts w:ascii="Arial" w:hAnsi="Arial" w:cs="Arial"/>
                <w:szCs w:val="20"/>
              </w:rPr>
              <w:t>1</w:t>
            </w:r>
          </w:p>
        </w:tc>
        <w:tc>
          <w:tcPr>
            <w:tcW w:w="2220" w:type="pct"/>
          </w:tcPr>
          <w:p w14:paraId="1DBA8911" w14:textId="2A0D4FE8" w:rsidR="005A1A14" w:rsidRDefault="005A1A14" w:rsidP="005A1A14">
            <w:pPr>
              <w:spacing w:before="60" w:after="60"/>
              <w:rPr>
                <w:rFonts w:ascii="Arial" w:hAnsi="Arial" w:cs="Arial"/>
                <w:szCs w:val="20"/>
              </w:rPr>
            </w:pPr>
            <w:r>
              <w:rPr>
                <w:rFonts w:ascii="Arial" w:hAnsi="Arial" w:cs="Arial"/>
                <w:szCs w:val="20"/>
              </w:rPr>
              <w:t>Update to v25</w:t>
            </w:r>
          </w:p>
          <w:p w14:paraId="4B8F287A" w14:textId="182922DA" w:rsidR="005A1A14" w:rsidRDefault="005A1A14" w:rsidP="005A1A14">
            <w:pPr>
              <w:spacing w:before="60" w:after="60"/>
              <w:rPr>
                <w:rFonts w:ascii="Arial" w:hAnsi="Arial" w:cs="Arial"/>
                <w:szCs w:val="20"/>
              </w:rPr>
            </w:pPr>
            <w:r>
              <w:rPr>
                <w:rFonts w:ascii="Arial" w:hAnsi="Arial" w:cs="Arial"/>
                <w:szCs w:val="20"/>
              </w:rPr>
              <w:t>Revise dates on Title page and in footers. Post to GH.</w:t>
            </w:r>
          </w:p>
        </w:tc>
        <w:tc>
          <w:tcPr>
            <w:tcW w:w="1297" w:type="pct"/>
          </w:tcPr>
          <w:p w14:paraId="4E10B745" w14:textId="7D2AB838" w:rsidR="005A1A14" w:rsidRDefault="005A1A14" w:rsidP="005A1A14">
            <w:pPr>
              <w:spacing w:before="60" w:after="60"/>
              <w:rPr>
                <w:rFonts w:ascii="Arial" w:hAnsi="Arial" w:cs="Arial"/>
                <w:szCs w:val="20"/>
              </w:rPr>
            </w:pPr>
            <w:r>
              <w:rPr>
                <w:rFonts w:ascii="Arial" w:hAnsi="Arial" w:cs="Arial"/>
                <w:szCs w:val="20"/>
              </w:rPr>
              <w:t>CPRS Development Team</w:t>
            </w:r>
          </w:p>
        </w:tc>
      </w:tr>
      <w:tr w:rsidR="005A1A14" w:rsidRPr="00F64BE3" w14:paraId="09F7D8EA" w14:textId="77777777" w:rsidTr="007347E4">
        <w:tc>
          <w:tcPr>
            <w:tcW w:w="936" w:type="pct"/>
          </w:tcPr>
          <w:p w14:paraId="6E001C90" w14:textId="306FA3C3" w:rsidR="005A1A14" w:rsidRDefault="005A1A14" w:rsidP="005A1A14">
            <w:pPr>
              <w:spacing w:before="60" w:after="60"/>
              <w:rPr>
                <w:rFonts w:ascii="Arial" w:hAnsi="Arial" w:cs="Arial"/>
                <w:szCs w:val="20"/>
              </w:rPr>
            </w:pPr>
            <w:r>
              <w:rPr>
                <w:rFonts w:ascii="Arial" w:hAnsi="Arial" w:cs="Arial"/>
                <w:szCs w:val="20"/>
              </w:rPr>
              <w:t>4/2022</w:t>
            </w:r>
          </w:p>
        </w:tc>
        <w:tc>
          <w:tcPr>
            <w:tcW w:w="547" w:type="pct"/>
          </w:tcPr>
          <w:p w14:paraId="1554A578" w14:textId="5D8C39ED" w:rsidR="005A1A14" w:rsidRDefault="005A1A14" w:rsidP="005A1A14">
            <w:pPr>
              <w:spacing w:before="60" w:after="60"/>
              <w:rPr>
                <w:rFonts w:ascii="Arial" w:hAnsi="Arial" w:cs="Arial"/>
                <w:szCs w:val="20"/>
              </w:rPr>
            </w:pPr>
            <w:r>
              <w:rPr>
                <w:rFonts w:ascii="Arial" w:hAnsi="Arial" w:cs="Arial"/>
                <w:szCs w:val="20"/>
              </w:rPr>
              <w:t>0.10</w:t>
            </w:r>
          </w:p>
        </w:tc>
        <w:tc>
          <w:tcPr>
            <w:tcW w:w="2220" w:type="pct"/>
          </w:tcPr>
          <w:p w14:paraId="22E003C3" w14:textId="77777777" w:rsidR="005A1A14" w:rsidRDefault="005A1A14" w:rsidP="005A1A14">
            <w:pPr>
              <w:spacing w:before="60" w:after="60"/>
              <w:rPr>
                <w:rFonts w:ascii="Arial" w:hAnsi="Arial" w:cs="Arial"/>
                <w:szCs w:val="20"/>
              </w:rPr>
            </w:pPr>
            <w:r>
              <w:rPr>
                <w:rFonts w:ascii="Arial" w:hAnsi="Arial" w:cs="Arial"/>
                <w:szCs w:val="20"/>
              </w:rPr>
              <w:t>Update to v24</w:t>
            </w:r>
          </w:p>
          <w:p w14:paraId="6B5CA876" w14:textId="4616E108" w:rsidR="005A1A14" w:rsidRDefault="005A1A14" w:rsidP="005A1A14">
            <w:pPr>
              <w:spacing w:before="60" w:after="60"/>
              <w:rPr>
                <w:rFonts w:ascii="Arial" w:hAnsi="Arial" w:cs="Arial"/>
                <w:szCs w:val="20"/>
              </w:rPr>
            </w:pPr>
            <w:r>
              <w:rPr>
                <w:rFonts w:ascii="Arial" w:hAnsi="Arial" w:cs="Arial"/>
                <w:szCs w:val="20"/>
              </w:rPr>
              <w:t>Revise dates on Title page and in footers. Post to GH.</w:t>
            </w:r>
          </w:p>
        </w:tc>
        <w:tc>
          <w:tcPr>
            <w:tcW w:w="1297" w:type="pct"/>
          </w:tcPr>
          <w:p w14:paraId="5CB795BA" w14:textId="2A6B2074" w:rsidR="005A1A14" w:rsidRDefault="005A1A14" w:rsidP="005A1A14">
            <w:pPr>
              <w:spacing w:before="60" w:after="60"/>
              <w:rPr>
                <w:rFonts w:ascii="Arial" w:hAnsi="Arial" w:cs="Arial"/>
                <w:szCs w:val="20"/>
              </w:rPr>
            </w:pPr>
            <w:r>
              <w:rPr>
                <w:rFonts w:ascii="Arial" w:hAnsi="Arial" w:cs="Arial"/>
                <w:szCs w:val="20"/>
              </w:rPr>
              <w:t>CPRS Development Team</w:t>
            </w:r>
          </w:p>
        </w:tc>
      </w:tr>
      <w:tr w:rsidR="005A1A14" w:rsidRPr="00F64BE3" w14:paraId="4D9CB4B1" w14:textId="77777777" w:rsidTr="007347E4">
        <w:tc>
          <w:tcPr>
            <w:tcW w:w="936" w:type="pct"/>
          </w:tcPr>
          <w:p w14:paraId="2464D5C5" w14:textId="4A765A80" w:rsidR="005A1A14" w:rsidRDefault="005A1A14" w:rsidP="005A1A14">
            <w:pPr>
              <w:spacing w:before="60" w:after="60"/>
              <w:rPr>
                <w:rFonts w:ascii="Arial" w:hAnsi="Arial" w:cs="Arial"/>
                <w:szCs w:val="20"/>
              </w:rPr>
            </w:pPr>
            <w:r>
              <w:rPr>
                <w:rFonts w:ascii="Arial" w:hAnsi="Arial" w:cs="Arial"/>
                <w:szCs w:val="20"/>
              </w:rPr>
              <w:t>2/2022</w:t>
            </w:r>
          </w:p>
        </w:tc>
        <w:tc>
          <w:tcPr>
            <w:tcW w:w="547" w:type="pct"/>
          </w:tcPr>
          <w:p w14:paraId="4B69B730" w14:textId="5F2A888B" w:rsidR="005A1A14" w:rsidRDefault="005A1A14" w:rsidP="005A1A14">
            <w:pPr>
              <w:spacing w:before="60" w:after="60"/>
              <w:rPr>
                <w:rFonts w:ascii="Arial" w:hAnsi="Arial" w:cs="Arial"/>
                <w:szCs w:val="20"/>
              </w:rPr>
            </w:pPr>
            <w:r>
              <w:rPr>
                <w:rFonts w:ascii="Arial" w:hAnsi="Arial" w:cs="Arial"/>
                <w:szCs w:val="20"/>
              </w:rPr>
              <w:t>0.09</w:t>
            </w:r>
          </w:p>
        </w:tc>
        <w:tc>
          <w:tcPr>
            <w:tcW w:w="2220" w:type="pct"/>
          </w:tcPr>
          <w:p w14:paraId="308B1D4A" w14:textId="35AFDD3E" w:rsidR="005A1A14" w:rsidRDefault="005A1A14" w:rsidP="005A1A14">
            <w:pPr>
              <w:spacing w:before="60" w:after="60"/>
              <w:rPr>
                <w:rFonts w:ascii="Arial" w:hAnsi="Arial" w:cs="Arial"/>
                <w:szCs w:val="20"/>
              </w:rPr>
            </w:pPr>
            <w:r>
              <w:rPr>
                <w:rFonts w:ascii="Arial" w:hAnsi="Arial" w:cs="Arial"/>
                <w:szCs w:val="20"/>
              </w:rPr>
              <w:t>Update to v23</w:t>
            </w:r>
          </w:p>
          <w:p w14:paraId="31A5975D" w14:textId="6ECF4530" w:rsidR="005A1A14" w:rsidRDefault="005A1A14" w:rsidP="005A1A14">
            <w:pPr>
              <w:spacing w:before="60" w:after="60"/>
              <w:rPr>
                <w:rFonts w:ascii="Arial" w:hAnsi="Arial" w:cs="Arial"/>
                <w:szCs w:val="20"/>
              </w:rPr>
            </w:pPr>
            <w:r>
              <w:rPr>
                <w:rFonts w:ascii="Arial" w:hAnsi="Arial" w:cs="Arial"/>
                <w:szCs w:val="20"/>
              </w:rPr>
              <w:t>Revise dates on Title page and in footers. Post to GH.</w:t>
            </w:r>
          </w:p>
        </w:tc>
        <w:tc>
          <w:tcPr>
            <w:tcW w:w="1297" w:type="pct"/>
          </w:tcPr>
          <w:p w14:paraId="38AC85FB" w14:textId="787AB7C7" w:rsidR="005A1A14" w:rsidRDefault="005A1A14" w:rsidP="005A1A14">
            <w:pPr>
              <w:spacing w:before="60" w:after="60"/>
              <w:rPr>
                <w:rFonts w:ascii="Arial" w:hAnsi="Arial" w:cs="Arial"/>
                <w:szCs w:val="20"/>
              </w:rPr>
            </w:pPr>
          </w:p>
        </w:tc>
      </w:tr>
      <w:tr w:rsidR="005A1A14" w:rsidRPr="00F64BE3" w14:paraId="40B9C3A5" w14:textId="77777777" w:rsidTr="007347E4">
        <w:tc>
          <w:tcPr>
            <w:tcW w:w="936" w:type="pct"/>
          </w:tcPr>
          <w:p w14:paraId="47C78690" w14:textId="7F14AB1A" w:rsidR="005A1A14" w:rsidRDefault="005A1A14" w:rsidP="005A1A14">
            <w:pPr>
              <w:spacing w:before="60" w:after="60"/>
              <w:rPr>
                <w:rFonts w:ascii="Arial" w:hAnsi="Arial" w:cs="Arial"/>
                <w:szCs w:val="20"/>
              </w:rPr>
            </w:pPr>
            <w:r>
              <w:rPr>
                <w:rFonts w:ascii="Arial" w:hAnsi="Arial" w:cs="Arial"/>
                <w:szCs w:val="20"/>
              </w:rPr>
              <w:t>11/2021</w:t>
            </w:r>
          </w:p>
        </w:tc>
        <w:tc>
          <w:tcPr>
            <w:tcW w:w="547" w:type="pct"/>
          </w:tcPr>
          <w:p w14:paraId="4C822930" w14:textId="63A5B9EE" w:rsidR="005A1A14" w:rsidRDefault="005A1A14" w:rsidP="005A1A14">
            <w:pPr>
              <w:spacing w:before="60" w:after="60"/>
              <w:rPr>
                <w:rFonts w:ascii="Arial" w:hAnsi="Arial" w:cs="Arial"/>
                <w:szCs w:val="20"/>
              </w:rPr>
            </w:pPr>
            <w:r>
              <w:rPr>
                <w:rFonts w:ascii="Arial" w:hAnsi="Arial" w:cs="Arial"/>
                <w:szCs w:val="20"/>
              </w:rPr>
              <w:t>0.08</w:t>
            </w:r>
          </w:p>
        </w:tc>
        <w:tc>
          <w:tcPr>
            <w:tcW w:w="2220" w:type="pct"/>
          </w:tcPr>
          <w:p w14:paraId="3ACADDA3" w14:textId="77F6DFA4" w:rsidR="005A1A14" w:rsidRDefault="005A1A14" w:rsidP="005A1A14">
            <w:pPr>
              <w:spacing w:before="60" w:after="60"/>
              <w:rPr>
                <w:rFonts w:ascii="Arial" w:hAnsi="Arial" w:cs="Arial"/>
                <w:szCs w:val="20"/>
              </w:rPr>
            </w:pPr>
            <w:r>
              <w:rPr>
                <w:rFonts w:ascii="Arial" w:hAnsi="Arial" w:cs="Arial"/>
                <w:szCs w:val="20"/>
              </w:rPr>
              <w:t>Update to v21</w:t>
            </w:r>
          </w:p>
          <w:p w14:paraId="3872FF57" w14:textId="457C4750" w:rsidR="005A1A14" w:rsidRDefault="005A1A14" w:rsidP="005A1A14">
            <w:pPr>
              <w:spacing w:before="60" w:after="60"/>
              <w:rPr>
                <w:rFonts w:ascii="Arial" w:hAnsi="Arial" w:cs="Arial"/>
                <w:szCs w:val="20"/>
              </w:rPr>
            </w:pPr>
            <w:r>
              <w:rPr>
                <w:rFonts w:ascii="Arial" w:hAnsi="Arial" w:cs="Arial"/>
                <w:szCs w:val="20"/>
              </w:rPr>
              <w:t xml:space="preserve">Revise dates on Title page and in footers. </w:t>
            </w:r>
          </w:p>
        </w:tc>
        <w:tc>
          <w:tcPr>
            <w:tcW w:w="1297" w:type="pct"/>
          </w:tcPr>
          <w:p w14:paraId="2EBA6B79" w14:textId="6C79E4A8" w:rsidR="005A1A14" w:rsidRDefault="005A1A14" w:rsidP="005A1A14">
            <w:pPr>
              <w:spacing w:before="60" w:after="60"/>
              <w:rPr>
                <w:rFonts w:ascii="Arial" w:hAnsi="Arial" w:cs="Arial"/>
                <w:szCs w:val="20"/>
              </w:rPr>
            </w:pPr>
          </w:p>
        </w:tc>
      </w:tr>
      <w:tr w:rsidR="005A1A14" w:rsidRPr="00F64BE3" w14:paraId="29E53F4C" w14:textId="77777777" w:rsidTr="007347E4">
        <w:tc>
          <w:tcPr>
            <w:tcW w:w="936" w:type="pct"/>
          </w:tcPr>
          <w:p w14:paraId="62F1F91E" w14:textId="4045A64B" w:rsidR="005A1A14" w:rsidRDefault="005A1A14" w:rsidP="005A1A14">
            <w:pPr>
              <w:spacing w:before="60" w:after="60"/>
              <w:rPr>
                <w:rFonts w:ascii="Arial" w:hAnsi="Arial" w:cs="Arial"/>
                <w:szCs w:val="20"/>
              </w:rPr>
            </w:pPr>
            <w:r>
              <w:rPr>
                <w:rFonts w:ascii="Arial" w:hAnsi="Arial" w:cs="Arial"/>
                <w:szCs w:val="20"/>
              </w:rPr>
              <w:t>9/2021</w:t>
            </w:r>
          </w:p>
        </w:tc>
        <w:tc>
          <w:tcPr>
            <w:tcW w:w="547" w:type="pct"/>
          </w:tcPr>
          <w:p w14:paraId="77EEDC32" w14:textId="5741E0FC" w:rsidR="005A1A14" w:rsidRDefault="005A1A14" w:rsidP="005A1A14">
            <w:pPr>
              <w:spacing w:before="60" w:after="60"/>
              <w:rPr>
                <w:rFonts w:ascii="Arial" w:hAnsi="Arial" w:cs="Arial"/>
                <w:szCs w:val="20"/>
              </w:rPr>
            </w:pPr>
            <w:r>
              <w:rPr>
                <w:rFonts w:ascii="Arial" w:hAnsi="Arial" w:cs="Arial"/>
                <w:szCs w:val="20"/>
              </w:rPr>
              <w:t>0.07</w:t>
            </w:r>
          </w:p>
        </w:tc>
        <w:tc>
          <w:tcPr>
            <w:tcW w:w="2220" w:type="pct"/>
          </w:tcPr>
          <w:p w14:paraId="15610D80" w14:textId="7708981E" w:rsidR="005A1A14" w:rsidRDefault="005A1A14" w:rsidP="005A1A14">
            <w:pPr>
              <w:spacing w:before="60" w:after="60"/>
              <w:rPr>
                <w:rFonts w:ascii="Arial" w:hAnsi="Arial" w:cs="Arial"/>
                <w:szCs w:val="20"/>
              </w:rPr>
            </w:pPr>
            <w:r>
              <w:rPr>
                <w:rFonts w:ascii="Arial" w:hAnsi="Arial" w:cs="Arial"/>
                <w:szCs w:val="20"/>
              </w:rPr>
              <w:t>Update to v20</w:t>
            </w:r>
          </w:p>
          <w:p w14:paraId="21826460" w14:textId="59DE8E87" w:rsidR="005A1A14" w:rsidRDefault="005A1A14" w:rsidP="005A1A14">
            <w:pPr>
              <w:spacing w:before="60" w:after="60"/>
              <w:rPr>
                <w:rFonts w:ascii="Arial" w:hAnsi="Arial" w:cs="Arial"/>
                <w:szCs w:val="20"/>
              </w:rPr>
            </w:pPr>
            <w:r>
              <w:rPr>
                <w:rFonts w:ascii="Arial" w:hAnsi="Arial" w:cs="Arial"/>
                <w:szCs w:val="20"/>
              </w:rPr>
              <w:t xml:space="preserve">Revise dates on Title page and in footers. Updated </w:t>
            </w:r>
            <w:hyperlink w:anchor="_Timeline" w:history="1">
              <w:r w:rsidRPr="00DC0393">
                <w:rPr>
                  <w:rStyle w:val="Hyperlink"/>
                  <w:rFonts w:ascii="Arial" w:hAnsi="Arial" w:cs="Arial"/>
                  <w:szCs w:val="20"/>
                </w:rPr>
                <w:t>release timeline</w:t>
              </w:r>
            </w:hyperlink>
          </w:p>
        </w:tc>
        <w:tc>
          <w:tcPr>
            <w:tcW w:w="1297" w:type="pct"/>
          </w:tcPr>
          <w:p w14:paraId="2251743E" w14:textId="44857BEF" w:rsidR="005A1A14" w:rsidRDefault="005A1A14" w:rsidP="005A1A14">
            <w:pPr>
              <w:spacing w:before="60" w:after="60"/>
              <w:rPr>
                <w:rFonts w:ascii="Arial" w:hAnsi="Arial" w:cs="Arial"/>
                <w:szCs w:val="20"/>
              </w:rPr>
            </w:pPr>
          </w:p>
        </w:tc>
      </w:tr>
      <w:tr w:rsidR="005A1A14" w:rsidRPr="00F64BE3" w14:paraId="4BA1EB21" w14:textId="77777777" w:rsidTr="007347E4">
        <w:tc>
          <w:tcPr>
            <w:tcW w:w="936" w:type="pct"/>
          </w:tcPr>
          <w:p w14:paraId="692D4F30" w14:textId="294ABC4E" w:rsidR="005A1A14" w:rsidRDefault="005A1A14" w:rsidP="005A1A14">
            <w:pPr>
              <w:spacing w:before="60" w:after="60"/>
              <w:rPr>
                <w:rFonts w:ascii="Arial" w:hAnsi="Arial" w:cs="Arial"/>
                <w:szCs w:val="20"/>
              </w:rPr>
            </w:pPr>
            <w:r>
              <w:rPr>
                <w:rFonts w:ascii="Arial" w:hAnsi="Arial" w:cs="Arial"/>
                <w:szCs w:val="20"/>
              </w:rPr>
              <w:t>1/2021</w:t>
            </w:r>
          </w:p>
        </w:tc>
        <w:tc>
          <w:tcPr>
            <w:tcW w:w="547" w:type="pct"/>
          </w:tcPr>
          <w:p w14:paraId="0A43CB2B" w14:textId="71B18803" w:rsidR="005A1A14" w:rsidRDefault="005A1A14" w:rsidP="005A1A14">
            <w:pPr>
              <w:spacing w:before="60" w:after="60"/>
              <w:rPr>
                <w:rFonts w:ascii="Arial" w:hAnsi="Arial" w:cs="Arial"/>
                <w:szCs w:val="20"/>
              </w:rPr>
            </w:pPr>
            <w:r>
              <w:rPr>
                <w:rFonts w:ascii="Arial" w:hAnsi="Arial" w:cs="Arial"/>
                <w:szCs w:val="20"/>
              </w:rPr>
              <w:t>0.07</w:t>
            </w:r>
          </w:p>
        </w:tc>
        <w:tc>
          <w:tcPr>
            <w:tcW w:w="2220" w:type="pct"/>
          </w:tcPr>
          <w:p w14:paraId="65D5E538" w14:textId="396E99B9" w:rsidR="005A1A14" w:rsidRDefault="005A1A14" w:rsidP="005A1A14">
            <w:pPr>
              <w:spacing w:before="60" w:after="60"/>
              <w:rPr>
                <w:rFonts w:ascii="Arial" w:hAnsi="Arial" w:cs="Arial"/>
                <w:szCs w:val="20"/>
              </w:rPr>
            </w:pPr>
            <w:r>
              <w:rPr>
                <w:rFonts w:ascii="Arial" w:hAnsi="Arial" w:cs="Arial"/>
                <w:szCs w:val="20"/>
              </w:rPr>
              <w:t>Update to v15</w:t>
            </w:r>
          </w:p>
          <w:p w14:paraId="59C782D0" w14:textId="30D50AD2" w:rsidR="005A1A14" w:rsidRDefault="005A1A14" w:rsidP="005A1A14">
            <w:pPr>
              <w:spacing w:before="60" w:after="60"/>
              <w:rPr>
                <w:rFonts w:ascii="Arial" w:hAnsi="Arial" w:cs="Arial"/>
                <w:szCs w:val="20"/>
              </w:rPr>
            </w:pPr>
            <w:r>
              <w:rPr>
                <w:rFonts w:ascii="Arial" w:hAnsi="Arial" w:cs="Arial"/>
                <w:szCs w:val="20"/>
              </w:rPr>
              <w:t>Revise dates on Title page and in footers. Update release timeframe.</w:t>
            </w:r>
          </w:p>
        </w:tc>
        <w:tc>
          <w:tcPr>
            <w:tcW w:w="1297" w:type="pct"/>
          </w:tcPr>
          <w:p w14:paraId="55F24DDD" w14:textId="14BB5781" w:rsidR="005A1A14" w:rsidRDefault="005A1A14" w:rsidP="005A1A14">
            <w:pPr>
              <w:spacing w:before="60" w:after="60"/>
              <w:rPr>
                <w:rFonts w:ascii="Arial" w:hAnsi="Arial" w:cs="Arial"/>
                <w:szCs w:val="20"/>
              </w:rPr>
            </w:pPr>
          </w:p>
        </w:tc>
      </w:tr>
      <w:tr w:rsidR="005A1A14" w:rsidRPr="00F64BE3" w14:paraId="2C55942F" w14:textId="77777777" w:rsidTr="007347E4">
        <w:tc>
          <w:tcPr>
            <w:tcW w:w="936" w:type="pct"/>
          </w:tcPr>
          <w:p w14:paraId="115C9FAB" w14:textId="36FD9C82" w:rsidR="005A1A14" w:rsidRDefault="005A1A14" w:rsidP="005A1A14">
            <w:pPr>
              <w:spacing w:before="60" w:after="60"/>
              <w:rPr>
                <w:rFonts w:ascii="Arial" w:hAnsi="Arial" w:cs="Arial"/>
                <w:szCs w:val="20"/>
              </w:rPr>
            </w:pPr>
            <w:r>
              <w:rPr>
                <w:rFonts w:ascii="Arial" w:hAnsi="Arial" w:cs="Arial"/>
                <w:szCs w:val="20"/>
              </w:rPr>
              <w:t>8/2020</w:t>
            </w:r>
          </w:p>
        </w:tc>
        <w:tc>
          <w:tcPr>
            <w:tcW w:w="547" w:type="pct"/>
          </w:tcPr>
          <w:p w14:paraId="29661673" w14:textId="7CCF819C" w:rsidR="005A1A14" w:rsidRDefault="005A1A14" w:rsidP="005A1A14">
            <w:pPr>
              <w:spacing w:before="60" w:after="60"/>
              <w:rPr>
                <w:rFonts w:ascii="Arial" w:hAnsi="Arial" w:cs="Arial"/>
                <w:szCs w:val="20"/>
              </w:rPr>
            </w:pPr>
            <w:r>
              <w:rPr>
                <w:rFonts w:ascii="Arial" w:hAnsi="Arial" w:cs="Arial"/>
                <w:szCs w:val="20"/>
              </w:rPr>
              <w:t>0.06</w:t>
            </w:r>
          </w:p>
        </w:tc>
        <w:tc>
          <w:tcPr>
            <w:tcW w:w="2220" w:type="pct"/>
          </w:tcPr>
          <w:p w14:paraId="760E6517" w14:textId="0CD0C8B8" w:rsidR="005A1A14" w:rsidRDefault="005A1A14" w:rsidP="005A1A14">
            <w:pPr>
              <w:spacing w:before="60" w:after="60"/>
              <w:rPr>
                <w:rFonts w:ascii="Arial" w:hAnsi="Arial" w:cs="Arial"/>
                <w:szCs w:val="20"/>
              </w:rPr>
            </w:pPr>
            <w:r>
              <w:rPr>
                <w:rFonts w:ascii="Arial" w:hAnsi="Arial" w:cs="Arial"/>
                <w:szCs w:val="20"/>
              </w:rPr>
              <w:t>Update to v14</w:t>
            </w:r>
          </w:p>
          <w:p w14:paraId="4C77FD83" w14:textId="48FFFE85" w:rsidR="005A1A14" w:rsidRDefault="005A1A14" w:rsidP="005A1A14">
            <w:pPr>
              <w:spacing w:before="60" w:after="60"/>
              <w:rPr>
                <w:rFonts w:ascii="Arial" w:hAnsi="Arial" w:cs="Arial"/>
                <w:szCs w:val="20"/>
              </w:rPr>
            </w:pPr>
            <w:r>
              <w:rPr>
                <w:rFonts w:ascii="Arial" w:hAnsi="Arial" w:cs="Arial"/>
                <w:szCs w:val="20"/>
              </w:rPr>
              <w:t>Revise dates on Title page and in footers</w:t>
            </w:r>
          </w:p>
        </w:tc>
        <w:tc>
          <w:tcPr>
            <w:tcW w:w="1297" w:type="pct"/>
          </w:tcPr>
          <w:p w14:paraId="32456C39" w14:textId="7218B877" w:rsidR="005A1A14" w:rsidRDefault="005A1A14" w:rsidP="005A1A14">
            <w:pPr>
              <w:spacing w:before="60" w:after="60"/>
              <w:rPr>
                <w:rFonts w:ascii="Arial" w:hAnsi="Arial" w:cs="Arial"/>
                <w:szCs w:val="20"/>
              </w:rPr>
            </w:pPr>
          </w:p>
        </w:tc>
      </w:tr>
      <w:tr w:rsidR="005A1A14" w:rsidRPr="00F64BE3" w14:paraId="061BC16F" w14:textId="77777777" w:rsidTr="007347E4">
        <w:tc>
          <w:tcPr>
            <w:tcW w:w="936" w:type="pct"/>
          </w:tcPr>
          <w:p w14:paraId="3022A838" w14:textId="2B9F926D" w:rsidR="005A1A14" w:rsidRDefault="005A1A14" w:rsidP="005A1A14">
            <w:pPr>
              <w:spacing w:before="60" w:after="60"/>
              <w:rPr>
                <w:rFonts w:ascii="Arial" w:hAnsi="Arial" w:cs="Arial"/>
                <w:szCs w:val="20"/>
              </w:rPr>
            </w:pPr>
            <w:r>
              <w:rPr>
                <w:rFonts w:ascii="Arial" w:hAnsi="Arial" w:cs="Arial"/>
                <w:szCs w:val="20"/>
              </w:rPr>
              <w:t>2/2020</w:t>
            </w:r>
          </w:p>
        </w:tc>
        <w:tc>
          <w:tcPr>
            <w:tcW w:w="547" w:type="pct"/>
          </w:tcPr>
          <w:p w14:paraId="3C9C2E22" w14:textId="01E1D8B2" w:rsidR="005A1A14" w:rsidRDefault="005A1A14" w:rsidP="005A1A14">
            <w:pPr>
              <w:spacing w:before="60" w:after="60"/>
              <w:rPr>
                <w:rFonts w:ascii="Arial" w:hAnsi="Arial" w:cs="Arial"/>
                <w:szCs w:val="20"/>
              </w:rPr>
            </w:pPr>
            <w:r>
              <w:rPr>
                <w:rFonts w:ascii="Arial" w:hAnsi="Arial" w:cs="Arial"/>
                <w:szCs w:val="20"/>
              </w:rPr>
              <w:t>0.05</w:t>
            </w:r>
          </w:p>
        </w:tc>
        <w:tc>
          <w:tcPr>
            <w:tcW w:w="2220" w:type="pct"/>
          </w:tcPr>
          <w:p w14:paraId="4EA29442" w14:textId="43E47812" w:rsidR="005A1A14" w:rsidRDefault="005A1A14" w:rsidP="005A1A14">
            <w:pPr>
              <w:spacing w:before="60" w:after="60"/>
              <w:rPr>
                <w:rFonts w:ascii="Arial" w:hAnsi="Arial" w:cs="Arial"/>
                <w:szCs w:val="20"/>
              </w:rPr>
            </w:pPr>
            <w:r>
              <w:rPr>
                <w:rFonts w:ascii="Arial" w:hAnsi="Arial" w:cs="Arial"/>
                <w:szCs w:val="20"/>
              </w:rPr>
              <w:t>Updating to v13 and dates</w:t>
            </w:r>
          </w:p>
        </w:tc>
        <w:tc>
          <w:tcPr>
            <w:tcW w:w="1297" w:type="pct"/>
          </w:tcPr>
          <w:p w14:paraId="4E1E93DF" w14:textId="3969ADCF" w:rsidR="005A1A14" w:rsidRDefault="005A1A14" w:rsidP="005A1A14">
            <w:pPr>
              <w:spacing w:before="60" w:after="60"/>
              <w:rPr>
                <w:rFonts w:ascii="Arial" w:hAnsi="Arial" w:cs="Arial"/>
                <w:szCs w:val="20"/>
              </w:rPr>
            </w:pPr>
          </w:p>
        </w:tc>
      </w:tr>
      <w:tr w:rsidR="005A1A14" w:rsidRPr="00F64BE3" w14:paraId="4D8DBC82" w14:textId="77777777" w:rsidTr="007347E4">
        <w:tc>
          <w:tcPr>
            <w:tcW w:w="936" w:type="pct"/>
          </w:tcPr>
          <w:p w14:paraId="2BB529C5" w14:textId="617B55FB" w:rsidR="005A1A14" w:rsidRDefault="005A1A14" w:rsidP="005A1A14">
            <w:pPr>
              <w:spacing w:before="60" w:after="60"/>
              <w:rPr>
                <w:rFonts w:ascii="Arial" w:hAnsi="Arial" w:cs="Arial"/>
                <w:szCs w:val="20"/>
              </w:rPr>
            </w:pPr>
            <w:r>
              <w:rPr>
                <w:rFonts w:ascii="Arial" w:hAnsi="Arial" w:cs="Arial"/>
                <w:szCs w:val="20"/>
              </w:rPr>
              <w:t>6/2019</w:t>
            </w:r>
          </w:p>
        </w:tc>
        <w:tc>
          <w:tcPr>
            <w:tcW w:w="547" w:type="pct"/>
          </w:tcPr>
          <w:p w14:paraId="601030C6" w14:textId="539E55EC" w:rsidR="005A1A14" w:rsidRDefault="005A1A14" w:rsidP="005A1A14">
            <w:pPr>
              <w:spacing w:before="60" w:after="60"/>
              <w:rPr>
                <w:rFonts w:ascii="Arial" w:hAnsi="Arial" w:cs="Arial"/>
                <w:szCs w:val="20"/>
              </w:rPr>
            </w:pPr>
            <w:r>
              <w:rPr>
                <w:rFonts w:ascii="Arial" w:hAnsi="Arial" w:cs="Arial"/>
                <w:szCs w:val="20"/>
              </w:rPr>
              <w:t>0.03</w:t>
            </w:r>
          </w:p>
        </w:tc>
        <w:tc>
          <w:tcPr>
            <w:tcW w:w="2220" w:type="pct"/>
          </w:tcPr>
          <w:p w14:paraId="682BFD56" w14:textId="7C533378" w:rsidR="005A1A14" w:rsidRDefault="005A1A14" w:rsidP="005A1A14">
            <w:pPr>
              <w:spacing w:before="60" w:after="60"/>
              <w:rPr>
                <w:rFonts w:ascii="Arial" w:hAnsi="Arial" w:cs="Arial"/>
                <w:szCs w:val="20"/>
              </w:rPr>
            </w:pPr>
            <w:r>
              <w:rPr>
                <w:rFonts w:ascii="Arial" w:hAnsi="Arial" w:cs="Arial"/>
                <w:szCs w:val="20"/>
              </w:rPr>
              <w:t>Revising dates on Title page and in footers</w:t>
            </w:r>
          </w:p>
        </w:tc>
        <w:tc>
          <w:tcPr>
            <w:tcW w:w="1297" w:type="pct"/>
          </w:tcPr>
          <w:p w14:paraId="7AA2AB2C" w14:textId="263DAC5A" w:rsidR="005A1A14" w:rsidRDefault="005A1A14" w:rsidP="005A1A14">
            <w:pPr>
              <w:spacing w:before="60" w:after="60"/>
              <w:rPr>
                <w:rFonts w:ascii="Arial" w:hAnsi="Arial" w:cs="Arial"/>
                <w:szCs w:val="20"/>
              </w:rPr>
            </w:pPr>
          </w:p>
        </w:tc>
      </w:tr>
      <w:tr w:rsidR="005A1A14" w:rsidRPr="00F64BE3" w14:paraId="1B824A0B" w14:textId="77777777" w:rsidTr="007347E4">
        <w:tc>
          <w:tcPr>
            <w:tcW w:w="936" w:type="pct"/>
          </w:tcPr>
          <w:p w14:paraId="67203021" w14:textId="1E4E8F1C" w:rsidR="005A1A14" w:rsidRPr="00F64BE3" w:rsidRDefault="005A1A14" w:rsidP="005A1A14">
            <w:pPr>
              <w:spacing w:before="60" w:after="60"/>
              <w:rPr>
                <w:rFonts w:ascii="Arial" w:hAnsi="Arial" w:cs="Arial"/>
                <w:szCs w:val="20"/>
              </w:rPr>
            </w:pPr>
            <w:r>
              <w:rPr>
                <w:rFonts w:ascii="Arial" w:hAnsi="Arial" w:cs="Arial"/>
                <w:szCs w:val="20"/>
              </w:rPr>
              <w:t>3/2017</w:t>
            </w:r>
          </w:p>
        </w:tc>
        <w:tc>
          <w:tcPr>
            <w:tcW w:w="547" w:type="pct"/>
          </w:tcPr>
          <w:p w14:paraId="58E34EC8" w14:textId="5D514A5B" w:rsidR="005A1A14" w:rsidRPr="00F64BE3" w:rsidRDefault="005A1A14" w:rsidP="005A1A14">
            <w:pPr>
              <w:spacing w:before="60" w:after="60"/>
              <w:rPr>
                <w:rFonts w:ascii="Arial" w:hAnsi="Arial" w:cs="Arial"/>
                <w:szCs w:val="20"/>
              </w:rPr>
            </w:pPr>
            <w:r>
              <w:rPr>
                <w:rFonts w:ascii="Arial" w:hAnsi="Arial" w:cs="Arial"/>
                <w:szCs w:val="20"/>
              </w:rPr>
              <w:t>0.01</w:t>
            </w:r>
          </w:p>
        </w:tc>
        <w:tc>
          <w:tcPr>
            <w:tcW w:w="2220" w:type="pct"/>
          </w:tcPr>
          <w:p w14:paraId="235244F8" w14:textId="77777777" w:rsidR="005A1A14" w:rsidRPr="00F64BE3" w:rsidRDefault="005A1A14" w:rsidP="005A1A14">
            <w:pPr>
              <w:spacing w:before="60" w:after="60"/>
              <w:rPr>
                <w:rFonts w:ascii="Arial" w:hAnsi="Arial" w:cs="Arial"/>
                <w:szCs w:val="20"/>
              </w:rPr>
            </w:pPr>
            <w:r>
              <w:rPr>
                <w:rFonts w:ascii="Arial" w:hAnsi="Arial" w:cs="Arial"/>
                <w:szCs w:val="20"/>
              </w:rPr>
              <w:t>Initial Draft</w:t>
            </w:r>
          </w:p>
        </w:tc>
        <w:tc>
          <w:tcPr>
            <w:tcW w:w="1297" w:type="pct"/>
          </w:tcPr>
          <w:p w14:paraId="262CB0AB" w14:textId="2709BD7B" w:rsidR="005A1A14" w:rsidRPr="00F64BE3" w:rsidRDefault="005A1A14" w:rsidP="005A1A14">
            <w:pPr>
              <w:spacing w:before="60" w:after="60"/>
              <w:rPr>
                <w:rFonts w:ascii="Arial" w:hAnsi="Arial" w:cs="Arial"/>
                <w:szCs w:val="20"/>
              </w:rPr>
            </w:pPr>
          </w:p>
        </w:tc>
      </w:tr>
    </w:tbl>
    <w:p w14:paraId="62A59620" w14:textId="77777777" w:rsidR="00CD66A7" w:rsidRDefault="00CD66A7" w:rsidP="00F64BE3">
      <w:pPr>
        <w:autoSpaceDE w:val="0"/>
        <w:autoSpaceDN w:val="0"/>
        <w:adjustRightInd w:val="0"/>
        <w:spacing w:after="360"/>
        <w:jc w:val="center"/>
        <w:rPr>
          <w:rFonts w:ascii="Arial" w:hAnsi="Arial" w:cs="Arial"/>
          <w:b/>
          <w:bCs/>
          <w:sz w:val="36"/>
          <w:szCs w:val="32"/>
        </w:rPr>
      </w:pPr>
    </w:p>
    <w:p w14:paraId="057D286A" w14:textId="77777777" w:rsidR="00CD66A7" w:rsidRDefault="00CD66A7" w:rsidP="00F64BE3">
      <w:pPr>
        <w:autoSpaceDE w:val="0"/>
        <w:autoSpaceDN w:val="0"/>
        <w:adjustRightInd w:val="0"/>
        <w:spacing w:after="360"/>
        <w:jc w:val="center"/>
        <w:rPr>
          <w:rFonts w:ascii="Arial" w:hAnsi="Arial" w:cs="Arial"/>
          <w:b/>
          <w:bCs/>
          <w:sz w:val="36"/>
          <w:szCs w:val="32"/>
        </w:rPr>
      </w:pPr>
    </w:p>
    <w:p w14:paraId="47161BA7"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47161BA8"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w:t>
      </w:r>
      <w:r w:rsidRPr="00F64BE3">
        <w:rPr>
          <w:sz w:val="24"/>
          <w:szCs w:val="20"/>
        </w:rPr>
        <w:lastRenderedPageBreak/>
        <w:t>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B3F50F" w14:textId="77777777" w:rsidR="00F64BE3" w:rsidRDefault="00D43555" w:rsidP="00C61F5F">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63422E">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60BA8190" w14:textId="77777777" w:rsidR="00D7211E" w:rsidRDefault="00D7211E" w:rsidP="00C61F5F">
      <w:pPr>
        <w:pStyle w:val="BodyText"/>
      </w:pPr>
    </w:p>
    <w:p w14:paraId="47161BAD" w14:textId="128DB08B" w:rsidR="00D7211E" w:rsidRPr="00FF71C7" w:rsidRDefault="00D7211E" w:rsidP="00C61F5F">
      <w:pPr>
        <w:pStyle w:val="BodyText"/>
        <w:sectPr w:rsidR="00D7211E" w:rsidRPr="00FF71C7" w:rsidSect="002B559A">
          <w:footerReference w:type="default" r:id="rId19"/>
          <w:pgSz w:w="12240" w:h="15840" w:code="1"/>
          <w:pgMar w:top="1440" w:right="1440" w:bottom="1440" w:left="1440" w:header="720" w:footer="720" w:gutter="0"/>
          <w:pgNumType w:fmt="lowerRoman" w:start="1"/>
          <w:cols w:space="720"/>
          <w:docGrid w:linePitch="360"/>
        </w:sectPr>
      </w:pPr>
    </w:p>
    <w:p w14:paraId="47161BAE" w14:textId="77777777" w:rsidR="004F3A80" w:rsidRDefault="004F3A80" w:rsidP="00647B03">
      <w:pPr>
        <w:pStyle w:val="Title2"/>
      </w:pPr>
      <w:r>
        <w:lastRenderedPageBreak/>
        <w:t>Table of Contents</w:t>
      </w:r>
    </w:p>
    <w:p w14:paraId="481BB7EE" w14:textId="20125E02" w:rsidR="00071E6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1342681" w:history="1">
        <w:r w:rsidR="00071E63" w:rsidRPr="00BF63AB">
          <w:rPr>
            <w:rStyle w:val="Hyperlink"/>
            <w:noProof/>
          </w:rPr>
          <w:t>1</w:t>
        </w:r>
        <w:r w:rsidR="00071E63">
          <w:rPr>
            <w:rFonts w:asciiTheme="minorHAnsi" w:eastAsiaTheme="minorEastAsia" w:hAnsiTheme="minorHAnsi" w:cstheme="minorBidi"/>
            <w:b w:val="0"/>
            <w:noProof/>
            <w:sz w:val="22"/>
            <w:szCs w:val="22"/>
          </w:rPr>
          <w:tab/>
        </w:r>
        <w:r w:rsidR="00071E63" w:rsidRPr="00BF63AB">
          <w:rPr>
            <w:rStyle w:val="Hyperlink"/>
            <w:noProof/>
          </w:rPr>
          <w:t>Introduction</w:t>
        </w:r>
        <w:r w:rsidR="00071E63">
          <w:rPr>
            <w:noProof/>
            <w:webHidden/>
          </w:rPr>
          <w:tab/>
        </w:r>
        <w:r w:rsidR="00071E63">
          <w:rPr>
            <w:noProof/>
            <w:webHidden/>
          </w:rPr>
          <w:fldChar w:fldCharType="begin"/>
        </w:r>
        <w:r w:rsidR="00071E63">
          <w:rPr>
            <w:noProof/>
            <w:webHidden/>
          </w:rPr>
          <w:instrText xml:space="preserve"> PAGEREF _Toc11342681 \h </w:instrText>
        </w:r>
        <w:r w:rsidR="00071E63">
          <w:rPr>
            <w:noProof/>
            <w:webHidden/>
          </w:rPr>
        </w:r>
        <w:r w:rsidR="00071E63">
          <w:rPr>
            <w:noProof/>
            <w:webHidden/>
          </w:rPr>
          <w:fldChar w:fldCharType="separate"/>
        </w:r>
        <w:r w:rsidR="003D5077">
          <w:rPr>
            <w:noProof/>
            <w:webHidden/>
          </w:rPr>
          <w:t>1</w:t>
        </w:r>
        <w:r w:rsidR="00071E63">
          <w:rPr>
            <w:noProof/>
            <w:webHidden/>
          </w:rPr>
          <w:fldChar w:fldCharType="end"/>
        </w:r>
      </w:hyperlink>
    </w:p>
    <w:p w14:paraId="6A6C0FEF" w14:textId="593FCA2D" w:rsidR="00071E63" w:rsidRDefault="003D5077">
      <w:pPr>
        <w:pStyle w:val="TOC2"/>
        <w:rPr>
          <w:rFonts w:asciiTheme="minorHAnsi" w:eastAsiaTheme="minorEastAsia" w:hAnsiTheme="minorHAnsi" w:cstheme="minorBidi"/>
          <w:b w:val="0"/>
          <w:noProof/>
          <w:sz w:val="22"/>
          <w:szCs w:val="22"/>
        </w:rPr>
      </w:pPr>
      <w:hyperlink w:anchor="_Toc11342682" w:history="1">
        <w:r w:rsidR="00071E63" w:rsidRPr="00BF63AB">
          <w:rPr>
            <w:rStyle w:val="Hyperlink"/>
            <w:noProof/>
          </w:rPr>
          <w:t>1.1</w:t>
        </w:r>
        <w:r w:rsidR="00071E63">
          <w:rPr>
            <w:rFonts w:asciiTheme="minorHAnsi" w:eastAsiaTheme="minorEastAsia" w:hAnsiTheme="minorHAnsi" w:cstheme="minorBidi"/>
            <w:b w:val="0"/>
            <w:noProof/>
            <w:sz w:val="22"/>
            <w:szCs w:val="22"/>
          </w:rPr>
          <w:tab/>
        </w:r>
        <w:r w:rsidR="00071E63" w:rsidRPr="00BF63AB">
          <w:rPr>
            <w:rStyle w:val="Hyperlink"/>
            <w:noProof/>
          </w:rPr>
          <w:t>Purpose</w:t>
        </w:r>
        <w:r w:rsidR="00071E63">
          <w:rPr>
            <w:noProof/>
            <w:webHidden/>
          </w:rPr>
          <w:tab/>
        </w:r>
        <w:r w:rsidR="00071E63">
          <w:rPr>
            <w:noProof/>
            <w:webHidden/>
          </w:rPr>
          <w:fldChar w:fldCharType="begin"/>
        </w:r>
        <w:r w:rsidR="00071E63">
          <w:rPr>
            <w:noProof/>
            <w:webHidden/>
          </w:rPr>
          <w:instrText xml:space="preserve"> PAGEREF _Toc11342682 \h </w:instrText>
        </w:r>
        <w:r w:rsidR="00071E63">
          <w:rPr>
            <w:noProof/>
            <w:webHidden/>
          </w:rPr>
        </w:r>
        <w:r w:rsidR="00071E63">
          <w:rPr>
            <w:noProof/>
            <w:webHidden/>
          </w:rPr>
          <w:fldChar w:fldCharType="separate"/>
        </w:r>
        <w:r>
          <w:rPr>
            <w:noProof/>
            <w:webHidden/>
          </w:rPr>
          <w:t>1</w:t>
        </w:r>
        <w:r w:rsidR="00071E63">
          <w:rPr>
            <w:noProof/>
            <w:webHidden/>
          </w:rPr>
          <w:fldChar w:fldCharType="end"/>
        </w:r>
      </w:hyperlink>
    </w:p>
    <w:p w14:paraId="4EAC21EF" w14:textId="3F8EA058" w:rsidR="00071E63" w:rsidRDefault="003D5077">
      <w:pPr>
        <w:pStyle w:val="TOC2"/>
        <w:rPr>
          <w:rFonts w:asciiTheme="minorHAnsi" w:eastAsiaTheme="minorEastAsia" w:hAnsiTheme="minorHAnsi" w:cstheme="minorBidi"/>
          <w:b w:val="0"/>
          <w:noProof/>
          <w:sz w:val="22"/>
          <w:szCs w:val="22"/>
        </w:rPr>
      </w:pPr>
      <w:hyperlink w:anchor="_Toc11342683" w:history="1">
        <w:r w:rsidR="00071E63" w:rsidRPr="00BF63AB">
          <w:rPr>
            <w:rStyle w:val="Hyperlink"/>
            <w:noProof/>
          </w:rPr>
          <w:t>1.2</w:t>
        </w:r>
        <w:r w:rsidR="00071E63">
          <w:rPr>
            <w:rFonts w:asciiTheme="minorHAnsi" w:eastAsiaTheme="minorEastAsia" w:hAnsiTheme="minorHAnsi" w:cstheme="minorBidi"/>
            <w:b w:val="0"/>
            <w:noProof/>
            <w:sz w:val="22"/>
            <w:szCs w:val="22"/>
          </w:rPr>
          <w:tab/>
        </w:r>
        <w:r w:rsidR="00071E63" w:rsidRPr="00BF63AB">
          <w:rPr>
            <w:rStyle w:val="Hyperlink"/>
            <w:noProof/>
          </w:rPr>
          <w:t>Dependencies</w:t>
        </w:r>
        <w:r w:rsidR="00071E63">
          <w:rPr>
            <w:noProof/>
            <w:webHidden/>
          </w:rPr>
          <w:tab/>
        </w:r>
        <w:r w:rsidR="00071E63">
          <w:rPr>
            <w:noProof/>
            <w:webHidden/>
          </w:rPr>
          <w:fldChar w:fldCharType="begin"/>
        </w:r>
        <w:r w:rsidR="00071E63">
          <w:rPr>
            <w:noProof/>
            <w:webHidden/>
          </w:rPr>
          <w:instrText xml:space="preserve"> PAGEREF _Toc11342683 \h </w:instrText>
        </w:r>
        <w:r w:rsidR="00071E63">
          <w:rPr>
            <w:noProof/>
            <w:webHidden/>
          </w:rPr>
        </w:r>
        <w:r w:rsidR="00071E63">
          <w:rPr>
            <w:noProof/>
            <w:webHidden/>
          </w:rPr>
          <w:fldChar w:fldCharType="separate"/>
        </w:r>
        <w:r>
          <w:rPr>
            <w:noProof/>
            <w:webHidden/>
          </w:rPr>
          <w:t>1</w:t>
        </w:r>
        <w:r w:rsidR="00071E63">
          <w:rPr>
            <w:noProof/>
            <w:webHidden/>
          </w:rPr>
          <w:fldChar w:fldCharType="end"/>
        </w:r>
      </w:hyperlink>
    </w:p>
    <w:p w14:paraId="3C9EAD0F" w14:textId="65043101" w:rsidR="00071E63" w:rsidRDefault="003D5077">
      <w:pPr>
        <w:pStyle w:val="TOC2"/>
        <w:rPr>
          <w:rFonts w:asciiTheme="minorHAnsi" w:eastAsiaTheme="minorEastAsia" w:hAnsiTheme="minorHAnsi" w:cstheme="minorBidi"/>
          <w:b w:val="0"/>
          <w:noProof/>
          <w:sz w:val="22"/>
          <w:szCs w:val="22"/>
        </w:rPr>
      </w:pPr>
      <w:hyperlink w:anchor="_Toc11342684" w:history="1">
        <w:r w:rsidR="00071E63" w:rsidRPr="00BF63AB">
          <w:rPr>
            <w:rStyle w:val="Hyperlink"/>
            <w:noProof/>
          </w:rPr>
          <w:t>1.3</w:t>
        </w:r>
        <w:r w:rsidR="00071E63">
          <w:rPr>
            <w:rFonts w:asciiTheme="minorHAnsi" w:eastAsiaTheme="minorEastAsia" w:hAnsiTheme="minorHAnsi" w:cstheme="minorBidi"/>
            <w:b w:val="0"/>
            <w:noProof/>
            <w:sz w:val="22"/>
            <w:szCs w:val="22"/>
          </w:rPr>
          <w:tab/>
        </w:r>
        <w:r w:rsidR="00071E63" w:rsidRPr="00BF63AB">
          <w:rPr>
            <w:rStyle w:val="Hyperlink"/>
            <w:noProof/>
          </w:rPr>
          <w:t>Constraints</w:t>
        </w:r>
        <w:r w:rsidR="00071E63">
          <w:rPr>
            <w:noProof/>
            <w:webHidden/>
          </w:rPr>
          <w:tab/>
        </w:r>
        <w:r w:rsidR="00071E63">
          <w:rPr>
            <w:noProof/>
            <w:webHidden/>
          </w:rPr>
          <w:fldChar w:fldCharType="begin"/>
        </w:r>
        <w:r w:rsidR="00071E63">
          <w:rPr>
            <w:noProof/>
            <w:webHidden/>
          </w:rPr>
          <w:instrText xml:space="preserve"> PAGEREF _Toc11342684 \h </w:instrText>
        </w:r>
        <w:r w:rsidR="00071E63">
          <w:rPr>
            <w:noProof/>
            <w:webHidden/>
          </w:rPr>
        </w:r>
        <w:r w:rsidR="00071E63">
          <w:rPr>
            <w:noProof/>
            <w:webHidden/>
          </w:rPr>
          <w:fldChar w:fldCharType="separate"/>
        </w:r>
        <w:r>
          <w:rPr>
            <w:noProof/>
            <w:webHidden/>
          </w:rPr>
          <w:t>1</w:t>
        </w:r>
        <w:r w:rsidR="00071E63">
          <w:rPr>
            <w:noProof/>
            <w:webHidden/>
          </w:rPr>
          <w:fldChar w:fldCharType="end"/>
        </w:r>
      </w:hyperlink>
    </w:p>
    <w:p w14:paraId="2E61ED1F" w14:textId="59D115AD" w:rsidR="00071E63" w:rsidRDefault="003D5077">
      <w:pPr>
        <w:pStyle w:val="TOC1"/>
        <w:rPr>
          <w:rFonts w:asciiTheme="minorHAnsi" w:eastAsiaTheme="minorEastAsia" w:hAnsiTheme="minorHAnsi" w:cstheme="minorBidi"/>
          <w:b w:val="0"/>
          <w:noProof/>
          <w:sz w:val="22"/>
          <w:szCs w:val="22"/>
        </w:rPr>
      </w:pPr>
      <w:hyperlink w:anchor="_Toc11342685" w:history="1">
        <w:r w:rsidR="00071E63" w:rsidRPr="00BF63AB">
          <w:rPr>
            <w:rStyle w:val="Hyperlink"/>
            <w:noProof/>
          </w:rPr>
          <w:t>2</w:t>
        </w:r>
        <w:r w:rsidR="00071E63">
          <w:rPr>
            <w:rFonts w:asciiTheme="minorHAnsi" w:eastAsiaTheme="minorEastAsia" w:hAnsiTheme="minorHAnsi" w:cstheme="minorBidi"/>
            <w:b w:val="0"/>
            <w:noProof/>
            <w:sz w:val="22"/>
            <w:szCs w:val="22"/>
          </w:rPr>
          <w:tab/>
        </w:r>
        <w:r w:rsidR="00071E63" w:rsidRPr="00BF63AB">
          <w:rPr>
            <w:rStyle w:val="Hyperlink"/>
            <w:noProof/>
          </w:rPr>
          <w:t>Roles and Responsibilities</w:t>
        </w:r>
        <w:r w:rsidR="00071E63">
          <w:rPr>
            <w:noProof/>
            <w:webHidden/>
          </w:rPr>
          <w:tab/>
        </w:r>
        <w:r w:rsidR="00071E63">
          <w:rPr>
            <w:noProof/>
            <w:webHidden/>
          </w:rPr>
          <w:fldChar w:fldCharType="begin"/>
        </w:r>
        <w:r w:rsidR="00071E63">
          <w:rPr>
            <w:noProof/>
            <w:webHidden/>
          </w:rPr>
          <w:instrText xml:space="preserve"> PAGEREF _Toc11342685 \h </w:instrText>
        </w:r>
        <w:r w:rsidR="00071E63">
          <w:rPr>
            <w:noProof/>
            <w:webHidden/>
          </w:rPr>
        </w:r>
        <w:r w:rsidR="00071E63">
          <w:rPr>
            <w:noProof/>
            <w:webHidden/>
          </w:rPr>
          <w:fldChar w:fldCharType="separate"/>
        </w:r>
        <w:r>
          <w:rPr>
            <w:noProof/>
            <w:webHidden/>
          </w:rPr>
          <w:t>1</w:t>
        </w:r>
        <w:r w:rsidR="00071E63">
          <w:rPr>
            <w:noProof/>
            <w:webHidden/>
          </w:rPr>
          <w:fldChar w:fldCharType="end"/>
        </w:r>
      </w:hyperlink>
    </w:p>
    <w:p w14:paraId="7DD27B7A" w14:textId="45D8A1C8" w:rsidR="00071E63" w:rsidRDefault="003D5077">
      <w:pPr>
        <w:pStyle w:val="TOC1"/>
        <w:rPr>
          <w:rFonts w:asciiTheme="minorHAnsi" w:eastAsiaTheme="minorEastAsia" w:hAnsiTheme="minorHAnsi" w:cstheme="minorBidi"/>
          <w:b w:val="0"/>
          <w:noProof/>
          <w:sz w:val="22"/>
          <w:szCs w:val="22"/>
        </w:rPr>
      </w:pPr>
      <w:hyperlink w:anchor="_Toc11342686" w:history="1">
        <w:r w:rsidR="00071E63" w:rsidRPr="00BF63AB">
          <w:rPr>
            <w:rStyle w:val="Hyperlink"/>
            <w:noProof/>
          </w:rPr>
          <w:t>3</w:t>
        </w:r>
        <w:r w:rsidR="00071E63">
          <w:rPr>
            <w:rFonts w:asciiTheme="minorHAnsi" w:eastAsiaTheme="minorEastAsia" w:hAnsiTheme="minorHAnsi" w:cstheme="minorBidi"/>
            <w:b w:val="0"/>
            <w:noProof/>
            <w:sz w:val="22"/>
            <w:szCs w:val="22"/>
          </w:rPr>
          <w:tab/>
        </w:r>
        <w:r w:rsidR="00071E63" w:rsidRPr="00BF63AB">
          <w:rPr>
            <w:rStyle w:val="Hyperlink"/>
            <w:noProof/>
          </w:rPr>
          <w:t>Deployment</w:t>
        </w:r>
        <w:r w:rsidR="00071E63">
          <w:rPr>
            <w:noProof/>
            <w:webHidden/>
          </w:rPr>
          <w:tab/>
        </w:r>
        <w:r w:rsidR="00071E63">
          <w:rPr>
            <w:noProof/>
            <w:webHidden/>
          </w:rPr>
          <w:fldChar w:fldCharType="begin"/>
        </w:r>
        <w:r w:rsidR="00071E63">
          <w:rPr>
            <w:noProof/>
            <w:webHidden/>
          </w:rPr>
          <w:instrText xml:space="preserve"> PAGEREF _Toc11342686 \h </w:instrText>
        </w:r>
        <w:r w:rsidR="00071E63">
          <w:rPr>
            <w:noProof/>
            <w:webHidden/>
          </w:rPr>
        </w:r>
        <w:r w:rsidR="00071E63">
          <w:rPr>
            <w:noProof/>
            <w:webHidden/>
          </w:rPr>
          <w:fldChar w:fldCharType="separate"/>
        </w:r>
        <w:r>
          <w:rPr>
            <w:noProof/>
            <w:webHidden/>
          </w:rPr>
          <w:t>3</w:t>
        </w:r>
        <w:r w:rsidR="00071E63">
          <w:rPr>
            <w:noProof/>
            <w:webHidden/>
          </w:rPr>
          <w:fldChar w:fldCharType="end"/>
        </w:r>
      </w:hyperlink>
    </w:p>
    <w:p w14:paraId="0ED7E086" w14:textId="3B7139ED" w:rsidR="00071E63" w:rsidRDefault="003D5077">
      <w:pPr>
        <w:pStyle w:val="TOC2"/>
        <w:rPr>
          <w:rFonts w:asciiTheme="minorHAnsi" w:eastAsiaTheme="minorEastAsia" w:hAnsiTheme="minorHAnsi" w:cstheme="minorBidi"/>
          <w:b w:val="0"/>
          <w:noProof/>
          <w:sz w:val="22"/>
          <w:szCs w:val="22"/>
        </w:rPr>
      </w:pPr>
      <w:hyperlink w:anchor="_Toc11342687" w:history="1">
        <w:r w:rsidR="00071E63" w:rsidRPr="00BF63AB">
          <w:rPr>
            <w:rStyle w:val="Hyperlink"/>
            <w:noProof/>
          </w:rPr>
          <w:t>3.1</w:t>
        </w:r>
        <w:r w:rsidR="00071E63">
          <w:rPr>
            <w:rFonts w:asciiTheme="minorHAnsi" w:eastAsiaTheme="minorEastAsia" w:hAnsiTheme="minorHAnsi" w:cstheme="minorBidi"/>
            <w:b w:val="0"/>
            <w:noProof/>
            <w:sz w:val="22"/>
            <w:szCs w:val="22"/>
          </w:rPr>
          <w:tab/>
        </w:r>
        <w:r w:rsidR="00071E63" w:rsidRPr="00BF63AB">
          <w:rPr>
            <w:rStyle w:val="Hyperlink"/>
            <w:noProof/>
          </w:rPr>
          <w:t>Timeline</w:t>
        </w:r>
        <w:r w:rsidR="00071E63">
          <w:rPr>
            <w:noProof/>
            <w:webHidden/>
          </w:rPr>
          <w:tab/>
        </w:r>
        <w:r w:rsidR="00071E63">
          <w:rPr>
            <w:noProof/>
            <w:webHidden/>
          </w:rPr>
          <w:fldChar w:fldCharType="begin"/>
        </w:r>
        <w:r w:rsidR="00071E63">
          <w:rPr>
            <w:noProof/>
            <w:webHidden/>
          </w:rPr>
          <w:instrText xml:space="preserve"> PAGEREF _Toc11342687 \h </w:instrText>
        </w:r>
        <w:r w:rsidR="00071E63">
          <w:rPr>
            <w:noProof/>
            <w:webHidden/>
          </w:rPr>
        </w:r>
        <w:r w:rsidR="00071E63">
          <w:rPr>
            <w:noProof/>
            <w:webHidden/>
          </w:rPr>
          <w:fldChar w:fldCharType="separate"/>
        </w:r>
        <w:r>
          <w:rPr>
            <w:noProof/>
            <w:webHidden/>
          </w:rPr>
          <w:t>3</w:t>
        </w:r>
        <w:r w:rsidR="00071E63">
          <w:rPr>
            <w:noProof/>
            <w:webHidden/>
          </w:rPr>
          <w:fldChar w:fldCharType="end"/>
        </w:r>
      </w:hyperlink>
    </w:p>
    <w:p w14:paraId="0ACD290F" w14:textId="754BBEAE" w:rsidR="00071E63" w:rsidRDefault="003D5077">
      <w:pPr>
        <w:pStyle w:val="TOC2"/>
        <w:rPr>
          <w:rFonts w:asciiTheme="minorHAnsi" w:eastAsiaTheme="minorEastAsia" w:hAnsiTheme="minorHAnsi" w:cstheme="minorBidi"/>
          <w:b w:val="0"/>
          <w:noProof/>
          <w:sz w:val="22"/>
          <w:szCs w:val="22"/>
        </w:rPr>
      </w:pPr>
      <w:hyperlink w:anchor="_Toc11342688" w:history="1">
        <w:r w:rsidR="00071E63" w:rsidRPr="00BF63AB">
          <w:rPr>
            <w:rStyle w:val="Hyperlink"/>
            <w:noProof/>
          </w:rPr>
          <w:t>3.2</w:t>
        </w:r>
        <w:r w:rsidR="00071E63">
          <w:rPr>
            <w:rFonts w:asciiTheme="minorHAnsi" w:eastAsiaTheme="minorEastAsia" w:hAnsiTheme="minorHAnsi" w:cstheme="minorBidi"/>
            <w:b w:val="0"/>
            <w:noProof/>
            <w:sz w:val="22"/>
            <w:szCs w:val="22"/>
          </w:rPr>
          <w:tab/>
        </w:r>
        <w:r w:rsidR="00071E63" w:rsidRPr="00BF63AB">
          <w:rPr>
            <w:rStyle w:val="Hyperlink"/>
            <w:noProof/>
          </w:rPr>
          <w:t>Site Readiness Assessment</w:t>
        </w:r>
        <w:r w:rsidR="00071E63">
          <w:rPr>
            <w:noProof/>
            <w:webHidden/>
          </w:rPr>
          <w:tab/>
        </w:r>
        <w:r w:rsidR="00071E63">
          <w:rPr>
            <w:noProof/>
            <w:webHidden/>
          </w:rPr>
          <w:fldChar w:fldCharType="begin"/>
        </w:r>
        <w:r w:rsidR="00071E63">
          <w:rPr>
            <w:noProof/>
            <w:webHidden/>
          </w:rPr>
          <w:instrText xml:space="preserve"> PAGEREF _Toc11342688 \h </w:instrText>
        </w:r>
        <w:r w:rsidR="00071E63">
          <w:rPr>
            <w:noProof/>
            <w:webHidden/>
          </w:rPr>
        </w:r>
        <w:r w:rsidR="00071E63">
          <w:rPr>
            <w:noProof/>
            <w:webHidden/>
          </w:rPr>
          <w:fldChar w:fldCharType="separate"/>
        </w:r>
        <w:r>
          <w:rPr>
            <w:noProof/>
            <w:webHidden/>
          </w:rPr>
          <w:t>3</w:t>
        </w:r>
        <w:r w:rsidR="00071E63">
          <w:rPr>
            <w:noProof/>
            <w:webHidden/>
          </w:rPr>
          <w:fldChar w:fldCharType="end"/>
        </w:r>
      </w:hyperlink>
    </w:p>
    <w:p w14:paraId="7BACD6A6" w14:textId="0C3210ED" w:rsidR="00071E63" w:rsidRDefault="003D5077">
      <w:pPr>
        <w:pStyle w:val="TOC3"/>
        <w:rPr>
          <w:rFonts w:asciiTheme="minorHAnsi" w:eastAsiaTheme="minorEastAsia" w:hAnsiTheme="minorHAnsi" w:cstheme="minorBidi"/>
          <w:b w:val="0"/>
          <w:noProof/>
          <w:sz w:val="22"/>
          <w:szCs w:val="22"/>
        </w:rPr>
      </w:pPr>
      <w:hyperlink w:anchor="_Toc11342689" w:history="1">
        <w:r w:rsidR="00071E63" w:rsidRPr="00BF63AB">
          <w:rPr>
            <w:rStyle w:val="Hyperlink"/>
            <w:noProof/>
          </w:rPr>
          <w:t>3.2.1</w:t>
        </w:r>
        <w:r w:rsidR="00071E63">
          <w:rPr>
            <w:rFonts w:asciiTheme="minorHAnsi" w:eastAsiaTheme="minorEastAsia" w:hAnsiTheme="minorHAnsi" w:cstheme="minorBidi"/>
            <w:b w:val="0"/>
            <w:noProof/>
            <w:sz w:val="22"/>
            <w:szCs w:val="22"/>
          </w:rPr>
          <w:tab/>
        </w:r>
        <w:r w:rsidR="00071E63" w:rsidRPr="00BF63AB">
          <w:rPr>
            <w:rStyle w:val="Hyperlink"/>
            <w:noProof/>
          </w:rPr>
          <w:t>Deployment Topology (Targeted Architecture)</w:t>
        </w:r>
        <w:r w:rsidR="00071E63">
          <w:rPr>
            <w:noProof/>
            <w:webHidden/>
          </w:rPr>
          <w:tab/>
        </w:r>
        <w:r w:rsidR="00071E63">
          <w:rPr>
            <w:noProof/>
            <w:webHidden/>
          </w:rPr>
          <w:fldChar w:fldCharType="begin"/>
        </w:r>
        <w:r w:rsidR="00071E63">
          <w:rPr>
            <w:noProof/>
            <w:webHidden/>
          </w:rPr>
          <w:instrText xml:space="preserve"> PAGEREF _Toc11342689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30B392F8" w14:textId="58F38152" w:rsidR="00071E63" w:rsidRDefault="003D5077">
      <w:pPr>
        <w:pStyle w:val="TOC3"/>
        <w:rPr>
          <w:rFonts w:asciiTheme="minorHAnsi" w:eastAsiaTheme="minorEastAsia" w:hAnsiTheme="minorHAnsi" w:cstheme="minorBidi"/>
          <w:b w:val="0"/>
          <w:noProof/>
          <w:sz w:val="22"/>
          <w:szCs w:val="22"/>
        </w:rPr>
      </w:pPr>
      <w:hyperlink w:anchor="_Toc11342690" w:history="1">
        <w:r w:rsidR="00071E63" w:rsidRPr="00BF63AB">
          <w:rPr>
            <w:rStyle w:val="Hyperlink"/>
            <w:noProof/>
          </w:rPr>
          <w:t>3.2.2</w:t>
        </w:r>
        <w:r w:rsidR="00071E63">
          <w:rPr>
            <w:rFonts w:asciiTheme="minorHAnsi" w:eastAsiaTheme="minorEastAsia" w:hAnsiTheme="minorHAnsi" w:cstheme="minorBidi"/>
            <w:b w:val="0"/>
            <w:noProof/>
            <w:sz w:val="22"/>
            <w:szCs w:val="22"/>
          </w:rPr>
          <w:tab/>
        </w:r>
        <w:r w:rsidR="00071E63" w:rsidRPr="00BF63AB">
          <w:rPr>
            <w:rStyle w:val="Hyperlink"/>
            <w:noProof/>
          </w:rPr>
          <w:t>Site Information (Locations, Deployment Recipients)</w:t>
        </w:r>
        <w:r w:rsidR="00071E63">
          <w:rPr>
            <w:noProof/>
            <w:webHidden/>
          </w:rPr>
          <w:tab/>
        </w:r>
        <w:r w:rsidR="00071E63">
          <w:rPr>
            <w:noProof/>
            <w:webHidden/>
          </w:rPr>
          <w:fldChar w:fldCharType="begin"/>
        </w:r>
        <w:r w:rsidR="00071E63">
          <w:rPr>
            <w:noProof/>
            <w:webHidden/>
          </w:rPr>
          <w:instrText xml:space="preserve"> PAGEREF _Toc11342690 \h </w:instrText>
        </w:r>
        <w:r w:rsidR="00071E63">
          <w:rPr>
            <w:noProof/>
            <w:webHidden/>
          </w:rPr>
          <w:fldChar w:fldCharType="separate"/>
        </w:r>
        <w:r>
          <w:rPr>
            <w:b w:val="0"/>
            <w:bCs/>
            <w:noProof/>
            <w:webHidden/>
          </w:rPr>
          <w:t>Error! Bookmark not defined.</w:t>
        </w:r>
        <w:r w:rsidR="00071E63">
          <w:rPr>
            <w:noProof/>
            <w:webHidden/>
          </w:rPr>
          <w:fldChar w:fldCharType="end"/>
        </w:r>
      </w:hyperlink>
    </w:p>
    <w:p w14:paraId="741A06E3" w14:textId="0F3000C3" w:rsidR="00071E63" w:rsidRDefault="003D5077">
      <w:pPr>
        <w:pStyle w:val="TOC3"/>
        <w:rPr>
          <w:rFonts w:asciiTheme="minorHAnsi" w:eastAsiaTheme="minorEastAsia" w:hAnsiTheme="minorHAnsi" w:cstheme="minorBidi"/>
          <w:b w:val="0"/>
          <w:noProof/>
          <w:sz w:val="22"/>
          <w:szCs w:val="22"/>
        </w:rPr>
      </w:pPr>
      <w:hyperlink w:anchor="_Toc11342691" w:history="1">
        <w:r w:rsidR="00071E63" w:rsidRPr="00BF63AB">
          <w:rPr>
            <w:rStyle w:val="Hyperlink"/>
            <w:noProof/>
          </w:rPr>
          <w:t>3.2.3</w:t>
        </w:r>
        <w:r w:rsidR="00071E63">
          <w:rPr>
            <w:rFonts w:asciiTheme="minorHAnsi" w:eastAsiaTheme="minorEastAsia" w:hAnsiTheme="minorHAnsi" w:cstheme="minorBidi"/>
            <w:b w:val="0"/>
            <w:noProof/>
            <w:sz w:val="22"/>
            <w:szCs w:val="22"/>
          </w:rPr>
          <w:tab/>
        </w:r>
        <w:r w:rsidR="00071E63" w:rsidRPr="00BF63AB">
          <w:rPr>
            <w:rStyle w:val="Hyperlink"/>
            <w:noProof/>
          </w:rPr>
          <w:t>Site Preparation</w:t>
        </w:r>
        <w:r w:rsidR="00071E63">
          <w:rPr>
            <w:noProof/>
            <w:webHidden/>
          </w:rPr>
          <w:tab/>
        </w:r>
        <w:r w:rsidR="00071E63">
          <w:rPr>
            <w:noProof/>
            <w:webHidden/>
          </w:rPr>
          <w:fldChar w:fldCharType="begin"/>
        </w:r>
        <w:r w:rsidR="00071E63">
          <w:rPr>
            <w:noProof/>
            <w:webHidden/>
          </w:rPr>
          <w:instrText xml:space="preserve"> PAGEREF _Toc11342691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258727A8" w14:textId="0EC6B434" w:rsidR="00071E63" w:rsidRDefault="003D5077">
      <w:pPr>
        <w:pStyle w:val="TOC2"/>
        <w:rPr>
          <w:rFonts w:asciiTheme="minorHAnsi" w:eastAsiaTheme="minorEastAsia" w:hAnsiTheme="minorHAnsi" w:cstheme="minorBidi"/>
          <w:b w:val="0"/>
          <w:noProof/>
          <w:sz w:val="22"/>
          <w:szCs w:val="22"/>
        </w:rPr>
      </w:pPr>
      <w:hyperlink w:anchor="_Toc11342692" w:history="1">
        <w:r w:rsidR="00071E63" w:rsidRPr="00BF63AB">
          <w:rPr>
            <w:rStyle w:val="Hyperlink"/>
            <w:noProof/>
          </w:rPr>
          <w:t>3.3</w:t>
        </w:r>
        <w:r w:rsidR="00071E63">
          <w:rPr>
            <w:rFonts w:asciiTheme="minorHAnsi" w:eastAsiaTheme="minorEastAsia" w:hAnsiTheme="minorHAnsi" w:cstheme="minorBidi"/>
            <w:b w:val="0"/>
            <w:noProof/>
            <w:sz w:val="22"/>
            <w:szCs w:val="22"/>
          </w:rPr>
          <w:tab/>
        </w:r>
        <w:r w:rsidR="00071E63" w:rsidRPr="00BF63AB">
          <w:rPr>
            <w:rStyle w:val="Hyperlink"/>
            <w:noProof/>
          </w:rPr>
          <w:t>Resources</w:t>
        </w:r>
        <w:r w:rsidR="00071E63">
          <w:rPr>
            <w:noProof/>
            <w:webHidden/>
          </w:rPr>
          <w:tab/>
        </w:r>
        <w:r w:rsidR="00071E63">
          <w:rPr>
            <w:noProof/>
            <w:webHidden/>
          </w:rPr>
          <w:fldChar w:fldCharType="begin"/>
        </w:r>
        <w:r w:rsidR="00071E63">
          <w:rPr>
            <w:noProof/>
            <w:webHidden/>
          </w:rPr>
          <w:instrText xml:space="preserve"> PAGEREF _Toc11342692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4D090ECE" w14:textId="18699C52" w:rsidR="00071E63" w:rsidRDefault="003D5077">
      <w:pPr>
        <w:pStyle w:val="TOC3"/>
        <w:rPr>
          <w:rFonts w:asciiTheme="minorHAnsi" w:eastAsiaTheme="minorEastAsia" w:hAnsiTheme="minorHAnsi" w:cstheme="minorBidi"/>
          <w:b w:val="0"/>
          <w:noProof/>
          <w:sz w:val="22"/>
          <w:szCs w:val="22"/>
        </w:rPr>
      </w:pPr>
      <w:hyperlink w:anchor="_Toc11342693" w:history="1">
        <w:r w:rsidR="00071E63" w:rsidRPr="00BF63AB">
          <w:rPr>
            <w:rStyle w:val="Hyperlink"/>
            <w:noProof/>
          </w:rPr>
          <w:t>3.3.1</w:t>
        </w:r>
        <w:r w:rsidR="00071E63">
          <w:rPr>
            <w:rFonts w:asciiTheme="minorHAnsi" w:eastAsiaTheme="minorEastAsia" w:hAnsiTheme="minorHAnsi" w:cstheme="minorBidi"/>
            <w:b w:val="0"/>
            <w:noProof/>
            <w:sz w:val="22"/>
            <w:szCs w:val="22"/>
          </w:rPr>
          <w:tab/>
        </w:r>
        <w:r w:rsidR="00071E63" w:rsidRPr="00BF63AB">
          <w:rPr>
            <w:rStyle w:val="Hyperlink"/>
            <w:noProof/>
          </w:rPr>
          <w:t>Facility Specifics</w:t>
        </w:r>
        <w:r w:rsidR="00071E63">
          <w:rPr>
            <w:noProof/>
            <w:webHidden/>
          </w:rPr>
          <w:tab/>
        </w:r>
        <w:r w:rsidR="00071E63">
          <w:rPr>
            <w:noProof/>
            <w:webHidden/>
          </w:rPr>
          <w:fldChar w:fldCharType="begin"/>
        </w:r>
        <w:r w:rsidR="00071E63">
          <w:rPr>
            <w:noProof/>
            <w:webHidden/>
          </w:rPr>
          <w:instrText xml:space="preserve"> PAGEREF _Toc11342693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6F89C635" w14:textId="2EDEF23D" w:rsidR="00071E63" w:rsidRDefault="003D5077">
      <w:pPr>
        <w:pStyle w:val="TOC3"/>
        <w:rPr>
          <w:rFonts w:asciiTheme="minorHAnsi" w:eastAsiaTheme="minorEastAsia" w:hAnsiTheme="minorHAnsi" w:cstheme="minorBidi"/>
          <w:b w:val="0"/>
          <w:noProof/>
          <w:sz w:val="22"/>
          <w:szCs w:val="22"/>
        </w:rPr>
      </w:pPr>
      <w:hyperlink w:anchor="_Toc11342694" w:history="1">
        <w:r w:rsidR="00071E63" w:rsidRPr="00BF63AB">
          <w:rPr>
            <w:rStyle w:val="Hyperlink"/>
            <w:noProof/>
          </w:rPr>
          <w:t>3.3.2</w:t>
        </w:r>
        <w:r w:rsidR="00071E63">
          <w:rPr>
            <w:rFonts w:asciiTheme="minorHAnsi" w:eastAsiaTheme="minorEastAsia" w:hAnsiTheme="minorHAnsi" w:cstheme="minorBidi"/>
            <w:b w:val="0"/>
            <w:noProof/>
            <w:sz w:val="22"/>
            <w:szCs w:val="22"/>
          </w:rPr>
          <w:tab/>
        </w:r>
        <w:r w:rsidR="00071E63" w:rsidRPr="00BF63AB">
          <w:rPr>
            <w:rStyle w:val="Hyperlink"/>
            <w:noProof/>
          </w:rPr>
          <w:t>Hardware</w:t>
        </w:r>
        <w:r w:rsidR="00071E63">
          <w:rPr>
            <w:noProof/>
            <w:webHidden/>
          </w:rPr>
          <w:tab/>
        </w:r>
        <w:r w:rsidR="00071E63">
          <w:rPr>
            <w:noProof/>
            <w:webHidden/>
          </w:rPr>
          <w:fldChar w:fldCharType="begin"/>
        </w:r>
        <w:r w:rsidR="00071E63">
          <w:rPr>
            <w:noProof/>
            <w:webHidden/>
          </w:rPr>
          <w:instrText xml:space="preserve"> PAGEREF _Toc11342694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1385C323" w14:textId="298558E6" w:rsidR="00071E63" w:rsidRDefault="003D5077">
      <w:pPr>
        <w:pStyle w:val="TOC3"/>
        <w:rPr>
          <w:rFonts w:asciiTheme="minorHAnsi" w:eastAsiaTheme="minorEastAsia" w:hAnsiTheme="minorHAnsi" w:cstheme="minorBidi"/>
          <w:b w:val="0"/>
          <w:noProof/>
          <w:sz w:val="22"/>
          <w:szCs w:val="22"/>
        </w:rPr>
      </w:pPr>
      <w:hyperlink w:anchor="_Toc11342695" w:history="1">
        <w:r w:rsidR="00071E63" w:rsidRPr="00BF63AB">
          <w:rPr>
            <w:rStyle w:val="Hyperlink"/>
            <w:noProof/>
          </w:rPr>
          <w:t>3.3.3</w:t>
        </w:r>
        <w:r w:rsidR="00071E63">
          <w:rPr>
            <w:rFonts w:asciiTheme="minorHAnsi" w:eastAsiaTheme="minorEastAsia" w:hAnsiTheme="minorHAnsi" w:cstheme="minorBidi"/>
            <w:b w:val="0"/>
            <w:noProof/>
            <w:sz w:val="22"/>
            <w:szCs w:val="22"/>
          </w:rPr>
          <w:tab/>
        </w:r>
        <w:r w:rsidR="00071E63" w:rsidRPr="00BF63AB">
          <w:rPr>
            <w:rStyle w:val="Hyperlink"/>
            <w:noProof/>
          </w:rPr>
          <w:t>Software</w:t>
        </w:r>
        <w:r w:rsidR="00071E63">
          <w:rPr>
            <w:noProof/>
            <w:webHidden/>
          </w:rPr>
          <w:tab/>
        </w:r>
        <w:r w:rsidR="00071E63">
          <w:rPr>
            <w:noProof/>
            <w:webHidden/>
          </w:rPr>
          <w:fldChar w:fldCharType="begin"/>
        </w:r>
        <w:r w:rsidR="00071E63">
          <w:rPr>
            <w:noProof/>
            <w:webHidden/>
          </w:rPr>
          <w:instrText xml:space="preserve"> PAGEREF _Toc11342695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0D9BCE24" w14:textId="3136A4D1" w:rsidR="00071E63" w:rsidRDefault="003D5077">
      <w:pPr>
        <w:pStyle w:val="TOC3"/>
        <w:rPr>
          <w:rFonts w:asciiTheme="minorHAnsi" w:eastAsiaTheme="minorEastAsia" w:hAnsiTheme="minorHAnsi" w:cstheme="minorBidi"/>
          <w:b w:val="0"/>
          <w:noProof/>
          <w:sz w:val="22"/>
          <w:szCs w:val="22"/>
        </w:rPr>
      </w:pPr>
      <w:hyperlink w:anchor="_Toc11342696" w:history="1">
        <w:r w:rsidR="00071E63" w:rsidRPr="00BF63AB">
          <w:rPr>
            <w:rStyle w:val="Hyperlink"/>
            <w:noProof/>
          </w:rPr>
          <w:t>3.3.4</w:t>
        </w:r>
        <w:r w:rsidR="00071E63">
          <w:rPr>
            <w:rFonts w:asciiTheme="minorHAnsi" w:eastAsiaTheme="minorEastAsia" w:hAnsiTheme="minorHAnsi" w:cstheme="minorBidi"/>
            <w:b w:val="0"/>
            <w:noProof/>
            <w:sz w:val="22"/>
            <w:szCs w:val="22"/>
          </w:rPr>
          <w:tab/>
        </w:r>
        <w:r w:rsidR="00071E63" w:rsidRPr="00BF63AB">
          <w:rPr>
            <w:rStyle w:val="Hyperlink"/>
            <w:noProof/>
          </w:rPr>
          <w:t>Communications</w:t>
        </w:r>
        <w:r w:rsidR="00071E63">
          <w:rPr>
            <w:noProof/>
            <w:webHidden/>
          </w:rPr>
          <w:tab/>
        </w:r>
        <w:r w:rsidR="00071E63">
          <w:rPr>
            <w:noProof/>
            <w:webHidden/>
          </w:rPr>
          <w:fldChar w:fldCharType="begin"/>
        </w:r>
        <w:r w:rsidR="00071E63">
          <w:rPr>
            <w:noProof/>
            <w:webHidden/>
          </w:rPr>
          <w:instrText xml:space="preserve"> PAGEREF _Toc11342696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2D3FE5F0" w14:textId="60110E2F" w:rsidR="00071E63" w:rsidRDefault="003D5077">
      <w:pPr>
        <w:pStyle w:val="TOC4"/>
        <w:tabs>
          <w:tab w:val="left" w:pos="1760"/>
          <w:tab w:val="right" w:leader="dot" w:pos="9350"/>
        </w:tabs>
        <w:rPr>
          <w:rFonts w:asciiTheme="minorHAnsi" w:eastAsiaTheme="minorEastAsia" w:hAnsiTheme="minorHAnsi" w:cstheme="minorBidi"/>
          <w:noProof/>
          <w:szCs w:val="22"/>
        </w:rPr>
      </w:pPr>
      <w:hyperlink w:anchor="_Toc11342697" w:history="1">
        <w:r w:rsidR="00071E63" w:rsidRPr="00BF63AB">
          <w:rPr>
            <w:rStyle w:val="Hyperlink"/>
            <w:noProof/>
          </w:rPr>
          <w:t>3.3.4.1</w:t>
        </w:r>
        <w:r w:rsidR="00071E63">
          <w:rPr>
            <w:rFonts w:asciiTheme="minorHAnsi" w:eastAsiaTheme="minorEastAsia" w:hAnsiTheme="minorHAnsi" w:cstheme="minorBidi"/>
            <w:noProof/>
            <w:szCs w:val="22"/>
          </w:rPr>
          <w:tab/>
        </w:r>
        <w:r w:rsidR="00071E63" w:rsidRPr="00BF63AB">
          <w:rPr>
            <w:rStyle w:val="Hyperlink"/>
            <w:noProof/>
          </w:rPr>
          <w:t>Deployment/Installation/Back-Out Checklist</w:t>
        </w:r>
        <w:r w:rsidR="00071E63">
          <w:rPr>
            <w:noProof/>
            <w:webHidden/>
          </w:rPr>
          <w:tab/>
        </w:r>
        <w:r w:rsidR="00071E63">
          <w:rPr>
            <w:noProof/>
            <w:webHidden/>
          </w:rPr>
          <w:fldChar w:fldCharType="begin"/>
        </w:r>
        <w:r w:rsidR="00071E63">
          <w:rPr>
            <w:noProof/>
            <w:webHidden/>
          </w:rPr>
          <w:instrText xml:space="preserve"> PAGEREF _Toc11342697 \h </w:instrText>
        </w:r>
        <w:r w:rsidR="00071E63">
          <w:rPr>
            <w:noProof/>
            <w:webHidden/>
          </w:rPr>
        </w:r>
        <w:r w:rsidR="00071E63">
          <w:rPr>
            <w:noProof/>
            <w:webHidden/>
          </w:rPr>
          <w:fldChar w:fldCharType="separate"/>
        </w:r>
        <w:r>
          <w:rPr>
            <w:noProof/>
            <w:webHidden/>
          </w:rPr>
          <w:t>4</w:t>
        </w:r>
        <w:r w:rsidR="00071E63">
          <w:rPr>
            <w:noProof/>
            <w:webHidden/>
          </w:rPr>
          <w:fldChar w:fldCharType="end"/>
        </w:r>
      </w:hyperlink>
    </w:p>
    <w:p w14:paraId="0764FE22" w14:textId="5D7CE359" w:rsidR="00071E63" w:rsidRDefault="003D5077">
      <w:pPr>
        <w:pStyle w:val="TOC1"/>
        <w:rPr>
          <w:rFonts w:asciiTheme="minorHAnsi" w:eastAsiaTheme="minorEastAsia" w:hAnsiTheme="minorHAnsi" w:cstheme="minorBidi"/>
          <w:b w:val="0"/>
          <w:noProof/>
          <w:sz w:val="22"/>
          <w:szCs w:val="22"/>
        </w:rPr>
      </w:pPr>
      <w:hyperlink w:anchor="_Toc11342698" w:history="1">
        <w:r w:rsidR="00071E63" w:rsidRPr="00BF63AB">
          <w:rPr>
            <w:rStyle w:val="Hyperlink"/>
            <w:noProof/>
          </w:rPr>
          <w:t>4</w:t>
        </w:r>
        <w:r w:rsidR="00071E63">
          <w:rPr>
            <w:rFonts w:asciiTheme="minorHAnsi" w:eastAsiaTheme="minorEastAsia" w:hAnsiTheme="minorHAnsi" w:cstheme="minorBidi"/>
            <w:b w:val="0"/>
            <w:noProof/>
            <w:sz w:val="22"/>
            <w:szCs w:val="22"/>
          </w:rPr>
          <w:tab/>
        </w:r>
        <w:r w:rsidR="00071E63" w:rsidRPr="00BF63AB">
          <w:rPr>
            <w:rStyle w:val="Hyperlink"/>
            <w:noProof/>
          </w:rPr>
          <w:t>Installation</w:t>
        </w:r>
        <w:r w:rsidR="00071E63">
          <w:rPr>
            <w:noProof/>
            <w:webHidden/>
          </w:rPr>
          <w:tab/>
        </w:r>
        <w:r w:rsidR="00071E63">
          <w:rPr>
            <w:noProof/>
            <w:webHidden/>
          </w:rPr>
          <w:fldChar w:fldCharType="begin"/>
        </w:r>
        <w:r w:rsidR="00071E63">
          <w:rPr>
            <w:noProof/>
            <w:webHidden/>
          </w:rPr>
          <w:instrText xml:space="preserve"> PAGEREF _Toc11342698 \h </w:instrText>
        </w:r>
        <w:r w:rsidR="00071E63">
          <w:rPr>
            <w:noProof/>
            <w:webHidden/>
          </w:rPr>
        </w:r>
        <w:r w:rsidR="00071E63">
          <w:rPr>
            <w:noProof/>
            <w:webHidden/>
          </w:rPr>
          <w:fldChar w:fldCharType="separate"/>
        </w:r>
        <w:r>
          <w:rPr>
            <w:noProof/>
            <w:webHidden/>
          </w:rPr>
          <w:t>5</w:t>
        </w:r>
        <w:r w:rsidR="00071E63">
          <w:rPr>
            <w:noProof/>
            <w:webHidden/>
          </w:rPr>
          <w:fldChar w:fldCharType="end"/>
        </w:r>
      </w:hyperlink>
    </w:p>
    <w:p w14:paraId="48761EF1" w14:textId="51C5ED57" w:rsidR="00071E63" w:rsidRDefault="003D5077">
      <w:pPr>
        <w:pStyle w:val="TOC2"/>
        <w:rPr>
          <w:rFonts w:asciiTheme="minorHAnsi" w:eastAsiaTheme="minorEastAsia" w:hAnsiTheme="minorHAnsi" w:cstheme="minorBidi"/>
          <w:b w:val="0"/>
          <w:noProof/>
          <w:sz w:val="22"/>
          <w:szCs w:val="22"/>
        </w:rPr>
      </w:pPr>
      <w:hyperlink w:anchor="_Toc11342699" w:history="1">
        <w:r w:rsidR="00071E63" w:rsidRPr="00BF63AB">
          <w:rPr>
            <w:rStyle w:val="Hyperlink"/>
            <w:noProof/>
          </w:rPr>
          <w:t>4.1</w:t>
        </w:r>
        <w:r w:rsidR="00071E63">
          <w:rPr>
            <w:rFonts w:asciiTheme="minorHAnsi" w:eastAsiaTheme="minorEastAsia" w:hAnsiTheme="minorHAnsi" w:cstheme="minorBidi"/>
            <w:b w:val="0"/>
            <w:noProof/>
            <w:sz w:val="22"/>
            <w:szCs w:val="22"/>
          </w:rPr>
          <w:tab/>
        </w:r>
        <w:r w:rsidR="00071E63" w:rsidRPr="00BF63AB">
          <w:rPr>
            <w:rStyle w:val="Hyperlink"/>
            <w:noProof/>
          </w:rPr>
          <w:t>Pre-installation and System Requirements</w:t>
        </w:r>
        <w:r w:rsidR="00071E63">
          <w:rPr>
            <w:noProof/>
            <w:webHidden/>
          </w:rPr>
          <w:tab/>
        </w:r>
        <w:r w:rsidR="00071E63">
          <w:rPr>
            <w:noProof/>
            <w:webHidden/>
          </w:rPr>
          <w:fldChar w:fldCharType="begin"/>
        </w:r>
        <w:r w:rsidR="00071E63">
          <w:rPr>
            <w:noProof/>
            <w:webHidden/>
          </w:rPr>
          <w:instrText xml:space="preserve"> PAGEREF _Toc11342699 \h </w:instrText>
        </w:r>
        <w:r w:rsidR="00071E63">
          <w:rPr>
            <w:noProof/>
            <w:webHidden/>
          </w:rPr>
        </w:r>
        <w:r w:rsidR="00071E63">
          <w:rPr>
            <w:noProof/>
            <w:webHidden/>
          </w:rPr>
          <w:fldChar w:fldCharType="separate"/>
        </w:r>
        <w:r>
          <w:rPr>
            <w:noProof/>
            <w:webHidden/>
          </w:rPr>
          <w:t>5</w:t>
        </w:r>
        <w:r w:rsidR="00071E63">
          <w:rPr>
            <w:noProof/>
            <w:webHidden/>
          </w:rPr>
          <w:fldChar w:fldCharType="end"/>
        </w:r>
      </w:hyperlink>
    </w:p>
    <w:p w14:paraId="768DCD0D" w14:textId="74801D19" w:rsidR="00071E63" w:rsidRDefault="003D5077">
      <w:pPr>
        <w:pStyle w:val="TOC2"/>
        <w:rPr>
          <w:rFonts w:asciiTheme="minorHAnsi" w:eastAsiaTheme="minorEastAsia" w:hAnsiTheme="minorHAnsi" w:cstheme="minorBidi"/>
          <w:b w:val="0"/>
          <w:noProof/>
          <w:sz w:val="22"/>
          <w:szCs w:val="22"/>
        </w:rPr>
      </w:pPr>
      <w:hyperlink w:anchor="_Toc11342700" w:history="1">
        <w:r w:rsidR="00071E63" w:rsidRPr="00BF63AB">
          <w:rPr>
            <w:rStyle w:val="Hyperlink"/>
            <w:noProof/>
          </w:rPr>
          <w:t>4.2</w:t>
        </w:r>
        <w:r w:rsidR="00071E63">
          <w:rPr>
            <w:rFonts w:asciiTheme="minorHAnsi" w:eastAsiaTheme="minorEastAsia" w:hAnsiTheme="minorHAnsi" w:cstheme="minorBidi"/>
            <w:b w:val="0"/>
            <w:noProof/>
            <w:sz w:val="22"/>
            <w:szCs w:val="22"/>
          </w:rPr>
          <w:tab/>
        </w:r>
        <w:r w:rsidR="00071E63" w:rsidRPr="00BF63AB">
          <w:rPr>
            <w:rStyle w:val="Hyperlink"/>
            <w:noProof/>
          </w:rPr>
          <w:t>Platform Installation and Preparation</w:t>
        </w:r>
        <w:r w:rsidR="00071E63">
          <w:rPr>
            <w:noProof/>
            <w:webHidden/>
          </w:rPr>
          <w:tab/>
        </w:r>
        <w:r w:rsidR="00071E63">
          <w:rPr>
            <w:noProof/>
            <w:webHidden/>
          </w:rPr>
          <w:fldChar w:fldCharType="begin"/>
        </w:r>
        <w:r w:rsidR="00071E63">
          <w:rPr>
            <w:noProof/>
            <w:webHidden/>
          </w:rPr>
          <w:instrText xml:space="preserve"> PAGEREF _Toc11342700 \h </w:instrText>
        </w:r>
        <w:r w:rsidR="00071E63">
          <w:rPr>
            <w:noProof/>
            <w:webHidden/>
          </w:rPr>
        </w:r>
        <w:r w:rsidR="00071E63">
          <w:rPr>
            <w:noProof/>
            <w:webHidden/>
          </w:rPr>
          <w:fldChar w:fldCharType="separate"/>
        </w:r>
        <w:r>
          <w:rPr>
            <w:noProof/>
            <w:webHidden/>
          </w:rPr>
          <w:t>5</w:t>
        </w:r>
        <w:r w:rsidR="00071E63">
          <w:rPr>
            <w:noProof/>
            <w:webHidden/>
          </w:rPr>
          <w:fldChar w:fldCharType="end"/>
        </w:r>
      </w:hyperlink>
    </w:p>
    <w:p w14:paraId="39007332" w14:textId="1BF47C60" w:rsidR="00071E63" w:rsidRDefault="003D5077">
      <w:pPr>
        <w:pStyle w:val="TOC2"/>
        <w:rPr>
          <w:rFonts w:asciiTheme="minorHAnsi" w:eastAsiaTheme="minorEastAsia" w:hAnsiTheme="minorHAnsi" w:cstheme="minorBidi"/>
          <w:b w:val="0"/>
          <w:noProof/>
          <w:sz w:val="22"/>
          <w:szCs w:val="22"/>
        </w:rPr>
      </w:pPr>
      <w:hyperlink w:anchor="_Toc11342701" w:history="1">
        <w:r w:rsidR="00071E63" w:rsidRPr="00BF63AB">
          <w:rPr>
            <w:rStyle w:val="Hyperlink"/>
            <w:noProof/>
          </w:rPr>
          <w:t>4.3</w:t>
        </w:r>
        <w:r w:rsidR="00071E63">
          <w:rPr>
            <w:rFonts w:asciiTheme="minorHAnsi" w:eastAsiaTheme="minorEastAsia" w:hAnsiTheme="minorHAnsi" w:cstheme="minorBidi"/>
            <w:b w:val="0"/>
            <w:noProof/>
            <w:sz w:val="22"/>
            <w:szCs w:val="22"/>
          </w:rPr>
          <w:tab/>
        </w:r>
        <w:r w:rsidR="00071E63" w:rsidRPr="00BF63AB">
          <w:rPr>
            <w:rStyle w:val="Hyperlink"/>
            <w:noProof/>
          </w:rPr>
          <w:t>Download and Extract Files</w:t>
        </w:r>
        <w:r w:rsidR="00071E63">
          <w:rPr>
            <w:noProof/>
            <w:webHidden/>
          </w:rPr>
          <w:tab/>
        </w:r>
        <w:r w:rsidR="00071E63">
          <w:rPr>
            <w:noProof/>
            <w:webHidden/>
          </w:rPr>
          <w:fldChar w:fldCharType="begin"/>
        </w:r>
        <w:r w:rsidR="00071E63">
          <w:rPr>
            <w:noProof/>
            <w:webHidden/>
          </w:rPr>
          <w:instrText xml:space="preserve"> PAGEREF _Toc11342701 \h </w:instrText>
        </w:r>
        <w:r w:rsidR="00071E63">
          <w:rPr>
            <w:noProof/>
            <w:webHidden/>
          </w:rPr>
        </w:r>
        <w:r w:rsidR="00071E63">
          <w:rPr>
            <w:noProof/>
            <w:webHidden/>
          </w:rPr>
          <w:fldChar w:fldCharType="separate"/>
        </w:r>
        <w:r>
          <w:rPr>
            <w:noProof/>
            <w:webHidden/>
          </w:rPr>
          <w:t>5</w:t>
        </w:r>
        <w:r w:rsidR="00071E63">
          <w:rPr>
            <w:noProof/>
            <w:webHidden/>
          </w:rPr>
          <w:fldChar w:fldCharType="end"/>
        </w:r>
      </w:hyperlink>
    </w:p>
    <w:p w14:paraId="61500839" w14:textId="70ED1A66" w:rsidR="00071E63" w:rsidRDefault="003D5077">
      <w:pPr>
        <w:pStyle w:val="TOC2"/>
        <w:rPr>
          <w:rFonts w:asciiTheme="minorHAnsi" w:eastAsiaTheme="minorEastAsia" w:hAnsiTheme="minorHAnsi" w:cstheme="minorBidi"/>
          <w:b w:val="0"/>
          <w:noProof/>
          <w:sz w:val="22"/>
          <w:szCs w:val="22"/>
        </w:rPr>
      </w:pPr>
      <w:hyperlink w:anchor="_Toc11342702" w:history="1">
        <w:r w:rsidR="00071E63" w:rsidRPr="00BF63AB">
          <w:rPr>
            <w:rStyle w:val="Hyperlink"/>
            <w:noProof/>
          </w:rPr>
          <w:t>4.4</w:t>
        </w:r>
        <w:r w:rsidR="00071E63">
          <w:rPr>
            <w:rFonts w:asciiTheme="minorHAnsi" w:eastAsiaTheme="minorEastAsia" w:hAnsiTheme="minorHAnsi" w:cstheme="minorBidi"/>
            <w:b w:val="0"/>
            <w:noProof/>
            <w:sz w:val="22"/>
            <w:szCs w:val="22"/>
          </w:rPr>
          <w:tab/>
        </w:r>
        <w:r w:rsidR="00071E63" w:rsidRPr="00BF63AB">
          <w:rPr>
            <w:rStyle w:val="Hyperlink"/>
            <w:noProof/>
          </w:rPr>
          <w:t>Database Creation</w:t>
        </w:r>
        <w:r w:rsidR="00071E63">
          <w:rPr>
            <w:noProof/>
            <w:webHidden/>
          </w:rPr>
          <w:tab/>
        </w:r>
        <w:r w:rsidR="00071E63">
          <w:rPr>
            <w:noProof/>
            <w:webHidden/>
          </w:rPr>
          <w:fldChar w:fldCharType="begin"/>
        </w:r>
        <w:r w:rsidR="00071E63">
          <w:rPr>
            <w:noProof/>
            <w:webHidden/>
          </w:rPr>
          <w:instrText xml:space="preserve"> PAGEREF _Toc11342702 \h </w:instrText>
        </w:r>
        <w:r w:rsidR="00071E63">
          <w:rPr>
            <w:noProof/>
            <w:webHidden/>
          </w:rPr>
        </w:r>
        <w:r w:rsidR="00071E63">
          <w:rPr>
            <w:noProof/>
            <w:webHidden/>
          </w:rPr>
          <w:fldChar w:fldCharType="separate"/>
        </w:r>
        <w:r>
          <w:rPr>
            <w:noProof/>
            <w:webHidden/>
          </w:rPr>
          <w:t>5</w:t>
        </w:r>
        <w:r w:rsidR="00071E63">
          <w:rPr>
            <w:noProof/>
            <w:webHidden/>
          </w:rPr>
          <w:fldChar w:fldCharType="end"/>
        </w:r>
      </w:hyperlink>
    </w:p>
    <w:p w14:paraId="56586259" w14:textId="40080D55" w:rsidR="00071E63" w:rsidRDefault="003D5077">
      <w:pPr>
        <w:pStyle w:val="TOC2"/>
        <w:rPr>
          <w:rFonts w:asciiTheme="minorHAnsi" w:eastAsiaTheme="minorEastAsia" w:hAnsiTheme="minorHAnsi" w:cstheme="minorBidi"/>
          <w:b w:val="0"/>
          <w:noProof/>
          <w:sz w:val="22"/>
          <w:szCs w:val="22"/>
        </w:rPr>
      </w:pPr>
      <w:hyperlink w:anchor="_Toc11342703" w:history="1">
        <w:r w:rsidR="00071E63" w:rsidRPr="00BF63AB">
          <w:rPr>
            <w:rStyle w:val="Hyperlink"/>
            <w:noProof/>
          </w:rPr>
          <w:t>4.5</w:t>
        </w:r>
        <w:r w:rsidR="00071E63">
          <w:rPr>
            <w:rFonts w:asciiTheme="minorHAnsi" w:eastAsiaTheme="minorEastAsia" w:hAnsiTheme="minorHAnsi" w:cstheme="minorBidi"/>
            <w:b w:val="0"/>
            <w:noProof/>
            <w:sz w:val="22"/>
            <w:szCs w:val="22"/>
          </w:rPr>
          <w:tab/>
        </w:r>
        <w:r w:rsidR="00071E63" w:rsidRPr="00BF63AB">
          <w:rPr>
            <w:rStyle w:val="Hyperlink"/>
            <w:noProof/>
          </w:rPr>
          <w:t>Installation Scripts</w:t>
        </w:r>
        <w:r w:rsidR="00071E63">
          <w:rPr>
            <w:noProof/>
            <w:webHidden/>
          </w:rPr>
          <w:tab/>
        </w:r>
        <w:r w:rsidR="00071E63">
          <w:rPr>
            <w:noProof/>
            <w:webHidden/>
          </w:rPr>
          <w:fldChar w:fldCharType="begin"/>
        </w:r>
        <w:r w:rsidR="00071E63">
          <w:rPr>
            <w:noProof/>
            <w:webHidden/>
          </w:rPr>
          <w:instrText xml:space="preserve"> PAGEREF _Toc11342703 \h </w:instrText>
        </w:r>
        <w:r w:rsidR="00071E63">
          <w:rPr>
            <w:noProof/>
            <w:webHidden/>
          </w:rPr>
        </w:r>
        <w:r w:rsidR="00071E63">
          <w:rPr>
            <w:noProof/>
            <w:webHidden/>
          </w:rPr>
          <w:fldChar w:fldCharType="separate"/>
        </w:r>
        <w:r>
          <w:rPr>
            <w:noProof/>
            <w:webHidden/>
          </w:rPr>
          <w:t>6</w:t>
        </w:r>
        <w:r w:rsidR="00071E63">
          <w:rPr>
            <w:noProof/>
            <w:webHidden/>
          </w:rPr>
          <w:fldChar w:fldCharType="end"/>
        </w:r>
      </w:hyperlink>
    </w:p>
    <w:p w14:paraId="17C1E2E6" w14:textId="2A107E1D" w:rsidR="00071E63" w:rsidRDefault="003D5077">
      <w:pPr>
        <w:pStyle w:val="TOC2"/>
        <w:rPr>
          <w:rFonts w:asciiTheme="minorHAnsi" w:eastAsiaTheme="minorEastAsia" w:hAnsiTheme="minorHAnsi" w:cstheme="minorBidi"/>
          <w:b w:val="0"/>
          <w:noProof/>
          <w:sz w:val="22"/>
          <w:szCs w:val="22"/>
        </w:rPr>
      </w:pPr>
      <w:hyperlink w:anchor="_Toc11342704" w:history="1">
        <w:r w:rsidR="00071E63" w:rsidRPr="00BF63AB">
          <w:rPr>
            <w:rStyle w:val="Hyperlink"/>
            <w:noProof/>
          </w:rPr>
          <w:t>4.6</w:t>
        </w:r>
        <w:r w:rsidR="00071E63">
          <w:rPr>
            <w:rFonts w:asciiTheme="minorHAnsi" w:eastAsiaTheme="minorEastAsia" w:hAnsiTheme="minorHAnsi" w:cstheme="minorBidi"/>
            <w:b w:val="0"/>
            <w:noProof/>
            <w:sz w:val="22"/>
            <w:szCs w:val="22"/>
          </w:rPr>
          <w:tab/>
        </w:r>
        <w:r w:rsidR="00071E63" w:rsidRPr="00BF63AB">
          <w:rPr>
            <w:rStyle w:val="Hyperlink"/>
            <w:noProof/>
          </w:rPr>
          <w:t>Cron Scripts</w:t>
        </w:r>
        <w:r w:rsidR="00071E63">
          <w:rPr>
            <w:noProof/>
            <w:webHidden/>
          </w:rPr>
          <w:tab/>
        </w:r>
        <w:r w:rsidR="00071E63">
          <w:rPr>
            <w:noProof/>
            <w:webHidden/>
          </w:rPr>
          <w:fldChar w:fldCharType="begin"/>
        </w:r>
        <w:r w:rsidR="00071E63">
          <w:rPr>
            <w:noProof/>
            <w:webHidden/>
          </w:rPr>
          <w:instrText xml:space="preserve"> PAGEREF _Toc11342704 \h </w:instrText>
        </w:r>
        <w:r w:rsidR="00071E63">
          <w:rPr>
            <w:noProof/>
            <w:webHidden/>
          </w:rPr>
        </w:r>
        <w:r w:rsidR="00071E63">
          <w:rPr>
            <w:noProof/>
            <w:webHidden/>
          </w:rPr>
          <w:fldChar w:fldCharType="separate"/>
        </w:r>
        <w:r>
          <w:rPr>
            <w:noProof/>
            <w:webHidden/>
          </w:rPr>
          <w:t>6</w:t>
        </w:r>
        <w:r w:rsidR="00071E63">
          <w:rPr>
            <w:noProof/>
            <w:webHidden/>
          </w:rPr>
          <w:fldChar w:fldCharType="end"/>
        </w:r>
      </w:hyperlink>
    </w:p>
    <w:p w14:paraId="042A60FC" w14:textId="30AE8FDB" w:rsidR="00071E63" w:rsidRDefault="003D5077">
      <w:pPr>
        <w:pStyle w:val="TOC2"/>
        <w:rPr>
          <w:rFonts w:asciiTheme="minorHAnsi" w:eastAsiaTheme="minorEastAsia" w:hAnsiTheme="minorHAnsi" w:cstheme="minorBidi"/>
          <w:b w:val="0"/>
          <w:noProof/>
          <w:sz w:val="22"/>
          <w:szCs w:val="22"/>
        </w:rPr>
      </w:pPr>
      <w:hyperlink w:anchor="_Toc11342705" w:history="1">
        <w:r w:rsidR="00071E63" w:rsidRPr="00BF63AB">
          <w:rPr>
            <w:rStyle w:val="Hyperlink"/>
            <w:noProof/>
          </w:rPr>
          <w:t>4.7</w:t>
        </w:r>
        <w:r w:rsidR="00071E63">
          <w:rPr>
            <w:rFonts w:asciiTheme="minorHAnsi" w:eastAsiaTheme="minorEastAsia" w:hAnsiTheme="minorHAnsi" w:cstheme="minorBidi"/>
            <w:b w:val="0"/>
            <w:noProof/>
            <w:sz w:val="22"/>
            <w:szCs w:val="22"/>
          </w:rPr>
          <w:tab/>
        </w:r>
        <w:r w:rsidR="00071E63" w:rsidRPr="00BF63AB">
          <w:rPr>
            <w:rStyle w:val="Hyperlink"/>
            <w:noProof/>
          </w:rPr>
          <w:t>Access Requirements and Skills Needed for the Installation</w:t>
        </w:r>
        <w:r w:rsidR="00071E63">
          <w:rPr>
            <w:noProof/>
            <w:webHidden/>
          </w:rPr>
          <w:tab/>
        </w:r>
        <w:r w:rsidR="00071E63">
          <w:rPr>
            <w:noProof/>
            <w:webHidden/>
          </w:rPr>
          <w:fldChar w:fldCharType="begin"/>
        </w:r>
        <w:r w:rsidR="00071E63">
          <w:rPr>
            <w:noProof/>
            <w:webHidden/>
          </w:rPr>
          <w:instrText xml:space="preserve"> PAGEREF _Toc11342705 \h </w:instrText>
        </w:r>
        <w:r w:rsidR="00071E63">
          <w:rPr>
            <w:noProof/>
            <w:webHidden/>
          </w:rPr>
        </w:r>
        <w:r w:rsidR="00071E63">
          <w:rPr>
            <w:noProof/>
            <w:webHidden/>
          </w:rPr>
          <w:fldChar w:fldCharType="separate"/>
        </w:r>
        <w:r>
          <w:rPr>
            <w:noProof/>
            <w:webHidden/>
          </w:rPr>
          <w:t>6</w:t>
        </w:r>
        <w:r w:rsidR="00071E63">
          <w:rPr>
            <w:noProof/>
            <w:webHidden/>
          </w:rPr>
          <w:fldChar w:fldCharType="end"/>
        </w:r>
      </w:hyperlink>
    </w:p>
    <w:p w14:paraId="68D74556" w14:textId="07C58E20" w:rsidR="00071E63" w:rsidRDefault="003D5077">
      <w:pPr>
        <w:pStyle w:val="TOC2"/>
        <w:rPr>
          <w:rFonts w:asciiTheme="minorHAnsi" w:eastAsiaTheme="minorEastAsia" w:hAnsiTheme="minorHAnsi" w:cstheme="minorBidi"/>
          <w:b w:val="0"/>
          <w:noProof/>
          <w:sz w:val="22"/>
          <w:szCs w:val="22"/>
        </w:rPr>
      </w:pPr>
      <w:hyperlink w:anchor="_Toc11342706" w:history="1">
        <w:r w:rsidR="00071E63" w:rsidRPr="00BF63AB">
          <w:rPr>
            <w:rStyle w:val="Hyperlink"/>
            <w:noProof/>
          </w:rPr>
          <w:t>4.8</w:t>
        </w:r>
        <w:r w:rsidR="00071E63">
          <w:rPr>
            <w:rFonts w:asciiTheme="minorHAnsi" w:eastAsiaTheme="minorEastAsia" w:hAnsiTheme="minorHAnsi" w:cstheme="minorBidi"/>
            <w:b w:val="0"/>
            <w:noProof/>
            <w:sz w:val="22"/>
            <w:szCs w:val="22"/>
          </w:rPr>
          <w:tab/>
        </w:r>
        <w:r w:rsidR="00071E63" w:rsidRPr="00BF63AB">
          <w:rPr>
            <w:rStyle w:val="Hyperlink"/>
            <w:noProof/>
          </w:rPr>
          <w:t>Installation Procedure</w:t>
        </w:r>
        <w:r w:rsidR="00071E63">
          <w:rPr>
            <w:noProof/>
            <w:webHidden/>
          </w:rPr>
          <w:tab/>
        </w:r>
        <w:r w:rsidR="00071E63">
          <w:rPr>
            <w:noProof/>
            <w:webHidden/>
          </w:rPr>
          <w:fldChar w:fldCharType="begin"/>
        </w:r>
        <w:r w:rsidR="00071E63">
          <w:rPr>
            <w:noProof/>
            <w:webHidden/>
          </w:rPr>
          <w:instrText xml:space="preserve"> PAGEREF _Toc11342706 \h </w:instrText>
        </w:r>
        <w:r w:rsidR="00071E63">
          <w:rPr>
            <w:noProof/>
            <w:webHidden/>
          </w:rPr>
        </w:r>
        <w:r w:rsidR="00071E63">
          <w:rPr>
            <w:noProof/>
            <w:webHidden/>
          </w:rPr>
          <w:fldChar w:fldCharType="separate"/>
        </w:r>
        <w:r>
          <w:rPr>
            <w:noProof/>
            <w:webHidden/>
          </w:rPr>
          <w:t>6</w:t>
        </w:r>
        <w:r w:rsidR="00071E63">
          <w:rPr>
            <w:noProof/>
            <w:webHidden/>
          </w:rPr>
          <w:fldChar w:fldCharType="end"/>
        </w:r>
      </w:hyperlink>
    </w:p>
    <w:p w14:paraId="258BF160" w14:textId="6D750C6B" w:rsidR="00071E63" w:rsidRDefault="003D5077">
      <w:pPr>
        <w:pStyle w:val="TOC3"/>
        <w:rPr>
          <w:rFonts w:asciiTheme="minorHAnsi" w:eastAsiaTheme="minorEastAsia" w:hAnsiTheme="minorHAnsi" w:cstheme="minorBidi"/>
          <w:b w:val="0"/>
          <w:noProof/>
          <w:sz w:val="22"/>
          <w:szCs w:val="22"/>
        </w:rPr>
      </w:pPr>
      <w:hyperlink w:anchor="_Toc11342707" w:history="1">
        <w:r w:rsidR="00071E63" w:rsidRPr="00BF63AB">
          <w:rPr>
            <w:rStyle w:val="Hyperlink"/>
            <w:noProof/>
          </w:rPr>
          <w:t>4.8.1</w:t>
        </w:r>
        <w:r w:rsidR="00071E63">
          <w:rPr>
            <w:rFonts w:asciiTheme="minorHAnsi" w:eastAsiaTheme="minorEastAsia" w:hAnsiTheme="minorHAnsi" w:cstheme="minorBidi"/>
            <w:b w:val="0"/>
            <w:noProof/>
            <w:sz w:val="22"/>
            <w:szCs w:val="22"/>
          </w:rPr>
          <w:tab/>
        </w:r>
        <w:r w:rsidR="00071E63" w:rsidRPr="00BF63AB">
          <w:rPr>
            <w:rStyle w:val="Hyperlink"/>
            <w:noProof/>
          </w:rPr>
          <w:t>OR*3*455 KIDS Installation</w:t>
        </w:r>
        <w:r w:rsidR="00071E63">
          <w:rPr>
            <w:noProof/>
            <w:webHidden/>
          </w:rPr>
          <w:tab/>
        </w:r>
        <w:r w:rsidR="00071E63">
          <w:rPr>
            <w:noProof/>
            <w:webHidden/>
          </w:rPr>
          <w:fldChar w:fldCharType="begin"/>
        </w:r>
        <w:r w:rsidR="00071E63">
          <w:rPr>
            <w:noProof/>
            <w:webHidden/>
          </w:rPr>
          <w:instrText xml:space="preserve"> PAGEREF _Toc11342707 \h </w:instrText>
        </w:r>
        <w:r w:rsidR="00071E63">
          <w:rPr>
            <w:noProof/>
            <w:webHidden/>
          </w:rPr>
        </w:r>
        <w:r w:rsidR="00071E63">
          <w:rPr>
            <w:noProof/>
            <w:webHidden/>
          </w:rPr>
          <w:fldChar w:fldCharType="separate"/>
        </w:r>
        <w:r>
          <w:rPr>
            <w:noProof/>
            <w:webHidden/>
          </w:rPr>
          <w:t>6</w:t>
        </w:r>
        <w:r w:rsidR="00071E63">
          <w:rPr>
            <w:noProof/>
            <w:webHidden/>
          </w:rPr>
          <w:fldChar w:fldCharType="end"/>
        </w:r>
      </w:hyperlink>
    </w:p>
    <w:p w14:paraId="04B7B064" w14:textId="11DCC547" w:rsidR="00071E63" w:rsidRDefault="003D5077">
      <w:pPr>
        <w:pStyle w:val="TOC3"/>
        <w:rPr>
          <w:rFonts w:asciiTheme="minorHAnsi" w:eastAsiaTheme="minorEastAsia" w:hAnsiTheme="minorHAnsi" w:cstheme="minorBidi"/>
          <w:b w:val="0"/>
          <w:noProof/>
          <w:sz w:val="22"/>
          <w:szCs w:val="22"/>
        </w:rPr>
      </w:pPr>
      <w:hyperlink w:anchor="_Toc11342708" w:history="1">
        <w:r w:rsidR="00071E63" w:rsidRPr="00BF63AB">
          <w:rPr>
            <w:rStyle w:val="Hyperlink"/>
            <w:rFonts w:ascii="Times New Roman" w:hAnsi="Times New Roman"/>
            <w:noProof/>
          </w:rPr>
          <w:t>4.8.2</w:t>
        </w:r>
        <w:r w:rsidR="00071E63">
          <w:rPr>
            <w:rFonts w:asciiTheme="minorHAnsi" w:eastAsiaTheme="minorEastAsia" w:hAnsiTheme="minorHAnsi" w:cstheme="minorBidi"/>
            <w:b w:val="0"/>
            <w:noProof/>
            <w:sz w:val="22"/>
            <w:szCs w:val="22"/>
          </w:rPr>
          <w:tab/>
        </w:r>
        <w:r w:rsidR="00071E63" w:rsidRPr="00BF63AB">
          <w:rPr>
            <w:rStyle w:val="Hyperlink"/>
            <w:rFonts w:ascii="Times New Roman" w:hAnsi="Times New Roman"/>
            <w:noProof/>
          </w:rPr>
          <w:t>Group Notes GUI Installation</w:t>
        </w:r>
        <w:r w:rsidR="00071E63">
          <w:rPr>
            <w:noProof/>
            <w:webHidden/>
          </w:rPr>
          <w:tab/>
        </w:r>
        <w:r w:rsidR="00071E63">
          <w:rPr>
            <w:noProof/>
            <w:webHidden/>
          </w:rPr>
          <w:fldChar w:fldCharType="begin"/>
        </w:r>
        <w:r w:rsidR="00071E63">
          <w:rPr>
            <w:noProof/>
            <w:webHidden/>
          </w:rPr>
          <w:instrText xml:space="preserve"> PAGEREF _Toc11342708 \h </w:instrText>
        </w:r>
        <w:r w:rsidR="00071E63">
          <w:rPr>
            <w:noProof/>
            <w:webHidden/>
          </w:rPr>
        </w:r>
        <w:r w:rsidR="00071E63">
          <w:rPr>
            <w:noProof/>
            <w:webHidden/>
          </w:rPr>
          <w:fldChar w:fldCharType="separate"/>
        </w:r>
        <w:r>
          <w:rPr>
            <w:noProof/>
            <w:webHidden/>
          </w:rPr>
          <w:t>7</w:t>
        </w:r>
        <w:r w:rsidR="00071E63">
          <w:rPr>
            <w:noProof/>
            <w:webHidden/>
          </w:rPr>
          <w:fldChar w:fldCharType="end"/>
        </w:r>
      </w:hyperlink>
    </w:p>
    <w:p w14:paraId="15F6AEDE" w14:textId="68858DC3" w:rsidR="00071E63" w:rsidRDefault="003D5077">
      <w:pPr>
        <w:pStyle w:val="TOC4"/>
        <w:tabs>
          <w:tab w:val="left" w:pos="1760"/>
          <w:tab w:val="right" w:leader="dot" w:pos="9350"/>
        </w:tabs>
        <w:rPr>
          <w:rFonts w:asciiTheme="minorHAnsi" w:eastAsiaTheme="minorEastAsia" w:hAnsiTheme="minorHAnsi" w:cstheme="minorBidi"/>
          <w:noProof/>
          <w:szCs w:val="22"/>
        </w:rPr>
      </w:pPr>
      <w:hyperlink w:anchor="_Toc11342709" w:history="1">
        <w:r w:rsidR="00071E63" w:rsidRPr="00BF63AB">
          <w:rPr>
            <w:rStyle w:val="Hyperlink"/>
            <w:rFonts w:ascii="Times New Roman" w:hAnsi="Times New Roman"/>
            <w:noProof/>
          </w:rPr>
          <w:t>4.8.2.1</w:t>
        </w:r>
        <w:r w:rsidR="00071E63">
          <w:rPr>
            <w:rFonts w:asciiTheme="minorHAnsi" w:eastAsiaTheme="minorEastAsia" w:hAnsiTheme="minorHAnsi" w:cstheme="minorBidi"/>
            <w:noProof/>
            <w:szCs w:val="22"/>
          </w:rPr>
          <w:tab/>
        </w:r>
        <w:r w:rsidR="00071E63" w:rsidRPr="00BF63AB">
          <w:rPr>
            <w:rStyle w:val="Hyperlink"/>
            <w:rFonts w:ascii="Times New Roman" w:hAnsi="Times New Roman"/>
            <w:noProof/>
          </w:rPr>
          <w:t>Group Notes Executable Methods of Installation</w:t>
        </w:r>
        <w:r w:rsidR="00071E63">
          <w:rPr>
            <w:noProof/>
            <w:webHidden/>
          </w:rPr>
          <w:tab/>
        </w:r>
        <w:r w:rsidR="00071E63">
          <w:rPr>
            <w:noProof/>
            <w:webHidden/>
          </w:rPr>
          <w:fldChar w:fldCharType="begin"/>
        </w:r>
        <w:r w:rsidR="00071E63">
          <w:rPr>
            <w:noProof/>
            <w:webHidden/>
          </w:rPr>
          <w:instrText xml:space="preserve"> PAGEREF _Toc11342709 \h </w:instrText>
        </w:r>
        <w:r w:rsidR="00071E63">
          <w:rPr>
            <w:noProof/>
            <w:webHidden/>
          </w:rPr>
        </w:r>
        <w:r w:rsidR="00071E63">
          <w:rPr>
            <w:noProof/>
            <w:webHidden/>
          </w:rPr>
          <w:fldChar w:fldCharType="separate"/>
        </w:r>
        <w:r>
          <w:rPr>
            <w:noProof/>
            <w:webHidden/>
          </w:rPr>
          <w:t>7</w:t>
        </w:r>
        <w:r w:rsidR="00071E63">
          <w:rPr>
            <w:noProof/>
            <w:webHidden/>
          </w:rPr>
          <w:fldChar w:fldCharType="end"/>
        </w:r>
      </w:hyperlink>
    </w:p>
    <w:p w14:paraId="339F3984" w14:textId="1809E19D" w:rsidR="00071E63" w:rsidRDefault="003D5077">
      <w:pPr>
        <w:pStyle w:val="TOC2"/>
        <w:rPr>
          <w:rFonts w:asciiTheme="minorHAnsi" w:eastAsiaTheme="minorEastAsia" w:hAnsiTheme="minorHAnsi" w:cstheme="minorBidi"/>
          <w:b w:val="0"/>
          <w:noProof/>
          <w:sz w:val="22"/>
          <w:szCs w:val="22"/>
        </w:rPr>
      </w:pPr>
      <w:hyperlink w:anchor="_Toc11342710" w:history="1">
        <w:r w:rsidR="00071E63" w:rsidRPr="00BF63AB">
          <w:rPr>
            <w:rStyle w:val="Hyperlink"/>
            <w:noProof/>
          </w:rPr>
          <w:t>4.9</w:t>
        </w:r>
        <w:r w:rsidR="00071E63">
          <w:rPr>
            <w:rFonts w:asciiTheme="minorHAnsi" w:eastAsiaTheme="minorEastAsia" w:hAnsiTheme="minorHAnsi" w:cstheme="minorBidi"/>
            <w:b w:val="0"/>
            <w:noProof/>
            <w:sz w:val="22"/>
            <w:szCs w:val="22"/>
          </w:rPr>
          <w:tab/>
        </w:r>
        <w:r w:rsidR="00071E63" w:rsidRPr="00BF63AB">
          <w:rPr>
            <w:rStyle w:val="Hyperlink"/>
            <w:noProof/>
          </w:rPr>
          <w:t>Help File Installation</w:t>
        </w:r>
        <w:r w:rsidR="00071E63">
          <w:rPr>
            <w:noProof/>
            <w:webHidden/>
          </w:rPr>
          <w:tab/>
        </w:r>
        <w:r w:rsidR="00071E63">
          <w:rPr>
            <w:noProof/>
            <w:webHidden/>
          </w:rPr>
          <w:fldChar w:fldCharType="begin"/>
        </w:r>
        <w:r w:rsidR="00071E63">
          <w:rPr>
            <w:noProof/>
            <w:webHidden/>
          </w:rPr>
          <w:instrText xml:space="preserve"> PAGEREF _Toc11342710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7E6E3FA3" w14:textId="64C3ABBB" w:rsidR="00071E63" w:rsidRDefault="003D5077">
      <w:pPr>
        <w:pStyle w:val="TOC2"/>
        <w:rPr>
          <w:rFonts w:asciiTheme="minorHAnsi" w:eastAsiaTheme="minorEastAsia" w:hAnsiTheme="minorHAnsi" w:cstheme="minorBidi"/>
          <w:b w:val="0"/>
          <w:noProof/>
          <w:sz w:val="22"/>
          <w:szCs w:val="22"/>
        </w:rPr>
      </w:pPr>
      <w:hyperlink w:anchor="_Toc11342711" w:history="1">
        <w:r w:rsidR="00071E63" w:rsidRPr="00BF63AB">
          <w:rPr>
            <w:rStyle w:val="Hyperlink"/>
            <w:noProof/>
          </w:rPr>
          <w:t>4.10</w:t>
        </w:r>
        <w:r w:rsidR="00071E63">
          <w:rPr>
            <w:rFonts w:asciiTheme="minorHAnsi" w:eastAsiaTheme="minorEastAsia" w:hAnsiTheme="minorHAnsi" w:cstheme="minorBidi"/>
            <w:b w:val="0"/>
            <w:noProof/>
            <w:sz w:val="22"/>
            <w:szCs w:val="22"/>
          </w:rPr>
          <w:tab/>
        </w:r>
        <w:r w:rsidR="00071E63" w:rsidRPr="00BF63AB">
          <w:rPr>
            <w:rStyle w:val="Hyperlink"/>
            <w:noProof/>
          </w:rPr>
          <w:t>Installation Verification Procedure</w:t>
        </w:r>
        <w:r w:rsidR="00071E63">
          <w:rPr>
            <w:noProof/>
            <w:webHidden/>
          </w:rPr>
          <w:tab/>
        </w:r>
        <w:r w:rsidR="00071E63">
          <w:rPr>
            <w:noProof/>
            <w:webHidden/>
          </w:rPr>
          <w:fldChar w:fldCharType="begin"/>
        </w:r>
        <w:r w:rsidR="00071E63">
          <w:rPr>
            <w:noProof/>
            <w:webHidden/>
          </w:rPr>
          <w:instrText xml:space="preserve"> PAGEREF _Toc11342711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668C4361" w14:textId="33C10F4C" w:rsidR="00071E63" w:rsidRDefault="003D5077">
      <w:pPr>
        <w:pStyle w:val="TOC2"/>
        <w:rPr>
          <w:rFonts w:asciiTheme="minorHAnsi" w:eastAsiaTheme="minorEastAsia" w:hAnsiTheme="minorHAnsi" w:cstheme="minorBidi"/>
          <w:b w:val="0"/>
          <w:noProof/>
          <w:sz w:val="22"/>
          <w:szCs w:val="22"/>
        </w:rPr>
      </w:pPr>
      <w:hyperlink w:anchor="_Toc11342712" w:history="1">
        <w:r w:rsidR="00071E63" w:rsidRPr="00BF63AB">
          <w:rPr>
            <w:rStyle w:val="Hyperlink"/>
            <w:noProof/>
          </w:rPr>
          <w:t>4.11</w:t>
        </w:r>
        <w:r w:rsidR="00071E63">
          <w:rPr>
            <w:rFonts w:asciiTheme="minorHAnsi" w:eastAsiaTheme="minorEastAsia" w:hAnsiTheme="minorHAnsi" w:cstheme="minorBidi"/>
            <w:b w:val="0"/>
            <w:noProof/>
            <w:sz w:val="22"/>
            <w:szCs w:val="22"/>
          </w:rPr>
          <w:tab/>
        </w:r>
        <w:r w:rsidR="00071E63" w:rsidRPr="00BF63AB">
          <w:rPr>
            <w:rStyle w:val="Hyperlink"/>
            <w:noProof/>
          </w:rPr>
          <w:t>System Configuration</w:t>
        </w:r>
        <w:r w:rsidR="00071E63">
          <w:rPr>
            <w:noProof/>
            <w:webHidden/>
          </w:rPr>
          <w:tab/>
        </w:r>
        <w:r w:rsidR="00071E63">
          <w:rPr>
            <w:noProof/>
            <w:webHidden/>
          </w:rPr>
          <w:fldChar w:fldCharType="begin"/>
        </w:r>
        <w:r w:rsidR="00071E63">
          <w:rPr>
            <w:noProof/>
            <w:webHidden/>
          </w:rPr>
          <w:instrText xml:space="preserve"> PAGEREF _Toc11342712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2E01C11F" w14:textId="6857154D" w:rsidR="00071E63" w:rsidRDefault="003D5077">
      <w:pPr>
        <w:pStyle w:val="TOC2"/>
        <w:rPr>
          <w:rFonts w:asciiTheme="minorHAnsi" w:eastAsiaTheme="minorEastAsia" w:hAnsiTheme="minorHAnsi" w:cstheme="minorBidi"/>
          <w:b w:val="0"/>
          <w:noProof/>
          <w:sz w:val="22"/>
          <w:szCs w:val="22"/>
        </w:rPr>
      </w:pPr>
      <w:hyperlink w:anchor="_Toc11342713" w:history="1">
        <w:r w:rsidR="00071E63" w:rsidRPr="00BF63AB">
          <w:rPr>
            <w:rStyle w:val="Hyperlink"/>
            <w:noProof/>
          </w:rPr>
          <w:t>4.12</w:t>
        </w:r>
        <w:r w:rsidR="00071E63">
          <w:rPr>
            <w:rFonts w:asciiTheme="minorHAnsi" w:eastAsiaTheme="minorEastAsia" w:hAnsiTheme="minorHAnsi" w:cstheme="minorBidi"/>
            <w:b w:val="0"/>
            <w:noProof/>
            <w:sz w:val="22"/>
            <w:szCs w:val="22"/>
          </w:rPr>
          <w:tab/>
        </w:r>
        <w:r w:rsidR="00071E63" w:rsidRPr="00BF63AB">
          <w:rPr>
            <w:rStyle w:val="Hyperlink"/>
            <w:noProof/>
          </w:rPr>
          <w:t>Database Tuning</w:t>
        </w:r>
        <w:r w:rsidR="00071E63">
          <w:rPr>
            <w:noProof/>
            <w:webHidden/>
          </w:rPr>
          <w:tab/>
        </w:r>
        <w:r w:rsidR="00071E63">
          <w:rPr>
            <w:noProof/>
            <w:webHidden/>
          </w:rPr>
          <w:fldChar w:fldCharType="begin"/>
        </w:r>
        <w:r w:rsidR="00071E63">
          <w:rPr>
            <w:noProof/>
            <w:webHidden/>
          </w:rPr>
          <w:instrText xml:space="preserve"> PAGEREF _Toc11342713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145A96C9" w14:textId="74DF429E" w:rsidR="00071E63" w:rsidRDefault="003D5077">
      <w:pPr>
        <w:pStyle w:val="TOC1"/>
        <w:rPr>
          <w:rFonts w:asciiTheme="minorHAnsi" w:eastAsiaTheme="minorEastAsia" w:hAnsiTheme="minorHAnsi" w:cstheme="minorBidi"/>
          <w:b w:val="0"/>
          <w:noProof/>
          <w:sz w:val="22"/>
          <w:szCs w:val="22"/>
        </w:rPr>
      </w:pPr>
      <w:hyperlink w:anchor="_Toc11342714" w:history="1">
        <w:r w:rsidR="00071E63" w:rsidRPr="00BF63AB">
          <w:rPr>
            <w:rStyle w:val="Hyperlink"/>
            <w:noProof/>
          </w:rPr>
          <w:t>5</w:t>
        </w:r>
        <w:r w:rsidR="00071E63">
          <w:rPr>
            <w:rFonts w:asciiTheme="minorHAnsi" w:eastAsiaTheme="minorEastAsia" w:hAnsiTheme="minorHAnsi" w:cstheme="minorBidi"/>
            <w:b w:val="0"/>
            <w:noProof/>
            <w:sz w:val="22"/>
            <w:szCs w:val="22"/>
          </w:rPr>
          <w:tab/>
        </w:r>
        <w:r w:rsidR="00071E63" w:rsidRPr="00BF63AB">
          <w:rPr>
            <w:rStyle w:val="Hyperlink"/>
            <w:noProof/>
          </w:rPr>
          <w:t>Back-Out Procedure</w:t>
        </w:r>
        <w:r w:rsidR="00071E63">
          <w:rPr>
            <w:noProof/>
            <w:webHidden/>
          </w:rPr>
          <w:tab/>
        </w:r>
        <w:r w:rsidR="00071E63">
          <w:rPr>
            <w:noProof/>
            <w:webHidden/>
          </w:rPr>
          <w:fldChar w:fldCharType="begin"/>
        </w:r>
        <w:r w:rsidR="00071E63">
          <w:rPr>
            <w:noProof/>
            <w:webHidden/>
          </w:rPr>
          <w:instrText xml:space="preserve"> PAGEREF _Toc11342714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72574C4C" w14:textId="3D4F1A85" w:rsidR="00071E63" w:rsidRDefault="003D5077">
      <w:pPr>
        <w:pStyle w:val="TOC2"/>
        <w:rPr>
          <w:rFonts w:asciiTheme="minorHAnsi" w:eastAsiaTheme="minorEastAsia" w:hAnsiTheme="minorHAnsi" w:cstheme="minorBidi"/>
          <w:b w:val="0"/>
          <w:noProof/>
          <w:sz w:val="22"/>
          <w:szCs w:val="22"/>
        </w:rPr>
      </w:pPr>
      <w:hyperlink w:anchor="_Toc11342715" w:history="1">
        <w:r w:rsidR="00071E63" w:rsidRPr="00BF63AB">
          <w:rPr>
            <w:rStyle w:val="Hyperlink"/>
            <w:noProof/>
          </w:rPr>
          <w:t>5.1</w:t>
        </w:r>
        <w:r w:rsidR="00071E63">
          <w:rPr>
            <w:rFonts w:asciiTheme="minorHAnsi" w:eastAsiaTheme="minorEastAsia" w:hAnsiTheme="minorHAnsi" w:cstheme="minorBidi"/>
            <w:b w:val="0"/>
            <w:noProof/>
            <w:sz w:val="22"/>
            <w:szCs w:val="22"/>
          </w:rPr>
          <w:tab/>
        </w:r>
        <w:r w:rsidR="00071E63" w:rsidRPr="00BF63AB">
          <w:rPr>
            <w:rStyle w:val="Hyperlink"/>
            <w:noProof/>
          </w:rPr>
          <w:t>Back-Out Strategy</w:t>
        </w:r>
        <w:r w:rsidR="00071E63">
          <w:rPr>
            <w:noProof/>
            <w:webHidden/>
          </w:rPr>
          <w:tab/>
        </w:r>
        <w:r w:rsidR="00071E63">
          <w:rPr>
            <w:noProof/>
            <w:webHidden/>
          </w:rPr>
          <w:fldChar w:fldCharType="begin"/>
        </w:r>
        <w:r w:rsidR="00071E63">
          <w:rPr>
            <w:noProof/>
            <w:webHidden/>
          </w:rPr>
          <w:instrText xml:space="preserve"> PAGEREF _Toc11342715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1A16F10E" w14:textId="44E46C17" w:rsidR="00071E63" w:rsidRDefault="003D5077">
      <w:pPr>
        <w:pStyle w:val="TOC2"/>
        <w:rPr>
          <w:rFonts w:asciiTheme="minorHAnsi" w:eastAsiaTheme="minorEastAsia" w:hAnsiTheme="minorHAnsi" w:cstheme="minorBidi"/>
          <w:b w:val="0"/>
          <w:noProof/>
          <w:sz w:val="22"/>
          <w:szCs w:val="22"/>
        </w:rPr>
      </w:pPr>
      <w:hyperlink w:anchor="_Toc11342716" w:history="1">
        <w:r w:rsidR="00071E63" w:rsidRPr="00BF63AB">
          <w:rPr>
            <w:rStyle w:val="Hyperlink"/>
            <w:noProof/>
          </w:rPr>
          <w:t>5.2</w:t>
        </w:r>
        <w:r w:rsidR="00071E63">
          <w:rPr>
            <w:rFonts w:asciiTheme="minorHAnsi" w:eastAsiaTheme="minorEastAsia" w:hAnsiTheme="minorHAnsi" w:cstheme="minorBidi"/>
            <w:b w:val="0"/>
            <w:noProof/>
            <w:sz w:val="22"/>
            <w:szCs w:val="22"/>
          </w:rPr>
          <w:tab/>
        </w:r>
        <w:r w:rsidR="00071E63" w:rsidRPr="00BF63AB">
          <w:rPr>
            <w:rStyle w:val="Hyperlink"/>
            <w:noProof/>
          </w:rPr>
          <w:t>Back-Out Considerations</w:t>
        </w:r>
        <w:r w:rsidR="00071E63">
          <w:rPr>
            <w:noProof/>
            <w:webHidden/>
          </w:rPr>
          <w:tab/>
        </w:r>
        <w:r w:rsidR="00071E63">
          <w:rPr>
            <w:noProof/>
            <w:webHidden/>
          </w:rPr>
          <w:fldChar w:fldCharType="begin"/>
        </w:r>
        <w:r w:rsidR="00071E63">
          <w:rPr>
            <w:noProof/>
            <w:webHidden/>
          </w:rPr>
          <w:instrText xml:space="preserve"> PAGEREF _Toc11342716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7D2A59DC" w14:textId="282C310E" w:rsidR="00071E63" w:rsidRDefault="003D5077">
      <w:pPr>
        <w:pStyle w:val="TOC3"/>
        <w:rPr>
          <w:rFonts w:asciiTheme="minorHAnsi" w:eastAsiaTheme="minorEastAsia" w:hAnsiTheme="minorHAnsi" w:cstheme="minorBidi"/>
          <w:b w:val="0"/>
          <w:noProof/>
          <w:sz w:val="22"/>
          <w:szCs w:val="22"/>
        </w:rPr>
      </w:pPr>
      <w:hyperlink w:anchor="_Toc11342717" w:history="1">
        <w:r w:rsidR="00071E63" w:rsidRPr="00BF63AB">
          <w:rPr>
            <w:rStyle w:val="Hyperlink"/>
            <w:noProof/>
          </w:rPr>
          <w:t>5.2.1</w:t>
        </w:r>
        <w:r w:rsidR="00071E63">
          <w:rPr>
            <w:rFonts w:asciiTheme="minorHAnsi" w:eastAsiaTheme="minorEastAsia" w:hAnsiTheme="minorHAnsi" w:cstheme="minorBidi"/>
            <w:b w:val="0"/>
            <w:noProof/>
            <w:sz w:val="22"/>
            <w:szCs w:val="22"/>
          </w:rPr>
          <w:tab/>
        </w:r>
        <w:r w:rsidR="00071E63" w:rsidRPr="00BF63AB">
          <w:rPr>
            <w:rStyle w:val="Hyperlink"/>
            <w:noProof/>
          </w:rPr>
          <w:t>Load Testing</w:t>
        </w:r>
        <w:r w:rsidR="00071E63">
          <w:rPr>
            <w:noProof/>
            <w:webHidden/>
          </w:rPr>
          <w:tab/>
        </w:r>
        <w:r w:rsidR="00071E63">
          <w:rPr>
            <w:noProof/>
            <w:webHidden/>
          </w:rPr>
          <w:fldChar w:fldCharType="begin"/>
        </w:r>
        <w:r w:rsidR="00071E63">
          <w:rPr>
            <w:noProof/>
            <w:webHidden/>
          </w:rPr>
          <w:instrText xml:space="preserve"> PAGEREF _Toc11342717 \h </w:instrText>
        </w:r>
        <w:r w:rsidR="00071E63">
          <w:rPr>
            <w:noProof/>
            <w:webHidden/>
          </w:rPr>
        </w:r>
        <w:r w:rsidR="00071E63">
          <w:rPr>
            <w:noProof/>
            <w:webHidden/>
          </w:rPr>
          <w:fldChar w:fldCharType="separate"/>
        </w:r>
        <w:r>
          <w:rPr>
            <w:noProof/>
            <w:webHidden/>
          </w:rPr>
          <w:t>8</w:t>
        </w:r>
        <w:r w:rsidR="00071E63">
          <w:rPr>
            <w:noProof/>
            <w:webHidden/>
          </w:rPr>
          <w:fldChar w:fldCharType="end"/>
        </w:r>
      </w:hyperlink>
    </w:p>
    <w:p w14:paraId="5CC63A77" w14:textId="610ADD09" w:rsidR="00071E63" w:rsidRDefault="003D5077">
      <w:pPr>
        <w:pStyle w:val="TOC3"/>
        <w:rPr>
          <w:rFonts w:asciiTheme="minorHAnsi" w:eastAsiaTheme="minorEastAsia" w:hAnsiTheme="minorHAnsi" w:cstheme="minorBidi"/>
          <w:b w:val="0"/>
          <w:noProof/>
          <w:sz w:val="22"/>
          <w:szCs w:val="22"/>
        </w:rPr>
      </w:pPr>
      <w:hyperlink w:anchor="_Toc11342718" w:history="1">
        <w:r w:rsidR="00071E63" w:rsidRPr="00BF63AB">
          <w:rPr>
            <w:rStyle w:val="Hyperlink"/>
            <w:noProof/>
          </w:rPr>
          <w:t>5.2.2</w:t>
        </w:r>
        <w:r w:rsidR="00071E63">
          <w:rPr>
            <w:rFonts w:asciiTheme="minorHAnsi" w:eastAsiaTheme="minorEastAsia" w:hAnsiTheme="minorHAnsi" w:cstheme="minorBidi"/>
            <w:b w:val="0"/>
            <w:noProof/>
            <w:sz w:val="22"/>
            <w:szCs w:val="22"/>
          </w:rPr>
          <w:tab/>
        </w:r>
        <w:r w:rsidR="00071E63" w:rsidRPr="00BF63AB">
          <w:rPr>
            <w:rStyle w:val="Hyperlink"/>
            <w:noProof/>
          </w:rPr>
          <w:t>User Acceptance Testing</w:t>
        </w:r>
        <w:r w:rsidR="00071E63">
          <w:rPr>
            <w:noProof/>
            <w:webHidden/>
          </w:rPr>
          <w:tab/>
        </w:r>
        <w:r w:rsidR="00071E63">
          <w:rPr>
            <w:noProof/>
            <w:webHidden/>
          </w:rPr>
          <w:fldChar w:fldCharType="begin"/>
        </w:r>
        <w:r w:rsidR="00071E63">
          <w:rPr>
            <w:noProof/>
            <w:webHidden/>
          </w:rPr>
          <w:instrText xml:space="preserve"> PAGEREF _Toc11342718 \h </w:instrText>
        </w:r>
        <w:r w:rsidR="00071E63">
          <w:rPr>
            <w:noProof/>
            <w:webHidden/>
          </w:rPr>
        </w:r>
        <w:r w:rsidR="00071E63">
          <w:rPr>
            <w:noProof/>
            <w:webHidden/>
          </w:rPr>
          <w:fldChar w:fldCharType="separate"/>
        </w:r>
        <w:r>
          <w:rPr>
            <w:noProof/>
            <w:webHidden/>
          </w:rPr>
          <w:t>9</w:t>
        </w:r>
        <w:r w:rsidR="00071E63">
          <w:rPr>
            <w:noProof/>
            <w:webHidden/>
          </w:rPr>
          <w:fldChar w:fldCharType="end"/>
        </w:r>
      </w:hyperlink>
    </w:p>
    <w:p w14:paraId="3BBDD6A6" w14:textId="278CCC8A" w:rsidR="00071E63" w:rsidRDefault="003D5077">
      <w:pPr>
        <w:pStyle w:val="TOC2"/>
        <w:rPr>
          <w:rFonts w:asciiTheme="minorHAnsi" w:eastAsiaTheme="minorEastAsia" w:hAnsiTheme="minorHAnsi" w:cstheme="minorBidi"/>
          <w:b w:val="0"/>
          <w:noProof/>
          <w:sz w:val="22"/>
          <w:szCs w:val="22"/>
        </w:rPr>
      </w:pPr>
      <w:hyperlink w:anchor="_Toc11342719" w:history="1">
        <w:r w:rsidR="00071E63" w:rsidRPr="00BF63AB">
          <w:rPr>
            <w:rStyle w:val="Hyperlink"/>
            <w:noProof/>
          </w:rPr>
          <w:t>5.3</w:t>
        </w:r>
        <w:r w:rsidR="00071E63">
          <w:rPr>
            <w:rFonts w:asciiTheme="minorHAnsi" w:eastAsiaTheme="minorEastAsia" w:hAnsiTheme="minorHAnsi" w:cstheme="minorBidi"/>
            <w:b w:val="0"/>
            <w:noProof/>
            <w:sz w:val="22"/>
            <w:szCs w:val="22"/>
          </w:rPr>
          <w:tab/>
        </w:r>
        <w:r w:rsidR="00071E63" w:rsidRPr="00BF63AB">
          <w:rPr>
            <w:rStyle w:val="Hyperlink"/>
            <w:noProof/>
          </w:rPr>
          <w:t>Back-Out Criteria</w:t>
        </w:r>
        <w:r w:rsidR="00071E63">
          <w:rPr>
            <w:noProof/>
            <w:webHidden/>
          </w:rPr>
          <w:tab/>
        </w:r>
        <w:r w:rsidR="00071E63">
          <w:rPr>
            <w:noProof/>
            <w:webHidden/>
          </w:rPr>
          <w:fldChar w:fldCharType="begin"/>
        </w:r>
        <w:r w:rsidR="00071E63">
          <w:rPr>
            <w:noProof/>
            <w:webHidden/>
          </w:rPr>
          <w:instrText xml:space="preserve"> PAGEREF _Toc11342719 \h </w:instrText>
        </w:r>
        <w:r w:rsidR="00071E63">
          <w:rPr>
            <w:noProof/>
            <w:webHidden/>
          </w:rPr>
        </w:r>
        <w:r w:rsidR="00071E63">
          <w:rPr>
            <w:noProof/>
            <w:webHidden/>
          </w:rPr>
          <w:fldChar w:fldCharType="separate"/>
        </w:r>
        <w:r>
          <w:rPr>
            <w:noProof/>
            <w:webHidden/>
          </w:rPr>
          <w:t>9</w:t>
        </w:r>
        <w:r w:rsidR="00071E63">
          <w:rPr>
            <w:noProof/>
            <w:webHidden/>
          </w:rPr>
          <w:fldChar w:fldCharType="end"/>
        </w:r>
      </w:hyperlink>
    </w:p>
    <w:p w14:paraId="7CE07BF6" w14:textId="22A3EF60" w:rsidR="00071E63" w:rsidRDefault="003D5077">
      <w:pPr>
        <w:pStyle w:val="TOC2"/>
        <w:rPr>
          <w:rFonts w:asciiTheme="minorHAnsi" w:eastAsiaTheme="minorEastAsia" w:hAnsiTheme="minorHAnsi" w:cstheme="minorBidi"/>
          <w:b w:val="0"/>
          <w:noProof/>
          <w:sz w:val="22"/>
          <w:szCs w:val="22"/>
        </w:rPr>
      </w:pPr>
      <w:hyperlink w:anchor="_Toc11342720" w:history="1">
        <w:r w:rsidR="00071E63" w:rsidRPr="00BF63AB">
          <w:rPr>
            <w:rStyle w:val="Hyperlink"/>
            <w:noProof/>
          </w:rPr>
          <w:t>5.4</w:t>
        </w:r>
        <w:r w:rsidR="00071E63">
          <w:rPr>
            <w:rFonts w:asciiTheme="minorHAnsi" w:eastAsiaTheme="minorEastAsia" w:hAnsiTheme="minorHAnsi" w:cstheme="minorBidi"/>
            <w:b w:val="0"/>
            <w:noProof/>
            <w:sz w:val="22"/>
            <w:szCs w:val="22"/>
          </w:rPr>
          <w:tab/>
        </w:r>
        <w:r w:rsidR="00071E63" w:rsidRPr="00BF63AB">
          <w:rPr>
            <w:rStyle w:val="Hyperlink"/>
            <w:noProof/>
          </w:rPr>
          <w:t>Back-Out Risks</w:t>
        </w:r>
        <w:r w:rsidR="00071E63">
          <w:rPr>
            <w:noProof/>
            <w:webHidden/>
          </w:rPr>
          <w:tab/>
        </w:r>
        <w:r w:rsidR="00071E63">
          <w:rPr>
            <w:noProof/>
            <w:webHidden/>
          </w:rPr>
          <w:fldChar w:fldCharType="begin"/>
        </w:r>
        <w:r w:rsidR="00071E63">
          <w:rPr>
            <w:noProof/>
            <w:webHidden/>
          </w:rPr>
          <w:instrText xml:space="preserve"> PAGEREF _Toc11342720 \h </w:instrText>
        </w:r>
        <w:r w:rsidR="00071E63">
          <w:rPr>
            <w:noProof/>
            <w:webHidden/>
          </w:rPr>
        </w:r>
        <w:r w:rsidR="00071E63">
          <w:rPr>
            <w:noProof/>
            <w:webHidden/>
          </w:rPr>
          <w:fldChar w:fldCharType="separate"/>
        </w:r>
        <w:r>
          <w:rPr>
            <w:noProof/>
            <w:webHidden/>
          </w:rPr>
          <w:t>9</w:t>
        </w:r>
        <w:r w:rsidR="00071E63">
          <w:rPr>
            <w:noProof/>
            <w:webHidden/>
          </w:rPr>
          <w:fldChar w:fldCharType="end"/>
        </w:r>
      </w:hyperlink>
    </w:p>
    <w:p w14:paraId="4B008E84" w14:textId="070B1497" w:rsidR="00071E63" w:rsidRDefault="003D5077">
      <w:pPr>
        <w:pStyle w:val="TOC2"/>
        <w:rPr>
          <w:rFonts w:asciiTheme="minorHAnsi" w:eastAsiaTheme="minorEastAsia" w:hAnsiTheme="minorHAnsi" w:cstheme="minorBidi"/>
          <w:b w:val="0"/>
          <w:noProof/>
          <w:sz w:val="22"/>
          <w:szCs w:val="22"/>
        </w:rPr>
      </w:pPr>
      <w:hyperlink w:anchor="_Toc11342721" w:history="1">
        <w:r w:rsidR="00071E63" w:rsidRPr="00BF63AB">
          <w:rPr>
            <w:rStyle w:val="Hyperlink"/>
            <w:noProof/>
          </w:rPr>
          <w:t>5.5</w:t>
        </w:r>
        <w:r w:rsidR="00071E63">
          <w:rPr>
            <w:rFonts w:asciiTheme="minorHAnsi" w:eastAsiaTheme="minorEastAsia" w:hAnsiTheme="minorHAnsi" w:cstheme="minorBidi"/>
            <w:b w:val="0"/>
            <w:noProof/>
            <w:sz w:val="22"/>
            <w:szCs w:val="22"/>
          </w:rPr>
          <w:tab/>
        </w:r>
        <w:r w:rsidR="00071E63" w:rsidRPr="00BF63AB">
          <w:rPr>
            <w:rStyle w:val="Hyperlink"/>
            <w:noProof/>
          </w:rPr>
          <w:t>Authority for Back-Out</w:t>
        </w:r>
        <w:r w:rsidR="00071E63">
          <w:rPr>
            <w:noProof/>
            <w:webHidden/>
          </w:rPr>
          <w:tab/>
        </w:r>
        <w:r w:rsidR="00071E63">
          <w:rPr>
            <w:noProof/>
            <w:webHidden/>
          </w:rPr>
          <w:fldChar w:fldCharType="begin"/>
        </w:r>
        <w:r w:rsidR="00071E63">
          <w:rPr>
            <w:noProof/>
            <w:webHidden/>
          </w:rPr>
          <w:instrText xml:space="preserve"> PAGEREF _Toc11342721 \h </w:instrText>
        </w:r>
        <w:r w:rsidR="00071E63">
          <w:rPr>
            <w:noProof/>
            <w:webHidden/>
          </w:rPr>
        </w:r>
        <w:r w:rsidR="00071E63">
          <w:rPr>
            <w:noProof/>
            <w:webHidden/>
          </w:rPr>
          <w:fldChar w:fldCharType="separate"/>
        </w:r>
        <w:r>
          <w:rPr>
            <w:noProof/>
            <w:webHidden/>
          </w:rPr>
          <w:t>9</w:t>
        </w:r>
        <w:r w:rsidR="00071E63">
          <w:rPr>
            <w:noProof/>
            <w:webHidden/>
          </w:rPr>
          <w:fldChar w:fldCharType="end"/>
        </w:r>
      </w:hyperlink>
    </w:p>
    <w:p w14:paraId="6F684B6C" w14:textId="594AAA9D" w:rsidR="00071E63" w:rsidRDefault="003D5077">
      <w:pPr>
        <w:pStyle w:val="TOC2"/>
        <w:rPr>
          <w:rFonts w:asciiTheme="minorHAnsi" w:eastAsiaTheme="minorEastAsia" w:hAnsiTheme="minorHAnsi" w:cstheme="minorBidi"/>
          <w:b w:val="0"/>
          <w:noProof/>
          <w:sz w:val="22"/>
          <w:szCs w:val="22"/>
        </w:rPr>
      </w:pPr>
      <w:hyperlink w:anchor="_Toc11342722" w:history="1">
        <w:r w:rsidR="00071E63" w:rsidRPr="00BF63AB">
          <w:rPr>
            <w:rStyle w:val="Hyperlink"/>
            <w:noProof/>
          </w:rPr>
          <w:t>5.6</w:t>
        </w:r>
        <w:r w:rsidR="00071E63">
          <w:rPr>
            <w:rFonts w:asciiTheme="minorHAnsi" w:eastAsiaTheme="minorEastAsia" w:hAnsiTheme="minorHAnsi" w:cstheme="minorBidi"/>
            <w:b w:val="0"/>
            <w:noProof/>
            <w:sz w:val="22"/>
            <w:szCs w:val="22"/>
          </w:rPr>
          <w:tab/>
        </w:r>
        <w:r w:rsidR="00071E63" w:rsidRPr="00BF63AB">
          <w:rPr>
            <w:rStyle w:val="Hyperlink"/>
            <w:noProof/>
          </w:rPr>
          <w:t>Back-Out Procedure</w:t>
        </w:r>
        <w:r w:rsidR="00071E63">
          <w:rPr>
            <w:noProof/>
            <w:webHidden/>
          </w:rPr>
          <w:tab/>
        </w:r>
        <w:r w:rsidR="00071E63">
          <w:rPr>
            <w:noProof/>
            <w:webHidden/>
          </w:rPr>
          <w:fldChar w:fldCharType="begin"/>
        </w:r>
        <w:r w:rsidR="00071E63">
          <w:rPr>
            <w:noProof/>
            <w:webHidden/>
          </w:rPr>
          <w:instrText xml:space="preserve"> PAGEREF _Toc11342722 \h </w:instrText>
        </w:r>
        <w:r w:rsidR="00071E63">
          <w:rPr>
            <w:noProof/>
            <w:webHidden/>
          </w:rPr>
        </w:r>
        <w:r w:rsidR="00071E63">
          <w:rPr>
            <w:noProof/>
            <w:webHidden/>
          </w:rPr>
          <w:fldChar w:fldCharType="separate"/>
        </w:r>
        <w:r>
          <w:rPr>
            <w:noProof/>
            <w:webHidden/>
          </w:rPr>
          <w:t>9</w:t>
        </w:r>
        <w:r w:rsidR="00071E63">
          <w:rPr>
            <w:noProof/>
            <w:webHidden/>
          </w:rPr>
          <w:fldChar w:fldCharType="end"/>
        </w:r>
      </w:hyperlink>
    </w:p>
    <w:p w14:paraId="0F22568A" w14:textId="734A490E" w:rsidR="00071E63" w:rsidRDefault="003D5077">
      <w:pPr>
        <w:pStyle w:val="TOC2"/>
        <w:rPr>
          <w:rFonts w:asciiTheme="minorHAnsi" w:eastAsiaTheme="minorEastAsia" w:hAnsiTheme="minorHAnsi" w:cstheme="minorBidi"/>
          <w:b w:val="0"/>
          <w:noProof/>
          <w:sz w:val="22"/>
          <w:szCs w:val="22"/>
        </w:rPr>
      </w:pPr>
      <w:hyperlink w:anchor="_Toc11342723" w:history="1">
        <w:r w:rsidR="00071E63" w:rsidRPr="00BF63AB">
          <w:rPr>
            <w:rStyle w:val="Hyperlink"/>
            <w:noProof/>
          </w:rPr>
          <w:t>5.7</w:t>
        </w:r>
        <w:r w:rsidR="00071E63">
          <w:rPr>
            <w:rFonts w:asciiTheme="minorHAnsi" w:eastAsiaTheme="minorEastAsia" w:hAnsiTheme="minorHAnsi" w:cstheme="minorBidi"/>
            <w:b w:val="0"/>
            <w:noProof/>
            <w:sz w:val="22"/>
            <w:szCs w:val="22"/>
          </w:rPr>
          <w:tab/>
        </w:r>
        <w:r w:rsidR="00071E63" w:rsidRPr="00BF63AB">
          <w:rPr>
            <w:rStyle w:val="Hyperlink"/>
            <w:noProof/>
          </w:rPr>
          <w:t>Back-out Verification Procedure</w:t>
        </w:r>
        <w:r w:rsidR="00071E63">
          <w:rPr>
            <w:noProof/>
            <w:webHidden/>
          </w:rPr>
          <w:tab/>
        </w:r>
        <w:r w:rsidR="00071E63">
          <w:rPr>
            <w:noProof/>
            <w:webHidden/>
          </w:rPr>
          <w:fldChar w:fldCharType="begin"/>
        </w:r>
        <w:r w:rsidR="00071E63">
          <w:rPr>
            <w:noProof/>
            <w:webHidden/>
          </w:rPr>
          <w:instrText xml:space="preserve"> PAGEREF _Toc11342723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335E999E" w14:textId="0062DB91" w:rsidR="00071E63" w:rsidRDefault="003D5077">
      <w:pPr>
        <w:pStyle w:val="TOC1"/>
        <w:rPr>
          <w:rFonts w:asciiTheme="minorHAnsi" w:eastAsiaTheme="minorEastAsia" w:hAnsiTheme="minorHAnsi" w:cstheme="minorBidi"/>
          <w:b w:val="0"/>
          <w:noProof/>
          <w:sz w:val="22"/>
          <w:szCs w:val="22"/>
        </w:rPr>
      </w:pPr>
      <w:hyperlink w:anchor="_Toc11342724" w:history="1">
        <w:r w:rsidR="00071E63" w:rsidRPr="00BF63AB">
          <w:rPr>
            <w:rStyle w:val="Hyperlink"/>
            <w:noProof/>
          </w:rPr>
          <w:t>6</w:t>
        </w:r>
        <w:r w:rsidR="00071E63">
          <w:rPr>
            <w:rFonts w:asciiTheme="minorHAnsi" w:eastAsiaTheme="minorEastAsia" w:hAnsiTheme="minorHAnsi" w:cstheme="minorBidi"/>
            <w:b w:val="0"/>
            <w:noProof/>
            <w:sz w:val="22"/>
            <w:szCs w:val="22"/>
          </w:rPr>
          <w:tab/>
        </w:r>
        <w:r w:rsidR="00071E63" w:rsidRPr="00BF63AB">
          <w:rPr>
            <w:rStyle w:val="Hyperlink"/>
            <w:noProof/>
          </w:rPr>
          <w:t>Rollback Procedure</w:t>
        </w:r>
        <w:r w:rsidR="00071E63">
          <w:rPr>
            <w:noProof/>
            <w:webHidden/>
          </w:rPr>
          <w:tab/>
        </w:r>
        <w:r w:rsidR="00071E63">
          <w:rPr>
            <w:noProof/>
            <w:webHidden/>
          </w:rPr>
          <w:fldChar w:fldCharType="begin"/>
        </w:r>
        <w:r w:rsidR="00071E63">
          <w:rPr>
            <w:noProof/>
            <w:webHidden/>
          </w:rPr>
          <w:instrText xml:space="preserve"> PAGEREF _Toc11342724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4F37FFB0" w14:textId="40B438A9" w:rsidR="00071E63" w:rsidRDefault="003D5077">
      <w:pPr>
        <w:pStyle w:val="TOC2"/>
        <w:rPr>
          <w:rFonts w:asciiTheme="minorHAnsi" w:eastAsiaTheme="minorEastAsia" w:hAnsiTheme="minorHAnsi" w:cstheme="minorBidi"/>
          <w:b w:val="0"/>
          <w:noProof/>
          <w:sz w:val="22"/>
          <w:szCs w:val="22"/>
        </w:rPr>
      </w:pPr>
      <w:hyperlink w:anchor="_Toc11342725" w:history="1">
        <w:r w:rsidR="00071E63" w:rsidRPr="00BF63AB">
          <w:rPr>
            <w:rStyle w:val="Hyperlink"/>
            <w:noProof/>
          </w:rPr>
          <w:t>6.1</w:t>
        </w:r>
        <w:r w:rsidR="00071E63">
          <w:rPr>
            <w:rFonts w:asciiTheme="minorHAnsi" w:eastAsiaTheme="minorEastAsia" w:hAnsiTheme="minorHAnsi" w:cstheme="minorBidi"/>
            <w:b w:val="0"/>
            <w:noProof/>
            <w:sz w:val="22"/>
            <w:szCs w:val="22"/>
          </w:rPr>
          <w:tab/>
        </w:r>
        <w:r w:rsidR="00071E63" w:rsidRPr="00BF63AB">
          <w:rPr>
            <w:rStyle w:val="Hyperlink"/>
            <w:noProof/>
          </w:rPr>
          <w:t>Rollback Considerations</w:t>
        </w:r>
        <w:r w:rsidR="00071E63">
          <w:rPr>
            <w:noProof/>
            <w:webHidden/>
          </w:rPr>
          <w:tab/>
        </w:r>
        <w:r w:rsidR="00071E63">
          <w:rPr>
            <w:noProof/>
            <w:webHidden/>
          </w:rPr>
          <w:fldChar w:fldCharType="begin"/>
        </w:r>
        <w:r w:rsidR="00071E63">
          <w:rPr>
            <w:noProof/>
            <w:webHidden/>
          </w:rPr>
          <w:instrText xml:space="preserve"> PAGEREF _Toc11342725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3258F31B" w14:textId="469F5347" w:rsidR="00071E63" w:rsidRDefault="003D5077">
      <w:pPr>
        <w:pStyle w:val="TOC2"/>
        <w:rPr>
          <w:rFonts w:asciiTheme="minorHAnsi" w:eastAsiaTheme="minorEastAsia" w:hAnsiTheme="minorHAnsi" w:cstheme="minorBidi"/>
          <w:b w:val="0"/>
          <w:noProof/>
          <w:sz w:val="22"/>
          <w:szCs w:val="22"/>
        </w:rPr>
      </w:pPr>
      <w:hyperlink w:anchor="_Toc11342726" w:history="1">
        <w:r w:rsidR="00071E63" w:rsidRPr="00BF63AB">
          <w:rPr>
            <w:rStyle w:val="Hyperlink"/>
            <w:noProof/>
          </w:rPr>
          <w:t>6.2</w:t>
        </w:r>
        <w:r w:rsidR="00071E63">
          <w:rPr>
            <w:rFonts w:asciiTheme="minorHAnsi" w:eastAsiaTheme="minorEastAsia" w:hAnsiTheme="minorHAnsi" w:cstheme="minorBidi"/>
            <w:b w:val="0"/>
            <w:noProof/>
            <w:sz w:val="22"/>
            <w:szCs w:val="22"/>
          </w:rPr>
          <w:tab/>
        </w:r>
        <w:r w:rsidR="00071E63" w:rsidRPr="00BF63AB">
          <w:rPr>
            <w:rStyle w:val="Hyperlink"/>
            <w:noProof/>
          </w:rPr>
          <w:t>Rollback Criteria</w:t>
        </w:r>
        <w:r w:rsidR="00071E63">
          <w:rPr>
            <w:noProof/>
            <w:webHidden/>
          </w:rPr>
          <w:tab/>
        </w:r>
        <w:r w:rsidR="00071E63">
          <w:rPr>
            <w:noProof/>
            <w:webHidden/>
          </w:rPr>
          <w:fldChar w:fldCharType="begin"/>
        </w:r>
        <w:r w:rsidR="00071E63">
          <w:rPr>
            <w:noProof/>
            <w:webHidden/>
          </w:rPr>
          <w:instrText xml:space="preserve"> PAGEREF _Toc11342726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1973296E" w14:textId="6FC8AA74" w:rsidR="00071E63" w:rsidRDefault="003D5077">
      <w:pPr>
        <w:pStyle w:val="TOC2"/>
        <w:rPr>
          <w:rFonts w:asciiTheme="minorHAnsi" w:eastAsiaTheme="minorEastAsia" w:hAnsiTheme="minorHAnsi" w:cstheme="minorBidi"/>
          <w:b w:val="0"/>
          <w:noProof/>
          <w:sz w:val="22"/>
          <w:szCs w:val="22"/>
        </w:rPr>
      </w:pPr>
      <w:hyperlink w:anchor="_Toc11342727" w:history="1">
        <w:r w:rsidR="00071E63" w:rsidRPr="00BF63AB">
          <w:rPr>
            <w:rStyle w:val="Hyperlink"/>
            <w:noProof/>
          </w:rPr>
          <w:t>6.3</w:t>
        </w:r>
        <w:r w:rsidR="00071E63">
          <w:rPr>
            <w:rFonts w:asciiTheme="minorHAnsi" w:eastAsiaTheme="minorEastAsia" w:hAnsiTheme="minorHAnsi" w:cstheme="minorBidi"/>
            <w:b w:val="0"/>
            <w:noProof/>
            <w:sz w:val="22"/>
            <w:szCs w:val="22"/>
          </w:rPr>
          <w:tab/>
        </w:r>
        <w:r w:rsidR="00071E63" w:rsidRPr="00BF63AB">
          <w:rPr>
            <w:rStyle w:val="Hyperlink"/>
            <w:noProof/>
          </w:rPr>
          <w:t>Rollback Risks</w:t>
        </w:r>
        <w:r w:rsidR="00071E63">
          <w:rPr>
            <w:noProof/>
            <w:webHidden/>
          </w:rPr>
          <w:tab/>
        </w:r>
        <w:r w:rsidR="00071E63">
          <w:rPr>
            <w:noProof/>
            <w:webHidden/>
          </w:rPr>
          <w:fldChar w:fldCharType="begin"/>
        </w:r>
        <w:r w:rsidR="00071E63">
          <w:rPr>
            <w:noProof/>
            <w:webHidden/>
          </w:rPr>
          <w:instrText xml:space="preserve"> PAGEREF _Toc11342727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72091389" w14:textId="338C0616" w:rsidR="00071E63" w:rsidRDefault="003D5077">
      <w:pPr>
        <w:pStyle w:val="TOC2"/>
        <w:rPr>
          <w:rFonts w:asciiTheme="minorHAnsi" w:eastAsiaTheme="minorEastAsia" w:hAnsiTheme="minorHAnsi" w:cstheme="minorBidi"/>
          <w:b w:val="0"/>
          <w:noProof/>
          <w:sz w:val="22"/>
          <w:szCs w:val="22"/>
        </w:rPr>
      </w:pPr>
      <w:hyperlink w:anchor="_Toc11342728" w:history="1">
        <w:r w:rsidR="00071E63" w:rsidRPr="00BF63AB">
          <w:rPr>
            <w:rStyle w:val="Hyperlink"/>
            <w:noProof/>
          </w:rPr>
          <w:t>6.4</w:t>
        </w:r>
        <w:r w:rsidR="00071E63">
          <w:rPr>
            <w:rFonts w:asciiTheme="minorHAnsi" w:eastAsiaTheme="minorEastAsia" w:hAnsiTheme="minorHAnsi" w:cstheme="minorBidi"/>
            <w:b w:val="0"/>
            <w:noProof/>
            <w:sz w:val="22"/>
            <w:szCs w:val="22"/>
          </w:rPr>
          <w:tab/>
        </w:r>
        <w:r w:rsidR="00071E63" w:rsidRPr="00BF63AB">
          <w:rPr>
            <w:rStyle w:val="Hyperlink"/>
            <w:noProof/>
          </w:rPr>
          <w:t>Authority for Rollback</w:t>
        </w:r>
        <w:r w:rsidR="00071E63">
          <w:rPr>
            <w:noProof/>
            <w:webHidden/>
          </w:rPr>
          <w:tab/>
        </w:r>
        <w:r w:rsidR="00071E63">
          <w:rPr>
            <w:noProof/>
            <w:webHidden/>
          </w:rPr>
          <w:fldChar w:fldCharType="begin"/>
        </w:r>
        <w:r w:rsidR="00071E63">
          <w:rPr>
            <w:noProof/>
            <w:webHidden/>
          </w:rPr>
          <w:instrText xml:space="preserve"> PAGEREF _Toc11342728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613F5FE9" w14:textId="2523FDC3" w:rsidR="00071E63" w:rsidRDefault="003D5077">
      <w:pPr>
        <w:pStyle w:val="TOC2"/>
        <w:rPr>
          <w:rFonts w:asciiTheme="minorHAnsi" w:eastAsiaTheme="minorEastAsia" w:hAnsiTheme="minorHAnsi" w:cstheme="minorBidi"/>
          <w:b w:val="0"/>
          <w:noProof/>
          <w:sz w:val="22"/>
          <w:szCs w:val="22"/>
        </w:rPr>
      </w:pPr>
      <w:hyperlink w:anchor="_Toc11342729" w:history="1">
        <w:r w:rsidR="00071E63" w:rsidRPr="00BF63AB">
          <w:rPr>
            <w:rStyle w:val="Hyperlink"/>
            <w:noProof/>
          </w:rPr>
          <w:t>6.5</w:t>
        </w:r>
        <w:r w:rsidR="00071E63">
          <w:rPr>
            <w:rFonts w:asciiTheme="minorHAnsi" w:eastAsiaTheme="minorEastAsia" w:hAnsiTheme="minorHAnsi" w:cstheme="minorBidi"/>
            <w:b w:val="0"/>
            <w:noProof/>
            <w:sz w:val="22"/>
            <w:szCs w:val="22"/>
          </w:rPr>
          <w:tab/>
        </w:r>
        <w:r w:rsidR="00071E63" w:rsidRPr="00BF63AB">
          <w:rPr>
            <w:rStyle w:val="Hyperlink"/>
            <w:noProof/>
          </w:rPr>
          <w:t>Rollback Procedure</w:t>
        </w:r>
        <w:r w:rsidR="00071E63">
          <w:rPr>
            <w:noProof/>
            <w:webHidden/>
          </w:rPr>
          <w:tab/>
        </w:r>
        <w:r w:rsidR="00071E63">
          <w:rPr>
            <w:noProof/>
            <w:webHidden/>
          </w:rPr>
          <w:fldChar w:fldCharType="begin"/>
        </w:r>
        <w:r w:rsidR="00071E63">
          <w:rPr>
            <w:noProof/>
            <w:webHidden/>
          </w:rPr>
          <w:instrText xml:space="preserve"> PAGEREF _Toc11342729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574F5246" w14:textId="3548BDD8" w:rsidR="00071E63" w:rsidRDefault="003D5077">
      <w:pPr>
        <w:pStyle w:val="TOC2"/>
        <w:rPr>
          <w:rFonts w:asciiTheme="minorHAnsi" w:eastAsiaTheme="minorEastAsia" w:hAnsiTheme="minorHAnsi" w:cstheme="minorBidi"/>
          <w:b w:val="0"/>
          <w:noProof/>
          <w:sz w:val="22"/>
          <w:szCs w:val="22"/>
        </w:rPr>
      </w:pPr>
      <w:hyperlink w:anchor="_Toc11342730" w:history="1">
        <w:r w:rsidR="00071E63" w:rsidRPr="00BF63AB">
          <w:rPr>
            <w:rStyle w:val="Hyperlink"/>
            <w:rFonts w:eastAsia="Calibri"/>
            <w:noProof/>
          </w:rPr>
          <w:t>6.6</w:t>
        </w:r>
        <w:r w:rsidR="00071E63">
          <w:rPr>
            <w:rFonts w:asciiTheme="minorHAnsi" w:eastAsiaTheme="minorEastAsia" w:hAnsiTheme="minorHAnsi" w:cstheme="minorBidi"/>
            <w:b w:val="0"/>
            <w:noProof/>
            <w:sz w:val="22"/>
            <w:szCs w:val="22"/>
          </w:rPr>
          <w:tab/>
        </w:r>
        <w:r w:rsidR="00071E63" w:rsidRPr="00BF63AB">
          <w:rPr>
            <w:rStyle w:val="Hyperlink"/>
            <w:noProof/>
          </w:rPr>
          <w:t>Rollback Verification Procedure</w:t>
        </w:r>
        <w:r w:rsidR="00071E63">
          <w:rPr>
            <w:noProof/>
            <w:webHidden/>
          </w:rPr>
          <w:tab/>
        </w:r>
        <w:r w:rsidR="00071E63">
          <w:rPr>
            <w:noProof/>
            <w:webHidden/>
          </w:rPr>
          <w:fldChar w:fldCharType="begin"/>
        </w:r>
        <w:r w:rsidR="00071E63">
          <w:rPr>
            <w:noProof/>
            <w:webHidden/>
          </w:rPr>
          <w:instrText xml:space="preserve"> PAGEREF _Toc11342730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19141F19" w14:textId="393CD642" w:rsidR="00071E63" w:rsidRDefault="003D5077">
      <w:pPr>
        <w:pStyle w:val="TOC1"/>
        <w:rPr>
          <w:rFonts w:asciiTheme="minorHAnsi" w:eastAsiaTheme="minorEastAsia" w:hAnsiTheme="minorHAnsi" w:cstheme="minorBidi"/>
          <w:b w:val="0"/>
          <w:noProof/>
          <w:sz w:val="22"/>
          <w:szCs w:val="22"/>
        </w:rPr>
      </w:pPr>
      <w:hyperlink w:anchor="_Toc11342731" w:history="1">
        <w:r w:rsidR="00071E63" w:rsidRPr="00BF63AB">
          <w:rPr>
            <w:rStyle w:val="Hyperlink"/>
            <w:noProof/>
          </w:rPr>
          <w:t>7</w:t>
        </w:r>
        <w:r w:rsidR="00071E63">
          <w:rPr>
            <w:rFonts w:asciiTheme="minorHAnsi" w:eastAsiaTheme="minorEastAsia" w:hAnsiTheme="minorHAnsi" w:cstheme="minorBidi"/>
            <w:b w:val="0"/>
            <w:noProof/>
            <w:sz w:val="22"/>
            <w:szCs w:val="22"/>
          </w:rPr>
          <w:tab/>
        </w:r>
        <w:r w:rsidR="00071E63" w:rsidRPr="00BF63AB">
          <w:rPr>
            <w:rStyle w:val="Hyperlink"/>
            <w:noProof/>
          </w:rPr>
          <w:t>Example Installation</w:t>
        </w:r>
        <w:r w:rsidR="00071E63">
          <w:rPr>
            <w:noProof/>
            <w:webHidden/>
          </w:rPr>
          <w:tab/>
        </w:r>
        <w:r w:rsidR="00071E63">
          <w:rPr>
            <w:noProof/>
            <w:webHidden/>
          </w:rPr>
          <w:fldChar w:fldCharType="begin"/>
        </w:r>
        <w:r w:rsidR="00071E63">
          <w:rPr>
            <w:noProof/>
            <w:webHidden/>
          </w:rPr>
          <w:instrText xml:space="preserve"> PAGEREF _Toc11342731 \h </w:instrText>
        </w:r>
        <w:r w:rsidR="00071E63">
          <w:rPr>
            <w:noProof/>
            <w:webHidden/>
          </w:rPr>
        </w:r>
        <w:r w:rsidR="00071E63">
          <w:rPr>
            <w:noProof/>
            <w:webHidden/>
          </w:rPr>
          <w:fldChar w:fldCharType="separate"/>
        </w:r>
        <w:r>
          <w:rPr>
            <w:noProof/>
            <w:webHidden/>
          </w:rPr>
          <w:t>10</w:t>
        </w:r>
        <w:r w:rsidR="00071E63">
          <w:rPr>
            <w:noProof/>
            <w:webHidden/>
          </w:rPr>
          <w:fldChar w:fldCharType="end"/>
        </w:r>
      </w:hyperlink>
    </w:p>
    <w:p w14:paraId="47161BDD" w14:textId="230DA5AA"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47161BDE" w14:textId="77777777" w:rsidR="00F07689" w:rsidRPr="00F07689" w:rsidRDefault="00F07689" w:rsidP="00BB5D1D">
      <w:pPr>
        <w:pStyle w:val="Heading1"/>
      </w:pPr>
      <w:bookmarkStart w:id="1" w:name="_Toc421540852"/>
      <w:bookmarkStart w:id="2" w:name="_Toc11342681"/>
      <w:bookmarkEnd w:id="0"/>
      <w:r w:rsidRPr="00F07689">
        <w:lastRenderedPageBreak/>
        <w:t>Introduction</w:t>
      </w:r>
      <w:bookmarkEnd w:id="1"/>
      <w:bookmarkEnd w:id="2"/>
    </w:p>
    <w:p w14:paraId="47161BDF" w14:textId="75534B2E" w:rsidR="00F07689" w:rsidRPr="00F07689" w:rsidRDefault="00F07689" w:rsidP="00F07689">
      <w:pPr>
        <w:spacing w:before="120" w:after="120"/>
        <w:rPr>
          <w:sz w:val="24"/>
          <w:szCs w:val="20"/>
        </w:rPr>
      </w:pPr>
      <w:r w:rsidRPr="00F07689">
        <w:rPr>
          <w:sz w:val="24"/>
          <w:szCs w:val="20"/>
        </w:rPr>
        <w:t xml:space="preserve">This document describes </w:t>
      </w:r>
      <w:r w:rsidR="001A0330">
        <w:rPr>
          <w:sz w:val="24"/>
          <w:szCs w:val="20"/>
        </w:rPr>
        <w:t>how</w:t>
      </w:r>
      <w:r w:rsidR="000D110F">
        <w:rPr>
          <w:sz w:val="24"/>
          <w:szCs w:val="20"/>
        </w:rPr>
        <w:t xml:space="preserve"> to deploy and install </w:t>
      </w:r>
      <w:r w:rsidR="00FF7DBF">
        <w:rPr>
          <w:sz w:val="24"/>
          <w:szCs w:val="20"/>
        </w:rPr>
        <w:t>Group Notes patch OR*3.0*455</w:t>
      </w:r>
      <w:r w:rsidR="00A274A3">
        <w:rPr>
          <w:sz w:val="24"/>
          <w:szCs w:val="20"/>
        </w:rPr>
        <w:t xml:space="preserve"> and the associated executable file</w:t>
      </w:r>
      <w:r w:rsidRPr="00F07689">
        <w:rPr>
          <w:rFonts w:ascii="Garamond" w:hAnsi="Garamond"/>
          <w:i/>
          <w:color w:val="0000FF"/>
          <w:sz w:val="24"/>
          <w:szCs w:val="20"/>
        </w:rPr>
        <w:t>,</w:t>
      </w:r>
      <w:r w:rsidRPr="00F07689">
        <w:rPr>
          <w:sz w:val="24"/>
          <w:szCs w:val="20"/>
        </w:rPr>
        <w:t xml:space="preserve"> </w:t>
      </w:r>
      <w:r w:rsidR="001A0330">
        <w:rPr>
          <w:sz w:val="24"/>
          <w:szCs w:val="20"/>
        </w:rPr>
        <w:t>as well as how to back-out the product and rollback t</w:t>
      </w:r>
      <w:r w:rsidR="000D110F">
        <w:rPr>
          <w:sz w:val="24"/>
          <w:szCs w:val="20"/>
        </w:rPr>
        <w:t>o a previous version</w:t>
      </w:r>
      <w:r w:rsidR="001A0330">
        <w:rPr>
          <w:sz w:val="24"/>
          <w:szCs w:val="20"/>
        </w:rPr>
        <w:t>.</w:t>
      </w:r>
      <w:r w:rsidRPr="00F07689">
        <w:rPr>
          <w:sz w:val="24"/>
          <w:szCs w:val="20"/>
        </w:rPr>
        <w:t xml:space="preserve"> </w:t>
      </w:r>
    </w:p>
    <w:p w14:paraId="47161BE0" w14:textId="77777777" w:rsidR="00F07689" w:rsidRPr="00F07689" w:rsidRDefault="00F07689" w:rsidP="00D71665">
      <w:pPr>
        <w:pStyle w:val="Heading2"/>
      </w:pPr>
      <w:bookmarkStart w:id="3" w:name="_Toc411336914"/>
      <w:bookmarkStart w:id="4" w:name="_Toc421540853"/>
      <w:bookmarkStart w:id="5" w:name="_Toc11342682"/>
      <w:r w:rsidRPr="00F07689">
        <w:t>Purpose</w:t>
      </w:r>
      <w:bookmarkEnd w:id="3"/>
      <w:bookmarkEnd w:id="4"/>
      <w:bookmarkEnd w:id="5"/>
    </w:p>
    <w:p w14:paraId="47161BE2" w14:textId="65CF2E6D" w:rsidR="00F07689" w:rsidRPr="00F07689" w:rsidRDefault="00F07689" w:rsidP="0040401C">
      <w:pPr>
        <w:spacing w:before="120" w:after="120"/>
        <w:rPr>
          <w:sz w:val="24"/>
          <w:szCs w:val="20"/>
        </w:rPr>
      </w:pPr>
      <w:r w:rsidRPr="00F07689">
        <w:rPr>
          <w:sz w:val="24"/>
          <w:szCs w:val="20"/>
        </w:rPr>
        <w:t xml:space="preserve">The purpose of this </w:t>
      </w:r>
      <w:r w:rsidR="00A95A93">
        <w:rPr>
          <w:sz w:val="24"/>
          <w:szCs w:val="20"/>
        </w:rPr>
        <w:t>guide</w:t>
      </w:r>
      <w:r w:rsidRPr="00F07689">
        <w:rPr>
          <w:sz w:val="24"/>
          <w:szCs w:val="20"/>
        </w:rPr>
        <w:t xml:space="preserve"> is to provide a single, common document that describes ho</w:t>
      </w:r>
      <w:r w:rsidR="000D110F">
        <w:rPr>
          <w:sz w:val="24"/>
          <w:szCs w:val="20"/>
        </w:rPr>
        <w:t xml:space="preserve">w, when, where, and to whom </w:t>
      </w:r>
      <w:r w:rsidR="00FF7DBF">
        <w:rPr>
          <w:sz w:val="24"/>
          <w:szCs w:val="20"/>
        </w:rPr>
        <w:t>Group Notes patch OR*3.0*455</w:t>
      </w:r>
      <w:r w:rsidR="004F4C6C">
        <w:rPr>
          <w:sz w:val="24"/>
          <w:szCs w:val="20"/>
        </w:rPr>
        <w:t xml:space="preserve"> </w:t>
      </w:r>
      <w:r w:rsidR="00A274A3">
        <w:rPr>
          <w:sz w:val="24"/>
          <w:szCs w:val="20"/>
        </w:rPr>
        <w:t xml:space="preserve">and its associated executable </w:t>
      </w:r>
      <w:r w:rsidRPr="00F07689">
        <w:rPr>
          <w:sz w:val="24"/>
          <w:szCs w:val="20"/>
        </w:rPr>
        <w:t>will be deployed</w:t>
      </w:r>
      <w:r w:rsidR="009123D8">
        <w:rPr>
          <w:sz w:val="24"/>
          <w:szCs w:val="20"/>
        </w:rPr>
        <w:t xml:space="preserve"> and installed, as well as</w:t>
      </w:r>
      <w:r w:rsidR="00A95A93">
        <w:rPr>
          <w:sz w:val="24"/>
          <w:szCs w:val="20"/>
        </w:rPr>
        <w:t xml:space="preserve"> how it is to be </w:t>
      </w:r>
      <w:r w:rsidR="009123D8">
        <w:rPr>
          <w:sz w:val="24"/>
          <w:szCs w:val="20"/>
        </w:rPr>
        <w:t>rolled back, if necessary</w:t>
      </w:r>
      <w:r w:rsidRPr="00F07689">
        <w:rPr>
          <w:sz w:val="24"/>
          <w:szCs w:val="20"/>
        </w:rPr>
        <w:t xml:space="preserve">. The </w:t>
      </w:r>
      <w:r w:rsidR="00A95A93">
        <w:rPr>
          <w:sz w:val="24"/>
          <w:szCs w:val="20"/>
        </w:rPr>
        <w:t>guide</w:t>
      </w:r>
      <w:r w:rsidRPr="00F07689">
        <w:rPr>
          <w:sz w:val="24"/>
          <w:szCs w:val="20"/>
        </w:rPr>
        <w:t xml:space="preserve"> also identifies resources, </w:t>
      </w:r>
      <w:r w:rsidR="004621CB">
        <w:rPr>
          <w:sz w:val="24"/>
          <w:szCs w:val="20"/>
        </w:rPr>
        <w:t xml:space="preserve">a </w:t>
      </w:r>
      <w:r w:rsidRPr="00F07689">
        <w:rPr>
          <w:sz w:val="24"/>
          <w:szCs w:val="20"/>
        </w:rPr>
        <w:t xml:space="preserve">communications plan, and </w:t>
      </w:r>
      <w:r w:rsidR="004621CB">
        <w:rPr>
          <w:sz w:val="24"/>
          <w:szCs w:val="20"/>
        </w:rPr>
        <w:t xml:space="preserve">a </w:t>
      </w:r>
      <w:r w:rsidRPr="00F07689">
        <w:rPr>
          <w:sz w:val="24"/>
          <w:szCs w:val="20"/>
        </w:rPr>
        <w:t xml:space="preserve">rollout schedule. Specific instructions for installation, back-out, and rollback </w:t>
      </w:r>
      <w:r w:rsidR="0005370A" w:rsidRPr="00F07689">
        <w:rPr>
          <w:sz w:val="24"/>
          <w:szCs w:val="20"/>
        </w:rPr>
        <w:t>are</w:t>
      </w:r>
      <w:r w:rsidRPr="00F07689">
        <w:rPr>
          <w:sz w:val="24"/>
          <w:szCs w:val="20"/>
        </w:rPr>
        <w:t xml:space="preserve"> included in this document.</w:t>
      </w:r>
    </w:p>
    <w:p w14:paraId="47161BE3" w14:textId="77777777" w:rsidR="00F07689" w:rsidRPr="00F07689" w:rsidRDefault="00F07689" w:rsidP="00D71665">
      <w:pPr>
        <w:pStyle w:val="Heading2"/>
      </w:pPr>
      <w:bookmarkStart w:id="6" w:name="_Toc411336918"/>
      <w:bookmarkStart w:id="7" w:name="_Toc421540857"/>
      <w:bookmarkStart w:id="8" w:name="_Toc11342683"/>
      <w:r w:rsidRPr="00F07689">
        <w:t>Dependencies</w:t>
      </w:r>
      <w:bookmarkEnd w:id="6"/>
      <w:bookmarkEnd w:id="7"/>
      <w:bookmarkEnd w:id="8"/>
    </w:p>
    <w:p w14:paraId="7CA72A7F" w14:textId="17A9DF35" w:rsidR="00FB15E5" w:rsidRDefault="00FB15E5" w:rsidP="008F68E2">
      <w:pPr>
        <w:spacing w:before="120" w:after="120"/>
        <w:rPr>
          <w:sz w:val="24"/>
          <w:szCs w:val="20"/>
        </w:rPr>
      </w:pPr>
      <w:r>
        <w:rPr>
          <w:sz w:val="24"/>
          <w:szCs w:val="20"/>
        </w:rPr>
        <w:t xml:space="preserve">The dependencies are: </w:t>
      </w:r>
    </w:p>
    <w:p w14:paraId="6181FCEA" w14:textId="77777777" w:rsidR="005A30D0" w:rsidRDefault="005A30D0" w:rsidP="005A30D0">
      <w:pPr>
        <w:pStyle w:val="ListParagraph"/>
        <w:numPr>
          <w:ilvl w:val="0"/>
          <w:numId w:val="34"/>
        </w:numPr>
        <w:spacing w:before="120" w:after="120"/>
        <w:rPr>
          <w:sz w:val="24"/>
          <w:szCs w:val="20"/>
        </w:rPr>
      </w:pPr>
      <w:r>
        <w:rPr>
          <w:sz w:val="24"/>
          <w:szCs w:val="20"/>
        </w:rPr>
        <w:t>OR*3.0*448</w:t>
      </w:r>
    </w:p>
    <w:p w14:paraId="52D08109" w14:textId="6F063147" w:rsidR="005A30D0" w:rsidRDefault="005A30D0" w:rsidP="005A30D0">
      <w:pPr>
        <w:pStyle w:val="ListParagraph"/>
        <w:numPr>
          <w:ilvl w:val="0"/>
          <w:numId w:val="34"/>
        </w:numPr>
        <w:spacing w:before="120" w:after="120"/>
        <w:rPr>
          <w:sz w:val="24"/>
          <w:szCs w:val="20"/>
        </w:rPr>
      </w:pPr>
      <w:r>
        <w:rPr>
          <w:sz w:val="24"/>
          <w:szCs w:val="20"/>
        </w:rPr>
        <w:t>OR*3.0*</w:t>
      </w:r>
      <w:r w:rsidR="00E91AA2">
        <w:rPr>
          <w:sz w:val="24"/>
          <w:szCs w:val="20"/>
        </w:rPr>
        <w:t>519</w:t>
      </w:r>
    </w:p>
    <w:p w14:paraId="47161BE4" w14:textId="72E316AF" w:rsidR="008F68E2" w:rsidRDefault="001F5E46" w:rsidP="008F68E2">
      <w:pPr>
        <w:pStyle w:val="ListParagraph"/>
        <w:numPr>
          <w:ilvl w:val="0"/>
          <w:numId w:val="34"/>
        </w:numPr>
        <w:spacing w:before="120" w:after="120"/>
        <w:rPr>
          <w:sz w:val="24"/>
          <w:szCs w:val="20"/>
        </w:rPr>
      </w:pPr>
      <w:r w:rsidRPr="001F5E46">
        <w:rPr>
          <w:b/>
          <w:sz w:val="24"/>
          <w:szCs w:val="20"/>
        </w:rPr>
        <w:t>VistA System:</w:t>
      </w:r>
      <w:r>
        <w:rPr>
          <w:sz w:val="24"/>
          <w:szCs w:val="20"/>
        </w:rPr>
        <w:t xml:space="preserve"> </w:t>
      </w:r>
      <w:r w:rsidR="006C3D4C">
        <w:rPr>
          <w:sz w:val="24"/>
          <w:szCs w:val="20"/>
        </w:rPr>
        <w:t>Group Notes patch OR*3.0*455</w:t>
      </w:r>
      <w:r w:rsidR="004F4C6C" w:rsidRPr="00FB15E5">
        <w:rPr>
          <w:sz w:val="24"/>
          <w:szCs w:val="20"/>
        </w:rPr>
        <w:t xml:space="preserve"> </w:t>
      </w:r>
      <w:r w:rsidR="008F68E2" w:rsidRPr="00FB15E5">
        <w:rPr>
          <w:sz w:val="24"/>
          <w:szCs w:val="20"/>
        </w:rPr>
        <w:t>is for installation on a fully patched VistA system. There is also a Graphical User Interface (GUI) component that should be running on a Windows sy</w:t>
      </w:r>
      <w:r w:rsidR="00853668" w:rsidRPr="00FB15E5">
        <w:rPr>
          <w:sz w:val="24"/>
          <w:szCs w:val="20"/>
        </w:rPr>
        <w:t xml:space="preserve">stem. The installation of </w:t>
      </w:r>
      <w:r w:rsidR="006C3D4C">
        <w:rPr>
          <w:sz w:val="24"/>
          <w:szCs w:val="20"/>
        </w:rPr>
        <w:t>Group Notes patch OR*3.0*455</w:t>
      </w:r>
      <w:r w:rsidR="00461B6B" w:rsidRPr="00FB15E5">
        <w:rPr>
          <w:sz w:val="24"/>
          <w:szCs w:val="20"/>
        </w:rPr>
        <w:t xml:space="preserve"> </w:t>
      </w:r>
      <w:r w:rsidR="008F68E2" w:rsidRPr="00FB15E5">
        <w:rPr>
          <w:sz w:val="24"/>
          <w:szCs w:val="20"/>
        </w:rPr>
        <w:t>is required for the future installations</w:t>
      </w:r>
      <w:r w:rsidR="007A3E0B" w:rsidRPr="00FB15E5">
        <w:rPr>
          <w:sz w:val="24"/>
          <w:szCs w:val="20"/>
        </w:rPr>
        <w:t xml:space="preserve"> of </w:t>
      </w:r>
      <w:r w:rsidR="00461B6B" w:rsidRPr="00FB15E5">
        <w:rPr>
          <w:sz w:val="24"/>
          <w:szCs w:val="20"/>
        </w:rPr>
        <w:t>Group Notes</w:t>
      </w:r>
      <w:r w:rsidR="008F68E2" w:rsidRPr="00FB15E5">
        <w:rPr>
          <w:sz w:val="24"/>
          <w:szCs w:val="20"/>
        </w:rPr>
        <w:t>.</w:t>
      </w:r>
    </w:p>
    <w:p w14:paraId="47161BE5" w14:textId="77777777" w:rsidR="00F07689" w:rsidRPr="00F07689" w:rsidRDefault="00F07689" w:rsidP="00D71665">
      <w:pPr>
        <w:pStyle w:val="Heading2"/>
      </w:pPr>
      <w:bookmarkStart w:id="9" w:name="_Toc411336919"/>
      <w:bookmarkStart w:id="10" w:name="_Toc421540858"/>
      <w:bookmarkStart w:id="11" w:name="_Toc11342684"/>
      <w:r w:rsidRPr="00F07689">
        <w:t>Constraints</w:t>
      </w:r>
      <w:bookmarkEnd w:id="9"/>
      <w:bookmarkEnd w:id="10"/>
      <w:bookmarkEnd w:id="11"/>
    </w:p>
    <w:p w14:paraId="54032102" w14:textId="77777777" w:rsidR="001F4F87" w:rsidRDefault="001F4F87" w:rsidP="001F4F87">
      <w:pPr>
        <w:spacing w:after="120"/>
      </w:pPr>
      <w:bookmarkStart w:id="12" w:name="_Hlk11227418"/>
      <w:r>
        <w:t>The CPRS Group Notes application utilizes a client-server architecture.</w:t>
      </w:r>
    </w:p>
    <w:p w14:paraId="17161B67" w14:textId="77777777" w:rsidR="001F4F87" w:rsidRPr="00F07689" w:rsidRDefault="001F4F87" w:rsidP="001F4F87">
      <w:pPr>
        <w:spacing w:after="120"/>
        <w:rPr>
          <w:szCs w:val="20"/>
        </w:rPr>
      </w:pPr>
      <w:r>
        <w:t xml:space="preserve">The server portion of the OR*3.0*455 version is expected to be installed </w:t>
      </w:r>
      <w:r>
        <w:rPr>
          <w:szCs w:val="20"/>
        </w:rPr>
        <w:t>on fully patched, existing VistA platforms. The  client portion is implemented as a Windows executable and will be installed on either a shared network drive – commonly referred to as Gold Star folder or on a user’s workstation. Group Notes patch OR*3.0*455 utilizes existing, nationally released security controls to control access.</w:t>
      </w:r>
    </w:p>
    <w:p w14:paraId="47161BE7" w14:textId="77777777" w:rsidR="00F07689" w:rsidRPr="00F07689" w:rsidRDefault="00F07689" w:rsidP="00BB5D1D">
      <w:pPr>
        <w:pStyle w:val="Heading1"/>
      </w:pPr>
      <w:bookmarkStart w:id="13" w:name="_Toc411336920"/>
      <w:bookmarkStart w:id="14" w:name="_Toc421540859"/>
      <w:bookmarkStart w:id="15" w:name="_Ref444173896"/>
      <w:bookmarkStart w:id="16" w:name="_Ref444173917"/>
      <w:bookmarkStart w:id="17" w:name="_Toc11342685"/>
      <w:bookmarkEnd w:id="12"/>
      <w:r w:rsidRPr="00F07689">
        <w:t>Roles and Responsibilities</w:t>
      </w:r>
      <w:bookmarkEnd w:id="13"/>
      <w:bookmarkEnd w:id="14"/>
      <w:bookmarkEnd w:id="15"/>
      <w:bookmarkEnd w:id="16"/>
      <w:bookmarkEnd w:id="17"/>
    </w:p>
    <w:p w14:paraId="23C7CC6A" w14:textId="77777777" w:rsidR="001F4F87" w:rsidRDefault="001F4F87" w:rsidP="001F4F87">
      <w:pPr>
        <w:spacing w:before="120" w:after="120"/>
        <w:rPr>
          <w:iCs/>
          <w:sz w:val="24"/>
        </w:rPr>
      </w:pPr>
      <w:r w:rsidRPr="002A1EF2">
        <w:rPr>
          <w:iCs/>
          <w:sz w:val="24"/>
        </w:rPr>
        <w:t>No single entity is in charge of decision making for deploy</w:t>
      </w:r>
      <w:r>
        <w:rPr>
          <w:iCs/>
          <w:sz w:val="24"/>
        </w:rPr>
        <w:t>ment</w:t>
      </w:r>
      <w:r w:rsidRPr="002A1EF2">
        <w:rPr>
          <w:iCs/>
          <w:sz w:val="24"/>
        </w:rPr>
        <w:t>, install</w:t>
      </w:r>
      <w:r>
        <w:rPr>
          <w:iCs/>
          <w:sz w:val="24"/>
        </w:rPr>
        <w:t>ation</w:t>
      </w:r>
      <w:r w:rsidRPr="002A1EF2">
        <w:rPr>
          <w:iCs/>
          <w:sz w:val="24"/>
        </w:rPr>
        <w:t>, back</w:t>
      </w:r>
      <w:r>
        <w:rPr>
          <w:iCs/>
          <w:sz w:val="24"/>
        </w:rPr>
        <w:t xml:space="preserve"> out and rollback of</w:t>
      </w:r>
      <w:r>
        <w:rPr>
          <w:sz w:val="24"/>
          <w:szCs w:val="20"/>
        </w:rPr>
        <w:t xml:space="preserve"> OR*3.0*455 and the Group Notes executable</w:t>
      </w:r>
      <w:r>
        <w:rPr>
          <w:iCs/>
          <w:sz w:val="24"/>
        </w:rPr>
        <w:t xml:space="preserve">. </w:t>
      </w:r>
      <w:r w:rsidRPr="002A1EF2">
        <w:rPr>
          <w:iCs/>
          <w:sz w:val="24"/>
        </w:rPr>
        <w:t>If an issue with the software arises</w:t>
      </w:r>
      <w:r>
        <w:rPr>
          <w:iCs/>
          <w:sz w:val="24"/>
        </w:rPr>
        <w:t xml:space="preserve"> that would require a rollback</w:t>
      </w:r>
      <w:r w:rsidRPr="002A1EF2">
        <w:rPr>
          <w:iCs/>
          <w:sz w:val="24"/>
        </w:rPr>
        <w:t xml:space="preserve">, the </w:t>
      </w:r>
      <w:r>
        <w:rPr>
          <w:iCs/>
          <w:sz w:val="24"/>
        </w:rPr>
        <w:t>site leadership</w:t>
      </w:r>
      <w:r w:rsidRPr="002A1EF2">
        <w:rPr>
          <w:iCs/>
          <w:sz w:val="24"/>
        </w:rPr>
        <w:t xml:space="preserve"> will meet along with input from </w:t>
      </w:r>
      <w:r>
        <w:rPr>
          <w:iCs/>
          <w:sz w:val="24"/>
        </w:rPr>
        <w:t xml:space="preserve">development, </w:t>
      </w:r>
      <w:r w:rsidRPr="002A1EF2">
        <w:rPr>
          <w:iCs/>
          <w:sz w:val="24"/>
        </w:rPr>
        <w:t>Patient Safety and Health Product Support to initiate a back</w:t>
      </w:r>
      <w:r>
        <w:rPr>
          <w:iCs/>
          <w:sz w:val="24"/>
        </w:rPr>
        <w:t xml:space="preserve"> </w:t>
      </w:r>
      <w:r w:rsidRPr="002A1EF2">
        <w:rPr>
          <w:iCs/>
          <w:sz w:val="24"/>
        </w:rPr>
        <w:t xml:space="preserve">out and rollback decision of the software along </w:t>
      </w:r>
      <w:r>
        <w:rPr>
          <w:iCs/>
          <w:sz w:val="24"/>
        </w:rPr>
        <w:t xml:space="preserve">with </w:t>
      </w:r>
      <w:r w:rsidRPr="00FA19D3">
        <w:rPr>
          <w:iCs/>
          <w:sz w:val="24"/>
        </w:rPr>
        <w:t>I</w:t>
      </w:r>
      <w:r>
        <w:rPr>
          <w:iCs/>
          <w:sz w:val="24"/>
        </w:rPr>
        <w:t xml:space="preserve">nformation </w:t>
      </w:r>
      <w:r w:rsidRPr="00FA19D3">
        <w:rPr>
          <w:iCs/>
          <w:sz w:val="24"/>
        </w:rPr>
        <w:t>T</w:t>
      </w:r>
      <w:r>
        <w:rPr>
          <w:iCs/>
          <w:sz w:val="24"/>
        </w:rPr>
        <w:t>echnology</w:t>
      </w:r>
      <w:r w:rsidRPr="00FA19D3">
        <w:rPr>
          <w:iCs/>
          <w:sz w:val="24"/>
        </w:rPr>
        <w:t xml:space="preserve"> Operations and Services (ITOPS)</w:t>
      </w:r>
      <w:r w:rsidRPr="002A1EF2">
        <w:rPr>
          <w:iCs/>
          <w:sz w:val="24"/>
        </w:rPr>
        <w:t xml:space="preserve">. The following table provides </w:t>
      </w:r>
      <w:r>
        <w:rPr>
          <w:iCs/>
          <w:sz w:val="24"/>
        </w:rPr>
        <w:t>Group Notes</w:t>
      </w:r>
      <w:r w:rsidRPr="002A1EF2">
        <w:rPr>
          <w:iCs/>
          <w:sz w:val="24"/>
        </w:rPr>
        <w:t xml:space="preserve"> project information.</w:t>
      </w:r>
      <w:r w:rsidRPr="006A3391">
        <w:rPr>
          <w:iCs/>
          <w:sz w:val="24"/>
        </w:rPr>
        <w:t xml:space="preserve">  </w:t>
      </w:r>
    </w:p>
    <w:p w14:paraId="2BC973E5" w14:textId="77777777" w:rsidR="00836B8D" w:rsidRDefault="00836B8D">
      <w:pPr>
        <w:rPr>
          <w:iCs/>
          <w:sz w:val="24"/>
        </w:rPr>
      </w:pPr>
      <w:r>
        <w:rPr>
          <w:iCs/>
          <w:sz w:val="24"/>
        </w:rPr>
        <w:br w:type="page"/>
      </w:r>
    </w:p>
    <w:p w14:paraId="7157BDE0" w14:textId="77777777" w:rsidR="00A220E5" w:rsidRPr="006A3391" w:rsidRDefault="00A220E5" w:rsidP="00F07689">
      <w:pPr>
        <w:spacing w:before="120" w:after="120"/>
        <w:rPr>
          <w:iCs/>
          <w:sz w:val="24"/>
        </w:rPr>
      </w:pPr>
    </w:p>
    <w:p w14:paraId="47161BE9" w14:textId="334CD86E"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3D5077">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Style w:val="TableGrid"/>
        <w:tblW w:w="5000" w:type="pct"/>
        <w:tblLook w:val="01E0" w:firstRow="1" w:lastRow="1" w:firstColumn="1" w:lastColumn="1" w:noHBand="0" w:noVBand="0"/>
      </w:tblPr>
      <w:tblGrid>
        <w:gridCol w:w="572"/>
        <w:gridCol w:w="2717"/>
        <w:gridCol w:w="1390"/>
        <w:gridCol w:w="3403"/>
        <w:gridCol w:w="1268"/>
      </w:tblGrid>
      <w:tr w:rsidR="00F07689" w:rsidRPr="00F07689" w14:paraId="47161BEF" w14:textId="77777777" w:rsidTr="007347E4">
        <w:tc>
          <w:tcPr>
            <w:tcW w:w="312" w:type="pct"/>
            <w:shd w:val="clear" w:color="auto" w:fill="D9D9D9" w:themeFill="background1" w:themeFillShade="D9"/>
          </w:tcPr>
          <w:p w14:paraId="47161BEA" w14:textId="77777777" w:rsidR="00F07689" w:rsidRPr="00F07689" w:rsidRDefault="00F07689" w:rsidP="00F07689">
            <w:pPr>
              <w:spacing w:before="60" w:after="60"/>
              <w:rPr>
                <w:rFonts w:ascii="Arial" w:hAnsi="Arial" w:cs="Arial"/>
                <w:b/>
                <w:szCs w:val="22"/>
              </w:rPr>
            </w:pPr>
            <w:bookmarkStart w:id="18" w:name="ColumnTitle_03"/>
            <w:bookmarkEnd w:id="18"/>
            <w:r w:rsidRPr="00F07689">
              <w:rPr>
                <w:rFonts w:ascii="Arial" w:hAnsi="Arial" w:cs="Arial"/>
                <w:b/>
                <w:szCs w:val="22"/>
              </w:rPr>
              <w:t>ID</w:t>
            </w:r>
          </w:p>
        </w:tc>
        <w:tc>
          <w:tcPr>
            <w:tcW w:w="1459" w:type="pct"/>
            <w:shd w:val="clear" w:color="auto" w:fill="D9D9D9" w:themeFill="background1" w:themeFillShade="D9"/>
          </w:tcPr>
          <w:p w14:paraId="47161BE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26" w:type="pct"/>
            <w:shd w:val="clear" w:color="auto" w:fill="D9D9D9" w:themeFill="background1" w:themeFillShade="D9"/>
          </w:tcPr>
          <w:p w14:paraId="47161B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D9D9D9" w:themeFill="background1" w:themeFillShade="D9"/>
          </w:tcPr>
          <w:p w14:paraId="47161BE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D9D9D9" w:themeFill="background1" w:themeFillShade="D9"/>
          </w:tcPr>
          <w:p w14:paraId="47161BEE"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47161BF5" w14:textId="77777777" w:rsidTr="007347E4">
        <w:tc>
          <w:tcPr>
            <w:tcW w:w="312" w:type="pct"/>
          </w:tcPr>
          <w:p w14:paraId="47161BF0" w14:textId="77777777" w:rsidR="00F07689" w:rsidRPr="00F07689" w:rsidRDefault="00F07689" w:rsidP="00F07689">
            <w:pPr>
              <w:spacing w:before="60" w:after="60"/>
              <w:rPr>
                <w:rFonts w:ascii="Arial" w:hAnsi="Arial" w:cs="Arial"/>
                <w:szCs w:val="20"/>
                <w:lang w:val="en-AU"/>
              </w:rPr>
            </w:pPr>
          </w:p>
        </w:tc>
        <w:tc>
          <w:tcPr>
            <w:tcW w:w="1459" w:type="pct"/>
          </w:tcPr>
          <w:p w14:paraId="47161BF1" w14:textId="72EF8A09"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w:t>
            </w:r>
          </w:p>
        </w:tc>
        <w:tc>
          <w:tcPr>
            <w:tcW w:w="726" w:type="pct"/>
          </w:tcPr>
          <w:p w14:paraId="47161BF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47161BF3"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c>
          <w:tcPr>
            <w:tcW w:w="678" w:type="pct"/>
          </w:tcPr>
          <w:p w14:paraId="47161BF4"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BFB" w14:textId="77777777" w:rsidTr="007347E4">
        <w:tc>
          <w:tcPr>
            <w:tcW w:w="312" w:type="pct"/>
          </w:tcPr>
          <w:p w14:paraId="47161BF6" w14:textId="77777777" w:rsidR="00F07689" w:rsidRPr="00F07689" w:rsidRDefault="00F07689" w:rsidP="00F07689">
            <w:pPr>
              <w:spacing w:before="60" w:after="60"/>
              <w:rPr>
                <w:rFonts w:ascii="Arial" w:hAnsi="Arial" w:cs="Arial"/>
                <w:szCs w:val="20"/>
                <w:lang w:val="en-AU"/>
              </w:rPr>
            </w:pPr>
          </w:p>
        </w:tc>
        <w:tc>
          <w:tcPr>
            <w:tcW w:w="1459" w:type="pct"/>
          </w:tcPr>
          <w:p w14:paraId="47161BF7" w14:textId="52A54D31" w:rsidR="00F07689"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w:t>
            </w:r>
          </w:p>
        </w:tc>
        <w:tc>
          <w:tcPr>
            <w:tcW w:w="726" w:type="pct"/>
          </w:tcPr>
          <w:p w14:paraId="47161BF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47161BF9" w14:textId="77777777" w:rsidR="00F07689" w:rsidRPr="00F07689" w:rsidRDefault="00F61A80" w:rsidP="00F07689">
            <w:pPr>
              <w:spacing w:before="60" w:after="60"/>
              <w:rPr>
                <w:rFonts w:ascii="Arial" w:hAnsi="Arial" w:cs="Arial"/>
                <w:szCs w:val="20"/>
                <w:lang w:val="en-AU"/>
              </w:rPr>
            </w:pPr>
            <w:r>
              <w:rPr>
                <w:rFonts w:ascii="Arial" w:hAnsi="Arial" w:cs="Arial"/>
                <w:szCs w:val="22"/>
                <w:lang w:val="en-AU"/>
              </w:rPr>
              <w:t>Determine and document the roles and responsibilities of those involved in the deployment.</w:t>
            </w:r>
          </w:p>
        </w:tc>
        <w:tc>
          <w:tcPr>
            <w:tcW w:w="678" w:type="pct"/>
          </w:tcPr>
          <w:p w14:paraId="47161BFA"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F07689" w:rsidRPr="00F07689" w14:paraId="47161C01" w14:textId="77777777" w:rsidTr="007347E4">
        <w:tc>
          <w:tcPr>
            <w:tcW w:w="312" w:type="pct"/>
          </w:tcPr>
          <w:p w14:paraId="47161BFC" w14:textId="77777777" w:rsidR="00F07689" w:rsidRPr="00F07689" w:rsidRDefault="00F07689" w:rsidP="00F07689">
            <w:pPr>
              <w:spacing w:before="60" w:after="60"/>
              <w:rPr>
                <w:rFonts w:ascii="Arial" w:hAnsi="Arial" w:cs="Arial"/>
                <w:szCs w:val="20"/>
                <w:lang w:val="en-AU"/>
              </w:rPr>
            </w:pPr>
          </w:p>
        </w:tc>
        <w:tc>
          <w:tcPr>
            <w:tcW w:w="1459" w:type="pct"/>
          </w:tcPr>
          <w:p w14:paraId="47161BFD"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Site personnel.</w:t>
            </w:r>
          </w:p>
        </w:tc>
        <w:tc>
          <w:tcPr>
            <w:tcW w:w="726" w:type="pct"/>
          </w:tcPr>
          <w:p w14:paraId="47161BF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47161BFF"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c>
          <w:tcPr>
            <w:tcW w:w="678" w:type="pct"/>
          </w:tcPr>
          <w:p w14:paraId="47161C00" w14:textId="77777777" w:rsidR="00F07689"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7" w14:textId="77777777" w:rsidTr="007347E4">
        <w:tc>
          <w:tcPr>
            <w:tcW w:w="312" w:type="pct"/>
          </w:tcPr>
          <w:p w14:paraId="47161C02" w14:textId="77777777" w:rsidR="00BF7CF1" w:rsidRPr="00F07689" w:rsidRDefault="00BF7CF1" w:rsidP="00F07689">
            <w:pPr>
              <w:spacing w:before="60" w:after="60"/>
              <w:rPr>
                <w:rFonts w:ascii="Arial" w:hAnsi="Arial" w:cs="Arial"/>
                <w:szCs w:val="20"/>
                <w:lang w:val="en-AU"/>
              </w:rPr>
            </w:pPr>
          </w:p>
        </w:tc>
        <w:tc>
          <w:tcPr>
            <w:tcW w:w="1459" w:type="pct"/>
          </w:tcPr>
          <w:p w14:paraId="47161C03" w14:textId="67AD8C8D" w:rsidR="00BF7CF1" w:rsidRPr="00F07689" w:rsidRDefault="00BF7CF1" w:rsidP="0008699D">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tcPr>
          <w:p w14:paraId="47161C04"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tcPr>
          <w:p w14:paraId="47161C05"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tcPr>
          <w:p w14:paraId="47161C06"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0D" w14:textId="77777777" w:rsidTr="007347E4">
        <w:tc>
          <w:tcPr>
            <w:tcW w:w="312" w:type="pct"/>
          </w:tcPr>
          <w:p w14:paraId="47161C08" w14:textId="77777777" w:rsidR="00BF7CF1" w:rsidRPr="00F07689" w:rsidRDefault="00BF7CF1" w:rsidP="00F07689">
            <w:pPr>
              <w:spacing w:before="60" w:after="60"/>
              <w:rPr>
                <w:rFonts w:ascii="Arial" w:hAnsi="Arial" w:cs="Arial"/>
                <w:szCs w:val="20"/>
                <w:lang w:val="en-AU"/>
              </w:rPr>
            </w:pPr>
          </w:p>
        </w:tc>
        <w:tc>
          <w:tcPr>
            <w:tcW w:w="1459" w:type="pct"/>
          </w:tcPr>
          <w:p w14:paraId="47161C09" w14:textId="1AF37099" w:rsidR="00BF7CF1" w:rsidRPr="00F07689" w:rsidRDefault="00BF7CF1" w:rsidP="00F07689">
            <w:pPr>
              <w:spacing w:before="60" w:after="60"/>
              <w:rPr>
                <w:rFonts w:ascii="Arial" w:hAnsi="Arial" w:cs="Arial"/>
                <w:szCs w:val="20"/>
                <w:lang w:val="en-AU"/>
              </w:rPr>
            </w:pPr>
            <w:r>
              <w:rPr>
                <w:rFonts w:ascii="Arial" w:hAnsi="Arial" w:cs="Arial"/>
                <w:szCs w:val="20"/>
                <w:lang w:val="en-AU"/>
              </w:rPr>
              <w:t xml:space="preserve">Site personnel in conjunction with IT support – which may be local or </w:t>
            </w:r>
            <w:r w:rsidR="00143AE5">
              <w:rPr>
                <w:iCs/>
                <w:sz w:val="24"/>
              </w:rPr>
              <w:t>ITOPS</w:t>
            </w:r>
            <w:r>
              <w:rPr>
                <w:rFonts w:ascii="Arial" w:hAnsi="Arial" w:cs="Arial"/>
                <w:szCs w:val="20"/>
                <w:lang w:val="en-AU"/>
              </w:rPr>
              <w:t>. The IT support will need to include person(s) to install the KIDS build as well as the personnel to deploy the GUI – which may be done on each machine, a shared network and/or the Citrix access gateway</w:t>
            </w:r>
          </w:p>
        </w:tc>
        <w:tc>
          <w:tcPr>
            <w:tcW w:w="726" w:type="pct"/>
          </w:tcPr>
          <w:p w14:paraId="47161C0A"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tcPr>
          <w:p w14:paraId="47161C0B"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tcPr>
          <w:p w14:paraId="47161C0C"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13" w14:textId="77777777" w:rsidTr="007347E4">
        <w:tc>
          <w:tcPr>
            <w:tcW w:w="312" w:type="pct"/>
          </w:tcPr>
          <w:p w14:paraId="47161C0E" w14:textId="77777777" w:rsidR="00BF7CF1" w:rsidRPr="00F07689" w:rsidRDefault="00BF7CF1" w:rsidP="00F07689">
            <w:pPr>
              <w:spacing w:before="60" w:after="60"/>
              <w:rPr>
                <w:rFonts w:ascii="Arial" w:hAnsi="Arial" w:cs="Arial"/>
                <w:szCs w:val="20"/>
                <w:lang w:val="en-AU"/>
              </w:rPr>
            </w:pPr>
          </w:p>
        </w:tc>
        <w:tc>
          <w:tcPr>
            <w:tcW w:w="1459" w:type="pct"/>
          </w:tcPr>
          <w:p w14:paraId="47161C0F"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will work under the VistA ATO and security protocols.</w:t>
            </w:r>
          </w:p>
        </w:tc>
        <w:tc>
          <w:tcPr>
            <w:tcW w:w="726" w:type="pct"/>
          </w:tcPr>
          <w:p w14:paraId="47161C10"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tcPr>
          <w:p w14:paraId="47161C11"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tcPr>
          <w:p w14:paraId="47161C12" w14:textId="77777777" w:rsidR="00BF7CF1" w:rsidRPr="00F07689" w:rsidRDefault="00BF7CF1" w:rsidP="00F07689">
            <w:pPr>
              <w:spacing w:before="60" w:after="60"/>
              <w:rPr>
                <w:rFonts w:ascii="Arial" w:hAnsi="Arial" w:cs="Arial"/>
                <w:szCs w:val="20"/>
                <w:lang w:val="en-AU"/>
              </w:rPr>
            </w:pPr>
          </w:p>
        </w:tc>
      </w:tr>
      <w:tr w:rsidR="00BF7CF1" w:rsidRPr="00F07689" w14:paraId="47161C19" w14:textId="77777777" w:rsidTr="007347E4">
        <w:tc>
          <w:tcPr>
            <w:tcW w:w="312" w:type="pct"/>
          </w:tcPr>
          <w:p w14:paraId="47161C14" w14:textId="77777777" w:rsidR="00BF7CF1" w:rsidRPr="00F07689" w:rsidRDefault="00BF7CF1" w:rsidP="00F07689">
            <w:pPr>
              <w:spacing w:before="60" w:after="60"/>
              <w:rPr>
                <w:rFonts w:ascii="Arial" w:hAnsi="Arial" w:cs="Arial"/>
                <w:szCs w:val="20"/>
                <w:lang w:val="en-AU"/>
              </w:rPr>
            </w:pPr>
          </w:p>
        </w:tc>
        <w:tc>
          <w:tcPr>
            <w:tcW w:w="1459" w:type="pct"/>
          </w:tcPr>
          <w:p w14:paraId="47161C15" w14:textId="77777777" w:rsidR="00BF7CF1" w:rsidRPr="00F07689" w:rsidRDefault="00BF7CF1" w:rsidP="00F07689">
            <w:pPr>
              <w:spacing w:before="60" w:after="60"/>
              <w:rPr>
                <w:rFonts w:ascii="Arial" w:hAnsi="Arial" w:cs="Arial"/>
                <w:szCs w:val="20"/>
                <w:lang w:val="en-AU"/>
              </w:rPr>
            </w:pPr>
            <w:r>
              <w:rPr>
                <w:rFonts w:ascii="Arial" w:hAnsi="Arial" w:cs="Arial"/>
                <w:szCs w:val="20"/>
                <w:lang w:val="en-AU"/>
              </w:rPr>
              <w:t>N/A – no equipment is being added.</w:t>
            </w:r>
          </w:p>
        </w:tc>
        <w:tc>
          <w:tcPr>
            <w:tcW w:w="726" w:type="pct"/>
          </w:tcPr>
          <w:p w14:paraId="47161C16"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tcPr>
          <w:p w14:paraId="47161C17"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tcPr>
          <w:p w14:paraId="47161C18" w14:textId="77777777" w:rsidR="00BF7CF1" w:rsidRPr="00F07689" w:rsidRDefault="00BF7CF1" w:rsidP="00F07689">
            <w:pPr>
              <w:spacing w:before="60" w:after="60"/>
              <w:rPr>
                <w:rFonts w:ascii="Arial" w:hAnsi="Arial" w:cs="Arial"/>
                <w:szCs w:val="20"/>
                <w:lang w:val="en-AU"/>
              </w:rPr>
            </w:pPr>
          </w:p>
        </w:tc>
      </w:tr>
      <w:tr w:rsidR="00BF7CF1" w:rsidRPr="00F07689" w14:paraId="47161C1F" w14:textId="77777777" w:rsidTr="007347E4">
        <w:tc>
          <w:tcPr>
            <w:tcW w:w="312" w:type="pct"/>
          </w:tcPr>
          <w:p w14:paraId="47161C1A" w14:textId="77777777" w:rsidR="00BF7CF1" w:rsidRPr="00F07689" w:rsidRDefault="00BF7CF1" w:rsidP="00F07689">
            <w:pPr>
              <w:spacing w:before="60" w:after="60"/>
              <w:rPr>
                <w:rFonts w:ascii="Arial" w:hAnsi="Arial" w:cs="Arial"/>
                <w:szCs w:val="20"/>
                <w:lang w:val="en-AU"/>
              </w:rPr>
            </w:pPr>
          </w:p>
        </w:tc>
        <w:tc>
          <w:tcPr>
            <w:tcW w:w="1459" w:type="pct"/>
          </w:tcPr>
          <w:p w14:paraId="47161C1B" w14:textId="77777777" w:rsidR="00BF7CF1" w:rsidRPr="00F07689" w:rsidDel="00004DBA" w:rsidRDefault="00BF7CF1" w:rsidP="00F07689">
            <w:pPr>
              <w:spacing w:before="60" w:after="60"/>
              <w:rPr>
                <w:rFonts w:ascii="Arial" w:hAnsi="Arial" w:cs="Arial"/>
                <w:szCs w:val="20"/>
                <w:lang w:val="en-AU"/>
              </w:rPr>
            </w:pPr>
            <w:r>
              <w:rPr>
                <w:rFonts w:ascii="Arial" w:hAnsi="Arial" w:cs="Arial"/>
                <w:szCs w:val="20"/>
                <w:lang w:val="en-AU"/>
              </w:rPr>
              <w:t>N/A – no new functionality is being introduced.</w:t>
            </w:r>
          </w:p>
        </w:tc>
        <w:tc>
          <w:tcPr>
            <w:tcW w:w="726" w:type="pct"/>
          </w:tcPr>
          <w:p w14:paraId="47161C1C"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Installations</w:t>
            </w:r>
          </w:p>
        </w:tc>
        <w:tc>
          <w:tcPr>
            <w:tcW w:w="1825" w:type="pct"/>
          </w:tcPr>
          <w:p w14:paraId="47161C1D" w14:textId="77777777" w:rsidR="00BF7CF1" w:rsidRPr="00F07689" w:rsidRDefault="00BF7CF1"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tcPr>
          <w:p w14:paraId="47161C1E" w14:textId="77777777" w:rsidR="00BF7CF1" w:rsidRPr="00F07689" w:rsidRDefault="00BF7CF1" w:rsidP="00F07689">
            <w:pPr>
              <w:spacing w:before="60" w:after="60"/>
              <w:rPr>
                <w:rFonts w:ascii="Arial" w:hAnsi="Arial" w:cs="Arial"/>
                <w:szCs w:val="20"/>
                <w:lang w:val="en-AU"/>
              </w:rPr>
            </w:pPr>
          </w:p>
        </w:tc>
      </w:tr>
      <w:tr w:rsidR="00BF7CF1" w:rsidRPr="00F07689" w14:paraId="47161C25" w14:textId="77777777" w:rsidTr="007347E4">
        <w:tc>
          <w:tcPr>
            <w:tcW w:w="312" w:type="pct"/>
          </w:tcPr>
          <w:p w14:paraId="47161C20" w14:textId="77777777" w:rsidR="00BF7CF1" w:rsidRPr="00F07689" w:rsidRDefault="00BF7CF1" w:rsidP="00F07689">
            <w:pPr>
              <w:spacing w:before="60" w:after="60"/>
              <w:rPr>
                <w:rFonts w:ascii="Arial" w:hAnsi="Arial" w:cs="Arial"/>
                <w:szCs w:val="20"/>
                <w:lang w:val="en-AU"/>
              </w:rPr>
            </w:pPr>
          </w:p>
        </w:tc>
        <w:tc>
          <w:tcPr>
            <w:tcW w:w="1459" w:type="pct"/>
          </w:tcPr>
          <w:p w14:paraId="47161C21" w14:textId="09D5F721" w:rsidR="00BF7CF1" w:rsidRPr="00F07689" w:rsidDel="00F61A80" w:rsidRDefault="00BF7CF1" w:rsidP="00F07689">
            <w:pPr>
              <w:spacing w:before="60" w:after="60"/>
              <w:rPr>
                <w:rFonts w:ascii="Arial" w:hAnsi="Arial" w:cs="Arial"/>
                <w:szCs w:val="22"/>
                <w:lang w:val="en-AU"/>
              </w:rPr>
            </w:pPr>
            <w:r>
              <w:rPr>
                <w:rFonts w:ascii="Arial" w:hAnsi="Arial" w:cs="Arial"/>
                <w:szCs w:val="22"/>
                <w:lang w:val="en-AU"/>
              </w:rPr>
              <w:t xml:space="preserve">Facility CIO and IT support – which may be local or </w:t>
            </w:r>
            <w:r w:rsidR="00143AE5">
              <w:rPr>
                <w:iCs/>
                <w:sz w:val="24"/>
              </w:rPr>
              <w:t>ITOPS</w:t>
            </w:r>
            <w:r>
              <w:rPr>
                <w:rFonts w:ascii="Arial" w:hAnsi="Arial" w:cs="Arial"/>
                <w:szCs w:val="22"/>
                <w:lang w:val="en-AU"/>
              </w:rPr>
              <w:t>.</w:t>
            </w:r>
          </w:p>
        </w:tc>
        <w:tc>
          <w:tcPr>
            <w:tcW w:w="726" w:type="pct"/>
          </w:tcPr>
          <w:p w14:paraId="47161C22"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Back-out</w:t>
            </w:r>
          </w:p>
        </w:tc>
        <w:tc>
          <w:tcPr>
            <w:tcW w:w="1825" w:type="pct"/>
          </w:tcPr>
          <w:p w14:paraId="47161C23" w14:textId="77777777" w:rsidR="00BF7CF1" w:rsidRPr="00F07689" w:rsidRDefault="00BF7CF1"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tcPr>
          <w:p w14:paraId="47161C24"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r w:rsidR="00BF7CF1" w:rsidRPr="00F07689" w14:paraId="47161C2C" w14:textId="77777777" w:rsidTr="007347E4">
        <w:tc>
          <w:tcPr>
            <w:tcW w:w="312" w:type="pct"/>
          </w:tcPr>
          <w:p w14:paraId="47161C26" w14:textId="77777777" w:rsidR="00BF7CF1" w:rsidRPr="00F07689" w:rsidRDefault="00BF7CF1" w:rsidP="00F07689">
            <w:pPr>
              <w:spacing w:before="60" w:after="60"/>
              <w:rPr>
                <w:rFonts w:ascii="Arial" w:hAnsi="Arial" w:cs="Arial"/>
                <w:szCs w:val="20"/>
                <w:lang w:val="en-AU"/>
              </w:rPr>
            </w:pPr>
          </w:p>
        </w:tc>
        <w:tc>
          <w:tcPr>
            <w:tcW w:w="1459" w:type="pct"/>
          </w:tcPr>
          <w:p w14:paraId="47161C27" w14:textId="77777777" w:rsidR="00BF7CF1" w:rsidRDefault="00DC16AA" w:rsidP="00F07689">
            <w:pPr>
              <w:spacing w:before="60" w:after="60"/>
              <w:rPr>
                <w:rFonts w:ascii="Arial" w:hAnsi="Arial" w:cs="Arial"/>
                <w:szCs w:val="22"/>
                <w:lang w:val="en-AU"/>
              </w:rPr>
            </w:pPr>
            <w:r>
              <w:rPr>
                <w:rFonts w:ascii="Arial" w:hAnsi="Arial" w:cs="Arial"/>
                <w:szCs w:val="22"/>
                <w:lang w:val="en-AU"/>
              </w:rPr>
              <w:t>Hardware and System support – no changes.</w:t>
            </w:r>
          </w:p>
          <w:p w14:paraId="47161C28" w14:textId="0E3091BB" w:rsidR="00DC16AA" w:rsidRPr="00F07689" w:rsidDel="00F61A80" w:rsidRDefault="00DC16AA" w:rsidP="00F07689">
            <w:pPr>
              <w:spacing w:before="60" w:after="60"/>
              <w:rPr>
                <w:rFonts w:ascii="Arial" w:hAnsi="Arial" w:cs="Arial"/>
                <w:szCs w:val="22"/>
                <w:lang w:val="en-AU"/>
              </w:rPr>
            </w:pPr>
            <w:r>
              <w:rPr>
                <w:rFonts w:ascii="Arial" w:hAnsi="Arial" w:cs="Arial"/>
                <w:szCs w:val="22"/>
                <w:lang w:val="en-AU"/>
              </w:rPr>
              <w:t xml:space="preserve">Software support will be the CPRS Development Team during the compliance period. At the end of the compliance period, support will be transitioned to VistA </w:t>
            </w:r>
            <w:r w:rsidR="001F4F87">
              <w:rPr>
                <w:rFonts w:ascii="Arial" w:hAnsi="Arial" w:cs="Arial"/>
                <w:szCs w:val="22"/>
                <w:lang w:val="en-AU"/>
              </w:rPr>
              <w:t>sustainment</w:t>
            </w:r>
            <w:r>
              <w:rPr>
                <w:rFonts w:ascii="Arial" w:hAnsi="Arial" w:cs="Arial"/>
                <w:szCs w:val="22"/>
                <w:lang w:val="en-AU"/>
              </w:rPr>
              <w:t>.</w:t>
            </w:r>
          </w:p>
        </w:tc>
        <w:tc>
          <w:tcPr>
            <w:tcW w:w="726" w:type="pct"/>
          </w:tcPr>
          <w:p w14:paraId="47161C29"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Post Deployment</w:t>
            </w:r>
          </w:p>
        </w:tc>
        <w:tc>
          <w:tcPr>
            <w:tcW w:w="1825" w:type="pct"/>
          </w:tcPr>
          <w:p w14:paraId="47161C2A" w14:textId="77777777" w:rsidR="00BF7CF1" w:rsidRPr="00F07689" w:rsidRDefault="00BF7CF1"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tcPr>
          <w:p w14:paraId="47161C2B" w14:textId="77777777" w:rsidR="00BF7CF1" w:rsidRPr="00F07689" w:rsidRDefault="00DC16AA" w:rsidP="00F07689">
            <w:pPr>
              <w:spacing w:before="60" w:after="60"/>
              <w:rPr>
                <w:rFonts w:ascii="Arial" w:hAnsi="Arial" w:cs="Arial"/>
                <w:szCs w:val="20"/>
                <w:lang w:val="en-AU"/>
              </w:rPr>
            </w:pPr>
            <w:r>
              <w:rPr>
                <w:rFonts w:ascii="Arial" w:hAnsi="Arial" w:cs="Arial"/>
                <w:szCs w:val="20"/>
                <w:lang w:val="en-AU"/>
              </w:rPr>
              <w:t>After national release.</w:t>
            </w:r>
          </w:p>
        </w:tc>
      </w:tr>
    </w:tbl>
    <w:p w14:paraId="47161C2D" w14:textId="77777777" w:rsidR="00F07689" w:rsidRPr="00F07689" w:rsidRDefault="005F10A9" w:rsidP="00BB5D1D">
      <w:pPr>
        <w:pStyle w:val="Heading1"/>
      </w:pPr>
      <w:bookmarkStart w:id="19" w:name="_Toc11342686"/>
      <w:bookmarkStart w:id="20" w:name="_Toc421540860"/>
      <w:r>
        <w:t>Deployment</w:t>
      </w:r>
      <w:bookmarkEnd w:id="19"/>
      <w:r>
        <w:t xml:space="preserve"> </w:t>
      </w:r>
      <w:bookmarkEnd w:id="20"/>
    </w:p>
    <w:p w14:paraId="134628BF" w14:textId="6F80B036" w:rsidR="00D42C02" w:rsidRDefault="00C07E58" w:rsidP="00CC6426">
      <w:pPr>
        <w:spacing w:before="120" w:after="120"/>
        <w:rPr>
          <w:sz w:val="24"/>
          <w:szCs w:val="20"/>
        </w:rPr>
      </w:pPr>
      <w:bookmarkStart w:id="21" w:name="_Toc421540861"/>
      <w:r>
        <w:rPr>
          <w:sz w:val="24"/>
          <w:szCs w:val="20"/>
        </w:rPr>
        <w:t>Group Notes patch OR*3.0*455</w:t>
      </w:r>
      <w:r w:rsidR="00461B6B">
        <w:rPr>
          <w:sz w:val="24"/>
          <w:szCs w:val="20"/>
        </w:rPr>
        <w:t xml:space="preserve"> and the Group Notes executable</w:t>
      </w:r>
      <w:r w:rsidR="007D2DCB">
        <w:rPr>
          <w:sz w:val="24"/>
          <w:szCs w:val="20"/>
        </w:rPr>
        <w:t xml:space="preserve"> will be release</w:t>
      </w:r>
      <w:r w:rsidR="00B21BE0">
        <w:rPr>
          <w:sz w:val="24"/>
          <w:szCs w:val="20"/>
        </w:rPr>
        <w:t>d</w:t>
      </w:r>
      <w:r w:rsidR="007D2DCB">
        <w:rPr>
          <w:sz w:val="24"/>
          <w:szCs w:val="20"/>
        </w:rPr>
        <w:t xml:space="preserve"> nationally and deployed with a 30-day c</w:t>
      </w:r>
      <w:r w:rsidR="00B21BE0">
        <w:rPr>
          <w:sz w:val="24"/>
          <w:szCs w:val="20"/>
        </w:rPr>
        <w:t>ompliance. Group Notes needs</w:t>
      </w:r>
      <w:r w:rsidR="007D2DCB">
        <w:rPr>
          <w:sz w:val="24"/>
          <w:szCs w:val="20"/>
        </w:rPr>
        <w:t xml:space="preserve"> </w:t>
      </w:r>
      <w:r w:rsidR="002F7476">
        <w:rPr>
          <w:sz w:val="24"/>
          <w:szCs w:val="20"/>
        </w:rPr>
        <w:t xml:space="preserve">to </w:t>
      </w:r>
      <w:r w:rsidR="007D2DCB">
        <w:rPr>
          <w:sz w:val="24"/>
          <w:szCs w:val="20"/>
        </w:rPr>
        <w:t xml:space="preserve">be installed </w:t>
      </w:r>
      <w:r w:rsidR="00B21BE0">
        <w:rPr>
          <w:sz w:val="24"/>
          <w:szCs w:val="20"/>
        </w:rPr>
        <w:t xml:space="preserve">only </w:t>
      </w:r>
      <w:r w:rsidR="007D2DCB">
        <w:rPr>
          <w:sz w:val="24"/>
          <w:szCs w:val="20"/>
        </w:rPr>
        <w:t>for users who need the functionality to write similar notes for a group of patients</w:t>
      </w:r>
      <w:r w:rsidR="00D42C02">
        <w:rPr>
          <w:sz w:val="24"/>
          <w:szCs w:val="20"/>
        </w:rPr>
        <w:t>. I</w:t>
      </w:r>
      <w:r w:rsidR="007D2DCB">
        <w:rPr>
          <w:sz w:val="24"/>
          <w:szCs w:val="20"/>
        </w:rPr>
        <w:t>t does not need to be installed for all users.</w:t>
      </w:r>
    </w:p>
    <w:p w14:paraId="3C9BD09D" w14:textId="4C233E81" w:rsidR="005A3F9A" w:rsidRDefault="00AD21E3" w:rsidP="00CC6426">
      <w:pPr>
        <w:spacing w:before="120" w:after="120"/>
        <w:rPr>
          <w:sz w:val="24"/>
        </w:rPr>
      </w:pPr>
      <w:r w:rsidRPr="00D42C02">
        <w:rPr>
          <w:sz w:val="24"/>
        </w:rPr>
        <w:t xml:space="preserve">There are no site-facing on-line meetings or training planned for this deployment </w:t>
      </w:r>
      <w:r w:rsidR="00CD1CCB" w:rsidRPr="00D42C02">
        <w:rPr>
          <w:sz w:val="24"/>
        </w:rPr>
        <w:t>becaus</w:t>
      </w:r>
      <w:r w:rsidR="00ED3459" w:rsidRPr="00D42C02">
        <w:rPr>
          <w:sz w:val="24"/>
        </w:rPr>
        <w:t>e</w:t>
      </w:r>
      <w:r w:rsidRPr="00D42C02">
        <w:rPr>
          <w:sz w:val="24"/>
        </w:rPr>
        <w:t xml:space="preserve"> there </w:t>
      </w:r>
      <w:r w:rsidR="00ED3459" w:rsidRPr="00D42C02">
        <w:rPr>
          <w:sz w:val="24"/>
        </w:rPr>
        <w:t>are</w:t>
      </w:r>
      <w:r w:rsidRPr="00D42C02">
        <w:rPr>
          <w:sz w:val="24"/>
        </w:rPr>
        <w:t xml:space="preserve"> </w:t>
      </w:r>
      <w:r w:rsidR="00ED3459" w:rsidRPr="00D42C02">
        <w:rPr>
          <w:sz w:val="24"/>
        </w:rPr>
        <w:t>only</w:t>
      </w:r>
      <w:r w:rsidRPr="00D42C02">
        <w:rPr>
          <w:sz w:val="24"/>
        </w:rPr>
        <w:t xml:space="preserve"> </w:t>
      </w:r>
      <w:r w:rsidR="00ED3459" w:rsidRPr="00D42C02">
        <w:rPr>
          <w:sz w:val="24"/>
        </w:rPr>
        <w:t xml:space="preserve">minimal </w:t>
      </w:r>
      <w:r w:rsidR="007D2DCB" w:rsidRPr="00D42C02">
        <w:rPr>
          <w:sz w:val="24"/>
        </w:rPr>
        <w:t>Group Notes</w:t>
      </w:r>
      <w:r w:rsidR="00ED3459" w:rsidRPr="00D42C02">
        <w:rPr>
          <w:sz w:val="24"/>
        </w:rPr>
        <w:t xml:space="preserve"> changes</w:t>
      </w:r>
      <w:r w:rsidR="00E02FFC">
        <w:rPr>
          <w:sz w:val="24"/>
        </w:rPr>
        <w:t>:</w:t>
      </w:r>
    </w:p>
    <w:p w14:paraId="643612AF" w14:textId="77777777" w:rsidR="00E02FFC" w:rsidRDefault="00E02FFC" w:rsidP="00E02FFC">
      <w:pPr>
        <w:pStyle w:val="CommentText"/>
        <w:numPr>
          <w:ilvl w:val="0"/>
          <w:numId w:val="40"/>
        </w:numPr>
      </w:pPr>
      <w:r>
        <w:t>GUI updated to match Encounter form of CPRS GUI v31MA</w:t>
      </w:r>
    </w:p>
    <w:p w14:paraId="4F4E2523" w14:textId="51D8E371" w:rsidR="00E02FFC" w:rsidRPr="00E02FFC" w:rsidRDefault="00E02FFC" w:rsidP="00E02FFC">
      <w:pPr>
        <w:pStyle w:val="CommentText"/>
        <w:numPr>
          <w:ilvl w:val="0"/>
          <w:numId w:val="40"/>
        </w:numPr>
      </w:pPr>
      <w:r>
        <w:t>GUI updated to adhere</w:t>
      </w:r>
      <w:r w:rsidR="001F4F87">
        <w:t xml:space="preserve"> to</w:t>
      </w:r>
      <w:r>
        <w:t xml:space="preserve"> 508 requirements </w:t>
      </w:r>
    </w:p>
    <w:p w14:paraId="47161C30" w14:textId="409EFDC3" w:rsidR="00F07689" w:rsidRPr="00F07689" w:rsidRDefault="00F07689" w:rsidP="00D71665">
      <w:pPr>
        <w:pStyle w:val="Heading2"/>
      </w:pPr>
      <w:bookmarkStart w:id="22" w:name="_Timeline"/>
      <w:bookmarkStart w:id="23" w:name="_Toc11342687"/>
      <w:bookmarkEnd w:id="22"/>
      <w:r w:rsidRPr="00F07689">
        <w:t>Timeline</w:t>
      </w:r>
      <w:bookmarkEnd w:id="21"/>
      <w:bookmarkEnd w:id="23"/>
      <w:r w:rsidRPr="00F07689">
        <w:t xml:space="preserve"> </w:t>
      </w:r>
    </w:p>
    <w:p w14:paraId="58E920E1" w14:textId="5F71E1E1" w:rsidR="005A3F9A" w:rsidRPr="00D42C02" w:rsidRDefault="005A3F9A" w:rsidP="005A3F9A">
      <w:pPr>
        <w:rPr>
          <w:sz w:val="24"/>
        </w:rPr>
      </w:pPr>
      <w:bookmarkStart w:id="24" w:name="_Toc421540862"/>
      <w:r w:rsidRPr="00D42C02">
        <w:rPr>
          <w:sz w:val="24"/>
        </w:rPr>
        <w:t xml:space="preserve">The provisional </w:t>
      </w:r>
      <w:r w:rsidR="001F4F87">
        <w:rPr>
          <w:sz w:val="24"/>
        </w:rPr>
        <w:t>release</w:t>
      </w:r>
      <w:r w:rsidR="001F4F87" w:rsidRPr="00D42C02">
        <w:rPr>
          <w:sz w:val="24"/>
        </w:rPr>
        <w:t xml:space="preserve"> </w:t>
      </w:r>
      <w:r w:rsidRPr="00D42C02">
        <w:rPr>
          <w:sz w:val="24"/>
        </w:rPr>
        <w:t xml:space="preserve">is for </w:t>
      </w:r>
      <w:r w:rsidR="00C07E58">
        <w:rPr>
          <w:sz w:val="24"/>
        </w:rPr>
        <w:t>Group Notes patch OR*3.0*455</w:t>
      </w:r>
      <w:r w:rsidR="00865C00">
        <w:rPr>
          <w:sz w:val="24"/>
        </w:rPr>
        <w:t xml:space="preserve"> and executable release is</w:t>
      </w:r>
      <w:r w:rsidR="001F61D7">
        <w:rPr>
          <w:sz w:val="24"/>
        </w:rPr>
        <w:t xml:space="preserve"> for </w:t>
      </w:r>
      <w:r w:rsidR="00A82326">
        <w:rPr>
          <w:sz w:val="24"/>
        </w:rPr>
        <w:t xml:space="preserve">Spring of </w:t>
      </w:r>
      <w:r w:rsidR="00E451B8">
        <w:rPr>
          <w:sz w:val="24"/>
        </w:rPr>
        <w:t>202</w:t>
      </w:r>
      <w:r w:rsidR="00DB2D52">
        <w:rPr>
          <w:sz w:val="24"/>
        </w:rPr>
        <w:t>2</w:t>
      </w:r>
      <w:r w:rsidR="00717A5A" w:rsidRPr="00D42C02">
        <w:rPr>
          <w:sz w:val="24"/>
        </w:rPr>
        <w:t>.</w:t>
      </w:r>
    </w:p>
    <w:p w14:paraId="47161C32" w14:textId="77777777" w:rsidR="00F07689" w:rsidRPr="00F07689" w:rsidRDefault="00F07689" w:rsidP="00D71665">
      <w:pPr>
        <w:pStyle w:val="Heading2"/>
      </w:pPr>
      <w:bookmarkStart w:id="25" w:name="_Toc11342688"/>
      <w:r w:rsidRPr="00F07689">
        <w:t>Site Readiness Assessment</w:t>
      </w:r>
      <w:bookmarkEnd w:id="24"/>
      <w:bookmarkEnd w:id="25"/>
      <w:r w:rsidRPr="00F07689">
        <w:t xml:space="preserve"> </w:t>
      </w:r>
    </w:p>
    <w:p w14:paraId="47161C33" w14:textId="6F9FB038" w:rsidR="00F07689" w:rsidRDefault="00F07689" w:rsidP="00F07689">
      <w:pPr>
        <w:spacing w:before="120" w:after="120"/>
        <w:rPr>
          <w:sz w:val="24"/>
          <w:szCs w:val="20"/>
        </w:rPr>
      </w:pPr>
      <w:r w:rsidRPr="00F07689">
        <w:rPr>
          <w:sz w:val="24"/>
          <w:szCs w:val="20"/>
        </w:rPr>
        <w:t xml:space="preserve">This section discusses the locations </w:t>
      </w:r>
      <w:r w:rsidR="00973ECC">
        <w:rPr>
          <w:sz w:val="24"/>
          <w:szCs w:val="20"/>
        </w:rPr>
        <w:t xml:space="preserve">that will receive the </w:t>
      </w:r>
      <w:r w:rsidR="00C07E58">
        <w:rPr>
          <w:sz w:val="24"/>
          <w:szCs w:val="20"/>
        </w:rPr>
        <w:t>Group Notes patch OR*3.0*455</w:t>
      </w:r>
      <w:r w:rsidR="0052026D">
        <w:rPr>
          <w:sz w:val="24"/>
          <w:szCs w:val="20"/>
        </w:rPr>
        <w:t xml:space="preserve"> and Group Notes executable</w:t>
      </w:r>
      <w:r w:rsidR="007D23A7">
        <w:rPr>
          <w:sz w:val="24"/>
          <w:szCs w:val="20"/>
        </w:rPr>
        <w:t xml:space="preserve"> </w:t>
      </w:r>
      <w:r w:rsidRPr="00F07689">
        <w:rPr>
          <w:sz w:val="24"/>
          <w:szCs w:val="20"/>
        </w:rPr>
        <w:t>deployment.</w:t>
      </w:r>
    </w:p>
    <w:p w14:paraId="5C383E4A" w14:textId="77777777" w:rsidR="00E02FFC" w:rsidRPr="00E02FFC" w:rsidRDefault="00E02FFC" w:rsidP="00E02FFC">
      <w:pPr>
        <w:spacing w:before="120" w:after="120"/>
        <w:rPr>
          <w:sz w:val="24"/>
          <w:szCs w:val="20"/>
        </w:rPr>
      </w:pPr>
    </w:p>
    <w:p w14:paraId="47161C34" w14:textId="77777777" w:rsidR="00F07689" w:rsidRPr="00F07689" w:rsidRDefault="00F07689" w:rsidP="00D71665">
      <w:pPr>
        <w:pStyle w:val="Heading3"/>
      </w:pPr>
      <w:bookmarkStart w:id="26" w:name="_Toc421540863"/>
      <w:bookmarkStart w:id="27" w:name="_Toc11342689"/>
      <w:r w:rsidRPr="00F07689">
        <w:lastRenderedPageBreak/>
        <w:t>Deployment Topology (Targeted Architecture)</w:t>
      </w:r>
      <w:bookmarkEnd w:id="26"/>
      <w:bookmarkEnd w:id="27"/>
    </w:p>
    <w:p w14:paraId="56242E92" w14:textId="39E595C1" w:rsidR="00891F99" w:rsidRDefault="00891F99" w:rsidP="009A21AF">
      <w:pPr>
        <w:keepLines/>
        <w:autoSpaceDE w:val="0"/>
        <w:autoSpaceDN w:val="0"/>
        <w:adjustRightInd w:val="0"/>
        <w:spacing w:before="60" w:after="120" w:line="240" w:lineRule="atLeast"/>
        <w:rPr>
          <w:sz w:val="24"/>
          <w:szCs w:val="20"/>
        </w:rPr>
      </w:pPr>
      <w:bookmarkStart w:id="28" w:name="_Toc421540864"/>
      <w:r>
        <w:rPr>
          <w:sz w:val="24"/>
          <w:szCs w:val="20"/>
        </w:rPr>
        <w:t xml:space="preserve">The Group Notes application is not required </w:t>
      </w:r>
      <w:r w:rsidR="00AF3B8F">
        <w:rPr>
          <w:sz w:val="24"/>
          <w:szCs w:val="20"/>
        </w:rPr>
        <w:t>for all users. Sites can decide</w:t>
      </w:r>
      <w:r>
        <w:rPr>
          <w:sz w:val="24"/>
          <w:szCs w:val="20"/>
        </w:rPr>
        <w:t xml:space="preserve"> which of</w:t>
      </w:r>
      <w:r w:rsidR="00C07E58">
        <w:rPr>
          <w:sz w:val="24"/>
          <w:szCs w:val="20"/>
        </w:rPr>
        <w:t xml:space="preserve"> their users will be given the Group N</w:t>
      </w:r>
      <w:r>
        <w:rPr>
          <w:sz w:val="24"/>
          <w:szCs w:val="20"/>
        </w:rPr>
        <w:t xml:space="preserve">otes application. </w:t>
      </w:r>
      <w:r w:rsidR="00C07E58">
        <w:rPr>
          <w:sz w:val="24"/>
          <w:szCs w:val="20"/>
        </w:rPr>
        <w:t>Group Notes patch OR*3.0*455</w:t>
      </w:r>
      <w:r>
        <w:rPr>
          <w:sz w:val="24"/>
          <w:szCs w:val="20"/>
        </w:rPr>
        <w:t xml:space="preserve"> </w:t>
      </w:r>
      <w:r w:rsidR="009A21AF" w:rsidRPr="00831528">
        <w:rPr>
          <w:sz w:val="24"/>
          <w:szCs w:val="20"/>
        </w:rPr>
        <w:t xml:space="preserve">will be </w:t>
      </w:r>
      <w:r w:rsidR="0052026D">
        <w:rPr>
          <w:sz w:val="24"/>
          <w:szCs w:val="20"/>
        </w:rPr>
        <w:t xml:space="preserve">available for deployment to </w:t>
      </w:r>
      <w:r w:rsidR="009A21AF" w:rsidRPr="00831528">
        <w:rPr>
          <w:sz w:val="24"/>
          <w:szCs w:val="20"/>
        </w:rPr>
        <w:t>each VistA instance. That will include local sites as well as regional data processing centers.</w:t>
      </w:r>
    </w:p>
    <w:p w14:paraId="47161C36" w14:textId="3B618A5D" w:rsidR="00F07689" w:rsidRPr="00F07689" w:rsidRDefault="00891F99" w:rsidP="001F4F87">
      <w:pPr>
        <w:keepLines/>
        <w:autoSpaceDE w:val="0"/>
        <w:autoSpaceDN w:val="0"/>
        <w:adjustRightInd w:val="0"/>
        <w:spacing w:before="60" w:after="120" w:line="240" w:lineRule="atLeast"/>
      </w:pPr>
      <w:r>
        <w:rPr>
          <w:sz w:val="24"/>
          <w:szCs w:val="20"/>
        </w:rPr>
        <w:t xml:space="preserve">The </w:t>
      </w:r>
      <w:r w:rsidR="001F4F87">
        <w:rPr>
          <w:sz w:val="24"/>
          <w:szCs w:val="20"/>
        </w:rPr>
        <w:t xml:space="preserve">executable and help file may be deployed to a shared network drive, workstations of Group Notes users, or to </w:t>
      </w:r>
      <w:r w:rsidR="001F4F87" w:rsidRPr="00831528">
        <w:rPr>
          <w:sz w:val="24"/>
          <w:szCs w:val="20"/>
        </w:rPr>
        <w:t>the Citrix Access Gateway.</w:t>
      </w:r>
      <w:bookmarkEnd w:id="28"/>
    </w:p>
    <w:p w14:paraId="47161C37" w14:textId="24F40B2A" w:rsidR="00D720F8" w:rsidRDefault="00D720F8" w:rsidP="00F07689">
      <w:pPr>
        <w:keepLines/>
        <w:autoSpaceDE w:val="0"/>
        <w:autoSpaceDN w:val="0"/>
        <w:adjustRightInd w:val="0"/>
        <w:spacing w:before="60" w:after="120" w:line="240" w:lineRule="atLeast"/>
        <w:rPr>
          <w:sz w:val="24"/>
          <w:szCs w:val="20"/>
        </w:rPr>
      </w:pPr>
      <w:r>
        <w:rPr>
          <w:sz w:val="24"/>
          <w:szCs w:val="20"/>
        </w:rPr>
        <w:t xml:space="preserve">The initial deployment will be to </w:t>
      </w:r>
      <w:r w:rsidR="001F63CB" w:rsidRPr="001F63CB">
        <w:rPr>
          <w:sz w:val="24"/>
          <w:szCs w:val="20"/>
        </w:rPr>
        <w:t xml:space="preserve">Initial Operating Capabilities </w:t>
      </w:r>
      <w:r w:rsidR="001F63CB">
        <w:rPr>
          <w:sz w:val="24"/>
          <w:szCs w:val="20"/>
        </w:rPr>
        <w:t>(</w:t>
      </w:r>
      <w:r>
        <w:rPr>
          <w:sz w:val="24"/>
          <w:szCs w:val="20"/>
        </w:rPr>
        <w:t>IOC</w:t>
      </w:r>
      <w:r w:rsidR="001F63CB">
        <w:rPr>
          <w:sz w:val="24"/>
          <w:szCs w:val="20"/>
        </w:rPr>
        <w:t>)</w:t>
      </w:r>
      <w:r>
        <w:rPr>
          <w:sz w:val="24"/>
          <w:szCs w:val="20"/>
        </w:rPr>
        <w:t xml:space="preserve"> sites for verification of functionality. Once that testing is completed and approval is gi</w:t>
      </w:r>
      <w:r w:rsidR="00973ECC">
        <w:rPr>
          <w:sz w:val="24"/>
          <w:szCs w:val="20"/>
        </w:rPr>
        <w:t xml:space="preserve">ven for national release, </w:t>
      </w:r>
      <w:r w:rsidR="008D25FD">
        <w:rPr>
          <w:sz w:val="24"/>
          <w:szCs w:val="20"/>
        </w:rPr>
        <w:t>Group Notes patch OR*3.0*455</w:t>
      </w:r>
      <w:r w:rsidR="00891F99">
        <w:rPr>
          <w:sz w:val="24"/>
          <w:szCs w:val="20"/>
        </w:rPr>
        <w:t xml:space="preserve"> and its executable</w:t>
      </w:r>
      <w:r>
        <w:rPr>
          <w:sz w:val="24"/>
          <w:szCs w:val="20"/>
        </w:rPr>
        <w:t xml:space="preserve"> will be </w:t>
      </w:r>
      <w:r w:rsidR="00891F99">
        <w:rPr>
          <w:sz w:val="24"/>
          <w:szCs w:val="20"/>
        </w:rPr>
        <w:t>available for deployment</w:t>
      </w:r>
      <w:r>
        <w:rPr>
          <w:sz w:val="24"/>
          <w:szCs w:val="20"/>
        </w:rPr>
        <w:t xml:space="preserve"> to all VistA systems.</w:t>
      </w:r>
    </w:p>
    <w:p w14:paraId="47161C38" w14:textId="7DD41401" w:rsidR="006A3391" w:rsidRPr="0052763F" w:rsidRDefault="006A3391" w:rsidP="00F07689">
      <w:pPr>
        <w:keepLines/>
        <w:autoSpaceDE w:val="0"/>
        <w:autoSpaceDN w:val="0"/>
        <w:adjustRightInd w:val="0"/>
        <w:spacing w:before="60" w:after="120" w:line="240" w:lineRule="atLeast"/>
        <w:rPr>
          <w:sz w:val="24"/>
          <w:szCs w:val="20"/>
        </w:rPr>
      </w:pPr>
      <w:r w:rsidRPr="0052763F">
        <w:rPr>
          <w:sz w:val="24"/>
          <w:szCs w:val="20"/>
        </w:rPr>
        <w:t>The Production (I</w:t>
      </w:r>
      <w:r w:rsidR="005D4D8F">
        <w:rPr>
          <w:sz w:val="24"/>
          <w:szCs w:val="20"/>
        </w:rPr>
        <w:t xml:space="preserve">OC) </w:t>
      </w:r>
      <w:r w:rsidR="00CD1CCB">
        <w:rPr>
          <w:sz w:val="24"/>
          <w:szCs w:val="20"/>
        </w:rPr>
        <w:t>Test</w:t>
      </w:r>
      <w:r w:rsidR="00C56A93">
        <w:rPr>
          <w:sz w:val="24"/>
          <w:szCs w:val="20"/>
        </w:rPr>
        <w:t xml:space="preserve"> sites are</w:t>
      </w:r>
      <w:r w:rsidRPr="0052763F">
        <w:rPr>
          <w:sz w:val="24"/>
          <w:szCs w:val="20"/>
        </w:rPr>
        <w:t>:</w:t>
      </w:r>
    </w:p>
    <w:p w14:paraId="6C0AF240" w14:textId="35BAA723" w:rsidR="007366A5" w:rsidRDefault="008D25FD" w:rsidP="007366A5">
      <w:pPr>
        <w:pStyle w:val="BodyTextBullet1"/>
      </w:pPr>
      <w:r>
        <w:t>Atlanta</w:t>
      </w:r>
      <w:r w:rsidR="001F4F87">
        <w:t xml:space="preserve"> VA Medical Center</w:t>
      </w:r>
    </w:p>
    <w:p w14:paraId="26DBEB50" w14:textId="1A43A432" w:rsidR="005D4D8F" w:rsidRDefault="009E035B" w:rsidP="009E035B">
      <w:pPr>
        <w:pStyle w:val="BodyTextBullet1"/>
      </w:pPr>
      <w:r>
        <w:t>San Juan</w:t>
      </w:r>
      <w:r w:rsidR="001F4F87">
        <w:t xml:space="preserve"> VA Medical Center</w:t>
      </w:r>
    </w:p>
    <w:p w14:paraId="47161C3A" w14:textId="77777777" w:rsidR="00F07689" w:rsidRPr="00F07689" w:rsidRDefault="00F07689" w:rsidP="00D71665">
      <w:pPr>
        <w:pStyle w:val="Heading3"/>
      </w:pPr>
      <w:bookmarkStart w:id="29" w:name="_Toc421540865"/>
      <w:bookmarkStart w:id="30" w:name="_Toc11342691"/>
      <w:r w:rsidRPr="00F07689">
        <w:t>Site Preparation</w:t>
      </w:r>
      <w:bookmarkEnd w:id="29"/>
      <w:bookmarkEnd w:id="30"/>
      <w:r w:rsidRPr="00F07689">
        <w:t xml:space="preserve"> </w:t>
      </w:r>
    </w:p>
    <w:p w14:paraId="47161C3B" w14:textId="06C921E7" w:rsidR="00F07689" w:rsidRPr="00F07689" w:rsidRDefault="008D25FD" w:rsidP="00F07689">
      <w:pPr>
        <w:spacing w:before="120" w:after="120"/>
        <w:rPr>
          <w:sz w:val="24"/>
          <w:szCs w:val="20"/>
        </w:rPr>
      </w:pPr>
      <w:r>
        <w:rPr>
          <w:sz w:val="24"/>
          <w:szCs w:val="20"/>
        </w:rPr>
        <w:t>No special preparation is needed.</w:t>
      </w:r>
    </w:p>
    <w:p w14:paraId="47161C3C" w14:textId="77777777" w:rsidR="00F07689" w:rsidRPr="00F07689" w:rsidRDefault="00F07689" w:rsidP="00D71665">
      <w:pPr>
        <w:pStyle w:val="Heading2"/>
      </w:pPr>
      <w:bookmarkStart w:id="31" w:name="ColumnTitle_04"/>
      <w:bookmarkStart w:id="32" w:name="_Toc421540866"/>
      <w:bookmarkStart w:id="33" w:name="_Toc11342692"/>
      <w:bookmarkEnd w:id="31"/>
      <w:r w:rsidRPr="00F07689">
        <w:t>Resources</w:t>
      </w:r>
      <w:bookmarkEnd w:id="32"/>
      <w:bookmarkEnd w:id="33"/>
    </w:p>
    <w:p w14:paraId="43015AAF" w14:textId="77777777" w:rsidR="007366A5" w:rsidRPr="007366A5" w:rsidRDefault="00F07689" w:rsidP="00D71665">
      <w:pPr>
        <w:pStyle w:val="Heading3"/>
        <w:rPr>
          <w:sz w:val="24"/>
          <w:szCs w:val="20"/>
        </w:rPr>
      </w:pPr>
      <w:bookmarkStart w:id="34" w:name="_Toc11342693"/>
      <w:bookmarkStart w:id="35" w:name="_Toc421540867"/>
      <w:r w:rsidRPr="00F07689">
        <w:t>Facility Specifics</w:t>
      </w:r>
      <w:bookmarkEnd w:id="34"/>
      <w:r w:rsidRPr="00F07689">
        <w:t xml:space="preserve"> </w:t>
      </w:r>
      <w:bookmarkEnd w:id="35"/>
    </w:p>
    <w:p w14:paraId="47161C3D" w14:textId="2600D5D3" w:rsidR="00F07689" w:rsidRPr="00F07689" w:rsidRDefault="00C76B98" w:rsidP="007366A5">
      <w:pPr>
        <w:pStyle w:val="BodyText"/>
      </w:pPr>
      <w:r>
        <w:t>N/A</w:t>
      </w:r>
    </w:p>
    <w:p w14:paraId="47161C3E" w14:textId="77777777" w:rsidR="00F07689" w:rsidRPr="00F07689" w:rsidRDefault="00F07689" w:rsidP="00D71665">
      <w:pPr>
        <w:pStyle w:val="Heading3"/>
      </w:pPr>
      <w:bookmarkStart w:id="36" w:name="_Toc421540868"/>
      <w:bookmarkStart w:id="37" w:name="_Toc11342694"/>
      <w:r w:rsidRPr="00F07689">
        <w:t>Hardware</w:t>
      </w:r>
      <w:bookmarkEnd w:id="36"/>
      <w:bookmarkEnd w:id="37"/>
      <w:r w:rsidRPr="00F07689">
        <w:t xml:space="preserve"> </w:t>
      </w:r>
    </w:p>
    <w:p w14:paraId="47161C3F" w14:textId="77777777" w:rsidR="00F07689" w:rsidRPr="00F07689" w:rsidRDefault="00F646E0" w:rsidP="007366A5">
      <w:pPr>
        <w:pStyle w:val="BodyText"/>
      </w:pPr>
      <w:r>
        <w:t>N/A</w:t>
      </w:r>
    </w:p>
    <w:p w14:paraId="47161C40" w14:textId="77777777" w:rsidR="00F07689" w:rsidRPr="00F07689" w:rsidRDefault="00F07689" w:rsidP="00D71665">
      <w:pPr>
        <w:pStyle w:val="Heading3"/>
      </w:pPr>
      <w:bookmarkStart w:id="38" w:name="ColumnTitle_06"/>
      <w:bookmarkStart w:id="39" w:name="_Toc421540869"/>
      <w:bookmarkStart w:id="40" w:name="_Toc11342695"/>
      <w:bookmarkEnd w:id="38"/>
      <w:r w:rsidRPr="00F07689">
        <w:t>Software</w:t>
      </w:r>
      <w:bookmarkEnd w:id="39"/>
      <w:bookmarkEnd w:id="40"/>
      <w:r w:rsidRPr="00F07689">
        <w:t xml:space="preserve"> </w:t>
      </w:r>
    </w:p>
    <w:p w14:paraId="47161C41" w14:textId="77777777" w:rsidR="00F07689" w:rsidRPr="00F07689" w:rsidRDefault="00555038" w:rsidP="00F07689">
      <w:pPr>
        <w:spacing w:before="120" w:after="120"/>
        <w:rPr>
          <w:sz w:val="24"/>
          <w:szCs w:val="20"/>
        </w:rPr>
      </w:pPr>
      <w:r>
        <w:rPr>
          <w:sz w:val="24"/>
          <w:szCs w:val="20"/>
        </w:rPr>
        <w:t>N/A</w:t>
      </w:r>
    </w:p>
    <w:p w14:paraId="47161C42" w14:textId="77777777" w:rsidR="0005370A" w:rsidRPr="0005370A" w:rsidRDefault="0005370A" w:rsidP="00D71665">
      <w:pPr>
        <w:pStyle w:val="Heading3"/>
      </w:pPr>
      <w:bookmarkStart w:id="41" w:name="_Toc421540871"/>
      <w:bookmarkStart w:id="42" w:name="_Toc11342696"/>
      <w:r w:rsidRPr="0005370A">
        <w:t>Communications</w:t>
      </w:r>
      <w:bookmarkEnd w:id="41"/>
      <w:bookmarkEnd w:id="42"/>
      <w:r w:rsidRPr="0005370A">
        <w:t xml:space="preserve"> </w:t>
      </w:r>
    </w:p>
    <w:p w14:paraId="47161C43" w14:textId="7CC5A07D" w:rsidR="00547C6A" w:rsidRDefault="00547C6A" w:rsidP="0005370A">
      <w:pPr>
        <w:keepLines/>
        <w:autoSpaceDE w:val="0"/>
        <w:autoSpaceDN w:val="0"/>
        <w:adjustRightInd w:val="0"/>
        <w:spacing w:before="60" w:after="120" w:line="240" w:lineRule="atLeast"/>
        <w:rPr>
          <w:iCs/>
          <w:sz w:val="24"/>
          <w:szCs w:val="20"/>
        </w:rPr>
      </w:pPr>
      <w:r>
        <w:rPr>
          <w:iCs/>
          <w:sz w:val="24"/>
          <w:szCs w:val="20"/>
        </w:rPr>
        <w:t xml:space="preserve">Service Delivery and Engineering (SDE) Field Implementation Services will be sending out an SDE Bulletin prior to the release of </w:t>
      </w:r>
      <w:r w:rsidR="007302AD">
        <w:rPr>
          <w:sz w:val="24"/>
          <w:szCs w:val="20"/>
        </w:rPr>
        <w:t>Group Notes patch OR*3.0*455</w:t>
      </w:r>
      <w:r w:rsidR="002D2511">
        <w:rPr>
          <w:sz w:val="24"/>
          <w:szCs w:val="20"/>
        </w:rPr>
        <w:t xml:space="preserve"> and the Group Notes executable </w:t>
      </w:r>
      <w:r>
        <w:rPr>
          <w:iCs/>
          <w:sz w:val="24"/>
          <w:szCs w:val="20"/>
        </w:rPr>
        <w:t xml:space="preserve">advising </w:t>
      </w:r>
      <w:r w:rsidR="008E79E8">
        <w:rPr>
          <w:iCs/>
          <w:sz w:val="24"/>
          <w:szCs w:val="20"/>
        </w:rPr>
        <w:t>sites</w:t>
      </w:r>
      <w:r>
        <w:rPr>
          <w:iCs/>
          <w:sz w:val="24"/>
          <w:szCs w:val="20"/>
        </w:rPr>
        <w:t xml:space="preserve"> of the upcoming release.</w:t>
      </w:r>
    </w:p>
    <w:p w14:paraId="47161C44" w14:textId="07A2BA66" w:rsidR="00E36962" w:rsidRDefault="000E4151" w:rsidP="0005370A">
      <w:pPr>
        <w:keepLines/>
        <w:autoSpaceDE w:val="0"/>
        <w:autoSpaceDN w:val="0"/>
        <w:adjustRightInd w:val="0"/>
        <w:spacing w:before="60" w:after="120" w:line="240" w:lineRule="atLeast"/>
        <w:rPr>
          <w:iCs/>
          <w:sz w:val="24"/>
          <w:szCs w:val="20"/>
        </w:rPr>
      </w:pPr>
      <w:r>
        <w:rPr>
          <w:iCs/>
          <w:sz w:val="24"/>
          <w:szCs w:val="20"/>
        </w:rPr>
        <w:t xml:space="preserve">After the patch </w:t>
      </w:r>
      <w:r w:rsidR="002D2511">
        <w:rPr>
          <w:iCs/>
          <w:sz w:val="24"/>
          <w:szCs w:val="20"/>
        </w:rPr>
        <w:t xml:space="preserve">and executable are </w:t>
      </w:r>
      <w:r>
        <w:rPr>
          <w:iCs/>
          <w:sz w:val="24"/>
          <w:szCs w:val="20"/>
        </w:rPr>
        <w:t xml:space="preserve">nationally released, </w:t>
      </w:r>
      <w:r w:rsidR="002D2511">
        <w:rPr>
          <w:iCs/>
          <w:sz w:val="24"/>
          <w:szCs w:val="20"/>
        </w:rPr>
        <w:t>individual site personnel</w:t>
      </w:r>
      <w:r>
        <w:rPr>
          <w:iCs/>
          <w:sz w:val="24"/>
          <w:szCs w:val="20"/>
        </w:rPr>
        <w:t xml:space="preserve"> </w:t>
      </w:r>
      <w:r w:rsidR="002D2511">
        <w:rPr>
          <w:iCs/>
          <w:sz w:val="24"/>
          <w:szCs w:val="20"/>
        </w:rPr>
        <w:t xml:space="preserve">or </w:t>
      </w:r>
      <w:r w:rsidR="00E67BFF">
        <w:rPr>
          <w:iCs/>
          <w:sz w:val="24"/>
        </w:rPr>
        <w:t>ITOPS</w:t>
      </w:r>
      <w:r w:rsidR="00E67BFF">
        <w:rPr>
          <w:iCs/>
          <w:sz w:val="24"/>
          <w:szCs w:val="20"/>
        </w:rPr>
        <w:t xml:space="preserve"> </w:t>
      </w:r>
      <w:r w:rsidR="002D2511">
        <w:rPr>
          <w:iCs/>
          <w:sz w:val="24"/>
          <w:szCs w:val="20"/>
        </w:rPr>
        <w:t xml:space="preserve">personnel that support sites </w:t>
      </w:r>
      <w:r>
        <w:rPr>
          <w:iCs/>
          <w:sz w:val="24"/>
          <w:szCs w:val="20"/>
        </w:rPr>
        <w:t xml:space="preserve">will be </w:t>
      </w:r>
      <w:r w:rsidR="002D2511">
        <w:rPr>
          <w:iCs/>
          <w:sz w:val="24"/>
          <w:szCs w:val="20"/>
        </w:rPr>
        <w:t>able to download</w:t>
      </w:r>
      <w:r>
        <w:rPr>
          <w:iCs/>
          <w:sz w:val="24"/>
          <w:szCs w:val="20"/>
        </w:rPr>
        <w:t xml:space="preserve"> </w:t>
      </w:r>
      <w:r w:rsidR="002D2511">
        <w:rPr>
          <w:iCs/>
          <w:sz w:val="24"/>
          <w:szCs w:val="20"/>
        </w:rPr>
        <w:t xml:space="preserve">the necessary files for installation. There will be an M side patch, </w:t>
      </w:r>
      <w:r w:rsidR="006E2B86">
        <w:rPr>
          <w:iCs/>
          <w:sz w:val="24"/>
          <w:szCs w:val="20"/>
        </w:rPr>
        <w:t>a GUI executable</w:t>
      </w:r>
      <w:r w:rsidR="002D2511">
        <w:rPr>
          <w:iCs/>
          <w:sz w:val="24"/>
          <w:szCs w:val="20"/>
        </w:rPr>
        <w:t>, and a help file</w:t>
      </w:r>
      <w:r w:rsidR="006E2B86">
        <w:rPr>
          <w:iCs/>
          <w:sz w:val="24"/>
          <w:szCs w:val="20"/>
        </w:rPr>
        <w:t xml:space="preserve">. </w:t>
      </w:r>
    </w:p>
    <w:p w14:paraId="47161C45" w14:textId="77777777" w:rsidR="00D43555" w:rsidRDefault="00D43555" w:rsidP="00D71665">
      <w:pPr>
        <w:pStyle w:val="Heading4"/>
      </w:pPr>
      <w:bookmarkStart w:id="43" w:name="_Toc11342697"/>
      <w:r>
        <w:t>Deployment/Installation/Back-Out Checklist</w:t>
      </w:r>
      <w:bookmarkEnd w:id="43"/>
    </w:p>
    <w:p w14:paraId="47161C46" w14:textId="200D3A7D" w:rsidR="000B6D81" w:rsidRPr="000B6D81" w:rsidRDefault="000B6D81" w:rsidP="00D43555">
      <w:pPr>
        <w:pStyle w:val="BodyText"/>
        <w:rPr>
          <w:iCs/>
        </w:rPr>
      </w:pPr>
      <w:r>
        <w:rPr>
          <w:iCs/>
        </w:rPr>
        <w:t>The deployment and installation will be performed by site</w:t>
      </w:r>
      <w:r w:rsidR="006510B6">
        <w:rPr>
          <w:iCs/>
        </w:rPr>
        <w:t xml:space="preserve"> </w:t>
      </w:r>
      <w:r w:rsidR="00434A92">
        <w:rPr>
          <w:iCs/>
        </w:rPr>
        <w:t xml:space="preserve">or </w:t>
      </w:r>
      <w:r w:rsidR="00E67BFF">
        <w:rPr>
          <w:iCs/>
        </w:rPr>
        <w:t>ITOPS</w:t>
      </w:r>
      <w:r w:rsidR="00434A92">
        <w:rPr>
          <w:iCs/>
        </w:rPr>
        <w:t xml:space="preserve"> </w:t>
      </w:r>
      <w:r w:rsidR="006510B6">
        <w:rPr>
          <w:iCs/>
        </w:rPr>
        <w:t xml:space="preserve">support personnel </w:t>
      </w:r>
      <w:r w:rsidR="007302AD">
        <w:rPr>
          <w:iCs/>
        </w:rPr>
        <w:t>following</w:t>
      </w:r>
      <w:r w:rsidR="006510B6">
        <w:rPr>
          <w:iCs/>
        </w:rPr>
        <w:t xml:space="preserve"> national release.</w:t>
      </w:r>
    </w:p>
    <w:p w14:paraId="47161C47" w14:textId="77777777" w:rsidR="00222831" w:rsidRDefault="00222831" w:rsidP="00BB5D1D">
      <w:pPr>
        <w:pStyle w:val="Heading1"/>
      </w:pPr>
      <w:bookmarkStart w:id="44" w:name="_Toc11342698"/>
      <w:r>
        <w:lastRenderedPageBreak/>
        <w:t>Installation</w:t>
      </w:r>
      <w:bookmarkEnd w:id="44"/>
    </w:p>
    <w:p w14:paraId="47161C48" w14:textId="77777777" w:rsidR="00AE5904" w:rsidRDefault="00361BE2" w:rsidP="00D71665">
      <w:pPr>
        <w:pStyle w:val="Heading2"/>
      </w:pPr>
      <w:bookmarkStart w:id="45" w:name="_Toc11342699"/>
      <w:r w:rsidRPr="00A12A14">
        <w:t>Pre-installation</w:t>
      </w:r>
      <w:r>
        <w:t xml:space="preserve"> and </w:t>
      </w:r>
      <w:r w:rsidR="00AE5904">
        <w:t>System Requirements</w:t>
      </w:r>
      <w:bookmarkEnd w:id="45"/>
    </w:p>
    <w:p w14:paraId="676E7F09" w14:textId="3F150B78" w:rsidR="005A30D0" w:rsidRPr="001E0400" w:rsidRDefault="00DB29ED" w:rsidP="001E0400">
      <w:pPr>
        <w:pStyle w:val="BodyText"/>
      </w:pPr>
      <w:r>
        <w:t xml:space="preserve">VistA patches </w:t>
      </w:r>
      <w:r w:rsidR="005A30D0">
        <w:t>OR*3.0*</w:t>
      </w:r>
      <w:r w:rsidR="00843256">
        <w:t>519</w:t>
      </w:r>
      <w:r w:rsidR="005A30D0">
        <w:t xml:space="preserve"> and OR*3.0*448 must be installed before</w:t>
      </w:r>
      <w:r w:rsidR="005A30D0" w:rsidRPr="005A30D0">
        <w:t xml:space="preserve"> OR*3.0*455</w:t>
      </w:r>
      <w:r w:rsidR="004F4875">
        <w:t xml:space="preserve"> </w:t>
      </w:r>
    </w:p>
    <w:p w14:paraId="47161C4A" w14:textId="77777777" w:rsidR="00AE5904" w:rsidRDefault="00AE5904" w:rsidP="00D71665">
      <w:pPr>
        <w:pStyle w:val="Heading2"/>
      </w:pPr>
      <w:bookmarkStart w:id="46" w:name="_Toc11342700"/>
      <w:r>
        <w:t>Platform Installation and Preparation</w:t>
      </w:r>
      <w:bookmarkEnd w:id="46"/>
    </w:p>
    <w:p w14:paraId="47161C51" w14:textId="5FD71F9C" w:rsidR="00BB5D1D" w:rsidRDefault="00DB29ED" w:rsidP="00157F13">
      <w:pPr>
        <w:pStyle w:val="InstructionalBullet1"/>
        <w:numPr>
          <w:ilvl w:val="0"/>
          <w:numId w:val="0"/>
        </w:numPr>
        <w:spacing w:before="120" w:after="120"/>
        <w:rPr>
          <w:i w:val="0"/>
          <w:color w:val="auto"/>
        </w:rPr>
      </w:pPr>
      <w:r>
        <w:rPr>
          <w:i w:val="0"/>
          <w:color w:val="auto"/>
        </w:rPr>
        <w:t xml:space="preserve">OR*3.0*455 </w:t>
      </w:r>
      <w:r w:rsidR="00BB5D1D" w:rsidRPr="00BB5D1D">
        <w:rPr>
          <w:i w:val="0"/>
          <w:color w:val="auto"/>
        </w:rPr>
        <w:t>(VistA KIDS Build) should take less than 5 minutes to install.</w:t>
      </w:r>
    </w:p>
    <w:p w14:paraId="47161C52" w14:textId="77777777" w:rsidR="006A3391" w:rsidRDefault="00BB5D1D" w:rsidP="00157F13">
      <w:pPr>
        <w:pStyle w:val="InstructionalBullet1"/>
        <w:numPr>
          <w:ilvl w:val="0"/>
          <w:numId w:val="0"/>
        </w:numPr>
        <w:spacing w:before="120" w:after="120"/>
        <w:rPr>
          <w:i w:val="0"/>
          <w:color w:val="auto"/>
        </w:rPr>
      </w:pPr>
      <w:r w:rsidRPr="00BB5D1D">
        <w:rPr>
          <w:i w:val="0"/>
          <w:color w:val="auto"/>
        </w:rPr>
        <w:t>The time to deploy the GUI will depend on which method the site utilizes for running the executable (network share, Citrix, individual workstation install, etc.).</w:t>
      </w:r>
    </w:p>
    <w:p w14:paraId="47161C53" w14:textId="698320E1" w:rsidR="00BB5D1D" w:rsidRDefault="00BB5D1D" w:rsidP="00157F13">
      <w:pPr>
        <w:pStyle w:val="InstructionalBullet1"/>
        <w:numPr>
          <w:ilvl w:val="0"/>
          <w:numId w:val="0"/>
        </w:numPr>
        <w:spacing w:before="120" w:after="120"/>
        <w:rPr>
          <w:i w:val="0"/>
          <w:color w:val="auto"/>
        </w:rPr>
      </w:pPr>
      <w:r>
        <w:rPr>
          <w:i w:val="0"/>
          <w:color w:val="auto"/>
        </w:rPr>
        <w:t xml:space="preserve">It is recommended that the installation be done during non-peak hours. If at all possible, the users should not be in </w:t>
      </w:r>
      <w:r w:rsidR="004A2E9F">
        <w:rPr>
          <w:i w:val="0"/>
          <w:color w:val="auto"/>
        </w:rPr>
        <w:t>Group Notes</w:t>
      </w:r>
      <w:r>
        <w:rPr>
          <w:i w:val="0"/>
          <w:color w:val="auto"/>
        </w:rPr>
        <w:t xml:space="preserve"> when the </w:t>
      </w:r>
      <w:r w:rsidR="00B9175B">
        <w:rPr>
          <w:i w:val="0"/>
          <w:color w:val="auto"/>
        </w:rPr>
        <w:t>KIDS installation is being performed.</w:t>
      </w:r>
    </w:p>
    <w:p w14:paraId="47161C55" w14:textId="77777777" w:rsidR="00AE5904" w:rsidRDefault="00AE5904" w:rsidP="00D71665">
      <w:pPr>
        <w:pStyle w:val="Heading2"/>
      </w:pPr>
      <w:bookmarkStart w:id="47" w:name="_Toc11342701"/>
      <w:r>
        <w:t xml:space="preserve">Download and </w:t>
      </w:r>
      <w:r w:rsidR="00700E4A">
        <w:t>Extract Files</w:t>
      </w:r>
      <w:bookmarkEnd w:id="47"/>
    </w:p>
    <w:p w14:paraId="3CC04277" w14:textId="25F3AB21" w:rsidR="005A30D0" w:rsidRPr="00453EA5" w:rsidRDefault="005A30D0" w:rsidP="005A30D0">
      <w:pPr>
        <w:autoSpaceDE w:val="0"/>
        <w:autoSpaceDN w:val="0"/>
        <w:rPr>
          <w:color w:val="000000" w:themeColor="text1"/>
          <w:sz w:val="24"/>
        </w:rPr>
      </w:pPr>
      <w:bookmarkStart w:id="48" w:name="_Ref436642459"/>
      <w:r>
        <w:rPr>
          <w:color w:val="000000" w:themeColor="text1"/>
          <w:sz w:val="24"/>
        </w:rPr>
        <w:t xml:space="preserve">OR*3.0*455 is </w:t>
      </w:r>
      <w:r w:rsidRPr="00453EA5">
        <w:rPr>
          <w:color w:val="000000" w:themeColor="text1"/>
          <w:sz w:val="24"/>
        </w:rPr>
        <w:t>b</w:t>
      </w:r>
      <w:r>
        <w:rPr>
          <w:color w:val="000000" w:themeColor="text1"/>
          <w:sz w:val="24"/>
        </w:rPr>
        <w:t>eing released</w:t>
      </w:r>
      <w:r w:rsidRPr="005A30D0">
        <w:rPr>
          <w:color w:val="000000" w:themeColor="text1"/>
          <w:sz w:val="24"/>
        </w:rPr>
        <w:t xml:space="preserve"> as </w:t>
      </w:r>
      <w:r>
        <w:rPr>
          <w:color w:val="000000" w:themeColor="text1"/>
          <w:sz w:val="24"/>
        </w:rPr>
        <w:t xml:space="preserve">one </w:t>
      </w:r>
      <w:r w:rsidRPr="005A30D0">
        <w:rPr>
          <w:color w:val="000000" w:themeColor="text1"/>
          <w:sz w:val="24"/>
        </w:rPr>
        <w:t xml:space="preserve">patch </w:t>
      </w:r>
      <w:r>
        <w:rPr>
          <w:color w:val="000000" w:themeColor="text1"/>
          <w:sz w:val="24"/>
        </w:rPr>
        <w:t>from the national patch module</w:t>
      </w:r>
      <w:r w:rsidRPr="005A30D0">
        <w:rPr>
          <w:color w:val="000000" w:themeColor="text1"/>
          <w:sz w:val="24"/>
        </w:rPr>
        <w:t xml:space="preserve"> and </w:t>
      </w:r>
      <w:r>
        <w:rPr>
          <w:color w:val="000000" w:themeColor="text1"/>
          <w:sz w:val="24"/>
        </w:rPr>
        <w:t>one host file.</w:t>
      </w:r>
    </w:p>
    <w:p w14:paraId="36C2A0FA" w14:textId="77777777" w:rsidR="005A30D0" w:rsidRPr="00453EA5" w:rsidRDefault="005A30D0" w:rsidP="005A30D0">
      <w:pPr>
        <w:autoSpaceDE w:val="0"/>
        <w:autoSpaceDN w:val="0"/>
        <w:rPr>
          <w:color w:val="000000"/>
          <w:sz w:val="24"/>
        </w:rPr>
      </w:pPr>
      <w:r w:rsidRPr="00453EA5">
        <w:rPr>
          <w:color w:val="000000"/>
          <w:sz w:val="24"/>
        </w:rPr>
        <w:t>Documentation can also be found on the VA Software Documentation Library at:</w:t>
      </w:r>
    </w:p>
    <w:p w14:paraId="63A6772D" w14:textId="77777777" w:rsidR="005A30D0" w:rsidRPr="00453EA5" w:rsidRDefault="003D5077" w:rsidP="005A30D0">
      <w:pPr>
        <w:autoSpaceDE w:val="0"/>
        <w:autoSpaceDN w:val="0"/>
        <w:rPr>
          <w:color w:val="000000"/>
          <w:sz w:val="24"/>
        </w:rPr>
      </w:pPr>
      <w:hyperlink r:id="rId20" w:history="1">
        <w:r w:rsidR="005A30D0" w:rsidRPr="00A97E98">
          <w:rPr>
            <w:rStyle w:val="Hyperlink"/>
            <w:sz w:val="24"/>
          </w:rPr>
          <w:t>http://www.va.gov/vdl/</w:t>
        </w:r>
      </w:hyperlink>
    </w:p>
    <w:p w14:paraId="6B74C549" w14:textId="77777777" w:rsidR="00781916" w:rsidRPr="004C108E" w:rsidRDefault="00781916" w:rsidP="00781916">
      <w:pPr>
        <w:rPr>
          <w:sz w:val="24"/>
        </w:rPr>
      </w:pPr>
      <w:r w:rsidRPr="004C108E">
        <w:rPr>
          <w:sz w:val="24"/>
        </w:rPr>
        <w:t>The software for this patch is being released using a host file.</w:t>
      </w:r>
    </w:p>
    <w:p w14:paraId="79C172CF" w14:textId="77777777" w:rsidR="00781916" w:rsidRPr="004C108E" w:rsidRDefault="00781916" w:rsidP="00781916">
      <w:pPr>
        <w:rPr>
          <w:sz w:val="24"/>
        </w:rPr>
      </w:pPr>
    </w:p>
    <w:p w14:paraId="0D5E619E" w14:textId="77777777" w:rsidR="00781916" w:rsidRPr="004C108E" w:rsidRDefault="00781916" w:rsidP="00781916">
      <w:pPr>
        <w:rPr>
          <w:color w:val="000000" w:themeColor="text1"/>
          <w:sz w:val="24"/>
        </w:rPr>
      </w:pPr>
      <w:r w:rsidRPr="004C108E">
        <w:rPr>
          <w:color w:val="000000" w:themeColor="text1"/>
          <w:sz w:val="24"/>
        </w:rPr>
        <w:t>The host file is available at the following location:</w:t>
      </w:r>
    </w:p>
    <w:p w14:paraId="78D3ABF5" w14:textId="5FA1C30F" w:rsidR="00781916" w:rsidRDefault="00781916" w:rsidP="00781916">
      <w:pPr>
        <w:rPr>
          <w:b/>
          <w:bCs/>
          <w:i/>
          <w:iCs/>
          <w:color w:val="000099"/>
          <w:sz w:val="24"/>
        </w:rPr>
      </w:pPr>
      <w:r w:rsidRPr="004C108E">
        <w:rPr>
          <w:color w:val="000000" w:themeColor="text1"/>
          <w:sz w:val="24"/>
        </w:rPr>
        <w:t>/</w:t>
      </w:r>
      <w:proofErr w:type="spellStart"/>
      <w:r w:rsidRPr="004C108E">
        <w:rPr>
          <w:color w:val="000000" w:themeColor="text1"/>
          <w:sz w:val="24"/>
        </w:rPr>
        <w:t>srv</w:t>
      </w:r>
      <w:proofErr w:type="spellEnd"/>
      <w:r w:rsidRPr="004C108E">
        <w:rPr>
          <w:color w:val="000000" w:themeColor="text1"/>
          <w:sz w:val="24"/>
        </w:rPr>
        <w:t>/vista/patches/SOFTWARE/</w:t>
      </w:r>
      <w:r w:rsidRPr="00E451B8">
        <w:rPr>
          <w:szCs w:val="22"/>
        </w:rPr>
        <w:t>OR_30_455.KID</w:t>
      </w:r>
      <w:r w:rsidRPr="004C108E" w:rsidDel="004C108E">
        <w:rPr>
          <w:b/>
          <w:bCs/>
          <w:i/>
          <w:iCs/>
          <w:color w:val="000099"/>
          <w:sz w:val="24"/>
        </w:rPr>
        <w:t xml:space="preserve"> </w:t>
      </w:r>
    </w:p>
    <w:p w14:paraId="55507D28" w14:textId="77777777" w:rsidR="005A30D0" w:rsidRPr="007D76E4" w:rsidRDefault="005A30D0" w:rsidP="005A30D0">
      <w:pPr>
        <w:pStyle w:val="Caption"/>
      </w:pPr>
      <w:r>
        <w:t>Group Notes</w:t>
      </w:r>
      <w:r w:rsidRPr="007D76E4">
        <w:t xml:space="preserve"> files</w:t>
      </w:r>
    </w:p>
    <w:tbl>
      <w:tblPr>
        <w:tblStyle w:val="TableGrid"/>
        <w:tblW w:w="9363" w:type="dxa"/>
        <w:tblLook w:val="04A0" w:firstRow="1" w:lastRow="0" w:firstColumn="1" w:lastColumn="0" w:noHBand="0" w:noVBand="1"/>
      </w:tblPr>
      <w:tblGrid>
        <w:gridCol w:w="4508"/>
        <w:gridCol w:w="2998"/>
        <w:gridCol w:w="1857"/>
      </w:tblGrid>
      <w:tr w:rsidR="005A30D0" w:rsidRPr="00E451B8" w14:paraId="5E0CFEA9" w14:textId="77777777" w:rsidTr="007347E4">
        <w:tc>
          <w:tcPr>
            <w:tcW w:w="4508" w:type="dxa"/>
            <w:shd w:val="clear" w:color="auto" w:fill="D9D9D9" w:themeFill="background1" w:themeFillShade="D9"/>
            <w:hideMark/>
          </w:tcPr>
          <w:p w14:paraId="0BDE5A8D" w14:textId="77777777" w:rsidR="005A30D0" w:rsidRPr="007347E4" w:rsidRDefault="005A30D0" w:rsidP="005A30D0">
            <w:pPr>
              <w:pStyle w:val="TableHeading"/>
              <w:rPr>
                <w:rFonts w:ascii="Times New Roman" w:hAnsi="Times New Roman" w:cs="Times New Roman"/>
                <w:bCs/>
              </w:rPr>
            </w:pPr>
            <w:r w:rsidRPr="007347E4">
              <w:rPr>
                <w:rFonts w:ascii="Times New Roman" w:hAnsi="Times New Roman" w:cs="Times New Roman"/>
                <w:bCs/>
              </w:rPr>
              <w:t>Group Notes files to be downloaded</w:t>
            </w:r>
          </w:p>
        </w:tc>
        <w:tc>
          <w:tcPr>
            <w:tcW w:w="2998" w:type="dxa"/>
            <w:shd w:val="clear" w:color="auto" w:fill="D9D9D9" w:themeFill="background1" w:themeFillShade="D9"/>
            <w:hideMark/>
          </w:tcPr>
          <w:p w14:paraId="6C447FBA" w14:textId="77777777" w:rsidR="005A30D0" w:rsidRPr="007347E4" w:rsidRDefault="005A30D0" w:rsidP="005A30D0">
            <w:pPr>
              <w:pStyle w:val="TableHeading"/>
              <w:rPr>
                <w:rFonts w:ascii="Times New Roman" w:hAnsi="Times New Roman" w:cs="Times New Roman"/>
                <w:bCs/>
              </w:rPr>
            </w:pPr>
            <w:r w:rsidRPr="007347E4">
              <w:rPr>
                <w:rFonts w:ascii="Times New Roman" w:hAnsi="Times New Roman" w:cs="Times New Roman"/>
                <w:bCs/>
              </w:rPr>
              <w:t xml:space="preserve">File Contents </w:t>
            </w:r>
          </w:p>
        </w:tc>
        <w:tc>
          <w:tcPr>
            <w:tcW w:w="1857" w:type="dxa"/>
            <w:shd w:val="clear" w:color="auto" w:fill="D9D9D9" w:themeFill="background1" w:themeFillShade="D9"/>
          </w:tcPr>
          <w:p w14:paraId="1AE4FEBB" w14:textId="77777777" w:rsidR="005A30D0" w:rsidRPr="007347E4" w:rsidRDefault="005A30D0" w:rsidP="001653F3">
            <w:pPr>
              <w:pStyle w:val="TableHeading"/>
              <w:rPr>
                <w:rFonts w:ascii="Times New Roman" w:hAnsi="Times New Roman" w:cs="Times New Roman"/>
                <w:bCs/>
              </w:rPr>
            </w:pPr>
            <w:r w:rsidRPr="007347E4">
              <w:rPr>
                <w:rFonts w:ascii="Times New Roman" w:hAnsi="Times New Roman" w:cs="Times New Roman"/>
                <w:bCs/>
              </w:rPr>
              <w:t>Download Format</w:t>
            </w:r>
          </w:p>
        </w:tc>
      </w:tr>
      <w:tr w:rsidR="005A30D0" w:rsidRPr="00E451B8" w14:paraId="54D025EE" w14:textId="77777777" w:rsidTr="007347E4">
        <w:tc>
          <w:tcPr>
            <w:tcW w:w="4508" w:type="dxa"/>
          </w:tcPr>
          <w:p w14:paraId="6954E825" w14:textId="525B88A0" w:rsidR="005A30D0" w:rsidRPr="00E451B8" w:rsidRDefault="005A30D0" w:rsidP="005A30D0">
            <w:pPr>
              <w:autoSpaceDE w:val="0"/>
              <w:autoSpaceDN w:val="0"/>
              <w:rPr>
                <w:szCs w:val="22"/>
              </w:rPr>
            </w:pPr>
            <w:r w:rsidRPr="00E451B8">
              <w:rPr>
                <w:szCs w:val="22"/>
              </w:rPr>
              <w:t>OR_30_455.ZIP</w:t>
            </w:r>
          </w:p>
        </w:tc>
        <w:tc>
          <w:tcPr>
            <w:tcW w:w="2998" w:type="dxa"/>
          </w:tcPr>
          <w:p w14:paraId="795AC7F4" w14:textId="1C1C3DB2" w:rsidR="005A30D0" w:rsidRPr="00E451B8" w:rsidRDefault="005A30D0" w:rsidP="005A30D0">
            <w:pPr>
              <w:pStyle w:val="ListParagraph"/>
              <w:numPr>
                <w:ilvl w:val="0"/>
                <w:numId w:val="32"/>
              </w:numPr>
              <w:ind w:left="352" w:hanging="270"/>
              <w:rPr>
                <w:szCs w:val="22"/>
              </w:rPr>
            </w:pPr>
            <w:r w:rsidRPr="00E451B8">
              <w:rPr>
                <w:szCs w:val="22"/>
              </w:rPr>
              <w:t>GroupNotes.exe: Group Notes</w:t>
            </w:r>
            <w:r w:rsidR="00157F13" w:rsidRPr="00E451B8">
              <w:rPr>
                <w:szCs w:val="22"/>
              </w:rPr>
              <w:t xml:space="preserve"> </w:t>
            </w:r>
            <w:r w:rsidRPr="00E451B8">
              <w:rPr>
                <w:szCs w:val="22"/>
              </w:rPr>
              <w:t>GUI Executable</w:t>
            </w:r>
          </w:p>
          <w:p w14:paraId="2AB5C6CA" w14:textId="3B0C334A" w:rsidR="005A30D0" w:rsidRPr="00E451B8" w:rsidRDefault="005A30D0" w:rsidP="005A30D0">
            <w:pPr>
              <w:pStyle w:val="ListParagraph"/>
              <w:numPr>
                <w:ilvl w:val="0"/>
                <w:numId w:val="32"/>
              </w:numPr>
              <w:ind w:left="352" w:hanging="270"/>
              <w:rPr>
                <w:szCs w:val="22"/>
              </w:rPr>
            </w:pPr>
            <w:r w:rsidRPr="00E451B8">
              <w:rPr>
                <w:szCs w:val="22"/>
              </w:rPr>
              <w:t>CPRSGN.chm: new Group Notes  HELP File</w:t>
            </w:r>
          </w:p>
        </w:tc>
        <w:tc>
          <w:tcPr>
            <w:tcW w:w="1857" w:type="dxa"/>
          </w:tcPr>
          <w:p w14:paraId="1A9803A2" w14:textId="77777777" w:rsidR="005A30D0" w:rsidRPr="00E451B8" w:rsidRDefault="005A30D0" w:rsidP="001653F3">
            <w:pPr>
              <w:rPr>
                <w:szCs w:val="22"/>
              </w:rPr>
            </w:pPr>
            <w:r w:rsidRPr="00E451B8">
              <w:rPr>
                <w:szCs w:val="22"/>
              </w:rPr>
              <w:t>Binary</w:t>
            </w:r>
          </w:p>
        </w:tc>
      </w:tr>
      <w:tr w:rsidR="00CC6426" w:rsidRPr="00E451B8" w14:paraId="25565009" w14:textId="77777777" w:rsidTr="007347E4">
        <w:tc>
          <w:tcPr>
            <w:tcW w:w="4508" w:type="dxa"/>
          </w:tcPr>
          <w:p w14:paraId="01DB822D" w14:textId="37B5BDF7" w:rsidR="00CC6426" w:rsidRPr="00E451B8" w:rsidRDefault="00CC6426" w:rsidP="00CC6426">
            <w:pPr>
              <w:autoSpaceDE w:val="0"/>
              <w:autoSpaceDN w:val="0"/>
              <w:rPr>
                <w:szCs w:val="22"/>
              </w:rPr>
            </w:pPr>
            <w:r w:rsidRPr="00E451B8">
              <w:rPr>
                <w:szCs w:val="22"/>
              </w:rPr>
              <w:t>OR_30_455.KID</w:t>
            </w:r>
          </w:p>
        </w:tc>
        <w:tc>
          <w:tcPr>
            <w:tcW w:w="2998" w:type="dxa"/>
          </w:tcPr>
          <w:p w14:paraId="5D1DB257" w14:textId="34C9B428" w:rsidR="00CC6426" w:rsidRPr="00E451B8" w:rsidRDefault="00CC6426" w:rsidP="00CC6426">
            <w:pPr>
              <w:pStyle w:val="ListParagraph"/>
              <w:numPr>
                <w:ilvl w:val="0"/>
                <w:numId w:val="32"/>
              </w:numPr>
              <w:ind w:left="352" w:hanging="270"/>
              <w:rPr>
                <w:szCs w:val="22"/>
              </w:rPr>
            </w:pPr>
            <w:r w:rsidRPr="00E451B8">
              <w:rPr>
                <w:szCs w:val="22"/>
              </w:rPr>
              <w:t>Group Notes (Patch OR*3.0*455)</w:t>
            </w:r>
          </w:p>
        </w:tc>
        <w:tc>
          <w:tcPr>
            <w:tcW w:w="1857" w:type="dxa"/>
          </w:tcPr>
          <w:p w14:paraId="574FA413" w14:textId="391136D4" w:rsidR="00CC6426" w:rsidRPr="00E451B8" w:rsidRDefault="00CC6426" w:rsidP="00CC6426">
            <w:pPr>
              <w:rPr>
                <w:szCs w:val="22"/>
              </w:rPr>
            </w:pPr>
            <w:r w:rsidRPr="00E451B8">
              <w:rPr>
                <w:szCs w:val="22"/>
              </w:rPr>
              <w:t>ASCII</w:t>
            </w:r>
          </w:p>
        </w:tc>
      </w:tr>
      <w:tr w:rsidR="00CC6426" w:rsidRPr="00E451B8" w14:paraId="0FA78F0B" w14:textId="77777777" w:rsidTr="007347E4">
        <w:tc>
          <w:tcPr>
            <w:tcW w:w="4508" w:type="dxa"/>
          </w:tcPr>
          <w:p w14:paraId="504C119F" w14:textId="204BA195" w:rsidR="00CC6426" w:rsidRPr="00E451B8" w:rsidRDefault="00CC6426" w:rsidP="00CC6426">
            <w:pPr>
              <w:pStyle w:val="TableText"/>
              <w:keepNext/>
              <w:rPr>
                <w:rFonts w:ascii="Times New Roman" w:hAnsi="Times New Roman" w:cs="Times New Roman"/>
                <w:szCs w:val="22"/>
              </w:rPr>
            </w:pPr>
            <w:r w:rsidRPr="00E451B8">
              <w:rPr>
                <w:rFonts w:ascii="Times New Roman" w:hAnsi="Times New Roman" w:cs="Times New Roman"/>
                <w:szCs w:val="22"/>
              </w:rPr>
              <w:t>G</w:t>
            </w:r>
            <w:r w:rsidR="00781916">
              <w:rPr>
                <w:rFonts w:ascii="Times New Roman" w:hAnsi="Times New Roman" w:cs="Times New Roman"/>
                <w:szCs w:val="22"/>
              </w:rPr>
              <w:t>NUM</w:t>
            </w:r>
            <w:r w:rsidRPr="00E451B8">
              <w:rPr>
                <w:rFonts w:ascii="Times New Roman" w:hAnsi="Times New Roman" w:cs="Times New Roman"/>
                <w:szCs w:val="22"/>
              </w:rPr>
              <w:t>.PDF</w:t>
            </w:r>
          </w:p>
        </w:tc>
        <w:tc>
          <w:tcPr>
            <w:tcW w:w="2998" w:type="dxa"/>
          </w:tcPr>
          <w:p w14:paraId="114CEBC3" w14:textId="77777777" w:rsidR="00CC6426" w:rsidRPr="00E451B8" w:rsidRDefault="00CC6426" w:rsidP="00CC6426">
            <w:pPr>
              <w:pStyle w:val="TableText"/>
              <w:keepNext/>
              <w:numPr>
                <w:ilvl w:val="0"/>
                <w:numId w:val="33"/>
              </w:numPr>
              <w:ind w:left="442"/>
              <w:rPr>
                <w:rFonts w:ascii="Times New Roman" w:hAnsi="Times New Roman" w:cs="Times New Roman"/>
                <w:szCs w:val="22"/>
              </w:rPr>
            </w:pPr>
            <w:r w:rsidRPr="00E451B8">
              <w:rPr>
                <w:rFonts w:ascii="Times New Roman" w:hAnsi="Times New Roman" w:cs="Times New Roman"/>
                <w:szCs w:val="22"/>
              </w:rPr>
              <w:t>Group Notes/Encounter</w:t>
            </w:r>
          </w:p>
          <w:p w14:paraId="4EFD5A00" w14:textId="77777777" w:rsidR="00CC6426" w:rsidRPr="00E451B8" w:rsidRDefault="00CC6426" w:rsidP="00CC6426">
            <w:pPr>
              <w:pStyle w:val="TableText"/>
              <w:keepNext/>
              <w:ind w:left="442"/>
              <w:rPr>
                <w:rFonts w:ascii="Times New Roman" w:hAnsi="Times New Roman" w:cs="Times New Roman"/>
                <w:szCs w:val="22"/>
              </w:rPr>
            </w:pPr>
            <w:r w:rsidRPr="00E451B8">
              <w:rPr>
                <w:rFonts w:ascii="Times New Roman" w:hAnsi="Times New Roman" w:cs="Times New Roman"/>
                <w:szCs w:val="22"/>
              </w:rPr>
              <w:t>Collection User Manual</w:t>
            </w:r>
          </w:p>
        </w:tc>
        <w:tc>
          <w:tcPr>
            <w:tcW w:w="1857" w:type="dxa"/>
          </w:tcPr>
          <w:p w14:paraId="68729ABF" w14:textId="77777777" w:rsidR="00CC6426" w:rsidRPr="00E451B8" w:rsidRDefault="00CC6426" w:rsidP="00CC6426">
            <w:pPr>
              <w:pStyle w:val="TableText"/>
              <w:keepNext/>
              <w:rPr>
                <w:rFonts w:ascii="Times New Roman" w:hAnsi="Times New Roman" w:cs="Times New Roman"/>
                <w:szCs w:val="22"/>
              </w:rPr>
            </w:pPr>
            <w:r w:rsidRPr="00E451B8">
              <w:rPr>
                <w:rFonts w:ascii="Times New Roman" w:hAnsi="Times New Roman" w:cs="Times New Roman"/>
                <w:szCs w:val="22"/>
              </w:rPr>
              <w:t>Binary</w:t>
            </w:r>
          </w:p>
        </w:tc>
      </w:tr>
      <w:tr w:rsidR="00CC6426" w:rsidRPr="00E451B8" w14:paraId="1875BEFB" w14:textId="77777777" w:rsidTr="007347E4">
        <w:tc>
          <w:tcPr>
            <w:tcW w:w="4508" w:type="dxa"/>
          </w:tcPr>
          <w:p w14:paraId="2A2763ED" w14:textId="0C1E1E4C" w:rsidR="00CC6426" w:rsidRPr="00E451B8" w:rsidRDefault="00CC6426" w:rsidP="00CC6426">
            <w:pPr>
              <w:pStyle w:val="TableText"/>
              <w:keepNext/>
              <w:rPr>
                <w:rFonts w:ascii="Times New Roman" w:hAnsi="Times New Roman" w:cs="Times New Roman"/>
                <w:b/>
                <w:szCs w:val="22"/>
              </w:rPr>
            </w:pPr>
            <w:r w:rsidRPr="00E451B8">
              <w:rPr>
                <w:rFonts w:ascii="Times New Roman" w:hAnsi="Times New Roman" w:cs="Times New Roman"/>
                <w:szCs w:val="22"/>
              </w:rPr>
              <w:t>OR_30_455_IG.PDF</w:t>
            </w:r>
          </w:p>
        </w:tc>
        <w:tc>
          <w:tcPr>
            <w:tcW w:w="2998" w:type="dxa"/>
          </w:tcPr>
          <w:p w14:paraId="44314726" w14:textId="77777777" w:rsidR="00CC6426" w:rsidRPr="00E451B8" w:rsidRDefault="00CC6426" w:rsidP="00CC6426">
            <w:pPr>
              <w:pStyle w:val="TableText"/>
              <w:keepNext/>
              <w:numPr>
                <w:ilvl w:val="0"/>
                <w:numId w:val="33"/>
              </w:numPr>
              <w:ind w:left="442"/>
              <w:rPr>
                <w:rFonts w:ascii="Times New Roman" w:hAnsi="Times New Roman" w:cs="Times New Roman"/>
                <w:b/>
                <w:szCs w:val="22"/>
              </w:rPr>
            </w:pPr>
            <w:r w:rsidRPr="00E451B8">
              <w:rPr>
                <w:rFonts w:ascii="Times New Roman" w:hAnsi="Times New Roman" w:cs="Times New Roman"/>
                <w:szCs w:val="22"/>
              </w:rPr>
              <w:t>Group Notes (Patch OR*3.0*455)</w:t>
            </w:r>
          </w:p>
          <w:p w14:paraId="318364A8" w14:textId="77777777" w:rsidR="00CC6426" w:rsidRPr="00E451B8" w:rsidRDefault="00CC6426" w:rsidP="00CC6426">
            <w:pPr>
              <w:pStyle w:val="TableText"/>
              <w:keepNext/>
              <w:ind w:left="442"/>
              <w:rPr>
                <w:rFonts w:ascii="Times New Roman" w:hAnsi="Times New Roman" w:cs="Times New Roman"/>
                <w:b/>
                <w:szCs w:val="22"/>
              </w:rPr>
            </w:pPr>
            <w:r w:rsidRPr="00E451B8">
              <w:rPr>
                <w:rFonts w:ascii="Times New Roman" w:hAnsi="Times New Roman" w:cs="Times New Roman"/>
                <w:szCs w:val="22"/>
              </w:rPr>
              <w:t>Deployment, Installation, Backout, and Rollback Guide</w:t>
            </w:r>
          </w:p>
        </w:tc>
        <w:tc>
          <w:tcPr>
            <w:tcW w:w="1857" w:type="dxa"/>
          </w:tcPr>
          <w:p w14:paraId="18B9516F" w14:textId="77777777" w:rsidR="00CC6426" w:rsidRPr="00E451B8" w:rsidRDefault="00CC6426" w:rsidP="00CC6426">
            <w:pPr>
              <w:pStyle w:val="TableText"/>
              <w:keepNext/>
              <w:rPr>
                <w:rFonts w:ascii="Times New Roman" w:hAnsi="Times New Roman" w:cs="Times New Roman"/>
                <w:szCs w:val="22"/>
              </w:rPr>
            </w:pPr>
            <w:r w:rsidRPr="00E451B8">
              <w:rPr>
                <w:rFonts w:ascii="Times New Roman" w:hAnsi="Times New Roman" w:cs="Times New Roman"/>
                <w:szCs w:val="22"/>
              </w:rPr>
              <w:t>Binary</w:t>
            </w:r>
          </w:p>
        </w:tc>
      </w:tr>
    </w:tbl>
    <w:p w14:paraId="47161C72" w14:textId="319072DE" w:rsidR="00AE5904" w:rsidRDefault="00AE5904" w:rsidP="00D71665">
      <w:pPr>
        <w:pStyle w:val="Heading2"/>
      </w:pPr>
      <w:bookmarkStart w:id="49" w:name="_Toc11342702"/>
      <w:r>
        <w:t>Database Creation</w:t>
      </w:r>
      <w:bookmarkEnd w:id="48"/>
      <w:bookmarkEnd w:id="49"/>
    </w:p>
    <w:p w14:paraId="47161C73" w14:textId="77777777" w:rsidR="00CC2AD3" w:rsidRPr="00CC2AD3" w:rsidRDefault="00CC2AD3" w:rsidP="00CC2AD3">
      <w:pPr>
        <w:pStyle w:val="BodyText"/>
      </w:pPr>
      <w:r>
        <w:t>N/A</w:t>
      </w:r>
    </w:p>
    <w:p w14:paraId="47161C74" w14:textId="77777777" w:rsidR="00AE5904" w:rsidRDefault="00AE5904" w:rsidP="00D71665">
      <w:pPr>
        <w:pStyle w:val="Heading2"/>
      </w:pPr>
      <w:bookmarkStart w:id="50" w:name="_Toc11342703"/>
      <w:r>
        <w:lastRenderedPageBreak/>
        <w:t>Installation Scripts</w:t>
      </w:r>
      <w:bookmarkEnd w:id="50"/>
    </w:p>
    <w:p w14:paraId="47161C75" w14:textId="77777777" w:rsidR="001F422B" w:rsidRPr="001956C8" w:rsidRDefault="001F422B" w:rsidP="001F422B">
      <w:pPr>
        <w:pStyle w:val="InstructionalText1"/>
        <w:rPr>
          <w:i w:val="0"/>
          <w:color w:val="auto"/>
        </w:rPr>
      </w:pPr>
      <w:r w:rsidRPr="001956C8">
        <w:rPr>
          <w:i w:val="0"/>
          <w:color w:val="auto"/>
        </w:rPr>
        <w:t>N/A</w:t>
      </w:r>
    </w:p>
    <w:p w14:paraId="47161C76" w14:textId="77777777" w:rsidR="00AE5904" w:rsidRDefault="00AE5904" w:rsidP="00D71665">
      <w:pPr>
        <w:pStyle w:val="Heading2"/>
      </w:pPr>
      <w:bookmarkStart w:id="51" w:name="_Toc11342704"/>
      <w:r>
        <w:t>Cron Scripts</w:t>
      </w:r>
      <w:bookmarkEnd w:id="51"/>
    </w:p>
    <w:p w14:paraId="47161C77" w14:textId="77777777" w:rsidR="00676736" w:rsidRPr="001956C8" w:rsidRDefault="001956C8" w:rsidP="00C730AB">
      <w:pPr>
        <w:pStyle w:val="InstructionalText1"/>
        <w:rPr>
          <w:i w:val="0"/>
          <w:color w:val="auto"/>
        </w:rPr>
      </w:pPr>
      <w:r w:rsidRPr="001956C8">
        <w:rPr>
          <w:i w:val="0"/>
          <w:color w:val="auto"/>
        </w:rPr>
        <w:t>N/A</w:t>
      </w:r>
    </w:p>
    <w:p w14:paraId="47161C78" w14:textId="77777777" w:rsidR="00FD7CA6" w:rsidRDefault="00BE065D" w:rsidP="00D71665">
      <w:pPr>
        <w:pStyle w:val="Heading2"/>
      </w:pPr>
      <w:bookmarkStart w:id="52" w:name="_Toc11342705"/>
      <w:r>
        <w:t xml:space="preserve">Access Requirements and </w:t>
      </w:r>
      <w:r w:rsidR="005C5ED2">
        <w:t>Skills Needed for the Installation</w:t>
      </w:r>
      <w:bookmarkEnd w:id="52"/>
    </w:p>
    <w:p w14:paraId="47161C79" w14:textId="7A472877" w:rsidR="00183C7D" w:rsidRDefault="0068170A" w:rsidP="00183C7D">
      <w:pPr>
        <w:pStyle w:val="InstructionalText1"/>
        <w:rPr>
          <w:i w:val="0"/>
          <w:color w:val="auto"/>
        </w:rPr>
      </w:pPr>
      <w:r>
        <w:rPr>
          <w:i w:val="0"/>
          <w:color w:val="auto"/>
        </w:rPr>
        <w:t xml:space="preserve">Installation of </w:t>
      </w:r>
      <w:r w:rsidR="002E508B">
        <w:rPr>
          <w:i w:val="0"/>
          <w:color w:val="auto"/>
        </w:rPr>
        <w:t>OR*3.0*455</w:t>
      </w:r>
      <w:r>
        <w:rPr>
          <w:i w:val="0"/>
          <w:color w:val="auto"/>
        </w:rPr>
        <w:t xml:space="preserve"> requires the following to install:</w:t>
      </w:r>
    </w:p>
    <w:p w14:paraId="47161C7A" w14:textId="77777777" w:rsidR="0068170A" w:rsidRDefault="0068170A" w:rsidP="003F06F7">
      <w:pPr>
        <w:pStyle w:val="BodyText"/>
        <w:numPr>
          <w:ilvl w:val="0"/>
          <w:numId w:val="19"/>
        </w:numPr>
      </w:pPr>
      <w:r>
        <w:t>Programmer access to VistA instance and ability to install KIDS build.</w:t>
      </w:r>
    </w:p>
    <w:p w14:paraId="47161C7B" w14:textId="77777777" w:rsidR="0068170A" w:rsidRDefault="00DA2CAB" w:rsidP="003F06F7">
      <w:pPr>
        <w:pStyle w:val="BodyText"/>
        <w:numPr>
          <w:ilvl w:val="0"/>
          <w:numId w:val="19"/>
        </w:numPr>
      </w:pPr>
      <w:r>
        <w:t>Citrix Access Gateway (CAG) installs – access</w:t>
      </w:r>
      <w:r w:rsidR="006164E4">
        <w:t>/ability</w:t>
      </w:r>
      <w:r>
        <w:t xml:space="preserve"> to upload to the CAG</w:t>
      </w:r>
      <w:r w:rsidR="006164E4">
        <w:t>.</w:t>
      </w:r>
    </w:p>
    <w:p w14:paraId="47161C7C" w14:textId="77777777" w:rsidR="00DA2CAB" w:rsidRDefault="006164E4" w:rsidP="003F06F7">
      <w:pPr>
        <w:pStyle w:val="BodyText"/>
        <w:numPr>
          <w:ilvl w:val="0"/>
          <w:numId w:val="19"/>
        </w:numPr>
      </w:pPr>
      <w:r>
        <w:t>Network Share installs – access/ability to upload executable to the network share location.</w:t>
      </w:r>
    </w:p>
    <w:p w14:paraId="47161C7D" w14:textId="77777777" w:rsidR="009D60D9" w:rsidRDefault="001E796C" w:rsidP="003F06F7">
      <w:pPr>
        <w:pStyle w:val="BodyText"/>
        <w:numPr>
          <w:ilvl w:val="0"/>
          <w:numId w:val="19"/>
        </w:numPr>
      </w:pPr>
      <w:r>
        <w:t>Individual work-</w:t>
      </w:r>
      <w:r w:rsidR="009D60D9">
        <w:t>station installs – access/ability to push executable to required work stations.</w:t>
      </w:r>
    </w:p>
    <w:p w14:paraId="47161C7F" w14:textId="77777777" w:rsidR="00FD7CA6" w:rsidRPr="00FD6DC0" w:rsidRDefault="00FD7CA6" w:rsidP="00D71665">
      <w:pPr>
        <w:pStyle w:val="Heading2"/>
      </w:pPr>
      <w:bookmarkStart w:id="53" w:name="_Toc416250739"/>
      <w:bookmarkStart w:id="54" w:name="_Toc430174019"/>
      <w:bookmarkStart w:id="55" w:name="_Toc11342706"/>
      <w:r w:rsidRPr="00FD6DC0">
        <w:t>Installation Procedure</w:t>
      </w:r>
      <w:bookmarkEnd w:id="53"/>
      <w:bookmarkEnd w:id="54"/>
      <w:bookmarkEnd w:id="55"/>
    </w:p>
    <w:p w14:paraId="47161C80" w14:textId="32EA9C3E" w:rsidR="005F680C" w:rsidRDefault="005F680C" w:rsidP="00D71665">
      <w:pPr>
        <w:pStyle w:val="Heading3"/>
      </w:pPr>
      <w:bookmarkStart w:id="56" w:name="_Toc11342707"/>
      <w:r>
        <w:t>OR*3*</w:t>
      </w:r>
      <w:r w:rsidR="004E3298">
        <w:t>4</w:t>
      </w:r>
      <w:r w:rsidR="002E508B">
        <w:t>55</w:t>
      </w:r>
      <w:r>
        <w:t xml:space="preserve"> KIDS Installation</w:t>
      </w:r>
      <w:bookmarkEnd w:id="56"/>
    </w:p>
    <w:p w14:paraId="47161C81" w14:textId="32916354" w:rsidR="00804AA3" w:rsidRPr="007D76E4" w:rsidRDefault="00804AA3" w:rsidP="007C2F84">
      <w:pPr>
        <w:autoSpaceDE w:val="0"/>
        <w:autoSpaceDN w:val="0"/>
        <w:adjustRightInd w:val="0"/>
        <w:spacing w:before="120" w:after="120"/>
        <w:rPr>
          <w:sz w:val="24"/>
        </w:rPr>
      </w:pPr>
      <w:r w:rsidRPr="007D76E4">
        <w:rPr>
          <w:sz w:val="24"/>
        </w:rPr>
        <w:t>This patch should be loaded during non-peak hours to minimize disruption to users. Installat</w:t>
      </w:r>
      <w:r>
        <w:rPr>
          <w:sz w:val="24"/>
        </w:rPr>
        <w:t>ion will take less than 5 minutes</w:t>
      </w:r>
      <w:r w:rsidRPr="007D76E4">
        <w:rPr>
          <w:sz w:val="24"/>
        </w:rPr>
        <w:t xml:space="preserve">. </w:t>
      </w:r>
      <w:r w:rsidR="00570142">
        <w:rPr>
          <w:sz w:val="24"/>
        </w:rPr>
        <w:t xml:space="preserve">For the installation, it is recommended that </w:t>
      </w:r>
      <w:r w:rsidR="00781916">
        <w:rPr>
          <w:sz w:val="24"/>
        </w:rPr>
        <w:t xml:space="preserve">Group Notes </w:t>
      </w:r>
      <w:r w:rsidR="00570142">
        <w:rPr>
          <w:sz w:val="24"/>
        </w:rPr>
        <w:t xml:space="preserve">users are off the system. </w:t>
      </w:r>
    </w:p>
    <w:p w14:paraId="295F3B21" w14:textId="0313CBED" w:rsidR="00E92CEB" w:rsidRPr="00FA4C38" w:rsidRDefault="00D64B91" w:rsidP="002B397B">
      <w:pPr>
        <w:pStyle w:val="ListNumber"/>
        <w:spacing w:after="120"/>
        <w:rPr>
          <w:sz w:val="24"/>
        </w:rPr>
      </w:pPr>
      <w:r w:rsidRPr="00FA4C38">
        <w:rPr>
          <w:sz w:val="24"/>
        </w:rPr>
        <w:t>From the Kernel Installation and Distribution System Menu, select the Installation Menu</w:t>
      </w:r>
      <w:r w:rsidR="006A02BE" w:rsidRPr="00FA4C38">
        <w:rPr>
          <w:sz w:val="24"/>
        </w:rPr>
        <w:t>.</w:t>
      </w:r>
    </w:p>
    <w:p w14:paraId="3BB877ED" w14:textId="500083F2" w:rsidR="00CC6426" w:rsidRPr="00FA4C38" w:rsidRDefault="00CC6426" w:rsidP="00CC6426">
      <w:pPr>
        <w:pStyle w:val="ListNumber"/>
        <w:spacing w:before="120"/>
      </w:pPr>
      <w:r w:rsidRPr="00FA4C38">
        <w:t xml:space="preserve">Choose the </w:t>
      </w:r>
      <w:r>
        <w:t>Load a Distribution option</w:t>
      </w:r>
      <w:r w:rsidRPr="00FA4C38">
        <w:t>.</w:t>
      </w:r>
      <w:r>
        <w:t xml:space="preserve"> When prompted for the Enter a Host File, enter the location and filename OR_30_455.KID.</w:t>
      </w:r>
    </w:p>
    <w:p w14:paraId="47161C8C" w14:textId="01ACCD06" w:rsidR="00804AA3" w:rsidRPr="00CC6426" w:rsidRDefault="006A02BE" w:rsidP="00CC6426">
      <w:pPr>
        <w:pStyle w:val="ListNumber"/>
        <w:spacing w:after="120"/>
        <w:rPr>
          <w:sz w:val="24"/>
        </w:rPr>
      </w:pPr>
      <w:r w:rsidRPr="00CC6426">
        <w:rPr>
          <w:sz w:val="24"/>
        </w:rPr>
        <w:t xml:space="preserve">From </w:t>
      </w:r>
      <w:r w:rsidR="00D64B91" w:rsidRPr="00CC6426">
        <w:rPr>
          <w:sz w:val="24"/>
        </w:rPr>
        <w:t>the Kernel Installation and Distribution System Menu, select the Installation Menu. From this menu, you may elect to use the following options</w:t>
      </w:r>
      <w:r w:rsidRPr="00CC6426">
        <w:rPr>
          <w:sz w:val="24"/>
        </w:rPr>
        <w:t>. When prompted for the INSTALL N</w:t>
      </w:r>
      <w:r w:rsidR="002E508B" w:rsidRPr="00CC6426">
        <w:rPr>
          <w:sz w:val="24"/>
        </w:rPr>
        <w:t>AME enter the patch OR*3.0*455</w:t>
      </w:r>
      <w:r w:rsidRPr="00CC6426">
        <w:rPr>
          <w:sz w:val="24"/>
        </w:rPr>
        <w:t>:</w:t>
      </w:r>
    </w:p>
    <w:p w14:paraId="47161C8E" w14:textId="22B0508D" w:rsidR="00804AA3" w:rsidRPr="00FA4C38" w:rsidRDefault="00804AA3" w:rsidP="002B397B">
      <w:pPr>
        <w:pStyle w:val="BodyTextLettered1"/>
        <w:tabs>
          <w:tab w:val="clear" w:pos="720"/>
          <w:tab w:val="num" w:pos="1080"/>
        </w:tabs>
        <w:ind w:left="1080"/>
        <w:rPr>
          <w:sz w:val="24"/>
          <w:szCs w:val="24"/>
        </w:rPr>
      </w:pPr>
      <w:r w:rsidRPr="00FA4C38">
        <w:rPr>
          <w:sz w:val="24"/>
          <w:szCs w:val="24"/>
        </w:rPr>
        <w:t>Backup a Transport Global</w:t>
      </w:r>
      <w:r w:rsidR="006A02BE" w:rsidRPr="00FA4C38">
        <w:rPr>
          <w:sz w:val="24"/>
          <w:szCs w:val="24"/>
        </w:rPr>
        <w:t xml:space="preserve"> - This option will create a backup message of any routines exported with this patch. It will not backup any other changes such as DDs or templates.</w:t>
      </w:r>
    </w:p>
    <w:p w14:paraId="47161C8F" w14:textId="70A9BC37" w:rsidR="00804AA3" w:rsidRPr="00FA4C38" w:rsidRDefault="00804AA3" w:rsidP="002B397B">
      <w:pPr>
        <w:pStyle w:val="BodyTextLettered1"/>
        <w:tabs>
          <w:tab w:val="clear" w:pos="720"/>
          <w:tab w:val="num" w:pos="1080"/>
        </w:tabs>
        <w:ind w:left="1080"/>
        <w:rPr>
          <w:sz w:val="24"/>
          <w:szCs w:val="24"/>
        </w:rPr>
      </w:pPr>
      <w:r w:rsidRPr="00FA4C38">
        <w:rPr>
          <w:sz w:val="24"/>
          <w:szCs w:val="24"/>
        </w:rPr>
        <w:t>Compare Transport Global to Current System</w:t>
      </w:r>
      <w:r w:rsidR="006A02BE" w:rsidRPr="00FA4C38">
        <w:rPr>
          <w:sz w:val="24"/>
          <w:szCs w:val="24"/>
        </w:rPr>
        <w:t xml:space="preserve"> - </w:t>
      </w:r>
      <w:r w:rsidR="007C2F84">
        <w:rPr>
          <w:sz w:val="24"/>
          <w:szCs w:val="24"/>
        </w:rPr>
        <w:t>t</w:t>
      </w:r>
      <w:r w:rsidR="006A02BE" w:rsidRPr="00FA4C38">
        <w:rPr>
          <w:sz w:val="24"/>
          <w:szCs w:val="24"/>
        </w:rPr>
        <w:t xml:space="preserve">his option will (allow you to view all changes that will be made when this patch is installed. It compares all components of this patch </w:t>
      </w:r>
      <w:r w:rsidR="0009193A" w:rsidRPr="00FA4C38">
        <w:rPr>
          <w:sz w:val="24"/>
          <w:szCs w:val="24"/>
        </w:rPr>
        <w:t>(</w:t>
      </w:r>
      <w:r w:rsidR="006A02BE" w:rsidRPr="00FA4C38">
        <w:rPr>
          <w:sz w:val="24"/>
          <w:szCs w:val="24"/>
        </w:rPr>
        <w:t>routines, DDs, templates, etc.).</w:t>
      </w:r>
    </w:p>
    <w:p w14:paraId="47161C90" w14:textId="0DAD0C94" w:rsidR="00804AA3" w:rsidRPr="00FA4C38" w:rsidRDefault="00804AA3" w:rsidP="002B397B">
      <w:pPr>
        <w:pStyle w:val="BodyTextLettered1"/>
        <w:tabs>
          <w:tab w:val="clear" w:pos="720"/>
          <w:tab w:val="num" w:pos="1080"/>
        </w:tabs>
        <w:ind w:left="1080"/>
        <w:rPr>
          <w:sz w:val="24"/>
          <w:szCs w:val="24"/>
        </w:rPr>
      </w:pPr>
      <w:r w:rsidRPr="00FA4C38">
        <w:rPr>
          <w:sz w:val="24"/>
          <w:szCs w:val="24"/>
        </w:rPr>
        <w:t>Verify Checksums in Transport Global</w:t>
      </w:r>
      <w:r w:rsidR="006A02BE" w:rsidRPr="00FA4C38">
        <w:rPr>
          <w:sz w:val="24"/>
          <w:szCs w:val="24"/>
        </w:rPr>
        <w:t xml:space="preserve"> - This option will allow you to ensure the integrity of the routines that are in the transport global.</w:t>
      </w:r>
    </w:p>
    <w:p w14:paraId="47161C93" w14:textId="6E62892F" w:rsidR="00804AA3" w:rsidRPr="00FA4C38" w:rsidRDefault="006A02BE" w:rsidP="007C2F84">
      <w:pPr>
        <w:autoSpaceDE w:val="0"/>
        <w:autoSpaceDN w:val="0"/>
        <w:adjustRightInd w:val="0"/>
        <w:spacing w:before="120" w:after="120"/>
        <w:rPr>
          <w:sz w:val="24"/>
        </w:rPr>
      </w:pPr>
      <w:r w:rsidRPr="00FA4C38">
        <w:rPr>
          <w:sz w:val="24"/>
        </w:rPr>
        <w:t>From the Installation Menu, select the Install Package(s) option and choose the patch to install.</w:t>
      </w:r>
    </w:p>
    <w:p w14:paraId="47161C97" w14:textId="10829D2F" w:rsidR="00804AA3" w:rsidRPr="00FA4C38" w:rsidRDefault="00781916" w:rsidP="006A02BE">
      <w:pPr>
        <w:pStyle w:val="ListNumber"/>
        <w:rPr>
          <w:sz w:val="24"/>
        </w:rPr>
      </w:pPr>
      <w:r>
        <w:rPr>
          <w:sz w:val="24"/>
        </w:rPr>
        <w:t>If</w:t>
      </w:r>
      <w:r w:rsidR="006A02BE" w:rsidRPr="00FA4C38">
        <w:rPr>
          <w:sz w:val="24"/>
        </w:rPr>
        <w:t xml:space="preserve"> prompted 'Want KIDS to Rebuild Menu Trees Upon Completion of Install? NO//', respond NO.</w:t>
      </w:r>
    </w:p>
    <w:p w14:paraId="47161C9A" w14:textId="755AC47B" w:rsidR="00804AA3" w:rsidRPr="00FA4C38" w:rsidRDefault="006A02BE" w:rsidP="006A02BE">
      <w:pPr>
        <w:pStyle w:val="ListNumber"/>
        <w:rPr>
          <w:sz w:val="24"/>
        </w:rPr>
      </w:pPr>
      <w:r w:rsidRPr="00FA4C38">
        <w:rPr>
          <w:sz w:val="24"/>
        </w:rPr>
        <w:lastRenderedPageBreak/>
        <w:t>When prompted 'Want KIDS to INHIBIT LOGONs during the install? NO//', respond NO.</w:t>
      </w:r>
    </w:p>
    <w:p w14:paraId="47161C9B" w14:textId="59D9F36E" w:rsidR="006F4AFA" w:rsidRPr="00FA4C38" w:rsidRDefault="006A02BE" w:rsidP="006A02BE">
      <w:pPr>
        <w:pStyle w:val="ListNumber"/>
        <w:rPr>
          <w:sz w:val="24"/>
        </w:rPr>
      </w:pPr>
      <w:r w:rsidRPr="00FA4C38">
        <w:rPr>
          <w:sz w:val="24"/>
        </w:rPr>
        <w:t>When prompted 'Want to DISABLE Scheduled Options, Menu Options, and Protocols? NO//'</w:t>
      </w:r>
      <w:r w:rsidR="007C1396">
        <w:rPr>
          <w:sz w:val="24"/>
        </w:rPr>
        <w:t xml:space="preserve">, </w:t>
      </w:r>
      <w:r w:rsidRPr="00FA4C38">
        <w:rPr>
          <w:sz w:val="24"/>
        </w:rPr>
        <w:t>respond NO.</w:t>
      </w:r>
    </w:p>
    <w:p w14:paraId="487A7B22" w14:textId="3E3FEBC1" w:rsidR="006A02BE" w:rsidRPr="00FA4C38" w:rsidRDefault="006A02BE" w:rsidP="006A02BE">
      <w:pPr>
        <w:pStyle w:val="ListNumber"/>
        <w:rPr>
          <w:sz w:val="24"/>
        </w:rPr>
      </w:pPr>
      <w:r w:rsidRPr="00FA4C38">
        <w:rPr>
          <w:sz w:val="24"/>
        </w:rPr>
        <w:t>If prompted 'Delay Install (Minutes): (0 - 60): 0//' respond 0.</w:t>
      </w:r>
    </w:p>
    <w:p w14:paraId="47161CBF" w14:textId="6E93C1ED" w:rsidR="00804AA3" w:rsidRPr="00FA4C38" w:rsidRDefault="00AE0446" w:rsidP="00D71665">
      <w:pPr>
        <w:pStyle w:val="Heading3"/>
      </w:pPr>
      <w:bookmarkStart w:id="57" w:name="_Toc11342708"/>
      <w:r w:rsidRPr="00FA4C38">
        <w:t>Group Notes</w:t>
      </w:r>
      <w:r w:rsidR="00676B13" w:rsidRPr="00FA4C38">
        <w:t xml:space="preserve"> GUI Installation</w:t>
      </w:r>
      <w:bookmarkEnd w:id="57"/>
    </w:p>
    <w:p w14:paraId="7B83D8EC" w14:textId="328D1762" w:rsidR="00D3666A" w:rsidRPr="006868B2" w:rsidRDefault="001C769D" w:rsidP="00D3666A">
      <w:pPr>
        <w:rPr>
          <w:sz w:val="24"/>
        </w:rPr>
      </w:pPr>
      <w:r w:rsidRPr="006868B2">
        <w:rPr>
          <w:sz w:val="24"/>
        </w:rPr>
        <w:t xml:space="preserve">All installation methods will </w:t>
      </w:r>
      <w:r w:rsidR="00157F13" w:rsidRPr="006868B2">
        <w:rPr>
          <w:sz w:val="24"/>
        </w:rPr>
        <w:t xml:space="preserve">use </w:t>
      </w:r>
      <w:r w:rsidRPr="006868B2">
        <w:rPr>
          <w:sz w:val="24"/>
        </w:rPr>
        <w:t>the</w:t>
      </w:r>
      <w:r w:rsidR="00DC38D9" w:rsidRPr="006868B2">
        <w:rPr>
          <w:sz w:val="24"/>
        </w:rPr>
        <w:t xml:space="preserve"> </w:t>
      </w:r>
      <w:r w:rsidR="002E508B" w:rsidRPr="006868B2">
        <w:rPr>
          <w:sz w:val="24"/>
        </w:rPr>
        <w:t>OR_30_455</w:t>
      </w:r>
      <w:r w:rsidR="00C459B6" w:rsidRPr="006868B2">
        <w:rPr>
          <w:sz w:val="24"/>
        </w:rPr>
        <w:t>.</w:t>
      </w:r>
      <w:r w:rsidR="00DC38D9" w:rsidRPr="006868B2">
        <w:rPr>
          <w:sz w:val="24"/>
        </w:rPr>
        <w:t xml:space="preserve">ZIP file </w:t>
      </w:r>
      <w:r w:rsidRPr="006868B2">
        <w:rPr>
          <w:sz w:val="24"/>
        </w:rPr>
        <w:t xml:space="preserve">that </w:t>
      </w:r>
      <w:r w:rsidR="00DC38D9" w:rsidRPr="006868B2">
        <w:rPr>
          <w:sz w:val="24"/>
        </w:rPr>
        <w:t xml:space="preserve">contains the </w:t>
      </w:r>
      <w:r w:rsidR="00386F45" w:rsidRPr="006868B2">
        <w:rPr>
          <w:sz w:val="24"/>
        </w:rPr>
        <w:t>Group Notes</w:t>
      </w:r>
      <w:r w:rsidR="00DC38D9" w:rsidRPr="006868B2">
        <w:rPr>
          <w:sz w:val="24"/>
        </w:rPr>
        <w:t xml:space="preserve"> GUI executable</w:t>
      </w:r>
      <w:r w:rsidR="007562C8" w:rsidRPr="006868B2">
        <w:rPr>
          <w:sz w:val="24"/>
        </w:rPr>
        <w:t xml:space="preserve"> and the </w:t>
      </w:r>
      <w:r w:rsidR="008C750A" w:rsidRPr="006868B2">
        <w:rPr>
          <w:sz w:val="24"/>
        </w:rPr>
        <w:t>Group Notes help file</w:t>
      </w:r>
      <w:r w:rsidR="00D3666A" w:rsidRPr="006868B2">
        <w:rPr>
          <w:sz w:val="24"/>
        </w:rPr>
        <w:t>s (CPRSGN.CHM, RoboEx32.dll).</w:t>
      </w:r>
    </w:p>
    <w:p w14:paraId="679A8234" w14:textId="6B768C8D" w:rsidR="00FA43E0" w:rsidRPr="00FA4C38" w:rsidRDefault="00FA43E0" w:rsidP="00DC38D9">
      <w:pPr>
        <w:pStyle w:val="BodyText"/>
        <w:rPr>
          <w:szCs w:val="24"/>
        </w:rPr>
      </w:pPr>
      <w:r w:rsidRPr="00FA4C38">
        <w:rPr>
          <w:szCs w:val="24"/>
        </w:rPr>
        <w:t xml:space="preserve">Generally, a small group of individuals at a site use Group Notes, which may dictate how you install Group Notes GUI executable. </w:t>
      </w:r>
    </w:p>
    <w:p w14:paraId="47161CC2" w14:textId="7D7E9CC3" w:rsidR="00DC38D9" w:rsidRPr="00FA4C38" w:rsidRDefault="006241DE" w:rsidP="00D71665">
      <w:pPr>
        <w:pStyle w:val="Heading4"/>
      </w:pPr>
      <w:bookmarkStart w:id="58" w:name="_Toc11342709"/>
      <w:r w:rsidRPr="00FA4C38">
        <w:t xml:space="preserve">Group Notes </w:t>
      </w:r>
      <w:r w:rsidR="00830064" w:rsidRPr="00FA4C38">
        <w:t>Executable</w:t>
      </w:r>
      <w:r w:rsidR="00DC38D9" w:rsidRPr="00FA4C38">
        <w:t xml:space="preserve"> Methods of Installation</w:t>
      </w:r>
      <w:bookmarkEnd w:id="58"/>
    </w:p>
    <w:p w14:paraId="4B805AFD" w14:textId="721B28F9" w:rsidR="003A02AA" w:rsidRPr="00FA4C38" w:rsidRDefault="003A02AA" w:rsidP="003A02AA">
      <w:pPr>
        <w:pStyle w:val="BodyTextBullet1"/>
        <w:rPr>
          <w:b/>
          <w:szCs w:val="24"/>
        </w:rPr>
      </w:pPr>
      <w:r w:rsidRPr="00FA4C38">
        <w:rPr>
          <w:b/>
          <w:szCs w:val="24"/>
        </w:rPr>
        <w:t xml:space="preserve">Local </w:t>
      </w:r>
      <w:r w:rsidR="008A3C31" w:rsidRPr="00FA4C38">
        <w:rPr>
          <w:b/>
          <w:szCs w:val="24"/>
        </w:rPr>
        <w:t>Installation</w:t>
      </w:r>
      <w:r w:rsidR="006241DE" w:rsidRPr="00FA4C38">
        <w:rPr>
          <w:b/>
          <w:szCs w:val="24"/>
        </w:rPr>
        <w:t xml:space="preserve"> </w:t>
      </w:r>
      <w:r w:rsidRPr="00FA4C38">
        <w:rPr>
          <w:b/>
          <w:szCs w:val="24"/>
        </w:rPr>
        <w:t xml:space="preserve">of </w:t>
      </w:r>
      <w:r w:rsidR="008A3C31" w:rsidRPr="00FA4C38">
        <w:rPr>
          <w:b/>
          <w:szCs w:val="24"/>
        </w:rPr>
        <w:t>GroupNotes</w:t>
      </w:r>
      <w:r w:rsidRPr="00FA4C38">
        <w:rPr>
          <w:b/>
          <w:szCs w:val="24"/>
        </w:rPr>
        <w:t>.exe</w:t>
      </w:r>
    </w:p>
    <w:p w14:paraId="50FEF33A" w14:textId="5AE47F75" w:rsidR="00457785" w:rsidRPr="00FA4C38" w:rsidRDefault="00457785" w:rsidP="003A02AA">
      <w:pPr>
        <w:pStyle w:val="BodyTextIndent"/>
        <w:ind w:left="720"/>
        <w:rPr>
          <w:sz w:val="24"/>
        </w:rPr>
      </w:pPr>
      <w:r w:rsidRPr="00FA4C38">
        <w:rPr>
          <w:sz w:val="24"/>
        </w:rPr>
        <w:t>Download the ZIP file and extract all the files</w:t>
      </w:r>
      <w:r w:rsidR="00D64B91" w:rsidRPr="00FA4C38">
        <w:rPr>
          <w:sz w:val="24"/>
        </w:rPr>
        <w:t xml:space="preserve"> in one folder. (GroupNotes.exe and the CPRSGN.CHM Help files should be in the same directory on workstations.)</w:t>
      </w:r>
    </w:p>
    <w:p w14:paraId="162F7EF8" w14:textId="2D817627" w:rsidR="003A02AA" w:rsidRPr="00FA4C38" w:rsidRDefault="00D64B91" w:rsidP="003A02AA">
      <w:pPr>
        <w:pStyle w:val="BodyTextIndent"/>
        <w:ind w:left="720"/>
        <w:rPr>
          <w:sz w:val="24"/>
        </w:rPr>
      </w:pPr>
      <w:r w:rsidRPr="00FA4C38">
        <w:rPr>
          <w:sz w:val="24"/>
        </w:rPr>
        <w:t>The default for the Group Notes executable location is: “C:\Program Files (x86)\VistA\GroupNotes”</w:t>
      </w:r>
    </w:p>
    <w:p w14:paraId="5819A2EF" w14:textId="77777777" w:rsidR="0069204C" w:rsidRPr="00FA4C38" w:rsidRDefault="00DC38D9" w:rsidP="00DC38D9">
      <w:pPr>
        <w:pStyle w:val="BodyTextBullet1"/>
        <w:rPr>
          <w:szCs w:val="24"/>
        </w:rPr>
      </w:pPr>
      <w:r w:rsidRPr="00FA4C38">
        <w:rPr>
          <w:b/>
          <w:szCs w:val="24"/>
        </w:rPr>
        <w:t>Network (shared) installation:</w:t>
      </w:r>
    </w:p>
    <w:p w14:paraId="6D6C65FE" w14:textId="003FA238" w:rsidR="002E52C9" w:rsidRDefault="002E52C9" w:rsidP="002E52C9">
      <w:pPr>
        <w:pStyle w:val="BodyText"/>
        <w:ind w:left="720"/>
      </w:pPr>
      <w:r>
        <w:t>This method is typically the simplest to maintain, providing the local network infrastructure is robust enough to handle the additional traffic caused by users running the GUI executable (</w:t>
      </w:r>
      <w:r w:rsidR="001E2111">
        <w:t>GroupNotes</w:t>
      </w:r>
      <w:r>
        <w:t>.exe) across the LAN.</w:t>
      </w:r>
    </w:p>
    <w:p w14:paraId="7291A872" w14:textId="79D615A5" w:rsidR="002E52C9" w:rsidRDefault="002E52C9" w:rsidP="002E52C9">
      <w:pPr>
        <w:pStyle w:val="BodyText"/>
        <w:ind w:left="720"/>
      </w:pPr>
      <w:r>
        <w:t>The GUI executable (</w:t>
      </w:r>
      <w:r w:rsidR="001E2111">
        <w:t>GroupNotes</w:t>
      </w:r>
      <w:r>
        <w:t xml:space="preserve">.exe), and ancillary files (DLLs, Help files etc.), are copied to a network shared location. Users are </w:t>
      </w:r>
      <w:r w:rsidR="00781916">
        <w:t xml:space="preserve">then </w:t>
      </w:r>
      <w:r>
        <w:t>provided with a desktop shortcut. The necessary command line parameters (VistA server address or name and RPC Broker Port number) are entered in the “Target” field of the shortcut properties</w:t>
      </w:r>
    </w:p>
    <w:p w14:paraId="58F82243" w14:textId="6462C82D" w:rsidR="002E52C9" w:rsidRDefault="002E52C9" w:rsidP="002E52C9">
      <w:pPr>
        <w:pStyle w:val="BodyText"/>
        <w:ind w:left="720"/>
      </w:pPr>
      <w:r>
        <w:t xml:space="preserve">At the time of a </w:t>
      </w:r>
      <w:r w:rsidR="001E2111">
        <w:t>Group Notes</w:t>
      </w:r>
      <w:r>
        <w:t xml:space="preserve"> version update</w:t>
      </w:r>
      <w:r w:rsidR="001E2111">
        <w:t>,</w:t>
      </w:r>
      <w:r>
        <w:t xml:space="preserve"> the copy of </w:t>
      </w:r>
      <w:r w:rsidR="001E2111">
        <w:t>GroupNotes</w:t>
      </w:r>
      <w:r>
        <w:t>.exe (and any updated ancillary files) is simply replaced, on the network share, with the new version.</w:t>
      </w:r>
    </w:p>
    <w:p w14:paraId="42474021" w14:textId="7128C123" w:rsidR="002E52C9" w:rsidRDefault="002E52C9" w:rsidP="002E52C9">
      <w:pPr>
        <w:pStyle w:val="BodyText"/>
        <w:ind w:left="720"/>
      </w:pPr>
      <w:r>
        <w:t xml:space="preserve">Any users requiring access to another site's </w:t>
      </w:r>
      <w:r w:rsidR="001E2111">
        <w:t>Group Notes</w:t>
      </w:r>
      <w:r>
        <w:t xml:space="preserve"> system can be given an alternate desktop shortcut.</w:t>
      </w:r>
    </w:p>
    <w:p w14:paraId="4273F905" w14:textId="43864B82" w:rsidR="002E52C9" w:rsidRDefault="002E52C9" w:rsidP="002E52C9">
      <w:pPr>
        <w:pStyle w:val="BodyText"/>
        <w:ind w:left="720"/>
      </w:pPr>
      <w:r>
        <w:t xml:space="preserve">If a user requires access to an older or newer version of </w:t>
      </w:r>
      <w:r w:rsidR="001E2111">
        <w:t xml:space="preserve">Group Notes </w:t>
      </w:r>
      <w:r>
        <w:t xml:space="preserve">(e.g. during a phased deployment, when sites are temporarily not all on the same version, or for testing purposes) a different version of </w:t>
      </w:r>
      <w:r w:rsidR="001E2111">
        <w:t>GroupNotes</w:t>
      </w:r>
      <w:r>
        <w:t>.exe can be placed in a separate network location and the user be supplied with an appropriate alternate shortcut.</w:t>
      </w:r>
    </w:p>
    <w:p w14:paraId="47161CC4" w14:textId="120B945E" w:rsidR="00DC38D9" w:rsidRPr="007D76E4" w:rsidRDefault="002E52C9" w:rsidP="00FD25E1">
      <w:pPr>
        <w:pStyle w:val="BodyText"/>
        <w:tabs>
          <w:tab w:val="left" w:pos="1440"/>
        </w:tabs>
        <w:ind w:left="1440" w:hanging="720"/>
      </w:pPr>
      <w:r w:rsidRPr="003E5653">
        <w:rPr>
          <w:b/>
        </w:rPr>
        <w:t>Note</w:t>
      </w:r>
      <w:r>
        <w:t>:</w:t>
      </w:r>
      <w:r>
        <w:tab/>
        <w:t xml:space="preserve">The version of </w:t>
      </w:r>
      <w:r w:rsidR="001E2111">
        <w:t xml:space="preserve">GroupNotes.exe </w:t>
      </w:r>
      <w:r>
        <w:t xml:space="preserve">a user executes must always match the patch-level version of the </w:t>
      </w:r>
      <w:r w:rsidR="000C5BA7">
        <w:t xml:space="preserve">target </w:t>
      </w:r>
      <w:r>
        <w:t>VistA system.</w:t>
      </w:r>
    </w:p>
    <w:p w14:paraId="3ED558A2" w14:textId="77777777" w:rsidR="0069204C" w:rsidRPr="0069204C" w:rsidRDefault="00DC38D9" w:rsidP="00DC38D9">
      <w:pPr>
        <w:pStyle w:val="BodyTextBullet1"/>
      </w:pPr>
      <w:r w:rsidRPr="007D76E4">
        <w:rPr>
          <w:b/>
        </w:rPr>
        <w:t>Citrix installation:</w:t>
      </w:r>
    </w:p>
    <w:p w14:paraId="203DF8F4" w14:textId="18FB36D2" w:rsidR="002E52C9" w:rsidRDefault="002E52C9" w:rsidP="002E52C9">
      <w:pPr>
        <w:pStyle w:val="BodyText"/>
        <w:ind w:left="720"/>
      </w:pPr>
      <w:r>
        <w:t>The GUI executable (</w:t>
      </w:r>
      <w:r w:rsidR="001E2111">
        <w:t>GroupNotes</w:t>
      </w:r>
      <w:r>
        <w:t>.exe) and ancillary files (DLLs, Help files etc.) are installed and run from a remote workstation, and the user views the remote workstation’s screen on their local workstation.</w:t>
      </w:r>
    </w:p>
    <w:p w14:paraId="04846E84" w14:textId="77777777" w:rsidR="002E52C9" w:rsidRDefault="002E52C9" w:rsidP="002E52C9">
      <w:pPr>
        <w:pStyle w:val="BodyText"/>
        <w:ind w:left="720"/>
      </w:pPr>
      <w:r>
        <w:lastRenderedPageBreak/>
        <w:t>For the local site users, this method is on a similar level to the Network (shared) installation above. The users' workstations require only an appropriate shortcut (and the necessary Citrix Access Group (CAG) infrastructure).</w:t>
      </w:r>
    </w:p>
    <w:p w14:paraId="67906CD2" w14:textId="68003FAB" w:rsidR="002E52C9" w:rsidRDefault="00627E69" w:rsidP="00FD25E1">
      <w:pPr>
        <w:pStyle w:val="NoteHeading"/>
        <w:tabs>
          <w:tab w:val="left" w:pos="1440"/>
        </w:tabs>
        <w:ind w:left="1440" w:hanging="720"/>
      </w:pPr>
      <w:r w:rsidRPr="00627E69">
        <w:rPr>
          <w:b/>
        </w:rPr>
        <w:t>Note:</w:t>
      </w:r>
      <w:r>
        <w:tab/>
      </w:r>
      <w:r w:rsidR="002E52C9">
        <w:t>For issues with CAG, please contact your local or national help desk.</w:t>
      </w:r>
    </w:p>
    <w:p w14:paraId="13236201" w14:textId="77777777" w:rsidR="002E52C9" w:rsidRDefault="002E52C9" w:rsidP="002E52C9">
      <w:pPr>
        <w:pStyle w:val="BodyText"/>
        <w:ind w:left="720"/>
      </w:pPr>
      <w:r>
        <w:t>For the Citrix Farm administrator, this method involves installations on the host in a similar manner to either the Gold Path or the Direct Access methods outlined below.</w:t>
      </w:r>
    </w:p>
    <w:p w14:paraId="41FB0712" w14:textId="77777777" w:rsidR="007762FD" w:rsidRDefault="007762FD" w:rsidP="00D71665">
      <w:pPr>
        <w:pStyle w:val="Heading2"/>
      </w:pPr>
      <w:bookmarkStart w:id="59" w:name="_Toc11342710"/>
      <w:r>
        <w:t>Help File Installation</w:t>
      </w:r>
      <w:bookmarkEnd w:id="59"/>
    </w:p>
    <w:p w14:paraId="18DB40C7" w14:textId="140502CA" w:rsidR="007762FD" w:rsidRPr="007762FD" w:rsidRDefault="002E508B" w:rsidP="007762FD">
      <w:pPr>
        <w:pStyle w:val="BodyText"/>
      </w:pPr>
      <w:r>
        <w:t>The Help file should be</w:t>
      </w:r>
      <w:r w:rsidR="007B0936">
        <w:t xml:space="preserve"> in the same directory as the GroupNotes.exe file to function correctly.</w:t>
      </w:r>
    </w:p>
    <w:p w14:paraId="47161CDA" w14:textId="564B1115" w:rsidR="009123D8" w:rsidRDefault="009123D8" w:rsidP="00D71665">
      <w:pPr>
        <w:pStyle w:val="Heading2"/>
      </w:pPr>
      <w:bookmarkStart w:id="60" w:name="_Toc11342711"/>
      <w:r>
        <w:t>Installation Verification Procedure</w:t>
      </w:r>
      <w:bookmarkEnd w:id="60"/>
    </w:p>
    <w:p w14:paraId="47161CDB" w14:textId="0DCC3983" w:rsidR="00413559" w:rsidRDefault="00413559" w:rsidP="002B4494">
      <w:pPr>
        <w:pStyle w:val="BodyText"/>
      </w:pPr>
      <w:r>
        <w:t xml:space="preserve">Launch the </w:t>
      </w:r>
      <w:r w:rsidR="002051FB" w:rsidRPr="002051FB">
        <w:t>Group</w:t>
      </w:r>
      <w:r w:rsidR="002051FB">
        <w:t xml:space="preserve"> </w:t>
      </w:r>
      <w:r w:rsidR="002051FB" w:rsidRPr="002051FB">
        <w:t>Notes</w:t>
      </w:r>
      <w:r w:rsidR="002051FB">
        <w:t xml:space="preserve"> </w:t>
      </w:r>
      <w:r>
        <w:t>GUI and verify the splash screen now announces th</w:t>
      </w:r>
      <w:r w:rsidR="00A24FA3">
        <w:t>a</w:t>
      </w:r>
      <w:r w:rsidR="00EF0FE3">
        <w:t>t y</w:t>
      </w:r>
      <w:r w:rsidR="002E508B">
        <w:t>ou are running version 1.0.455</w:t>
      </w:r>
    </w:p>
    <w:p w14:paraId="24612A95" w14:textId="22B37BDC" w:rsidR="00BD2470" w:rsidRPr="00BD2470" w:rsidRDefault="00222FCD" w:rsidP="00D71665">
      <w:pPr>
        <w:pStyle w:val="Heading2"/>
      </w:pPr>
      <w:bookmarkStart w:id="61" w:name="_Toc11342712"/>
      <w:r>
        <w:t>System Configuration</w:t>
      </w:r>
      <w:bookmarkEnd w:id="61"/>
    </w:p>
    <w:p w14:paraId="36E0731C" w14:textId="75F33802" w:rsidR="000830B7" w:rsidRPr="000830B7" w:rsidRDefault="00BD2470" w:rsidP="000830B7">
      <w:pPr>
        <w:pStyle w:val="BodyText"/>
      </w:pPr>
      <w:r>
        <w:t>N/A</w:t>
      </w:r>
    </w:p>
    <w:p w14:paraId="47161CE0" w14:textId="5150ADE4" w:rsidR="00222FCD" w:rsidRDefault="00222FCD" w:rsidP="00D71665">
      <w:pPr>
        <w:pStyle w:val="Heading2"/>
      </w:pPr>
      <w:bookmarkStart w:id="62" w:name="_Toc11342713"/>
      <w:r>
        <w:t>Database Tuning</w:t>
      </w:r>
      <w:bookmarkEnd w:id="62"/>
    </w:p>
    <w:p w14:paraId="47161CE1" w14:textId="77777777" w:rsidR="00222FCD" w:rsidRPr="00853BF9" w:rsidRDefault="00853BF9" w:rsidP="00812CDB">
      <w:pPr>
        <w:pStyle w:val="InstructionalText1"/>
        <w:rPr>
          <w:i w:val="0"/>
          <w:color w:val="auto"/>
        </w:rPr>
      </w:pPr>
      <w:r w:rsidRPr="00853BF9">
        <w:rPr>
          <w:i w:val="0"/>
          <w:color w:val="auto"/>
        </w:rPr>
        <w:t>N/A</w:t>
      </w:r>
    </w:p>
    <w:p w14:paraId="47161CE2" w14:textId="77777777" w:rsidR="00AE5904" w:rsidRDefault="00685E4D" w:rsidP="00BB5D1D">
      <w:pPr>
        <w:pStyle w:val="Heading1"/>
      </w:pPr>
      <w:bookmarkStart w:id="63" w:name="_Toc11342714"/>
      <w:r>
        <w:t>Back-Out</w:t>
      </w:r>
      <w:r w:rsidR="00AE5904">
        <w:t xml:space="preserve"> Procedure</w:t>
      </w:r>
      <w:bookmarkEnd w:id="63"/>
    </w:p>
    <w:p w14:paraId="47161CE3" w14:textId="77777777" w:rsidR="00455CB4" w:rsidRDefault="00685E4D" w:rsidP="00D71665">
      <w:pPr>
        <w:pStyle w:val="Heading2"/>
      </w:pPr>
      <w:bookmarkStart w:id="64" w:name="_Toc11342715"/>
      <w:r>
        <w:t>Back-Out</w:t>
      </w:r>
      <w:r w:rsidR="00455CB4">
        <w:t xml:space="preserve"> Strategy</w:t>
      </w:r>
      <w:bookmarkEnd w:id="64"/>
    </w:p>
    <w:p w14:paraId="1823078A" w14:textId="6B3171D1" w:rsidR="00D64B91" w:rsidRDefault="00D64B91" w:rsidP="00D64B91">
      <w:pPr>
        <w:pStyle w:val="BodyText"/>
        <w:spacing w:before="60" w:after="60"/>
      </w:pPr>
      <w:r>
        <w:t>To revert G</w:t>
      </w:r>
      <w:r w:rsidR="000C5BA7">
        <w:t>roup Notes</w:t>
      </w:r>
      <w:r>
        <w:t xml:space="preserve"> to the previous version, site or ITOPS personnel would have to:</w:t>
      </w:r>
    </w:p>
    <w:p w14:paraId="12E4F65A" w14:textId="045D511F" w:rsidR="00D64B91" w:rsidRDefault="00D64B91" w:rsidP="00D64B91">
      <w:pPr>
        <w:pStyle w:val="BodyText"/>
        <w:numPr>
          <w:ilvl w:val="0"/>
          <w:numId w:val="37"/>
        </w:numPr>
        <w:spacing w:before="60" w:after="60"/>
      </w:pPr>
      <w:r>
        <w:t>Replace the Group Notes executable</w:t>
      </w:r>
      <w:r w:rsidR="000C5BA7">
        <w:t>, wherever it was installed,</w:t>
      </w:r>
      <w:r>
        <w:t xml:space="preserve"> and help files with the previous versions</w:t>
      </w:r>
      <w:r w:rsidR="000C5BA7">
        <w:t>.</w:t>
      </w:r>
    </w:p>
    <w:p w14:paraId="74CB9D87" w14:textId="0AFDCFDB" w:rsidR="00D64B91" w:rsidRDefault="00D64B91" w:rsidP="00D64B91">
      <w:pPr>
        <w:pStyle w:val="BodyText"/>
        <w:numPr>
          <w:ilvl w:val="0"/>
          <w:numId w:val="37"/>
        </w:numPr>
        <w:spacing w:before="60" w:after="60"/>
      </w:pPr>
      <w:r>
        <w:t>Edit the OPTION file (#19) to restore previous value of the ”OR GN SET LOCATIONS” option</w:t>
      </w:r>
      <w:r w:rsidR="000C5BA7">
        <w:t>.</w:t>
      </w:r>
    </w:p>
    <w:p w14:paraId="241CB93C" w14:textId="77777777" w:rsidR="00634F56" w:rsidRDefault="00634F56" w:rsidP="00634F56">
      <w:pPr>
        <w:pStyle w:val="BodyTextNumbered1"/>
        <w:numPr>
          <w:ilvl w:val="0"/>
          <w:numId w:val="37"/>
        </w:numPr>
      </w:pPr>
      <w:r>
        <w:t>To manually restore the option, modify the MENU TEXT field (#1):</w:t>
      </w:r>
    </w:p>
    <w:p w14:paraId="7CFAEC0A" w14:textId="6C0B18AA" w:rsidR="00634F56" w:rsidRDefault="00634F56" w:rsidP="00634F56">
      <w:pPr>
        <w:pStyle w:val="BodyTextNumbered1"/>
        <w:numPr>
          <w:ilvl w:val="0"/>
          <w:numId w:val="37"/>
        </w:numPr>
      </w:pPr>
      <w:r>
        <w:t>“1.0.455” to “1.0.448.8”</w:t>
      </w:r>
    </w:p>
    <w:p w14:paraId="413E3325" w14:textId="77777777" w:rsidR="00634F56" w:rsidRDefault="00634F56" w:rsidP="00634F56">
      <w:pPr>
        <w:pStyle w:val="BodyTextNumbered1"/>
        <w:numPr>
          <w:ilvl w:val="0"/>
          <w:numId w:val="0"/>
        </w:numPr>
        <w:ind w:left="1440"/>
      </w:pPr>
      <w:r>
        <w:t>For example, change:</w:t>
      </w:r>
    </w:p>
    <w:p w14:paraId="0A3CE17F" w14:textId="2E0C4CA8" w:rsidR="00634F56" w:rsidRPr="005F6BC8" w:rsidRDefault="00634F56" w:rsidP="00634F56">
      <w:pPr>
        <w:pStyle w:val="BodyTextNumbered1"/>
        <w:numPr>
          <w:ilvl w:val="0"/>
          <w:numId w:val="0"/>
        </w:numPr>
        <w:spacing w:before="240" w:after="120"/>
        <w:ind w:left="1627"/>
        <w:rPr>
          <w:rFonts w:ascii="Courier New" w:hAnsi="Courier New" w:cs="Courier New"/>
          <w:sz w:val="22"/>
          <w:szCs w:val="22"/>
        </w:rPr>
      </w:pPr>
      <w:r w:rsidRPr="005F6BC8">
        <w:rPr>
          <w:rFonts w:ascii="Courier New" w:hAnsi="Courier New" w:cs="Courier New"/>
          <w:sz w:val="22"/>
          <w:szCs w:val="22"/>
        </w:rPr>
        <w:t>Group Notes Locations version 1.0.</w:t>
      </w:r>
      <w:r w:rsidRPr="005F6BC8">
        <w:rPr>
          <w:rFonts w:ascii="Courier New" w:hAnsi="Courier New" w:cs="Courier New"/>
          <w:b/>
          <w:sz w:val="22"/>
          <w:szCs w:val="22"/>
        </w:rPr>
        <w:t>455</w:t>
      </w:r>
      <w:r w:rsidRPr="005F6BC8">
        <w:rPr>
          <w:rFonts w:ascii="Courier New" w:hAnsi="Courier New" w:cs="Courier New"/>
          <w:sz w:val="22"/>
          <w:szCs w:val="22"/>
        </w:rPr>
        <w:t xml:space="preserve"> to</w:t>
      </w:r>
      <w:r w:rsidRPr="005F6BC8">
        <w:rPr>
          <w:rFonts w:ascii="Courier New" w:hAnsi="Courier New" w:cs="Courier New"/>
          <w:sz w:val="22"/>
          <w:szCs w:val="22"/>
        </w:rPr>
        <w:br/>
        <w:t>Group Notes Locations version 1.0.</w:t>
      </w:r>
      <w:r w:rsidRPr="005F6BC8">
        <w:rPr>
          <w:rFonts w:ascii="Courier New" w:hAnsi="Courier New" w:cs="Courier New"/>
          <w:b/>
          <w:sz w:val="22"/>
          <w:szCs w:val="22"/>
        </w:rPr>
        <w:t>448.</w:t>
      </w:r>
    </w:p>
    <w:p w14:paraId="47161CE6" w14:textId="77777777" w:rsidR="006C6DBA" w:rsidRDefault="00685E4D" w:rsidP="00D71665">
      <w:pPr>
        <w:pStyle w:val="Heading2"/>
      </w:pPr>
      <w:bookmarkStart w:id="65" w:name="_Toc11342716"/>
      <w:r>
        <w:t>Back-Out</w:t>
      </w:r>
      <w:r w:rsidR="006C6DBA">
        <w:t xml:space="preserve"> Considerations</w:t>
      </w:r>
      <w:bookmarkEnd w:id="65"/>
    </w:p>
    <w:p w14:paraId="47161CE7" w14:textId="77777777" w:rsidR="00DF6B4A" w:rsidRDefault="00DF6B4A" w:rsidP="00D71665">
      <w:pPr>
        <w:pStyle w:val="Heading3"/>
      </w:pPr>
      <w:bookmarkStart w:id="66" w:name="_Toc11342717"/>
      <w:r>
        <w:t>Load Testing</w:t>
      </w:r>
      <w:bookmarkEnd w:id="66"/>
    </w:p>
    <w:p w14:paraId="47161CE8" w14:textId="27C363AE" w:rsidR="00DF6B4A" w:rsidRPr="001F31E4" w:rsidRDefault="001F31E4" w:rsidP="002078D6">
      <w:pPr>
        <w:pStyle w:val="InstructionalText1"/>
        <w:rPr>
          <w:i w:val="0"/>
          <w:color w:val="auto"/>
        </w:rPr>
      </w:pPr>
      <w:r>
        <w:rPr>
          <w:i w:val="0"/>
          <w:color w:val="auto"/>
        </w:rPr>
        <w:t>No</w:t>
      </w:r>
      <w:r w:rsidR="00D1579D">
        <w:rPr>
          <w:i w:val="0"/>
          <w:color w:val="auto"/>
        </w:rPr>
        <w:t xml:space="preserve"> load testing w</w:t>
      </w:r>
      <w:r w:rsidR="002E508B">
        <w:rPr>
          <w:i w:val="0"/>
          <w:color w:val="auto"/>
        </w:rPr>
        <w:t>as performed on patch OR*3.0*455</w:t>
      </w:r>
      <w:r w:rsidR="00D1579D">
        <w:rPr>
          <w:i w:val="0"/>
          <w:color w:val="auto"/>
        </w:rPr>
        <w:t xml:space="preserve"> and the Group Notes GUI</w:t>
      </w:r>
      <w:r w:rsidR="00717A5A">
        <w:rPr>
          <w:i w:val="0"/>
          <w:color w:val="auto"/>
        </w:rPr>
        <w:t xml:space="preserve"> because it has only minimal changes</w:t>
      </w:r>
      <w:r w:rsidR="00845D75">
        <w:rPr>
          <w:i w:val="0"/>
          <w:color w:val="auto"/>
        </w:rPr>
        <w:t xml:space="preserve">. </w:t>
      </w:r>
    </w:p>
    <w:p w14:paraId="47161CE9" w14:textId="77777777" w:rsidR="00DF6B4A" w:rsidRDefault="00DF6B4A" w:rsidP="00D71665">
      <w:pPr>
        <w:pStyle w:val="Heading3"/>
      </w:pPr>
      <w:bookmarkStart w:id="67" w:name="_Toc11342718"/>
      <w:r>
        <w:lastRenderedPageBreak/>
        <w:t>User Acceptance Testing</w:t>
      </w:r>
      <w:bookmarkEnd w:id="67"/>
    </w:p>
    <w:p w14:paraId="47161CEB" w14:textId="4E00E08F" w:rsidR="00BA1CC4" w:rsidRPr="00025FF5" w:rsidRDefault="00BA1CC4" w:rsidP="00BA1CC4">
      <w:pPr>
        <w:pStyle w:val="BodyText"/>
      </w:pPr>
      <w:r w:rsidRPr="00025FF5">
        <w:t>User accep</w:t>
      </w:r>
      <w:r w:rsidR="0011535E">
        <w:t xml:space="preserve">tance testing was conducted by the </w:t>
      </w:r>
      <w:r w:rsidRPr="00025FF5">
        <w:t xml:space="preserve">test sites listed in section 3.2.2. </w:t>
      </w:r>
    </w:p>
    <w:p w14:paraId="640037A9" w14:textId="77777777" w:rsidR="000C5BA7" w:rsidRDefault="000C5BA7" w:rsidP="000C5BA7">
      <w:pPr>
        <w:pStyle w:val="BodyText"/>
      </w:pPr>
      <w:r w:rsidRPr="00025FF5">
        <w:t>The sites followed the provided test plan and executed the test cases according to the plan</w:t>
      </w:r>
      <w:r>
        <w:t xml:space="preserve"> for the first build of OR*3*455. </w:t>
      </w:r>
      <w:r w:rsidRPr="00025FF5">
        <w:t>The tests were performed by Clinical Application Coordinators at each site who are famili</w:t>
      </w:r>
      <w:r>
        <w:t xml:space="preserve">ar using the Group Notes application. </w:t>
      </w:r>
      <w:r w:rsidRPr="00025FF5">
        <w:t xml:space="preserve">The sites either passed or failed any item based on testing. Any items that failed were re-developed and then sent back to the sites for </w:t>
      </w:r>
      <w:r>
        <w:t xml:space="preserve">the next build and </w:t>
      </w:r>
      <w:r w:rsidRPr="00025FF5">
        <w:t>further acceptance testing following the same process</w:t>
      </w:r>
      <w:r>
        <w:t xml:space="preserve">. </w:t>
      </w:r>
      <w:r w:rsidRPr="00025FF5">
        <w:t xml:space="preserve">The test cases were then delivered with concurrence by the sites to the </w:t>
      </w:r>
      <w:r>
        <w:t>Group Notes</w:t>
      </w:r>
      <w:r w:rsidRPr="00025FF5">
        <w:t xml:space="preserve"> development team. </w:t>
      </w:r>
      <w:r>
        <w:t xml:space="preserve">Once in production, the final test cases from the last build were tested in production. No subsequent builds were created as the test cases passed and sites signed off on concurrence for release of the product. </w:t>
      </w:r>
    </w:p>
    <w:p w14:paraId="47161CED" w14:textId="77777777" w:rsidR="006C6DBA" w:rsidRDefault="00685E4D" w:rsidP="00D71665">
      <w:pPr>
        <w:pStyle w:val="Heading2"/>
      </w:pPr>
      <w:bookmarkStart w:id="68" w:name="_Toc11342719"/>
      <w:r>
        <w:t>Back-Out</w:t>
      </w:r>
      <w:r w:rsidR="00DF6B4A" w:rsidRPr="00DF6B4A">
        <w:t xml:space="preserve"> </w:t>
      </w:r>
      <w:r w:rsidR="006C6DBA">
        <w:t>Criteria</w:t>
      </w:r>
      <w:bookmarkEnd w:id="68"/>
    </w:p>
    <w:p w14:paraId="47161CEE" w14:textId="77E319D9" w:rsidR="00B9325E" w:rsidRPr="00B9325E" w:rsidRDefault="00B9325E" w:rsidP="00B9325E">
      <w:pPr>
        <w:pStyle w:val="BodyText"/>
      </w:pPr>
      <w:r>
        <w:t>Back-out would only be considered if there was a catastrophic failure that cause</w:t>
      </w:r>
      <w:r w:rsidR="0011535E">
        <w:t>s</w:t>
      </w:r>
      <w:r>
        <w:t xml:space="preserve"> loss of function for the </w:t>
      </w:r>
      <w:r w:rsidR="00D1579D">
        <w:t>Group Notes</w:t>
      </w:r>
      <w:r>
        <w:t xml:space="preserve"> application </w:t>
      </w:r>
      <w:r w:rsidR="00836B8D">
        <w:t>or a</w:t>
      </w:r>
      <w:r>
        <w:t xml:space="preserve"> significant patient safety issue.</w:t>
      </w:r>
    </w:p>
    <w:p w14:paraId="47161CEF" w14:textId="77777777" w:rsidR="006C6DBA" w:rsidRDefault="00685E4D" w:rsidP="00D71665">
      <w:pPr>
        <w:pStyle w:val="Heading2"/>
      </w:pPr>
      <w:bookmarkStart w:id="69" w:name="_Toc11342720"/>
      <w:r>
        <w:t>Back-Out</w:t>
      </w:r>
      <w:r w:rsidR="00DF6B4A" w:rsidRPr="00DF6B4A">
        <w:t xml:space="preserve"> </w:t>
      </w:r>
      <w:r w:rsidR="006C6DBA">
        <w:t>Risks</w:t>
      </w:r>
      <w:bookmarkEnd w:id="69"/>
    </w:p>
    <w:p w14:paraId="0451CD2B" w14:textId="77777777" w:rsidR="00D71665" w:rsidRDefault="00D71665" w:rsidP="00D71665">
      <w:pPr>
        <w:pStyle w:val="BodyText"/>
        <w:ind w:left="360"/>
      </w:pPr>
      <w:r>
        <w:t>With the Group Notes application, the risk for the back-out procedure is minimal. The previous GUI would be re-distributed and the VistA menu option updated to the previous version.</w:t>
      </w:r>
    </w:p>
    <w:p w14:paraId="47161CF2" w14:textId="703A5013" w:rsidR="006C6DBA" w:rsidRDefault="006C6DBA" w:rsidP="00D71665">
      <w:pPr>
        <w:pStyle w:val="Heading2"/>
      </w:pPr>
      <w:bookmarkStart w:id="70" w:name="_Toc11342721"/>
      <w:r>
        <w:t xml:space="preserve">Authority for </w:t>
      </w:r>
      <w:r w:rsidR="00685E4D">
        <w:t>Back-Out</w:t>
      </w:r>
      <w:bookmarkEnd w:id="70"/>
    </w:p>
    <w:p w14:paraId="47161CF3" w14:textId="2DE51E8F" w:rsidR="00ED732D" w:rsidRPr="001E2A46" w:rsidRDefault="00ED732D" w:rsidP="00ED732D">
      <w:pPr>
        <w:pStyle w:val="InstructionalText1"/>
        <w:rPr>
          <w:i w:val="0"/>
          <w:color w:val="auto"/>
        </w:rPr>
      </w:pPr>
      <w:r>
        <w:rPr>
          <w:i w:val="0"/>
          <w:color w:val="auto"/>
        </w:rPr>
        <w:t xml:space="preserve">The </w:t>
      </w:r>
      <w:r w:rsidR="00D71665">
        <w:rPr>
          <w:i w:val="0"/>
          <w:color w:val="auto"/>
        </w:rPr>
        <w:t>site leadership</w:t>
      </w:r>
      <w:r>
        <w:rPr>
          <w:i w:val="0"/>
          <w:color w:val="auto"/>
        </w:rPr>
        <w:t xml:space="preserve"> has the final authority to require the rollback and accept the associated risks. </w:t>
      </w:r>
    </w:p>
    <w:p w14:paraId="47161CF4" w14:textId="77777777" w:rsidR="00AE5904" w:rsidRDefault="00685E4D" w:rsidP="00D71665">
      <w:pPr>
        <w:pStyle w:val="Heading2"/>
      </w:pPr>
      <w:bookmarkStart w:id="71" w:name="_Toc11342722"/>
      <w:r>
        <w:t>Back-Out</w:t>
      </w:r>
      <w:r w:rsidR="00AE5904">
        <w:t xml:space="preserve"> Procedure</w:t>
      </w:r>
      <w:bookmarkEnd w:id="71"/>
    </w:p>
    <w:p w14:paraId="47161CF5" w14:textId="49392E01" w:rsidR="009F4355" w:rsidRPr="009F4355" w:rsidRDefault="009F4355" w:rsidP="009F4355">
      <w:pPr>
        <w:pStyle w:val="BodyText"/>
      </w:pPr>
      <w:r>
        <w:t xml:space="preserve">These steps assume that the only reason to consider a back-out for </w:t>
      </w:r>
      <w:r w:rsidR="00B534A4">
        <w:t>patch OR*3.0*455</w:t>
      </w:r>
      <w:r w:rsidR="00E24A4C">
        <w:t xml:space="preserve"> and the associated GUI executable</w:t>
      </w:r>
      <w:r>
        <w:t xml:space="preserve"> is in the event of a catastrophic failure.</w:t>
      </w:r>
    </w:p>
    <w:p w14:paraId="70711CE3" w14:textId="63F3F000" w:rsidR="0009193A" w:rsidRDefault="009F4355" w:rsidP="00C65223">
      <w:pPr>
        <w:pStyle w:val="BodyText"/>
        <w:numPr>
          <w:ilvl w:val="0"/>
          <w:numId w:val="22"/>
        </w:numPr>
      </w:pPr>
      <w:r>
        <w:t>C</w:t>
      </w:r>
      <w:r w:rsidR="003F3A9D">
        <w:t>ontact the CPRS Group Notes</w:t>
      </w:r>
      <w:r>
        <w:t xml:space="preserve"> implementation team to notify them there has be</w:t>
      </w:r>
      <w:r w:rsidR="003F3A9D">
        <w:t>en a catastrophic failure with Group Notes</w:t>
      </w:r>
      <w:r>
        <w:t xml:space="preserve">. </w:t>
      </w:r>
      <w:r w:rsidR="00DA4469">
        <w:t xml:space="preserve">Use the mail group: </w:t>
      </w:r>
      <w:r w:rsidR="00DA4469" w:rsidRPr="00DA4469">
        <w:t>OIT PD CPRS Implementation Team</w:t>
      </w:r>
      <w:r w:rsidR="00C65223">
        <w:t xml:space="preserve">. </w:t>
      </w:r>
      <w:r w:rsidR="00D8413E">
        <w:t xml:space="preserve">If the decision is made to proceed with back-out and rollback, </w:t>
      </w:r>
      <w:r w:rsidR="005A5BE8">
        <w:t xml:space="preserve">the </w:t>
      </w:r>
      <w:r w:rsidR="006C2D5E">
        <w:t xml:space="preserve">sites will need to </w:t>
      </w:r>
      <w:r w:rsidR="00B534A4">
        <w:t>uninstall the OR*3.0*455</w:t>
      </w:r>
      <w:r w:rsidR="00E24A4C">
        <w:t xml:space="preserve"> patch and </w:t>
      </w:r>
      <w:r w:rsidR="006C2D5E">
        <w:t xml:space="preserve">redistribute the </w:t>
      </w:r>
      <w:r w:rsidR="00E24A4C">
        <w:t>previous Group Notes</w:t>
      </w:r>
      <w:r w:rsidR="00DA4469">
        <w:t xml:space="preserve"> executable.</w:t>
      </w:r>
    </w:p>
    <w:p w14:paraId="47161D08" w14:textId="26367330" w:rsidR="00DA4469" w:rsidRDefault="00DA4469" w:rsidP="000E0AC2">
      <w:pPr>
        <w:pStyle w:val="BodyText"/>
        <w:numPr>
          <w:ilvl w:val="1"/>
          <w:numId w:val="22"/>
        </w:numPr>
      </w:pPr>
      <w:r>
        <w:t xml:space="preserve">Coordinate </w:t>
      </w:r>
      <w:r w:rsidR="0011535E">
        <w:t>with the appropriate IT support,</w:t>
      </w:r>
      <w:r>
        <w:t xml:space="preserve"> local and </w:t>
      </w:r>
      <w:r w:rsidR="001F68F5">
        <w:t>ITOPS</w:t>
      </w:r>
      <w:r w:rsidR="0011535E">
        <w:t>,</w:t>
      </w:r>
      <w:r>
        <w:t xml:space="preserve"> to sched</w:t>
      </w:r>
      <w:r w:rsidR="006C2D5E">
        <w:t>ule the time to edit the option</w:t>
      </w:r>
      <w:r>
        <w:t xml:space="preserve"> and to push out / install the previous GUI executable</w:t>
      </w:r>
      <w:r w:rsidR="000E0AC2">
        <w:t xml:space="preserve"> and help files</w:t>
      </w:r>
      <w:r>
        <w:t>.</w:t>
      </w:r>
      <w:r w:rsidR="0009193A">
        <w:t xml:space="preserve"> </w:t>
      </w:r>
    </w:p>
    <w:p w14:paraId="241A927E" w14:textId="006D71D0" w:rsidR="0009193A" w:rsidRDefault="0009193A" w:rsidP="000E0AC2">
      <w:pPr>
        <w:pStyle w:val="BodyText"/>
        <w:numPr>
          <w:ilvl w:val="1"/>
          <w:numId w:val="22"/>
        </w:numPr>
      </w:pPr>
      <w:r>
        <w:t>Site or ITOPS personnel need to edit the OPTION file (#19) for OR GN SET LOCATIONS and modify the MENU</w:t>
      </w:r>
      <w:r w:rsidR="005F74E4">
        <w:t xml:space="preserve"> TEXT field (#1) to change </w:t>
      </w:r>
      <w:r w:rsidR="00B534A4">
        <w:t>455</w:t>
      </w:r>
      <w:r w:rsidR="00B17D15">
        <w:t xml:space="preserve"> </w:t>
      </w:r>
      <w:r>
        <w:t xml:space="preserve">to </w:t>
      </w:r>
      <w:r w:rsidR="00B534A4">
        <w:t>448.8</w:t>
      </w:r>
      <w:r>
        <w:t>.</w:t>
      </w:r>
    </w:p>
    <w:p w14:paraId="11EDC6AA" w14:textId="0415258C" w:rsidR="000E0AC2" w:rsidRDefault="000E0AC2" w:rsidP="000E0AC2">
      <w:pPr>
        <w:pStyle w:val="BodyText"/>
        <w:numPr>
          <w:ilvl w:val="1"/>
          <w:numId w:val="22"/>
        </w:numPr>
      </w:pPr>
      <w:r>
        <w:t>Redistribute the previous executable and the previous help files.</w:t>
      </w:r>
    </w:p>
    <w:p w14:paraId="47161D09" w14:textId="0721519F" w:rsidR="00DA4469" w:rsidRPr="009F4355" w:rsidRDefault="00534E68" w:rsidP="00DA4469">
      <w:pPr>
        <w:pStyle w:val="BodyText"/>
        <w:numPr>
          <w:ilvl w:val="0"/>
          <w:numId w:val="22"/>
        </w:numPr>
      </w:pPr>
      <w:r>
        <w:t xml:space="preserve">Once </w:t>
      </w:r>
      <w:r w:rsidR="006C2D5E">
        <w:t xml:space="preserve">the </w:t>
      </w:r>
      <w:r w:rsidR="00B534A4">
        <w:t>OR*3.0*455</w:t>
      </w:r>
      <w:r w:rsidR="00E24A4C">
        <w:t xml:space="preserve"> patch has been uninstalled and the previous Group Notes executable </w:t>
      </w:r>
      <w:r w:rsidR="000E0AC2">
        <w:t>and previous help files have</w:t>
      </w:r>
      <w:r w:rsidR="00E24A4C">
        <w:t xml:space="preserve"> been</w:t>
      </w:r>
      <w:r w:rsidR="00E24A4C" w:rsidRPr="00E24A4C">
        <w:t xml:space="preserve"> </w:t>
      </w:r>
      <w:r w:rsidR="00E24A4C">
        <w:t>redistributed</w:t>
      </w:r>
      <w:r w:rsidR="00DA4469">
        <w:t xml:space="preserve">, verify operations before making available to </w:t>
      </w:r>
      <w:r w:rsidR="00E24A4C">
        <w:t>the necessary</w:t>
      </w:r>
      <w:r w:rsidR="00DA4469">
        <w:t xml:space="preserve"> staff.</w:t>
      </w:r>
    </w:p>
    <w:p w14:paraId="47161D0A" w14:textId="77777777" w:rsidR="00DE0518" w:rsidRDefault="00DE0518" w:rsidP="00D71665">
      <w:pPr>
        <w:pStyle w:val="Heading2"/>
      </w:pPr>
      <w:bookmarkStart w:id="72" w:name="_Toc11342723"/>
      <w:r>
        <w:lastRenderedPageBreak/>
        <w:t>Back-out Verification Procedure</w:t>
      </w:r>
      <w:bookmarkEnd w:id="72"/>
    </w:p>
    <w:p w14:paraId="47161D0B" w14:textId="4FC58B2B" w:rsidR="00AF6741" w:rsidRDefault="009B7497" w:rsidP="00AF6741">
      <w:pPr>
        <w:pStyle w:val="BodyText"/>
        <w:numPr>
          <w:ilvl w:val="0"/>
          <w:numId w:val="23"/>
        </w:numPr>
      </w:pPr>
      <w:r>
        <w:t>Verify</w:t>
      </w:r>
      <w:r w:rsidR="00117FDB">
        <w:t xml:space="preserve"> that “MENU TEXT” field of the option should be restored to the value of the GUI version to “1.0.448.8”</w:t>
      </w:r>
      <w:r>
        <w:t xml:space="preserve"> </w:t>
      </w:r>
    </w:p>
    <w:p w14:paraId="47161D0C" w14:textId="6878D9E5" w:rsidR="00AF6741" w:rsidRDefault="00534E68" w:rsidP="00AF6741">
      <w:pPr>
        <w:pStyle w:val="BodyText"/>
        <w:numPr>
          <w:ilvl w:val="0"/>
          <w:numId w:val="23"/>
        </w:numPr>
      </w:pPr>
      <w:r>
        <w:t xml:space="preserve">Ensure the </w:t>
      </w:r>
      <w:r w:rsidR="003224FC">
        <w:t>previous Group Notes</w:t>
      </w:r>
      <w:r w:rsidR="00AF6741">
        <w:t xml:space="preserve"> executable launches properly</w:t>
      </w:r>
    </w:p>
    <w:p w14:paraId="47161D0D" w14:textId="7F4C07E5" w:rsidR="00AF6741" w:rsidRDefault="00AF6741" w:rsidP="00AF6741">
      <w:pPr>
        <w:pStyle w:val="BodyText"/>
        <w:numPr>
          <w:ilvl w:val="0"/>
          <w:numId w:val="23"/>
        </w:numPr>
      </w:pPr>
      <w:r>
        <w:t>Perform regre</w:t>
      </w:r>
      <w:r w:rsidR="006C2D5E">
        <w:t>ssion testing to verify that login with the us</w:t>
      </w:r>
      <w:r w:rsidR="003224FC">
        <w:t>ername and password works</w:t>
      </w:r>
    </w:p>
    <w:p w14:paraId="47161D0E" w14:textId="22D7D700" w:rsidR="00AF6741" w:rsidRPr="00AF6741" w:rsidRDefault="00AF6741" w:rsidP="00AF6741">
      <w:pPr>
        <w:pStyle w:val="BodyText"/>
        <w:numPr>
          <w:ilvl w:val="0"/>
          <w:numId w:val="23"/>
        </w:numPr>
      </w:pPr>
      <w:r>
        <w:t>Perform site-specific testing appropriate to the areas where the catastrophic failure was identified</w:t>
      </w:r>
    </w:p>
    <w:p w14:paraId="47161D0F" w14:textId="77777777" w:rsidR="00AE5904" w:rsidRDefault="00AE5904" w:rsidP="00BB5D1D">
      <w:pPr>
        <w:pStyle w:val="Heading1"/>
      </w:pPr>
      <w:bookmarkStart w:id="73" w:name="_Toc11342724"/>
      <w:r>
        <w:t>Rollback Procedure</w:t>
      </w:r>
      <w:bookmarkEnd w:id="73"/>
    </w:p>
    <w:p w14:paraId="47161D10" w14:textId="77777777" w:rsidR="0029309C" w:rsidRDefault="0029309C" w:rsidP="00D71665">
      <w:pPr>
        <w:pStyle w:val="Heading2"/>
      </w:pPr>
      <w:bookmarkStart w:id="74" w:name="_Toc11342725"/>
      <w:r>
        <w:t>Rollback Considerations</w:t>
      </w:r>
      <w:bookmarkEnd w:id="74"/>
    </w:p>
    <w:p w14:paraId="09BE8CFD" w14:textId="27912209" w:rsidR="00BA399C" w:rsidRPr="00BA399C" w:rsidRDefault="00BA399C" w:rsidP="00BA399C">
      <w:pPr>
        <w:pStyle w:val="BodyText"/>
        <w:rPr>
          <w:rFonts w:ascii="Arial" w:hAnsi="Arial" w:cs="Arial"/>
          <w:b/>
          <w:bCs/>
          <w:iCs/>
          <w:kern w:val="32"/>
          <w:sz w:val="32"/>
          <w:szCs w:val="28"/>
        </w:rPr>
      </w:pPr>
      <w:r w:rsidRPr="00BA399C">
        <w:t xml:space="preserve">There are no database changes specifically related to </w:t>
      </w:r>
      <w:r w:rsidR="00B534A4">
        <w:t>patch OR*3.0*455</w:t>
      </w:r>
      <w:r w:rsidR="003224FC">
        <w:t xml:space="preserve"> and the Group Notes executable</w:t>
      </w:r>
      <w:r w:rsidR="00044B9B">
        <w:t>.</w:t>
      </w:r>
    </w:p>
    <w:p w14:paraId="47161D13" w14:textId="6E33763D" w:rsidR="0029309C" w:rsidRDefault="0029309C" w:rsidP="00D71665">
      <w:pPr>
        <w:pStyle w:val="Heading2"/>
      </w:pPr>
      <w:bookmarkStart w:id="75" w:name="_Toc11342726"/>
      <w:r>
        <w:t>Rollback Criteria</w:t>
      </w:r>
      <w:bookmarkEnd w:id="75"/>
    </w:p>
    <w:p w14:paraId="47161D14" w14:textId="77777777" w:rsidR="00283E25" w:rsidRPr="00283E25" w:rsidRDefault="00283E25" w:rsidP="00283E25">
      <w:pPr>
        <w:pStyle w:val="BodyText"/>
      </w:pPr>
      <w:r>
        <w:t>N/A</w:t>
      </w:r>
    </w:p>
    <w:p w14:paraId="47161D15" w14:textId="77777777" w:rsidR="0029309C" w:rsidRDefault="0029309C" w:rsidP="00D71665">
      <w:pPr>
        <w:pStyle w:val="Heading2"/>
      </w:pPr>
      <w:bookmarkStart w:id="76" w:name="_Toc11342727"/>
      <w:r>
        <w:t>Rollback Risks</w:t>
      </w:r>
      <w:bookmarkEnd w:id="76"/>
    </w:p>
    <w:p w14:paraId="47161D16" w14:textId="77777777" w:rsidR="00283E25" w:rsidRPr="00283E25" w:rsidRDefault="00283E25" w:rsidP="00283E25">
      <w:pPr>
        <w:pStyle w:val="BodyText"/>
      </w:pPr>
      <w:r>
        <w:t>N/A</w:t>
      </w:r>
    </w:p>
    <w:p w14:paraId="47161D17" w14:textId="77777777" w:rsidR="0029309C" w:rsidRPr="0029309C" w:rsidRDefault="0029309C" w:rsidP="00D71665">
      <w:pPr>
        <w:pStyle w:val="Heading2"/>
      </w:pPr>
      <w:bookmarkStart w:id="77" w:name="_Toc11342728"/>
      <w:r>
        <w:t>Authority for Rollback</w:t>
      </w:r>
      <w:bookmarkEnd w:id="77"/>
    </w:p>
    <w:p w14:paraId="47161D18" w14:textId="77777777" w:rsidR="00AE5904" w:rsidRPr="001E2A46" w:rsidRDefault="001E2A46" w:rsidP="0029309C">
      <w:pPr>
        <w:pStyle w:val="InstructionalText1"/>
        <w:rPr>
          <w:i w:val="0"/>
          <w:color w:val="auto"/>
        </w:rPr>
      </w:pPr>
      <w:r>
        <w:rPr>
          <w:i w:val="0"/>
          <w:color w:val="auto"/>
        </w:rPr>
        <w:t xml:space="preserve">The Facility CIO has the final authority to require the rollback and accept the associated risks. </w:t>
      </w:r>
    </w:p>
    <w:p w14:paraId="47161D19" w14:textId="77777777" w:rsidR="00DF0C18" w:rsidRDefault="00DF0C18" w:rsidP="00D71665">
      <w:pPr>
        <w:pStyle w:val="Heading2"/>
      </w:pPr>
      <w:bookmarkStart w:id="78" w:name="_Toc11342729"/>
      <w:r>
        <w:t>Rollback Procedure</w:t>
      </w:r>
      <w:bookmarkEnd w:id="78"/>
    </w:p>
    <w:p w14:paraId="47161D1A" w14:textId="70DA4105" w:rsidR="00204FE9" w:rsidRPr="00204FE9" w:rsidRDefault="00044B9B" w:rsidP="00204FE9">
      <w:pPr>
        <w:pStyle w:val="BodyText"/>
      </w:pPr>
      <w:r>
        <w:t>N/A</w:t>
      </w:r>
    </w:p>
    <w:p w14:paraId="47161D1B" w14:textId="77777777" w:rsidR="00EE08BA" w:rsidRPr="00236972" w:rsidRDefault="00037CE1" w:rsidP="00D71665">
      <w:pPr>
        <w:pStyle w:val="Heading2"/>
        <w:rPr>
          <w:rFonts w:ascii="Calibri" w:eastAsia="Calibri" w:hAnsi="Calibri"/>
          <w:sz w:val="22"/>
          <w:szCs w:val="22"/>
        </w:rPr>
      </w:pPr>
      <w:bookmarkStart w:id="79" w:name="_Toc11342730"/>
      <w:r>
        <w:t>Rollback Verification Procedure</w:t>
      </w:r>
      <w:bookmarkEnd w:id="79"/>
    </w:p>
    <w:p w14:paraId="47161D1C" w14:textId="77777777" w:rsidR="00FA1BF4" w:rsidRDefault="00204FE9" w:rsidP="009A1A5F">
      <w:pPr>
        <w:pStyle w:val="BodyText"/>
      </w:pPr>
      <w:r>
        <w:t>N/A</w:t>
      </w:r>
    </w:p>
    <w:p w14:paraId="61996289" w14:textId="72C8C9F7" w:rsidR="00EA1FC2" w:rsidRDefault="00EA1FC2" w:rsidP="00EA1FC2">
      <w:pPr>
        <w:pStyle w:val="Heading1"/>
      </w:pPr>
      <w:bookmarkStart w:id="80" w:name="_Toc11342731"/>
      <w:r>
        <w:t>Example Installation</w:t>
      </w:r>
      <w:bookmarkEnd w:id="80"/>
    </w:p>
    <w:p w14:paraId="2AFA5B9D" w14:textId="0DD2D8EA" w:rsidR="00EA1FC2" w:rsidRPr="00FA1BF4" w:rsidRDefault="00FA4C38" w:rsidP="009A1A5F">
      <w:pPr>
        <w:pStyle w:val="BodyText"/>
      </w:pPr>
      <w:r>
        <w:t>N/A</w:t>
      </w:r>
    </w:p>
    <w:sectPr w:rsidR="00EA1FC2" w:rsidRPr="00FA1BF4" w:rsidSect="002B559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FE45" w14:textId="77777777" w:rsidR="00A429A5" w:rsidRDefault="00A429A5">
      <w:r>
        <w:separator/>
      </w:r>
    </w:p>
    <w:p w14:paraId="292F81FF" w14:textId="77777777" w:rsidR="00A429A5" w:rsidRDefault="00A429A5"/>
  </w:endnote>
  <w:endnote w:type="continuationSeparator" w:id="0">
    <w:p w14:paraId="36B248B8" w14:textId="77777777" w:rsidR="00A429A5" w:rsidRDefault="00A429A5">
      <w:r>
        <w:continuationSeparator/>
      </w:r>
    </w:p>
    <w:p w14:paraId="709C9607" w14:textId="77777777" w:rsidR="00A429A5" w:rsidRDefault="00A42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7827" w14:textId="77777777" w:rsidR="00C60930" w:rsidRDefault="00C6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DAED" w14:textId="77777777" w:rsidR="00C60930" w:rsidRDefault="00C609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2C9A" w14:textId="77777777" w:rsidR="00C60930" w:rsidRDefault="00C609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D2D" w14:textId="4865AB97" w:rsidR="00CD5239" w:rsidRPr="00831528" w:rsidRDefault="00CD5239" w:rsidP="006F6526">
    <w:pPr>
      <w:pStyle w:val="InstructionalFooter"/>
      <w:rPr>
        <w:i w:val="0"/>
        <w:color w:val="auto"/>
      </w:rPr>
    </w:pPr>
    <w:r>
      <w:rPr>
        <w:i w:val="0"/>
        <w:color w:val="auto"/>
      </w:rPr>
      <w:t>Group Notes (Patch OR*3.0*455)</w:t>
    </w:r>
    <w:r w:rsidRPr="00DC6093">
      <w:rPr>
        <w:rStyle w:val="FooterChar"/>
        <w:i w:val="0"/>
      </w:rPr>
      <w:t xml:space="preserve"> </w:t>
    </w:r>
    <w:r w:rsidRPr="006F6526">
      <w:rPr>
        <w:rStyle w:val="FooterChar"/>
        <w:i w:val="0"/>
      </w:rPr>
      <w:t>Deployment,</w:t>
    </w:r>
  </w:p>
  <w:p w14:paraId="47161D2E" w14:textId="1EEF5FD6" w:rsidR="00CD5239" w:rsidRPr="00721F7D" w:rsidRDefault="00CD5239" w:rsidP="006F6526">
    <w:pPr>
      <w:pStyle w:val="InstructionalFooter"/>
      <w:rPr>
        <w:rStyle w:val="FooterChar"/>
      </w:rPr>
    </w:pPr>
    <w:r w:rsidRPr="006F6526">
      <w:rPr>
        <w:rStyle w:val="FooterChar"/>
        <w:i w:val="0"/>
      </w:rPr>
      <w:t>Installation, Back-Out</w:t>
    </w:r>
    <w:r w:rsidR="00AC5AE3">
      <w:rPr>
        <w:rStyle w:val="FooterChar"/>
        <w:i w:val="0"/>
      </w:rPr>
      <w:t>,</w:t>
    </w:r>
    <w:r w:rsidRPr="006F6526">
      <w:rPr>
        <w:rStyle w:val="FooterChar"/>
        <w:i w:val="0"/>
      </w:rPr>
      <w:t xml:space="preserve"> &amp; Roll</w:t>
    </w:r>
    <w:r w:rsidR="00AC5AE3">
      <w:rPr>
        <w:rStyle w:val="FooterChar"/>
        <w:i w:val="0"/>
      </w:rPr>
      <w:t>b</w:t>
    </w:r>
    <w:r w:rsidRPr="006F6526">
      <w:rPr>
        <w:rStyle w:val="FooterChar"/>
        <w:i w:val="0"/>
      </w:rPr>
      <w:t>ack Guide</w:t>
    </w:r>
    <w:r w:rsidRPr="006F6526">
      <w:rPr>
        <w:rStyle w:val="FooterChar"/>
        <w:i w:val="0"/>
      </w:rPr>
      <w:tab/>
    </w:r>
    <w:r w:rsidRPr="006F6526">
      <w:rPr>
        <w:rStyle w:val="FooterChar"/>
        <w:i w:val="0"/>
      </w:rPr>
      <w:fldChar w:fldCharType="begin"/>
    </w:r>
    <w:r w:rsidRPr="006F6526">
      <w:rPr>
        <w:rStyle w:val="FooterChar"/>
        <w:i w:val="0"/>
      </w:rPr>
      <w:instrText xml:space="preserve"> PAGE </w:instrText>
    </w:r>
    <w:r w:rsidRPr="006F6526">
      <w:rPr>
        <w:rStyle w:val="FooterChar"/>
        <w:i w:val="0"/>
      </w:rPr>
      <w:fldChar w:fldCharType="separate"/>
    </w:r>
    <w:r>
      <w:rPr>
        <w:rStyle w:val="FooterChar"/>
        <w:i w:val="0"/>
        <w:noProof/>
      </w:rPr>
      <w:t>11</w:t>
    </w:r>
    <w:r w:rsidRPr="006F6526">
      <w:rPr>
        <w:rStyle w:val="FooterChar"/>
        <w:i w:val="0"/>
      </w:rPr>
      <w:fldChar w:fldCharType="end"/>
    </w:r>
    <w:r w:rsidRPr="00721F7D">
      <w:rPr>
        <w:rStyle w:val="FooterChar"/>
      </w:rPr>
      <w:tab/>
    </w:r>
    <w:r w:rsidR="00C60930">
      <w:rPr>
        <w:i w:val="0"/>
        <w:color w:val="auto"/>
      </w:rPr>
      <w:t>June</w:t>
    </w:r>
    <w:r w:rsidR="00C20AA1">
      <w:rPr>
        <w:i w:val="0"/>
        <w:color w:val="auto"/>
      </w:rPr>
      <w:t xml:space="preserve"> </w:t>
    </w:r>
    <w:r>
      <w:rPr>
        <w:i w:val="0"/>
        <w:color w:val="auto"/>
      </w:rPr>
      <w:t>202</w:t>
    </w:r>
    <w:r w:rsidR="00C20AA1">
      <w:rPr>
        <w:i w:val="0"/>
        <w:color w:val="aut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30E9" w14:textId="77777777" w:rsidR="00A429A5" w:rsidRDefault="00A429A5">
      <w:r>
        <w:separator/>
      </w:r>
    </w:p>
    <w:p w14:paraId="17A240ED" w14:textId="77777777" w:rsidR="00A429A5" w:rsidRDefault="00A429A5"/>
  </w:footnote>
  <w:footnote w:type="continuationSeparator" w:id="0">
    <w:p w14:paraId="3B1BF815" w14:textId="77777777" w:rsidR="00A429A5" w:rsidRDefault="00A429A5">
      <w:r>
        <w:continuationSeparator/>
      </w:r>
    </w:p>
    <w:p w14:paraId="3B0923AF" w14:textId="77777777" w:rsidR="00A429A5" w:rsidRDefault="00A429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E35" w14:textId="77777777" w:rsidR="00C60930" w:rsidRDefault="00C6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7FD8" w14:textId="77777777" w:rsidR="00C60930" w:rsidRDefault="00C60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6800" w14:textId="77777777" w:rsidR="00C60930" w:rsidRDefault="00C6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661E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48D9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48F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C8BF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4047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F5DA40B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09C0F8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9EF4693"/>
    <w:multiLevelType w:val="hybridMultilevel"/>
    <w:tmpl w:val="6D2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B7775"/>
    <w:multiLevelType w:val="multilevel"/>
    <w:tmpl w:val="C75A404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284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40E8561A"/>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D40EF"/>
    <w:multiLevelType w:val="hybridMultilevel"/>
    <w:tmpl w:val="F1560398"/>
    <w:lvl w:ilvl="0" w:tplc="B39007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51E9E"/>
    <w:multiLevelType w:val="hybridMultilevel"/>
    <w:tmpl w:val="58E6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D0319"/>
    <w:multiLevelType w:val="hybridMultilevel"/>
    <w:tmpl w:val="238E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A7537"/>
    <w:multiLevelType w:val="hybridMultilevel"/>
    <w:tmpl w:val="148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2232"/>
        </w:tabs>
        <w:ind w:left="2232" w:hanging="1152"/>
      </w:pPr>
      <w:rPr>
        <w:rFonts w:ascii="Arial" w:hAnsi="Arial" w:hint="default"/>
        <w:b/>
        <w:i/>
        <w:sz w:val="22"/>
        <w:szCs w:val="22"/>
      </w:rPr>
    </w:lvl>
    <w:lvl w:ilvl="1" w:tplc="517C5F1E" w:tentative="1">
      <w:start w:val="1"/>
      <w:numFmt w:val="lowerLetter"/>
      <w:lvlText w:val="%2."/>
      <w:lvlJc w:val="left"/>
      <w:pPr>
        <w:tabs>
          <w:tab w:val="num" w:pos="2160"/>
        </w:tabs>
        <w:ind w:left="2160" w:hanging="360"/>
      </w:pPr>
    </w:lvl>
    <w:lvl w:ilvl="2" w:tplc="5F4C5380" w:tentative="1">
      <w:start w:val="1"/>
      <w:numFmt w:val="lowerRoman"/>
      <w:lvlText w:val="%3."/>
      <w:lvlJc w:val="right"/>
      <w:pPr>
        <w:tabs>
          <w:tab w:val="num" w:pos="2880"/>
        </w:tabs>
        <w:ind w:left="2880" w:hanging="180"/>
      </w:pPr>
    </w:lvl>
    <w:lvl w:ilvl="3" w:tplc="B1DE2F12" w:tentative="1">
      <w:start w:val="1"/>
      <w:numFmt w:val="decimal"/>
      <w:lvlText w:val="%4."/>
      <w:lvlJc w:val="left"/>
      <w:pPr>
        <w:tabs>
          <w:tab w:val="num" w:pos="3600"/>
        </w:tabs>
        <w:ind w:left="3600" w:hanging="360"/>
      </w:pPr>
    </w:lvl>
    <w:lvl w:ilvl="4" w:tplc="477A65B6" w:tentative="1">
      <w:start w:val="1"/>
      <w:numFmt w:val="lowerLetter"/>
      <w:lvlText w:val="%5."/>
      <w:lvlJc w:val="left"/>
      <w:pPr>
        <w:tabs>
          <w:tab w:val="num" w:pos="4320"/>
        </w:tabs>
        <w:ind w:left="4320" w:hanging="360"/>
      </w:pPr>
    </w:lvl>
    <w:lvl w:ilvl="5" w:tplc="82BE5172" w:tentative="1">
      <w:start w:val="1"/>
      <w:numFmt w:val="lowerRoman"/>
      <w:lvlText w:val="%6."/>
      <w:lvlJc w:val="right"/>
      <w:pPr>
        <w:tabs>
          <w:tab w:val="num" w:pos="5040"/>
        </w:tabs>
        <w:ind w:left="5040" w:hanging="180"/>
      </w:pPr>
    </w:lvl>
    <w:lvl w:ilvl="6" w:tplc="FF1EA940" w:tentative="1">
      <w:start w:val="1"/>
      <w:numFmt w:val="decimal"/>
      <w:lvlText w:val="%7."/>
      <w:lvlJc w:val="left"/>
      <w:pPr>
        <w:tabs>
          <w:tab w:val="num" w:pos="5760"/>
        </w:tabs>
        <w:ind w:left="5760" w:hanging="360"/>
      </w:pPr>
    </w:lvl>
    <w:lvl w:ilvl="7" w:tplc="72D256A6" w:tentative="1">
      <w:start w:val="1"/>
      <w:numFmt w:val="lowerLetter"/>
      <w:lvlText w:val="%8."/>
      <w:lvlJc w:val="left"/>
      <w:pPr>
        <w:tabs>
          <w:tab w:val="num" w:pos="6480"/>
        </w:tabs>
        <w:ind w:left="6480" w:hanging="360"/>
      </w:pPr>
    </w:lvl>
    <w:lvl w:ilvl="8" w:tplc="91B2D4FE" w:tentative="1">
      <w:start w:val="1"/>
      <w:numFmt w:val="lowerRoman"/>
      <w:lvlText w:val="%9."/>
      <w:lvlJc w:val="right"/>
      <w:pPr>
        <w:tabs>
          <w:tab w:val="num" w:pos="7200"/>
        </w:tabs>
        <w:ind w:left="7200" w:hanging="180"/>
      </w:pPr>
    </w:lvl>
  </w:abstractNum>
  <w:abstractNum w:abstractNumId="19" w15:restartNumberingAfterBreak="0">
    <w:nsid w:val="2FD6695A"/>
    <w:multiLevelType w:val="hybridMultilevel"/>
    <w:tmpl w:val="177C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E366B67"/>
    <w:multiLevelType w:val="hybridMultilevel"/>
    <w:tmpl w:val="4106F5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5C7C73"/>
    <w:multiLevelType w:val="multilevel"/>
    <w:tmpl w:val="B40E31DA"/>
    <w:styleLink w:val="TableRowNumbers"/>
    <w:lvl w:ilvl="0">
      <w:start w:val="1"/>
      <w:numFmt w:val="decimal"/>
      <w:suff w:val="nothing"/>
      <w:lvlText w:val="%1"/>
      <w:lvlJc w:val="right"/>
      <w:pPr>
        <w:ind w:left="0" w:firstLine="216"/>
      </w:pPr>
      <w:rPr>
        <w:rFonts w:ascii="Arial" w:hAnsi="Arial" w:hint="default"/>
        <w:sz w:val="22"/>
      </w:rPr>
    </w:lvl>
    <w:lvl w:ilvl="1">
      <w:start w:val="1"/>
      <w:numFmt w:val="lowerLetter"/>
      <w:suff w:val="nothing"/>
      <w:lvlText w:val="%1%2"/>
      <w:lvlJc w:val="right"/>
      <w:pPr>
        <w:ind w:left="0" w:firstLine="504"/>
      </w:pPr>
      <w:rPr>
        <w:rFonts w:ascii="Arial" w:hAnsi="Arial" w:hint="default"/>
        <w:sz w:val="22"/>
      </w:rPr>
    </w:lvl>
    <w:lvl w:ilvl="2">
      <w:start w:val="1"/>
      <w:numFmt w:val="none"/>
      <w:suff w:val="nothing"/>
      <w:lvlText w:val=""/>
      <w:lvlJc w:val="right"/>
      <w:pPr>
        <w:ind w:left="0" w:firstLine="216"/>
      </w:pPr>
      <w:rPr>
        <w:rFonts w:ascii="Arial" w:hAnsi="Arial" w:hint="default"/>
        <w:sz w:val="22"/>
      </w:rPr>
    </w:lvl>
    <w:lvl w:ilvl="3">
      <w:start w:val="1"/>
      <w:numFmt w:val="none"/>
      <w:suff w:val="nothing"/>
      <w:lvlText w:val=""/>
      <w:lvlJc w:val="right"/>
      <w:pPr>
        <w:ind w:left="0" w:firstLine="216"/>
      </w:pPr>
      <w:rPr>
        <w:rFonts w:ascii="Arial" w:hAnsi="Arial" w:hint="default"/>
        <w:sz w:val="22"/>
      </w:rPr>
    </w:lvl>
    <w:lvl w:ilvl="4">
      <w:start w:val="1"/>
      <w:numFmt w:val="none"/>
      <w:suff w:val="nothing"/>
      <w:lvlText w:val=""/>
      <w:lvlJc w:val="right"/>
      <w:pPr>
        <w:ind w:left="0" w:firstLine="216"/>
      </w:pPr>
      <w:rPr>
        <w:rFonts w:ascii="Arial" w:hAnsi="Arial" w:hint="default"/>
        <w:sz w:val="22"/>
      </w:rPr>
    </w:lvl>
    <w:lvl w:ilvl="5">
      <w:start w:val="1"/>
      <w:numFmt w:val="none"/>
      <w:suff w:val="nothing"/>
      <w:lvlText w:val=""/>
      <w:lvlJc w:val="right"/>
      <w:pPr>
        <w:ind w:left="0" w:firstLine="216"/>
      </w:pPr>
      <w:rPr>
        <w:rFonts w:ascii="Arial" w:hAnsi="Arial" w:hint="default"/>
        <w:sz w:val="22"/>
      </w:rPr>
    </w:lvl>
    <w:lvl w:ilvl="6">
      <w:start w:val="1"/>
      <w:numFmt w:val="none"/>
      <w:suff w:val="nothing"/>
      <w:lvlText w:val=""/>
      <w:lvlJc w:val="right"/>
      <w:pPr>
        <w:ind w:left="0" w:firstLine="216"/>
      </w:pPr>
      <w:rPr>
        <w:rFonts w:ascii="Arial" w:hAnsi="Arial" w:hint="default"/>
        <w:sz w:val="22"/>
      </w:rPr>
    </w:lvl>
    <w:lvl w:ilvl="7">
      <w:start w:val="1"/>
      <w:numFmt w:val="none"/>
      <w:suff w:val="nothing"/>
      <w:lvlText w:val=""/>
      <w:lvlJc w:val="right"/>
      <w:pPr>
        <w:ind w:left="0" w:firstLine="216"/>
      </w:pPr>
      <w:rPr>
        <w:rFonts w:ascii="Arial" w:hAnsi="Arial" w:hint="default"/>
        <w:sz w:val="22"/>
      </w:rPr>
    </w:lvl>
    <w:lvl w:ilvl="8">
      <w:start w:val="1"/>
      <w:numFmt w:val="none"/>
      <w:suff w:val="nothing"/>
      <w:lvlText w:val=""/>
      <w:lvlJc w:val="right"/>
      <w:pPr>
        <w:ind w:left="0" w:firstLine="216"/>
      </w:pPr>
      <w:rPr>
        <w:rFonts w:ascii="Arial" w:hAnsi="Arial" w:hint="default"/>
        <w:sz w:val="22"/>
      </w:rPr>
    </w:lvl>
  </w:abstractNum>
  <w:abstractNum w:abstractNumId="24" w15:restartNumberingAfterBreak="0">
    <w:nsid w:val="43DC21B8"/>
    <w:multiLevelType w:val="hybridMultilevel"/>
    <w:tmpl w:val="7FD6D950"/>
    <w:lvl w:ilvl="0" w:tplc="5A4C9C3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47250A4D"/>
    <w:multiLevelType w:val="hybridMultilevel"/>
    <w:tmpl w:val="B69E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E3541"/>
    <w:multiLevelType w:val="hybridMultilevel"/>
    <w:tmpl w:val="5C64D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15:restartNumberingAfterBreak="0">
    <w:nsid w:val="4EF83334"/>
    <w:multiLevelType w:val="hybridMultilevel"/>
    <w:tmpl w:val="9DC63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0056F"/>
    <w:multiLevelType w:val="hybridMultilevel"/>
    <w:tmpl w:val="687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9953490"/>
    <w:multiLevelType w:val="hybridMultilevel"/>
    <w:tmpl w:val="01E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4" w15:restartNumberingAfterBreak="0">
    <w:nsid w:val="6F182A87"/>
    <w:multiLevelType w:val="hybridMultilevel"/>
    <w:tmpl w:val="253CB208"/>
    <w:lvl w:ilvl="0" w:tplc="72CC93A0">
      <w:start w:val="1"/>
      <w:numFmt w:val="decimal"/>
      <w:pStyle w:val="BodyTextNumbered1"/>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A0053"/>
    <w:multiLevelType w:val="hybridMultilevel"/>
    <w:tmpl w:val="DB76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0"/>
  </w:num>
  <w:num w:numId="4">
    <w:abstractNumId w:val="35"/>
  </w:num>
  <w:num w:numId="5">
    <w:abstractNumId w:val="36"/>
  </w:num>
  <w:num w:numId="6">
    <w:abstractNumId w:val="30"/>
  </w:num>
  <w:num w:numId="7">
    <w:abstractNumId w:val="18"/>
  </w:num>
  <w:num w:numId="8">
    <w:abstractNumId w:val="13"/>
  </w:num>
  <w:num w:numId="9">
    <w:abstractNumId w:val="21"/>
  </w:num>
  <w:num w:numId="10">
    <w:abstractNumId w:val="27"/>
  </w:num>
  <w:num w:numId="11">
    <w:abstractNumId w:val="20"/>
  </w:num>
  <w:num w:numId="12">
    <w:abstractNumId w:val="31"/>
  </w:num>
  <w:num w:numId="13">
    <w:abstractNumId w:val="9"/>
  </w:num>
  <w:num w:numId="14">
    <w:abstractNumId w:val="34"/>
    <w:lvlOverride w:ilvl="0">
      <w:startOverride w:val="1"/>
    </w:lvlOverride>
  </w:num>
  <w:num w:numId="15">
    <w:abstractNumId w:val="8"/>
  </w:num>
  <w:num w:numId="16">
    <w:abstractNumId w:val="6"/>
  </w:num>
  <w:num w:numId="17">
    <w:abstractNumId w:val="12"/>
  </w:num>
  <w:num w:numId="18">
    <w:abstractNumId w:val="23"/>
  </w:num>
  <w:num w:numId="19">
    <w:abstractNumId w:val="16"/>
  </w:num>
  <w:num w:numId="20">
    <w:abstractNumId w:val="24"/>
  </w:num>
  <w:num w:numId="21">
    <w:abstractNumId w:val="15"/>
  </w:num>
  <w:num w:numId="22">
    <w:abstractNumId w:val="28"/>
  </w:num>
  <w:num w:numId="23">
    <w:abstractNumId w:val="19"/>
  </w:num>
  <w:num w:numId="24">
    <w:abstractNumId w:val="5"/>
  </w:num>
  <w:num w:numId="25">
    <w:abstractNumId w:val="4"/>
  </w:num>
  <w:num w:numId="26">
    <w:abstractNumId w:val="7"/>
  </w:num>
  <w:num w:numId="27">
    <w:abstractNumId w:val="3"/>
  </w:num>
  <w:num w:numId="28">
    <w:abstractNumId w:val="2"/>
  </w:num>
  <w:num w:numId="29">
    <w:abstractNumId w:val="1"/>
  </w:num>
  <w:num w:numId="30">
    <w:abstractNumId w:val="0"/>
  </w:num>
  <w:num w:numId="31">
    <w:abstractNumId w:val="34"/>
    <w:lvlOverride w:ilvl="0">
      <w:startOverride w:val="1"/>
    </w:lvlOverride>
  </w:num>
  <w:num w:numId="32">
    <w:abstractNumId w:val="17"/>
  </w:num>
  <w:num w:numId="33">
    <w:abstractNumId w:val="25"/>
  </w:num>
  <w:num w:numId="34">
    <w:abstractNumId w:val="29"/>
  </w:num>
  <w:num w:numId="35">
    <w:abstractNumId w:val="26"/>
  </w:num>
  <w:num w:numId="36">
    <w:abstractNumId w:val="17"/>
  </w:num>
  <w:num w:numId="37">
    <w:abstractNumId w:val="32"/>
  </w:num>
  <w:num w:numId="38">
    <w:abstractNumId w:val="22"/>
  </w:num>
  <w:num w:numId="39">
    <w:abstractNumId w:val="11"/>
  </w:num>
  <w:num w:numId="40">
    <w:abstractNumId w:val="37"/>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18D3"/>
    <w:rsid w:val="00002323"/>
    <w:rsid w:val="00003495"/>
    <w:rsid w:val="0000416C"/>
    <w:rsid w:val="000063A7"/>
    <w:rsid w:val="0000675B"/>
    <w:rsid w:val="00006DB8"/>
    <w:rsid w:val="00010140"/>
    <w:rsid w:val="000114B6"/>
    <w:rsid w:val="00011EE6"/>
    <w:rsid w:val="0001226E"/>
    <w:rsid w:val="0001406D"/>
    <w:rsid w:val="000169A1"/>
    <w:rsid w:val="000171DA"/>
    <w:rsid w:val="0002109C"/>
    <w:rsid w:val="00025FF5"/>
    <w:rsid w:val="000263BB"/>
    <w:rsid w:val="00030C06"/>
    <w:rsid w:val="000328E9"/>
    <w:rsid w:val="00032DBC"/>
    <w:rsid w:val="00037CE1"/>
    <w:rsid w:val="000402F3"/>
    <w:rsid w:val="00040DCD"/>
    <w:rsid w:val="000425FE"/>
    <w:rsid w:val="00044B9B"/>
    <w:rsid w:val="00044EE8"/>
    <w:rsid w:val="0004636C"/>
    <w:rsid w:val="00046FF2"/>
    <w:rsid w:val="00050D8A"/>
    <w:rsid w:val="000512B6"/>
    <w:rsid w:val="00051BC7"/>
    <w:rsid w:val="0005370A"/>
    <w:rsid w:val="00053F7D"/>
    <w:rsid w:val="00067070"/>
    <w:rsid w:val="00067B11"/>
    <w:rsid w:val="00071609"/>
    <w:rsid w:val="00071E63"/>
    <w:rsid w:val="000732DE"/>
    <w:rsid w:val="00074784"/>
    <w:rsid w:val="000754A3"/>
    <w:rsid w:val="0007778C"/>
    <w:rsid w:val="00077F2F"/>
    <w:rsid w:val="000830B7"/>
    <w:rsid w:val="00086617"/>
    <w:rsid w:val="0008699D"/>
    <w:rsid w:val="00086D68"/>
    <w:rsid w:val="00091767"/>
    <w:rsid w:val="0009184E"/>
    <w:rsid w:val="0009193A"/>
    <w:rsid w:val="000919CB"/>
    <w:rsid w:val="00092DA1"/>
    <w:rsid w:val="000946A6"/>
    <w:rsid w:val="00094B33"/>
    <w:rsid w:val="00096010"/>
    <w:rsid w:val="000967A2"/>
    <w:rsid w:val="000A23AE"/>
    <w:rsid w:val="000A50D8"/>
    <w:rsid w:val="000A740A"/>
    <w:rsid w:val="000B1505"/>
    <w:rsid w:val="000B23F8"/>
    <w:rsid w:val="000B4B85"/>
    <w:rsid w:val="000B6D81"/>
    <w:rsid w:val="000C33C7"/>
    <w:rsid w:val="000C3A79"/>
    <w:rsid w:val="000C5BA7"/>
    <w:rsid w:val="000C63BF"/>
    <w:rsid w:val="000D110F"/>
    <w:rsid w:val="000D2A67"/>
    <w:rsid w:val="000D432D"/>
    <w:rsid w:val="000D64A6"/>
    <w:rsid w:val="000E0AC2"/>
    <w:rsid w:val="000E2E6D"/>
    <w:rsid w:val="000E361F"/>
    <w:rsid w:val="000E4151"/>
    <w:rsid w:val="000E42C1"/>
    <w:rsid w:val="000E6407"/>
    <w:rsid w:val="000E6977"/>
    <w:rsid w:val="000F3438"/>
    <w:rsid w:val="000F7573"/>
    <w:rsid w:val="0010040F"/>
    <w:rsid w:val="00100688"/>
    <w:rsid w:val="00101B1F"/>
    <w:rsid w:val="0010320F"/>
    <w:rsid w:val="00104399"/>
    <w:rsid w:val="0010664C"/>
    <w:rsid w:val="00107971"/>
    <w:rsid w:val="00107F68"/>
    <w:rsid w:val="00110811"/>
    <w:rsid w:val="00113785"/>
    <w:rsid w:val="00114F9F"/>
    <w:rsid w:val="0011535E"/>
    <w:rsid w:val="00117FDB"/>
    <w:rsid w:val="0012060D"/>
    <w:rsid w:val="001232B3"/>
    <w:rsid w:val="00123FDF"/>
    <w:rsid w:val="00127A52"/>
    <w:rsid w:val="00141CDD"/>
    <w:rsid w:val="00142803"/>
    <w:rsid w:val="00143AE5"/>
    <w:rsid w:val="001449CE"/>
    <w:rsid w:val="00151087"/>
    <w:rsid w:val="001569DB"/>
    <w:rsid w:val="001574A4"/>
    <w:rsid w:val="00157F13"/>
    <w:rsid w:val="00160824"/>
    <w:rsid w:val="00161ED8"/>
    <w:rsid w:val="001624C3"/>
    <w:rsid w:val="00163460"/>
    <w:rsid w:val="001645B5"/>
    <w:rsid w:val="001653F3"/>
    <w:rsid w:val="00165AB8"/>
    <w:rsid w:val="00170E4B"/>
    <w:rsid w:val="00172D47"/>
    <w:rsid w:val="00172D7F"/>
    <w:rsid w:val="00175C2D"/>
    <w:rsid w:val="00176A74"/>
    <w:rsid w:val="001771B4"/>
    <w:rsid w:val="00180235"/>
    <w:rsid w:val="001819CA"/>
    <w:rsid w:val="00182423"/>
    <w:rsid w:val="00183C7D"/>
    <w:rsid w:val="001852A0"/>
    <w:rsid w:val="00186009"/>
    <w:rsid w:val="00186E31"/>
    <w:rsid w:val="001871E3"/>
    <w:rsid w:val="00190772"/>
    <w:rsid w:val="00191FA0"/>
    <w:rsid w:val="00192280"/>
    <w:rsid w:val="00194E9E"/>
    <w:rsid w:val="001956C8"/>
    <w:rsid w:val="00196325"/>
    <w:rsid w:val="00196684"/>
    <w:rsid w:val="001A0330"/>
    <w:rsid w:val="001A1826"/>
    <w:rsid w:val="001A3C5C"/>
    <w:rsid w:val="001A75D9"/>
    <w:rsid w:val="001B0B28"/>
    <w:rsid w:val="001B3B73"/>
    <w:rsid w:val="001B483F"/>
    <w:rsid w:val="001B7C65"/>
    <w:rsid w:val="001C0B19"/>
    <w:rsid w:val="001C0F4F"/>
    <w:rsid w:val="001C3330"/>
    <w:rsid w:val="001C4293"/>
    <w:rsid w:val="001C4583"/>
    <w:rsid w:val="001C6D26"/>
    <w:rsid w:val="001C769D"/>
    <w:rsid w:val="001D2505"/>
    <w:rsid w:val="001D3222"/>
    <w:rsid w:val="001D6650"/>
    <w:rsid w:val="001E0400"/>
    <w:rsid w:val="001E10BE"/>
    <w:rsid w:val="001E179E"/>
    <w:rsid w:val="001E2111"/>
    <w:rsid w:val="001E2A46"/>
    <w:rsid w:val="001E4B39"/>
    <w:rsid w:val="001E796C"/>
    <w:rsid w:val="001F2496"/>
    <w:rsid w:val="001F2E1D"/>
    <w:rsid w:val="001F31E4"/>
    <w:rsid w:val="001F3765"/>
    <w:rsid w:val="001F422B"/>
    <w:rsid w:val="001F4F87"/>
    <w:rsid w:val="001F5E46"/>
    <w:rsid w:val="001F61D7"/>
    <w:rsid w:val="001F63CB"/>
    <w:rsid w:val="001F68F5"/>
    <w:rsid w:val="002011CD"/>
    <w:rsid w:val="002045CA"/>
    <w:rsid w:val="00204FE9"/>
    <w:rsid w:val="002051FB"/>
    <w:rsid w:val="002078D6"/>
    <w:rsid w:val="002079F9"/>
    <w:rsid w:val="00207A2C"/>
    <w:rsid w:val="0021144A"/>
    <w:rsid w:val="0021191A"/>
    <w:rsid w:val="00217034"/>
    <w:rsid w:val="0021786A"/>
    <w:rsid w:val="00221E4D"/>
    <w:rsid w:val="00222831"/>
    <w:rsid w:val="00222D47"/>
    <w:rsid w:val="00222FCD"/>
    <w:rsid w:val="002242D1"/>
    <w:rsid w:val="00226346"/>
    <w:rsid w:val="002273CA"/>
    <w:rsid w:val="00227714"/>
    <w:rsid w:val="0023086D"/>
    <w:rsid w:val="00230D11"/>
    <w:rsid w:val="00232CD2"/>
    <w:rsid w:val="00234111"/>
    <w:rsid w:val="002363DD"/>
    <w:rsid w:val="00236972"/>
    <w:rsid w:val="00236E7C"/>
    <w:rsid w:val="00240182"/>
    <w:rsid w:val="00242B3D"/>
    <w:rsid w:val="00243CE7"/>
    <w:rsid w:val="00252BD5"/>
    <w:rsid w:val="00256419"/>
    <w:rsid w:val="00256ADB"/>
    <w:rsid w:val="00256F04"/>
    <w:rsid w:val="00256F29"/>
    <w:rsid w:val="00262DDF"/>
    <w:rsid w:val="00263467"/>
    <w:rsid w:val="00264624"/>
    <w:rsid w:val="00266366"/>
    <w:rsid w:val="002664D3"/>
    <w:rsid w:val="00266D60"/>
    <w:rsid w:val="00267AFB"/>
    <w:rsid w:val="00271862"/>
    <w:rsid w:val="00271FF6"/>
    <w:rsid w:val="00273E31"/>
    <w:rsid w:val="00274BC6"/>
    <w:rsid w:val="00280A53"/>
    <w:rsid w:val="00281408"/>
    <w:rsid w:val="00281C97"/>
    <w:rsid w:val="00282CD4"/>
    <w:rsid w:val="00282EDE"/>
    <w:rsid w:val="00283E25"/>
    <w:rsid w:val="0028784E"/>
    <w:rsid w:val="00287FFD"/>
    <w:rsid w:val="00292B10"/>
    <w:rsid w:val="0029309C"/>
    <w:rsid w:val="00293859"/>
    <w:rsid w:val="00295C9B"/>
    <w:rsid w:val="002A0C8C"/>
    <w:rsid w:val="002A18F3"/>
    <w:rsid w:val="002A1EF2"/>
    <w:rsid w:val="002A24AA"/>
    <w:rsid w:val="002A2EE5"/>
    <w:rsid w:val="002A3C48"/>
    <w:rsid w:val="002A41D5"/>
    <w:rsid w:val="002A47C2"/>
    <w:rsid w:val="002A4907"/>
    <w:rsid w:val="002A7386"/>
    <w:rsid w:val="002B397B"/>
    <w:rsid w:val="002B4494"/>
    <w:rsid w:val="002B559A"/>
    <w:rsid w:val="002B6ED5"/>
    <w:rsid w:val="002B735E"/>
    <w:rsid w:val="002B78A0"/>
    <w:rsid w:val="002C1D37"/>
    <w:rsid w:val="002C2AD4"/>
    <w:rsid w:val="002C38B6"/>
    <w:rsid w:val="002C6335"/>
    <w:rsid w:val="002D0BA6"/>
    <w:rsid w:val="002D0C49"/>
    <w:rsid w:val="002D14B4"/>
    <w:rsid w:val="002D1712"/>
    <w:rsid w:val="002D1B52"/>
    <w:rsid w:val="002D2511"/>
    <w:rsid w:val="002D44AC"/>
    <w:rsid w:val="002D5204"/>
    <w:rsid w:val="002D5AF7"/>
    <w:rsid w:val="002D73F9"/>
    <w:rsid w:val="002E1D8C"/>
    <w:rsid w:val="002E508B"/>
    <w:rsid w:val="002E52C9"/>
    <w:rsid w:val="002E751D"/>
    <w:rsid w:val="002F0076"/>
    <w:rsid w:val="002F1948"/>
    <w:rsid w:val="002F1E2E"/>
    <w:rsid w:val="002F5410"/>
    <w:rsid w:val="002F7476"/>
    <w:rsid w:val="0030046E"/>
    <w:rsid w:val="00303350"/>
    <w:rsid w:val="00303850"/>
    <w:rsid w:val="00305F50"/>
    <w:rsid w:val="00307A43"/>
    <w:rsid w:val="003110DB"/>
    <w:rsid w:val="0031139F"/>
    <w:rsid w:val="00314290"/>
    <w:rsid w:val="00314705"/>
    <w:rsid w:val="00314B90"/>
    <w:rsid w:val="0032241E"/>
    <w:rsid w:val="003224BE"/>
    <w:rsid w:val="003224FC"/>
    <w:rsid w:val="0032673E"/>
    <w:rsid w:val="00326966"/>
    <w:rsid w:val="0033024A"/>
    <w:rsid w:val="00330D4E"/>
    <w:rsid w:val="0033103F"/>
    <w:rsid w:val="00333D73"/>
    <w:rsid w:val="003351A4"/>
    <w:rsid w:val="00340FAF"/>
    <w:rsid w:val="00341534"/>
    <w:rsid w:val="003417C9"/>
    <w:rsid w:val="00342E0C"/>
    <w:rsid w:val="00346959"/>
    <w:rsid w:val="00351FF6"/>
    <w:rsid w:val="0035202E"/>
    <w:rsid w:val="00353152"/>
    <w:rsid w:val="003565ED"/>
    <w:rsid w:val="00356C7A"/>
    <w:rsid w:val="00361BE2"/>
    <w:rsid w:val="00363042"/>
    <w:rsid w:val="003635CE"/>
    <w:rsid w:val="00372700"/>
    <w:rsid w:val="00374B00"/>
    <w:rsid w:val="00376DD4"/>
    <w:rsid w:val="003830AF"/>
    <w:rsid w:val="00386F45"/>
    <w:rsid w:val="00392B05"/>
    <w:rsid w:val="00396E2E"/>
    <w:rsid w:val="003A02AA"/>
    <w:rsid w:val="003A5126"/>
    <w:rsid w:val="003A735E"/>
    <w:rsid w:val="003A780E"/>
    <w:rsid w:val="003B5475"/>
    <w:rsid w:val="003B6546"/>
    <w:rsid w:val="003B6DBA"/>
    <w:rsid w:val="003C2662"/>
    <w:rsid w:val="003C2DE8"/>
    <w:rsid w:val="003C7B01"/>
    <w:rsid w:val="003D37B7"/>
    <w:rsid w:val="003D5077"/>
    <w:rsid w:val="003D59EF"/>
    <w:rsid w:val="003D6137"/>
    <w:rsid w:val="003D752B"/>
    <w:rsid w:val="003D76CF"/>
    <w:rsid w:val="003D7EA1"/>
    <w:rsid w:val="003E0E93"/>
    <w:rsid w:val="003E1F9E"/>
    <w:rsid w:val="003E2274"/>
    <w:rsid w:val="003E4BA8"/>
    <w:rsid w:val="003E4F42"/>
    <w:rsid w:val="003E5653"/>
    <w:rsid w:val="003E7394"/>
    <w:rsid w:val="003F06F7"/>
    <w:rsid w:val="003F1D54"/>
    <w:rsid w:val="003F30DB"/>
    <w:rsid w:val="003F328B"/>
    <w:rsid w:val="003F3A9D"/>
    <w:rsid w:val="003F42A7"/>
    <w:rsid w:val="003F4789"/>
    <w:rsid w:val="003F5927"/>
    <w:rsid w:val="003F5ACD"/>
    <w:rsid w:val="00403302"/>
    <w:rsid w:val="00403B7F"/>
    <w:rsid w:val="0040401C"/>
    <w:rsid w:val="00412C7C"/>
    <w:rsid w:val="00413559"/>
    <w:rsid w:val="004145D9"/>
    <w:rsid w:val="0041600F"/>
    <w:rsid w:val="00417238"/>
    <w:rsid w:val="00422239"/>
    <w:rsid w:val="00423003"/>
    <w:rsid w:val="00423A58"/>
    <w:rsid w:val="004250FD"/>
    <w:rsid w:val="004250FF"/>
    <w:rsid w:val="00427E46"/>
    <w:rsid w:val="0043004F"/>
    <w:rsid w:val="00430CEF"/>
    <w:rsid w:val="00433816"/>
    <w:rsid w:val="00434A92"/>
    <w:rsid w:val="00440998"/>
    <w:rsid w:val="00440A78"/>
    <w:rsid w:val="00445700"/>
    <w:rsid w:val="00445BF7"/>
    <w:rsid w:val="00451181"/>
    <w:rsid w:val="00452DB6"/>
    <w:rsid w:val="00453EA5"/>
    <w:rsid w:val="00455CB4"/>
    <w:rsid w:val="00457785"/>
    <w:rsid w:val="00457880"/>
    <w:rsid w:val="00460BDE"/>
    <w:rsid w:val="00461B6B"/>
    <w:rsid w:val="004621CB"/>
    <w:rsid w:val="00463D19"/>
    <w:rsid w:val="00466867"/>
    <w:rsid w:val="00467F6F"/>
    <w:rsid w:val="004707AC"/>
    <w:rsid w:val="00474BBC"/>
    <w:rsid w:val="00474FA2"/>
    <w:rsid w:val="00477181"/>
    <w:rsid w:val="0048016C"/>
    <w:rsid w:val="004801E6"/>
    <w:rsid w:val="00483E02"/>
    <w:rsid w:val="004842DA"/>
    <w:rsid w:val="0048455F"/>
    <w:rsid w:val="004849B1"/>
    <w:rsid w:val="0049295B"/>
    <w:rsid w:val="004929C8"/>
    <w:rsid w:val="00492BC7"/>
    <w:rsid w:val="004A28E1"/>
    <w:rsid w:val="004A2E9F"/>
    <w:rsid w:val="004A3F1C"/>
    <w:rsid w:val="004B37EC"/>
    <w:rsid w:val="004B47A1"/>
    <w:rsid w:val="004B64EC"/>
    <w:rsid w:val="004C0D9B"/>
    <w:rsid w:val="004C1D9C"/>
    <w:rsid w:val="004C621D"/>
    <w:rsid w:val="004D1F3B"/>
    <w:rsid w:val="004D3CB7"/>
    <w:rsid w:val="004D3FB6"/>
    <w:rsid w:val="004D5CD2"/>
    <w:rsid w:val="004D68E8"/>
    <w:rsid w:val="004E0E00"/>
    <w:rsid w:val="004E1BCC"/>
    <w:rsid w:val="004E27F0"/>
    <w:rsid w:val="004E3298"/>
    <w:rsid w:val="004E38A9"/>
    <w:rsid w:val="004E4E08"/>
    <w:rsid w:val="004E75F3"/>
    <w:rsid w:val="004F0FB3"/>
    <w:rsid w:val="004F1113"/>
    <w:rsid w:val="004F31F1"/>
    <w:rsid w:val="004F3A80"/>
    <w:rsid w:val="004F4875"/>
    <w:rsid w:val="004F4C6C"/>
    <w:rsid w:val="004F6F17"/>
    <w:rsid w:val="005004BC"/>
    <w:rsid w:val="00504BC1"/>
    <w:rsid w:val="00504CA8"/>
    <w:rsid w:val="005100F6"/>
    <w:rsid w:val="00510914"/>
    <w:rsid w:val="00515F2A"/>
    <w:rsid w:val="00517A92"/>
    <w:rsid w:val="0052026D"/>
    <w:rsid w:val="0052763F"/>
    <w:rsid w:val="00527B5C"/>
    <w:rsid w:val="00527D1E"/>
    <w:rsid w:val="00530D34"/>
    <w:rsid w:val="00531465"/>
    <w:rsid w:val="00531CD9"/>
    <w:rsid w:val="005326A0"/>
    <w:rsid w:val="005327F9"/>
    <w:rsid w:val="00532B92"/>
    <w:rsid w:val="005344DA"/>
    <w:rsid w:val="00534E68"/>
    <w:rsid w:val="00537CB3"/>
    <w:rsid w:val="005405DD"/>
    <w:rsid w:val="0054363D"/>
    <w:rsid w:val="00543E06"/>
    <w:rsid w:val="0054509E"/>
    <w:rsid w:val="00545E48"/>
    <w:rsid w:val="00546AF4"/>
    <w:rsid w:val="00546FAB"/>
    <w:rsid w:val="00547C6A"/>
    <w:rsid w:val="00554B8F"/>
    <w:rsid w:val="00554C3A"/>
    <w:rsid w:val="00554DFE"/>
    <w:rsid w:val="00555038"/>
    <w:rsid w:val="00555E31"/>
    <w:rsid w:val="005578A5"/>
    <w:rsid w:val="00560721"/>
    <w:rsid w:val="005647C7"/>
    <w:rsid w:val="00566D6A"/>
    <w:rsid w:val="00570142"/>
    <w:rsid w:val="005714E2"/>
    <w:rsid w:val="00575CFA"/>
    <w:rsid w:val="00576377"/>
    <w:rsid w:val="00577AC1"/>
    <w:rsid w:val="00577B2D"/>
    <w:rsid w:val="00577B5B"/>
    <w:rsid w:val="00584F2F"/>
    <w:rsid w:val="00585881"/>
    <w:rsid w:val="0059327D"/>
    <w:rsid w:val="00594383"/>
    <w:rsid w:val="005A1A14"/>
    <w:rsid w:val="005A1C16"/>
    <w:rsid w:val="005A30D0"/>
    <w:rsid w:val="005A3548"/>
    <w:rsid w:val="005A3F9A"/>
    <w:rsid w:val="005A49F8"/>
    <w:rsid w:val="005A535F"/>
    <w:rsid w:val="005A5BE8"/>
    <w:rsid w:val="005A6B47"/>
    <w:rsid w:val="005A722B"/>
    <w:rsid w:val="005B166A"/>
    <w:rsid w:val="005B3DE2"/>
    <w:rsid w:val="005B5F18"/>
    <w:rsid w:val="005B67CE"/>
    <w:rsid w:val="005B78F2"/>
    <w:rsid w:val="005B7CDD"/>
    <w:rsid w:val="005C06D2"/>
    <w:rsid w:val="005C09F2"/>
    <w:rsid w:val="005C2652"/>
    <w:rsid w:val="005C3ACC"/>
    <w:rsid w:val="005C4069"/>
    <w:rsid w:val="005C5821"/>
    <w:rsid w:val="005C5ED2"/>
    <w:rsid w:val="005D10B1"/>
    <w:rsid w:val="005D18C5"/>
    <w:rsid w:val="005D3B22"/>
    <w:rsid w:val="005D4D8F"/>
    <w:rsid w:val="005D5FC7"/>
    <w:rsid w:val="005D78C8"/>
    <w:rsid w:val="005E1DA8"/>
    <w:rsid w:val="005E2AF9"/>
    <w:rsid w:val="005F0F90"/>
    <w:rsid w:val="005F10A9"/>
    <w:rsid w:val="005F11F2"/>
    <w:rsid w:val="005F3344"/>
    <w:rsid w:val="005F680C"/>
    <w:rsid w:val="005F74E4"/>
    <w:rsid w:val="00600235"/>
    <w:rsid w:val="00604FB0"/>
    <w:rsid w:val="0060549A"/>
    <w:rsid w:val="00605BD7"/>
    <w:rsid w:val="00606743"/>
    <w:rsid w:val="00610257"/>
    <w:rsid w:val="00613B16"/>
    <w:rsid w:val="00614A5E"/>
    <w:rsid w:val="006164E4"/>
    <w:rsid w:val="0061708A"/>
    <w:rsid w:val="0062076D"/>
    <w:rsid w:val="00620BFA"/>
    <w:rsid w:val="00623F1A"/>
    <w:rsid w:val="006241DE"/>
    <w:rsid w:val="006244C7"/>
    <w:rsid w:val="00624970"/>
    <w:rsid w:val="00624A23"/>
    <w:rsid w:val="0062557D"/>
    <w:rsid w:val="00627E69"/>
    <w:rsid w:val="0063422E"/>
    <w:rsid w:val="00634F56"/>
    <w:rsid w:val="00636090"/>
    <w:rsid w:val="00640C65"/>
    <w:rsid w:val="00642203"/>
    <w:rsid w:val="00642849"/>
    <w:rsid w:val="006460A0"/>
    <w:rsid w:val="0064769E"/>
    <w:rsid w:val="00647B03"/>
    <w:rsid w:val="006510B6"/>
    <w:rsid w:val="0065443F"/>
    <w:rsid w:val="00654971"/>
    <w:rsid w:val="0065756A"/>
    <w:rsid w:val="0066022A"/>
    <w:rsid w:val="00661AB8"/>
    <w:rsid w:val="006625A1"/>
    <w:rsid w:val="00663B92"/>
    <w:rsid w:val="00665BF6"/>
    <w:rsid w:val="00666A2A"/>
    <w:rsid w:val="006670D2"/>
    <w:rsid w:val="00667E47"/>
    <w:rsid w:val="00671B01"/>
    <w:rsid w:val="00673B6D"/>
    <w:rsid w:val="00676736"/>
    <w:rsid w:val="00676B13"/>
    <w:rsid w:val="00677451"/>
    <w:rsid w:val="0068018E"/>
    <w:rsid w:val="00680463"/>
    <w:rsid w:val="00680563"/>
    <w:rsid w:val="0068170A"/>
    <w:rsid w:val="006819D0"/>
    <w:rsid w:val="0068359B"/>
    <w:rsid w:val="00684595"/>
    <w:rsid w:val="00685E4D"/>
    <w:rsid w:val="0068630C"/>
    <w:rsid w:val="006868B2"/>
    <w:rsid w:val="00691431"/>
    <w:rsid w:val="0069146E"/>
    <w:rsid w:val="0069204C"/>
    <w:rsid w:val="00692F3C"/>
    <w:rsid w:val="006940B4"/>
    <w:rsid w:val="006944C9"/>
    <w:rsid w:val="006954EE"/>
    <w:rsid w:val="00695E70"/>
    <w:rsid w:val="006962A8"/>
    <w:rsid w:val="006A02BE"/>
    <w:rsid w:val="006A0FC5"/>
    <w:rsid w:val="006A20A1"/>
    <w:rsid w:val="006A3391"/>
    <w:rsid w:val="006A7603"/>
    <w:rsid w:val="006B2283"/>
    <w:rsid w:val="006B3CBE"/>
    <w:rsid w:val="006B69AB"/>
    <w:rsid w:val="006C2A7B"/>
    <w:rsid w:val="006C2D5E"/>
    <w:rsid w:val="006C3D4C"/>
    <w:rsid w:val="006C5BE3"/>
    <w:rsid w:val="006C6DBA"/>
    <w:rsid w:val="006C74F4"/>
    <w:rsid w:val="006C7ACD"/>
    <w:rsid w:val="006D14C8"/>
    <w:rsid w:val="006D40E2"/>
    <w:rsid w:val="006D4142"/>
    <w:rsid w:val="006D68DA"/>
    <w:rsid w:val="006D7017"/>
    <w:rsid w:val="006E240F"/>
    <w:rsid w:val="006E2B86"/>
    <w:rsid w:val="006E32E0"/>
    <w:rsid w:val="006E4F68"/>
    <w:rsid w:val="006E5523"/>
    <w:rsid w:val="006E73D2"/>
    <w:rsid w:val="006F044F"/>
    <w:rsid w:val="006F1B91"/>
    <w:rsid w:val="006F2013"/>
    <w:rsid w:val="006F2F02"/>
    <w:rsid w:val="006F46F7"/>
    <w:rsid w:val="006F4AFA"/>
    <w:rsid w:val="006F6113"/>
    <w:rsid w:val="006F6526"/>
    <w:rsid w:val="006F6D65"/>
    <w:rsid w:val="00700E4A"/>
    <w:rsid w:val="007028F8"/>
    <w:rsid w:val="00704DAB"/>
    <w:rsid w:val="00705084"/>
    <w:rsid w:val="0070663C"/>
    <w:rsid w:val="0070753F"/>
    <w:rsid w:val="00714730"/>
    <w:rsid w:val="00715F75"/>
    <w:rsid w:val="00716E8A"/>
    <w:rsid w:val="00717A5A"/>
    <w:rsid w:val="00721F7D"/>
    <w:rsid w:val="0072288C"/>
    <w:rsid w:val="007233C6"/>
    <w:rsid w:val="007238FF"/>
    <w:rsid w:val="0072569B"/>
    <w:rsid w:val="00725C30"/>
    <w:rsid w:val="0073003B"/>
    <w:rsid w:val="007302AD"/>
    <w:rsid w:val="007304C2"/>
    <w:rsid w:val="0073078F"/>
    <w:rsid w:val="007316E5"/>
    <w:rsid w:val="00732E29"/>
    <w:rsid w:val="007347E4"/>
    <w:rsid w:val="007366A5"/>
    <w:rsid w:val="00736B0D"/>
    <w:rsid w:val="00740CBB"/>
    <w:rsid w:val="00742A98"/>
    <w:rsid w:val="00742D4B"/>
    <w:rsid w:val="00744F0F"/>
    <w:rsid w:val="00746A5D"/>
    <w:rsid w:val="007472DA"/>
    <w:rsid w:val="00750FDE"/>
    <w:rsid w:val="007537E2"/>
    <w:rsid w:val="0075381C"/>
    <w:rsid w:val="007547F3"/>
    <w:rsid w:val="0075621F"/>
    <w:rsid w:val="007562C8"/>
    <w:rsid w:val="00762B56"/>
    <w:rsid w:val="00763DBB"/>
    <w:rsid w:val="007654AB"/>
    <w:rsid w:val="00765E89"/>
    <w:rsid w:val="00767528"/>
    <w:rsid w:val="007718C1"/>
    <w:rsid w:val="007740AF"/>
    <w:rsid w:val="007762FD"/>
    <w:rsid w:val="007809A2"/>
    <w:rsid w:val="00781144"/>
    <w:rsid w:val="00781916"/>
    <w:rsid w:val="00782046"/>
    <w:rsid w:val="007856D4"/>
    <w:rsid w:val="00785EB7"/>
    <w:rsid w:val="007864FA"/>
    <w:rsid w:val="007867DD"/>
    <w:rsid w:val="0078769E"/>
    <w:rsid w:val="00790159"/>
    <w:rsid w:val="0079032D"/>
    <w:rsid w:val="0079182C"/>
    <w:rsid w:val="00791DB8"/>
    <w:rsid w:val="007926DE"/>
    <w:rsid w:val="00793809"/>
    <w:rsid w:val="007955CF"/>
    <w:rsid w:val="00797D2E"/>
    <w:rsid w:val="007A39CC"/>
    <w:rsid w:val="007A3E0B"/>
    <w:rsid w:val="007A6696"/>
    <w:rsid w:val="007B0936"/>
    <w:rsid w:val="007B0F8A"/>
    <w:rsid w:val="007B3D18"/>
    <w:rsid w:val="007B5233"/>
    <w:rsid w:val="007B65D7"/>
    <w:rsid w:val="007C1396"/>
    <w:rsid w:val="007C2637"/>
    <w:rsid w:val="007C2840"/>
    <w:rsid w:val="007C2F84"/>
    <w:rsid w:val="007C5AE5"/>
    <w:rsid w:val="007C6F9E"/>
    <w:rsid w:val="007C7DF7"/>
    <w:rsid w:val="007D23A7"/>
    <w:rsid w:val="007D2DCB"/>
    <w:rsid w:val="007D306D"/>
    <w:rsid w:val="007D6783"/>
    <w:rsid w:val="007E05D4"/>
    <w:rsid w:val="007E3F2F"/>
    <w:rsid w:val="007E4370"/>
    <w:rsid w:val="007F3F50"/>
    <w:rsid w:val="007F767C"/>
    <w:rsid w:val="007F7EB6"/>
    <w:rsid w:val="00801B32"/>
    <w:rsid w:val="0080386B"/>
    <w:rsid w:val="00804AA3"/>
    <w:rsid w:val="00806CF9"/>
    <w:rsid w:val="00806E2E"/>
    <w:rsid w:val="00812CDB"/>
    <w:rsid w:val="008132A0"/>
    <w:rsid w:val="0081388D"/>
    <w:rsid w:val="0081501F"/>
    <w:rsid w:val="008159EE"/>
    <w:rsid w:val="00820221"/>
    <w:rsid w:val="00821FD9"/>
    <w:rsid w:val="008237CA"/>
    <w:rsid w:val="008241A1"/>
    <w:rsid w:val="008243FE"/>
    <w:rsid w:val="0082491E"/>
    <w:rsid w:val="00824DAB"/>
    <w:rsid w:val="00825350"/>
    <w:rsid w:val="00830064"/>
    <w:rsid w:val="008308C2"/>
    <w:rsid w:val="00831528"/>
    <w:rsid w:val="00831F07"/>
    <w:rsid w:val="00836B8D"/>
    <w:rsid w:val="00842292"/>
    <w:rsid w:val="00842487"/>
    <w:rsid w:val="00843256"/>
    <w:rsid w:val="0084454F"/>
    <w:rsid w:val="0084477C"/>
    <w:rsid w:val="00844E14"/>
    <w:rsid w:val="00845BB9"/>
    <w:rsid w:val="00845D75"/>
    <w:rsid w:val="00847214"/>
    <w:rsid w:val="008512FD"/>
    <w:rsid w:val="00851812"/>
    <w:rsid w:val="00853668"/>
    <w:rsid w:val="00853A07"/>
    <w:rsid w:val="00853BF9"/>
    <w:rsid w:val="00854402"/>
    <w:rsid w:val="00854A54"/>
    <w:rsid w:val="00855640"/>
    <w:rsid w:val="00855A6F"/>
    <w:rsid w:val="00856A08"/>
    <w:rsid w:val="00863B21"/>
    <w:rsid w:val="008650EF"/>
    <w:rsid w:val="00865C00"/>
    <w:rsid w:val="008672A3"/>
    <w:rsid w:val="00871E3C"/>
    <w:rsid w:val="0088044F"/>
    <w:rsid w:val="00880C3D"/>
    <w:rsid w:val="008831EB"/>
    <w:rsid w:val="00883CD2"/>
    <w:rsid w:val="00884724"/>
    <w:rsid w:val="00886638"/>
    <w:rsid w:val="00887D77"/>
    <w:rsid w:val="00891F99"/>
    <w:rsid w:val="00892368"/>
    <w:rsid w:val="00892A19"/>
    <w:rsid w:val="00893BD8"/>
    <w:rsid w:val="0089427A"/>
    <w:rsid w:val="008A035A"/>
    <w:rsid w:val="008A1731"/>
    <w:rsid w:val="008A3C31"/>
    <w:rsid w:val="008A3CD9"/>
    <w:rsid w:val="008A3E08"/>
    <w:rsid w:val="008A4AE4"/>
    <w:rsid w:val="008A7052"/>
    <w:rsid w:val="008A783A"/>
    <w:rsid w:val="008B6926"/>
    <w:rsid w:val="008C2304"/>
    <w:rsid w:val="008C4576"/>
    <w:rsid w:val="008C7110"/>
    <w:rsid w:val="008C750A"/>
    <w:rsid w:val="008C7EE9"/>
    <w:rsid w:val="008D011D"/>
    <w:rsid w:val="008D191D"/>
    <w:rsid w:val="008D25FD"/>
    <w:rsid w:val="008D4F55"/>
    <w:rsid w:val="008E1613"/>
    <w:rsid w:val="008E3EF4"/>
    <w:rsid w:val="008E4776"/>
    <w:rsid w:val="008E527E"/>
    <w:rsid w:val="008E661A"/>
    <w:rsid w:val="008E79E8"/>
    <w:rsid w:val="008F298E"/>
    <w:rsid w:val="008F43AA"/>
    <w:rsid w:val="008F68E2"/>
    <w:rsid w:val="008F7F54"/>
    <w:rsid w:val="009011D4"/>
    <w:rsid w:val="009016D5"/>
    <w:rsid w:val="009017F1"/>
    <w:rsid w:val="00901D12"/>
    <w:rsid w:val="009051AA"/>
    <w:rsid w:val="00906711"/>
    <w:rsid w:val="009068FD"/>
    <w:rsid w:val="009071B9"/>
    <w:rsid w:val="009106C1"/>
    <w:rsid w:val="00910DA0"/>
    <w:rsid w:val="009123D8"/>
    <w:rsid w:val="00913512"/>
    <w:rsid w:val="009179A8"/>
    <w:rsid w:val="00922D53"/>
    <w:rsid w:val="009252BD"/>
    <w:rsid w:val="0092534A"/>
    <w:rsid w:val="00927524"/>
    <w:rsid w:val="00927A06"/>
    <w:rsid w:val="0093332B"/>
    <w:rsid w:val="009353D3"/>
    <w:rsid w:val="00941056"/>
    <w:rsid w:val="00941C00"/>
    <w:rsid w:val="009453C1"/>
    <w:rsid w:val="00947AE3"/>
    <w:rsid w:val="0095133D"/>
    <w:rsid w:val="0095200D"/>
    <w:rsid w:val="0095243D"/>
    <w:rsid w:val="00952572"/>
    <w:rsid w:val="00961FED"/>
    <w:rsid w:val="0096728B"/>
    <w:rsid w:val="00967A07"/>
    <w:rsid w:val="00967C1C"/>
    <w:rsid w:val="00973ECC"/>
    <w:rsid w:val="0097404A"/>
    <w:rsid w:val="00974E6D"/>
    <w:rsid w:val="00975AC4"/>
    <w:rsid w:val="009763BD"/>
    <w:rsid w:val="009766AD"/>
    <w:rsid w:val="00976B06"/>
    <w:rsid w:val="00984DA0"/>
    <w:rsid w:val="00985426"/>
    <w:rsid w:val="00985EF6"/>
    <w:rsid w:val="0098694A"/>
    <w:rsid w:val="00991613"/>
    <w:rsid w:val="009917A8"/>
    <w:rsid w:val="009921F2"/>
    <w:rsid w:val="009932CA"/>
    <w:rsid w:val="00996E0A"/>
    <w:rsid w:val="009976DD"/>
    <w:rsid w:val="009A003E"/>
    <w:rsid w:val="009A0140"/>
    <w:rsid w:val="009A0789"/>
    <w:rsid w:val="009A09A6"/>
    <w:rsid w:val="009A1A5F"/>
    <w:rsid w:val="009A21AF"/>
    <w:rsid w:val="009A3206"/>
    <w:rsid w:val="009A4ECC"/>
    <w:rsid w:val="009A5618"/>
    <w:rsid w:val="009A5DC2"/>
    <w:rsid w:val="009B1957"/>
    <w:rsid w:val="009B3CD1"/>
    <w:rsid w:val="009B7497"/>
    <w:rsid w:val="009C0B83"/>
    <w:rsid w:val="009C18A4"/>
    <w:rsid w:val="009C1F86"/>
    <w:rsid w:val="009C26D9"/>
    <w:rsid w:val="009C4C5F"/>
    <w:rsid w:val="009C53F3"/>
    <w:rsid w:val="009D1702"/>
    <w:rsid w:val="009D368C"/>
    <w:rsid w:val="009D4125"/>
    <w:rsid w:val="009D60D9"/>
    <w:rsid w:val="009E035B"/>
    <w:rsid w:val="009E0B82"/>
    <w:rsid w:val="009E1E66"/>
    <w:rsid w:val="009E67B2"/>
    <w:rsid w:val="009F078F"/>
    <w:rsid w:val="009F4355"/>
    <w:rsid w:val="009F5E75"/>
    <w:rsid w:val="009F77D2"/>
    <w:rsid w:val="00A03D26"/>
    <w:rsid w:val="00A04018"/>
    <w:rsid w:val="00A0550C"/>
    <w:rsid w:val="00A0557D"/>
    <w:rsid w:val="00A05CA6"/>
    <w:rsid w:val="00A066A3"/>
    <w:rsid w:val="00A115E1"/>
    <w:rsid w:val="00A136DC"/>
    <w:rsid w:val="00A14778"/>
    <w:rsid w:val="00A149C0"/>
    <w:rsid w:val="00A17BD5"/>
    <w:rsid w:val="00A17DC4"/>
    <w:rsid w:val="00A218DB"/>
    <w:rsid w:val="00A220E5"/>
    <w:rsid w:val="00A24CF9"/>
    <w:rsid w:val="00A24FA3"/>
    <w:rsid w:val="00A26617"/>
    <w:rsid w:val="00A274A3"/>
    <w:rsid w:val="00A303CE"/>
    <w:rsid w:val="00A3457E"/>
    <w:rsid w:val="00A34D79"/>
    <w:rsid w:val="00A429A5"/>
    <w:rsid w:val="00A43AA1"/>
    <w:rsid w:val="00A45036"/>
    <w:rsid w:val="00A45682"/>
    <w:rsid w:val="00A4614D"/>
    <w:rsid w:val="00A50396"/>
    <w:rsid w:val="00A569A7"/>
    <w:rsid w:val="00A575DE"/>
    <w:rsid w:val="00A64DBD"/>
    <w:rsid w:val="00A655D4"/>
    <w:rsid w:val="00A660F5"/>
    <w:rsid w:val="00A72A1B"/>
    <w:rsid w:val="00A73F4F"/>
    <w:rsid w:val="00A753C8"/>
    <w:rsid w:val="00A7554B"/>
    <w:rsid w:val="00A806C7"/>
    <w:rsid w:val="00A82326"/>
    <w:rsid w:val="00A83D56"/>
    <w:rsid w:val="00A83EB5"/>
    <w:rsid w:val="00A87F24"/>
    <w:rsid w:val="00A9201A"/>
    <w:rsid w:val="00A92A77"/>
    <w:rsid w:val="00A944F4"/>
    <w:rsid w:val="00A9451E"/>
    <w:rsid w:val="00A95A93"/>
    <w:rsid w:val="00A96170"/>
    <w:rsid w:val="00AA0F64"/>
    <w:rsid w:val="00AA337E"/>
    <w:rsid w:val="00AA6982"/>
    <w:rsid w:val="00AA6EE8"/>
    <w:rsid w:val="00AA7363"/>
    <w:rsid w:val="00AB1194"/>
    <w:rsid w:val="00AB173C"/>
    <w:rsid w:val="00AB177C"/>
    <w:rsid w:val="00AB2C7C"/>
    <w:rsid w:val="00AB585D"/>
    <w:rsid w:val="00AC1BF5"/>
    <w:rsid w:val="00AC4C8D"/>
    <w:rsid w:val="00AC5AE3"/>
    <w:rsid w:val="00AC7E45"/>
    <w:rsid w:val="00AD074D"/>
    <w:rsid w:val="00AD0A3F"/>
    <w:rsid w:val="00AD21E3"/>
    <w:rsid w:val="00AD2556"/>
    <w:rsid w:val="00AD49DC"/>
    <w:rsid w:val="00AD4E85"/>
    <w:rsid w:val="00AD50AE"/>
    <w:rsid w:val="00AE0446"/>
    <w:rsid w:val="00AE0630"/>
    <w:rsid w:val="00AE3CE1"/>
    <w:rsid w:val="00AE5904"/>
    <w:rsid w:val="00AF0B67"/>
    <w:rsid w:val="00AF3B8F"/>
    <w:rsid w:val="00AF55CF"/>
    <w:rsid w:val="00AF6741"/>
    <w:rsid w:val="00AF7C90"/>
    <w:rsid w:val="00B021B1"/>
    <w:rsid w:val="00B0338D"/>
    <w:rsid w:val="00B03991"/>
    <w:rsid w:val="00B04771"/>
    <w:rsid w:val="00B04B8C"/>
    <w:rsid w:val="00B07E29"/>
    <w:rsid w:val="00B10385"/>
    <w:rsid w:val="00B140A4"/>
    <w:rsid w:val="00B17D15"/>
    <w:rsid w:val="00B21BE0"/>
    <w:rsid w:val="00B24F05"/>
    <w:rsid w:val="00B25093"/>
    <w:rsid w:val="00B254C3"/>
    <w:rsid w:val="00B2683C"/>
    <w:rsid w:val="00B309AA"/>
    <w:rsid w:val="00B31A86"/>
    <w:rsid w:val="00B324E7"/>
    <w:rsid w:val="00B3250F"/>
    <w:rsid w:val="00B32939"/>
    <w:rsid w:val="00B34AC2"/>
    <w:rsid w:val="00B43397"/>
    <w:rsid w:val="00B4588F"/>
    <w:rsid w:val="00B470C6"/>
    <w:rsid w:val="00B5028D"/>
    <w:rsid w:val="00B534A4"/>
    <w:rsid w:val="00B61E44"/>
    <w:rsid w:val="00B62384"/>
    <w:rsid w:val="00B63092"/>
    <w:rsid w:val="00B63A95"/>
    <w:rsid w:val="00B64ECB"/>
    <w:rsid w:val="00B667B2"/>
    <w:rsid w:val="00B66F83"/>
    <w:rsid w:val="00B6706C"/>
    <w:rsid w:val="00B725E5"/>
    <w:rsid w:val="00B7436C"/>
    <w:rsid w:val="00B75B6F"/>
    <w:rsid w:val="00B811B1"/>
    <w:rsid w:val="00B8218C"/>
    <w:rsid w:val="00B83F9C"/>
    <w:rsid w:val="00B84AAD"/>
    <w:rsid w:val="00B859DB"/>
    <w:rsid w:val="00B85D20"/>
    <w:rsid w:val="00B8745A"/>
    <w:rsid w:val="00B9175B"/>
    <w:rsid w:val="00B92868"/>
    <w:rsid w:val="00B9325E"/>
    <w:rsid w:val="00B934A1"/>
    <w:rsid w:val="00B941AB"/>
    <w:rsid w:val="00B959D1"/>
    <w:rsid w:val="00B95E0E"/>
    <w:rsid w:val="00B9644F"/>
    <w:rsid w:val="00B9787C"/>
    <w:rsid w:val="00BA1CC4"/>
    <w:rsid w:val="00BA2598"/>
    <w:rsid w:val="00BA399C"/>
    <w:rsid w:val="00BA788C"/>
    <w:rsid w:val="00BB128D"/>
    <w:rsid w:val="00BB445A"/>
    <w:rsid w:val="00BB52EE"/>
    <w:rsid w:val="00BB5D1D"/>
    <w:rsid w:val="00BC2D41"/>
    <w:rsid w:val="00BC737E"/>
    <w:rsid w:val="00BC7BD6"/>
    <w:rsid w:val="00BD03BB"/>
    <w:rsid w:val="00BD2470"/>
    <w:rsid w:val="00BD42E1"/>
    <w:rsid w:val="00BD503D"/>
    <w:rsid w:val="00BD57D4"/>
    <w:rsid w:val="00BD729D"/>
    <w:rsid w:val="00BE065D"/>
    <w:rsid w:val="00BE5E1D"/>
    <w:rsid w:val="00BE7AD9"/>
    <w:rsid w:val="00BF0599"/>
    <w:rsid w:val="00BF1EB7"/>
    <w:rsid w:val="00BF2583"/>
    <w:rsid w:val="00BF2C5A"/>
    <w:rsid w:val="00BF5140"/>
    <w:rsid w:val="00BF7CF1"/>
    <w:rsid w:val="00C033C1"/>
    <w:rsid w:val="00C0346C"/>
    <w:rsid w:val="00C03950"/>
    <w:rsid w:val="00C05BD2"/>
    <w:rsid w:val="00C06D0B"/>
    <w:rsid w:val="00C07E58"/>
    <w:rsid w:val="00C13654"/>
    <w:rsid w:val="00C151EE"/>
    <w:rsid w:val="00C1579A"/>
    <w:rsid w:val="00C17305"/>
    <w:rsid w:val="00C201B2"/>
    <w:rsid w:val="00C206A5"/>
    <w:rsid w:val="00C20AA1"/>
    <w:rsid w:val="00C24579"/>
    <w:rsid w:val="00C2503A"/>
    <w:rsid w:val="00C27658"/>
    <w:rsid w:val="00C3000C"/>
    <w:rsid w:val="00C34420"/>
    <w:rsid w:val="00C364BF"/>
    <w:rsid w:val="00C36612"/>
    <w:rsid w:val="00C36ED5"/>
    <w:rsid w:val="00C3721E"/>
    <w:rsid w:val="00C37EB4"/>
    <w:rsid w:val="00C40A90"/>
    <w:rsid w:val="00C44C32"/>
    <w:rsid w:val="00C44E3B"/>
    <w:rsid w:val="00C459B6"/>
    <w:rsid w:val="00C54796"/>
    <w:rsid w:val="00C56A93"/>
    <w:rsid w:val="00C60930"/>
    <w:rsid w:val="00C613B6"/>
    <w:rsid w:val="00C61F5F"/>
    <w:rsid w:val="00C65223"/>
    <w:rsid w:val="00C70C47"/>
    <w:rsid w:val="00C71D62"/>
    <w:rsid w:val="00C730AB"/>
    <w:rsid w:val="00C73281"/>
    <w:rsid w:val="00C76B98"/>
    <w:rsid w:val="00C76CC6"/>
    <w:rsid w:val="00C84F82"/>
    <w:rsid w:val="00C87EDC"/>
    <w:rsid w:val="00C90810"/>
    <w:rsid w:val="00C92154"/>
    <w:rsid w:val="00C93BF9"/>
    <w:rsid w:val="00C9421A"/>
    <w:rsid w:val="00C946FE"/>
    <w:rsid w:val="00C95C25"/>
    <w:rsid w:val="00C95CAB"/>
    <w:rsid w:val="00C96FD1"/>
    <w:rsid w:val="00CA0361"/>
    <w:rsid w:val="00CA1477"/>
    <w:rsid w:val="00CA417B"/>
    <w:rsid w:val="00CA5DF5"/>
    <w:rsid w:val="00CB0E1F"/>
    <w:rsid w:val="00CB2A72"/>
    <w:rsid w:val="00CC0FFA"/>
    <w:rsid w:val="00CC2AD3"/>
    <w:rsid w:val="00CC439B"/>
    <w:rsid w:val="00CC47AA"/>
    <w:rsid w:val="00CC487B"/>
    <w:rsid w:val="00CC5C0A"/>
    <w:rsid w:val="00CC6426"/>
    <w:rsid w:val="00CD1CCB"/>
    <w:rsid w:val="00CD4F2E"/>
    <w:rsid w:val="00CD5239"/>
    <w:rsid w:val="00CD66A7"/>
    <w:rsid w:val="00CD756F"/>
    <w:rsid w:val="00CE37CF"/>
    <w:rsid w:val="00CE61F4"/>
    <w:rsid w:val="00CF08BF"/>
    <w:rsid w:val="00CF11CF"/>
    <w:rsid w:val="00CF5A24"/>
    <w:rsid w:val="00CF686C"/>
    <w:rsid w:val="00D008F5"/>
    <w:rsid w:val="00D01A74"/>
    <w:rsid w:val="00D039A6"/>
    <w:rsid w:val="00D070E7"/>
    <w:rsid w:val="00D135F8"/>
    <w:rsid w:val="00D139F1"/>
    <w:rsid w:val="00D148DD"/>
    <w:rsid w:val="00D1579D"/>
    <w:rsid w:val="00D21668"/>
    <w:rsid w:val="00D22EA8"/>
    <w:rsid w:val="00D23F26"/>
    <w:rsid w:val="00D260C7"/>
    <w:rsid w:val="00D3172E"/>
    <w:rsid w:val="00D31A82"/>
    <w:rsid w:val="00D32163"/>
    <w:rsid w:val="00D334FE"/>
    <w:rsid w:val="00D3642C"/>
    <w:rsid w:val="00D3666A"/>
    <w:rsid w:val="00D41E05"/>
    <w:rsid w:val="00D42C02"/>
    <w:rsid w:val="00D43555"/>
    <w:rsid w:val="00D43937"/>
    <w:rsid w:val="00D4529D"/>
    <w:rsid w:val="00D45493"/>
    <w:rsid w:val="00D47972"/>
    <w:rsid w:val="00D56F05"/>
    <w:rsid w:val="00D600C3"/>
    <w:rsid w:val="00D60AFC"/>
    <w:rsid w:val="00D60C86"/>
    <w:rsid w:val="00D6195C"/>
    <w:rsid w:val="00D61DC5"/>
    <w:rsid w:val="00D61FF5"/>
    <w:rsid w:val="00D6317C"/>
    <w:rsid w:val="00D6461B"/>
    <w:rsid w:val="00D64B91"/>
    <w:rsid w:val="00D65231"/>
    <w:rsid w:val="00D672E7"/>
    <w:rsid w:val="00D713C8"/>
    <w:rsid w:val="00D71665"/>
    <w:rsid w:val="00D71B75"/>
    <w:rsid w:val="00D720F8"/>
    <w:rsid w:val="00D7211E"/>
    <w:rsid w:val="00D72D8C"/>
    <w:rsid w:val="00D72E9A"/>
    <w:rsid w:val="00D7628E"/>
    <w:rsid w:val="00D83562"/>
    <w:rsid w:val="00D83682"/>
    <w:rsid w:val="00D8413E"/>
    <w:rsid w:val="00D86FE4"/>
    <w:rsid w:val="00D87E85"/>
    <w:rsid w:val="00D927A9"/>
    <w:rsid w:val="00D93822"/>
    <w:rsid w:val="00D942CA"/>
    <w:rsid w:val="00D957C8"/>
    <w:rsid w:val="00D97306"/>
    <w:rsid w:val="00D97621"/>
    <w:rsid w:val="00DA0E6B"/>
    <w:rsid w:val="00DA2261"/>
    <w:rsid w:val="00DA28A9"/>
    <w:rsid w:val="00DA2CAB"/>
    <w:rsid w:val="00DA4469"/>
    <w:rsid w:val="00DA6CA1"/>
    <w:rsid w:val="00DA7E40"/>
    <w:rsid w:val="00DB10AF"/>
    <w:rsid w:val="00DB1447"/>
    <w:rsid w:val="00DB1449"/>
    <w:rsid w:val="00DB29ED"/>
    <w:rsid w:val="00DB2D52"/>
    <w:rsid w:val="00DB4A3F"/>
    <w:rsid w:val="00DB7463"/>
    <w:rsid w:val="00DC0301"/>
    <w:rsid w:val="00DC0393"/>
    <w:rsid w:val="00DC13CA"/>
    <w:rsid w:val="00DC16AA"/>
    <w:rsid w:val="00DC38D9"/>
    <w:rsid w:val="00DC3FD5"/>
    <w:rsid w:val="00DC49E2"/>
    <w:rsid w:val="00DC5861"/>
    <w:rsid w:val="00DC6093"/>
    <w:rsid w:val="00DC697E"/>
    <w:rsid w:val="00DD5453"/>
    <w:rsid w:val="00DD565E"/>
    <w:rsid w:val="00DD6972"/>
    <w:rsid w:val="00DE0518"/>
    <w:rsid w:val="00DE0CC4"/>
    <w:rsid w:val="00DE2966"/>
    <w:rsid w:val="00DE2CD8"/>
    <w:rsid w:val="00DE37FC"/>
    <w:rsid w:val="00DF0C18"/>
    <w:rsid w:val="00DF2444"/>
    <w:rsid w:val="00DF3BFE"/>
    <w:rsid w:val="00DF6735"/>
    <w:rsid w:val="00DF6B4A"/>
    <w:rsid w:val="00E01D32"/>
    <w:rsid w:val="00E02B61"/>
    <w:rsid w:val="00E02FFC"/>
    <w:rsid w:val="00E03070"/>
    <w:rsid w:val="00E068F2"/>
    <w:rsid w:val="00E128E3"/>
    <w:rsid w:val="00E14BCB"/>
    <w:rsid w:val="00E16548"/>
    <w:rsid w:val="00E17D10"/>
    <w:rsid w:val="00E2245D"/>
    <w:rsid w:val="00E2381D"/>
    <w:rsid w:val="00E24621"/>
    <w:rsid w:val="00E2463A"/>
    <w:rsid w:val="00E24A4C"/>
    <w:rsid w:val="00E30DBF"/>
    <w:rsid w:val="00E319D1"/>
    <w:rsid w:val="00E3221B"/>
    <w:rsid w:val="00E3386A"/>
    <w:rsid w:val="00E33E2C"/>
    <w:rsid w:val="00E348EF"/>
    <w:rsid w:val="00E36090"/>
    <w:rsid w:val="00E364C1"/>
    <w:rsid w:val="00E36962"/>
    <w:rsid w:val="00E4097C"/>
    <w:rsid w:val="00E451B8"/>
    <w:rsid w:val="00E47040"/>
    <w:rsid w:val="00E47D1B"/>
    <w:rsid w:val="00E51FAC"/>
    <w:rsid w:val="00E54302"/>
    <w:rsid w:val="00E54E10"/>
    <w:rsid w:val="00E57819"/>
    <w:rsid w:val="00E57CF1"/>
    <w:rsid w:val="00E648C4"/>
    <w:rsid w:val="00E6750E"/>
    <w:rsid w:val="00E67BFF"/>
    <w:rsid w:val="00E773E8"/>
    <w:rsid w:val="00E8378E"/>
    <w:rsid w:val="00E8761A"/>
    <w:rsid w:val="00E9007C"/>
    <w:rsid w:val="00E91AA2"/>
    <w:rsid w:val="00E92046"/>
    <w:rsid w:val="00E92CEB"/>
    <w:rsid w:val="00E96B4B"/>
    <w:rsid w:val="00E97DDC"/>
    <w:rsid w:val="00EA1C70"/>
    <w:rsid w:val="00EA1FC2"/>
    <w:rsid w:val="00EA333E"/>
    <w:rsid w:val="00EA4B53"/>
    <w:rsid w:val="00EA4D03"/>
    <w:rsid w:val="00EA6E32"/>
    <w:rsid w:val="00EA7622"/>
    <w:rsid w:val="00EB1439"/>
    <w:rsid w:val="00EB1F59"/>
    <w:rsid w:val="00EB2B57"/>
    <w:rsid w:val="00EB45EC"/>
    <w:rsid w:val="00EB4A1D"/>
    <w:rsid w:val="00EB771E"/>
    <w:rsid w:val="00EB782F"/>
    <w:rsid w:val="00EB7F5F"/>
    <w:rsid w:val="00EC0144"/>
    <w:rsid w:val="00EC0593"/>
    <w:rsid w:val="00EC32C2"/>
    <w:rsid w:val="00EC3B3D"/>
    <w:rsid w:val="00EC51AF"/>
    <w:rsid w:val="00EC62F1"/>
    <w:rsid w:val="00ED3459"/>
    <w:rsid w:val="00ED399D"/>
    <w:rsid w:val="00ED4712"/>
    <w:rsid w:val="00ED499E"/>
    <w:rsid w:val="00ED4C8B"/>
    <w:rsid w:val="00ED699D"/>
    <w:rsid w:val="00ED732D"/>
    <w:rsid w:val="00EE08BA"/>
    <w:rsid w:val="00EE2D71"/>
    <w:rsid w:val="00EE2DA4"/>
    <w:rsid w:val="00EE388C"/>
    <w:rsid w:val="00EE4B6A"/>
    <w:rsid w:val="00EE4C2A"/>
    <w:rsid w:val="00EF07E9"/>
    <w:rsid w:val="00EF0C86"/>
    <w:rsid w:val="00EF0FE3"/>
    <w:rsid w:val="00EF2211"/>
    <w:rsid w:val="00EF59F9"/>
    <w:rsid w:val="00EF5D68"/>
    <w:rsid w:val="00EF762C"/>
    <w:rsid w:val="00F01925"/>
    <w:rsid w:val="00F04D54"/>
    <w:rsid w:val="00F07689"/>
    <w:rsid w:val="00F11DC6"/>
    <w:rsid w:val="00F1477E"/>
    <w:rsid w:val="00F214A8"/>
    <w:rsid w:val="00F225AF"/>
    <w:rsid w:val="00F243F5"/>
    <w:rsid w:val="00F26464"/>
    <w:rsid w:val="00F2688B"/>
    <w:rsid w:val="00F26C6C"/>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4"/>
    <w:rsid w:val="00F601FD"/>
    <w:rsid w:val="00F613EA"/>
    <w:rsid w:val="00F61A80"/>
    <w:rsid w:val="00F626A3"/>
    <w:rsid w:val="00F62933"/>
    <w:rsid w:val="00F6308D"/>
    <w:rsid w:val="00F646E0"/>
    <w:rsid w:val="00F64BE3"/>
    <w:rsid w:val="00F65E77"/>
    <w:rsid w:val="00F6698D"/>
    <w:rsid w:val="00F70A5B"/>
    <w:rsid w:val="00F7216E"/>
    <w:rsid w:val="00F741A0"/>
    <w:rsid w:val="00F77339"/>
    <w:rsid w:val="00F81460"/>
    <w:rsid w:val="00F81C90"/>
    <w:rsid w:val="00F81D9C"/>
    <w:rsid w:val="00F82AF4"/>
    <w:rsid w:val="00F83A51"/>
    <w:rsid w:val="00F8617D"/>
    <w:rsid w:val="00F863BD"/>
    <w:rsid w:val="00F866E3"/>
    <w:rsid w:val="00F879AC"/>
    <w:rsid w:val="00F91A26"/>
    <w:rsid w:val="00F924EB"/>
    <w:rsid w:val="00F93F9E"/>
    <w:rsid w:val="00F94C8A"/>
    <w:rsid w:val="00F9794C"/>
    <w:rsid w:val="00FA0438"/>
    <w:rsid w:val="00FA19D3"/>
    <w:rsid w:val="00FA1BF4"/>
    <w:rsid w:val="00FA25B6"/>
    <w:rsid w:val="00FA43E0"/>
    <w:rsid w:val="00FA4C38"/>
    <w:rsid w:val="00FA5B5C"/>
    <w:rsid w:val="00FA5EDC"/>
    <w:rsid w:val="00FB0839"/>
    <w:rsid w:val="00FB15D6"/>
    <w:rsid w:val="00FB15E5"/>
    <w:rsid w:val="00FB2171"/>
    <w:rsid w:val="00FB3AD5"/>
    <w:rsid w:val="00FC38C3"/>
    <w:rsid w:val="00FC5F04"/>
    <w:rsid w:val="00FC5F3C"/>
    <w:rsid w:val="00FD25E1"/>
    <w:rsid w:val="00FD2649"/>
    <w:rsid w:val="00FD358C"/>
    <w:rsid w:val="00FD35E5"/>
    <w:rsid w:val="00FD3CA7"/>
    <w:rsid w:val="00FD5ADD"/>
    <w:rsid w:val="00FD6DC0"/>
    <w:rsid w:val="00FD7CA6"/>
    <w:rsid w:val="00FE0067"/>
    <w:rsid w:val="00FE092C"/>
    <w:rsid w:val="00FE0A33"/>
    <w:rsid w:val="00FE1601"/>
    <w:rsid w:val="00FE37C8"/>
    <w:rsid w:val="00FE3863"/>
    <w:rsid w:val="00FE4E0E"/>
    <w:rsid w:val="00FE5CA7"/>
    <w:rsid w:val="00FE72D6"/>
    <w:rsid w:val="00FE7663"/>
    <w:rsid w:val="00FF21FD"/>
    <w:rsid w:val="00FF2324"/>
    <w:rsid w:val="00FF26FB"/>
    <w:rsid w:val="00FF5BA9"/>
    <w:rsid w:val="00FF71C7"/>
    <w:rsid w:val="00FF7DB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161B93"/>
  <w15:docId w15:val="{39BD4322-7868-4602-BA2F-30F9FE91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B5D1D"/>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D71665"/>
    <w:pPr>
      <w:numPr>
        <w:ilvl w:val="1"/>
      </w:numPr>
      <w:tabs>
        <w:tab w:val="clear" w:pos="540"/>
        <w:tab w:val="left" w:pos="720"/>
      </w:tabs>
      <w:ind w:left="576"/>
      <w:outlineLvl w:val="1"/>
    </w:pPr>
    <w:rPr>
      <w:iCs/>
      <w:sz w:val="32"/>
      <w:szCs w:val="28"/>
    </w:rPr>
  </w:style>
  <w:style w:type="paragraph" w:styleId="Heading3">
    <w:name w:val="heading 3"/>
    <w:basedOn w:val="Heading2"/>
    <w:next w:val="BodyText"/>
    <w:autoRedefine/>
    <w:qFormat/>
    <w:rsid w:val="00232CD2"/>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363042"/>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uiPriority w:val="8"/>
    <w:rsid w:val="00D713C8"/>
    <w:pPr>
      <w:spacing w:before="60" w:after="60"/>
    </w:pPr>
    <w:rPr>
      <w:rFonts w:ascii="Arial" w:hAnsi="Arial" w:cs="Arial"/>
      <w:b/>
      <w:sz w:val="22"/>
      <w:szCs w:val="22"/>
      <w:lang w:bidi="ar-SA"/>
    </w:rPr>
  </w:style>
  <w:style w:type="paragraph" w:customStyle="1" w:styleId="TableText">
    <w:name w:val="Table Text"/>
    <w:link w:val="TableTextChar"/>
    <w:uiPriority w:val="8"/>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uiPriority w:val="8"/>
    <w:qFormat/>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uiPriority w:val="24"/>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uiPriority w:val="24"/>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5"/>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6"/>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TableRowNumbers">
    <w:name w:val="Table Row Numbers"/>
    <w:uiPriority w:val="99"/>
    <w:rsid w:val="007955CF"/>
    <w:pPr>
      <w:numPr>
        <w:numId w:val="18"/>
      </w:numPr>
    </w:pPr>
  </w:style>
  <w:style w:type="paragraph" w:customStyle="1" w:styleId="TableTextIndent1">
    <w:name w:val="Table Text Indent 1"/>
    <w:basedOn w:val="TableText"/>
    <w:link w:val="TableTextIndent1Char"/>
    <w:uiPriority w:val="8"/>
    <w:qFormat/>
    <w:rsid w:val="007955CF"/>
    <w:pPr>
      <w:ind w:left="360"/>
    </w:pPr>
  </w:style>
  <w:style w:type="character" w:customStyle="1" w:styleId="TableTextIndent1Char">
    <w:name w:val="Table Text Indent 1 Char"/>
    <w:link w:val="TableTextIndent1"/>
    <w:uiPriority w:val="8"/>
    <w:rsid w:val="007955CF"/>
    <w:rPr>
      <w:rFonts w:ascii="Arial" w:hAnsi="Arial" w:cs="Arial"/>
      <w:sz w:val="22"/>
      <w:lang w:bidi="ar-SA"/>
    </w:rPr>
  </w:style>
  <w:style w:type="paragraph" w:styleId="BodyTextIndent">
    <w:name w:val="Body Text Indent"/>
    <w:basedOn w:val="Normal"/>
    <w:link w:val="BodyTextIndentChar"/>
    <w:uiPriority w:val="99"/>
    <w:unhideWhenUsed/>
    <w:rsid w:val="00DC38D9"/>
    <w:pPr>
      <w:spacing w:after="120"/>
      <w:ind w:left="360"/>
    </w:pPr>
  </w:style>
  <w:style w:type="character" w:customStyle="1" w:styleId="BodyTextIndentChar">
    <w:name w:val="Body Text Indent Char"/>
    <w:basedOn w:val="DefaultParagraphFont"/>
    <w:link w:val="BodyTextIndent"/>
    <w:uiPriority w:val="99"/>
    <w:rsid w:val="00DC38D9"/>
    <w:rPr>
      <w:sz w:val="22"/>
      <w:szCs w:val="24"/>
      <w:lang w:bidi="ar-SA"/>
    </w:rPr>
  </w:style>
  <w:style w:type="paragraph" w:styleId="ListParagraph">
    <w:name w:val="List Paragraph"/>
    <w:basedOn w:val="Normal"/>
    <w:uiPriority w:val="34"/>
    <w:qFormat/>
    <w:rsid w:val="00271862"/>
    <w:pPr>
      <w:ind w:left="720"/>
      <w:contextualSpacing/>
    </w:pPr>
  </w:style>
  <w:style w:type="paragraph" w:styleId="BodyTextFirstIndent2">
    <w:name w:val="Body Text First Indent 2"/>
    <w:basedOn w:val="BodyTextIndent"/>
    <w:link w:val="BodyTextFirstIndent2Char"/>
    <w:unhideWhenUsed/>
    <w:rsid w:val="0069204C"/>
    <w:pPr>
      <w:spacing w:after="0"/>
      <w:ind w:firstLine="360"/>
    </w:pPr>
  </w:style>
  <w:style w:type="character" w:customStyle="1" w:styleId="BodyTextFirstIndent2Char">
    <w:name w:val="Body Text First Indent 2 Char"/>
    <w:basedOn w:val="BodyTextIndentChar"/>
    <w:link w:val="BodyTextFirstIndent2"/>
    <w:rsid w:val="0069204C"/>
    <w:rPr>
      <w:sz w:val="22"/>
      <w:szCs w:val="24"/>
      <w:lang w:bidi="ar-SA"/>
    </w:rPr>
  </w:style>
  <w:style w:type="paragraph" w:styleId="BodyTextFirstIndent">
    <w:name w:val="Body Text First Indent"/>
    <w:basedOn w:val="BodyText"/>
    <w:link w:val="BodyTextFirstIndentChar"/>
    <w:rsid w:val="0069204C"/>
    <w:pPr>
      <w:spacing w:before="0" w:after="0"/>
      <w:ind w:firstLine="360"/>
    </w:pPr>
    <w:rPr>
      <w:sz w:val="22"/>
      <w:szCs w:val="24"/>
    </w:rPr>
  </w:style>
  <w:style w:type="character" w:customStyle="1" w:styleId="BodyTextFirstIndentChar">
    <w:name w:val="Body Text First Indent Char"/>
    <w:basedOn w:val="BodyTextChar"/>
    <w:link w:val="BodyTextFirstIndent"/>
    <w:rsid w:val="0069204C"/>
    <w:rPr>
      <w:sz w:val="22"/>
      <w:szCs w:val="24"/>
      <w:lang w:val="en-US" w:eastAsia="en-US" w:bidi="ar-SA"/>
    </w:rPr>
  </w:style>
  <w:style w:type="paragraph" w:styleId="NoteHeading">
    <w:name w:val="Note Heading"/>
    <w:basedOn w:val="Normal"/>
    <w:link w:val="NoteHeadingChar"/>
    <w:uiPriority w:val="3"/>
    <w:unhideWhenUsed/>
    <w:rsid w:val="0069204C"/>
    <w:rPr>
      <w:rFonts w:eastAsiaTheme="minorHAnsi"/>
      <w:szCs w:val="22"/>
    </w:rPr>
  </w:style>
  <w:style w:type="character" w:customStyle="1" w:styleId="NoteHeadingChar">
    <w:name w:val="Note Heading Char"/>
    <w:basedOn w:val="DefaultParagraphFont"/>
    <w:link w:val="NoteHeading"/>
    <w:uiPriority w:val="3"/>
    <w:rsid w:val="0069204C"/>
    <w:rPr>
      <w:rFonts w:eastAsiaTheme="minorHAnsi"/>
      <w:sz w:val="22"/>
      <w:szCs w:val="22"/>
      <w:lang w:bidi="ar-SA"/>
    </w:rPr>
  </w:style>
  <w:style w:type="paragraph" w:styleId="BodyTextIndent2">
    <w:name w:val="Body Text Indent 2"/>
    <w:basedOn w:val="Normal"/>
    <w:link w:val="BodyTextIndent2Char"/>
    <w:unhideWhenUsed/>
    <w:rsid w:val="00F863BD"/>
    <w:pPr>
      <w:spacing w:after="120" w:line="480" w:lineRule="auto"/>
      <w:ind w:left="360"/>
    </w:pPr>
  </w:style>
  <w:style w:type="character" w:customStyle="1" w:styleId="BodyTextIndent2Char">
    <w:name w:val="Body Text Indent 2 Char"/>
    <w:basedOn w:val="DefaultParagraphFont"/>
    <w:link w:val="BodyTextIndent2"/>
    <w:rsid w:val="00F863BD"/>
    <w:rPr>
      <w:sz w:val="22"/>
      <w:szCs w:val="24"/>
      <w:lang w:bidi="ar-SA"/>
    </w:rPr>
  </w:style>
  <w:style w:type="paragraph" w:styleId="BodyText2">
    <w:name w:val="Body Text 2"/>
    <w:basedOn w:val="Normal"/>
    <w:link w:val="BodyText2Char"/>
    <w:unhideWhenUsed/>
    <w:rsid w:val="002E52C9"/>
    <w:pPr>
      <w:spacing w:after="120" w:line="480" w:lineRule="auto"/>
    </w:pPr>
  </w:style>
  <w:style w:type="character" w:customStyle="1" w:styleId="BodyText2Char">
    <w:name w:val="Body Text 2 Char"/>
    <w:basedOn w:val="DefaultParagraphFont"/>
    <w:link w:val="BodyText2"/>
    <w:rsid w:val="002E52C9"/>
    <w:rPr>
      <w:sz w:val="22"/>
      <w:szCs w:val="24"/>
      <w:lang w:bidi="ar-SA"/>
    </w:rPr>
  </w:style>
  <w:style w:type="paragraph" w:styleId="ListNumber">
    <w:name w:val="List Number"/>
    <w:basedOn w:val="Normal"/>
    <w:rsid w:val="00DE0CC4"/>
    <w:pPr>
      <w:numPr>
        <w:numId w:val="26"/>
      </w:numPr>
      <w:spacing w:after="240"/>
    </w:pPr>
  </w:style>
  <w:style w:type="table" w:styleId="GridTable1Light">
    <w:name w:val="Grid Table 1 Light"/>
    <w:basedOn w:val="TableNormal"/>
    <w:uiPriority w:val="46"/>
    <w:rsid w:val="007347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C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9542387">
      <w:bodyDiv w:val="1"/>
      <w:marLeft w:val="0"/>
      <w:marRight w:val="0"/>
      <w:marTop w:val="0"/>
      <w:marBottom w:val="0"/>
      <w:divBdr>
        <w:top w:val="none" w:sz="0" w:space="0" w:color="auto"/>
        <w:left w:val="none" w:sz="0" w:space="0" w:color="auto"/>
        <w:bottom w:val="none" w:sz="0" w:space="0" w:color="auto"/>
        <w:right w:val="none" w:sz="0" w:space="0" w:color="auto"/>
      </w:divBdr>
      <w:divsChild>
        <w:div w:id="1342004317">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282077">
      <w:bodyDiv w:val="1"/>
      <w:marLeft w:val="0"/>
      <w:marRight w:val="0"/>
      <w:marTop w:val="0"/>
      <w:marBottom w:val="0"/>
      <w:divBdr>
        <w:top w:val="none" w:sz="0" w:space="0" w:color="auto"/>
        <w:left w:val="none" w:sz="0" w:space="0" w:color="auto"/>
        <w:bottom w:val="none" w:sz="0" w:space="0" w:color="auto"/>
        <w:right w:val="none" w:sz="0" w:space="0" w:color="auto"/>
      </w:divBdr>
    </w:div>
    <w:div w:id="546141600">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22047894">
      <w:bodyDiv w:val="1"/>
      <w:marLeft w:val="0"/>
      <w:marRight w:val="0"/>
      <w:marTop w:val="0"/>
      <w:marBottom w:val="0"/>
      <w:divBdr>
        <w:top w:val="none" w:sz="0" w:space="0" w:color="auto"/>
        <w:left w:val="none" w:sz="0" w:space="0" w:color="auto"/>
        <w:bottom w:val="none" w:sz="0" w:space="0" w:color="auto"/>
        <w:right w:val="none" w:sz="0" w:space="0" w:color="auto"/>
      </w:divBdr>
    </w:div>
    <w:div w:id="932543491">
      <w:bodyDiv w:val="1"/>
      <w:marLeft w:val="0"/>
      <w:marRight w:val="0"/>
      <w:marTop w:val="0"/>
      <w:marBottom w:val="0"/>
      <w:divBdr>
        <w:top w:val="none" w:sz="0" w:space="0" w:color="auto"/>
        <w:left w:val="none" w:sz="0" w:space="0" w:color="auto"/>
        <w:bottom w:val="none" w:sz="0" w:space="0" w:color="auto"/>
        <w:right w:val="none" w:sz="0" w:space="0" w:color="auto"/>
      </w:divBdr>
    </w:div>
    <w:div w:id="1106121426">
      <w:bodyDiv w:val="1"/>
      <w:marLeft w:val="0"/>
      <w:marRight w:val="0"/>
      <w:marTop w:val="0"/>
      <w:marBottom w:val="0"/>
      <w:divBdr>
        <w:top w:val="none" w:sz="0" w:space="0" w:color="auto"/>
        <w:left w:val="none" w:sz="0" w:space="0" w:color="auto"/>
        <w:bottom w:val="none" w:sz="0" w:space="0" w:color="auto"/>
        <w:right w:val="none" w:sz="0" w:space="0" w:color="auto"/>
      </w:divBdr>
    </w:div>
    <w:div w:id="1108085438">
      <w:bodyDiv w:val="1"/>
      <w:marLeft w:val="0"/>
      <w:marRight w:val="0"/>
      <w:marTop w:val="0"/>
      <w:marBottom w:val="0"/>
      <w:divBdr>
        <w:top w:val="none" w:sz="0" w:space="0" w:color="auto"/>
        <w:left w:val="none" w:sz="0" w:space="0" w:color="auto"/>
        <w:bottom w:val="none" w:sz="0" w:space="0" w:color="auto"/>
        <w:right w:val="none" w:sz="0" w:space="0" w:color="auto"/>
      </w:divBdr>
    </w:div>
    <w:div w:id="1164124157">
      <w:bodyDiv w:val="1"/>
      <w:marLeft w:val="0"/>
      <w:marRight w:val="0"/>
      <w:marTop w:val="0"/>
      <w:marBottom w:val="0"/>
      <w:divBdr>
        <w:top w:val="none" w:sz="0" w:space="0" w:color="auto"/>
        <w:left w:val="none" w:sz="0" w:space="0" w:color="auto"/>
        <w:bottom w:val="none" w:sz="0" w:space="0" w:color="auto"/>
        <w:right w:val="none" w:sz="0" w:space="0" w:color="auto"/>
      </w:divBdr>
    </w:div>
    <w:div w:id="137299564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45729818">
      <w:bodyDiv w:val="1"/>
      <w:marLeft w:val="0"/>
      <w:marRight w:val="0"/>
      <w:marTop w:val="0"/>
      <w:marBottom w:val="0"/>
      <w:divBdr>
        <w:top w:val="none" w:sz="0" w:space="0" w:color="auto"/>
        <w:left w:val="none" w:sz="0" w:space="0" w:color="auto"/>
        <w:bottom w:val="none" w:sz="0" w:space="0" w:color="auto"/>
        <w:right w:val="none" w:sz="0" w:space="0" w:color="auto"/>
      </w:divBdr>
    </w:div>
    <w:div w:id="1454253386">
      <w:bodyDiv w:val="1"/>
      <w:marLeft w:val="0"/>
      <w:marRight w:val="0"/>
      <w:marTop w:val="0"/>
      <w:marBottom w:val="0"/>
      <w:divBdr>
        <w:top w:val="none" w:sz="0" w:space="0" w:color="auto"/>
        <w:left w:val="none" w:sz="0" w:space="0" w:color="auto"/>
        <w:bottom w:val="none" w:sz="0" w:space="0" w:color="auto"/>
        <w:right w:val="none" w:sz="0" w:space="0" w:color="auto"/>
      </w:divBdr>
    </w:div>
    <w:div w:id="151487509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1159536">
      <w:bodyDiv w:val="1"/>
      <w:marLeft w:val="0"/>
      <w:marRight w:val="0"/>
      <w:marTop w:val="0"/>
      <w:marBottom w:val="0"/>
      <w:divBdr>
        <w:top w:val="none" w:sz="0" w:space="0" w:color="auto"/>
        <w:left w:val="none" w:sz="0" w:space="0" w:color="auto"/>
        <w:bottom w:val="none" w:sz="0" w:space="0" w:color="auto"/>
        <w:right w:val="none" w:sz="0" w:space="0" w:color="auto"/>
      </w:divBdr>
    </w:div>
    <w:div w:id="1693454095">
      <w:bodyDiv w:val="1"/>
      <w:marLeft w:val="0"/>
      <w:marRight w:val="0"/>
      <w:marTop w:val="0"/>
      <w:marBottom w:val="0"/>
      <w:divBdr>
        <w:top w:val="none" w:sz="0" w:space="0" w:color="auto"/>
        <w:left w:val="none" w:sz="0" w:space="0" w:color="auto"/>
        <w:bottom w:val="none" w:sz="0" w:space="0" w:color="auto"/>
        <w:right w:val="none" w:sz="0" w:space="0" w:color="auto"/>
      </w:divBdr>
    </w:div>
    <w:div w:id="1771386670">
      <w:bodyDiv w:val="1"/>
      <w:marLeft w:val="0"/>
      <w:marRight w:val="0"/>
      <w:marTop w:val="0"/>
      <w:marBottom w:val="0"/>
      <w:divBdr>
        <w:top w:val="none" w:sz="0" w:space="0" w:color="auto"/>
        <w:left w:val="none" w:sz="0" w:space="0" w:color="auto"/>
        <w:bottom w:val="none" w:sz="0" w:space="0" w:color="auto"/>
        <w:right w:val="none" w:sz="0" w:space="0" w:color="auto"/>
      </w:divBdr>
    </w:div>
    <w:div w:id="1877615349">
      <w:bodyDiv w:val="1"/>
      <w:marLeft w:val="0"/>
      <w:marRight w:val="0"/>
      <w:marTop w:val="0"/>
      <w:marBottom w:val="0"/>
      <w:divBdr>
        <w:top w:val="none" w:sz="0" w:space="0" w:color="auto"/>
        <w:left w:val="none" w:sz="0" w:space="0" w:color="auto"/>
        <w:bottom w:val="none" w:sz="0" w:space="0" w:color="auto"/>
        <w:right w:val="none" w:sz="0" w:space="0" w:color="auto"/>
      </w:divBdr>
    </w:div>
    <w:div w:id="1936590101">
      <w:bodyDiv w:val="1"/>
      <w:marLeft w:val="0"/>
      <w:marRight w:val="0"/>
      <w:marTop w:val="0"/>
      <w:marBottom w:val="0"/>
      <w:divBdr>
        <w:top w:val="none" w:sz="0" w:space="0" w:color="auto"/>
        <w:left w:val="none" w:sz="0" w:space="0" w:color="auto"/>
        <w:bottom w:val="none" w:sz="0" w:space="0" w:color="auto"/>
        <w:right w:val="none" w:sz="0" w:space="0" w:color="auto"/>
      </w:divBdr>
    </w:div>
    <w:div w:id="1980450698">
      <w:bodyDiv w:val="1"/>
      <w:marLeft w:val="0"/>
      <w:marRight w:val="0"/>
      <w:marTop w:val="0"/>
      <w:marBottom w:val="0"/>
      <w:divBdr>
        <w:top w:val="none" w:sz="0" w:space="0" w:color="auto"/>
        <w:left w:val="none" w:sz="0" w:space="0" w:color="auto"/>
        <w:bottom w:val="none" w:sz="0" w:space="0" w:color="auto"/>
        <w:right w:val="none" w:sz="0" w:space="0" w:color="auto"/>
      </w:divBdr>
    </w:div>
    <w:div w:id="2082437347">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682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657KNE7CTRDA-495558318-88</_dlc_DocId>
    <_dlc_DocIdUrl xmlns="cdd665a5-4d39-4c80-990a-8a3abca4f55f">
      <Url>http://vaww.oed.portal.va.gov/projects/CPRS/v30/_layouts/DocIdRedir.aspx?ID=657KNE7CTRDA-495558318-88</Url>
      <Description>657KNE7CTRDA-495558318-88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34D62D91CB8864A98C67C98B0FA604B" ma:contentTypeVersion="0" ma:contentTypeDescription="Create a new document." ma:contentTypeScope="" ma:versionID="1d7f5bc9607cac3431eb1718bed569ce">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994EE-9A3C-46A0-AA3E-20C4619B20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FE153A3-8E22-4DB9-9275-4DFDA5217AE7}">
  <ds:schemaRefs>
    <ds:schemaRef ds:uri="http://schemas.microsoft.com/sharepoint/events"/>
  </ds:schemaRefs>
</ds:datastoreItem>
</file>

<file path=customXml/itemProps4.xml><?xml version="1.0" encoding="utf-8"?>
<ds:datastoreItem xmlns:ds="http://schemas.openxmlformats.org/officeDocument/2006/customXml" ds:itemID="{B8702D69-398F-4198-90E8-0168C3F0349F}">
  <ds:schemaRefs>
    <ds:schemaRef ds:uri="http://schemas.openxmlformats.org/officeDocument/2006/bibliography"/>
  </ds:schemaRefs>
</ds:datastoreItem>
</file>

<file path=customXml/itemProps5.xml><?xml version="1.0" encoding="utf-8"?>
<ds:datastoreItem xmlns:ds="http://schemas.openxmlformats.org/officeDocument/2006/customXml" ds:itemID="{350B085B-FBC1-4E0A-8157-AF677696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3203</Words>
  <Characters>20611</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23767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Deployment, Installation, Back-out, and Rollback Guide</dc:subject>
  <dc:creator>Dept. of Veterans Affairs</dc:creator>
  <cp:lastModifiedBy>Department of Veterans Affairs</cp:lastModifiedBy>
  <cp:revision>12</cp:revision>
  <cp:lastPrinted>2022-07-12T17:07:00Z</cp:lastPrinted>
  <dcterms:created xsi:type="dcterms:W3CDTF">2022-05-23T20:28:00Z</dcterms:created>
  <dcterms:modified xsi:type="dcterms:W3CDTF">2022-07-12T17:17:00Z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9bbd194b-a912-4620-9641-f4d5ccac7afd</vt:lpwstr>
  </property>
  <property fmtid="{D5CDD505-2E9C-101B-9397-08002B2CF9AE}" pid="3" name="ContentTypeId">
    <vt:lpwstr>0x010100C34D62D91CB8864A98C67C98B0FA604B</vt:lpwstr>
  </property>
</Properties>
</file>