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20A9" w14:textId="51A094BA" w:rsidR="00187F40" w:rsidRDefault="00187F40" w:rsidP="003D4EA4">
      <w:pPr>
        <w:pStyle w:val="Title"/>
      </w:pPr>
      <w:bookmarkStart w:id="0" w:name="_Toc205632711"/>
      <w:r>
        <w:t>Home Based Primary Care</w:t>
      </w:r>
    </w:p>
    <w:p w14:paraId="18767612" w14:textId="76DA4094" w:rsidR="00187F40" w:rsidRPr="00187F40" w:rsidRDefault="00187F40" w:rsidP="003D4EA4">
      <w:pPr>
        <w:pStyle w:val="Title"/>
      </w:pPr>
      <w:r>
        <w:t>HBH*1.0*32</w:t>
      </w:r>
    </w:p>
    <w:p w14:paraId="29F67F7D" w14:textId="4B2A2116" w:rsidR="007D540F" w:rsidRPr="007D540F" w:rsidRDefault="007D540F" w:rsidP="003D4EA4">
      <w:pPr>
        <w:pStyle w:val="Title"/>
      </w:pPr>
      <w:r>
        <w:t>Release Notes</w:t>
      </w:r>
    </w:p>
    <w:p w14:paraId="70859E8C" w14:textId="77777777" w:rsidR="00FD45C9" w:rsidRPr="00FA1BF4" w:rsidRDefault="00FD45C9" w:rsidP="008868B3">
      <w:pPr>
        <w:pStyle w:val="BodyText"/>
        <w:spacing w:before="960" w:after="960"/>
        <w:jc w:val="center"/>
      </w:pPr>
      <w:r>
        <w:rPr>
          <w:noProof/>
        </w:rPr>
        <w:drawing>
          <wp:inline distT="0" distB="0" distL="0" distR="0" wp14:anchorId="5D38A2D8" wp14:editId="60CC0FC2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AEF81" w14:textId="3EFD992B" w:rsidR="00187F40" w:rsidRDefault="008E043C" w:rsidP="00E021F5">
      <w:pPr>
        <w:pStyle w:val="Title2"/>
      </w:pPr>
      <w:r>
        <w:t>August</w:t>
      </w:r>
      <w:r w:rsidR="00187F40">
        <w:t xml:space="preserve"> 2021</w:t>
      </w:r>
    </w:p>
    <w:p w14:paraId="75AA6B47" w14:textId="05767762" w:rsidR="00C65CAC" w:rsidRDefault="00FD45C9" w:rsidP="00187F40">
      <w:pPr>
        <w:pStyle w:val="Title2"/>
        <w:sectPr w:rsidR="00C65CAC" w:rsidSect="00712401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titlePg/>
          <w:docGrid w:linePitch="360"/>
        </w:sectPr>
      </w:pPr>
      <w:r w:rsidRPr="00FD45C9">
        <w:t>Department of Veterans Affairs</w:t>
      </w:r>
    </w:p>
    <w:p w14:paraId="5C6AF042" w14:textId="77777777" w:rsidR="00C27721" w:rsidRDefault="004F3A80" w:rsidP="003D4EA4">
      <w:pPr>
        <w:pStyle w:val="Title2"/>
        <w:rPr>
          <w:noProof/>
        </w:rPr>
      </w:pPr>
      <w:r w:rsidRPr="004D2436">
        <w:rPr>
          <w:szCs w:val="28"/>
        </w:rPr>
        <w:lastRenderedPageBreak/>
        <w:t>Table of Contents</w:t>
      </w:r>
      <w:r w:rsidR="00527BED">
        <w:fldChar w:fldCharType="begin"/>
      </w:r>
      <w:r w:rsidR="00527BED">
        <w:instrText xml:space="preserve"> TOC \h \z \u \t "Heading 2,1,Heading 3,2,Heading 4,3,Appendix 1,1,Appendix 2,1" </w:instrText>
      </w:r>
      <w:r w:rsidR="00527BED">
        <w:fldChar w:fldCharType="separate"/>
      </w:r>
    </w:p>
    <w:p w14:paraId="0D900473" w14:textId="1CA55AA3" w:rsidR="00C27721" w:rsidRDefault="00C2772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270" w:history="1">
        <w:r w:rsidRPr="00A6626E">
          <w:rPr>
            <w:rStyle w:val="Hyperlink"/>
          </w:rPr>
          <w:t>Introduction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907558A" w14:textId="52EA99E2" w:rsidR="00C27721" w:rsidRDefault="00C2772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271" w:history="1">
        <w:r w:rsidRPr="00A6626E">
          <w:rPr>
            <w:rStyle w:val="Hyperlink"/>
          </w:rPr>
          <w:t>Purpose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59697DF3" w14:textId="14A5D6A1" w:rsidR="00C27721" w:rsidRDefault="00C2772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272" w:history="1">
        <w:r w:rsidRPr="00A6626E">
          <w:rPr>
            <w:rStyle w:val="Hyperlink"/>
          </w:rPr>
          <w:t>Audience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F11C5EB" w14:textId="54B6CEF3" w:rsidR="00C27721" w:rsidRDefault="00C2772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273" w:history="1">
        <w:r w:rsidRPr="00A6626E">
          <w:rPr>
            <w:rStyle w:val="Hyperlink"/>
          </w:rPr>
          <w:t>Patch Information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27E29EC4" w14:textId="3D7DB043" w:rsidR="00C27721" w:rsidRDefault="00C27721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274" w:history="1">
        <w:r w:rsidRPr="00A6626E">
          <w:rPr>
            <w:rStyle w:val="Hyperlink"/>
          </w:rPr>
          <w:t>Site Preparation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3BF1893D" w14:textId="3A009D11" w:rsidR="00C27721" w:rsidRDefault="00C2772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275" w:history="1">
        <w:r w:rsidRPr="00A6626E">
          <w:rPr>
            <w:rStyle w:val="Hyperlink"/>
          </w:rPr>
          <w:t>This Release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C2AC04D" w14:textId="2B08C20F" w:rsidR="00C27721" w:rsidRDefault="00C27721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276" w:history="1">
        <w:r w:rsidRPr="00A6626E">
          <w:rPr>
            <w:rStyle w:val="Hyperlink"/>
          </w:rPr>
          <w:t>New Features and Functions Added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F202D54" w14:textId="700B3A07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77" w:history="1">
        <w:r w:rsidRPr="00A6626E">
          <w:rPr>
            <w:rStyle w:val="Hyperlink"/>
          </w:rPr>
          <w:t>HBPCARE-15 - VistA environment provider number wheels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077C3D0" w14:textId="5341A9A6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78" w:history="1">
        <w:r w:rsidRPr="00A6626E">
          <w:rPr>
            <w:rStyle w:val="Hyperlink"/>
          </w:rPr>
          <w:t>HBPCARE-18 - Identify unused provider numbers in the number wheel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D9FC34D" w14:textId="48F9BC4F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79" w:history="1">
        <w:r w:rsidRPr="00A6626E">
          <w:rPr>
            <w:rStyle w:val="Hyperlink"/>
          </w:rPr>
          <w:t>HBPCARE-19 - Auto-assign the next available chronological provider number in the number wheel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5143869" w14:textId="511B3238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0" w:history="1">
        <w:r w:rsidRPr="00A6626E">
          <w:rPr>
            <w:rStyle w:val="Hyperlink"/>
          </w:rPr>
          <w:t>HBPCARE-32 - Convert Provider File Data Entry in HBHC Edit Provider option from VistA Roll and Scroll to ListMan functionality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3C5135F" w14:textId="488A96D6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1" w:history="1">
        <w:r w:rsidRPr="00A6626E">
          <w:rPr>
            <w:rStyle w:val="Hyperlink"/>
          </w:rPr>
          <w:t>HBPCARE-35 - Provide additional details when adding new provider in HBHC Edit Provider Number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4A850DAF" w14:textId="2165DEC6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2" w:history="1">
        <w:r w:rsidRPr="00A6626E">
          <w:rPr>
            <w:rStyle w:val="Hyperlink"/>
          </w:rPr>
          <w:t>HBPCARE-36 - Alert user if provider has been previously defined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D6ADB2C" w14:textId="582A4D09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3" w:history="1">
        <w:r w:rsidRPr="00A6626E">
          <w:rPr>
            <w:rStyle w:val="Hyperlink"/>
          </w:rPr>
          <w:t>HBPCARE-53 - "PARENT SITE" prompt help text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76716B4" w14:textId="367CBF35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4" w:history="1">
        <w:r w:rsidRPr="00A6626E">
          <w:rPr>
            <w:rStyle w:val="Hyperlink"/>
          </w:rPr>
          <w:t>HBPCARE-54 - Station Number AITC Record Transmission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8DECAA4" w14:textId="4A36A3AB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5" w:history="1">
        <w:r w:rsidRPr="00A6626E">
          <w:rPr>
            <w:rStyle w:val="Hyperlink"/>
          </w:rPr>
          <w:t>HBPCARE-55 - Patient facility AITC error handling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610A17C" w14:textId="5E754D81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6" w:history="1">
        <w:r w:rsidRPr="00A6626E">
          <w:rPr>
            <w:rStyle w:val="Hyperlink"/>
          </w:rPr>
          <w:t>HBPCARE-56 - Pad provider number with leading zeros in AITC Transmission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70FFCD2" w14:textId="7379A451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7" w:history="1">
        <w:r w:rsidRPr="00A6626E">
          <w:rPr>
            <w:rStyle w:val="Hyperlink"/>
          </w:rPr>
          <w:t>HBPCARE-57 - ListMan Print Functions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2B62D7E9" w14:textId="3C22AC65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8" w:history="1">
        <w:r w:rsidRPr="00A6626E">
          <w:rPr>
            <w:rStyle w:val="Hyperlink"/>
          </w:rPr>
          <w:t>HBPCARE-61 - Notify Installer if HBH*1.0*32 patch install is halted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A01D466" w14:textId="76892BED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89" w:history="1">
        <w:r w:rsidRPr="00A6626E">
          <w:rPr>
            <w:rStyle w:val="Hyperlink"/>
          </w:rPr>
          <w:t>HBPCARE-62 - Inactive HBPC providers returning to the HBPC program at a facility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33DFCDD" w14:textId="46EED07B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0" w:history="1">
        <w:r w:rsidRPr="00A6626E">
          <w:rPr>
            <w:rStyle w:val="Hyperlink"/>
          </w:rPr>
          <w:t>HBPCARE-63 - Inactive provider display in HBHC Edit Provider Number option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C1A5969" w14:textId="7C3D1A83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1" w:history="1">
        <w:r w:rsidRPr="00A6626E">
          <w:rPr>
            <w:rStyle w:val="Hyperlink"/>
          </w:rPr>
          <w:t>HBPCARE-64 - Max Number of Providers Reached Message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9E51B05" w14:textId="276356FB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2" w:history="1">
        <w:r w:rsidRPr="00A6626E">
          <w:rPr>
            <w:rStyle w:val="Hyperlink"/>
          </w:rPr>
          <w:t>HBPCARE-66 - Check Transmission status upon edit of PARENT SITE prompt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54A3B67" w14:textId="24BF6A2C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3" w:history="1">
        <w:r w:rsidRPr="00A6626E">
          <w:rPr>
            <w:rStyle w:val="Hyperlink"/>
          </w:rPr>
          <w:t>HBPCARE-76 - Check for active providers sharing the same provider number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0BD594D2" w14:textId="7842B2E6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4" w:history="1">
        <w:r w:rsidRPr="00A6626E">
          <w:rPr>
            <w:rStyle w:val="Hyperlink"/>
          </w:rPr>
          <w:t>HBPCARE-77 - Check for the same user being assigned to more than one active HBPC provider number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BBAEAD2" w14:textId="4289CE6B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5" w:history="1">
        <w:r w:rsidRPr="00A6626E">
          <w:rPr>
            <w:rStyle w:val="Hyperlink"/>
          </w:rPr>
          <w:t>HBPCARE-78 - Transmit correct transaction types if PARENT SITE prompt is edited but patient has NOT been discharged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CCF4C68" w14:textId="3B27A6D3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6" w:history="1">
        <w:r w:rsidRPr="00A6626E">
          <w:rPr>
            <w:rStyle w:val="Hyperlink"/>
          </w:rPr>
          <w:t>HBPCARE-79 - Transmit correct transaction types if PARENT SITE prompt is edited on a patient with a complete episode of care.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7B334FB" w14:textId="32CDCC2B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7" w:history="1">
        <w:r w:rsidRPr="00A6626E">
          <w:rPr>
            <w:rStyle w:val="Hyperlink"/>
          </w:rPr>
          <w:t>HBPCARE-80 - Build local HBPC facility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1045D1E" w14:textId="35FB88D3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8" w:history="1">
        <w:r w:rsidRPr="00A6626E">
          <w:rPr>
            <w:rStyle w:val="Hyperlink"/>
          </w:rPr>
          <w:t>HBPCARE-81 - Use local HBPC facility list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F75433A" w14:textId="2BB10682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299" w:history="1">
        <w:r w:rsidRPr="00A6626E">
          <w:rPr>
            <w:rStyle w:val="Hyperlink"/>
          </w:rPr>
          <w:t>HBPCARE-82 - Default HBPC Program Facility "PARENT SITE"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_Toc78884299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0A10786" w14:textId="101AF8F9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0" w:history="1">
        <w:r w:rsidRPr="00A6626E">
          <w:rPr>
            <w:rStyle w:val="Hyperlink"/>
          </w:rPr>
          <w:t>HBPCARE-83 - Make "PARENT SITE" a required prompt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CAA7878" w14:textId="50479309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1" w:history="1">
        <w:r w:rsidRPr="00A6626E">
          <w:rPr>
            <w:rStyle w:val="Hyperlink"/>
          </w:rPr>
          <w:t>HBPCARE-87 - SYSTEM PARAMETERS EDIT Select Parent Site Definition Help Statement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2DC76CD" w14:textId="4C14FA5C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2" w:history="1">
        <w:r w:rsidRPr="00A6626E">
          <w:rPr>
            <w:rStyle w:val="Hyperlink"/>
          </w:rPr>
          <w:t>HBPCARE-88 - Add "PARENT SITE" prompt to DEMOGRAPHIC DATA ENTRY FOR MFH option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1EC65CD5" w14:textId="7B16DB91" w:rsidR="00C27721" w:rsidRDefault="00C27721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303" w:history="1">
        <w:r w:rsidRPr="00A6626E">
          <w:rPr>
            <w:rStyle w:val="Hyperlink"/>
          </w:rPr>
          <w:t>Enhancements and Modifications to Existing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AE4205C" w14:textId="6CE9D6FF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4" w:history="1">
        <w:r w:rsidRPr="00A6626E">
          <w:rPr>
            <w:rStyle w:val="Hyperlink"/>
          </w:rPr>
          <w:t>HBPCARE-9 - Maintain 4-digit HBPC provider numbers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CBA401D" w14:textId="6E91B928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5" w:history="1">
        <w:r w:rsidRPr="00A6626E">
          <w:rPr>
            <w:rStyle w:val="Hyperlink"/>
          </w:rPr>
          <w:t>HBPCARE-11 - Update HBPC provider number logic from Edit Provider Number option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03A7871" w14:textId="309AB6D1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6" w:history="1">
        <w:r w:rsidRPr="00A6626E">
          <w:rPr>
            <w:rStyle w:val="Hyperlink"/>
          </w:rPr>
          <w:t>HBPCARE-12 - Update HBPC provider number logic on the Input Transform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E2B7413" w14:textId="054A45D2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7" w:history="1">
        <w:r w:rsidRPr="00A6626E">
          <w:rPr>
            <w:rStyle w:val="Hyperlink"/>
          </w:rPr>
          <w:t>HBPCARE-13 - Expand first and second provider number digits to allow 0 thru 9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410BB78" w14:textId="67C844DF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8" w:history="1">
        <w:r w:rsidRPr="00A6626E">
          <w:rPr>
            <w:rStyle w:val="Hyperlink"/>
          </w:rPr>
          <w:t>HBPCARE-14 - Maintain existing provider number definitions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0F4B7C6" w14:textId="69EEA995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09" w:history="1">
        <w:r w:rsidRPr="00A6626E">
          <w:rPr>
            <w:rStyle w:val="Hyperlink"/>
          </w:rPr>
          <w:t>HBPCARE-16 - Update HBHC Edit Provider Number option to prompt for provider name first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73ADDDA" w14:textId="7D99D356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0" w:history="1">
        <w:r w:rsidRPr="00A6626E">
          <w:rPr>
            <w:rStyle w:val="Hyperlink"/>
          </w:rPr>
          <w:t>HBPCARE-17 - Update message when Provider not found while in the HBHC Edit Provider Number option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85DD382" w14:textId="6E28C8B3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1" w:history="1">
        <w:r w:rsidRPr="00A6626E">
          <w:rPr>
            <w:rStyle w:val="Hyperlink"/>
          </w:rPr>
          <w:t>HBPCARE-20 - Update Mailman logic to allow for HBPC test account transmissions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287E2F8" w14:textId="2BB9E524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2" w:history="1">
        <w:r w:rsidRPr="00A6626E">
          <w:rPr>
            <w:rStyle w:val="Hyperlink"/>
          </w:rPr>
          <w:t>HBPCARE-27 - Transmission message type 3 admission facility ID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21AF52C" w14:textId="023992D0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3" w:history="1">
        <w:r w:rsidRPr="00A6626E">
          <w:rPr>
            <w:rStyle w:val="Hyperlink"/>
          </w:rPr>
          <w:t>HBPCARE-28 - Transmission message type 4 visit facility ID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F3C71DA" w14:textId="2615440A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4" w:history="1">
        <w:r w:rsidRPr="00A6626E">
          <w:rPr>
            <w:rStyle w:val="Hyperlink"/>
          </w:rPr>
          <w:t>HBPCARE-29 - Transmission message type 5 discharge facility ID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5CE89302" w14:textId="2AEF9224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5" w:history="1">
        <w:r w:rsidRPr="00A6626E">
          <w:rPr>
            <w:rStyle w:val="Hyperlink"/>
          </w:rPr>
          <w:t>HBPCARE-30 - Transmission message type 6 correction facility ID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15C9342" w14:textId="17A4C955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6" w:history="1">
        <w:r w:rsidRPr="00A6626E">
          <w:rPr>
            <w:rStyle w:val="Hyperlink"/>
          </w:rPr>
          <w:t>HBPCARE-31 - Transmission message type 7 Medical Foster Home facility ID update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78A3B85" w14:textId="7EE6A3DA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7" w:history="1">
        <w:r w:rsidRPr="00A6626E">
          <w:rPr>
            <w:rStyle w:val="Hyperlink"/>
          </w:rPr>
          <w:t>HBPCARE-33 - Remove ability to inactivate HBPC Providers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D1A3069" w14:textId="4C1B6AAD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8" w:history="1">
        <w:r w:rsidRPr="00A6626E">
          <w:rPr>
            <w:rStyle w:val="Hyperlink"/>
          </w:rPr>
          <w:t>HBPCARE-34 - Discontinue VistA @ symbol deletion functionality in the HBHC Edit Provider option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0C016D9" w14:textId="10E239A4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19" w:history="1">
        <w:r w:rsidRPr="00A6626E">
          <w:rPr>
            <w:rStyle w:val="Hyperlink"/>
          </w:rPr>
          <w:t>HBPCARE-43 - Update Mailman logic to allow for HBPC test account RE-transmissions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439291E" w14:textId="3CB21F75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20" w:history="1">
        <w:r w:rsidRPr="00A6626E">
          <w:rPr>
            <w:rStyle w:val="Hyperlink"/>
          </w:rPr>
          <w:t>HBPCARE-50 - New prompt addition to HBHC Evaluation/Admission Data Entry option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FEB5D21" w14:textId="1CFA6EBE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21" w:history="1">
        <w:r w:rsidRPr="00A6626E">
          <w:rPr>
            <w:rStyle w:val="Hyperlink"/>
          </w:rPr>
          <w:t>HBPCARE-65 - Update Data Dictionary info for deprecated fields in HBHC EDIT PROVIDER file #631.4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360C29D" w14:textId="5C920666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22" w:history="1">
        <w:r w:rsidRPr="00A6626E">
          <w:rPr>
            <w:rStyle w:val="Hyperlink"/>
          </w:rPr>
          <w:t>HBPCARE-67 - Disable the HBPC Provider File Report option from the Manager Menu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216ABD2" w14:textId="39CA3FE8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23" w:history="1">
        <w:r w:rsidRPr="00A6626E">
          <w:rPr>
            <w:rStyle w:val="Hyperlink"/>
          </w:rPr>
          <w:t>HBPCARE-69 - Review HBPC Management Reports for HBPC Provider data usage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2ACA6644" w14:textId="537C6B16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24" w:history="1">
        <w:r w:rsidRPr="00A6626E">
          <w:rPr>
            <w:rStyle w:val="Hyperlink"/>
          </w:rPr>
          <w:t>HBPCARE-70 - Evaluation/Admission Data Report by Patient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31C2036A" w14:textId="76A8EC1B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25" w:history="1">
        <w:r w:rsidRPr="00A6626E">
          <w:rPr>
            <w:rStyle w:val="Hyperlink"/>
          </w:rPr>
          <w:t>HBPCARE-71 - Discharge Data by Patient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7B09C2A2" w14:textId="475EC70D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26" w:history="1">
        <w:r w:rsidRPr="00A6626E">
          <w:rPr>
            <w:rStyle w:val="Hyperlink"/>
          </w:rPr>
          <w:t>HBPCARE-72 - Form Errors Report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407CCBD8" w14:textId="765CA8DD" w:rsidR="00C27721" w:rsidRDefault="00C27721">
      <w:pPr>
        <w:pStyle w:val="TOC3"/>
        <w:rPr>
          <w:rFonts w:asciiTheme="minorHAnsi" w:eastAsiaTheme="minorEastAsia" w:hAnsiTheme="minorHAnsi" w:cstheme="minorBidi"/>
          <w:bCs w:val="0"/>
          <w:color w:val="auto"/>
          <w:sz w:val="22"/>
          <w:szCs w:val="22"/>
        </w:rPr>
      </w:pPr>
      <w:hyperlink w:anchor="_Toc78884327" w:history="1">
        <w:r w:rsidRPr="00A6626E">
          <w:rPr>
            <w:rStyle w:val="Hyperlink"/>
          </w:rPr>
          <w:t>HBPCARE-75 - Update references from HBHC to HBPC for HBHC EDIT PROVIDER option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0EA4F537" w14:textId="5E8C5BAE" w:rsidR="00C27721" w:rsidRDefault="00C27721">
      <w:pPr>
        <w:pStyle w:val="TOC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328" w:history="1">
        <w:r w:rsidRPr="00A6626E">
          <w:rPr>
            <w:rStyle w:val="Hyperlink"/>
          </w:rPr>
          <w:t>Known Issues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95FE6FD" w14:textId="690941A9" w:rsidR="00C27721" w:rsidRDefault="00C27721">
      <w:pPr>
        <w:pStyle w:val="TOC1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hyperlink w:anchor="_Toc78884329" w:history="1">
        <w:r w:rsidRPr="00A6626E">
          <w:rPr>
            <w:rStyle w:val="Hyperlink"/>
          </w:rPr>
          <w:t>Product Documentation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_Toc78884329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5199A86" w14:textId="4E566B82" w:rsidR="00356CB5" w:rsidRPr="00187F40" w:rsidRDefault="00527BED" w:rsidP="00187F40">
      <w:pPr>
        <w:pStyle w:val="BodyText"/>
      </w:pPr>
      <w:r>
        <w:fldChar w:fldCharType="end"/>
      </w:r>
      <w:bookmarkStart w:id="1" w:name="_Toc16686863"/>
      <w:bookmarkEnd w:id="0"/>
      <w:r w:rsidR="00356CB5">
        <w:br w:type="page"/>
      </w:r>
    </w:p>
    <w:p w14:paraId="339AF991" w14:textId="77777777" w:rsidR="00356CB5" w:rsidRDefault="00356CB5" w:rsidP="004D2436">
      <w:pPr>
        <w:pStyle w:val="Heading2"/>
        <w:sectPr w:rsidR="00356CB5" w:rsidSect="00356CB5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6AF05050" w14:textId="4C450BBC" w:rsidR="00F41862" w:rsidRDefault="008868B3" w:rsidP="00132EB7">
      <w:pPr>
        <w:pStyle w:val="Heading2"/>
      </w:pPr>
      <w:bookmarkStart w:id="2" w:name="_Toc78884270"/>
      <w:bookmarkEnd w:id="1"/>
      <w:r w:rsidRPr="008868B3">
        <w:lastRenderedPageBreak/>
        <w:t>Introduction</w:t>
      </w:r>
      <w:bookmarkEnd w:id="2"/>
    </w:p>
    <w:p w14:paraId="5E1310B7" w14:textId="77777777" w:rsidR="003D4EA4" w:rsidRPr="0038565E" w:rsidRDefault="003D4EA4" w:rsidP="003D4EA4">
      <w:r w:rsidRPr="0038565E">
        <w:t>This patch includes the following enhancements:</w:t>
      </w:r>
    </w:p>
    <w:p w14:paraId="1C7523A9" w14:textId="77777777" w:rsidR="003D4EA4" w:rsidRPr="0038565E" w:rsidRDefault="003D4EA4" w:rsidP="003D4EA4">
      <w:pPr>
        <w:pStyle w:val="ListParagraph"/>
        <w:numPr>
          <w:ilvl w:val="0"/>
          <w:numId w:val="30"/>
        </w:numPr>
      </w:pPr>
      <w:r w:rsidRPr="0038565E">
        <w:t>Modify the VistA-HBPC module to increase the number of providers that can be assigned unique</w:t>
      </w:r>
      <w:r>
        <w:t xml:space="preserve"> </w:t>
      </w:r>
      <w:r w:rsidRPr="0038565E">
        <w:t>Provider Number from the current limit of</w:t>
      </w:r>
      <w:r>
        <w:t xml:space="preserve"> </w:t>
      </w:r>
      <w:r w:rsidRPr="0038565E">
        <w:t>2,999 to an upper limit of 9,999.</w:t>
      </w:r>
    </w:p>
    <w:p w14:paraId="54E5C271" w14:textId="77777777" w:rsidR="003D4EA4" w:rsidRPr="0038565E" w:rsidRDefault="003D4EA4" w:rsidP="003D4EA4">
      <w:pPr>
        <w:pStyle w:val="ListParagraph"/>
        <w:numPr>
          <w:ilvl w:val="0"/>
          <w:numId w:val="30"/>
        </w:numPr>
      </w:pPr>
      <w:r w:rsidRPr="0038565E">
        <w:t>Modify the VistA-HBPC module to add the site number with suffix-level granularity to patient-level HBPC data for each patient admission to an</w:t>
      </w:r>
      <w:r>
        <w:t xml:space="preserve"> </w:t>
      </w:r>
      <w:r w:rsidRPr="0038565E">
        <w:t>HBPC Program.</w:t>
      </w:r>
    </w:p>
    <w:p w14:paraId="36D4655A" w14:textId="362CA216" w:rsidR="00F41862" w:rsidRDefault="008868B3" w:rsidP="008868B3">
      <w:pPr>
        <w:pStyle w:val="Heading2"/>
      </w:pPr>
      <w:bookmarkStart w:id="3" w:name="_Toc78884271"/>
      <w:r w:rsidRPr="008868B3">
        <w:t>Purpose</w:t>
      </w:r>
      <w:bookmarkEnd w:id="3"/>
    </w:p>
    <w:p w14:paraId="6952F94F" w14:textId="5F5ED108" w:rsidR="008868B3" w:rsidRPr="008868B3" w:rsidRDefault="008868B3" w:rsidP="008868B3">
      <w:pPr>
        <w:pStyle w:val="BodyText"/>
      </w:pPr>
      <w:r w:rsidRPr="008868B3">
        <w:t>These release notes cover the changes to</w:t>
      </w:r>
      <w:r w:rsidR="005D58D7">
        <w:t xml:space="preserve"> Ho</w:t>
      </w:r>
      <w:r w:rsidR="00BF35C2">
        <w:t>me</w:t>
      </w:r>
      <w:r w:rsidR="005D58D7">
        <w:t xml:space="preserve"> Base Primary Care</w:t>
      </w:r>
      <w:r w:rsidRPr="008868B3">
        <w:t xml:space="preserve"> for </w:t>
      </w:r>
      <w:r w:rsidR="005D58D7">
        <w:t>the HBH*1.0*32 release</w:t>
      </w:r>
      <w:r w:rsidRPr="008868B3">
        <w:t>.</w:t>
      </w:r>
    </w:p>
    <w:p w14:paraId="12A58620" w14:textId="6554A45B" w:rsidR="00F41862" w:rsidRDefault="008868B3" w:rsidP="008868B3">
      <w:pPr>
        <w:pStyle w:val="Heading2"/>
      </w:pPr>
      <w:bookmarkStart w:id="4" w:name="_Toc78884272"/>
      <w:r w:rsidRPr="008868B3">
        <w:t>Audience</w:t>
      </w:r>
      <w:bookmarkEnd w:id="4"/>
    </w:p>
    <w:p w14:paraId="5E0B3AED" w14:textId="189E7A65" w:rsidR="008868B3" w:rsidRPr="008868B3" w:rsidRDefault="008868B3" w:rsidP="008868B3">
      <w:pPr>
        <w:rPr>
          <w:szCs w:val="20"/>
        </w:rPr>
      </w:pPr>
      <w:r w:rsidRPr="008868B3">
        <w:rPr>
          <w:szCs w:val="20"/>
        </w:rPr>
        <w:t xml:space="preserve">This document targets users and administrators of </w:t>
      </w:r>
      <w:r w:rsidR="005D58D7">
        <w:t>Ho</w:t>
      </w:r>
      <w:r w:rsidR="00BF35C2">
        <w:t>me</w:t>
      </w:r>
      <w:r w:rsidR="005D58D7">
        <w:t xml:space="preserve"> Base Primary Care</w:t>
      </w:r>
      <w:r w:rsidRPr="008868B3">
        <w:rPr>
          <w:szCs w:val="20"/>
        </w:rPr>
        <w:t xml:space="preserve"> and applies to the changes made between this release and any previous release for this software.</w:t>
      </w:r>
    </w:p>
    <w:p w14:paraId="6B3EC83E" w14:textId="49F9FE44" w:rsidR="00B50243" w:rsidRDefault="00B50243" w:rsidP="008868B3">
      <w:pPr>
        <w:pStyle w:val="Heading2"/>
      </w:pPr>
      <w:bookmarkStart w:id="5" w:name="_Toc78884273"/>
      <w:r>
        <w:t>Patch Information</w:t>
      </w:r>
      <w:bookmarkEnd w:id="5"/>
    </w:p>
    <w:p w14:paraId="169C4CCC" w14:textId="0C4EDAFE" w:rsidR="00B50243" w:rsidRDefault="00B50243" w:rsidP="00B50243">
      <w:pPr>
        <w:pStyle w:val="BodyText"/>
      </w:pPr>
      <w:r>
        <w:t xml:space="preserve">HBH*1.0*32 includes specific pre-installation, post-installation, and prerequisite installation details that have been highlighted in the accompanying </w:t>
      </w:r>
      <w:r w:rsidRPr="00B50243">
        <w:rPr>
          <w:i/>
          <w:iCs/>
        </w:rPr>
        <w:t>Deployment, Installation, Back-out, and Rollback Guide</w:t>
      </w:r>
      <w:r>
        <w:rPr>
          <w:i/>
          <w:iCs/>
        </w:rPr>
        <w:t xml:space="preserve"> </w:t>
      </w:r>
      <w:r>
        <w:t>(DIBR). The list below contains the corresponding section number and title, within the DIBR, where the details can be found.</w:t>
      </w:r>
    </w:p>
    <w:p w14:paraId="4672CBF1" w14:textId="2A349490" w:rsidR="00B50243" w:rsidRPr="00AD74B1" w:rsidRDefault="00B50243" w:rsidP="00AD74B1">
      <w:pPr>
        <w:pStyle w:val="BodyText"/>
        <w:numPr>
          <w:ilvl w:val="0"/>
          <w:numId w:val="31"/>
        </w:numPr>
      </w:pPr>
      <w:r w:rsidRPr="00AD74B1">
        <w:t>3.2.3 Site Preparation</w:t>
      </w:r>
      <w:r w:rsidR="00B43331">
        <w:t xml:space="preserve"> (which is also outlined in the next section, Site Preparation)</w:t>
      </w:r>
    </w:p>
    <w:p w14:paraId="0F27D8BE" w14:textId="6B98D0DF" w:rsidR="00B50243" w:rsidRPr="00AD74B1" w:rsidRDefault="00AD74B1" w:rsidP="00AD74B1">
      <w:pPr>
        <w:pStyle w:val="BodyText"/>
        <w:numPr>
          <w:ilvl w:val="0"/>
          <w:numId w:val="31"/>
        </w:numPr>
      </w:pPr>
      <w:r w:rsidRPr="00AD74B1">
        <w:t>4.1 Pre-Installation and System Requirements</w:t>
      </w:r>
    </w:p>
    <w:p w14:paraId="6091E0FD" w14:textId="4F3C213B" w:rsidR="00AD74B1" w:rsidRPr="00AD74B1" w:rsidRDefault="00AD74B1" w:rsidP="00AD74B1">
      <w:pPr>
        <w:pStyle w:val="BodyText"/>
        <w:numPr>
          <w:ilvl w:val="0"/>
          <w:numId w:val="31"/>
        </w:numPr>
      </w:pPr>
      <w:r w:rsidRPr="00AD74B1">
        <w:t>4.2 Platform Installation and Preparation</w:t>
      </w:r>
    </w:p>
    <w:p w14:paraId="50D3BD8F" w14:textId="7A35A8EB" w:rsidR="00AD74B1" w:rsidRDefault="00AD74B1" w:rsidP="00AD74B1">
      <w:pPr>
        <w:pStyle w:val="BodyText"/>
        <w:numPr>
          <w:ilvl w:val="0"/>
          <w:numId w:val="31"/>
        </w:numPr>
      </w:pPr>
      <w:r w:rsidRPr="00AD74B1">
        <w:t>4.9.1 KIDS Verification</w:t>
      </w:r>
    </w:p>
    <w:p w14:paraId="779E2FC3" w14:textId="49F5EE2D" w:rsidR="00B43331" w:rsidRDefault="00B43331" w:rsidP="00B43331">
      <w:pPr>
        <w:pStyle w:val="Heading3"/>
      </w:pPr>
      <w:bookmarkStart w:id="6" w:name="_Toc78884274"/>
      <w:r>
        <w:t>Site Preparation</w:t>
      </w:r>
      <w:bookmarkEnd w:id="6"/>
    </w:p>
    <w:p w14:paraId="0F259263" w14:textId="77777777" w:rsidR="00B43331" w:rsidRDefault="00B43331" w:rsidP="00B43331">
      <w:pPr>
        <w:pStyle w:val="BodyText"/>
      </w:pPr>
      <w:r>
        <w:t xml:space="preserve">Sites have been instructed to perform two </w:t>
      </w:r>
      <w:proofErr w:type="spellStart"/>
      <w:r>
        <w:t>FileMan</w:t>
      </w:r>
      <w:proofErr w:type="spellEnd"/>
      <w:r>
        <w:t xml:space="preserve"> searches. These searches will determine the presence of the following two conditions:</w:t>
      </w:r>
    </w:p>
    <w:p w14:paraId="2F6DA307" w14:textId="77777777" w:rsidR="00B43331" w:rsidRDefault="00B43331" w:rsidP="00B43331">
      <w:pPr>
        <w:pStyle w:val="ListNumber"/>
        <w:numPr>
          <w:ilvl w:val="0"/>
          <w:numId w:val="33"/>
        </w:numPr>
        <w:spacing w:before="160" w:after="160"/>
        <w:contextualSpacing w:val="0"/>
      </w:pPr>
      <w:r>
        <w:t>If any providers are defined for more than one active HBHC provider number</w:t>
      </w:r>
    </w:p>
    <w:p w14:paraId="1C140CD3" w14:textId="77777777" w:rsidR="00B43331" w:rsidRDefault="00B43331" w:rsidP="00B43331">
      <w:pPr>
        <w:pStyle w:val="ListNumber"/>
        <w:numPr>
          <w:ilvl w:val="0"/>
          <w:numId w:val="33"/>
        </w:numPr>
        <w:spacing w:before="160" w:after="160"/>
        <w:contextualSpacing w:val="0"/>
      </w:pPr>
      <w:r>
        <w:t>If an active HBHC provider number is defined for more than one provider.</w:t>
      </w:r>
    </w:p>
    <w:p w14:paraId="483CC6DB" w14:textId="77777777" w:rsidR="00B43331" w:rsidRDefault="00B43331" w:rsidP="00B43331">
      <w:pPr>
        <w:pStyle w:val="ListNumber"/>
        <w:numPr>
          <w:ilvl w:val="0"/>
          <w:numId w:val="0"/>
        </w:numPr>
        <w:spacing w:before="160" w:after="160"/>
        <w:contextualSpacing w:val="0"/>
      </w:pPr>
      <w:r>
        <w:t xml:space="preserve">A visual inspection is needed to determine if either of the two conditions are present. If the </w:t>
      </w:r>
      <w:proofErr w:type="spellStart"/>
      <w:r>
        <w:t>FileMan</w:t>
      </w:r>
      <w:proofErr w:type="spellEnd"/>
      <w:r>
        <w:t xml:space="preserve"> searches have not yet been performed, they are listed below:</w:t>
      </w:r>
    </w:p>
    <w:p w14:paraId="5EA58EFB" w14:textId="77777777" w:rsidR="00B43331" w:rsidRDefault="00B43331" w:rsidP="00B43331">
      <w:pPr>
        <w:pStyle w:val="ListNumber"/>
        <w:numPr>
          <w:ilvl w:val="0"/>
          <w:numId w:val="34"/>
        </w:numPr>
        <w:spacing w:before="160" w:after="160"/>
        <w:contextualSpacing w:val="0"/>
      </w:pPr>
      <w:r w:rsidRPr="00A871B2">
        <w:rPr>
          <w:szCs w:val="28"/>
        </w:rPr>
        <w:t>Search</w:t>
      </w:r>
      <w:r>
        <w:t xml:space="preserve"> to determine if any provider is defined with more than one active HBPC provider number.</w:t>
      </w:r>
    </w:p>
    <w:p w14:paraId="106B21B5" w14:textId="77777777" w:rsidR="00B43331" w:rsidRDefault="00B43331" w:rsidP="00B43331">
      <w:pPr>
        <w:pStyle w:val="BodyText"/>
        <w:spacing w:before="240" w:after="240"/>
        <w:ind w:left="619" w:hanging="619"/>
      </w:pPr>
      <w:r w:rsidRPr="00A871B2">
        <w:rPr>
          <w:b/>
          <w:bCs/>
        </w:rPr>
        <w:t>Note:</w:t>
      </w:r>
      <w:r>
        <w:t xml:space="preserve"> Before inactivating one of the numbers, determine if these are different providers who have the same name.</w:t>
      </w:r>
    </w:p>
    <w:p w14:paraId="78F8CD28" w14:textId="77777777" w:rsidR="00B43331" w:rsidRDefault="00B43331" w:rsidP="00B43331">
      <w:pPr>
        <w:pStyle w:val="Caption"/>
      </w:pPr>
      <w:r>
        <w:lastRenderedPageBreak/>
        <w:t xml:space="preserve">Figure </w:t>
      </w:r>
      <w:fldSimple w:instr=" SEQ Figure \* ARABIC ">
        <w:r>
          <w:rPr>
            <w:noProof/>
          </w:rPr>
          <w:t>1</w:t>
        </w:r>
      </w:fldSimple>
      <w:r>
        <w:t>: Example search for providers with more than one active HBPC provider number</w:t>
      </w:r>
    </w:p>
    <w:p w14:paraId="7BE35E68" w14:textId="77777777" w:rsidR="00B43331" w:rsidRDefault="00B43331" w:rsidP="00B43331">
      <w:pPr>
        <w:pStyle w:val="BodyText"/>
      </w:pPr>
      <w:r>
        <w:rPr>
          <w:noProof/>
        </w:rPr>
        <w:drawing>
          <wp:inline distT="0" distB="0" distL="0" distR="0" wp14:anchorId="70EC128D" wp14:editId="2B90AF3F">
            <wp:extent cx="5441950" cy="3428545"/>
            <wp:effectExtent l="19050" t="19050" r="25400" b="19685"/>
            <wp:docPr id="1" name="Picture 1" descr="This graphic shows an example of the screen for performing the first sea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is graphic shows an example of the screen for performing the first search.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3206" cy="345453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A9A4C1" w14:textId="77777777" w:rsidR="00B43331" w:rsidRDefault="00B43331" w:rsidP="00B43331">
      <w:pPr>
        <w:pStyle w:val="ListNumber"/>
        <w:numPr>
          <w:ilvl w:val="0"/>
          <w:numId w:val="34"/>
        </w:numPr>
        <w:spacing w:before="160" w:after="160"/>
        <w:contextualSpacing w:val="0"/>
      </w:pPr>
      <w:proofErr w:type="spellStart"/>
      <w:r w:rsidRPr="00A871B2">
        <w:t>FileMan</w:t>
      </w:r>
      <w:proofErr w:type="spellEnd"/>
      <w:r w:rsidRPr="00A871B2">
        <w:t xml:space="preserve"> search to determine if active HBHC provider numbers are defined for more than one provider.</w:t>
      </w:r>
    </w:p>
    <w:p w14:paraId="73226C62" w14:textId="77777777" w:rsidR="00B43331" w:rsidRDefault="00B43331" w:rsidP="00B43331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2</w:t>
        </w:r>
      </w:fldSimple>
      <w:r>
        <w:t xml:space="preserve">: </w:t>
      </w:r>
      <w:r w:rsidRPr="00A871B2">
        <w:t>Example search</w:t>
      </w:r>
      <w:r>
        <w:t xml:space="preserve"> for active provider numbers defined for more than one provider</w:t>
      </w:r>
    </w:p>
    <w:p w14:paraId="0AA4D780" w14:textId="77777777" w:rsidR="00B43331" w:rsidRPr="00A871B2" w:rsidRDefault="00B43331" w:rsidP="00B43331">
      <w:r>
        <w:rPr>
          <w:noProof/>
        </w:rPr>
        <w:drawing>
          <wp:inline distT="0" distB="0" distL="0" distR="0" wp14:anchorId="689FDFD2" wp14:editId="585A769F">
            <wp:extent cx="5483856" cy="3182511"/>
            <wp:effectExtent l="19050" t="19050" r="22225" b="18415"/>
            <wp:docPr id="3" name="Picture 3" descr="This graphic shows an example of the screen for performing the first sear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is graphic shows an example of the screen for performing the first search.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13487" cy="31997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FE073AE" w14:textId="56F0B439" w:rsidR="008868B3" w:rsidRPr="008868B3" w:rsidRDefault="008868B3" w:rsidP="00B43331">
      <w:pPr>
        <w:pStyle w:val="Heading2"/>
        <w:keepNext/>
        <w:keepLines/>
      </w:pPr>
      <w:bookmarkStart w:id="7" w:name="_Toc78884275"/>
      <w:r w:rsidRPr="008868B3">
        <w:lastRenderedPageBreak/>
        <w:t>This Release</w:t>
      </w:r>
      <w:bookmarkEnd w:id="7"/>
    </w:p>
    <w:p w14:paraId="10C2D565" w14:textId="1FB4FC0A" w:rsidR="008868B3" w:rsidRPr="008868B3" w:rsidRDefault="008868B3" w:rsidP="008868B3">
      <w:pPr>
        <w:rPr>
          <w:szCs w:val="20"/>
        </w:rPr>
      </w:pPr>
      <w:r w:rsidRPr="008868B3">
        <w:rPr>
          <w:szCs w:val="20"/>
        </w:rPr>
        <w:t xml:space="preserve">The following sections provide a summary of the new features and functions added, enhancements and modifications to the existing software, and any known issue for </w:t>
      </w:r>
      <w:r w:rsidR="005D58D7">
        <w:t>HBH*1.0*32.</w:t>
      </w:r>
    </w:p>
    <w:p w14:paraId="1D814ED9" w14:textId="77777777" w:rsidR="008868B3" w:rsidRPr="008868B3" w:rsidRDefault="008868B3" w:rsidP="008868B3">
      <w:pPr>
        <w:pStyle w:val="Heading3"/>
      </w:pPr>
      <w:bookmarkStart w:id="8" w:name="_Toc78884276"/>
      <w:r w:rsidRPr="008868B3">
        <w:t>New Features and Functions Added</w:t>
      </w:r>
      <w:bookmarkEnd w:id="8"/>
    </w:p>
    <w:p w14:paraId="04BA956E" w14:textId="6881E796" w:rsidR="008868B3" w:rsidRPr="008868B3" w:rsidRDefault="008868B3" w:rsidP="008868B3">
      <w:pPr>
        <w:rPr>
          <w:szCs w:val="20"/>
        </w:rPr>
      </w:pPr>
      <w:r w:rsidRPr="008868B3">
        <w:rPr>
          <w:szCs w:val="20"/>
        </w:rPr>
        <w:t xml:space="preserve">The following are the new features and functions added to the </w:t>
      </w:r>
      <w:r w:rsidR="005D58D7">
        <w:t xml:space="preserve">HBH*1.0*32 </w:t>
      </w:r>
      <w:r w:rsidRPr="008868B3">
        <w:rPr>
          <w:szCs w:val="20"/>
        </w:rPr>
        <w:t>release.</w:t>
      </w:r>
    </w:p>
    <w:p w14:paraId="2C3518AE" w14:textId="6953AF5C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9" w:name="_Toc78884277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HBPCARE-15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VistA environment provider number wheels</w:t>
      </w:r>
      <w:bookmarkEnd w:id="9"/>
    </w:p>
    <w:p w14:paraId="60D12DF1" w14:textId="1A3C9857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0" w:name="_Toc78884278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HBPCARE-18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Identify unused provider numbers in the number wheel</w:t>
      </w:r>
      <w:bookmarkEnd w:id="10"/>
    </w:p>
    <w:p w14:paraId="53DC5662" w14:textId="05CC9B14" w:rsidR="005D58D7" w:rsidRPr="00E14C80" w:rsidRDefault="005D58D7" w:rsidP="00E14C80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1" w:name="_Toc78884279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HBPCARE-19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Auto-assign the next available chronological provider number in the number wheel</w:t>
      </w:r>
      <w:bookmarkEnd w:id="11"/>
    </w:p>
    <w:p w14:paraId="62BD6B46" w14:textId="02517423" w:rsidR="005D58D7" w:rsidRPr="00E14C80" w:rsidRDefault="005D58D7" w:rsidP="00E14C80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2" w:name="_Toc78884280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HBPCARE-32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Convert Provider File Data Entry in HBHC Edit Provider option from VistA Roll and Scroll to </w:t>
      </w:r>
      <w:proofErr w:type="spellStart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ListMan</w:t>
      </w:r>
      <w:proofErr w:type="spellEnd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functionality</w:t>
      </w:r>
      <w:bookmarkEnd w:id="12"/>
    </w:p>
    <w:p w14:paraId="6A48FF48" w14:textId="4E296B86" w:rsidR="005D58D7" w:rsidRPr="00E14C80" w:rsidRDefault="005D58D7" w:rsidP="00E14C80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3" w:name="_Toc78884281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HBPCARE-35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Provide additional details when adding new provider in HBHC Edit Provider Number</w:t>
      </w:r>
      <w:bookmarkEnd w:id="13"/>
    </w:p>
    <w:p w14:paraId="0D76645F" w14:textId="24255401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4" w:name="_Toc78884282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HBPCARE-36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Alert user if provider has been previously defined</w:t>
      </w:r>
      <w:bookmarkEnd w:id="14"/>
    </w:p>
    <w:p w14:paraId="05FBA612" w14:textId="63DF8E15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5" w:name="_Toc78884283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HBPCARE-53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"PARENT SITE" prompt help text</w:t>
      </w:r>
      <w:bookmarkEnd w:id="15"/>
    </w:p>
    <w:p w14:paraId="221EA688" w14:textId="3C523E28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6" w:name="_Toc78884284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HBPCARE-54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Station Number AITC Record Transmission</w:t>
      </w:r>
      <w:bookmarkEnd w:id="16"/>
    </w:p>
    <w:p w14:paraId="0CE76668" w14:textId="13847260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7" w:name="_Toc78884285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HBPCARE-55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Patient facility AITC error handling</w:t>
      </w:r>
      <w:bookmarkEnd w:id="17"/>
    </w:p>
    <w:p w14:paraId="245063B2" w14:textId="2525AE4C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8" w:name="_Toc78884286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HBPCARE-56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Pad provider number with leading zeros in AITC Transmission</w:t>
      </w:r>
      <w:bookmarkEnd w:id="18"/>
    </w:p>
    <w:p w14:paraId="3B0D7B2E" w14:textId="5645BFA5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19" w:name="_Toc78884287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HBPCARE-57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proofErr w:type="spellStart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ListMan</w:t>
      </w:r>
      <w:proofErr w:type="spellEnd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Print Functions</w:t>
      </w:r>
      <w:bookmarkEnd w:id="19"/>
    </w:p>
    <w:p w14:paraId="0F3B738C" w14:textId="46A5B11F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0" w:name="_Toc78884288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HBPCARE-61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Notify Installer if HBH*1.0*32 patch install is halted</w:t>
      </w:r>
      <w:bookmarkEnd w:id="20"/>
    </w:p>
    <w:p w14:paraId="76CC818C" w14:textId="65B9FFB7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1" w:name="_Toc78884289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HBPCARE-62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Inactive HBPC providers returning to the HBPC program at a facility</w:t>
      </w:r>
      <w:bookmarkEnd w:id="21"/>
    </w:p>
    <w:p w14:paraId="1E92C0D6" w14:textId="69728685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2" w:name="_Toc78884290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HBPCARE-63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Inactive provider display in HBHC Edit Provider Number option</w:t>
      </w:r>
      <w:bookmarkEnd w:id="22"/>
    </w:p>
    <w:p w14:paraId="7EFC97A6" w14:textId="2A7B350B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3" w:name="_Toc78884291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HBPCARE-64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Max Number of Providers Reached Message</w:t>
      </w:r>
      <w:bookmarkEnd w:id="23"/>
    </w:p>
    <w:p w14:paraId="6CE53EF1" w14:textId="38813CC2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4" w:name="_Toc78884292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HBPCARE-66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Check Transmission status upon edit of PARENT SITE prompt</w:t>
      </w:r>
      <w:bookmarkEnd w:id="24"/>
    </w:p>
    <w:p w14:paraId="3FEFA3DC" w14:textId="7C2E4DC5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5" w:name="_Toc78884293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HBPCARE-76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Check for active providers sharing the same provider number</w:t>
      </w:r>
      <w:bookmarkEnd w:id="25"/>
    </w:p>
    <w:p w14:paraId="676DFE7E" w14:textId="6CC76F24" w:rsidR="005D58D7" w:rsidRPr="00E14C80" w:rsidRDefault="005D58D7" w:rsidP="00E14C80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6" w:name="_Toc78884294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HBPCARE-77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Check for the same user being assigned to more than one active HBPC provider number</w:t>
      </w:r>
      <w:bookmarkEnd w:id="26"/>
    </w:p>
    <w:p w14:paraId="01C9243C" w14:textId="1E28C3B4" w:rsidR="005D58D7" w:rsidRPr="00E14C80" w:rsidRDefault="005D58D7" w:rsidP="00E14C80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7" w:name="_Toc78884295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HBPCARE-78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Transmit correct transaction types if PARENT SITE prompt is edited but patient has NOT been discharged</w:t>
      </w:r>
      <w:bookmarkEnd w:id="27"/>
    </w:p>
    <w:p w14:paraId="1C7FB9F6" w14:textId="1F094DF8" w:rsidR="005D58D7" w:rsidRPr="00E14C80" w:rsidRDefault="005D58D7" w:rsidP="00E14C80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8" w:name="_Toc78884296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HBPCARE-79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Transmit correct transaction types if PARENT SITE prompt is edited on a patient with a complete episode of care.</w:t>
      </w:r>
      <w:bookmarkEnd w:id="28"/>
    </w:p>
    <w:p w14:paraId="6B0DD3A1" w14:textId="1539ADED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29" w:name="_Toc78884297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HBPCARE-80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Build local HBPC facility list</w:t>
      </w:r>
      <w:bookmarkEnd w:id="29"/>
    </w:p>
    <w:p w14:paraId="0C7CC05A" w14:textId="7659C2FE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0" w:name="_Toc78884298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HBPCARE-81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Use local HBPC facility list</w:t>
      </w:r>
      <w:bookmarkEnd w:id="30"/>
    </w:p>
    <w:p w14:paraId="28EBEFB9" w14:textId="7F661FFF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1" w:name="_Toc78884299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HBPCARE-82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Default HBPC Program Facility "PARENT SITE"</w:t>
      </w:r>
      <w:bookmarkEnd w:id="31"/>
    </w:p>
    <w:p w14:paraId="7E585A6E" w14:textId="25B469A5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2" w:name="_Toc78884300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>HBPCARE-83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Make "PARENT SITE" a required prompt</w:t>
      </w:r>
      <w:bookmarkEnd w:id="32"/>
    </w:p>
    <w:p w14:paraId="1E922014" w14:textId="2C3C5FF2" w:rsidR="005D58D7" w:rsidRPr="00E14C80" w:rsidRDefault="005D58D7" w:rsidP="00E14C80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3" w:name="_Toc78884301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HBPCARE-87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SYSTEM PARAMETERS EDIT Select Parent Site Definition Help Statement</w:t>
      </w:r>
      <w:bookmarkEnd w:id="33"/>
    </w:p>
    <w:p w14:paraId="66E56B51" w14:textId="727A5912" w:rsidR="005D58D7" w:rsidRPr="00E14C80" w:rsidRDefault="005D58D7" w:rsidP="00E14C80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4" w:name="_Toc78884302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HBPCARE-88</w:t>
      </w:r>
      <w:r w:rsidR="00E14C80" w:rsidRPr="00E14C80">
        <w:rPr>
          <w:rFonts w:ascii="Times New Roman" w:hAnsi="Times New Roman" w:cs="Times New Roman"/>
          <w:b w:val="0"/>
          <w:bCs/>
          <w:sz w:val="24"/>
          <w:szCs w:val="24"/>
        </w:rPr>
        <w:t xml:space="preserve"> - </w:t>
      </w:r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Add "PARENT SITE" prompt to DEMOGRAPHIC DATA ENTRY FOR MFH option</w:t>
      </w:r>
      <w:bookmarkEnd w:id="34"/>
    </w:p>
    <w:p w14:paraId="5AF43252" w14:textId="620B2BDF" w:rsidR="008868B3" w:rsidRPr="008868B3" w:rsidRDefault="008868B3" w:rsidP="005D58D7">
      <w:pPr>
        <w:pStyle w:val="Heading3"/>
      </w:pPr>
      <w:bookmarkStart w:id="35" w:name="_Toc78884303"/>
      <w:r w:rsidRPr="008868B3">
        <w:t>Enhancements and Modifications to Existing</w:t>
      </w:r>
      <w:bookmarkEnd w:id="35"/>
    </w:p>
    <w:p w14:paraId="33AFD687" w14:textId="4BAA7659" w:rsidR="008868B3" w:rsidRDefault="008868B3" w:rsidP="008868B3">
      <w:pPr>
        <w:rPr>
          <w:szCs w:val="20"/>
        </w:rPr>
      </w:pPr>
      <w:r w:rsidRPr="008868B3">
        <w:rPr>
          <w:szCs w:val="20"/>
        </w:rPr>
        <w:t xml:space="preserve">The following are the enhancements and modifications to the </w:t>
      </w:r>
      <w:r w:rsidR="003A6FF9">
        <w:t>HBH*1.0*32</w:t>
      </w:r>
      <w:r w:rsidRPr="008868B3">
        <w:rPr>
          <w:szCs w:val="20"/>
        </w:rPr>
        <w:t xml:space="preserve"> release.</w:t>
      </w:r>
    </w:p>
    <w:p w14:paraId="298DE238" w14:textId="22CB1E3C" w:rsidR="003A6FF9" w:rsidRPr="00E14C80" w:rsidRDefault="003A6FF9" w:rsidP="003A6FF9">
      <w:pPr>
        <w:pStyle w:val="Heading4"/>
        <w:spacing w:before="240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6" w:name="_Toc78884304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HBPCARE-9 - Maintain 4-digit HBPC provider numbers</w:t>
      </w:r>
      <w:bookmarkEnd w:id="36"/>
    </w:p>
    <w:p w14:paraId="432C4693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7" w:name="_Toc78884305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HBPCARE-11 - Update HBPC provider number logic from Edit Provider Number option</w:t>
      </w:r>
      <w:bookmarkEnd w:id="37"/>
    </w:p>
    <w:p w14:paraId="149C5324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8" w:name="_Toc78884306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HBPCARE-12 - Update HBPC provider number logic on the Input Transform</w:t>
      </w:r>
      <w:bookmarkEnd w:id="38"/>
    </w:p>
    <w:p w14:paraId="4C2E4878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39" w:name="_Toc78884307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HBPCARE-13 - Expand first and second provider number digits to allow 0 thru 9</w:t>
      </w:r>
      <w:bookmarkEnd w:id="39"/>
    </w:p>
    <w:p w14:paraId="269F0CDF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0" w:name="_Toc78884308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HBPCARE-14 - Maintain existing provider number definitions</w:t>
      </w:r>
      <w:bookmarkEnd w:id="40"/>
    </w:p>
    <w:p w14:paraId="073EB182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1" w:name="_Toc78884309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HBPCARE-16 - Update HBHC Edit Provider Number option to prompt for provider name first</w:t>
      </w:r>
      <w:bookmarkEnd w:id="41"/>
    </w:p>
    <w:p w14:paraId="0B2C708B" w14:textId="77777777" w:rsidR="003A6FF9" w:rsidRPr="00E14C80" w:rsidRDefault="003A6FF9" w:rsidP="003A6FF9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2" w:name="_Toc78884310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HBPCARE-17 - Update message when Provider not found while in the HBHC Edit Provider Number option</w:t>
      </w:r>
      <w:bookmarkEnd w:id="42"/>
    </w:p>
    <w:p w14:paraId="48A197E7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3" w:name="_Toc78884311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HBPCARE-20 - Update Mailman logic to allow for HBPC test account transmissions</w:t>
      </w:r>
      <w:bookmarkEnd w:id="43"/>
    </w:p>
    <w:p w14:paraId="7A4D5EAB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4" w:name="_Toc78884312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HBPCARE-27 - Transmission message type 3 admission facility ID update</w:t>
      </w:r>
      <w:bookmarkEnd w:id="44"/>
    </w:p>
    <w:p w14:paraId="0535B997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5" w:name="_Toc78884313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HBPCARE-28 - Transmission message type 4 visit facility ID update</w:t>
      </w:r>
      <w:bookmarkEnd w:id="45"/>
    </w:p>
    <w:p w14:paraId="791D85E2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6" w:name="_Toc78884314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HBPCARE-29 - Transmission message type 5 discharge facility ID update</w:t>
      </w:r>
      <w:bookmarkEnd w:id="46"/>
    </w:p>
    <w:p w14:paraId="7CA6197F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7" w:name="_Toc78884315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HBPCARE-30 - Transmission message type 6 correction facility ID update</w:t>
      </w:r>
      <w:bookmarkEnd w:id="47"/>
    </w:p>
    <w:p w14:paraId="0B2D1AA5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8" w:name="_Toc78884316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HBPCARE-31 - Transmission message type 7 Medical Foster Home facility ID update</w:t>
      </w:r>
      <w:bookmarkEnd w:id="48"/>
    </w:p>
    <w:p w14:paraId="7FEECCFC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9" w:name="_Toc78884317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HBPCARE-33 - Remove ability to inactivate HBPC Providers</w:t>
      </w:r>
      <w:bookmarkEnd w:id="49"/>
    </w:p>
    <w:p w14:paraId="073AE8E5" w14:textId="77777777" w:rsidR="003A6FF9" w:rsidRPr="00E14C80" w:rsidRDefault="003A6FF9" w:rsidP="003A6FF9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0" w:name="_Toc78884318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HBPCARE-34 - Discontinue VistA @ symbol deletion functionality in the HBHC Edit Provider option</w:t>
      </w:r>
      <w:bookmarkEnd w:id="50"/>
    </w:p>
    <w:p w14:paraId="65063CFA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1" w:name="_Toc78884319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HBPCARE-43 - Update Mailman logic to allow for HBPC test account RE-transmissions</w:t>
      </w:r>
      <w:bookmarkEnd w:id="51"/>
    </w:p>
    <w:p w14:paraId="3B5E2DAB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2" w:name="_Toc78884320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HBPCARE-50 - New prompt addition to HBHC Evaluation/Admission Data Entry option</w:t>
      </w:r>
      <w:bookmarkEnd w:id="52"/>
    </w:p>
    <w:p w14:paraId="321DE95C" w14:textId="77777777" w:rsidR="003A6FF9" w:rsidRPr="00E14C80" w:rsidRDefault="003A6FF9" w:rsidP="003A6FF9">
      <w:pPr>
        <w:pStyle w:val="Heading4"/>
        <w:ind w:left="1627" w:hanging="1627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3" w:name="_Toc78884321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HBPCARE-65 - Update Data Dictionary info for deprecated fields in HBHC EDIT PROVIDER file #631.4</w:t>
      </w:r>
      <w:bookmarkEnd w:id="53"/>
    </w:p>
    <w:p w14:paraId="2E5739ED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4" w:name="_Toc78884322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HBPCARE-67 - Disable the HBPC Provider File Report option from the Manager Menu</w:t>
      </w:r>
      <w:bookmarkEnd w:id="54"/>
    </w:p>
    <w:p w14:paraId="635603F3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5" w:name="_Toc78884323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HBPCARE-69 - Review HBPC Management Reports for HBPC Provider data usage</w:t>
      </w:r>
      <w:bookmarkEnd w:id="55"/>
    </w:p>
    <w:p w14:paraId="75E26CB9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6" w:name="_Toc78884324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HBPCARE-70 - Evaluation/Admission Data Report by Patient</w:t>
      </w:r>
      <w:bookmarkEnd w:id="56"/>
    </w:p>
    <w:p w14:paraId="0A71E12F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7" w:name="_Toc78884325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HBPCARE-71 - Discharge Data by Patient</w:t>
      </w:r>
      <w:bookmarkEnd w:id="57"/>
    </w:p>
    <w:p w14:paraId="4DD871CF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8" w:name="_Toc78884326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HBPCARE-72 - Form Errors Report</w:t>
      </w:r>
      <w:bookmarkEnd w:id="58"/>
    </w:p>
    <w:p w14:paraId="0392F2B6" w14:textId="77777777" w:rsidR="003A6FF9" w:rsidRPr="00E14C80" w:rsidRDefault="003A6FF9" w:rsidP="003A6FF9">
      <w:pPr>
        <w:pStyle w:val="Heading4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59" w:name="_Toc78884327"/>
      <w:r w:rsidRPr="00E14C80">
        <w:rPr>
          <w:rFonts w:ascii="Times New Roman" w:hAnsi="Times New Roman" w:cs="Times New Roman"/>
          <w:b w:val="0"/>
          <w:bCs/>
          <w:sz w:val="24"/>
          <w:szCs w:val="24"/>
        </w:rPr>
        <w:t>HBPCARE-75 - Update references from HBHC to HBPC for HBHC EDIT PROVIDER option</w:t>
      </w:r>
      <w:bookmarkEnd w:id="59"/>
    </w:p>
    <w:p w14:paraId="614A4DEC" w14:textId="77777777" w:rsidR="008868B3" w:rsidRPr="008868B3" w:rsidRDefault="008868B3" w:rsidP="008868B3">
      <w:pPr>
        <w:pStyle w:val="Heading3"/>
      </w:pPr>
      <w:bookmarkStart w:id="60" w:name="_Toc78884328"/>
      <w:r w:rsidRPr="008868B3">
        <w:lastRenderedPageBreak/>
        <w:t>Known Issues</w:t>
      </w:r>
      <w:bookmarkEnd w:id="60"/>
    </w:p>
    <w:p w14:paraId="7A9C3597" w14:textId="28BAAFBB" w:rsidR="008868B3" w:rsidRPr="008868B3" w:rsidRDefault="003D4EA4" w:rsidP="003D4EA4">
      <w:r>
        <w:t>No known issues</w:t>
      </w:r>
      <w:r w:rsidR="008868B3" w:rsidRPr="008868B3">
        <w:t>.</w:t>
      </w:r>
    </w:p>
    <w:p w14:paraId="55C0E069" w14:textId="77777777" w:rsidR="008868B3" w:rsidRPr="008868B3" w:rsidRDefault="008868B3" w:rsidP="008868B3">
      <w:pPr>
        <w:pStyle w:val="Heading2"/>
      </w:pPr>
      <w:bookmarkStart w:id="61" w:name="_Toc78884329"/>
      <w:r w:rsidRPr="008868B3">
        <w:t>Product Documentation</w:t>
      </w:r>
      <w:bookmarkEnd w:id="61"/>
    </w:p>
    <w:p w14:paraId="636DEE0A" w14:textId="77777777" w:rsidR="008868B3" w:rsidRPr="008868B3" w:rsidRDefault="008868B3" w:rsidP="008868B3">
      <w:pPr>
        <w:rPr>
          <w:szCs w:val="20"/>
        </w:rPr>
      </w:pPr>
      <w:r w:rsidRPr="008868B3">
        <w:rPr>
          <w:szCs w:val="20"/>
        </w:rPr>
        <w:t>The following documents apply to this release:</w:t>
      </w:r>
    </w:p>
    <w:p w14:paraId="5D147623" w14:textId="31C5C58C" w:rsidR="003A6FF9" w:rsidRPr="008868B3" w:rsidRDefault="003A6FF9" w:rsidP="003A6FF9">
      <w:pPr>
        <w:pStyle w:val="ListParagraph"/>
        <w:numPr>
          <w:ilvl w:val="0"/>
          <w:numId w:val="29"/>
        </w:numPr>
      </w:pPr>
      <w:r>
        <w:t>Installation Guide</w:t>
      </w:r>
    </w:p>
    <w:p w14:paraId="3DE9F761" w14:textId="3B686240" w:rsidR="00297689" w:rsidRDefault="003A6FF9" w:rsidP="003A6FF9">
      <w:pPr>
        <w:pStyle w:val="ListParagraph"/>
        <w:numPr>
          <w:ilvl w:val="0"/>
          <w:numId w:val="29"/>
        </w:numPr>
      </w:pPr>
      <w:r>
        <w:t>Security Guide</w:t>
      </w:r>
    </w:p>
    <w:p w14:paraId="609AB407" w14:textId="137EC172" w:rsidR="008868B3" w:rsidRDefault="003A6FF9" w:rsidP="003A6FF9">
      <w:pPr>
        <w:pStyle w:val="ListParagraph"/>
        <w:numPr>
          <w:ilvl w:val="0"/>
          <w:numId w:val="29"/>
        </w:numPr>
      </w:pPr>
      <w:r>
        <w:t>Technical Manual</w:t>
      </w:r>
    </w:p>
    <w:p w14:paraId="00CFF242" w14:textId="72F29BA8" w:rsidR="003A6FF9" w:rsidRDefault="003A6FF9" w:rsidP="003A6FF9">
      <w:pPr>
        <w:pStyle w:val="ListParagraph"/>
        <w:numPr>
          <w:ilvl w:val="0"/>
          <w:numId w:val="29"/>
        </w:numPr>
      </w:pPr>
      <w:r>
        <w:t>User Manual</w:t>
      </w:r>
    </w:p>
    <w:p w14:paraId="6CA9922E" w14:textId="716741AD" w:rsidR="00F866E3" w:rsidRDefault="003A6FF9" w:rsidP="00F866E3">
      <w:r>
        <w:t>All release documentation will be housed in the vista-home-based-primary-care-product repository of GitHub EC, the SOFTWARE library, and the Veterans Document Library (VDL).</w:t>
      </w:r>
    </w:p>
    <w:sectPr w:rsidR="00F866E3" w:rsidSect="00187F40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7DE4" w14:textId="77777777" w:rsidR="004B6DE7" w:rsidRDefault="004B6DE7">
      <w:r>
        <w:separator/>
      </w:r>
    </w:p>
    <w:p w14:paraId="2E353C11" w14:textId="77777777" w:rsidR="004B6DE7" w:rsidRDefault="004B6DE7"/>
  </w:endnote>
  <w:endnote w:type="continuationSeparator" w:id="0">
    <w:p w14:paraId="0F3E1385" w14:textId="77777777" w:rsidR="004B6DE7" w:rsidRDefault="004B6DE7">
      <w:r>
        <w:continuationSeparator/>
      </w:r>
    </w:p>
    <w:p w14:paraId="5B7F91B5" w14:textId="77777777" w:rsidR="004B6DE7" w:rsidRDefault="004B6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35443" w14:textId="729631EB" w:rsidR="00C32CEE" w:rsidRDefault="003A6FF9" w:rsidP="00187F40">
    <w:pPr>
      <w:pStyle w:val="Footer"/>
    </w:pPr>
    <w:r>
      <w:t>HBH*1.0*32</w:t>
    </w:r>
  </w:p>
  <w:p w14:paraId="2B348EEB" w14:textId="332EFB4B" w:rsidR="00776595" w:rsidRPr="00776595" w:rsidRDefault="00C32CEE" w:rsidP="00187F40">
    <w:pPr>
      <w:pStyle w:val="Footer"/>
    </w:pPr>
    <w:r w:rsidRPr="00C32CEE">
      <w:t>Release Notes</w:t>
    </w:r>
    <w:r w:rsidR="00776595">
      <w:tab/>
    </w:r>
    <w:r w:rsidR="00776595" w:rsidRPr="00244CD5">
      <w:rPr>
        <w:rStyle w:val="PageNumber"/>
        <w:i/>
        <w:color w:val="auto"/>
      </w:rPr>
      <w:fldChar w:fldCharType="begin"/>
    </w:r>
    <w:r w:rsidR="00776595" w:rsidRPr="00244CD5">
      <w:rPr>
        <w:rStyle w:val="PageNumber"/>
        <w:color w:val="auto"/>
      </w:rPr>
      <w:instrText xml:space="preserve"> PAGE </w:instrText>
    </w:r>
    <w:r w:rsidR="00776595" w:rsidRPr="00244CD5">
      <w:rPr>
        <w:rStyle w:val="PageNumber"/>
        <w:i/>
        <w:color w:val="auto"/>
      </w:rPr>
      <w:fldChar w:fldCharType="separate"/>
    </w:r>
    <w:r w:rsidR="00710E5F">
      <w:rPr>
        <w:rStyle w:val="PageNumber"/>
        <w:noProof/>
        <w:color w:val="auto"/>
      </w:rPr>
      <w:t>4</w:t>
    </w:r>
    <w:r w:rsidR="00776595" w:rsidRPr="00244CD5">
      <w:rPr>
        <w:rStyle w:val="PageNumber"/>
        <w:i/>
        <w:color w:val="auto"/>
      </w:rPr>
      <w:fldChar w:fldCharType="end"/>
    </w:r>
    <w:r w:rsidR="00776595">
      <w:rPr>
        <w:rStyle w:val="PageNumber"/>
      </w:rPr>
      <w:tab/>
    </w:r>
    <w:r w:rsidR="008E043C">
      <w:t>August</w:t>
    </w:r>
    <w:r w:rsidR="003A6FF9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483A4" w14:textId="77777777" w:rsidR="004B6DE7" w:rsidRDefault="004B6DE7">
      <w:r>
        <w:separator/>
      </w:r>
    </w:p>
    <w:p w14:paraId="448AEFBD" w14:textId="77777777" w:rsidR="004B6DE7" w:rsidRDefault="004B6DE7"/>
  </w:footnote>
  <w:footnote w:type="continuationSeparator" w:id="0">
    <w:p w14:paraId="4828DA10" w14:textId="77777777" w:rsidR="004B6DE7" w:rsidRDefault="004B6DE7">
      <w:r>
        <w:continuationSeparator/>
      </w:r>
    </w:p>
    <w:p w14:paraId="624271BA" w14:textId="77777777" w:rsidR="004B6DE7" w:rsidRDefault="004B6D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BBA78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784C92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18B05E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7746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2747A8"/>
    <w:multiLevelType w:val="multilevel"/>
    <w:tmpl w:val="70480CCA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8AF4763"/>
    <w:multiLevelType w:val="hybridMultilevel"/>
    <w:tmpl w:val="AA5E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F26C3"/>
    <w:multiLevelType w:val="hybridMultilevel"/>
    <w:tmpl w:val="5D2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C704588"/>
    <w:multiLevelType w:val="hybridMultilevel"/>
    <w:tmpl w:val="8032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0666B"/>
    <w:multiLevelType w:val="hybridMultilevel"/>
    <w:tmpl w:val="AA5E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B7775"/>
    <w:multiLevelType w:val="multilevel"/>
    <w:tmpl w:val="ACC4641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C88381C"/>
    <w:multiLevelType w:val="hybridMultilevel"/>
    <w:tmpl w:val="BA7EF7CE"/>
    <w:lvl w:ilvl="0" w:tplc="A8B486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45B17"/>
    <w:multiLevelType w:val="hybridMultilevel"/>
    <w:tmpl w:val="8480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933DD"/>
    <w:multiLevelType w:val="hybridMultilevel"/>
    <w:tmpl w:val="CE2AA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4B125A0"/>
    <w:multiLevelType w:val="hybridMultilevel"/>
    <w:tmpl w:val="30DA8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767CC"/>
    <w:multiLevelType w:val="hybridMultilevel"/>
    <w:tmpl w:val="9154E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B2BFC"/>
    <w:multiLevelType w:val="hybridMultilevel"/>
    <w:tmpl w:val="39B2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62D7"/>
    <w:multiLevelType w:val="hybridMultilevel"/>
    <w:tmpl w:val="33743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52D30"/>
    <w:multiLevelType w:val="hybridMultilevel"/>
    <w:tmpl w:val="1FA2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60B2"/>
    <w:multiLevelType w:val="hybridMultilevel"/>
    <w:tmpl w:val="986E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7A424D4"/>
    <w:multiLevelType w:val="hybridMultilevel"/>
    <w:tmpl w:val="24A2E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19"/>
  </w:num>
  <w:num w:numId="4">
    <w:abstractNumId w:val="7"/>
  </w:num>
  <w:num w:numId="5">
    <w:abstractNumId w:val="26"/>
  </w:num>
  <w:num w:numId="6">
    <w:abstractNumId w:val="25"/>
  </w:num>
  <w:num w:numId="7">
    <w:abstractNumId w:val="24"/>
  </w:num>
  <w:num w:numId="8">
    <w:abstractNumId w:val="15"/>
  </w:num>
  <w:num w:numId="9">
    <w:abstractNumId w:val="4"/>
  </w:num>
  <w:num w:numId="10">
    <w:abstractNumId w:val="11"/>
  </w:num>
  <w:num w:numId="11">
    <w:abstractNumId w:val="13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20"/>
  </w:num>
  <w:num w:numId="22">
    <w:abstractNumId w:val="6"/>
  </w:num>
  <w:num w:numId="23">
    <w:abstractNumId w:val="22"/>
  </w:num>
  <w:num w:numId="24">
    <w:abstractNumId w:val="27"/>
  </w:num>
  <w:num w:numId="25">
    <w:abstractNumId w:val="8"/>
  </w:num>
  <w:num w:numId="26">
    <w:abstractNumId w:val="23"/>
  </w:num>
  <w:num w:numId="27">
    <w:abstractNumId w:val="14"/>
  </w:num>
  <w:num w:numId="28">
    <w:abstractNumId w:val="12"/>
  </w:num>
  <w:num w:numId="29">
    <w:abstractNumId w:val="17"/>
  </w:num>
  <w:num w:numId="30">
    <w:abstractNumId w:val="21"/>
  </w:num>
  <w:num w:numId="31">
    <w:abstractNumId w:val="16"/>
  </w:num>
  <w:num w:numId="32">
    <w:abstractNumId w:val="10"/>
  </w:num>
  <w:num w:numId="33">
    <w:abstractNumId w:val="5"/>
  </w:num>
  <w:num w:numId="3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ocumentProtection w:formatting="1" w:enforcement="0"/>
  <w:defaultTabStop w:val="720"/>
  <w:clickAndTypeStyle w:val="BodyText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41"/>
    <w:rsid w:val="000063A7"/>
    <w:rsid w:val="0000675B"/>
    <w:rsid w:val="00006DB8"/>
    <w:rsid w:val="00010140"/>
    <w:rsid w:val="000114B6"/>
    <w:rsid w:val="00011EE6"/>
    <w:rsid w:val="0001226E"/>
    <w:rsid w:val="000171DA"/>
    <w:rsid w:val="000263BB"/>
    <w:rsid w:val="00030C06"/>
    <w:rsid w:val="00040DCD"/>
    <w:rsid w:val="0004636C"/>
    <w:rsid w:val="000512B6"/>
    <w:rsid w:val="00051BC7"/>
    <w:rsid w:val="00063D32"/>
    <w:rsid w:val="00071609"/>
    <w:rsid w:val="0007778C"/>
    <w:rsid w:val="00086D68"/>
    <w:rsid w:val="000879EC"/>
    <w:rsid w:val="0009184E"/>
    <w:rsid w:val="00093D70"/>
    <w:rsid w:val="000A1677"/>
    <w:rsid w:val="000B23F8"/>
    <w:rsid w:val="000C0CE7"/>
    <w:rsid w:val="000C18EE"/>
    <w:rsid w:val="000C1D05"/>
    <w:rsid w:val="000D2A67"/>
    <w:rsid w:val="000E15BC"/>
    <w:rsid w:val="000F3438"/>
    <w:rsid w:val="000F6884"/>
    <w:rsid w:val="0010181A"/>
    <w:rsid w:val="00101B1F"/>
    <w:rsid w:val="0010320F"/>
    <w:rsid w:val="00104399"/>
    <w:rsid w:val="0010664C"/>
    <w:rsid w:val="00107971"/>
    <w:rsid w:val="0012060D"/>
    <w:rsid w:val="00123DCB"/>
    <w:rsid w:val="00132EB7"/>
    <w:rsid w:val="00151087"/>
    <w:rsid w:val="0015325D"/>
    <w:rsid w:val="001574A4"/>
    <w:rsid w:val="00160445"/>
    <w:rsid w:val="00160824"/>
    <w:rsid w:val="00161ED8"/>
    <w:rsid w:val="001624C3"/>
    <w:rsid w:val="00162611"/>
    <w:rsid w:val="001645B5"/>
    <w:rsid w:val="001654FA"/>
    <w:rsid w:val="00165AB8"/>
    <w:rsid w:val="00170E4B"/>
    <w:rsid w:val="00172D7F"/>
    <w:rsid w:val="00175C2D"/>
    <w:rsid w:val="00180235"/>
    <w:rsid w:val="0018468A"/>
    <w:rsid w:val="00186009"/>
    <w:rsid w:val="00187F40"/>
    <w:rsid w:val="001A106C"/>
    <w:rsid w:val="001A3C5C"/>
    <w:rsid w:val="001A75D9"/>
    <w:rsid w:val="001C6D26"/>
    <w:rsid w:val="001D3222"/>
    <w:rsid w:val="001D6650"/>
    <w:rsid w:val="001E4B39"/>
    <w:rsid w:val="001F5785"/>
    <w:rsid w:val="001F7139"/>
    <w:rsid w:val="00200307"/>
    <w:rsid w:val="00207F7E"/>
    <w:rsid w:val="00217034"/>
    <w:rsid w:val="00217CC2"/>
    <w:rsid w:val="002273CA"/>
    <w:rsid w:val="00234111"/>
    <w:rsid w:val="002439EB"/>
    <w:rsid w:val="00244CD5"/>
    <w:rsid w:val="00252BD5"/>
    <w:rsid w:val="00256419"/>
    <w:rsid w:val="00256F04"/>
    <w:rsid w:val="00266D60"/>
    <w:rsid w:val="0027136D"/>
    <w:rsid w:val="00280A53"/>
    <w:rsid w:val="00282EDE"/>
    <w:rsid w:val="00292B10"/>
    <w:rsid w:val="00297689"/>
    <w:rsid w:val="002A0C8C"/>
    <w:rsid w:val="002A2EE5"/>
    <w:rsid w:val="002A4907"/>
    <w:rsid w:val="002C6335"/>
    <w:rsid w:val="002D0C49"/>
    <w:rsid w:val="002D1B52"/>
    <w:rsid w:val="002D5204"/>
    <w:rsid w:val="002E1D8C"/>
    <w:rsid w:val="002E751D"/>
    <w:rsid w:val="002F0076"/>
    <w:rsid w:val="002F5410"/>
    <w:rsid w:val="00301920"/>
    <w:rsid w:val="00303850"/>
    <w:rsid w:val="00306AC0"/>
    <w:rsid w:val="003110DB"/>
    <w:rsid w:val="00314B90"/>
    <w:rsid w:val="0032241E"/>
    <w:rsid w:val="003224BE"/>
    <w:rsid w:val="00326966"/>
    <w:rsid w:val="00327D16"/>
    <w:rsid w:val="00332931"/>
    <w:rsid w:val="00332C03"/>
    <w:rsid w:val="003417C9"/>
    <w:rsid w:val="00342E0C"/>
    <w:rsid w:val="00346959"/>
    <w:rsid w:val="00353152"/>
    <w:rsid w:val="003565ED"/>
    <w:rsid w:val="00356CB5"/>
    <w:rsid w:val="00357FD5"/>
    <w:rsid w:val="003602B3"/>
    <w:rsid w:val="00363577"/>
    <w:rsid w:val="00372700"/>
    <w:rsid w:val="00376DD4"/>
    <w:rsid w:val="00391069"/>
    <w:rsid w:val="00392B05"/>
    <w:rsid w:val="00393989"/>
    <w:rsid w:val="003A6FF9"/>
    <w:rsid w:val="003B6DC8"/>
    <w:rsid w:val="003C1009"/>
    <w:rsid w:val="003C2662"/>
    <w:rsid w:val="003C4372"/>
    <w:rsid w:val="003C732F"/>
    <w:rsid w:val="003C7B01"/>
    <w:rsid w:val="003D4EA4"/>
    <w:rsid w:val="003D59EF"/>
    <w:rsid w:val="003D6B45"/>
    <w:rsid w:val="003D7EA1"/>
    <w:rsid w:val="003E1F9E"/>
    <w:rsid w:val="003E5FCD"/>
    <w:rsid w:val="003F2593"/>
    <w:rsid w:val="003F30DB"/>
    <w:rsid w:val="003F4789"/>
    <w:rsid w:val="00403682"/>
    <w:rsid w:val="00411C55"/>
    <w:rsid w:val="00412958"/>
    <w:rsid w:val="004145D9"/>
    <w:rsid w:val="00423003"/>
    <w:rsid w:val="00423A58"/>
    <w:rsid w:val="00433816"/>
    <w:rsid w:val="00440A78"/>
    <w:rsid w:val="00445BF7"/>
    <w:rsid w:val="00451181"/>
    <w:rsid w:val="00452DB6"/>
    <w:rsid w:val="00455941"/>
    <w:rsid w:val="004577A9"/>
    <w:rsid w:val="004628BA"/>
    <w:rsid w:val="00467F6F"/>
    <w:rsid w:val="004708D1"/>
    <w:rsid w:val="00474BBC"/>
    <w:rsid w:val="00475335"/>
    <w:rsid w:val="0048016C"/>
    <w:rsid w:val="00483F43"/>
    <w:rsid w:val="0048455F"/>
    <w:rsid w:val="004849B1"/>
    <w:rsid w:val="004929C8"/>
    <w:rsid w:val="004A28E1"/>
    <w:rsid w:val="004A61A1"/>
    <w:rsid w:val="004B64EC"/>
    <w:rsid w:val="004B6DE7"/>
    <w:rsid w:val="004D1F3B"/>
    <w:rsid w:val="004D2436"/>
    <w:rsid w:val="004D3CB7"/>
    <w:rsid w:val="004D3FB6"/>
    <w:rsid w:val="004D5CD2"/>
    <w:rsid w:val="004E787C"/>
    <w:rsid w:val="004F0FB3"/>
    <w:rsid w:val="004F1FE9"/>
    <w:rsid w:val="004F3A80"/>
    <w:rsid w:val="00504BC1"/>
    <w:rsid w:val="005100F6"/>
    <w:rsid w:val="00510914"/>
    <w:rsid w:val="00515F2A"/>
    <w:rsid w:val="0052242B"/>
    <w:rsid w:val="005261CC"/>
    <w:rsid w:val="00527B5C"/>
    <w:rsid w:val="00527BED"/>
    <w:rsid w:val="00530D34"/>
    <w:rsid w:val="00531CD9"/>
    <w:rsid w:val="005327F9"/>
    <w:rsid w:val="00532B92"/>
    <w:rsid w:val="00534120"/>
    <w:rsid w:val="00543E06"/>
    <w:rsid w:val="005532D5"/>
    <w:rsid w:val="00554B8F"/>
    <w:rsid w:val="00560721"/>
    <w:rsid w:val="00563129"/>
    <w:rsid w:val="00563AA9"/>
    <w:rsid w:val="005647C7"/>
    <w:rsid w:val="00566D6A"/>
    <w:rsid w:val="00567043"/>
    <w:rsid w:val="005711E9"/>
    <w:rsid w:val="0057524D"/>
    <w:rsid w:val="00575CFA"/>
    <w:rsid w:val="00576377"/>
    <w:rsid w:val="00577B5B"/>
    <w:rsid w:val="00584F2F"/>
    <w:rsid w:val="00585881"/>
    <w:rsid w:val="00586B27"/>
    <w:rsid w:val="00594383"/>
    <w:rsid w:val="005A1C16"/>
    <w:rsid w:val="005A722B"/>
    <w:rsid w:val="005B0678"/>
    <w:rsid w:val="005B7CDD"/>
    <w:rsid w:val="005C4C65"/>
    <w:rsid w:val="005D18C5"/>
    <w:rsid w:val="005D23ED"/>
    <w:rsid w:val="005D3B22"/>
    <w:rsid w:val="005D58D7"/>
    <w:rsid w:val="005D7CFB"/>
    <w:rsid w:val="005E2AF9"/>
    <w:rsid w:val="005E4890"/>
    <w:rsid w:val="005F4DCB"/>
    <w:rsid w:val="00600235"/>
    <w:rsid w:val="00602128"/>
    <w:rsid w:val="00606743"/>
    <w:rsid w:val="00610ADB"/>
    <w:rsid w:val="00614A5E"/>
    <w:rsid w:val="00620BFA"/>
    <w:rsid w:val="006244C7"/>
    <w:rsid w:val="00631A3E"/>
    <w:rsid w:val="00633B7D"/>
    <w:rsid w:val="006340FE"/>
    <w:rsid w:val="00636329"/>
    <w:rsid w:val="00642849"/>
    <w:rsid w:val="0064769E"/>
    <w:rsid w:val="00647B03"/>
    <w:rsid w:val="0065443F"/>
    <w:rsid w:val="00654524"/>
    <w:rsid w:val="0066022A"/>
    <w:rsid w:val="00660AD8"/>
    <w:rsid w:val="006637CB"/>
    <w:rsid w:val="00663B92"/>
    <w:rsid w:val="00664F01"/>
    <w:rsid w:val="00665BF6"/>
    <w:rsid w:val="006670D2"/>
    <w:rsid w:val="00667E47"/>
    <w:rsid w:val="00677451"/>
    <w:rsid w:val="00680463"/>
    <w:rsid w:val="00680563"/>
    <w:rsid w:val="006859B4"/>
    <w:rsid w:val="00691431"/>
    <w:rsid w:val="0069428B"/>
    <w:rsid w:val="006A0D3C"/>
    <w:rsid w:val="006A0FC5"/>
    <w:rsid w:val="006A20A1"/>
    <w:rsid w:val="006A7603"/>
    <w:rsid w:val="006C74F4"/>
    <w:rsid w:val="006C7ACD"/>
    <w:rsid w:val="006D4142"/>
    <w:rsid w:val="006D68DA"/>
    <w:rsid w:val="006E32E0"/>
    <w:rsid w:val="006E5523"/>
    <w:rsid w:val="006F189E"/>
    <w:rsid w:val="006F1B3F"/>
    <w:rsid w:val="006F6D65"/>
    <w:rsid w:val="00704220"/>
    <w:rsid w:val="00710E5F"/>
    <w:rsid w:val="00711136"/>
    <w:rsid w:val="00711291"/>
    <w:rsid w:val="00712401"/>
    <w:rsid w:val="00714730"/>
    <w:rsid w:val="00715F75"/>
    <w:rsid w:val="00716C8E"/>
    <w:rsid w:val="007238FF"/>
    <w:rsid w:val="0072569B"/>
    <w:rsid w:val="00725C30"/>
    <w:rsid w:val="0073078F"/>
    <w:rsid w:val="007316E5"/>
    <w:rsid w:val="00732390"/>
    <w:rsid w:val="00736B0D"/>
    <w:rsid w:val="00737B51"/>
    <w:rsid w:val="00742D4B"/>
    <w:rsid w:val="00744F0F"/>
    <w:rsid w:val="00750FDE"/>
    <w:rsid w:val="007537E2"/>
    <w:rsid w:val="00762B56"/>
    <w:rsid w:val="00763DBB"/>
    <w:rsid w:val="007654AB"/>
    <w:rsid w:val="00765E89"/>
    <w:rsid w:val="00767528"/>
    <w:rsid w:val="00776595"/>
    <w:rsid w:val="007809A2"/>
    <w:rsid w:val="00781144"/>
    <w:rsid w:val="007864FA"/>
    <w:rsid w:val="0078711F"/>
    <w:rsid w:val="0078769E"/>
    <w:rsid w:val="00791BCD"/>
    <w:rsid w:val="00791E40"/>
    <w:rsid w:val="007926DE"/>
    <w:rsid w:val="00793809"/>
    <w:rsid w:val="00793F1B"/>
    <w:rsid w:val="007A02B4"/>
    <w:rsid w:val="007A39CC"/>
    <w:rsid w:val="007A6696"/>
    <w:rsid w:val="007B3D18"/>
    <w:rsid w:val="007B5233"/>
    <w:rsid w:val="007B65D7"/>
    <w:rsid w:val="007C2637"/>
    <w:rsid w:val="007D540F"/>
    <w:rsid w:val="007E05D4"/>
    <w:rsid w:val="007E28C0"/>
    <w:rsid w:val="007E4370"/>
    <w:rsid w:val="007E5789"/>
    <w:rsid w:val="007F6029"/>
    <w:rsid w:val="007F767C"/>
    <w:rsid w:val="00801B32"/>
    <w:rsid w:val="00806E2E"/>
    <w:rsid w:val="008159EE"/>
    <w:rsid w:val="008163D0"/>
    <w:rsid w:val="00816A92"/>
    <w:rsid w:val="00821734"/>
    <w:rsid w:val="00821FD9"/>
    <w:rsid w:val="008241A1"/>
    <w:rsid w:val="00824E4A"/>
    <w:rsid w:val="00825350"/>
    <w:rsid w:val="00830291"/>
    <w:rsid w:val="008308C2"/>
    <w:rsid w:val="00845A07"/>
    <w:rsid w:val="00845BB9"/>
    <w:rsid w:val="00847214"/>
    <w:rsid w:val="00851812"/>
    <w:rsid w:val="00856A08"/>
    <w:rsid w:val="00861857"/>
    <w:rsid w:val="00863B21"/>
    <w:rsid w:val="00863D1E"/>
    <w:rsid w:val="00871E3C"/>
    <w:rsid w:val="0088044F"/>
    <w:rsid w:val="00880C3D"/>
    <w:rsid w:val="008831EB"/>
    <w:rsid w:val="00886638"/>
    <w:rsid w:val="008868B3"/>
    <w:rsid w:val="008877AF"/>
    <w:rsid w:val="00887D77"/>
    <w:rsid w:val="008A09E7"/>
    <w:rsid w:val="008A1731"/>
    <w:rsid w:val="008A4AE4"/>
    <w:rsid w:val="008A783A"/>
    <w:rsid w:val="008C01D6"/>
    <w:rsid w:val="008C2304"/>
    <w:rsid w:val="008C4576"/>
    <w:rsid w:val="008D1877"/>
    <w:rsid w:val="008D191D"/>
    <w:rsid w:val="008E043C"/>
    <w:rsid w:val="008E0EB2"/>
    <w:rsid w:val="008E3EF4"/>
    <w:rsid w:val="008E661A"/>
    <w:rsid w:val="008F298E"/>
    <w:rsid w:val="008F43AA"/>
    <w:rsid w:val="008F5D5D"/>
    <w:rsid w:val="009011D4"/>
    <w:rsid w:val="00901D12"/>
    <w:rsid w:val="00906711"/>
    <w:rsid w:val="009071B9"/>
    <w:rsid w:val="00922D53"/>
    <w:rsid w:val="009278FF"/>
    <w:rsid w:val="00932C0E"/>
    <w:rsid w:val="00941C00"/>
    <w:rsid w:val="009453C1"/>
    <w:rsid w:val="00947AE3"/>
    <w:rsid w:val="009508B6"/>
    <w:rsid w:val="0095133D"/>
    <w:rsid w:val="00951F96"/>
    <w:rsid w:val="00961FED"/>
    <w:rsid w:val="00963867"/>
    <w:rsid w:val="00967C1C"/>
    <w:rsid w:val="00975558"/>
    <w:rsid w:val="009763BD"/>
    <w:rsid w:val="00984DA0"/>
    <w:rsid w:val="00991613"/>
    <w:rsid w:val="0099208F"/>
    <w:rsid w:val="009921F2"/>
    <w:rsid w:val="00996E0A"/>
    <w:rsid w:val="009976DD"/>
    <w:rsid w:val="009A0140"/>
    <w:rsid w:val="009A09A6"/>
    <w:rsid w:val="009A0A59"/>
    <w:rsid w:val="009B1957"/>
    <w:rsid w:val="009B3CD1"/>
    <w:rsid w:val="009B5437"/>
    <w:rsid w:val="009B7EAE"/>
    <w:rsid w:val="009C4C5F"/>
    <w:rsid w:val="009C53F3"/>
    <w:rsid w:val="009C57EA"/>
    <w:rsid w:val="009D368C"/>
    <w:rsid w:val="009D4125"/>
    <w:rsid w:val="009D69AF"/>
    <w:rsid w:val="009E52AD"/>
    <w:rsid w:val="009E5635"/>
    <w:rsid w:val="009E67B2"/>
    <w:rsid w:val="009F14FB"/>
    <w:rsid w:val="009F5E75"/>
    <w:rsid w:val="009F77D2"/>
    <w:rsid w:val="00A04018"/>
    <w:rsid w:val="00A0550C"/>
    <w:rsid w:val="00A05CA6"/>
    <w:rsid w:val="00A136DC"/>
    <w:rsid w:val="00A149C0"/>
    <w:rsid w:val="00A158D9"/>
    <w:rsid w:val="00A166D5"/>
    <w:rsid w:val="00A24CF9"/>
    <w:rsid w:val="00A43AA1"/>
    <w:rsid w:val="00A4463E"/>
    <w:rsid w:val="00A469F7"/>
    <w:rsid w:val="00A753C8"/>
    <w:rsid w:val="00A83D56"/>
    <w:rsid w:val="00A83EB5"/>
    <w:rsid w:val="00A8703A"/>
    <w:rsid w:val="00A87F24"/>
    <w:rsid w:val="00AA0F64"/>
    <w:rsid w:val="00AA3307"/>
    <w:rsid w:val="00AA337E"/>
    <w:rsid w:val="00AA6982"/>
    <w:rsid w:val="00AA7363"/>
    <w:rsid w:val="00AB173C"/>
    <w:rsid w:val="00AB177C"/>
    <w:rsid w:val="00AB2C7C"/>
    <w:rsid w:val="00AC55E3"/>
    <w:rsid w:val="00AC79E7"/>
    <w:rsid w:val="00AD074D"/>
    <w:rsid w:val="00AD2556"/>
    <w:rsid w:val="00AD4E85"/>
    <w:rsid w:val="00AD50AE"/>
    <w:rsid w:val="00AD74B1"/>
    <w:rsid w:val="00AE0630"/>
    <w:rsid w:val="00AF6C15"/>
    <w:rsid w:val="00B00A5E"/>
    <w:rsid w:val="00B04771"/>
    <w:rsid w:val="00B05E05"/>
    <w:rsid w:val="00B140A4"/>
    <w:rsid w:val="00B21994"/>
    <w:rsid w:val="00B254C3"/>
    <w:rsid w:val="00B32016"/>
    <w:rsid w:val="00B367D2"/>
    <w:rsid w:val="00B41879"/>
    <w:rsid w:val="00B41E18"/>
    <w:rsid w:val="00B43331"/>
    <w:rsid w:val="00B43397"/>
    <w:rsid w:val="00B470C6"/>
    <w:rsid w:val="00B47DBC"/>
    <w:rsid w:val="00B50243"/>
    <w:rsid w:val="00B61495"/>
    <w:rsid w:val="00B65EDF"/>
    <w:rsid w:val="00B667B2"/>
    <w:rsid w:val="00B66ECB"/>
    <w:rsid w:val="00B6706C"/>
    <w:rsid w:val="00B725E5"/>
    <w:rsid w:val="00B811B1"/>
    <w:rsid w:val="00B83F9C"/>
    <w:rsid w:val="00B84AAD"/>
    <w:rsid w:val="00B859DB"/>
    <w:rsid w:val="00B86209"/>
    <w:rsid w:val="00B8745A"/>
    <w:rsid w:val="00B92868"/>
    <w:rsid w:val="00B959D1"/>
    <w:rsid w:val="00BA1A0C"/>
    <w:rsid w:val="00BA4FCE"/>
    <w:rsid w:val="00BB1AC6"/>
    <w:rsid w:val="00BB3D25"/>
    <w:rsid w:val="00BB52EE"/>
    <w:rsid w:val="00BC2D41"/>
    <w:rsid w:val="00BC633F"/>
    <w:rsid w:val="00BE2D48"/>
    <w:rsid w:val="00BE7AD9"/>
    <w:rsid w:val="00BF04C4"/>
    <w:rsid w:val="00BF1EB7"/>
    <w:rsid w:val="00BF2C5A"/>
    <w:rsid w:val="00BF35C2"/>
    <w:rsid w:val="00BF55EC"/>
    <w:rsid w:val="00C033C1"/>
    <w:rsid w:val="00C03950"/>
    <w:rsid w:val="00C0630C"/>
    <w:rsid w:val="00C0655E"/>
    <w:rsid w:val="00C11DB6"/>
    <w:rsid w:val="00C13654"/>
    <w:rsid w:val="00C206A5"/>
    <w:rsid w:val="00C27721"/>
    <w:rsid w:val="00C317B7"/>
    <w:rsid w:val="00C31840"/>
    <w:rsid w:val="00C32CEE"/>
    <w:rsid w:val="00C332AF"/>
    <w:rsid w:val="00C36612"/>
    <w:rsid w:val="00C36ED5"/>
    <w:rsid w:val="00C3721E"/>
    <w:rsid w:val="00C37EB4"/>
    <w:rsid w:val="00C41525"/>
    <w:rsid w:val="00C44C32"/>
    <w:rsid w:val="00C44E3B"/>
    <w:rsid w:val="00C54796"/>
    <w:rsid w:val="00C61543"/>
    <w:rsid w:val="00C64D97"/>
    <w:rsid w:val="00C65CAC"/>
    <w:rsid w:val="00C7578A"/>
    <w:rsid w:val="00C83A22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C3FEE"/>
    <w:rsid w:val="00CC439B"/>
    <w:rsid w:val="00CD4F2E"/>
    <w:rsid w:val="00CD5865"/>
    <w:rsid w:val="00CE61F4"/>
    <w:rsid w:val="00CF08BF"/>
    <w:rsid w:val="00CF5A24"/>
    <w:rsid w:val="00CF6FF1"/>
    <w:rsid w:val="00D008F5"/>
    <w:rsid w:val="00D3172E"/>
    <w:rsid w:val="00D3642C"/>
    <w:rsid w:val="00D41E05"/>
    <w:rsid w:val="00D4529D"/>
    <w:rsid w:val="00D568FA"/>
    <w:rsid w:val="00D60044"/>
    <w:rsid w:val="00D60C86"/>
    <w:rsid w:val="00D672E7"/>
    <w:rsid w:val="00D713C8"/>
    <w:rsid w:val="00D71B75"/>
    <w:rsid w:val="00D83562"/>
    <w:rsid w:val="00D87E85"/>
    <w:rsid w:val="00D93822"/>
    <w:rsid w:val="00D94CBD"/>
    <w:rsid w:val="00D957C8"/>
    <w:rsid w:val="00DA72FA"/>
    <w:rsid w:val="00DA7E40"/>
    <w:rsid w:val="00DB4A3F"/>
    <w:rsid w:val="00DB4E9E"/>
    <w:rsid w:val="00DB7D93"/>
    <w:rsid w:val="00DC13CA"/>
    <w:rsid w:val="00DC3FD5"/>
    <w:rsid w:val="00DC49E2"/>
    <w:rsid w:val="00DC5861"/>
    <w:rsid w:val="00DC674F"/>
    <w:rsid w:val="00DD565E"/>
    <w:rsid w:val="00DD570F"/>
    <w:rsid w:val="00DD58AE"/>
    <w:rsid w:val="00DD6972"/>
    <w:rsid w:val="00DE37FC"/>
    <w:rsid w:val="00DF4890"/>
    <w:rsid w:val="00DF6735"/>
    <w:rsid w:val="00E021F5"/>
    <w:rsid w:val="00E02B61"/>
    <w:rsid w:val="00E03070"/>
    <w:rsid w:val="00E14BCB"/>
    <w:rsid w:val="00E14C80"/>
    <w:rsid w:val="00E2245D"/>
    <w:rsid w:val="00E2381D"/>
    <w:rsid w:val="00E24621"/>
    <w:rsid w:val="00E2463A"/>
    <w:rsid w:val="00E319D1"/>
    <w:rsid w:val="00E31DA0"/>
    <w:rsid w:val="00E3221B"/>
    <w:rsid w:val="00E3386A"/>
    <w:rsid w:val="00E356AD"/>
    <w:rsid w:val="00E43129"/>
    <w:rsid w:val="00E47D1B"/>
    <w:rsid w:val="00E54302"/>
    <w:rsid w:val="00E54E10"/>
    <w:rsid w:val="00E57CF1"/>
    <w:rsid w:val="00E60116"/>
    <w:rsid w:val="00E648C4"/>
    <w:rsid w:val="00E659CD"/>
    <w:rsid w:val="00E70E27"/>
    <w:rsid w:val="00E773E8"/>
    <w:rsid w:val="00E9007C"/>
    <w:rsid w:val="00E96B4B"/>
    <w:rsid w:val="00EA1C70"/>
    <w:rsid w:val="00EA4B53"/>
    <w:rsid w:val="00EA6E32"/>
    <w:rsid w:val="00EB2E6D"/>
    <w:rsid w:val="00EB45EC"/>
    <w:rsid w:val="00EB4A1D"/>
    <w:rsid w:val="00EB771E"/>
    <w:rsid w:val="00EB7F5F"/>
    <w:rsid w:val="00EC0593"/>
    <w:rsid w:val="00EC51AF"/>
    <w:rsid w:val="00ED1D9F"/>
    <w:rsid w:val="00ED4712"/>
    <w:rsid w:val="00ED699D"/>
    <w:rsid w:val="00EE497C"/>
    <w:rsid w:val="00EE4C2A"/>
    <w:rsid w:val="00EF0C86"/>
    <w:rsid w:val="00EF24FD"/>
    <w:rsid w:val="00EF708B"/>
    <w:rsid w:val="00F024EA"/>
    <w:rsid w:val="00F05B99"/>
    <w:rsid w:val="00F1075D"/>
    <w:rsid w:val="00F12AB1"/>
    <w:rsid w:val="00F12CEC"/>
    <w:rsid w:val="00F214A8"/>
    <w:rsid w:val="00F225AF"/>
    <w:rsid w:val="00F243F5"/>
    <w:rsid w:val="00F263D0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6AC1"/>
    <w:rsid w:val="00F57F42"/>
    <w:rsid w:val="00F601FD"/>
    <w:rsid w:val="00F65236"/>
    <w:rsid w:val="00F6698D"/>
    <w:rsid w:val="00F7216E"/>
    <w:rsid w:val="00F741A0"/>
    <w:rsid w:val="00F866E3"/>
    <w:rsid w:val="00F879AC"/>
    <w:rsid w:val="00F91A26"/>
    <w:rsid w:val="00F92D36"/>
    <w:rsid w:val="00F94C8A"/>
    <w:rsid w:val="00F9794C"/>
    <w:rsid w:val="00FA0BAA"/>
    <w:rsid w:val="00FA1BF4"/>
    <w:rsid w:val="00FA25B6"/>
    <w:rsid w:val="00FA5B5C"/>
    <w:rsid w:val="00FA5EDC"/>
    <w:rsid w:val="00FD169A"/>
    <w:rsid w:val="00FD2649"/>
    <w:rsid w:val="00FD28D0"/>
    <w:rsid w:val="00FD45C9"/>
    <w:rsid w:val="00FE0067"/>
    <w:rsid w:val="00FE0A33"/>
    <w:rsid w:val="00FE1601"/>
    <w:rsid w:val="00FE37C8"/>
    <w:rsid w:val="00FE3863"/>
    <w:rsid w:val="00FE40F1"/>
    <w:rsid w:val="00FF0DA4"/>
    <w:rsid w:val="00FF26FB"/>
    <w:rsid w:val="00FF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74E241"/>
  <w15:docId w15:val="{3A403283-6F80-45E9-A2E4-AB07578E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5BC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qFormat/>
    <w:rsid w:val="00BF04C4"/>
    <w:pPr>
      <w:keepNext/>
      <w:tabs>
        <w:tab w:val="left" w:pos="720"/>
      </w:tabs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next w:val="BodyText"/>
    <w:qFormat/>
    <w:rsid w:val="007D540F"/>
    <w:pPr>
      <w:numPr>
        <w:ilvl w:val="1"/>
      </w:numPr>
      <w:tabs>
        <w:tab w:val="left" w:pos="907"/>
      </w:tabs>
      <w:spacing w:after="120"/>
      <w:outlineLvl w:val="1"/>
    </w:pPr>
    <w:rPr>
      <w:rFonts w:ascii="Arial" w:hAnsi="Arial" w:cs="Arial"/>
      <w:b/>
      <w:bCs/>
      <w:iCs/>
      <w:color w:val="000000" w:themeColor="text1"/>
      <w:kern w:val="32"/>
      <w:sz w:val="36"/>
      <w:szCs w:val="28"/>
    </w:rPr>
  </w:style>
  <w:style w:type="paragraph" w:styleId="Heading3">
    <w:name w:val="heading 3"/>
    <w:next w:val="BodyText"/>
    <w:qFormat/>
    <w:rsid w:val="007D540F"/>
    <w:pPr>
      <w:numPr>
        <w:ilvl w:val="2"/>
      </w:numPr>
      <w:tabs>
        <w:tab w:val="left" w:pos="1080"/>
      </w:tabs>
      <w:spacing w:before="120" w:after="120"/>
      <w:outlineLvl w:val="2"/>
    </w:pPr>
    <w:rPr>
      <w:rFonts w:ascii="Arial" w:hAnsi="Arial" w:cs="Arial"/>
      <w:b/>
      <w:color w:val="000000" w:themeColor="text1"/>
      <w:kern w:val="32"/>
      <w:sz w:val="32"/>
      <w:szCs w:val="26"/>
    </w:rPr>
  </w:style>
  <w:style w:type="paragraph" w:styleId="Heading4">
    <w:name w:val="heading 4"/>
    <w:next w:val="BodyText"/>
    <w:qFormat/>
    <w:rsid w:val="007D540F"/>
    <w:pPr>
      <w:numPr>
        <w:ilvl w:val="3"/>
      </w:numPr>
      <w:spacing w:before="120" w:after="120"/>
      <w:outlineLvl w:val="3"/>
    </w:pPr>
    <w:rPr>
      <w:rFonts w:ascii="Arial" w:hAnsi="Arial" w:cs="Arial"/>
      <w:b/>
      <w:color w:val="000000" w:themeColor="text1"/>
      <w:kern w:val="32"/>
      <w:sz w:val="28"/>
      <w:szCs w:val="28"/>
    </w:rPr>
  </w:style>
  <w:style w:type="paragraph" w:styleId="Heading5">
    <w:name w:val="heading 5"/>
    <w:next w:val="BodyText"/>
    <w:qFormat/>
    <w:rsid w:val="007D540F"/>
    <w:pPr>
      <w:spacing w:before="120" w:after="120"/>
      <w:outlineLvl w:val="4"/>
    </w:pPr>
    <w:rPr>
      <w:rFonts w:ascii="Arial" w:hAnsi="Arial" w:cs="Arial"/>
      <w:b/>
      <w:iCs/>
      <w:color w:val="000000" w:themeColor="text1"/>
      <w:kern w:val="32"/>
      <w:sz w:val="24"/>
      <w:szCs w:val="22"/>
    </w:rPr>
  </w:style>
  <w:style w:type="paragraph" w:styleId="Heading6">
    <w:name w:val="heading 6"/>
    <w:next w:val="BodyText"/>
    <w:qFormat/>
    <w:rsid w:val="007D540F"/>
    <w:pPr>
      <w:numPr>
        <w:ilvl w:val="5"/>
      </w:numPr>
      <w:spacing w:before="120" w:after="120"/>
      <w:outlineLvl w:val="5"/>
    </w:pPr>
    <w:rPr>
      <w:rFonts w:ascii="Arial" w:hAnsi="Arial" w:cs="Arial"/>
      <w:b/>
      <w:iCs/>
      <w:color w:val="000000" w:themeColor="text1"/>
      <w:kern w:val="32"/>
      <w:sz w:val="24"/>
      <w:szCs w:val="22"/>
    </w:rPr>
  </w:style>
  <w:style w:type="paragraph" w:styleId="Heading7">
    <w:name w:val="heading 7"/>
    <w:next w:val="BodyText"/>
    <w:qFormat/>
    <w:rsid w:val="007D540F"/>
    <w:pPr>
      <w:numPr>
        <w:ilvl w:val="6"/>
      </w:numPr>
      <w:spacing w:before="120" w:after="120"/>
      <w:outlineLvl w:val="6"/>
    </w:pPr>
    <w:rPr>
      <w:rFonts w:ascii="Arial" w:hAnsi="Arial" w:cs="Arial"/>
      <w:b/>
      <w:iCs/>
      <w:color w:val="000000" w:themeColor="text1"/>
      <w:kern w:val="32"/>
      <w:sz w:val="24"/>
      <w:szCs w:val="24"/>
    </w:rPr>
  </w:style>
  <w:style w:type="paragraph" w:styleId="Heading8">
    <w:name w:val="heading 8"/>
    <w:next w:val="BodyText"/>
    <w:qFormat/>
    <w:rsid w:val="007D540F"/>
    <w:pPr>
      <w:numPr>
        <w:ilvl w:val="7"/>
      </w:numPr>
      <w:spacing w:before="120" w:after="120"/>
      <w:outlineLvl w:val="7"/>
    </w:pPr>
    <w:rPr>
      <w:rFonts w:ascii="Arial" w:hAnsi="Arial" w:cs="Arial"/>
      <w:b/>
      <w:color w:val="000000" w:themeColor="text1"/>
      <w:kern w:val="32"/>
      <w:sz w:val="24"/>
      <w:szCs w:val="24"/>
    </w:rPr>
  </w:style>
  <w:style w:type="paragraph" w:styleId="Heading9">
    <w:name w:val="heading 9"/>
    <w:next w:val="BodyText"/>
    <w:qFormat/>
    <w:rsid w:val="007D540F"/>
    <w:pPr>
      <w:numPr>
        <w:ilvl w:val="8"/>
      </w:numPr>
      <w:spacing w:before="120" w:after="120"/>
      <w:outlineLvl w:val="8"/>
    </w:pPr>
    <w:rPr>
      <w:rFonts w:ascii="Arial" w:hAnsi="Arial" w:cs="Arial"/>
      <w:b/>
      <w:color w:val="000000" w:themeColor="text1"/>
      <w:kern w:val="3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0E15BC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0E15BC"/>
    <w:rPr>
      <w:color w:val="000000" w:themeColor="text1"/>
      <w:sz w:val="24"/>
    </w:rPr>
  </w:style>
  <w:style w:type="paragraph" w:customStyle="1" w:styleId="Appendix1">
    <w:name w:val="Appendix 1"/>
    <w:basedOn w:val="Heading1"/>
    <w:next w:val="BodyText"/>
    <w:rsid w:val="00E70E27"/>
    <w:pPr>
      <w:numPr>
        <w:numId w:val="1"/>
      </w:numPr>
      <w:tabs>
        <w:tab w:val="left" w:pos="720"/>
      </w:tabs>
      <w:ind w:left="576" w:hanging="576"/>
    </w:pPr>
    <w:rPr>
      <w:szCs w:val="24"/>
    </w:rPr>
  </w:style>
  <w:style w:type="paragraph" w:customStyle="1" w:styleId="Appendix2">
    <w:name w:val="Appendix 2"/>
    <w:basedOn w:val="Appendix1"/>
    <w:next w:val="BodyText"/>
    <w:rsid w:val="00E70E27"/>
    <w:pPr>
      <w:numPr>
        <w:ilvl w:val="1"/>
      </w:numPr>
      <w:tabs>
        <w:tab w:val="clear" w:pos="720"/>
        <w:tab w:val="clear" w:pos="1152"/>
        <w:tab w:val="left" w:pos="907"/>
      </w:tabs>
      <w:spacing w:before="120"/>
      <w:ind w:left="907" w:hanging="907"/>
    </w:pPr>
    <w:rPr>
      <w:sz w:val="32"/>
    </w:rPr>
  </w:style>
  <w:style w:type="paragraph" w:styleId="BalloonText">
    <w:name w:val="Balloon Text"/>
    <w:basedOn w:val="Normal"/>
    <w:link w:val="BalloonTextChar"/>
    <w:rsid w:val="006545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4524"/>
    <w:rPr>
      <w:rFonts w:ascii="Tahoma" w:hAnsi="Tahoma" w:cs="Tahoma"/>
      <w:color w:val="000000" w:themeColor="text1"/>
      <w:sz w:val="16"/>
      <w:szCs w:val="16"/>
    </w:rPr>
  </w:style>
  <w:style w:type="paragraph" w:customStyle="1" w:styleId="BodyTextBullet1">
    <w:name w:val="Body Text Bullet 1"/>
    <w:basedOn w:val="ListBullet"/>
    <w:rsid w:val="000E15BC"/>
    <w:pPr>
      <w:numPr>
        <w:numId w:val="2"/>
      </w:numPr>
      <w:spacing w:before="60" w:after="60"/>
    </w:pPr>
  </w:style>
  <w:style w:type="paragraph" w:customStyle="1" w:styleId="BodyTextBullet2">
    <w:name w:val="Body Text Bullet 2"/>
    <w:basedOn w:val="ListBullet2"/>
    <w:rsid w:val="000E15BC"/>
    <w:pPr>
      <w:numPr>
        <w:numId w:val="3"/>
      </w:numPr>
      <w:spacing w:before="60" w:after="60"/>
    </w:pPr>
  </w:style>
  <w:style w:type="paragraph" w:customStyle="1" w:styleId="BodyTextLettered1">
    <w:name w:val="Body Text Lettered 1"/>
    <w:basedOn w:val="List"/>
    <w:rsid w:val="000E15BC"/>
    <w:pPr>
      <w:numPr>
        <w:numId w:val="4"/>
      </w:numPr>
      <w:spacing w:before="60" w:after="60"/>
    </w:pPr>
  </w:style>
  <w:style w:type="paragraph" w:customStyle="1" w:styleId="BodyTextLettered2">
    <w:name w:val="Body Text Lettered 2"/>
    <w:basedOn w:val="List"/>
    <w:rsid w:val="000E15BC"/>
    <w:pPr>
      <w:numPr>
        <w:numId w:val="5"/>
      </w:numPr>
      <w:spacing w:before="60" w:after="60"/>
    </w:pPr>
  </w:style>
  <w:style w:type="paragraph" w:customStyle="1" w:styleId="BodyTextNumbered1">
    <w:name w:val="Body Text Numbered 1"/>
    <w:basedOn w:val="ListNumber"/>
    <w:rsid w:val="000E15BC"/>
    <w:pPr>
      <w:numPr>
        <w:numId w:val="6"/>
      </w:numPr>
      <w:spacing w:before="60" w:after="60"/>
    </w:pPr>
  </w:style>
  <w:style w:type="paragraph" w:customStyle="1" w:styleId="BodyTextNumbered2">
    <w:name w:val="Body Text Numbered 2"/>
    <w:basedOn w:val="ListNumber2"/>
    <w:rsid w:val="000E15BC"/>
    <w:pPr>
      <w:numPr>
        <w:numId w:val="7"/>
      </w:numPr>
      <w:spacing w:before="60" w:after="60"/>
    </w:pPr>
    <w:rPr>
      <w:sz w:val="22"/>
    </w:rPr>
  </w:style>
  <w:style w:type="paragraph" w:customStyle="1" w:styleId="BulletInstructions">
    <w:name w:val="Bullet Instructions"/>
    <w:basedOn w:val="Normal"/>
    <w:rsid w:val="000E15BC"/>
    <w:pPr>
      <w:numPr>
        <w:numId w:val="8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70E27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InstructionalText1">
    <w:name w:val="Instructional Text 1"/>
    <w:next w:val="BodyText"/>
    <w:link w:val="InstructionalText1Char"/>
    <w:rsid w:val="000E15BC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0E15BC"/>
    <w:rPr>
      <w:i/>
      <w:iCs/>
      <w:color w:val="0000FF"/>
      <w:sz w:val="24"/>
    </w:rPr>
  </w:style>
  <w:style w:type="paragraph" w:customStyle="1" w:styleId="CoverTitleInstructions">
    <w:name w:val="Cover Title Instructions"/>
    <w:basedOn w:val="InstructionalText1"/>
    <w:next w:val="Title"/>
    <w:rsid w:val="000E15BC"/>
    <w:pPr>
      <w:jc w:val="center"/>
    </w:pPr>
    <w:rPr>
      <w:szCs w:val="28"/>
    </w:rPr>
  </w:style>
  <w:style w:type="paragraph" w:styleId="Title">
    <w:name w:val="Title"/>
    <w:next w:val="BodyText"/>
    <w:link w:val="TitleChar"/>
    <w:qFormat/>
    <w:rsid w:val="000E15BC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0E15BC"/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CrossReference">
    <w:name w:val="CrossReference"/>
    <w:basedOn w:val="Normal"/>
    <w:rsid w:val="000E15BC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character" w:styleId="FollowedHyperlink">
    <w:name w:val="FollowedHyperlink"/>
    <w:rsid w:val="000E15BC"/>
    <w:rPr>
      <w:color w:val="606420"/>
      <w:u w:val="single"/>
    </w:rPr>
  </w:style>
  <w:style w:type="paragraph" w:styleId="Footer">
    <w:name w:val="footer"/>
    <w:link w:val="FooterChar"/>
    <w:rsid w:val="00704220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customStyle="1" w:styleId="FooterChar">
    <w:name w:val="Footer Char"/>
    <w:link w:val="Footer"/>
    <w:rsid w:val="00704220"/>
    <w:rPr>
      <w:rFonts w:cs="Tahoma"/>
      <w:color w:val="000000" w:themeColor="text1"/>
      <w:szCs w:val="16"/>
    </w:rPr>
  </w:style>
  <w:style w:type="paragraph" w:styleId="Header">
    <w:name w:val="header"/>
    <w:link w:val="HeaderChar"/>
    <w:rsid w:val="000E15BC"/>
    <w:pPr>
      <w:tabs>
        <w:tab w:val="center" w:pos="4680"/>
        <w:tab w:val="right" w:pos="9360"/>
      </w:tabs>
    </w:pPr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0E15BC"/>
    <w:rPr>
      <w:color w:val="000000" w:themeColor="text1"/>
    </w:rPr>
  </w:style>
  <w:style w:type="numbering" w:customStyle="1" w:styleId="Headings">
    <w:name w:val="Headings"/>
    <w:uiPriority w:val="99"/>
    <w:rsid w:val="000E15BC"/>
    <w:pPr>
      <w:numPr>
        <w:numId w:val="9"/>
      </w:numPr>
    </w:pPr>
  </w:style>
  <w:style w:type="character" w:styleId="Hyperlink">
    <w:name w:val="Hyperlink"/>
    <w:uiPriority w:val="99"/>
    <w:rsid w:val="000E15BC"/>
    <w:rPr>
      <w:color w:val="0000FF"/>
      <w:u w:val="single"/>
    </w:rPr>
  </w:style>
  <w:style w:type="paragraph" w:customStyle="1" w:styleId="InstructionalBullet1">
    <w:name w:val="Instructional Bullet 1"/>
    <w:basedOn w:val="ListBullet"/>
    <w:rsid w:val="000E15BC"/>
    <w:pPr>
      <w:numPr>
        <w:numId w:val="10"/>
      </w:numPr>
      <w:spacing w:before="60" w:after="60"/>
    </w:pPr>
    <w:rPr>
      <w:i/>
      <w:color w:val="0000FF"/>
    </w:rPr>
  </w:style>
  <w:style w:type="paragraph" w:customStyle="1" w:styleId="InstructionalBullet2">
    <w:name w:val="Instructional Bullet 2"/>
    <w:basedOn w:val="InstructionalBullet1"/>
    <w:rsid w:val="000E15BC"/>
    <w:pPr>
      <w:numPr>
        <w:numId w:val="0"/>
      </w:numPr>
      <w:contextualSpacing w:val="0"/>
    </w:pPr>
  </w:style>
  <w:style w:type="paragraph" w:customStyle="1" w:styleId="InstructionalFooter">
    <w:name w:val="Instructional Footer"/>
    <w:basedOn w:val="Footer"/>
    <w:next w:val="Footer"/>
    <w:qFormat/>
    <w:rsid w:val="000E15BC"/>
    <w:pPr>
      <w:jc w:val="center"/>
    </w:pPr>
    <w:rPr>
      <w:i/>
      <w:color w:val="0000FF"/>
    </w:rPr>
  </w:style>
  <w:style w:type="paragraph" w:customStyle="1" w:styleId="InstructionalNote">
    <w:name w:val="Instructional Note"/>
    <w:rsid w:val="000E15BC"/>
    <w:pPr>
      <w:numPr>
        <w:numId w:val="11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Table">
    <w:name w:val="Instructional Table"/>
    <w:next w:val="Normal"/>
    <w:rsid w:val="000E15BC"/>
    <w:rPr>
      <w:i/>
      <w:color w:val="0000FF"/>
      <w:sz w:val="22"/>
      <w:szCs w:val="24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E15BC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0E15BC"/>
    <w:rPr>
      <w:i/>
      <w:iCs/>
      <w:color w:val="0000FF"/>
      <w:sz w:val="24"/>
    </w:rPr>
  </w:style>
  <w:style w:type="character" w:customStyle="1" w:styleId="InstructionalTextBold">
    <w:name w:val="Instructional Text Bold"/>
    <w:rsid w:val="000E15BC"/>
    <w:rPr>
      <w:b/>
      <w:bCs/>
      <w:color w:val="0000FF"/>
    </w:rPr>
  </w:style>
  <w:style w:type="paragraph" w:customStyle="1" w:styleId="InstructionalTextMainTitle">
    <w:name w:val="Instructional Text Main Title"/>
    <w:basedOn w:val="InstructionalText1"/>
    <w:next w:val="Heading1"/>
    <w:qFormat/>
    <w:rsid w:val="000E15BC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0E15BC"/>
    <w:pPr>
      <w:jc w:val="center"/>
    </w:pPr>
    <w:rPr>
      <w:i w:val="0"/>
      <w:szCs w:val="22"/>
    </w:rPr>
  </w:style>
  <w:style w:type="character" w:styleId="LineNumber">
    <w:name w:val="line number"/>
    <w:basedOn w:val="DefaultParagraphFont"/>
    <w:rsid w:val="000E15BC"/>
  </w:style>
  <w:style w:type="character" w:styleId="PageNumber">
    <w:name w:val="page number"/>
    <w:basedOn w:val="DefaultParagraphFont"/>
    <w:rsid w:val="000E15BC"/>
  </w:style>
  <w:style w:type="table" w:styleId="TableGrid">
    <w:name w:val="Table Grid"/>
    <w:basedOn w:val="TableNormal"/>
    <w:rsid w:val="000E1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rsid w:val="00E70E27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HeadingCentered">
    <w:name w:val="Table Heading Centered"/>
    <w:basedOn w:val="TableHeading"/>
    <w:rsid w:val="000E15BC"/>
    <w:pPr>
      <w:jc w:val="center"/>
    </w:pPr>
    <w:rPr>
      <w:rFonts w:cs="Times New Roman"/>
      <w:sz w:val="16"/>
      <w:szCs w:val="16"/>
    </w:rPr>
  </w:style>
  <w:style w:type="paragraph" w:customStyle="1" w:styleId="TableText">
    <w:name w:val="Table Text"/>
    <w:link w:val="TableTextChar"/>
    <w:rsid w:val="000E15BC"/>
    <w:pPr>
      <w:spacing w:before="60" w:after="60"/>
    </w:pPr>
    <w:rPr>
      <w:rFonts w:ascii="Arial" w:hAnsi="Arial" w:cs="Arial"/>
      <w:sz w:val="22"/>
    </w:rPr>
  </w:style>
  <w:style w:type="character" w:customStyle="1" w:styleId="TableTextChar">
    <w:name w:val="Table Text Char"/>
    <w:link w:val="TableText"/>
    <w:rsid w:val="000E15BC"/>
    <w:rPr>
      <w:rFonts w:ascii="Arial" w:hAnsi="Arial" w:cs="Arial"/>
      <w:sz w:val="22"/>
    </w:rPr>
  </w:style>
  <w:style w:type="paragraph" w:customStyle="1" w:styleId="TemplateInstructions">
    <w:name w:val="Template Instructions"/>
    <w:next w:val="BodyText"/>
    <w:link w:val="TemplateInstructionsChar"/>
    <w:rsid w:val="000E15BC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0E15BC"/>
    <w:rPr>
      <w:i/>
      <w:iCs/>
      <w:color w:val="0000FF"/>
      <w:sz w:val="22"/>
      <w:szCs w:val="22"/>
    </w:rPr>
  </w:style>
  <w:style w:type="character" w:customStyle="1" w:styleId="TextBold">
    <w:name w:val="Text Bold"/>
    <w:rsid w:val="000E15BC"/>
    <w:rPr>
      <w:b/>
    </w:rPr>
  </w:style>
  <w:style w:type="character" w:customStyle="1" w:styleId="TextBoldItalics">
    <w:name w:val="Text Bold Italics"/>
    <w:rsid w:val="000E15BC"/>
    <w:rPr>
      <w:b/>
      <w:i/>
    </w:rPr>
  </w:style>
  <w:style w:type="character" w:customStyle="1" w:styleId="TextItalics">
    <w:name w:val="Text Italics"/>
    <w:rsid w:val="000E15BC"/>
    <w:rPr>
      <w:i/>
    </w:rPr>
  </w:style>
  <w:style w:type="paragraph" w:customStyle="1" w:styleId="Title2">
    <w:name w:val="Title 2"/>
    <w:next w:val="BodyText"/>
    <w:rsid w:val="000E15BC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styleId="TOC1">
    <w:name w:val="toc 1"/>
    <w:next w:val="BodyText"/>
    <w:autoRedefine/>
    <w:uiPriority w:val="39"/>
    <w:rsid w:val="003D4EA4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noProof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3D4EA4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noProof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3D4EA4"/>
    <w:pPr>
      <w:tabs>
        <w:tab w:val="left" w:pos="1627"/>
        <w:tab w:val="right" w:leader="dot" w:pos="9350"/>
      </w:tabs>
      <w:spacing w:before="40" w:after="40"/>
      <w:ind w:left="1627" w:hanging="907"/>
    </w:pPr>
    <w:rPr>
      <w:bCs/>
      <w:noProof/>
      <w:color w:val="000000" w:themeColor="text1"/>
      <w:sz w:val="24"/>
      <w:szCs w:val="24"/>
    </w:rPr>
  </w:style>
  <w:style w:type="paragraph" w:styleId="TOC4">
    <w:name w:val="toc 4"/>
    <w:next w:val="BodyText"/>
    <w:autoRedefine/>
    <w:uiPriority w:val="39"/>
    <w:rsid w:val="009C57EA"/>
    <w:pPr>
      <w:spacing w:before="40" w:after="40"/>
      <w:ind w:left="907"/>
    </w:pPr>
    <w:rPr>
      <w:rFonts w:ascii="Arial" w:hAnsi="Arial"/>
      <w:color w:val="000000" w:themeColor="text1"/>
      <w:sz w:val="22"/>
      <w:szCs w:val="24"/>
    </w:rPr>
  </w:style>
  <w:style w:type="paragraph" w:styleId="TOC5">
    <w:name w:val="toc 5"/>
    <w:next w:val="BodyText"/>
    <w:autoRedefine/>
    <w:uiPriority w:val="39"/>
    <w:rsid w:val="0052242B"/>
    <w:pPr>
      <w:spacing w:before="40" w:after="40"/>
      <w:ind w:left="100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52242B"/>
    <w:pPr>
      <w:spacing w:before="40" w:after="40"/>
      <w:ind w:left="1094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52242B"/>
    <w:pPr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52242B"/>
    <w:pPr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52242B"/>
    <w:pPr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9278FF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Bullet">
    <w:name w:val="List Bullet"/>
    <w:basedOn w:val="Normal"/>
    <w:rsid w:val="00710E5F"/>
    <w:pPr>
      <w:numPr>
        <w:numId w:val="17"/>
      </w:numPr>
      <w:contextualSpacing/>
    </w:pPr>
  </w:style>
  <w:style w:type="paragraph" w:styleId="ListBullet2">
    <w:name w:val="List Bullet 2"/>
    <w:basedOn w:val="Normal"/>
    <w:semiHidden/>
    <w:unhideWhenUsed/>
    <w:rsid w:val="00710E5F"/>
    <w:pPr>
      <w:numPr>
        <w:numId w:val="18"/>
      </w:numPr>
      <w:contextualSpacing/>
    </w:pPr>
  </w:style>
  <w:style w:type="paragraph" w:styleId="List">
    <w:name w:val="List"/>
    <w:basedOn w:val="Normal"/>
    <w:semiHidden/>
    <w:unhideWhenUsed/>
    <w:rsid w:val="00710E5F"/>
    <w:pPr>
      <w:ind w:left="360" w:hanging="360"/>
      <w:contextualSpacing/>
    </w:pPr>
  </w:style>
  <w:style w:type="paragraph" w:styleId="ListNumber">
    <w:name w:val="List Number"/>
    <w:basedOn w:val="Normal"/>
    <w:rsid w:val="00710E5F"/>
    <w:pPr>
      <w:numPr>
        <w:numId w:val="19"/>
      </w:numPr>
      <w:contextualSpacing/>
    </w:pPr>
  </w:style>
  <w:style w:type="paragraph" w:styleId="ListNumber2">
    <w:name w:val="List Number 2"/>
    <w:basedOn w:val="Normal"/>
    <w:semiHidden/>
    <w:unhideWhenUsed/>
    <w:rsid w:val="00710E5F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92D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8D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87F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7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7F40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7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7F40"/>
    <w:rPr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55EEB63A64A45B4EA390B0404DF35" ma:contentTypeVersion="28" ma:contentTypeDescription="Create a new document." ma:contentTypeScope="" ma:versionID="f026daa3b028587d57dbec7b50bdb2c5">
  <xsd:schema xmlns:xsd="http://www.w3.org/2001/XMLSchema" xmlns:xs="http://www.w3.org/2001/XMLSchema" xmlns:p="http://schemas.microsoft.com/office/2006/metadata/properties" xmlns:ns1="http://schemas.microsoft.com/sharepoint/v3" xmlns:ns2="70683b10-ff6d-418d-a806-fdebe0da98b5" targetNamespace="http://schemas.microsoft.com/office/2006/metadata/properties" ma:root="true" ma:fieldsID="c29f2d4f3958bec8142c5e823cfaba29" ns1:_="" ns2:_="">
    <xsd:import namespace="http://schemas.microsoft.com/sharepoint/v3"/>
    <xsd:import namespace="70683b10-ff6d-418d-a806-fdebe0da98b5"/>
    <xsd:element name="properties">
      <xsd:complexType>
        <xsd:sequence>
          <xsd:element name="documentManagement">
            <xsd:complexType>
              <xsd:all>
                <xsd:element ref="ns2:Process_x0020_ID_x0020__x0028_from_x0020_Processes_x0029_" minOccurs="0"/>
                <xsd:element ref="ns2:Category" minOccurs="0"/>
                <xsd:element ref="ns2:Public" minOccurs="0"/>
                <xsd:element ref="ns2:Process_x0020_ID_x003a_Process_x0020_Name" minOccurs="0"/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83b10-ff6d-418d-a806-fdebe0da98b5" elementFormDefault="qualified">
    <xsd:import namespace="http://schemas.microsoft.com/office/2006/documentManagement/types"/>
    <xsd:import namespace="http://schemas.microsoft.com/office/infopath/2007/PartnerControls"/>
    <xsd:element name="Process_x0020_ID_x0020__x0028_from_x0020_Processes_x0029_" ma:index="2" nillable="true" ma:displayName="Process ID(s)" ma:list="{55db3417-cd76-4ea7-bec7-bd70af6b3dd1}" ma:internalName="Process_x0020_ID_x0020__x0028_from_x0020_Processes_x0029_" ma:readOnly="false" ma:showField="Process_x0020_Nam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format="Dropdown" ma:internalName="Category" ma:readOnly="false">
      <xsd:simpleType>
        <xsd:union memberTypes="dms:Text">
          <xsd:simpleType>
            <xsd:restriction base="dms:Choice">
              <xsd:enumeration value="Template"/>
              <xsd:enumeration value="Checklist"/>
              <xsd:enumeration value="Supporting Documents"/>
            </xsd:restriction>
          </xsd:simpleType>
        </xsd:union>
      </xsd:simpleType>
    </xsd:element>
    <xsd:element name="Public" ma:index="4" nillable="true" ma:displayName="Public" ma:default="1" ma:internalName="Public" ma:readOnly="false">
      <xsd:simpleType>
        <xsd:restriction base="dms:Boolean"/>
      </xsd:simpleType>
    </xsd:element>
    <xsd:element name="Process_x0020_ID_x003a_Process_x0020_Name" ma:index="7" nillable="true" ma:displayName="Process Name" ma:list="{55db3417-cd76-4ea7-bec7-bd70af6b3dd1}" ma:internalName="Process_x0020_ID_x003a_Process_x0020_Name" ma:readOnly="true" ma:showField="Title" ma:web="21d14176-bb3c-47eb-a14f-0ce3606c48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70683b10-ff6d-418d-a806-fdebe0da98b5">Supporting Documents</Category>
    <Public xmlns="70683b10-ff6d-418d-a806-fdebe0da98b5">false</Public>
    <_ip_UnifiedCompliancePolicyUIAction xmlns="http://schemas.microsoft.com/sharepoint/v3" xsi:nil="true"/>
    <_ip_UnifiedCompliancePolicyProperties xmlns="http://schemas.microsoft.com/sharepoint/v3" xsi:nil="true"/>
    <Process_x0020_ID_x0020__x0028_from_x0020_Processes_x0029_ xmlns="70683b10-ff6d-418d-a806-fdebe0da98b5">
      <Value>217</Value>
    </Process_x0020_ID_x0020__x0028_from_x0020_Processes_x0029_>
  </documentManagement>
</p:properties>
</file>

<file path=customXml/itemProps1.xml><?xml version="1.0" encoding="utf-8"?>
<ds:datastoreItem xmlns:ds="http://schemas.openxmlformats.org/officeDocument/2006/customXml" ds:itemID="{77F9AB1B-FCD5-40A8-85DD-12901933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83b10-ff6d-418d-a806-fdebe0da9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DD16E-6949-4EE6-9EEE-16E284ABE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1E04F3-11CE-43AB-A872-B520425C2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7EA72-75B6-47F9-ACB9-015450724590}">
  <ds:schemaRefs>
    <ds:schemaRef ds:uri="http://schemas.microsoft.com/office/2006/metadata/properties"/>
    <ds:schemaRef ds:uri="http://schemas.microsoft.com/office/infopath/2007/PartnerControls"/>
    <ds:schemaRef ds:uri="70683b10-ff6d-418d-a806-fdebe0da98b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14374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HBH*1.0*32 Release Notes</dc:title>
  <dc:subject>Release Notes</dc:subject>
  <dc:creator>Department of Veterans Affairs;oitpdpmdsc@va.gov;OITQPRQCIO@va.gov</dc:creator>
  <cp:revision>10</cp:revision>
  <cp:lastPrinted>2019-08-14T19:53:00Z</cp:lastPrinted>
  <dcterms:created xsi:type="dcterms:W3CDTF">2021-06-10T20:19:00Z</dcterms:created>
  <dcterms:modified xsi:type="dcterms:W3CDTF">2021-08-03T15:57:00Z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A">
    <vt:lpwstr>No</vt:lpwstr>
  </property>
  <property fmtid="{D5CDD505-2E9C-101B-9397-08002B2CF9AE}" pid="3" name="External Link">
    <vt:bool>false</vt:bool>
  </property>
  <property fmtid="{D5CDD505-2E9C-101B-9397-08002B2CF9AE}" pid="4" name="RCS Retention Period">
    <vt:lpwstr>Destroy/delete 5 years after project is terminated. </vt:lpwstr>
  </property>
  <property fmtid="{D5CDD505-2E9C-101B-9397-08002B2CF9AE}" pid="5" name="Associated PMAS Milestone">
    <vt:lpwstr>No</vt:lpwstr>
  </property>
  <property fmtid="{D5CDD505-2E9C-101B-9397-08002B2CF9AE}" pid="6" name="RCS Item Number">
    <vt:lpwstr>11 b. 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_dlc_DocIdItemGuid">
    <vt:lpwstr>92142c22-7262-4e7d-a083-08eff1d6a4d4</vt:lpwstr>
  </property>
  <property fmtid="{D5CDD505-2E9C-101B-9397-08002B2CF9AE}" pid="10" name="RCS Section">
    <vt:lpwstr>P</vt:lpwstr>
  </property>
  <property fmtid="{D5CDD505-2E9C-101B-9397-08002B2CF9AE}" pid="11" name="RCS Description">
    <vt:lpwstr>IT Infrastructure Design and Implementation Files </vt:lpwstr>
  </property>
  <property fmtid="{D5CDD505-2E9C-101B-9397-08002B2CF9AE}" pid="12" name="Funding">
    <vt:lpwstr>;#DME;#Sustainment;#</vt:lpwstr>
  </property>
  <property fmtid="{D5CDD505-2E9C-101B-9397-08002B2CF9AE}" pid="13" name="Artifact Type">
    <vt:lpwstr>;#Project;#</vt:lpwstr>
  </property>
  <property fmtid="{D5CDD505-2E9C-101B-9397-08002B2CF9AE}" pid="14" name="ContentTypeId">
    <vt:lpwstr>0x010100CF455EEB63A64A45B4EA390B0404DF35</vt:lpwstr>
  </property>
</Properties>
</file>