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93B0D" w14:textId="77777777" w:rsidR="000054EF" w:rsidRDefault="000054EF">
      <w:pPr>
        <w:pStyle w:val="BodyText"/>
        <w:rPr>
          <w:sz w:val="20"/>
        </w:rPr>
      </w:pPr>
    </w:p>
    <w:p w14:paraId="199B4D8C" w14:textId="77777777" w:rsidR="000054EF" w:rsidRDefault="000054EF">
      <w:pPr>
        <w:pStyle w:val="BodyText"/>
        <w:rPr>
          <w:sz w:val="20"/>
        </w:rPr>
      </w:pPr>
    </w:p>
    <w:p w14:paraId="75FAB5F1" w14:textId="77777777" w:rsidR="000054EF" w:rsidRDefault="000054EF">
      <w:pPr>
        <w:rPr>
          <w:sz w:val="20"/>
        </w:rPr>
        <w:sectPr w:rsidR="000054EF">
          <w:type w:val="continuous"/>
          <w:pgSz w:w="12250" w:h="15840"/>
          <w:pgMar w:top="40" w:right="1720" w:bottom="0" w:left="840" w:header="720" w:footer="720" w:gutter="0"/>
          <w:cols w:space="720"/>
        </w:sectPr>
      </w:pPr>
    </w:p>
    <w:p w14:paraId="2E22E6B2" w14:textId="77777777" w:rsidR="000054EF" w:rsidRDefault="000054EF">
      <w:pPr>
        <w:pStyle w:val="BodyText"/>
        <w:spacing w:before="3"/>
        <w:rPr>
          <w:sz w:val="42"/>
        </w:rPr>
      </w:pPr>
    </w:p>
    <w:p w14:paraId="0BF91628" w14:textId="77777777" w:rsidR="000054EF" w:rsidRDefault="009B6D56">
      <w:pPr>
        <w:ind w:left="129"/>
        <w:rPr>
          <w:rFonts w:ascii="Arial"/>
          <w:sz w:val="27"/>
        </w:rPr>
      </w:pPr>
      <w:r>
        <w:rPr>
          <w:rFonts w:ascii="Arial"/>
          <w:w w:val="105"/>
          <w:sz w:val="27"/>
        </w:rPr>
        <w:t>DEPARTMENT OF</w:t>
      </w:r>
    </w:p>
    <w:p w14:paraId="6DD3A7B0" w14:textId="77777777" w:rsidR="000054EF" w:rsidRDefault="009B6D56">
      <w:pPr>
        <w:spacing w:before="93"/>
        <w:ind w:left="140"/>
        <w:rPr>
          <w:rFonts w:ascii="Arial"/>
          <w:b/>
          <w:sz w:val="26"/>
        </w:rPr>
      </w:pPr>
      <w:r>
        <w:rPr>
          <w:rFonts w:ascii="Arial"/>
          <w:b/>
          <w:w w:val="105"/>
          <w:sz w:val="26"/>
        </w:rPr>
        <w:t>VETERANS AFFAIRS</w:t>
      </w:r>
    </w:p>
    <w:p w14:paraId="6BD4FCC0" w14:textId="77777777" w:rsidR="000054EF" w:rsidRDefault="009B6D56">
      <w:pPr>
        <w:pStyle w:val="Title"/>
      </w:pPr>
      <w:r>
        <w:rPr>
          <w:b w:val="0"/>
        </w:rPr>
        <w:br w:type="column"/>
      </w:r>
      <w:r>
        <w:t>Memorandum</w:t>
      </w:r>
    </w:p>
    <w:p w14:paraId="64F14EA7" w14:textId="77777777" w:rsidR="000054EF" w:rsidRDefault="000054EF">
      <w:pPr>
        <w:sectPr w:rsidR="000054EF">
          <w:type w:val="continuous"/>
          <w:pgSz w:w="12250" w:h="15840"/>
          <w:pgMar w:top="40" w:right="1720" w:bottom="0" w:left="840" w:header="720" w:footer="720" w:gutter="0"/>
          <w:cols w:num="2" w:space="720" w:equalWidth="0">
            <w:col w:w="2931" w:space="2572"/>
            <w:col w:w="4187"/>
          </w:cols>
        </w:sectPr>
      </w:pPr>
    </w:p>
    <w:p w14:paraId="18635515" w14:textId="77777777" w:rsidR="000054EF" w:rsidRDefault="0016068A">
      <w:pPr>
        <w:pStyle w:val="BodyText"/>
        <w:rPr>
          <w:rFonts w:ascii="Arial"/>
          <w:b/>
          <w:sz w:val="20"/>
        </w:rPr>
      </w:pPr>
      <w:r>
        <w:pict w14:anchorId="7A0AED96">
          <v:shape id="_x0000_s1034" style="position:absolute;margin-left:.1pt;margin-top:1.9pt;width:.1pt;height:163.4pt;z-index:15728640;mso-position-horizontal-relative:page;mso-position-vertical-relative:page" coordorigin="2,38" coordsize="0,3268" o:spt="100" adj="0,,0" path="m2,3306l2,1519t,-20l2,38e" filled="f" strokeweight=".08478mm">
            <v:stroke joinstyle="round"/>
            <v:formulas/>
            <v:path arrowok="t" o:connecttype="segments"/>
            <w10:wrap anchorx="page" anchory="page"/>
          </v:shape>
        </w:pict>
      </w:r>
      <w:r>
        <w:pict w14:anchorId="1049938C">
          <v:shape id="_x0000_s1033" style="position:absolute;margin-left:606.45pt;margin-top:30.75pt;width:.5pt;height:532.5pt;z-index:15729152;mso-position-horizontal-relative:page;mso-position-vertical-relative:page" coordorigin="12129,615" coordsize="10,10650" o:spt="100" adj="0,,0" path="m12129,5613r,-807m12129,11265r,-5633m12139,4787r,-4172e" filled="f" strokeweight=".08478mm">
            <v:stroke joinstyle="round"/>
            <v:formulas/>
            <v:path arrowok="t" o:connecttype="segments"/>
            <w10:wrap anchorx="page" anchory="page"/>
          </v:shape>
        </w:pict>
      </w:r>
      <w:r>
        <w:pict w14:anchorId="71AE25AB">
          <v:group id="_x0000_s1030" style="position:absolute;margin-left:2.9pt;margin-top:584.4pt;width:603.95pt;height:203.9pt;z-index:-15788032;mso-position-horizontal-relative:page;mso-position-vertical-relative:page" coordorigin="58,11688" coordsize="12079,4078">
            <v:line id="_x0000_s1032" style="position:absolute" from="12134,15725" to="12134,11688" strokeweight=".08481mm"/>
            <v:line id="_x0000_s1031" style="position:absolute" from="58,15758" to="12115,15758" strokeweight=".25431mm"/>
            <w10:wrap anchorx="page" anchory="page"/>
          </v:group>
        </w:pict>
      </w:r>
      <w:r>
        <w:pict w14:anchorId="40E7F9B9">
          <v:line id="_x0000_s1029" style="position:absolute;z-index:15730176;mso-position-horizontal-relative:page;mso-position-vertical-relative:page" from="86.55pt,3.1pt" to="606.7pt,3.1pt" strokeweight=".25431mm">
            <w10:wrap anchorx="page" anchory="page"/>
          </v:line>
        </w:pict>
      </w:r>
    </w:p>
    <w:p w14:paraId="35C3B622" w14:textId="77777777" w:rsidR="000054EF" w:rsidRDefault="000054EF">
      <w:pPr>
        <w:pStyle w:val="BodyText"/>
        <w:spacing w:before="5"/>
        <w:rPr>
          <w:rFonts w:ascii="Arial"/>
          <w:b/>
        </w:rPr>
      </w:pPr>
    </w:p>
    <w:p w14:paraId="302F1656" w14:textId="77777777" w:rsidR="000054EF" w:rsidRDefault="009B6D56">
      <w:pPr>
        <w:tabs>
          <w:tab w:val="left" w:pos="974"/>
        </w:tabs>
        <w:ind w:left="127"/>
        <w:rPr>
          <w:b/>
          <w:sz w:val="23"/>
        </w:rPr>
      </w:pPr>
      <w:r>
        <w:rPr>
          <w:w w:val="105"/>
          <w:sz w:val="23"/>
        </w:rPr>
        <w:t>Date:</w:t>
      </w:r>
      <w:r>
        <w:rPr>
          <w:w w:val="105"/>
          <w:sz w:val="23"/>
        </w:rPr>
        <w:tab/>
      </w:r>
      <w:r>
        <w:rPr>
          <w:b/>
          <w:w w:val="105"/>
          <w:sz w:val="23"/>
        </w:rPr>
        <w:t>July 3,</w:t>
      </w:r>
      <w:r>
        <w:rPr>
          <w:b/>
          <w:spacing w:val="-6"/>
          <w:w w:val="105"/>
          <w:sz w:val="23"/>
        </w:rPr>
        <w:t xml:space="preserve"> </w:t>
      </w:r>
      <w:r>
        <w:rPr>
          <w:b/>
          <w:w w:val="105"/>
          <w:sz w:val="23"/>
        </w:rPr>
        <w:t>2003</w:t>
      </w:r>
    </w:p>
    <w:p w14:paraId="1978AEDF" w14:textId="77777777" w:rsidR="000054EF" w:rsidRDefault="000054EF">
      <w:pPr>
        <w:pStyle w:val="BodyText"/>
        <w:spacing w:before="4"/>
        <w:rPr>
          <w:b/>
          <w:sz w:val="26"/>
        </w:rPr>
      </w:pPr>
    </w:p>
    <w:p w14:paraId="45D95B61" w14:textId="77777777" w:rsidR="000054EF" w:rsidRDefault="009B6D56">
      <w:pPr>
        <w:tabs>
          <w:tab w:val="left" w:pos="984"/>
        </w:tabs>
        <w:ind w:left="125"/>
        <w:rPr>
          <w:sz w:val="23"/>
        </w:rPr>
      </w:pPr>
      <w:r>
        <w:rPr>
          <w:b/>
          <w:w w:val="105"/>
          <w:sz w:val="23"/>
        </w:rPr>
        <w:t>From:</w:t>
      </w:r>
      <w:r>
        <w:rPr>
          <w:b/>
          <w:w w:val="105"/>
          <w:sz w:val="23"/>
        </w:rPr>
        <w:tab/>
        <w:t xml:space="preserve">Associate Deputy Director of </w:t>
      </w:r>
      <w:r>
        <w:rPr>
          <w:w w:val="105"/>
          <w:sz w:val="23"/>
        </w:rPr>
        <w:t xml:space="preserve">Provider </w:t>
      </w:r>
      <w:r>
        <w:rPr>
          <w:b/>
          <w:w w:val="105"/>
          <w:sz w:val="23"/>
        </w:rPr>
        <w:t>Systems</w:t>
      </w:r>
      <w:r>
        <w:rPr>
          <w:b/>
          <w:spacing w:val="-5"/>
          <w:w w:val="105"/>
          <w:sz w:val="23"/>
        </w:rPr>
        <w:t xml:space="preserve"> </w:t>
      </w:r>
      <w:r>
        <w:rPr>
          <w:w w:val="105"/>
          <w:sz w:val="23"/>
        </w:rPr>
        <w:t>(192)</w:t>
      </w:r>
    </w:p>
    <w:p w14:paraId="3E93852F" w14:textId="77777777" w:rsidR="000054EF" w:rsidRDefault="000054EF">
      <w:pPr>
        <w:pStyle w:val="BodyText"/>
        <w:spacing w:before="9"/>
        <w:rPr>
          <w:sz w:val="27"/>
        </w:rPr>
      </w:pPr>
    </w:p>
    <w:p w14:paraId="3C6939F6" w14:textId="77777777" w:rsidR="000054EF" w:rsidRDefault="009B6D56">
      <w:pPr>
        <w:tabs>
          <w:tab w:val="left" w:pos="978"/>
        </w:tabs>
        <w:spacing w:before="1" w:line="225" w:lineRule="auto"/>
        <w:ind w:left="1005" w:right="669" w:hanging="891"/>
        <w:rPr>
          <w:b/>
          <w:sz w:val="23"/>
        </w:rPr>
      </w:pPr>
      <w:r>
        <w:rPr>
          <w:b/>
          <w:sz w:val="23"/>
        </w:rPr>
        <w:t>Subj:</w:t>
      </w:r>
      <w:r>
        <w:rPr>
          <w:b/>
          <w:sz w:val="23"/>
        </w:rPr>
        <w:tab/>
        <w:t xml:space="preserve">Notification of problem </w:t>
      </w:r>
      <w:r>
        <w:rPr>
          <w:sz w:val="23"/>
        </w:rPr>
        <w:t xml:space="preserve">documented </w:t>
      </w:r>
      <w:r>
        <w:rPr>
          <w:b/>
          <w:sz w:val="23"/>
        </w:rPr>
        <w:t xml:space="preserve">in NOIS </w:t>
      </w:r>
      <w:r>
        <w:rPr>
          <w:sz w:val="23"/>
        </w:rPr>
        <w:t xml:space="preserve">MIN-1102-41224, </w:t>
      </w:r>
      <w:r>
        <w:rPr>
          <w:b/>
          <w:sz w:val="23"/>
        </w:rPr>
        <w:t>MAC-1102-60558, and</w:t>
      </w:r>
      <w:r>
        <w:rPr>
          <w:b/>
          <w:spacing w:val="-2"/>
          <w:sz w:val="23"/>
        </w:rPr>
        <w:t xml:space="preserve"> </w:t>
      </w:r>
      <w:r>
        <w:rPr>
          <w:b/>
          <w:sz w:val="23"/>
        </w:rPr>
        <w:t>ALB-0203-51395</w:t>
      </w:r>
    </w:p>
    <w:p w14:paraId="2BE15CB3" w14:textId="77777777" w:rsidR="000054EF" w:rsidRDefault="000054EF">
      <w:pPr>
        <w:pStyle w:val="BodyText"/>
        <w:spacing w:before="9"/>
        <w:rPr>
          <w:b/>
          <w:sz w:val="25"/>
        </w:rPr>
      </w:pPr>
    </w:p>
    <w:p w14:paraId="7FADF9B1" w14:textId="77777777" w:rsidR="000054EF" w:rsidRDefault="009B6D56">
      <w:pPr>
        <w:tabs>
          <w:tab w:val="left" w:pos="972"/>
        </w:tabs>
        <w:spacing w:line="511" w:lineRule="auto"/>
        <w:ind w:left="118" w:right="5292" w:firstLine="1"/>
        <w:rPr>
          <w:b/>
          <w:sz w:val="23"/>
        </w:rPr>
      </w:pPr>
      <w:r>
        <w:rPr>
          <w:w w:val="105"/>
          <w:sz w:val="23"/>
        </w:rPr>
        <w:t>To:</w:t>
      </w:r>
      <w:r>
        <w:rPr>
          <w:w w:val="105"/>
          <w:sz w:val="23"/>
        </w:rPr>
        <w:tab/>
      </w:r>
      <w:r>
        <w:rPr>
          <w:b/>
          <w:w w:val="105"/>
          <w:sz w:val="23"/>
        </w:rPr>
        <w:t xml:space="preserve">Blood Bank </w:t>
      </w:r>
      <w:r>
        <w:rPr>
          <w:w w:val="105"/>
          <w:sz w:val="23"/>
        </w:rPr>
        <w:t xml:space="preserve">Supervisors </w:t>
      </w:r>
      <w:r>
        <w:rPr>
          <w:b/>
          <w:w w:val="105"/>
          <w:sz w:val="23"/>
        </w:rPr>
        <w:t>(113) THRO: National Director, P&amp;LMS</w:t>
      </w:r>
      <w:r>
        <w:rPr>
          <w:b/>
          <w:spacing w:val="-44"/>
          <w:w w:val="105"/>
          <w:sz w:val="23"/>
        </w:rPr>
        <w:t xml:space="preserve"> </w:t>
      </w:r>
      <w:r>
        <w:rPr>
          <w:b/>
          <w:w w:val="105"/>
          <w:sz w:val="23"/>
        </w:rPr>
        <w:t>(115)</w:t>
      </w:r>
    </w:p>
    <w:p w14:paraId="5051041F" w14:textId="77777777" w:rsidR="000054EF" w:rsidRDefault="009B6D56">
      <w:pPr>
        <w:pStyle w:val="BodyText"/>
        <w:spacing w:line="252" w:lineRule="auto"/>
        <w:ind w:left="968" w:right="78" w:firstLine="11"/>
      </w:pPr>
      <w:r>
        <w:rPr>
          <w:w w:val="105"/>
        </w:rPr>
        <w:t>As</w:t>
      </w:r>
      <w:r>
        <w:rPr>
          <w:spacing w:val="-19"/>
          <w:w w:val="105"/>
        </w:rPr>
        <w:t xml:space="preserve"> </w:t>
      </w:r>
      <w:r>
        <w:rPr>
          <w:w w:val="105"/>
        </w:rPr>
        <w:t>a</w:t>
      </w:r>
      <w:r>
        <w:rPr>
          <w:spacing w:val="-12"/>
          <w:w w:val="105"/>
        </w:rPr>
        <w:t xml:space="preserve"> </w:t>
      </w:r>
      <w:r>
        <w:rPr>
          <w:w w:val="105"/>
        </w:rPr>
        <w:t>part</w:t>
      </w:r>
      <w:r>
        <w:rPr>
          <w:spacing w:val="-15"/>
          <w:w w:val="105"/>
        </w:rPr>
        <w:t xml:space="preserve"> </w:t>
      </w:r>
      <w:r>
        <w:rPr>
          <w:w w:val="105"/>
        </w:rPr>
        <w:t>of</w:t>
      </w:r>
      <w:r>
        <w:rPr>
          <w:spacing w:val="-11"/>
          <w:w w:val="105"/>
        </w:rPr>
        <w:t xml:space="preserve"> </w:t>
      </w:r>
      <w:r>
        <w:rPr>
          <w:w w:val="105"/>
        </w:rPr>
        <w:t>our</w:t>
      </w:r>
      <w:r>
        <w:rPr>
          <w:spacing w:val="-21"/>
          <w:w w:val="105"/>
        </w:rPr>
        <w:t xml:space="preserve"> </w:t>
      </w:r>
      <w:r>
        <w:rPr>
          <w:w w:val="105"/>
        </w:rPr>
        <w:t>Corrective</w:t>
      </w:r>
      <w:r>
        <w:rPr>
          <w:spacing w:val="-3"/>
          <w:w w:val="105"/>
        </w:rPr>
        <w:t xml:space="preserve"> </w:t>
      </w:r>
      <w:r>
        <w:rPr>
          <w:w w:val="105"/>
        </w:rPr>
        <w:t>and</w:t>
      </w:r>
      <w:r>
        <w:rPr>
          <w:spacing w:val="-16"/>
          <w:w w:val="105"/>
        </w:rPr>
        <w:t xml:space="preserve"> </w:t>
      </w:r>
      <w:r>
        <w:rPr>
          <w:w w:val="105"/>
        </w:rPr>
        <w:t>Preventive</w:t>
      </w:r>
      <w:r>
        <w:rPr>
          <w:spacing w:val="-7"/>
          <w:w w:val="105"/>
        </w:rPr>
        <w:t xml:space="preserve"> </w:t>
      </w:r>
      <w:r>
        <w:rPr>
          <w:w w:val="105"/>
        </w:rPr>
        <w:t>Action</w:t>
      </w:r>
      <w:r>
        <w:rPr>
          <w:spacing w:val="-12"/>
          <w:w w:val="105"/>
        </w:rPr>
        <w:t xml:space="preserve"> </w:t>
      </w:r>
      <w:r>
        <w:rPr>
          <w:w w:val="105"/>
        </w:rPr>
        <w:t>(CAPA)</w:t>
      </w:r>
      <w:r>
        <w:rPr>
          <w:spacing w:val="-11"/>
          <w:w w:val="105"/>
        </w:rPr>
        <w:t xml:space="preserve"> </w:t>
      </w:r>
      <w:r>
        <w:rPr>
          <w:w w:val="105"/>
        </w:rPr>
        <w:t>requirements</w:t>
      </w:r>
      <w:r>
        <w:rPr>
          <w:spacing w:val="-1"/>
          <w:w w:val="105"/>
        </w:rPr>
        <w:t xml:space="preserve"> </w:t>
      </w:r>
      <w:r>
        <w:rPr>
          <w:w w:val="105"/>
        </w:rPr>
        <w:t>and</w:t>
      </w:r>
      <w:r>
        <w:rPr>
          <w:spacing w:val="-15"/>
          <w:w w:val="105"/>
        </w:rPr>
        <w:t xml:space="preserve"> </w:t>
      </w:r>
      <w:r>
        <w:rPr>
          <w:w w:val="105"/>
        </w:rPr>
        <w:t>our</w:t>
      </w:r>
      <w:r>
        <w:rPr>
          <w:spacing w:val="-21"/>
          <w:w w:val="105"/>
        </w:rPr>
        <w:t xml:space="preserve"> </w:t>
      </w:r>
      <w:r>
        <w:rPr>
          <w:w w:val="105"/>
        </w:rPr>
        <w:t>on</w:t>
      </w:r>
      <w:r>
        <w:rPr>
          <w:spacing w:val="-15"/>
          <w:w w:val="105"/>
        </w:rPr>
        <w:t xml:space="preserve"> </w:t>
      </w:r>
      <w:r>
        <w:rPr>
          <w:w w:val="105"/>
        </w:rPr>
        <w:t xml:space="preserve">going efforts for continued improvement, analysis of recent National On-Line Information Sharing </w:t>
      </w:r>
      <w:r>
        <w:rPr>
          <w:b/>
          <w:w w:val="105"/>
        </w:rPr>
        <w:t xml:space="preserve">(NOIS) </w:t>
      </w:r>
      <w:r>
        <w:rPr>
          <w:w w:val="105"/>
        </w:rPr>
        <w:t>submissions has identified two problems. The extent of each problem and a recommendation for action(s) to be taken until the release of a patch in the late 2003</w:t>
      </w:r>
      <w:r>
        <w:rPr>
          <w:spacing w:val="-14"/>
          <w:w w:val="105"/>
        </w:rPr>
        <w:t xml:space="preserve"> </w:t>
      </w:r>
      <w:r>
        <w:rPr>
          <w:w w:val="105"/>
        </w:rPr>
        <w:t>to</w:t>
      </w:r>
      <w:r>
        <w:rPr>
          <w:spacing w:val="-25"/>
          <w:w w:val="105"/>
        </w:rPr>
        <w:t xml:space="preserve"> </w:t>
      </w:r>
      <w:r>
        <w:rPr>
          <w:w w:val="105"/>
        </w:rPr>
        <w:t>early</w:t>
      </w:r>
      <w:r>
        <w:rPr>
          <w:spacing w:val="-12"/>
          <w:w w:val="105"/>
        </w:rPr>
        <w:t xml:space="preserve"> </w:t>
      </w:r>
      <w:r>
        <w:rPr>
          <w:w w:val="105"/>
        </w:rPr>
        <w:t>2004</w:t>
      </w:r>
      <w:r>
        <w:rPr>
          <w:spacing w:val="-10"/>
          <w:w w:val="105"/>
        </w:rPr>
        <w:t xml:space="preserve"> </w:t>
      </w:r>
      <w:r>
        <w:rPr>
          <w:w w:val="105"/>
        </w:rPr>
        <w:t>timeframe</w:t>
      </w:r>
      <w:r>
        <w:rPr>
          <w:spacing w:val="-7"/>
          <w:w w:val="105"/>
        </w:rPr>
        <w:t xml:space="preserve"> </w:t>
      </w:r>
      <w:r>
        <w:rPr>
          <w:w w:val="105"/>
        </w:rPr>
        <w:t>is</w:t>
      </w:r>
      <w:r>
        <w:rPr>
          <w:spacing w:val="-21"/>
          <w:w w:val="105"/>
        </w:rPr>
        <w:t xml:space="preserve"> </w:t>
      </w:r>
      <w:r>
        <w:rPr>
          <w:w w:val="105"/>
        </w:rPr>
        <w:t>given.</w:t>
      </w:r>
      <w:r>
        <w:rPr>
          <w:spacing w:val="44"/>
          <w:w w:val="105"/>
        </w:rPr>
        <w:t xml:space="preserve"> </w:t>
      </w:r>
      <w:r>
        <w:rPr>
          <w:w w:val="105"/>
        </w:rPr>
        <w:t>No</w:t>
      </w:r>
      <w:r>
        <w:rPr>
          <w:spacing w:val="-14"/>
          <w:w w:val="105"/>
        </w:rPr>
        <w:t xml:space="preserve"> </w:t>
      </w:r>
      <w:r>
        <w:rPr>
          <w:w w:val="105"/>
        </w:rPr>
        <w:t>patient</w:t>
      </w:r>
      <w:r>
        <w:rPr>
          <w:spacing w:val="-7"/>
          <w:w w:val="105"/>
        </w:rPr>
        <w:t xml:space="preserve"> </w:t>
      </w:r>
      <w:r>
        <w:rPr>
          <w:w w:val="105"/>
        </w:rPr>
        <w:t>risk</w:t>
      </w:r>
      <w:r>
        <w:rPr>
          <w:spacing w:val="-6"/>
          <w:w w:val="105"/>
        </w:rPr>
        <w:t xml:space="preserve"> </w:t>
      </w:r>
      <w:r>
        <w:rPr>
          <w:w w:val="105"/>
        </w:rPr>
        <w:t>has</w:t>
      </w:r>
      <w:r>
        <w:rPr>
          <w:spacing w:val="-11"/>
          <w:w w:val="105"/>
        </w:rPr>
        <w:t xml:space="preserve"> </w:t>
      </w:r>
      <w:r>
        <w:rPr>
          <w:w w:val="105"/>
        </w:rPr>
        <w:t>been</w:t>
      </w:r>
      <w:r>
        <w:rPr>
          <w:spacing w:val="-10"/>
          <w:w w:val="105"/>
        </w:rPr>
        <w:t xml:space="preserve"> </w:t>
      </w:r>
      <w:r>
        <w:rPr>
          <w:w w:val="105"/>
        </w:rPr>
        <w:t>identified</w:t>
      </w:r>
      <w:r>
        <w:rPr>
          <w:spacing w:val="1"/>
          <w:w w:val="105"/>
        </w:rPr>
        <w:t xml:space="preserve"> </w:t>
      </w:r>
      <w:r>
        <w:rPr>
          <w:w w:val="105"/>
        </w:rPr>
        <w:t>related</w:t>
      </w:r>
      <w:r>
        <w:rPr>
          <w:spacing w:val="-8"/>
          <w:w w:val="105"/>
        </w:rPr>
        <w:t xml:space="preserve"> </w:t>
      </w:r>
      <w:r>
        <w:rPr>
          <w:w w:val="105"/>
        </w:rPr>
        <w:t>to</w:t>
      </w:r>
      <w:r>
        <w:rPr>
          <w:spacing w:val="-19"/>
          <w:w w:val="105"/>
        </w:rPr>
        <w:t xml:space="preserve"> </w:t>
      </w:r>
      <w:r>
        <w:rPr>
          <w:w w:val="105"/>
        </w:rPr>
        <w:t>these problems.</w:t>
      </w:r>
    </w:p>
    <w:p w14:paraId="4F17E6D0" w14:textId="77777777" w:rsidR="000054EF" w:rsidRDefault="009B6D56">
      <w:pPr>
        <w:pStyle w:val="Heading1"/>
        <w:spacing w:before="129"/>
        <w:ind w:left="976"/>
      </w:pPr>
      <w:r>
        <w:rPr>
          <w:w w:val="115"/>
        </w:rPr>
        <w:t>Problem#l:</w:t>
      </w:r>
    </w:p>
    <w:p w14:paraId="62FE9353" w14:textId="77777777" w:rsidR="000054EF" w:rsidRDefault="009B6D56">
      <w:pPr>
        <w:pStyle w:val="BodyText"/>
        <w:spacing w:before="19" w:line="252" w:lineRule="auto"/>
        <w:ind w:left="973" w:right="78" w:firstLine="1"/>
      </w:pPr>
      <w:r>
        <w:rPr>
          <w:w w:val="105"/>
        </w:rPr>
        <w:t>The logic used by the BLOOD BANK INVENTORY INTEGRITY OPTION to set the "C" cross-reference in the BLOOD INVENTORY file (#65) is different from the one used</w:t>
      </w:r>
      <w:r>
        <w:rPr>
          <w:spacing w:val="-18"/>
          <w:w w:val="105"/>
        </w:rPr>
        <w:t xml:space="preserve"> </w:t>
      </w:r>
      <w:r>
        <w:rPr>
          <w:w w:val="105"/>
        </w:rPr>
        <w:t>in</w:t>
      </w:r>
      <w:r>
        <w:rPr>
          <w:spacing w:val="-18"/>
          <w:w w:val="105"/>
        </w:rPr>
        <w:t xml:space="preserve"> </w:t>
      </w:r>
      <w:r>
        <w:rPr>
          <w:w w:val="105"/>
        </w:rPr>
        <w:t>the</w:t>
      </w:r>
      <w:r>
        <w:rPr>
          <w:spacing w:val="-25"/>
          <w:w w:val="105"/>
        </w:rPr>
        <w:t xml:space="preserve"> </w:t>
      </w:r>
      <w:r>
        <w:rPr>
          <w:w w:val="105"/>
        </w:rPr>
        <w:t>Data</w:t>
      </w:r>
      <w:r>
        <w:rPr>
          <w:spacing w:val="-21"/>
          <w:w w:val="105"/>
        </w:rPr>
        <w:t xml:space="preserve"> </w:t>
      </w:r>
      <w:r>
        <w:rPr>
          <w:w w:val="105"/>
        </w:rPr>
        <w:t>Dictionary.</w:t>
      </w:r>
      <w:r>
        <w:rPr>
          <w:spacing w:val="31"/>
          <w:w w:val="105"/>
        </w:rPr>
        <w:t xml:space="preserve"> </w:t>
      </w:r>
      <w:r>
        <w:rPr>
          <w:w w:val="105"/>
        </w:rPr>
        <w:t>These</w:t>
      </w:r>
      <w:r>
        <w:rPr>
          <w:spacing w:val="-17"/>
          <w:w w:val="105"/>
        </w:rPr>
        <w:t xml:space="preserve"> </w:t>
      </w:r>
      <w:r>
        <w:rPr>
          <w:w w:val="105"/>
        </w:rPr>
        <w:t>invalid</w:t>
      </w:r>
      <w:r>
        <w:rPr>
          <w:spacing w:val="-14"/>
          <w:w w:val="105"/>
        </w:rPr>
        <w:t xml:space="preserve"> </w:t>
      </w:r>
      <w:r>
        <w:rPr>
          <w:w w:val="105"/>
        </w:rPr>
        <w:t>"C"</w:t>
      </w:r>
      <w:r>
        <w:rPr>
          <w:spacing w:val="-3"/>
          <w:w w:val="105"/>
        </w:rPr>
        <w:t xml:space="preserve"> </w:t>
      </w:r>
      <w:r>
        <w:rPr>
          <w:w w:val="105"/>
        </w:rPr>
        <w:t>cross-references</w:t>
      </w:r>
      <w:r>
        <w:rPr>
          <w:spacing w:val="-24"/>
          <w:w w:val="105"/>
        </w:rPr>
        <w:t xml:space="preserve"> </w:t>
      </w:r>
      <w:r>
        <w:rPr>
          <w:w w:val="105"/>
        </w:rPr>
        <w:t>may</w:t>
      </w:r>
      <w:r>
        <w:rPr>
          <w:spacing w:val="-17"/>
          <w:w w:val="105"/>
        </w:rPr>
        <w:t xml:space="preserve"> </w:t>
      </w:r>
      <w:r>
        <w:rPr>
          <w:w w:val="105"/>
        </w:rPr>
        <w:t>sometimes</w:t>
      </w:r>
      <w:r>
        <w:rPr>
          <w:spacing w:val="-11"/>
          <w:w w:val="105"/>
        </w:rPr>
        <w:t xml:space="preserve"> </w:t>
      </w:r>
      <w:r>
        <w:rPr>
          <w:w w:val="105"/>
        </w:rPr>
        <w:t>interfere with the lookup process. When a unit is scanned that contains a unit number similar to one</w:t>
      </w:r>
      <w:r>
        <w:rPr>
          <w:spacing w:val="-20"/>
          <w:w w:val="105"/>
        </w:rPr>
        <w:t xml:space="preserve"> </w:t>
      </w:r>
      <w:r>
        <w:rPr>
          <w:w w:val="105"/>
        </w:rPr>
        <w:t>that</w:t>
      </w:r>
      <w:r>
        <w:rPr>
          <w:spacing w:val="-17"/>
          <w:w w:val="105"/>
        </w:rPr>
        <w:t xml:space="preserve"> </w:t>
      </w:r>
      <w:r>
        <w:rPr>
          <w:w w:val="105"/>
        </w:rPr>
        <w:t>was</w:t>
      </w:r>
      <w:r>
        <w:rPr>
          <w:spacing w:val="-18"/>
          <w:w w:val="105"/>
        </w:rPr>
        <w:t xml:space="preserve"> </w:t>
      </w:r>
      <w:r>
        <w:rPr>
          <w:w w:val="105"/>
        </w:rPr>
        <w:t>previously</w:t>
      </w:r>
      <w:r>
        <w:rPr>
          <w:spacing w:val="-16"/>
          <w:w w:val="105"/>
        </w:rPr>
        <w:t xml:space="preserve"> </w:t>
      </w:r>
      <w:r>
        <w:rPr>
          <w:w w:val="105"/>
        </w:rPr>
        <w:t>accessioned,</w:t>
      </w:r>
      <w:r>
        <w:rPr>
          <w:spacing w:val="-11"/>
          <w:w w:val="105"/>
        </w:rPr>
        <w:t xml:space="preserve"> </w:t>
      </w:r>
      <w:r>
        <w:rPr>
          <w:w w:val="105"/>
        </w:rPr>
        <w:t>the</w:t>
      </w:r>
      <w:r>
        <w:rPr>
          <w:spacing w:val="-23"/>
          <w:w w:val="105"/>
        </w:rPr>
        <w:t xml:space="preserve"> </w:t>
      </w:r>
      <w:r>
        <w:rPr>
          <w:w w:val="105"/>
        </w:rPr>
        <w:t>system</w:t>
      </w:r>
      <w:r>
        <w:rPr>
          <w:spacing w:val="-16"/>
          <w:w w:val="105"/>
        </w:rPr>
        <w:t xml:space="preserve"> </w:t>
      </w:r>
      <w:r>
        <w:rPr>
          <w:w w:val="105"/>
        </w:rPr>
        <w:t>automatically</w:t>
      </w:r>
      <w:r>
        <w:rPr>
          <w:spacing w:val="-13"/>
          <w:w w:val="105"/>
        </w:rPr>
        <w:t xml:space="preserve"> </w:t>
      </w:r>
      <w:r>
        <w:rPr>
          <w:w w:val="105"/>
        </w:rPr>
        <w:t>assigns</w:t>
      </w:r>
      <w:r>
        <w:rPr>
          <w:spacing w:val="-10"/>
          <w:w w:val="105"/>
        </w:rPr>
        <w:t xml:space="preserve"> </w:t>
      </w:r>
      <w:r>
        <w:rPr>
          <w:w w:val="105"/>
        </w:rPr>
        <w:t>the</w:t>
      </w:r>
      <w:r>
        <w:rPr>
          <w:spacing w:val="-15"/>
          <w:w w:val="105"/>
        </w:rPr>
        <w:t xml:space="preserve"> </w:t>
      </w:r>
      <w:r>
        <w:rPr>
          <w:w w:val="105"/>
        </w:rPr>
        <w:t>previous</w:t>
      </w:r>
      <w:r>
        <w:rPr>
          <w:spacing w:val="-10"/>
          <w:w w:val="105"/>
        </w:rPr>
        <w:t xml:space="preserve"> </w:t>
      </w:r>
      <w:r>
        <w:rPr>
          <w:w w:val="105"/>
        </w:rPr>
        <w:t>unit's blood</w:t>
      </w:r>
      <w:r>
        <w:rPr>
          <w:spacing w:val="1"/>
          <w:w w:val="105"/>
        </w:rPr>
        <w:t xml:space="preserve"> </w:t>
      </w:r>
      <w:r>
        <w:rPr>
          <w:w w:val="105"/>
        </w:rPr>
        <w:t>type.</w:t>
      </w:r>
    </w:p>
    <w:p w14:paraId="5B66C838" w14:textId="77777777" w:rsidR="000054EF" w:rsidRDefault="009B6D56">
      <w:pPr>
        <w:pStyle w:val="Heading1"/>
        <w:spacing w:before="136"/>
      </w:pPr>
      <w:r>
        <w:rPr>
          <w:w w:val="105"/>
        </w:rPr>
        <w:t>Action for Problem #1:</w:t>
      </w:r>
    </w:p>
    <w:p w14:paraId="111BE9DC" w14:textId="77777777" w:rsidR="000054EF" w:rsidRDefault="009B6D56">
      <w:pPr>
        <w:pStyle w:val="BodyText"/>
        <w:spacing w:before="5" w:line="249" w:lineRule="auto"/>
        <w:ind w:left="984" w:right="435" w:hanging="4"/>
      </w:pPr>
      <w:r>
        <w:rPr>
          <w:sz w:val="24"/>
        </w:rPr>
        <w:t xml:space="preserve">If </w:t>
      </w:r>
      <w:r>
        <w:t>the previous unit's blood type is automatically assigned, it must be corrected through the supervisor editing option, "Edit unit log-in" [LRBLSEL].</w:t>
      </w:r>
    </w:p>
    <w:p w14:paraId="76E74468" w14:textId="77777777" w:rsidR="000054EF" w:rsidRDefault="009B6D56">
      <w:pPr>
        <w:pStyle w:val="BodyText"/>
        <w:spacing w:before="10"/>
        <w:ind w:left="982"/>
      </w:pPr>
      <w:r>
        <w:t xml:space="preserve">Submit a </w:t>
      </w:r>
      <w:r>
        <w:rPr>
          <w:b/>
        </w:rPr>
        <w:t xml:space="preserve">NOIS </w:t>
      </w:r>
      <w:r>
        <w:t>if this problem is observed.</w:t>
      </w:r>
    </w:p>
    <w:p w14:paraId="21383F6C" w14:textId="77777777" w:rsidR="000054EF" w:rsidRDefault="000054EF">
      <w:pPr>
        <w:pStyle w:val="BodyText"/>
        <w:spacing w:before="1"/>
        <w:rPr>
          <w:sz w:val="22"/>
        </w:rPr>
      </w:pPr>
    </w:p>
    <w:p w14:paraId="05E5CC9B" w14:textId="77777777" w:rsidR="000054EF" w:rsidRDefault="009B6D56">
      <w:pPr>
        <w:pStyle w:val="Heading1"/>
      </w:pPr>
      <w:r>
        <w:rPr>
          <w:w w:val="105"/>
        </w:rPr>
        <w:t>Problem#2:</w:t>
      </w:r>
    </w:p>
    <w:p w14:paraId="5BE71CE4" w14:textId="77777777" w:rsidR="000054EF" w:rsidRDefault="009B6D56">
      <w:pPr>
        <w:pStyle w:val="BodyText"/>
        <w:spacing w:before="10"/>
        <w:ind w:left="979"/>
      </w:pPr>
      <w:r>
        <w:rPr>
          <w:w w:val="105"/>
        </w:rPr>
        <w:t>The PERSON ENTERING REACTION field (#.03) of the TRANSFUSION REACTION</w:t>
      </w:r>
    </w:p>
    <w:p w14:paraId="4C4C34B6" w14:textId="77777777" w:rsidR="000054EF" w:rsidRDefault="009B6D56">
      <w:pPr>
        <w:pStyle w:val="BodyText"/>
        <w:spacing w:before="14" w:line="256" w:lineRule="auto"/>
        <w:ind w:left="995" w:right="144" w:hanging="8"/>
        <w:jc w:val="both"/>
      </w:pPr>
      <w:r>
        <w:rPr>
          <w:w w:val="105"/>
        </w:rPr>
        <w:t>DATE sub-file (#.086) of the LAB DATA file (#63) may be populated with an incorrect name or not allow the entry of a name. The problem manifests in two scenarios:</w:t>
      </w:r>
    </w:p>
    <w:p w14:paraId="228F1AD0" w14:textId="77777777" w:rsidR="000054EF" w:rsidRDefault="009B6D56">
      <w:pPr>
        <w:pStyle w:val="BodyText"/>
        <w:spacing w:line="265" w:lineRule="exact"/>
        <w:ind w:left="997"/>
        <w:jc w:val="both"/>
      </w:pPr>
      <w:r>
        <w:rPr>
          <w:b/>
          <w:i/>
          <w:sz w:val="25"/>
        </w:rPr>
        <w:t xml:space="preserve">Scenario </w:t>
      </w:r>
      <w:r>
        <w:rPr>
          <w:rFonts w:ascii="Arial"/>
          <w:b/>
          <w:sz w:val="22"/>
        </w:rPr>
        <w:t xml:space="preserve">A: </w:t>
      </w:r>
      <w:r>
        <w:t>when the DUZ (i.e., internal record number in the New Person file #200) of</w:t>
      </w:r>
    </w:p>
    <w:p w14:paraId="6704583B" w14:textId="77777777" w:rsidR="000054EF" w:rsidRDefault="009B6D56">
      <w:pPr>
        <w:pStyle w:val="BodyText"/>
        <w:spacing w:before="15" w:line="254" w:lineRule="auto"/>
        <w:ind w:left="986" w:right="128" w:firstLine="7"/>
        <w:jc w:val="both"/>
        <w:rPr>
          <w:b/>
        </w:rPr>
      </w:pPr>
      <w:r>
        <w:t xml:space="preserve">the user who is currently logged on is the same as the last four digits of the another user's SSN, the system will automatically enters the name of  the person  with  the matching SSN in the field. This  "match"  is not  the correct  user  who  has the same DUZ as the "match" on the </w:t>
      </w:r>
      <w:r>
        <w:rPr>
          <w:b/>
        </w:rPr>
        <w:t>SSN.</w:t>
      </w:r>
    </w:p>
    <w:p w14:paraId="2CB9B1E4" w14:textId="77777777" w:rsidR="000054EF" w:rsidRDefault="009B6D56">
      <w:pPr>
        <w:pStyle w:val="BodyText"/>
        <w:spacing w:line="262" w:lineRule="exact"/>
        <w:ind w:left="1001"/>
        <w:jc w:val="both"/>
      </w:pPr>
      <w:r>
        <w:rPr>
          <w:b/>
          <w:i/>
          <w:sz w:val="25"/>
        </w:rPr>
        <w:t xml:space="preserve">Scenario B: </w:t>
      </w:r>
      <w:r>
        <w:t>when the logged-on user and another user both have last names that start</w:t>
      </w:r>
    </w:p>
    <w:p w14:paraId="6AEA453A" w14:textId="77777777" w:rsidR="000054EF" w:rsidRDefault="009B6D56">
      <w:pPr>
        <w:pStyle w:val="BodyText"/>
        <w:spacing w:before="10" w:line="261" w:lineRule="auto"/>
        <w:ind w:left="1009" w:hanging="5"/>
      </w:pPr>
      <w:r>
        <w:rPr>
          <w:w w:val="105"/>
        </w:rPr>
        <w:t>with</w:t>
      </w:r>
      <w:r>
        <w:rPr>
          <w:spacing w:val="-7"/>
          <w:w w:val="105"/>
        </w:rPr>
        <w:t xml:space="preserve"> </w:t>
      </w:r>
      <w:r>
        <w:rPr>
          <w:w w:val="105"/>
        </w:rPr>
        <w:t>the</w:t>
      </w:r>
      <w:r>
        <w:rPr>
          <w:spacing w:val="-16"/>
          <w:w w:val="105"/>
        </w:rPr>
        <w:t xml:space="preserve"> </w:t>
      </w:r>
      <w:r>
        <w:rPr>
          <w:w w:val="105"/>
        </w:rPr>
        <w:t>same</w:t>
      </w:r>
      <w:r>
        <w:rPr>
          <w:spacing w:val="-15"/>
          <w:w w:val="105"/>
        </w:rPr>
        <w:t xml:space="preserve"> </w:t>
      </w:r>
      <w:r>
        <w:rPr>
          <w:w w:val="105"/>
        </w:rPr>
        <w:t>initial,</w:t>
      </w:r>
      <w:r>
        <w:rPr>
          <w:spacing w:val="-12"/>
          <w:w w:val="105"/>
        </w:rPr>
        <w:t xml:space="preserve"> </w:t>
      </w:r>
      <w:r>
        <w:rPr>
          <w:w w:val="105"/>
        </w:rPr>
        <w:t>and</w:t>
      </w:r>
      <w:r>
        <w:rPr>
          <w:spacing w:val="-9"/>
          <w:w w:val="105"/>
        </w:rPr>
        <w:t xml:space="preserve"> </w:t>
      </w:r>
      <w:r>
        <w:rPr>
          <w:w w:val="105"/>
        </w:rPr>
        <w:t>the</w:t>
      </w:r>
      <w:r>
        <w:rPr>
          <w:spacing w:val="-17"/>
          <w:w w:val="105"/>
        </w:rPr>
        <w:t xml:space="preserve"> </w:t>
      </w:r>
      <w:r>
        <w:rPr>
          <w:w w:val="105"/>
        </w:rPr>
        <w:t>last</w:t>
      </w:r>
      <w:r>
        <w:rPr>
          <w:spacing w:val="-16"/>
          <w:w w:val="105"/>
        </w:rPr>
        <w:t xml:space="preserve"> </w:t>
      </w:r>
      <w:r>
        <w:rPr>
          <w:w w:val="105"/>
        </w:rPr>
        <w:t>four</w:t>
      </w:r>
      <w:r>
        <w:rPr>
          <w:spacing w:val="-12"/>
          <w:w w:val="105"/>
        </w:rPr>
        <w:t xml:space="preserve"> </w:t>
      </w:r>
      <w:r>
        <w:rPr>
          <w:w w:val="105"/>
        </w:rPr>
        <w:t>digits</w:t>
      </w:r>
      <w:r>
        <w:rPr>
          <w:spacing w:val="-13"/>
          <w:w w:val="105"/>
        </w:rPr>
        <w:t xml:space="preserve"> </w:t>
      </w:r>
      <w:r>
        <w:rPr>
          <w:w w:val="105"/>
        </w:rPr>
        <w:t>of their</w:t>
      </w:r>
      <w:r>
        <w:rPr>
          <w:spacing w:val="-18"/>
          <w:w w:val="105"/>
        </w:rPr>
        <w:t xml:space="preserve"> </w:t>
      </w:r>
      <w:r>
        <w:rPr>
          <w:w w:val="105"/>
        </w:rPr>
        <w:t>SSNs</w:t>
      </w:r>
      <w:r>
        <w:rPr>
          <w:spacing w:val="-11"/>
          <w:w w:val="105"/>
        </w:rPr>
        <w:t xml:space="preserve"> </w:t>
      </w:r>
      <w:r>
        <w:rPr>
          <w:w w:val="105"/>
        </w:rPr>
        <w:t>are</w:t>
      </w:r>
      <w:r>
        <w:rPr>
          <w:spacing w:val="-18"/>
          <w:w w:val="105"/>
        </w:rPr>
        <w:t xml:space="preserve"> </w:t>
      </w:r>
      <w:r>
        <w:rPr>
          <w:w w:val="105"/>
        </w:rPr>
        <w:t>identical,</w:t>
      </w:r>
      <w:r>
        <w:rPr>
          <w:spacing w:val="-2"/>
          <w:w w:val="105"/>
        </w:rPr>
        <w:t xml:space="preserve"> </w:t>
      </w:r>
      <w:r>
        <w:rPr>
          <w:w w:val="105"/>
        </w:rPr>
        <w:t>the</w:t>
      </w:r>
      <w:r>
        <w:rPr>
          <w:spacing w:val="-12"/>
          <w:w w:val="105"/>
        </w:rPr>
        <w:t xml:space="preserve"> </w:t>
      </w:r>
      <w:r>
        <w:rPr>
          <w:w w:val="105"/>
        </w:rPr>
        <w:t>lookup</w:t>
      </w:r>
      <w:r>
        <w:rPr>
          <w:spacing w:val="-9"/>
          <w:w w:val="105"/>
        </w:rPr>
        <w:t xml:space="preserve"> </w:t>
      </w:r>
      <w:r>
        <w:rPr>
          <w:w w:val="105"/>
        </w:rPr>
        <w:t>logic will not let the user</w:t>
      </w:r>
      <w:r>
        <w:rPr>
          <w:spacing w:val="-10"/>
          <w:w w:val="105"/>
        </w:rPr>
        <w:t xml:space="preserve"> </w:t>
      </w:r>
      <w:r>
        <w:rPr>
          <w:w w:val="105"/>
        </w:rPr>
        <w:t>proceed.</w:t>
      </w:r>
    </w:p>
    <w:p w14:paraId="386EB443" w14:textId="77777777" w:rsidR="000054EF" w:rsidRDefault="000054EF">
      <w:pPr>
        <w:pStyle w:val="BodyText"/>
        <w:rPr>
          <w:sz w:val="26"/>
        </w:rPr>
      </w:pPr>
    </w:p>
    <w:p w14:paraId="0A06414A" w14:textId="77777777" w:rsidR="000054EF" w:rsidRDefault="009B6D56">
      <w:pPr>
        <w:spacing w:before="231"/>
        <w:ind w:left="438"/>
        <w:rPr>
          <w:rFonts w:ascii="Arial"/>
          <w:sz w:val="13"/>
        </w:rPr>
      </w:pPr>
      <w:r>
        <w:rPr>
          <w:rFonts w:ascii="Arial"/>
          <w:w w:val="110"/>
          <w:sz w:val="13"/>
        </w:rPr>
        <w:t>VA FORM</w:t>
      </w:r>
    </w:p>
    <w:p w14:paraId="2D036A48" w14:textId="77777777" w:rsidR="000054EF" w:rsidRDefault="009B6D56">
      <w:pPr>
        <w:spacing w:before="26"/>
        <w:ind w:left="432"/>
        <w:rPr>
          <w:rFonts w:ascii="Arial"/>
          <w:b/>
        </w:rPr>
      </w:pPr>
      <w:r>
        <w:rPr>
          <w:rFonts w:ascii="Arial"/>
          <w:sz w:val="15"/>
        </w:rPr>
        <w:t xml:space="preserve">MAR 1989 </w:t>
      </w:r>
      <w:r>
        <w:rPr>
          <w:rFonts w:ascii="Arial"/>
          <w:b/>
        </w:rPr>
        <w:t>2105</w:t>
      </w:r>
    </w:p>
    <w:p w14:paraId="7711210C" w14:textId="77777777" w:rsidR="000054EF" w:rsidRDefault="000054EF">
      <w:pPr>
        <w:rPr>
          <w:rFonts w:ascii="Arial"/>
        </w:rPr>
        <w:sectPr w:rsidR="000054EF">
          <w:type w:val="continuous"/>
          <w:pgSz w:w="12250" w:h="15840"/>
          <w:pgMar w:top="40" w:right="1720" w:bottom="0" w:left="840" w:header="720" w:footer="720" w:gutter="0"/>
          <w:cols w:space="720"/>
        </w:sectPr>
      </w:pPr>
    </w:p>
    <w:p w14:paraId="672DC1D8" w14:textId="77777777" w:rsidR="000054EF" w:rsidRDefault="0016068A">
      <w:pPr>
        <w:spacing w:before="73"/>
        <w:ind w:left="276"/>
        <w:rPr>
          <w:b/>
          <w:sz w:val="25"/>
        </w:rPr>
      </w:pPr>
      <w:r>
        <w:lastRenderedPageBreak/>
        <w:pict w14:anchorId="1E63F790">
          <v:group id="_x0000_s1026" style="position:absolute;left:0;text-align:left;margin-left:3.85pt;margin-top:8.65pt;width:605.4pt;height:772.95pt;z-index:-15786496;mso-position-horizontal-relative:page;mso-position-vertical-relative:page" coordorigin="77,173" coordsize="12108,15459">
            <v:shape id="_x0000_s1028" style="position:absolute;left:12119;top:173;width:63;height:15418" coordorigin="12120,173" coordsize="63,15418" o:spt="100" adj="0,,0" path="m12120,2518r,-2345m12139,11957r,-9419m12182,15590r,-3614e" filled="f" strokeweight=".08481mm">
              <v:stroke joinstyle="round"/>
              <v:formulas/>
              <v:path arrowok="t" o:connecttype="segments"/>
            </v:shape>
            <v:line id="_x0000_s1027" style="position:absolute" from="77,15624" to="12177,15624" strokeweight=".25431mm"/>
            <w10:wrap anchorx="page" anchory="page"/>
          </v:group>
        </w:pict>
      </w:r>
      <w:r w:rsidR="009B6D56">
        <w:rPr>
          <w:b/>
          <w:sz w:val="25"/>
        </w:rPr>
        <w:t>Action for Problem #2:</w:t>
      </w:r>
    </w:p>
    <w:p w14:paraId="6172584E" w14:textId="77777777" w:rsidR="000054EF" w:rsidRDefault="009B6D56">
      <w:pPr>
        <w:pStyle w:val="BodyText"/>
        <w:spacing w:before="10"/>
        <w:ind w:left="269"/>
      </w:pPr>
      <w:r>
        <w:rPr>
          <w:w w:val="105"/>
        </w:rPr>
        <w:t>Submit a NOIS if this problem is observed.</w:t>
      </w:r>
    </w:p>
    <w:p w14:paraId="7AB28432" w14:textId="77777777" w:rsidR="000054EF" w:rsidRDefault="000054EF">
      <w:pPr>
        <w:pStyle w:val="BodyText"/>
        <w:spacing w:before="6"/>
        <w:rPr>
          <w:sz w:val="22"/>
        </w:rPr>
      </w:pPr>
    </w:p>
    <w:p w14:paraId="2D866687" w14:textId="77777777" w:rsidR="000054EF" w:rsidRDefault="009B6D56">
      <w:pPr>
        <w:pStyle w:val="BodyText"/>
        <w:spacing w:line="249" w:lineRule="auto"/>
        <w:ind w:left="270" w:firstLine="11"/>
      </w:pPr>
      <w:r>
        <w:rPr>
          <w:w w:val="105"/>
        </w:rPr>
        <w:t>VHA</w:t>
      </w:r>
      <w:r>
        <w:rPr>
          <w:spacing w:val="-10"/>
          <w:w w:val="105"/>
        </w:rPr>
        <w:t xml:space="preserve"> </w:t>
      </w:r>
      <w:r>
        <w:rPr>
          <w:w w:val="105"/>
        </w:rPr>
        <w:t>transfusions</w:t>
      </w:r>
      <w:r>
        <w:rPr>
          <w:spacing w:val="-6"/>
          <w:w w:val="105"/>
        </w:rPr>
        <w:t xml:space="preserve"> </w:t>
      </w:r>
      <w:r>
        <w:rPr>
          <w:w w:val="105"/>
        </w:rPr>
        <w:t>services</w:t>
      </w:r>
      <w:r>
        <w:rPr>
          <w:spacing w:val="-15"/>
          <w:w w:val="105"/>
        </w:rPr>
        <w:t xml:space="preserve"> </w:t>
      </w:r>
      <w:r>
        <w:rPr>
          <w:w w:val="105"/>
        </w:rPr>
        <w:t>are</w:t>
      </w:r>
      <w:r>
        <w:rPr>
          <w:spacing w:val="-21"/>
          <w:w w:val="105"/>
        </w:rPr>
        <w:t xml:space="preserve"> </w:t>
      </w:r>
      <w:r>
        <w:rPr>
          <w:w w:val="105"/>
        </w:rPr>
        <w:t>directed</w:t>
      </w:r>
      <w:r>
        <w:rPr>
          <w:spacing w:val="-12"/>
          <w:w w:val="105"/>
        </w:rPr>
        <w:t xml:space="preserve"> </w:t>
      </w:r>
      <w:r>
        <w:rPr>
          <w:w w:val="105"/>
        </w:rPr>
        <w:t>to</w:t>
      </w:r>
      <w:r>
        <w:rPr>
          <w:spacing w:val="-16"/>
          <w:w w:val="105"/>
        </w:rPr>
        <w:t xml:space="preserve"> </w:t>
      </w:r>
      <w:r>
        <w:rPr>
          <w:w w:val="105"/>
        </w:rPr>
        <w:t>post,</w:t>
      </w:r>
      <w:r>
        <w:rPr>
          <w:spacing w:val="-17"/>
          <w:w w:val="105"/>
        </w:rPr>
        <w:t xml:space="preserve"> </w:t>
      </w:r>
      <w:r>
        <w:rPr>
          <w:w w:val="105"/>
        </w:rPr>
        <w:t>provide</w:t>
      </w:r>
      <w:r>
        <w:rPr>
          <w:spacing w:val="-13"/>
          <w:w w:val="105"/>
        </w:rPr>
        <w:t xml:space="preserve"> </w:t>
      </w:r>
      <w:r>
        <w:rPr>
          <w:w w:val="105"/>
        </w:rPr>
        <w:t>notice</w:t>
      </w:r>
      <w:r>
        <w:rPr>
          <w:spacing w:val="-17"/>
          <w:w w:val="105"/>
        </w:rPr>
        <w:t xml:space="preserve"> </w:t>
      </w:r>
      <w:r>
        <w:rPr>
          <w:w w:val="105"/>
        </w:rPr>
        <w:t>and</w:t>
      </w:r>
      <w:r>
        <w:rPr>
          <w:spacing w:val="-13"/>
          <w:w w:val="105"/>
        </w:rPr>
        <w:t xml:space="preserve"> </w:t>
      </w:r>
      <w:r>
        <w:rPr>
          <w:w w:val="105"/>
        </w:rPr>
        <w:t>training</w:t>
      </w:r>
      <w:r>
        <w:rPr>
          <w:spacing w:val="-6"/>
          <w:w w:val="105"/>
        </w:rPr>
        <w:t xml:space="preserve"> </w:t>
      </w:r>
      <w:r>
        <w:rPr>
          <w:w w:val="105"/>
        </w:rPr>
        <w:t>to</w:t>
      </w:r>
      <w:r>
        <w:rPr>
          <w:spacing w:val="-20"/>
          <w:w w:val="105"/>
        </w:rPr>
        <w:t xml:space="preserve"> </w:t>
      </w:r>
      <w:r>
        <w:rPr>
          <w:w w:val="105"/>
        </w:rPr>
        <w:t>all</w:t>
      </w:r>
      <w:r>
        <w:rPr>
          <w:spacing w:val="-17"/>
          <w:w w:val="105"/>
        </w:rPr>
        <w:t xml:space="preserve"> </w:t>
      </w:r>
      <w:r>
        <w:rPr>
          <w:w w:val="105"/>
        </w:rPr>
        <w:t>affected employees, and incorporate the instructions given in this document into their daily business practices. Procedure Manuals must be modified to reflect this</w:t>
      </w:r>
      <w:r>
        <w:rPr>
          <w:spacing w:val="-47"/>
          <w:w w:val="105"/>
        </w:rPr>
        <w:t xml:space="preserve"> </w:t>
      </w:r>
      <w:r>
        <w:rPr>
          <w:w w:val="105"/>
        </w:rPr>
        <w:t>change.</w:t>
      </w:r>
    </w:p>
    <w:p w14:paraId="18182655" w14:textId="77777777" w:rsidR="000054EF" w:rsidRDefault="000054EF">
      <w:pPr>
        <w:pStyle w:val="BodyText"/>
        <w:rPr>
          <w:sz w:val="20"/>
        </w:rPr>
      </w:pPr>
    </w:p>
    <w:p w14:paraId="5BD46892" w14:textId="77777777" w:rsidR="009B6D56" w:rsidRDefault="009B6D56" w:rsidP="009B6D56">
      <w:pPr>
        <w:tabs>
          <w:tab w:val="decimal" w:pos="432"/>
          <w:tab w:val="left" w:pos="720"/>
        </w:tabs>
        <w:ind w:left="1008" w:hanging="720"/>
        <w:jc w:val="both"/>
        <w:rPr>
          <w:sz w:val="24"/>
          <w:szCs w:val="24"/>
        </w:rPr>
      </w:pPr>
      <w:r>
        <w:rPr>
          <w:noProof/>
        </w:rPr>
        <w:t xml:space="preserve">  </w:t>
      </w:r>
      <w:r>
        <w:rPr>
          <w:sz w:val="24"/>
          <w:szCs w:val="24"/>
          <w:highlight w:val="yellow"/>
        </w:rPr>
        <w:t>REDACTED</w:t>
      </w:r>
    </w:p>
    <w:p w14:paraId="718343D2" w14:textId="7EBC8606" w:rsidR="000054EF" w:rsidRDefault="000054EF">
      <w:pPr>
        <w:pStyle w:val="BodyText"/>
        <w:spacing w:before="3"/>
        <w:rPr>
          <w:sz w:val="11"/>
        </w:rPr>
      </w:pPr>
    </w:p>
    <w:p w14:paraId="53CDD14A" w14:textId="77777777" w:rsidR="000054EF" w:rsidRDefault="009B6D56">
      <w:pPr>
        <w:pStyle w:val="BodyText"/>
        <w:spacing w:before="113"/>
        <w:ind w:left="296"/>
      </w:pPr>
      <w:r>
        <w:rPr>
          <w:w w:val="105"/>
        </w:rPr>
        <w:t>National Director, Pathology &amp; Laboratory Medicine Service</w:t>
      </w:r>
    </w:p>
    <w:p w14:paraId="19E2E36B" w14:textId="77777777" w:rsidR="000054EF" w:rsidRDefault="000054EF">
      <w:pPr>
        <w:pStyle w:val="BodyText"/>
        <w:rPr>
          <w:sz w:val="26"/>
        </w:rPr>
      </w:pPr>
    </w:p>
    <w:p w14:paraId="303B4A0D" w14:textId="77777777" w:rsidR="000054EF" w:rsidRDefault="000054EF">
      <w:pPr>
        <w:pStyle w:val="BodyText"/>
        <w:rPr>
          <w:sz w:val="26"/>
        </w:rPr>
      </w:pPr>
    </w:p>
    <w:p w14:paraId="6D94A7D1" w14:textId="77777777" w:rsidR="000054EF" w:rsidRDefault="000054EF">
      <w:pPr>
        <w:pStyle w:val="BodyText"/>
        <w:rPr>
          <w:sz w:val="26"/>
        </w:rPr>
      </w:pPr>
    </w:p>
    <w:p w14:paraId="7AF6E79F" w14:textId="77777777" w:rsidR="000054EF" w:rsidRDefault="000054EF">
      <w:pPr>
        <w:pStyle w:val="BodyText"/>
        <w:rPr>
          <w:sz w:val="26"/>
        </w:rPr>
      </w:pPr>
    </w:p>
    <w:p w14:paraId="6D20B1C6" w14:textId="77777777" w:rsidR="000054EF" w:rsidRDefault="000054EF">
      <w:pPr>
        <w:pStyle w:val="BodyText"/>
        <w:rPr>
          <w:sz w:val="26"/>
        </w:rPr>
      </w:pPr>
    </w:p>
    <w:p w14:paraId="1A50F23E" w14:textId="77777777" w:rsidR="000054EF" w:rsidRDefault="000054EF">
      <w:pPr>
        <w:pStyle w:val="BodyText"/>
        <w:rPr>
          <w:sz w:val="26"/>
        </w:rPr>
      </w:pPr>
    </w:p>
    <w:p w14:paraId="2E69EAFF" w14:textId="77777777" w:rsidR="000054EF" w:rsidRDefault="000054EF">
      <w:pPr>
        <w:pStyle w:val="BodyText"/>
        <w:rPr>
          <w:sz w:val="26"/>
        </w:rPr>
      </w:pPr>
    </w:p>
    <w:p w14:paraId="30691480" w14:textId="77777777" w:rsidR="000054EF" w:rsidRDefault="000054EF">
      <w:pPr>
        <w:pStyle w:val="BodyText"/>
        <w:rPr>
          <w:sz w:val="26"/>
        </w:rPr>
      </w:pPr>
    </w:p>
    <w:p w14:paraId="4A444080" w14:textId="77777777" w:rsidR="000054EF" w:rsidRDefault="000054EF">
      <w:pPr>
        <w:pStyle w:val="BodyText"/>
        <w:rPr>
          <w:sz w:val="26"/>
        </w:rPr>
      </w:pPr>
    </w:p>
    <w:p w14:paraId="376B4BB6" w14:textId="77777777" w:rsidR="000054EF" w:rsidRDefault="000054EF">
      <w:pPr>
        <w:pStyle w:val="BodyText"/>
        <w:rPr>
          <w:sz w:val="26"/>
        </w:rPr>
      </w:pPr>
    </w:p>
    <w:p w14:paraId="2A445D76" w14:textId="77777777" w:rsidR="000054EF" w:rsidRDefault="000054EF">
      <w:pPr>
        <w:pStyle w:val="BodyText"/>
        <w:rPr>
          <w:sz w:val="26"/>
        </w:rPr>
      </w:pPr>
    </w:p>
    <w:p w14:paraId="1BC23144" w14:textId="77777777" w:rsidR="000054EF" w:rsidRDefault="000054EF">
      <w:pPr>
        <w:pStyle w:val="BodyText"/>
        <w:rPr>
          <w:sz w:val="26"/>
        </w:rPr>
      </w:pPr>
    </w:p>
    <w:p w14:paraId="03E8B66E" w14:textId="77777777" w:rsidR="000054EF" w:rsidRDefault="000054EF">
      <w:pPr>
        <w:pStyle w:val="BodyText"/>
        <w:rPr>
          <w:sz w:val="26"/>
        </w:rPr>
      </w:pPr>
    </w:p>
    <w:p w14:paraId="11AB3A55" w14:textId="77777777" w:rsidR="000054EF" w:rsidRDefault="000054EF">
      <w:pPr>
        <w:pStyle w:val="BodyText"/>
        <w:rPr>
          <w:sz w:val="26"/>
        </w:rPr>
      </w:pPr>
    </w:p>
    <w:p w14:paraId="70E99456" w14:textId="77777777" w:rsidR="000054EF" w:rsidRDefault="000054EF">
      <w:pPr>
        <w:pStyle w:val="BodyText"/>
        <w:rPr>
          <w:sz w:val="26"/>
        </w:rPr>
      </w:pPr>
    </w:p>
    <w:p w14:paraId="4BEC8FB1" w14:textId="77777777" w:rsidR="000054EF" w:rsidRDefault="000054EF">
      <w:pPr>
        <w:pStyle w:val="BodyText"/>
        <w:rPr>
          <w:sz w:val="26"/>
        </w:rPr>
      </w:pPr>
    </w:p>
    <w:p w14:paraId="4D515B3B" w14:textId="77777777" w:rsidR="000054EF" w:rsidRDefault="000054EF">
      <w:pPr>
        <w:pStyle w:val="BodyText"/>
        <w:rPr>
          <w:sz w:val="26"/>
        </w:rPr>
      </w:pPr>
    </w:p>
    <w:p w14:paraId="4525CFC8" w14:textId="77777777" w:rsidR="000054EF" w:rsidRDefault="000054EF">
      <w:pPr>
        <w:pStyle w:val="BodyText"/>
        <w:rPr>
          <w:sz w:val="26"/>
        </w:rPr>
      </w:pPr>
    </w:p>
    <w:p w14:paraId="56A11454" w14:textId="77777777" w:rsidR="000054EF" w:rsidRDefault="000054EF">
      <w:pPr>
        <w:pStyle w:val="BodyText"/>
        <w:rPr>
          <w:sz w:val="26"/>
        </w:rPr>
      </w:pPr>
    </w:p>
    <w:p w14:paraId="7C95D133" w14:textId="77777777" w:rsidR="000054EF" w:rsidRDefault="000054EF">
      <w:pPr>
        <w:pStyle w:val="BodyText"/>
        <w:rPr>
          <w:sz w:val="26"/>
        </w:rPr>
      </w:pPr>
    </w:p>
    <w:p w14:paraId="1A8786F1" w14:textId="77777777" w:rsidR="000054EF" w:rsidRDefault="000054EF">
      <w:pPr>
        <w:pStyle w:val="BodyText"/>
        <w:rPr>
          <w:sz w:val="26"/>
        </w:rPr>
      </w:pPr>
    </w:p>
    <w:p w14:paraId="5C50974D" w14:textId="77777777" w:rsidR="000054EF" w:rsidRDefault="000054EF">
      <w:pPr>
        <w:pStyle w:val="BodyText"/>
        <w:rPr>
          <w:sz w:val="26"/>
        </w:rPr>
      </w:pPr>
    </w:p>
    <w:p w14:paraId="1AC95751" w14:textId="77777777" w:rsidR="000054EF" w:rsidRDefault="000054EF">
      <w:pPr>
        <w:pStyle w:val="BodyText"/>
        <w:rPr>
          <w:sz w:val="26"/>
        </w:rPr>
      </w:pPr>
    </w:p>
    <w:p w14:paraId="392778F2" w14:textId="77777777" w:rsidR="000054EF" w:rsidRDefault="000054EF">
      <w:pPr>
        <w:pStyle w:val="BodyText"/>
        <w:rPr>
          <w:sz w:val="26"/>
        </w:rPr>
      </w:pPr>
    </w:p>
    <w:p w14:paraId="3A57B06F" w14:textId="77777777" w:rsidR="000054EF" w:rsidRDefault="000054EF">
      <w:pPr>
        <w:pStyle w:val="BodyText"/>
        <w:rPr>
          <w:sz w:val="26"/>
        </w:rPr>
      </w:pPr>
    </w:p>
    <w:p w14:paraId="511867F7" w14:textId="77777777" w:rsidR="000054EF" w:rsidRDefault="000054EF">
      <w:pPr>
        <w:pStyle w:val="BodyText"/>
        <w:rPr>
          <w:sz w:val="26"/>
        </w:rPr>
      </w:pPr>
    </w:p>
    <w:p w14:paraId="3059602C" w14:textId="77777777" w:rsidR="000054EF" w:rsidRDefault="000054EF">
      <w:pPr>
        <w:pStyle w:val="BodyText"/>
        <w:rPr>
          <w:sz w:val="26"/>
        </w:rPr>
      </w:pPr>
    </w:p>
    <w:p w14:paraId="6FCB51F8" w14:textId="77777777" w:rsidR="000054EF" w:rsidRDefault="000054EF">
      <w:pPr>
        <w:pStyle w:val="BodyText"/>
        <w:rPr>
          <w:sz w:val="26"/>
        </w:rPr>
      </w:pPr>
    </w:p>
    <w:p w14:paraId="66149D10" w14:textId="77777777" w:rsidR="000054EF" w:rsidRDefault="000054EF">
      <w:pPr>
        <w:pStyle w:val="BodyText"/>
        <w:rPr>
          <w:sz w:val="26"/>
        </w:rPr>
      </w:pPr>
    </w:p>
    <w:p w14:paraId="3FDA6653" w14:textId="77777777" w:rsidR="000054EF" w:rsidRDefault="000054EF">
      <w:pPr>
        <w:pStyle w:val="BodyText"/>
        <w:rPr>
          <w:sz w:val="26"/>
        </w:rPr>
      </w:pPr>
    </w:p>
    <w:p w14:paraId="38944D21" w14:textId="77777777" w:rsidR="000054EF" w:rsidRDefault="000054EF">
      <w:pPr>
        <w:pStyle w:val="BodyText"/>
        <w:rPr>
          <w:sz w:val="26"/>
        </w:rPr>
      </w:pPr>
    </w:p>
    <w:p w14:paraId="2C5FAFB3" w14:textId="77777777" w:rsidR="000054EF" w:rsidRDefault="000054EF">
      <w:pPr>
        <w:pStyle w:val="BodyText"/>
        <w:rPr>
          <w:sz w:val="26"/>
        </w:rPr>
      </w:pPr>
    </w:p>
    <w:p w14:paraId="6DE42F28" w14:textId="77777777" w:rsidR="000054EF" w:rsidRDefault="000054EF">
      <w:pPr>
        <w:pStyle w:val="BodyText"/>
        <w:rPr>
          <w:sz w:val="26"/>
        </w:rPr>
      </w:pPr>
    </w:p>
    <w:p w14:paraId="65F1F628" w14:textId="77777777" w:rsidR="000054EF" w:rsidRDefault="000054EF">
      <w:pPr>
        <w:pStyle w:val="BodyText"/>
        <w:spacing w:before="3"/>
        <w:rPr>
          <w:sz w:val="38"/>
        </w:rPr>
      </w:pPr>
    </w:p>
    <w:p w14:paraId="0E7D5AA4" w14:textId="77777777" w:rsidR="000054EF" w:rsidRDefault="009B6D56">
      <w:pPr>
        <w:ind w:left="305"/>
        <w:jc w:val="center"/>
        <w:rPr>
          <w:rFonts w:ascii="Arial"/>
          <w:sz w:val="20"/>
        </w:rPr>
      </w:pPr>
      <w:r>
        <w:rPr>
          <w:rFonts w:ascii="Arial"/>
          <w:w w:val="109"/>
          <w:sz w:val="20"/>
        </w:rPr>
        <w:t>2</w:t>
      </w:r>
    </w:p>
    <w:sectPr w:rsidR="000054EF">
      <w:pgSz w:w="12250" w:h="15670"/>
      <w:pgMar w:top="1020" w:right="172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0054EF"/>
    <w:rsid w:val="000054EF"/>
    <w:rsid w:val="0016068A"/>
    <w:rsid w:val="009B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4857F30"/>
  <w15:docId w15:val="{1505FAD1-2159-4CF4-940F-B1C10FC4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85"/>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234"/>
      <w:ind w:left="129"/>
    </w:pPr>
    <w:rPr>
      <w:rFonts w:ascii="Arial" w:eastAsia="Arial" w:hAnsi="Arial" w:cs="Arial"/>
      <w:b/>
      <w:bCs/>
      <w:sz w:val="58"/>
      <w:szCs w:val="5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027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2</cp:revision>
  <dcterms:created xsi:type="dcterms:W3CDTF">2021-09-07T20:41:00Z</dcterms:created>
  <dcterms:modified xsi:type="dcterms:W3CDTF">2021-09-07T20:41:00Z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2003-07-16T00:00:00Z</vt:filetime>
  </property>
  <property fmtid="{D5CDD505-2E9C-101B-9397-08002B2CF9AE}" pid="3" name="Creator">
    <vt:lpwstr>Acrobat 5.0 Scan Plug-in for Windows</vt:lpwstr>
  </property>
  <property fmtid="{D5CDD505-2E9C-101B-9397-08002B2CF9AE}" pid="4" name="LastSaved">
    <vt:filetime>2020-11-06T00:00:00Z</vt:filetime>
  </property>
</Properties>
</file>