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DB36E" w14:textId="77777777" w:rsidR="008F5C1C" w:rsidRDefault="0035480D">
      <w:pPr>
        <w:pStyle w:val="Title"/>
      </w:pPr>
      <w:r>
        <w:pict w14:anchorId="443E246F">
          <v:rect id="_x0000_s1026" style="position:absolute;left:0;text-align:left;margin-left:70.55pt;margin-top:69.05pt;width:470.9pt;height:.95pt;z-index:15728640;mso-position-horizontal-relative:page" fillcolor="#4f81bd" stroked="f">
            <w10:wrap anchorx="page"/>
          </v:rect>
        </w:pict>
      </w:r>
      <w:r w:rsidR="00BE2AFD">
        <w:rPr>
          <w:color w:val="17365D"/>
        </w:rPr>
        <w:t>Common VCL Problems and their Resolution</w:t>
      </w:r>
    </w:p>
    <w:p w14:paraId="72596BC8" w14:textId="77777777" w:rsidR="008F5C1C" w:rsidRDefault="008F5C1C">
      <w:pPr>
        <w:pStyle w:val="BodyText"/>
        <w:rPr>
          <w:b w:val="0"/>
          <w:sz w:val="20"/>
        </w:rPr>
      </w:pPr>
    </w:p>
    <w:p w14:paraId="6B88DC5A" w14:textId="77777777" w:rsidR="008F5C1C" w:rsidRDefault="008F5C1C">
      <w:pPr>
        <w:pStyle w:val="BodyText"/>
        <w:spacing w:before="8"/>
        <w:rPr>
          <w:b w:val="0"/>
          <w:sz w:val="20"/>
        </w:rPr>
      </w:pPr>
    </w:p>
    <w:p w14:paraId="7C7A5CE8" w14:textId="77777777" w:rsidR="008F5C1C" w:rsidRDefault="00BE2AFD">
      <w:pPr>
        <w:pStyle w:val="BodyText"/>
        <w:spacing w:before="101"/>
        <w:ind w:left="140"/>
      </w:pPr>
      <w:bookmarkStart w:id="0" w:name="Application-side:"/>
      <w:bookmarkEnd w:id="0"/>
      <w:r>
        <w:rPr>
          <w:color w:val="365F91"/>
        </w:rPr>
        <w:t>Application-side:</w:t>
      </w:r>
    </w:p>
    <w:p w14:paraId="7D4B25FD" w14:textId="77777777" w:rsidR="008F5C1C" w:rsidRDefault="008F5C1C">
      <w:pPr>
        <w:pStyle w:val="BodyText"/>
        <w:rPr>
          <w:sz w:val="20"/>
        </w:rPr>
      </w:pPr>
    </w:p>
    <w:p w14:paraId="46FD68E6" w14:textId="77777777" w:rsidR="008F5C1C" w:rsidRDefault="008F5C1C">
      <w:pPr>
        <w:pStyle w:val="BodyText"/>
        <w:spacing w:before="9"/>
        <w:rPr>
          <w:sz w:val="10"/>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
        <w:gridCol w:w="2292"/>
        <w:gridCol w:w="6350"/>
      </w:tblGrid>
      <w:tr w:rsidR="008F5C1C" w14:paraId="75DB8F79" w14:textId="77777777">
        <w:trPr>
          <w:trHeight w:val="719"/>
        </w:trPr>
        <w:tc>
          <w:tcPr>
            <w:tcW w:w="492" w:type="dxa"/>
          </w:tcPr>
          <w:p w14:paraId="02AE217D" w14:textId="77777777" w:rsidR="008F5C1C" w:rsidRDefault="008F5C1C">
            <w:pPr>
              <w:pStyle w:val="TableParagraph"/>
              <w:rPr>
                <w:rFonts w:ascii="Times New Roman"/>
              </w:rPr>
            </w:pPr>
          </w:p>
        </w:tc>
        <w:tc>
          <w:tcPr>
            <w:tcW w:w="2292" w:type="dxa"/>
          </w:tcPr>
          <w:p w14:paraId="6D477B65" w14:textId="77777777" w:rsidR="008F5C1C" w:rsidRDefault="00BE2AFD">
            <w:pPr>
              <w:pStyle w:val="TableParagraph"/>
              <w:spacing w:before="16" w:line="340" w:lineRule="atLeast"/>
              <w:ind w:left="479" w:right="451" w:firstLine="170"/>
              <w:rPr>
                <w:b/>
                <w:sz w:val="28"/>
              </w:rPr>
            </w:pPr>
            <w:r>
              <w:rPr>
                <w:b/>
                <w:color w:val="632423"/>
                <w:sz w:val="28"/>
              </w:rPr>
              <w:t>Problem Description</w:t>
            </w:r>
          </w:p>
        </w:tc>
        <w:tc>
          <w:tcPr>
            <w:tcW w:w="6350" w:type="dxa"/>
          </w:tcPr>
          <w:p w14:paraId="6A55BA5E" w14:textId="77777777" w:rsidR="008F5C1C" w:rsidRDefault="00BE2AFD">
            <w:pPr>
              <w:pStyle w:val="TableParagraph"/>
              <w:spacing w:before="189"/>
              <w:ind w:left="2530" w:right="2523"/>
              <w:jc w:val="center"/>
              <w:rPr>
                <w:b/>
                <w:sz w:val="28"/>
              </w:rPr>
            </w:pPr>
            <w:r>
              <w:rPr>
                <w:b/>
                <w:color w:val="632423"/>
                <w:sz w:val="28"/>
              </w:rPr>
              <w:t>Resolution</w:t>
            </w:r>
          </w:p>
        </w:tc>
      </w:tr>
      <w:tr w:rsidR="008F5C1C" w14:paraId="2C426466" w14:textId="77777777">
        <w:trPr>
          <w:trHeight w:val="2147"/>
        </w:trPr>
        <w:tc>
          <w:tcPr>
            <w:tcW w:w="492" w:type="dxa"/>
          </w:tcPr>
          <w:p w14:paraId="031C014F" w14:textId="77777777" w:rsidR="008F5C1C" w:rsidRDefault="008F5C1C">
            <w:pPr>
              <w:pStyle w:val="TableParagraph"/>
              <w:rPr>
                <w:rFonts w:ascii="Cambria"/>
                <w:b/>
              </w:rPr>
            </w:pPr>
          </w:p>
          <w:p w14:paraId="646AD9FC" w14:textId="77777777" w:rsidR="008F5C1C" w:rsidRDefault="008F5C1C">
            <w:pPr>
              <w:pStyle w:val="TableParagraph"/>
              <w:rPr>
                <w:rFonts w:ascii="Cambria"/>
                <w:b/>
              </w:rPr>
            </w:pPr>
          </w:p>
          <w:p w14:paraId="723991C8" w14:textId="77777777" w:rsidR="008F5C1C" w:rsidRDefault="008F5C1C">
            <w:pPr>
              <w:pStyle w:val="TableParagraph"/>
              <w:rPr>
                <w:rFonts w:ascii="Cambria"/>
                <w:b/>
              </w:rPr>
            </w:pPr>
          </w:p>
          <w:p w14:paraId="259A9274" w14:textId="77777777" w:rsidR="008F5C1C" w:rsidRDefault="00BE2AFD">
            <w:pPr>
              <w:pStyle w:val="TableParagraph"/>
              <w:spacing w:before="163"/>
              <w:ind w:left="160"/>
              <w:rPr>
                <w:b/>
              </w:rPr>
            </w:pPr>
            <w:r>
              <w:rPr>
                <w:b/>
                <w:color w:val="1F497D"/>
              </w:rPr>
              <w:t>1.</w:t>
            </w:r>
          </w:p>
        </w:tc>
        <w:tc>
          <w:tcPr>
            <w:tcW w:w="2292" w:type="dxa"/>
          </w:tcPr>
          <w:p w14:paraId="35F13C17" w14:textId="77777777" w:rsidR="008F5C1C" w:rsidRDefault="008F5C1C">
            <w:pPr>
              <w:pStyle w:val="TableParagraph"/>
              <w:rPr>
                <w:rFonts w:ascii="Cambria"/>
                <w:b/>
              </w:rPr>
            </w:pPr>
          </w:p>
          <w:p w14:paraId="029B10EE" w14:textId="77777777" w:rsidR="008F5C1C" w:rsidRDefault="008F5C1C">
            <w:pPr>
              <w:pStyle w:val="TableParagraph"/>
              <w:rPr>
                <w:rFonts w:ascii="Cambria"/>
                <w:b/>
              </w:rPr>
            </w:pPr>
          </w:p>
          <w:p w14:paraId="11E53462" w14:textId="77777777" w:rsidR="008F5C1C" w:rsidRDefault="00BE2AFD">
            <w:pPr>
              <w:pStyle w:val="TableParagraph"/>
              <w:spacing w:before="153"/>
              <w:ind w:left="115" w:right="182"/>
              <w:jc w:val="both"/>
            </w:pPr>
            <w:r>
              <w:rPr>
                <w:color w:val="1F497D"/>
              </w:rPr>
              <w:t>User is not able to see the “Custom Reports” link.</w:t>
            </w:r>
          </w:p>
        </w:tc>
        <w:tc>
          <w:tcPr>
            <w:tcW w:w="6350" w:type="dxa"/>
          </w:tcPr>
          <w:p w14:paraId="211756BE" w14:textId="77777777" w:rsidR="008F5C1C" w:rsidRDefault="008F5C1C">
            <w:pPr>
              <w:pStyle w:val="TableParagraph"/>
              <w:spacing w:before="7"/>
              <w:rPr>
                <w:rFonts w:ascii="Cambria"/>
                <w:b/>
              </w:rPr>
            </w:pPr>
          </w:p>
          <w:p w14:paraId="176777EA" w14:textId="77777777" w:rsidR="008F5C1C" w:rsidRDefault="00BE2AFD">
            <w:pPr>
              <w:pStyle w:val="TableParagraph"/>
              <w:ind w:left="115" w:right="349"/>
            </w:pPr>
            <w:r>
              <w:rPr>
                <w:color w:val="1F497D"/>
              </w:rPr>
              <w:t>Verify that the user has been setup as either “Admin” or “Super Admin” in the application; otherwise they will not be able see the Reports.</w:t>
            </w:r>
          </w:p>
          <w:p w14:paraId="77700B05" w14:textId="77777777" w:rsidR="008F5C1C" w:rsidRDefault="008F5C1C">
            <w:pPr>
              <w:pStyle w:val="TableParagraph"/>
              <w:spacing w:before="9"/>
              <w:rPr>
                <w:rFonts w:ascii="Cambria"/>
                <w:b/>
              </w:rPr>
            </w:pPr>
          </w:p>
          <w:p w14:paraId="2063B5CE" w14:textId="77777777" w:rsidR="008F5C1C" w:rsidRDefault="00BE2AFD">
            <w:pPr>
              <w:pStyle w:val="TableParagraph"/>
              <w:ind w:left="114" w:right="147"/>
            </w:pPr>
            <w:r>
              <w:rPr>
                <w:color w:val="1F497D"/>
              </w:rPr>
              <w:t>Note: Granting users the admin level privilege to a user is a decision handled by the Business Owners, such as Nelson Peck or Dr. Garcia.</w:t>
            </w:r>
          </w:p>
        </w:tc>
      </w:tr>
    </w:tbl>
    <w:p w14:paraId="0A125840" w14:textId="77777777" w:rsidR="008F5C1C" w:rsidRDefault="008F5C1C">
      <w:pPr>
        <w:pStyle w:val="BodyText"/>
        <w:rPr>
          <w:sz w:val="32"/>
        </w:rPr>
      </w:pPr>
    </w:p>
    <w:p w14:paraId="7CD055C1" w14:textId="77777777" w:rsidR="008F5C1C" w:rsidRDefault="008F5C1C">
      <w:pPr>
        <w:pStyle w:val="BodyText"/>
        <w:spacing w:before="1"/>
        <w:rPr>
          <w:sz w:val="41"/>
        </w:rPr>
      </w:pPr>
    </w:p>
    <w:p w14:paraId="5F76CA64" w14:textId="77777777" w:rsidR="008F5C1C" w:rsidRDefault="00BE2AFD">
      <w:pPr>
        <w:pStyle w:val="BodyText"/>
        <w:ind w:left="140"/>
      </w:pPr>
      <w:bookmarkStart w:id="1" w:name="Reporting-side:"/>
      <w:bookmarkEnd w:id="1"/>
      <w:r>
        <w:rPr>
          <w:color w:val="365F91"/>
        </w:rPr>
        <w:t>Reporting-side:</w:t>
      </w:r>
    </w:p>
    <w:p w14:paraId="6B3F5324" w14:textId="77777777" w:rsidR="008F5C1C" w:rsidRDefault="008F5C1C">
      <w:pPr>
        <w:pStyle w:val="BodyText"/>
        <w:rPr>
          <w:sz w:val="20"/>
        </w:rPr>
      </w:pPr>
    </w:p>
    <w:p w14:paraId="77656CBC" w14:textId="77777777" w:rsidR="008F5C1C" w:rsidRDefault="008F5C1C">
      <w:pPr>
        <w:pStyle w:val="BodyText"/>
        <w:spacing w:before="8"/>
        <w:rPr>
          <w:sz w:val="10"/>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
        <w:gridCol w:w="2292"/>
        <w:gridCol w:w="6350"/>
      </w:tblGrid>
      <w:tr w:rsidR="008F5C1C" w14:paraId="7109A96D" w14:textId="77777777">
        <w:trPr>
          <w:trHeight w:val="719"/>
        </w:trPr>
        <w:tc>
          <w:tcPr>
            <w:tcW w:w="492" w:type="dxa"/>
          </w:tcPr>
          <w:p w14:paraId="09094E6E" w14:textId="77777777" w:rsidR="008F5C1C" w:rsidRDefault="008F5C1C">
            <w:pPr>
              <w:pStyle w:val="TableParagraph"/>
              <w:rPr>
                <w:rFonts w:ascii="Times New Roman"/>
              </w:rPr>
            </w:pPr>
          </w:p>
        </w:tc>
        <w:tc>
          <w:tcPr>
            <w:tcW w:w="2292" w:type="dxa"/>
          </w:tcPr>
          <w:p w14:paraId="45127541" w14:textId="77777777" w:rsidR="008F5C1C" w:rsidRDefault="00BE2AFD">
            <w:pPr>
              <w:pStyle w:val="TableParagraph"/>
              <w:spacing w:before="16" w:line="340" w:lineRule="atLeast"/>
              <w:ind w:left="479" w:right="451" w:firstLine="170"/>
              <w:rPr>
                <w:b/>
                <w:sz w:val="28"/>
              </w:rPr>
            </w:pPr>
            <w:r>
              <w:rPr>
                <w:b/>
                <w:color w:val="632423"/>
                <w:sz w:val="28"/>
              </w:rPr>
              <w:t>Problem Description</w:t>
            </w:r>
          </w:p>
        </w:tc>
        <w:tc>
          <w:tcPr>
            <w:tcW w:w="6350" w:type="dxa"/>
          </w:tcPr>
          <w:p w14:paraId="7029074B" w14:textId="77777777" w:rsidR="008F5C1C" w:rsidRDefault="00BE2AFD">
            <w:pPr>
              <w:pStyle w:val="TableParagraph"/>
              <w:spacing w:before="189"/>
              <w:ind w:left="2530" w:right="2523"/>
              <w:jc w:val="center"/>
              <w:rPr>
                <w:b/>
                <w:sz w:val="28"/>
              </w:rPr>
            </w:pPr>
            <w:r>
              <w:rPr>
                <w:b/>
                <w:color w:val="632423"/>
                <w:sz w:val="28"/>
              </w:rPr>
              <w:t>Resolution</w:t>
            </w:r>
          </w:p>
        </w:tc>
      </w:tr>
      <w:tr w:rsidR="008F5C1C" w14:paraId="4336A986" w14:textId="77777777">
        <w:trPr>
          <w:trHeight w:val="1367"/>
        </w:trPr>
        <w:tc>
          <w:tcPr>
            <w:tcW w:w="492" w:type="dxa"/>
          </w:tcPr>
          <w:p w14:paraId="1AB5AB11" w14:textId="77777777" w:rsidR="008F5C1C" w:rsidRDefault="008F5C1C">
            <w:pPr>
              <w:pStyle w:val="TableParagraph"/>
              <w:rPr>
                <w:rFonts w:ascii="Cambria"/>
                <w:b/>
              </w:rPr>
            </w:pPr>
          </w:p>
          <w:p w14:paraId="46707761" w14:textId="77777777" w:rsidR="008F5C1C" w:rsidRDefault="008F5C1C">
            <w:pPr>
              <w:pStyle w:val="TableParagraph"/>
              <w:spacing w:before="7"/>
              <w:rPr>
                <w:rFonts w:ascii="Cambria"/>
                <w:b/>
                <w:sz w:val="24"/>
              </w:rPr>
            </w:pPr>
          </w:p>
          <w:p w14:paraId="63A093A9" w14:textId="77777777" w:rsidR="008F5C1C" w:rsidRDefault="00BE2AFD">
            <w:pPr>
              <w:pStyle w:val="TableParagraph"/>
              <w:ind w:left="141" w:right="130"/>
              <w:jc w:val="center"/>
              <w:rPr>
                <w:b/>
              </w:rPr>
            </w:pPr>
            <w:r>
              <w:rPr>
                <w:b/>
                <w:color w:val="1F497D"/>
              </w:rPr>
              <w:t>1.</w:t>
            </w:r>
          </w:p>
        </w:tc>
        <w:tc>
          <w:tcPr>
            <w:tcW w:w="2292" w:type="dxa"/>
          </w:tcPr>
          <w:p w14:paraId="224DA8EA" w14:textId="77777777" w:rsidR="008F5C1C" w:rsidRDefault="008F5C1C">
            <w:pPr>
              <w:pStyle w:val="TableParagraph"/>
              <w:rPr>
                <w:rFonts w:ascii="Cambria"/>
                <w:b/>
              </w:rPr>
            </w:pPr>
          </w:p>
          <w:p w14:paraId="1855EFC7" w14:textId="77777777" w:rsidR="008F5C1C" w:rsidRDefault="00BE2AFD">
            <w:pPr>
              <w:pStyle w:val="TableParagraph"/>
              <w:spacing w:before="154"/>
              <w:ind w:left="115" w:right="109"/>
            </w:pPr>
            <w:r>
              <w:rPr>
                <w:color w:val="1F497D"/>
              </w:rPr>
              <w:t>User is not able to view the Reports</w:t>
            </w:r>
            <w:r>
              <w:rPr>
                <w:color w:val="1F497D"/>
                <w:spacing w:val="-5"/>
              </w:rPr>
              <w:t xml:space="preserve"> </w:t>
            </w:r>
            <w:r>
              <w:rPr>
                <w:color w:val="1F497D"/>
              </w:rPr>
              <w:t>page.</w:t>
            </w:r>
          </w:p>
        </w:tc>
        <w:tc>
          <w:tcPr>
            <w:tcW w:w="6350" w:type="dxa"/>
          </w:tcPr>
          <w:p w14:paraId="33DC65CF" w14:textId="77777777" w:rsidR="008F5C1C" w:rsidRDefault="008F5C1C">
            <w:pPr>
              <w:pStyle w:val="TableParagraph"/>
              <w:rPr>
                <w:rFonts w:ascii="Cambria"/>
                <w:b/>
              </w:rPr>
            </w:pPr>
          </w:p>
          <w:p w14:paraId="293A78BD" w14:textId="77777777" w:rsidR="008F5C1C" w:rsidRDefault="00BE2AFD">
            <w:pPr>
              <w:pStyle w:val="TableParagraph"/>
              <w:spacing w:before="154"/>
              <w:ind w:left="115" w:right="257"/>
            </w:pPr>
            <w:r>
              <w:rPr>
                <w:color w:val="1F497D"/>
              </w:rPr>
              <w:t>The reports home page opens up in a separate tab. Verify whether or not the user is looking at the right tab.</w:t>
            </w:r>
          </w:p>
        </w:tc>
      </w:tr>
      <w:tr w:rsidR="008F5C1C" w14:paraId="772531B4" w14:textId="77777777">
        <w:trPr>
          <w:trHeight w:val="1365"/>
        </w:trPr>
        <w:tc>
          <w:tcPr>
            <w:tcW w:w="492" w:type="dxa"/>
          </w:tcPr>
          <w:p w14:paraId="231262BB" w14:textId="77777777" w:rsidR="008F5C1C" w:rsidRDefault="008F5C1C">
            <w:pPr>
              <w:pStyle w:val="TableParagraph"/>
              <w:rPr>
                <w:rFonts w:ascii="Cambria"/>
                <w:b/>
              </w:rPr>
            </w:pPr>
          </w:p>
          <w:p w14:paraId="13626CBD" w14:textId="77777777" w:rsidR="008F5C1C" w:rsidRDefault="008F5C1C">
            <w:pPr>
              <w:pStyle w:val="TableParagraph"/>
              <w:spacing w:before="7"/>
              <w:rPr>
                <w:rFonts w:ascii="Cambria"/>
                <w:b/>
                <w:sz w:val="24"/>
              </w:rPr>
            </w:pPr>
          </w:p>
          <w:p w14:paraId="41F2491B" w14:textId="77777777" w:rsidR="008F5C1C" w:rsidRDefault="00BE2AFD">
            <w:pPr>
              <w:pStyle w:val="TableParagraph"/>
              <w:ind w:left="141" w:right="130"/>
              <w:jc w:val="center"/>
              <w:rPr>
                <w:b/>
              </w:rPr>
            </w:pPr>
            <w:r>
              <w:rPr>
                <w:b/>
                <w:color w:val="1F497D"/>
              </w:rPr>
              <w:t>2.</w:t>
            </w:r>
          </w:p>
        </w:tc>
        <w:tc>
          <w:tcPr>
            <w:tcW w:w="2292" w:type="dxa"/>
          </w:tcPr>
          <w:p w14:paraId="06EB5E5D" w14:textId="77777777" w:rsidR="008F5C1C" w:rsidRDefault="00BE2AFD">
            <w:pPr>
              <w:pStyle w:val="TableParagraph"/>
              <w:spacing w:before="143"/>
              <w:ind w:left="115" w:right="195"/>
            </w:pPr>
            <w:r>
              <w:rPr>
                <w:color w:val="1F497D"/>
              </w:rPr>
              <w:t>User is getting the message: “You do not have access to view this page”</w:t>
            </w:r>
          </w:p>
        </w:tc>
        <w:tc>
          <w:tcPr>
            <w:tcW w:w="6350" w:type="dxa"/>
          </w:tcPr>
          <w:p w14:paraId="0E8FC930" w14:textId="77777777" w:rsidR="008F5C1C" w:rsidRDefault="00BE2AFD">
            <w:pPr>
              <w:pStyle w:val="TableParagraph"/>
              <w:spacing w:before="8"/>
              <w:ind w:left="114" w:right="349"/>
            </w:pPr>
            <w:r>
              <w:rPr>
                <w:color w:val="1F497D"/>
              </w:rPr>
              <w:t>The user has not been setup as a member of either VCLREPORTVIEWER or VCLREPORTMANAGER</w:t>
            </w:r>
            <w:r>
              <w:rPr>
                <w:color w:val="1F497D"/>
                <w:spacing w:val="-17"/>
              </w:rPr>
              <w:t xml:space="preserve"> </w:t>
            </w:r>
            <w:r>
              <w:rPr>
                <w:color w:val="1F497D"/>
              </w:rPr>
              <w:t>groups.</w:t>
            </w:r>
          </w:p>
          <w:p w14:paraId="3D260124" w14:textId="77777777" w:rsidR="008F5C1C" w:rsidRDefault="008F5C1C">
            <w:pPr>
              <w:pStyle w:val="TableParagraph"/>
              <w:spacing w:before="8"/>
              <w:rPr>
                <w:rFonts w:ascii="Cambria"/>
                <w:b/>
              </w:rPr>
            </w:pPr>
          </w:p>
          <w:p w14:paraId="76069F96" w14:textId="77777777" w:rsidR="008F5C1C" w:rsidRDefault="00BE2AFD">
            <w:pPr>
              <w:pStyle w:val="TableParagraph"/>
              <w:spacing w:line="270" w:lineRule="atLeast"/>
              <w:ind w:left="114" w:right="479"/>
            </w:pPr>
            <w:r>
              <w:rPr>
                <w:color w:val="1F497D"/>
              </w:rPr>
              <w:t>The business owner will need to follow the AITC 9957 process in order to get the user added to the appropriate</w:t>
            </w:r>
            <w:r>
              <w:rPr>
                <w:color w:val="1F497D"/>
                <w:spacing w:val="-8"/>
              </w:rPr>
              <w:t xml:space="preserve"> </w:t>
            </w:r>
            <w:r>
              <w:rPr>
                <w:color w:val="1F497D"/>
              </w:rPr>
              <w:t>group.</w:t>
            </w:r>
          </w:p>
        </w:tc>
      </w:tr>
      <w:tr w:rsidR="008F5C1C" w14:paraId="3F4CF12F" w14:textId="77777777">
        <w:trPr>
          <w:trHeight w:val="1367"/>
        </w:trPr>
        <w:tc>
          <w:tcPr>
            <w:tcW w:w="492" w:type="dxa"/>
          </w:tcPr>
          <w:p w14:paraId="68F0BC1A" w14:textId="77777777" w:rsidR="008F5C1C" w:rsidRDefault="008F5C1C">
            <w:pPr>
              <w:pStyle w:val="TableParagraph"/>
              <w:rPr>
                <w:rFonts w:ascii="Cambria"/>
                <w:b/>
              </w:rPr>
            </w:pPr>
          </w:p>
          <w:p w14:paraId="766D1911" w14:textId="77777777" w:rsidR="008F5C1C" w:rsidRDefault="008F5C1C">
            <w:pPr>
              <w:pStyle w:val="TableParagraph"/>
              <w:spacing w:before="7"/>
              <w:rPr>
                <w:rFonts w:ascii="Cambria"/>
                <w:b/>
                <w:sz w:val="24"/>
              </w:rPr>
            </w:pPr>
          </w:p>
          <w:p w14:paraId="5267A965" w14:textId="77777777" w:rsidR="008F5C1C" w:rsidRDefault="00BE2AFD">
            <w:pPr>
              <w:pStyle w:val="TableParagraph"/>
              <w:ind w:left="141" w:right="130"/>
              <w:jc w:val="center"/>
              <w:rPr>
                <w:b/>
              </w:rPr>
            </w:pPr>
            <w:r>
              <w:rPr>
                <w:b/>
                <w:color w:val="1F497D"/>
              </w:rPr>
              <w:t>3.</w:t>
            </w:r>
          </w:p>
        </w:tc>
        <w:tc>
          <w:tcPr>
            <w:tcW w:w="2292" w:type="dxa"/>
          </w:tcPr>
          <w:p w14:paraId="6DDA6A38" w14:textId="77777777" w:rsidR="008F5C1C" w:rsidRDefault="00BE2AFD">
            <w:pPr>
              <w:pStyle w:val="TableParagraph"/>
              <w:spacing w:before="143"/>
              <w:ind w:left="115" w:right="235"/>
            </w:pPr>
            <w:r>
              <w:rPr>
                <w:color w:val="1F497D"/>
              </w:rPr>
              <w:t>User can view the reports, but is unable to create their own reports.</w:t>
            </w:r>
          </w:p>
        </w:tc>
        <w:tc>
          <w:tcPr>
            <w:tcW w:w="6350" w:type="dxa"/>
          </w:tcPr>
          <w:p w14:paraId="6F29E113" w14:textId="77777777" w:rsidR="008F5C1C" w:rsidRDefault="00BE2AFD">
            <w:pPr>
              <w:pStyle w:val="TableParagraph"/>
              <w:spacing w:before="8"/>
              <w:ind w:left="114" w:right="94"/>
            </w:pPr>
            <w:r>
              <w:rPr>
                <w:color w:val="1F497D"/>
              </w:rPr>
              <w:t>Only members of the VCLREPORTMANAGER group are authorized to create reports.</w:t>
            </w:r>
          </w:p>
          <w:p w14:paraId="34AC841F" w14:textId="77777777" w:rsidR="008F5C1C" w:rsidRDefault="008F5C1C">
            <w:pPr>
              <w:pStyle w:val="TableParagraph"/>
              <w:spacing w:before="10"/>
              <w:rPr>
                <w:rFonts w:ascii="Cambria"/>
                <w:b/>
              </w:rPr>
            </w:pPr>
          </w:p>
          <w:p w14:paraId="59557A98" w14:textId="77777777" w:rsidR="008F5C1C" w:rsidRDefault="00BE2AFD">
            <w:pPr>
              <w:pStyle w:val="TableParagraph"/>
              <w:spacing w:line="270" w:lineRule="atLeast"/>
              <w:ind w:left="114" w:right="479"/>
            </w:pPr>
            <w:r>
              <w:rPr>
                <w:color w:val="1F497D"/>
              </w:rPr>
              <w:t>The business owner will need to follow the AITC 9957 process in order to get the user added to the appropriate group.</w:t>
            </w:r>
          </w:p>
        </w:tc>
      </w:tr>
    </w:tbl>
    <w:p w14:paraId="05CD7B5C" w14:textId="77777777" w:rsidR="008F5C1C" w:rsidRDefault="008F5C1C">
      <w:pPr>
        <w:spacing w:line="270" w:lineRule="atLeast"/>
        <w:sectPr w:rsidR="008F5C1C">
          <w:type w:val="continuous"/>
          <w:pgSz w:w="12240" w:h="15840"/>
          <w:pgMar w:top="1360" w:right="1440" w:bottom="280" w:left="1300" w:header="720" w:footer="720" w:gutter="0"/>
          <w:cols w:space="720"/>
        </w:sect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
        <w:gridCol w:w="2292"/>
        <w:gridCol w:w="6350"/>
      </w:tblGrid>
      <w:tr w:rsidR="008F5C1C" w14:paraId="39BAECC0" w14:textId="77777777">
        <w:trPr>
          <w:trHeight w:val="12712"/>
        </w:trPr>
        <w:tc>
          <w:tcPr>
            <w:tcW w:w="492" w:type="dxa"/>
          </w:tcPr>
          <w:p w14:paraId="37021F63" w14:textId="77777777" w:rsidR="008F5C1C" w:rsidRDefault="008F5C1C">
            <w:pPr>
              <w:pStyle w:val="TableParagraph"/>
              <w:rPr>
                <w:rFonts w:ascii="Cambria"/>
                <w:b/>
              </w:rPr>
            </w:pPr>
          </w:p>
          <w:p w14:paraId="677ADDD2" w14:textId="77777777" w:rsidR="008F5C1C" w:rsidRDefault="008F5C1C">
            <w:pPr>
              <w:pStyle w:val="TableParagraph"/>
              <w:rPr>
                <w:rFonts w:ascii="Cambria"/>
                <w:b/>
              </w:rPr>
            </w:pPr>
          </w:p>
          <w:p w14:paraId="6F9CBEB7" w14:textId="77777777" w:rsidR="008F5C1C" w:rsidRDefault="008F5C1C">
            <w:pPr>
              <w:pStyle w:val="TableParagraph"/>
              <w:rPr>
                <w:rFonts w:ascii="Cambria"/>
                <w:b/>
              </w:rPr>
            </w:pPr>
          </w:p>
          <w:p w14:paraId="6B4D753A" w14:textId="77777777" w:rsidR="008F5C1C" w:rsidRDefault="008F5C1C">
            <w:pPr>
              <w:pStyle w:val="TableParagraph"/>
              <w:rPr>
                <w:rFonts w:ascii="Cambria"/>
                <w:b/>
              </w:rPr>
            </w:pPr>
          </w:p>
          <w:p w14:paraId="159730ED" w14:textId="77777777" w:rsidR="008F5C1C" w:rsidRDefault="008F5C1C">
            <w:pPr>
              <w:pStyle w:val="TableParagraph"/>
              <w:rPr>
                <w:rFonts w:ascii="Cambria"/>
                <w:b/>
              </w:rPr>
            </w:pPr>
          </w:p>
          <w:p w14:paraId="643CBB81" w14:textId="77777777" w:rsidR="008F5C1C" w:rsidRDefault="008F5C1C">
            <w:pPr>
              <w:pStyle w:val="TableParagraph"/>
              <w:rPr>
                <w:rFonts w:ascii="Cambria"/>
                <w:b/>
              </w:rPr>
            </w:pPr>
          </w:p>
          <w:p w14:paraId="08F221AD" w14:textId="77777777" w:rsidR="008F5C1C" w:rsidRDefault="008F5C1C">
            <w:pPr>
              <w:pStyle w:val="TableParagraph"/>
              <w:rPr>
                <w:rFonts w:ascii="Cambria"/>
                <w:b/>
              </w:rPr>
            </w:pPr>
          </w:p>
          <w:p w14:paraId="4C02AD35" w14:textId="77777777" w:rsidR="008F5C1C" w:rsidRDefault="008F5C1C">
            <w:pPr>
              <w:pStyle w:val="TableParagraph"/>
              <w:rPr>
                <w:rFonts w:ascii="Cambria"/>
                <w:b/>
              </w:rPr>
            </w:pPr>
          </w:p>
          <w:p w14:paraId="1DBBAF69" w14:textId="77777777" w:rsidR="008F5C1C" w:rsidRDefault="008F5C1C">
            <w:pPr>
              <w:pStyle w:val="TableParagraph"/>
              <w:rPr>
                <w:rFonts w:ascii="Cambria"/>
                <w:b/>
              </w:rPr>
            </w:pPr>
          </w:p>
          <w:p w14:paraId="44450ADD" w14:textId="77777777" w:rsidR="008F5C1C" w:rsidRDefault="008F5C1C">
            <w:pPr>
              <w:pStyle w:val="TableParagraph"/>
              <w:rPr>
                <w:rFonts w:ascii="Cambria"/>
                <w:b/>
              </w:rPr>
            </w:pPr>
          </w:p>
          <w:p w14:paraId="27BE9136" w14:textId="77777777" w:rsidR="008F5C1C" w:rsidRDefault="008F5C1C">
            <w:pPr>
              <w:pStyle w:val="TableParagraph"/>
              <w:rPr>
                <w:rFonts w:ascii="Cambria"/>
                <w:b/>
              </w:rPr>
            </w:pPr>
          </w:p>
          <w:p w14:paraId="54D57EB0" w14:textId="77777777" w:rsidR="008F5C1C" w:rsidRDefault="008F5C1C">
            <w:pPr>
              <w:pStyle w:val="TableParagraph"/>
              <w:rPr>
                <w:rFonts w:ascii="Cambria"/>
                <w:b/>
              </w:rPr>
            </w:pPr>
          </w:p>
          <w:p w14:paraId="1D69F703" w14:textId="77777777" w:rsidR="008F5C1C" w:rsidRDefault="008F5C1C">
            <w:pPr>
              <w:pStyle w:val="TableParagraph"/>
              <w:rPr>
                <w:rFonts w:ascii="Cambria"/>
                <w:b/>
              </w:rPr>
            </w:pPr>
          </w:p>
          <w:p w14:paraId="0535F61A" w14:textId="77777777" w:rsidR="008F5C1C" w:rsidRDefault="008F5C1C">
            <w:pPr>
              <w:pStyle w:val="TableParagraph"/>
              <w:rPr>
                <w:rFonts w:ascii="Cambria"/>
                <w:b/>
              </w:rPr>
            </w:pPr>
          </w:p>
          <w:p w14:paraId="022EE5EB" w14:textId="77777777" w:rsidR="008F5C1C" w:rsidRDefault="008F5C1C">
            <w:pPr>
              <w:pStyle w:val="TableParagraph"/>
              <w:rPr>
                <w:rFonts w:ascii="Cambria"/>
                <w:b/>
              </w:rPr>
            </w:pPr>
          </w:p>
          <w:p w14:paraId="5C370AC3" w14:textId="77777777" w:rsidR="008F5C1C" w:rsidRDefault="008F5C1C">
            <w:pPr>
              <w:pStyle w:val="TableParagraph"/>
              <w:rPr>
                <w:rFonts w:ascii="Cambria"/>
                <w:b/>
              </w:rPr>
            </w:pPr>
          </w:p>
          <w:p w14:paraId="46A4C2FE" w14:textId="77777777" w:rsidR="008F5C1C" w:rsidRDefault="008F5C1C">
            <w:pPr>
              <w:pStyle w:val="TableParagraph"/>
              <w:rPr>
                <w:rFonts w:ascii="Cambria"/>
                <w:b/>
              </w:rPr>
            </w:pPr>
          </w:p>
          <w:p w14:paraId="39D9672F" w14:textId="77777777" w:rsidR="008F5C1C" w:rsidRDefault="008F5C1C">
            <w:pPr>
              <w:pStyle w:val="TableParagraph"/>
              <w:rPr>
                <w:rFonts w:ascii="Cambria"/>
                <w:b/>
              </w:rPr>
            </w:pPr>
          </w:p>
          <w:p w14:paraId="645858E7" w14:textId="77777777" w:rsidR="008F5C1C" w:rsidRDefault="008F5C1C">
            <w:pPr>
              <w:pStyle w:val="TableParagraph"/>
              <w:rPr>
                <w:rFonts w:ascii="Cambria"/>
                <w:b/>
              </w:rPr>
            </w:pPr>
          </w:p>
          <w:p w14:paraId="2C578629" w14:textId="77777777" w:rsidR="008F5C1C" w:rsidRDefault="008F5C1C">
            <w:pPr>
              <w:pStyle w:val="TableParagraph"/>
              <w:rPr>
                <w:rFonts w:ascii="Cambria"/>
                <w:b/>
              </w:rPr>
            </w:pPr>
          </w:p>
          <w:p w14:paraId="34C2B07B" w14:textId="77777777" w:rsidR="008F5C1C" w:rsidRDefault="008F5C1C">
            <w:pPr>
              <w:pStyle w:val="TableParagraph"/>
              <w:rPr>
                <w:rFonts w:ascii="Cambria"/>
                <w:b/>
              </w:rPr>
            </w:pPr>
          </w:p>
          <w:p w14:paraId="2BF93381" w14:textId="77777777" w:rsidR="008F5C1C" w:rsidRDefault="008F5C1C">
            <w:pPr>
              <w:pStyle w:val="TableParagraph"/>
              <w:rPr>
                <w:rFonts w:ascii="Cambria"/>
                <w:b/>
              </w:rPr>
            </w:pPr>
          </w:p>
          <w:p w14:paraId="1239A705" w14:textId="77777777" w:rsidR="008F5C1C" w:rsidRDefault="008F5C1C">
            <w:pPr>
              <w:pStyle w:val="TableParagraph"/>
              <w:rPr>
                <w:rFonts w:ascii="Cambria"/>
                <w:b/>
              </w:rPr>
            </w:pPr>
          </w:p>
          <w:p w14:paraId="48C92569" w14:textId="77777777" w:rsidR="008F5C1C" w:rsidRDefault="008F5C1C">
            <w:pPr>
              <w:pStyle w:val="TableParagraph"/>
              <w:spacing w:before="4"/>
              <w:rPr>
                <w:rFonts w:ascii="Cambria"/>
                <w:b/>
                <w:sz w:val="24"/>
              </w:rPr>
            </w:pPr>
          </w:p>
          <w:p w14:paraId="67AD08A1" w14:textId="77777777" w:rsidR="008F5C1C" w:rsidRDefault="00BE2AFD">
            <w:pPr>
              <w:pStyle w:val="TableParagraph"/>
              <w:ind w:left="160"/>
              <w:rPr>
                <w:b/>
              </w:rPr>
            </w:pPr>
            <w:r>
              <w:rPr>
                <w:b/>
                <w:color w:val="1F497D"/>
              </w:rPr>
              <w:t>3.</w:t>
            </w:r>
          </w:p>
        </w:tc>
        <w:tc>
          <w:tcPr>
            <w:tcW w:w="2292" w:type="dxa"/>
          </w:tcPr>
          <w:p w14:paraId="7431005F" w14:textId="77777777" w:rsidR="008F5C1C" w:rsidRDefault="008F5C1C">
            <w:pPr>
              <w:pStyle w:val="TableParagraph"/>
              <w:rPr>
                <w:rFonts w:ascii="Cambria"/>
                <w:b/>
              </w:rPr>
            </w:pPr>
          </w:p>
          <w:p w14:paraId="16E82E55" w14:textId="77777777" w:rsidR="008F5C1C" w:rsidRDefault="008F5C1C">
            <w:pPr>
              <w:pStyle w:val="TableParagraph"/>
              <w:rPr>
                <w:rFonts w:ascii="Cambria"/>
                <w:b/>
              </w:rPr>
            </w:pPr>
          </w:p>
          <w:p w14:paraId="6446230E" w14:textId="77777777" w:rsidR="008F5C1C" w:rsidRDefault="008F5C1C">
            <w:pPr>
              <w:pStyle w:val="TableParagraph"/>
              <w:rPr>
                <w:rFonts w:ascii="Cambria"/>
                <w:b/>
              </w:rPr>
            </w:pPr>
          </w:p>
          <w:p w14:paraId="71BBC86B" w14:textId="77777777" w:rsidR="008F5C1C" w:rsidRDefault="008F5C1C">
            <w:pPr>
              <w:pStyle w:val="TableParagraph"/>
              <w:rPr>
                <w:rFonts w:ascii="Cambria"/>
                <w:b/>
              </w:rPr>
            </w:pPr>
          </w:p>
          <w:p w14:paraId="4C04A622" w14:textId="77777777" w:rsidR="008F5C1C" w:rsidRDefault="008F5C1C">
            <w:pPr>
              <w:pStyle w:val="TableParagraph"/>
              <w:rPr>
                <w:rFonts w:ascii="Cambria"/>
                <w:b/>
              </w:rPr>
            </w:pPr>
          </w:p>
          <w:p w14:paraId="69664A87" w14:textId="77777777" w:rsidR="008F5C1C" w:rsidRDefault="008F5C1C">
            <w:pPr>
              <w:pStyle w:val="TableParagraph"/>
              <w:rPr>
                <w:rFonts w:ascii="Cambria"/>
                <w:b/>
              </w:rPr>
            </w:pPr>
          </w:p>
          <w:p w14:paraId="144617A1" w14:textId="77777777" w:rsidR="008F5C1C" w:rsidRDefault="008F5C1C">
            <w:pPr>
              <w:pStyle w:val="TableParagraph"/>
              <w:rPr>
                <w:rFonts w:ascii="Cambria"/>
                <w:b/>
              </w:rPr>
            </w:pPr>
          </w:p>
          <w:p w14:paraId="60053542" w14:textId="77777777" w:rsidR="008F5C1C" w:rsidRDefault="008F5C1C">
            <w:pPr>
              <w:pStyle w:val="TableParagraph"/>
              <w:rPr>
                <w:rFonts w:ascii="Cambria"/>
                <w:b/>
              </w:rPr>
            </w:pPr>
          </w:p>
          <w:p w14:paraId="42D9008A" w14:textId="77777777" w:rsidR="008F5C1C" w:rsidRDefault="008F5C1C">
            <w:pPr>
              <w:pStyle w:val="TableParagraph"/>
              <w:rPr>
                <w:rFonts w:ascii="Cambria"/>
                <w:b/>
              </w:rPr>
            </w:pPr>
          </w:p>
          <w:p w14:paraId="19F686A0" w14:textId="77777777" w:rsidR="008F5C1C" w:rsidRDefault="008F5C1C">
            <w:pPr>
              <w:pStyle w:val="TableParagraph"/>
              <w:rPr>
                <w:rFonts w:ascii="Cambria"/>
                <w:b/>
              </w:rPr>
            </w:pPr>
          </w:p>
          <w:p w14:paraId="21976F75" w14:textId="77777777" w:rsidR="008F5C1C" w:rsidRDefault="008F5C1C">
            <w:pPr>
              <w:pStyle w:val="TableParagraph"/>
              <w:rPr>
                <w:rFonts w:ascii="Cambria"/>
                <w:b/>
              </w:rPr>
            </w:pPr>
          </w:p>
          <w:p w14:paraId="499BB258" w14:textId="77777777" w:rsidR="008F5C1C" w:rsidRDefault="008F5C1C">
            <w:pPr>
              <w:pStyle w:val="TableParagraph"/>
              <w:rPr>
                <w:rFonts w:ascii="Cambria"/>
                <w:b/>
              </w:rPr>
            </w:pPr>
          </w:p>
          <w:p w14:paraId="7515C7D0" w14:textId="77777777" w:rsidR="008F5C1C" w:rsidRDefault="008F5C1C">
            <w:pPr>
              <w:pStyle w:val="TableParagraph"/>
              <w:rPr>
                <w:rFonts w:ascii="Cambria"/>
                <w:b/>
              </w:rPr>
            </w:pPr>
          </w:p>
          <w:p w14:paraId="5F9F5B57" w14:textId="77777777" w:rsidR="008F5C1C" w:rsidRDefault="008F5C1C">
            <w:pPr>
              <w:pStyle w:val="TableParagraph"/>
              <w:rPr>
                <w:rFonts w:ascii="Cambria"/>
                <w:b/>
              </w:rPr>
            </w:pPr>
          </w:p>
          <w:p w14:paraId="7F7FFE48" w14:textId="77777777" w:rsidR="008F5C1C" w:rsidRDefault="008F5C1C">
            <w:pPr>
              <w:pStyle w:val="TableParagraph"/>
              <w:rPr>
                <w:rFonts w:ascii="Cambria"/>
                <w:b/>
              </w:rPr>
            </w:pPr>
          </w:p>
          <w:p w14:paraId="6C4AFCA6" w14:textId="77777777" w:rsidR="008F5C1C" w:rsidRDefault="008F5C1C">
            <w:pPr>
              <w:pStyle w:val="TableParagraph"/>
              <w:rPr>
                <w:rFonts w:ascii="Cambria"/>
                <w:b/>
              </w:rPr>
            </w:pPr>
          </w:p>
          <w:p w14:paraId="13CB6D1C" w14:textId="77777777" w:rsidR="008F5C1C" w:rsidRDefault="008F5C1C">
            <w:pPr>
              <w:pStyle w:val="TableParagraph"/>
              <w:rPr>
                <w:rFonts w:ascii="Cambria"/>
                <w:b/>
              </w:rPr>
            </w:pPr>
          </w:p>
          <w:p w14:paraId="7E2587EF" w14:textId="77777777" w:rsidR="008F5C1C" w:rsidRDefault="008F5C1C">
            <w:pPr>
              <w:pStyle w:val="TableParagraph"/>
              <w:rPr>
                <w:rFonts w:ascii="Cambria"/>
                <w:b/>
              </w:rPr>
            </w:pPr>
          </w:p>
          <w:p w14:paraId="00DCE7F2" w14:textId="77777777" w:rsidR="008F5C1C" w:rsidRDefault="008F5C1C">
            <w:pPr>
              <w:pStyle w:val="TableParagraph"/>
              <w:rPr>
                <w:rFonts w:ascii="Cambria"/>
                <w:b/>
              </w:rPr>
            </w:pPr>
          </w:p>
          <w:p w14:paraId="35BAD5CE" w14:textId="77777777" w:rsidR="008F5C1C" w:rsidRDefault="008F5C1C">
            <w:pPr>
              <w:pStyle w:val="TableParagraph"/>
              <w:rPr>
                <w:rFonts w:ascii="Cambria"/>
                <w:b/>
              </w:rPr>
            </w:pPr>
          </w:p>
          <w:p w14:paraId="5BA8FDBA" w14:textId="77777777" w:rsidR="008F5C1C" w:rsidRDefault="008F5C1C">
            <w:pPr>
              <w:pStyle w:val="TableParagraph"/>
              <w:rPr>
                <w:rFonts w:ascii="Cambria"/>
                <w:b/>
              </w:rPr>
            </w:pPr>
          </w:p>
          <w:p w14:paraId="7D1AAF38" w14:textId="77777777" w:rsidR="008F5C1C" w:rsidRDefault="008F5C1C">
            <w:pPr>
              <w:pStyle w:val="TableParagraph"/>
              <w:rPr>
                <w:rFonts w:ascii="Cambria"/>
                <w:b/>
              </w:rPr>
            </w:pPr>
          </w:p>
          <w:p w14:paraId="03C0F1B5" w14:textId="77777777" w:rsidR="008F5C1C" w:rsidRDefault="00BE2AFD">
            <w:pPr>
              <w:pStyle w:val="TableParagraph"/>
              <w:spacing w:before="142"/>
              <w:ind w:left="115" w:right="211"/>
            </w:pPr>
            <w:r>
              <w:rPr>
                <w:color w:val="1F497D"/>
              </w:rPr>
              <w:t>While trying to save a report, the user is getting: “Error Access Denied” message.</w:t>
            </w:r>
          </w:p>
        </w:tc>
        <w:tc>
          <w:tcPr>
            <w:tcW w:w="6350" w:type="dxa"/>
          </w:tcPr>
          <w:p w14:paraId="1C0551B2" w14:textId="77777777" w:rsidR="008F5C1C" w:rsidRDefault="00BE2AFD">
            <w:pPr>
              <w:pStyle w:val="TableParagraph"/>
              <w:spacing w:line="265" w:lineRule="exact"/>
              <w:ind w:left="115"/>
            </w:pPr>
            <w:r>
              <w:rPr>
                <w:color w:val="1F497D"/>
              </w:rPr>
              <w:t>In example below, User tries to save the report in “Models” folder.</w:t>
            </w:r>
          </w:p>
          <w:p w14:paraId="131BE233" w14:textId="77777777" w:rsidR="008F5C1C" w:rsidRDefault="008F5C1C">
            <w:pPr>
              <w:pStyle w:val="TableParagraph"/>
              <w:spacing w:before="7"/>
              <w:rPr>
                <w:rFonts w:ascii="Cambria"/>
                <w:b/>
                <w:sz w:val="23"/>
              </w:rPr>
            </w:pPr>
          </w:p>
          <w:p w14:paraId="2FC16B69" w14:textId="77777777" w:rsidR="008F5C1C" w:rsidRDefault="00BE2AFD">
            <w:pPr>
              <w:pStyle w:val="TableParagraph"/>
              <w:ind w:left="120"/>
              <w:rPr>
                <w:rFonts w:ascii="Cambria"/>
                <w:sz w:val="20"/>
              </w:rPr>
            </w:pPr>
            <w:r>
              <w:rPr>
                <w:rFonts w:ascii="Cambria"/>
                <w:noProof/>
                <w:sz w:val="20"/>
              </w:rPr>
              <w:drawing>
                <wp:inline distT="0" distB="0" distL="0" distR="0" wp14:anchorId="1F08A24C" wp14:editId="29470DA2">
                  <wp:extent cx="3305578" cy="274701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3305578" cy="2747010"/>
                          </a:xfrm>
                          <a:prstGeom prst="rect">
                            <a:avLst/>
                          </a:prstGeom>
                        </pic:spPr>
                      </pic:pic>
                    </a:graphicData>
                  </a:graphic>
                </wp:inline>
              </w:drawing>
            </w:r>
          </w:p>
          <w:p w14:paraId="2A426D6B" w14:textId="77777777" w:rsidR="008F5C1C" w:rsidRDefault="008F5C1C">
            <w:pPr>
              <w:pStyle w:val="TableParagraph"/>
              <w:spacing w:before="4"/>
              <w:rPr>
                <w:rFonts w:ascii="Cambria"/>
                <w:b/>
              </w:rPr>
            </w:pPr>
          </w:p>
          <w:p w14:paraId="516C6648" w14:textId="77777777" w:rsidR="008F5C1C" w:rsidRDefault="00BE2AFD">
            <w:pPr>
              <w:pStyle w:val="TableParagraph"/>
              <w:ind w:left="120"/>
              <w:rPr>
                <w:rFonts w:ascii="Cambria"/>
                <w:sz w:val="20"/>
              </w:rPr>
            </w:pPr>
            <w:r>
              <w:rPr>
                <w:rFonts w:ascii="Cambria"/>
                <w:noProof/>
                <w:sz w:val="20"/>
              </w:rPr>
              <w:drawing>
                <wp:inline distT="0" distB="0" distL="0" distR="0" wp14:anchorId="25E2D965" wp14:editId="0ABAAD7E">
                  <wp:extent cx="2799778" cy="155105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2799778" cy="1551051"/>
                          </a:xfrm>
                          <a:prstGeom prst="rect">
                            <a:avLst/>
                          </a:prstGeom>
                        </pic:spPr>
                      </pic:pic>
                    </a:graphicData>
                  </a:graphic>
                </wp:inline>
              </w:drawing>
            </w:r>
          </w:p>
          <w:p w14:paraId="469CABC7" w14:textId="77777777" w:rsidR="008F5C1C" w:rsidRDefault="008F5C1C">
            <w:pPr>
              <w:pStyle w:val="TableParagraph"/>
              <w:spacing w:before="8"/>
              <w:rPr>
                <w:rFonts w:ascii="Cambria"/>
                <w:b/>
                <w:sz w:val="23"/>
              </w:rPr>
            </w:pPr>
          </w:p>
          <w:p w14:paraId="0376C00C" w14:textId="77777777" w:rsidR="008F5C1C" w:rsidRDefault="00BE2AFD">
            <w:pPr>
              <w:pStyle w:val="TableParagraph"/>
              <w:ind w:left="115" w:right="868"/>
            </w:pPr>
            <w:r>
              <w:rPr>
                <w:color w:val="1F497D"/>
              </w:rPr>
              <w:t>Users can only save reports into the “User Reports” folder. Verify that User is trying to save report into the right folder.</w:t>
            </w:r>
          </w:p>
          <w:p w14:paraId="7DB23C29" w14:textId="77777777" w:rsidR="008F5C1C" w:rsidRDefault="00BE2AFD">
            <w:pPr>
              <w:pStyle w:val="TableParagraph"/>
              <w:ind w:left="120"/>
              <w:rPr>
                <w:rFonts w:ascii="Cambria"/>
                <w:sz w:val="20"/>
              </w:rPr>
            </w:pPr>
            <w:r>
              <w:rPr>
                <w:rFonts w:ascii="Cambria"/>
                <w:noProof/>
                <w:sz w:val="20"/>
              </w:rPr>
              <w:drawing>
                <wp:inline distT="0" distB="0" distL="0" distR="0" wp14:anchorId="369E7E49" wp14:editId="795F833E">
                  <wp:extent cx="3262646" cy="2707767"/>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3262646" cy="2707767"/>
                          </a:xfrm>
                          <a:prstGeom prst="rect">
                            <a:avLst/>
                          </a:prstGeom>
                        </pic:spPr>
                      </pic:pic>
                    </a:graphicData>
                  </a:graphic>
                </wp:inline>
              </w:drawing>
            </w:r>
          </w:p>
        </w:tc>
      </w:tr>
    </w:tbl>
    <w:p w14:paraId="53196554" w14:textId="77777777" w:rsidR="008F5C1C" w:rsidRDefault="008F5C1C">
      <w:pPr>
        <w:rPr>
          <w:rFonts w:ascii="Cambria"/>
          <w:sz w:val="20"/>
        </w:rPr>
        <w:sectPr w:rsidR="008F5C1C">
          <w:pgSz w:w="12240" w:h="15840"/>
          <w:pgMar w:top="1440" w:right="1440" w:bottom="280" w:left="1300" w:header="720" w:footer="720" w:gutter="0"/>
          <w:cols w:space="720"/>
        </w:sect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
        <w:gridCol w:w="2292"/>
        <w:gridCol w:w="6350"/>
      </w:tblGrid>
      <w:tr w:rsidR="008F5C1C" w14:paraId="15F0781C" w14:textId="77777777">
        <w:trPr>
          <w:trHeight w:val="1367"/>
        </w:trPr>
        <w:tc>
          <w:tcPr>
            <w:tcW w:w="492" w:type="dxa"/>
          </w:tcPr>
          <w:p w14:paraId="105130B8" w14:textId="77777777" w:rsidR="008F5C1C" w:rsidRDefault="008F5C1C">
            <w:pPr>
              <w:pStyle w:val="TableParagraph"/>
              <w:rPr>
                <w:rFonts w:ascii="Cambria"/>
                <w:b/>
              </w:rPr>
            </w:pPr>
          </w:p>
          <w:p w14:paraId="15C6B739" w14:textId="77777777" w:rsidR="008F5C1C" w:rsidRDefault="008F5C1C">
            <w:pPr>
              <w:pStyle w:val="TableParagraph"/>
              <w:spacing w:before="7"/>
              <w:rPr>
                <w:rFonts w:ascii="Cambria"/>
                <w:b/>
                <w:sz w:val="24"/>
              </w:rPr>
            </w:pPr>
          </w:p>
          <w:p w14:paraId="036FB7EA" w14:textId="77777777" w:rsidR="008F5C1C" w:rsidRDefault="00BE2AFD">
            <w:pPr>
              <w:pStyle w:val="TableParagraph"/>
              <w:ind w:left="160"/>
              <w:rPr>
                <w:b/>
              </w:rPr>
            </w:pPr>
            <w:r>
              <w:rPr>
                <w:b/>
                <w:color w:val="1F497D"/>
              </w:rPr>
              <w:t>4.</w:t>
            </w:r>
          </w:p>
        </w:tc>
        <w:tc>
          <w:tcPr>
            <w:tcW w:w="2292" w:type="dxa"/>
          </w:tcPr>
          <w:p w14:paraId="6FEF33F1" w14:textId="77777777" w:rsidR="008F5C1C" w:rsidRDefault="008F5C1C">
            <w:pPr>
              <w:pStyle w:val="TableParagraph"/>
              <w:rPr>
                <w:rFonts w:ascii="Cambria"/>
                <w:b/>
              </w:rPr>
            </w:pPr>
          </w:p>
          <w:p w14:paraId="46A89DA3" w14:textId="77777777" w:rsidR="008F5C1C" w:rsidRDefault="00BE2AFD">
            <w:pPr>
              <w:pStyle w:val="TableParagraph"/>
              <w:spacing w:before="154"/>
              <w:ind w:left="115" w:right="189"/>
            </w:pPr>
            <w:r>
              <w:rPr>
                <w:color w:val="1F497D"/>
              </w:rPr>
              <w:t>The user account is to be made inactive.</w:t>
            </w:r>
          </w:p>
        </w:tc>
        <w:tc>
          <w:tcPr>
            <w:tcW w:w="6350" w:type="dxa"/>
          </w:tcPr>
          <w:p w14:paraId="4DB43E12" w14:textId="77777777" w:rsidR="008F5C1C" w:rsidRDefault="008F5C1C">
            <w:pPr>
              <w:pStyle w:val="TableParagraph"/>
              <w:spacing w:before="7"/>
              <w:rPr>
                <w:rFonts w:ascii="Cambria"/>
                <w:b/>
                <w:sz w:val="23"/>
              </w:rPr>
            </w:pPr>
          </w:p>
          <w:p w14:paraId="16BE19CD" w14:textId="77777777" w:rsidR="008F5C1C" w:rsidRDefault="00BE2AFD">
            <w:pPr>
              <w:pStyle w:val="TableParagraph"/>
              <w:ind w:left="115" w:right="157"/>
              <w:jc w:val="both"/>
            </w:pPr>
            <w:r>
              <w:rPr>
                <w:color w:val="1F497D"/>
              </w:rPr>
              <w:t>The business needs to initiate the AITC 9957 process in order to get the user removed from VCLREPORTVIEWER / VCLREPORTMANAGER group.</w:t>
            </w:r>
          </w:p>
        </w:tc>
      </w:tr>
    </w:tbl>
    <w:p w14:paraId="453C8B36" w14:textId="77777777" w:rsidR="008F5C1C" w:rsidRDefault="008F5C1C">
      <w:pPr>
        <w:pStyle w:val="BodyText"/>
        <w:rPr>
          <w:sz w:val="20"/>
        </w:rPr>
      </w:pPr>
    </w:p>
    <w:p w14:paraId="3EB56392" w14:textId="77777777" w:rsidR="008F5C1C" w:rsidRDefault="00BE2AFD">
      <w:pPr>
        <w:pStyle w:val="BodyText"/>
        <w:spacing w:before="243"/>
        <w:ind w:left="140"/>
      </w:pPr>
      <w:bookmarkStart w:id="2" w:name="Database-side:"/>
      <w:bookmarkEnd w:id="2"/>
      <w:r>
        <w:rPr>
          <w:color w:val="365F91"/>
        </w:rPr>
        <w:t>Database-side:</w:t>
      </w:r>
    </w:p>
    <w:p w14:paraId="4FB9A06B" w14:textId="77777777" w:rsidR="008F5C1C" w:rsidRDefault="008F5C1C">
      <w:pPr>
        <w:pStyle w:val="BodyText"/>
        <w:rPr>
          <w:sz w:val="20"/>
        </w:rPr>
      </w:pPr>
    </w:p>
    <w:p w14:paraId="1F4C148C" w14:textId="77777777" w:rsidR="008F5C1C" w:rsidRDefault="008F5C1C">
      <w:pPr>
        <w:pStyle w:val="BodyText"/>
        <w:spacing w:before="8" w:after="1"/>
        <w:rPr>
          <w:sz w:val="10"/>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
        <w:gridCol w:w="2292"/>
        <w:gridCol w:w="6350"/>
      </w:tblGrid>
      <w:tr w:rsidR="008F5C1C" w14:paraId="2DC1F91B" w14:textId="77777777">
        <w:trPr>
          <w:trHeight w:val="719"/>
        </w:trPr>
        <w:tc>
          <w:tcPr>
            <w:tcW w:w="492" w:type="dxa"/>
          </w:tcPr>
          <w:p w14:paraId="44BCF302" w14:textId="77777777" w:rsidR="008F5C1C" w:rsidRDefault="008F5C1C">
            <w:pPr>
              <w:pStyle w:val="TableParagraph"/>
              <w:rPr>
                <w:rFonts w:ascii="Times New Roman"/>
              </w:rPr>
            </w:pPr>
          </w:p>
        </w:tc>
        <w:tc>
          <w:tcPr>
            <w:tcW w:w="2292" w:type="dxa"/>
          </w:tcPr>
          <w:p w14:paraId="1FC37DC1" w14:textId="77777777" w:rsidR="008F5C1C" w:rsidRDefault="00BE2AFD">
            <w:pPr>
              <w:pStyle w:val="TableParagraph"/>
              <w:spacing w:before="13" w:line="340" w:lineRule="exact"/>
              <w:ind w:left="479" w:right="451" w:firstLine="170"/>
              <w:rPr>
                <w:b/>
                <w:sz w:val="28"/>
              </w:rPr>
            </w:pPr>
            <w:r>
              <w:rPr>
                <w:b/>
                <w:color w:val="632423"/>
                <w:sz w:val="28"/>
              </w:rPr>
              <w:t>Problem Description</w:t>
            </w:r>
          </w:p>
        </w:tc>
        <w:tc>
          <w:tcPr>
            <w:tcW w:w="6350" w:type="dxa"/>
          </w:tcPr>
          <w:p w14:paraId="29BC096A" w14:textId="77777777" w:rsidR="008F5C1C" w:rsidRDefault="00BE2AFD">
            <w:pPr>
              <w:pStyle w:val="TableParagraph"/>
              <w:spacing w:before="189"/>
              <w:ind w:left="2530" w:right="2523"/>
              <w:jc w:val="center"/>
              <w:rPr>
                <w:b/>
                <w:sz w:val="28"/>
              </w:rPr>
            </w:pPr>
            <w:r>
              <w:rPr>
                <w:b/>
                <w:color w:val="632423"/>
                <w:sz w:val="28"/>
              </w:rPr>
              <w:t>Resolution</w:t>
            </w:r>
          </w:p>
        </w:tc>
      </w:tr>
      <w:tr w:rsidR="008F5C1C" w14:paraId="6788D6F2" w14:textId="77777777">
        <w:trPr>
          <w:trHeight w:val="2416"/>
        </w:trPr>
        <w:tc>
          <w:tcPr>
            <w:tcW w:w="492" w:type="dxa"/>
          </w:tcPr>
          <w:p w14:paraId="057E533C" w14:textId="77777777" w:rsidR="008F5C1C" w:rsidRDefault="008F5C1C">
            <w:pPr>
              <w:pStyle w:val="TableParagraph"/>
              <w:rPr>
                <w:rFonts w:ascii="Cambria"/>
                <w:b/>
              </w:rPr>
            </w:pPr>
          </w:p>
          <w:p w14:paraId="5A4BD0C7" w14:textId="77777777" w:rsidR="008F5C1C" w:rsidRDefault="008F5C1C">
            <w:pPr>
              <w:pStyle w:val="TableParagraph"/>
              <w:rPr>
                <w:rFonts w:ascii="Cambria"/>
                <w:b/>
              </w:rPr>
            </w:pPr>
          </w:p>
          <w:p w14:paraId="29955409" w14:textId="77777777" w:rsidR="008F5C1C" w:rsidRDefault="008F5C1C">
            <w:pPr>
              <w:pStyle w:val="TableParagraph"/>
              <w:rPr>
                <w:rFonts w:ascii="Cambria"/>
                <w:b/>
              </w:rPr>
            </w:pPr>
          </w:p>
          <w:p w14:paraId="60C5ACC4" w14:textId="77777777" w:rsidR="008F5C1C" w:rsidRDefault="008F5C1C">
            <w:pPr>
              <w:pStyle w:val="TableParagraph"/>
              <w:spacing w:before="5"/>
              <w:rPr>
                <w:rFonts w:ascii="Cambria"/>
                <w:b/>
                <w:sz w:val="25"/>
              </w:rPr>
            </w:pPr>
          </w:p>
          <w:p w14:paraId="1A81D0B1" w14:textId="77777777" w:rsidR="008F5C1C" w:rsidRDefault="00BE2AFD">
            <w:pPr>
              <w:pStyle w:val="TableParagraph"/>
              <w:ind w:left="160"/>
              <w:rPr>
                <w:b/>
              </w:rPr>
            </w:pPr>
            <w:r>
              <w:rPr>
                <w:b/>
                <w:color w:val="1F497D"/>
              </w:rPr>
              <w:t>1.</w:t>
            </w:r>
          </w:p>
        </w:tc>
        <w:tc>
          <w:tcPr>
            <w:tcW w:w="2292" w:type="dxa"/>
          </w:tcPr>
          <w:p w14:paraId="012FE8F3" w14:textId="77777777" w:rsidR="008F5C1C" w:rsidRDefault="008F5C1C">
            <w:pPr>
              <w:pStyle w:val="TableParagraph"/>
              <w:rPr>
                <w:rFonts w:ascii="Cambria"/>
                <w:b/>
              </w:rPr>
            </w:pPr>
          </w:p>
          <w:p w14:paraId="2608732B" w14:textId="77777777" w:rsidR="008F5C1C" w:rsidRDefault="008F5C1C">
            <w:pPr>
              <w:pStyle w:val="TableParagraph"/>
              <w:rPr>
                <w:rFonts w:ascii="Cambria"/>
                <w:b/>
              </w:rPr>
            </w:pPr>
          </w:p>
          <w:p w14:paraId="2D36F7A3" w14:textId="77777777" w:rsidR="008F5C1C" w:rsidRDefault="00BE2AFD">
            <w:pPr>
              <w:pStyle w:val="TableParagraph"/>
              <w:spacing w:before="153"/>
              <w:ind w:left="115" w:right="86"/>
            </w:pPr>
            <w:r>
              <w:rPr>
                <w:color w:val="1F497D"/>
              </w:rPr>
              <w:t>Users typically do not see database related problems, because this is at the “back-end”.</w:t>
            </w:r>
          </w:p>
        </w:tc>
        <w:tc>
          <w:tcPr>
            <w:tcW w:w="6350" w:type="dxa"/>
          </w:tcPr>
          <w:p w14:paraId="30C70457" w14:textId="77777777" w:rsidR="008F5C1C" w:rsidRDefault="008F5C1C">
            <w:pPr>
              <w:pStyle w:val="TableParagraph"/>
              <w:spacing w:before="7"/>
              <w:rPr>
                <w:rFonts w:ascii="Cambria"/>
                <w:b/>
              </w:rPr>
            </w:pPr>
          </w:p>
          <w:p w14:paraId="5DFE50D0" w14:textId="77777777" w:rsidR="008F5C1C" w:rsidRDefault="00BE2AFD">
            <w:pPr>
              <w:pStyle w:val="TableParagraph"/>
              <w:ind w:left="115" w:right="440"/>
            </w:pPr>
            <w:r>
              <w:rPr>
                <w:color w:val="1F497D"/>
              </w:rPr>
              <w:t>However, in case the application pages are not displaying, or the performance is slow, the DBA may perform checks to verify the health of the database:</w:t>
            </w:r>
          </w:p>
          <w:p w14:paraId="006F1D89" w14:textId="77777777" w:rsidR="008F5C1C" w:rsidRDefault="008F5C1C">
            <w:pPr>
              <w:pStyle w:val="TableParagraph"/>
              <w:spacing w:before="11"/>
              <w:rPr>
                <w:rFonts w:ascii="Cambria"/>
                <w:b/>
              </w:rPr>
            </w:pPr>
          </w:p>
          <w:p w14:paraId="41CCC405" w14:textId="77777777" w:rsidR="008F5C1C" w:rsidRDefault="00BE2AFD">
            <w:pPr>
              <w:pStyle w:val="TableParagraph"/>
              <w:ind w:left="115" w:right="230"/>
              <w:jc w:val="both"/>
            </w:pPr>
            <w:r>
              <w:rPr>
                <w:color w:val="1F497D"/>
              </w:rPr>
              <w:t>Connect to the database using SQL Server Enterprise Manager and verify that it is up and running. Check to see whether there is room in the Tablespaces and in the corresponding File systems.</w:t>
            </w:r>
          </w:p>
        </w:tc>
      </w:tr>
    </w:tbl>
    <w:p w14:paraId="07AAF322" w14:textId="77777777" w:rsidR="00554EF8" w:rsidRDefault="00554EF8"/>
    <w:sectPr w:rsidR="00554EF8">
      <w:pgSz w:w="12240" w:h="15840"/>
      <w:pgMar w:top="1440" w:right="14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8F5C1C"/>
    <w:rsid w:val="0035480D"/>
    <w:rsid w:val="00554EF8"/>
    <w:rsid w:val="008F5C1C"/>
    <w:rsid w:val="00BE2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F26E51"/>
  <w15:docId w15:val="{D7DF6402-C369-4B63-9A52-B395BABA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mbria" w:eastAsia="Cambria" w:hAnsi="Cambria" w:cs="Cambria"/>
      <w:b/>
      <w:bCs/>
      <w:sz w:val="28"/>
      <w:szCs w:val="28"/>
    </w:rPr>
  </w:style>
  <w:style w:type="paragraph" w:styleId="Title">
    <w:name w:val="Title"/>
    <w:basedOn w:val="Normal"/>
    <w:uiPriority w:val="10"/>
    <w:qFormat/>
    <w:pPr>
      <w:spacing w:before="80"/>
      <w:ind w:left="140"/>
    </w:pPr>
    <w:rPr>
      <w:rFonts w:ascii="Cambria" w:eastAsia="Cambria" w:hAnsi="Cambria" w:cs="Cambria"/>
      <w:sz w:val="52"/>
      <w:szCs w:val="5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332</Words>
  <Characters>1897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2</cp:revision>
  <dcterms:created xsi:type="dcterms:W3CDTF">2021-08-31T16:25:00Z</dcterms:created>
  <dcterms:modified xsi:type="dcterms:W3CDTF">2021-08-31T16:25:00Z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2015-05-01T00:00:00Z</vt:filetime>
  </property>
  <property fmtid="{D5CDD505-2E9C-101B-9397-08002B2CF9AE}" pid="3" name="Creator">
    <vt:lpwstr>Acrobat PDFMaker 10.0 for Word</vt:lpwstr>
  </property>
  <property fmtid="{D5CDD505-2E9C-101B-9397-08002B2CF9AE}" pid="4" name="LastSaved">
    <vt:filetime>2020-11-09T00:00:00Z</vt:filetime>
  </property>
</Properties>
</file>