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E84581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65285BB7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AA7273">
        <w:t>199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6465901D" w:rsidR="00E84581" w:rsidRDefault="00B22011" w:rsidP="00E84581">
      <w:pPr>
        <w:pStyle w:val="Title2"/>
      </w:pPr>
      <w:r>
        <w:t>May</w:t>
      </w:r>
      <w:r w:rsidR="00853EF3">
        <w:t xml:space="preserve"> 2022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3E6F19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A614E">
        <w:trPr>
          <w:trHeight w:val="371"/>
        </w:trPr>
        <w:tc>
          <w:tcPr>
            <w:tcW w:w="1697" w:type="dxa"/>
          </w:tcPr>
          <w:p w14:paraId="0A8A9663" w14:textId="57A215EF" w:rsidR="00E84581" w:rsidRPr="00914C96" w:rsidRDefault="00D031B1" w:rsidP="00DA614E">
            <w:pPr>
              <w:pStyle w:val="TableParagraph"/>
              <w:rPr>
                <w:sz w:val="22"/>
                <w:szCs w:val="22"/>
              </w:rPr>
            </w:pPr>
            <w:r w:rsidRPr="00853024">
              <w:rPr>
                <w:sz w:val="22"/>
                <w:szCs w:val="22"/>
              </w:rPr>
              <w:t>0</w:t>
            </w:r>
            <w:r w:rsidR="00853024" w:rsidRPr="00853024">
              <w:rPr>
                <w:sz w:val="22"/>
                <w:szCs w:val="22"/>
              </w:rPr>
              <w:t>4</w:t>
            </w:r>
            <w:r w:rsidR="00162243" w:rsidRPr="008530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2022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Liberty IT Solutions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1025B6F" w14:textId="7C326C6A" w:rsidR="00495BF5" w:rsidRPr="00495BF5" w:rsidRDefault="00495BF5" w:rsidP="00495BF5">
          <w:pPr>
            <w:pStyle w:val="TOC1"/>
            <w:rPr>
              <w:rStyle w:val="Hyperlink"/>
              <w:noProof/>
              <w:color w:val="000000" w:themeColor="text1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01171493" w:history="1">
            <w:r w:rsidRPr="00495BF5">
              <w:rPr>
                <w:rStyle w:val="Hyperlink"/>
                <w:noProof/>
              </w:rPr>
              <w:t>1</w:t>
            </w:r>
            <w:r w:rsidRPr="00495BF5">
              <w:rPr>
                <w:rStyle w:val="Hyperlink"/>
                <w:noProof/>
              </w:rPr>
              <w:tab/>
              <w:t>Introduction</w:t>
            </w:r>
            <w:r w:rsidRPr="00495BF5">
              <w:rPr>
                <w:rStyle w:val="Hyperlink"/>
                <w:noProof/>
                <w:webHidden/>
              </w:rPr>
              <w:tab/>
            </w:r>
            <w:r w:rsidRPr="00495BF5">
              <w:rPr>
                <w:rStyle w:val="Hyperlink"/>
                <w:noProof/>
                <w:webHidden/>
              </w:rPr>
              <w:fldChar w:fldCharType="begin"/>
            </w:r>
            <w:r w:rsidRPr="00495BF5">
              <w:rPr>
                <w:rStyle w:val="Hyperlink"/>
                <w:noProof/>
                <w:webHidden/>
              </w:rPr>
              <w:instrText xml:space="preserve"> PAGEREF _Toc101171493 \h </w:instrText>
            </w:r>
            <w:r w:rsidRPr="00495BF5">
              <w:rPr>
                <w:rStyle w:val="Hyperlink"/>
                <w:noProof/>
                <w:webHidden/>
              </w:rPr>
            </w:r>
            <w:r w:rsidRPr="00495BF5"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1</w:t>
            </w:r>
            <w:r w:rsidRPr="00495BF5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27A5D89" w14:textId="1122EB3F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4" w:history="1">
            <w:r w:rsidR="00495BF5" w:rsidRPr="00495BF5">
              <w:rPr>
                <w:rStyle w:val="Hyperlink"/>
                <w:noProof/>
              </w:rPr>
              <w:t>1.1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Purpose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B630AB0" w14:textId="4AAF8C3E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5" w:history="1">
            <w:r w:rsidR="00495BF5" w:rsidRPr="00495BF5">
              <w:rPr>
                <w:rStyle w:val="Hyperlink"/>
                <w:noProof/>
              </w:rPr>
              <w:t>1.2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Dependencies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19DEB70" w14:textId="701E8564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6" w:history="1">
            <w:r w:rsidR="00495BF5" w:rsidRPr="00495BF5">
              <w:rPr>
                <w:rStyle w:val="Hyperlink"/>
                <w:noProof/>
              </w:rPr>
              <w:t>1.3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Constraints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25DF7F0" w14:textId="6500E191" w:rsidR="00495BF5" w:rsidRPr="00495BF5" w:rsidRDefault="007A21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7" w:history="1">
            <w:r w:rsidR="00495BF5" w:rsidRPr="00495BF5">
              <w:rPr>
                <w:rStyle w:val="Hyperlink"/>
                <w:noProof/>
              </w:rPr>
              <w:t>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Roles</w:t>
            </w:r>
            <w:r w:rsidR="00495BF5" w:rsidRPr="00495BF5">
              <w:rPr>
                <w:rStyle w:val="Hyperlink"/>
                <w:noProof/>
                <w:spacing w:val="-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and</w:t>
            </w:r>
            <w:r w:rsidR="00495BF5" w:rsidRPr="00495BF5">
              <w:rPr>
                <w:rStyle w:val="Hyperlink"/>
                <w:noProof/>
                <w:spacing w:val="-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Responsibilities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9FD7A45" w14:textId="6BE62194" w:rsidR="00495BF5" w:rsidRPr="00495BF5" w:rsidRDefault="007A21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8" w:history="1">
            <w:r w:rsidR="00495BF5" w:rsidRPr="00495BF5">
              <w:rPr>
                <w:rStyle w:val="Hyperlink"/>
                <w:noProof/>
              </w:rPr>
              <w:t>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Deployment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C4878DD" w14:textId="6B8F0B08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9" w:history="1">
            <w:r w:rsidR="00495BF5" w:rsidRPr="00495BF5">
              <w:rPr>
                <w:rStyle w:val="Hyperlink"/>
                <w:noProof/>
              </w:rPr>
              <w:t>3.1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Timeline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351A149" w14:textId="49382799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0" w:history="1">
            <w:r w:rsidR="00495BF5" w:rsidRPr="00495BF5">
              <w:rPr>
                <w:rStyle w:val="Hyperlink"/>
                <w:noProof/>
              </w:rPr>
              <w:t>3.2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Site</w:t>
            </w:r>
            <w:r w:rsidR="00495BF5" w:rsidRPr="00495BF5">
              <w:rPr>
                <w:rStyle w:val="Hyperlink"/>
                <w:noProof/>
                <w:spacing w:val="-1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Readiness</w:t>
            </w:r>
            <w:r w:rsidR="00495BF5" w:rsidRPr="00495BF5">
              <w:rPr>
                <w:rStyle w:val="Hyperlink"/>
                <w:noProof/>
                <w:spacing w:val="-1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Assessment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DA52FAF" w14:textId="51FDC59A" w:rsidR="00495BF5" w:rsidRPr="00495BF5" w:rsidRDefault="007A214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1" w:history="1">
            <w:r w:rsidR="00495BF5" w:rsidRPr="00495BF5">
              <w:rPr>
                <w:rStyle w:val="Hyperlink"/>
                <w:rFonts w:eastAsia="Arial"/>
                <w:noProof/>
              </w:rPr>
              <w:t>3.2.1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Deployment</w:t>
            </w:r>
            <w:r w:rsidR="00495BF5" w:rsidRPr="00495BF5">
              <w:rPr>
                <w:rStyle w:val="Hyperlink"/>
                <w:noProof/>
                <w:spacing w:val="-12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Topology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(Targeted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Architecture)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05230EF7" w14:textId="05723007" w:rsidR="00495BF5" w:rsidRPr="00495BF5" w:rsidRDefault="007A214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2" w:history="1">
            <w:r w:rsidR="00495BF5" w:rsidRPr="00495BF5">
              <w:rPr>
                <w:rStyle w:val="Hyperlink"/>
                <w:rFonts w:eastAsia="Arial"/>
                <w:noProof/>
              </w:rPr>
              <w:t>3.2.2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Site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Information</w:t>
            </w:r>
            <w:r w:rsidR="00495BF5" w:rsidRPr="00495BF5">
              <w:rPr>
                <w:rStyle w:val="Hyperlink"/>
                <w:noProof/>
                <w:spacing w:val="-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(Locations,</w:t>
            </w:r>
            <w:r w:rsidR="00495BF5" w:rsidRPr="00495BF5">
              <w:rPr>
                <w:rStyle w:val="Hyperlink"/>
                <w:noProof/>
                <w:spacing w:val="-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Deployment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Recipients)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D01CAA9" w14:textId="5CE36A27" w:rsidR="00495BF5" w:rsidRPr="00495BF5" w:rsidRDefault="007A214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3" w:history="1">
            <w:r w:rsidR="00495BF5" w:rsidRPr="00495BF5">
              <w:rPr>
                <w:rStyle w:val="Hyperlink"/>
                <w:rFonts w:eastAsia="Arial"/>
                <w:noProof/>
              </w:rPr>
              <w:t>3.2.3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Site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Preparation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_Toc101171503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8C88053" w14:textId="2225161D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4" w:history="1">
            <w:r w:rsidR="00495BF5" w:rsidRPr="00495BF5">
              <w:rPr>
                <w:rStyle w:val="Hyperlink"/>
                <w:noProof/>
              </w:rPr>
              <w:t>3.3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Resources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7EEFBC33" w14:textId="16E392E8" w:rsidR="00495BF5" w:rsidRPr="00495BF5" w:rsidRDefault="007A214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5" w:history="1">
            <w:r w:rsidR="00495BF5" w:rsidRPr="00495BF5">
              <w:rPr>
                <w:rStyle w:val="Hyperlink"/>
                <w:rFonts w:eastAsia="Arial"/>
                <w:noProof/>
              </w:rPr>
              <w:t>3.3.1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Facility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Specifics</w:t>
            </w:r>
            <w:r w:rsidR="00495BF5" w:rsidRPr="00495BF5">
              <w:rPr>
                <w:rStyle w:val="Hyperlink"/>
                <w:noProof/>
                <w:spacing w:val="-4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(optional)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E13FEBE" w14:textId="700866F7" w:rsidR="00495BF5" w:rsidRPr="00495BF5" w:rsidRDefault="007A214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6" w:history="1">
            <w:r w:rsidR="00495BF5" w:rsidRPr="00495BF5">
              <w:rPr>
                <w:rStyle w:val="Hyperlink"/>
                <w:rFonts w:eastAsia="Arial"/>
                <w:noProof/>
              </w:rPr>
              <w:t>3.3.2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Hardware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70208F92" w14:textId="2BAE3B44" w:rsidR="00495BF5" w:rsidRPr="00495BF5" w:rsidRDefault="007A214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7" w:history="1">
            <w:r w:rsidR="00495BF5" w:rsidRPr="00495BF5">
              <w:rPr>
                <w:rStyle w:val="Hyperlink"/>
                <w:rFonts w:eastAsia="Arial"/>
                <w:noProof/>
              </w:rPr>
              <w:t>3.3.3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Software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C30B7FF" w14:textId="4EFBCAD1" w:rsidR="00495BF5" w:rsidRPr="00495BF5" w:rsidRDefault="007A214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8" w:history="1">
            <w:r w:rsidR="00495BF5" w:rsidRPr="00495BF5">
              <w:rPr>
                <w:rStyle w:val="Hyperlink"/>
                <w:rFonts w:eastAsia="Arial"/>
                <w:noProof/>
              </w:rPr>
              <w:t>3.3.4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Communications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40F7119" w14:textId="26574AC8" w:rsidR="00495BF5" w:rsidRPr="00495BF5" w:rsidRDefault="007A21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9" w:history="1">
            <w:r w:rsidR="00495BF5" w:rsidRPr="00495BF5">
              <w:rPr>
                <w:rStyle w:val="Hyperlink"/>
                <w:noProof/>
              </w:rPr>
              <w:t>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F72C684" w14:textId="1586EF03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0" w:history="1">
            <w:r w:rsidR="00495BF5" w:rsidRPr="00495BF5">
              <w:rPr>
                <w:rStyle w:val="Hyperlink"/>
                <w:noProof/>
              </w:rPr>
              <w:t>4.1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Pre-installation</w:t>
            </w:r>
            <w:r w:rsidR="00495BF5" w:rsidRPr="00495BF5">
              <w:rPr>
                <w:rStyle w:val="Hyperlink"/>
                <w:noProof/>
                <w:spacing w:val="-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and</w:t>
            </w:r>
            <w:r w:rsidR="00495BF5" w:rsidRPr="00495BF5">
              <w:rPr>
                <w:rStyle w:val="Hyperlink"/>
                <w:noProof/>
                <w:spacing w:val="-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System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Requirements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1368827" w14:textId="3A8A2EFC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1" w:history="1">
            <w:r w:rsidR="00495BF5" w:rsidRPr="00495BF5">
              <w:rPr>
                <w:rStyle w:val="Hyperlink"/>
                <w:noProof/>
              </w:rPr>
              <w:t>4.2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Platform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and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Preparation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411FD9D" w14:textId="4AB9E03A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2" w:history="1">
            <w:r w:rsidR="00495BF5" w:rsidRPr="00495BF5">
              <w:rPr>
                <w:rStyle w:val="Hyperlink"/>
                <w:noProof/>
              </w:rPr>
              <w:t>4.3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Access Requirements and Skills Needed for the Installation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13B216B" w14:textId="287F98F6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3" w:history="1">
            <w:r w:rsidR="00495BF5" w:rsidRPr="00495BF5">
              <w:rPr>
                <w:rStyle w:val="Hyperlink"/>
                <w:noProof/>
              </w:rPr>
              <w:t>4.4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rStyle w:val="Hyperlink"/>
                <w:noProof/>
                <w:spacing w:val="-1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_Toc101171513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47DADE3" w14:textId="3FA15062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4" w:history="1">
            <w:r w:rsidR="00495BF5" w:rsidRPr="00495BF5">
              <w:rPr>
                <w:rStyle w:val="Hyperlink"/>
                <w:noProof/>
              </w:rPr>
              <w:t>4.5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Post-installation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048490CB" w14:textId="458BB3FC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5" w:history="1">
            <w:r w:rsidR="00495BF5" w:rsidRPr="00495BF5">
              <w:rPr>
                <w:rStyle w:val="Hyperlink"/>
                <w:noProof/>
              </w:rPr>
              <w:t>4.6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rStyle w:val="Hyperlink"/>
                <w:noProof/>
                <w:spacing w:val="-1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Verification</w:t>
            </w:r>
            <w:r w:rsidR="00495BF5" w:rsidRPr="00495BF5">
              <w:rPr>
                <w:rStyle w:val="Hyperlink"/>
                <w:noProof/>
                <w:spacing w:val="-1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5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CB37F7B" w14:textId="4B5B335C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6" w:history="1">
            <w:r w:rsidR="00495BF5" w:rsidRPr="00495BF5">
              <w:rPr>
                <w:rStyle w:val="Hyperlink"/>
                <w:noProof/>
              </w:rPr>
              <w:t>4.7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Database</w:t>
            </w:r>
            <w:r w:rsidR="00495BF5" w:rsidRPr="00495BF5">
              <w:rPr>
                <w:rStyle w:val="Hyperlink"/>
                <w:noProof/>
                <w:spacing w:val="-2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Tuning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D2E7351" w14:textId="74DED682" w:rsidR="00495BF5" w:rsidRPr="00495BF5" w:rsidRDefault="007A21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7" w:history="1">
            <w:r w:rsidR="00495BF5" w:rsidRPr="00495BF5">
              <w:rPr>
                <w:rStyle w:val="Hyperlink"/>
                <w:noProof/>
              </w:rPr>
              <w:t>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A0AB7FA" w14:textId="37BB92BF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8" w:history="1">
            <w:r w:rsidR="00495BF5" w:rsidRPr="00495BF5">
              <w:rPr>
                <w:rStyle w:val="Hyperlink"/>
                <w:noProof/>
              </w:rPr>
              <w:t>5.1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Strategy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840CB96" w14:textId="493DDB7F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9" w:history="1">
            <w:r w:rsidR="00495BF5" w:rsidRPr="00495BF5">
              <w:rPr>
                <w:rStyle w:val="Hyperlink"/>
                <w:noProof/>
              </w:rPr>
              <w:t>5.2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Considerations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78CF0431" w14:textId="429256D0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0" w:history="1">
            <w:r w:rsidR="00495BF5" w:rsidRPr="00495BF5">
              <w:rPr>
                <w:rStyle w:val="Hyperlink"/>
                <w:noProof/>
              </w:rPr>
              <w:t>5.3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Criteria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8E0CFAD" w14:textId="78E2D31E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1" w:history="1">
            <w:r w:rsidR="00495BF5" w:rsidRPr="00495BF5">
              <w:rPr>
                <w:rStyle w:val="Hyperlink"/>
                <w:noProof/>
              </w:rPr>
              <w:t>5.4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1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Risks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38BEDB3" w14:textId="52EBA150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2" w:history="1">
            <w:r w:rsidR="00495BF5" w:rsidRPr="00495BF5">
              <w:rPr>
                <w:rStyle w:val="Hyperlink"/>
                <w:noProof/>
              </w:rPr>
              <w:t>5.5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Authority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for</w:t>
            </w:r>
            <w:r w:rsidR="00495BF5" w:rsidRPr="00495BF5">
              <w:rPr>
                <w:rStyle w:val="Hyperlink"/>
                <w:noProof/>
                <w:spacing w:val="-4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A2ABB4D" w14:textId="517BC63D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3" w:history="1">
            <w:r w:rsidR="00495BF5" w:rsidRPr="00495BF5">
              <w:rPr>
                <w:rStyle w:val="Hyperlink"/>
                <w:noProof/>
              </w:rPr>
              <w:t>5.6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_Toc101171523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460598E" w14:textId="4B066E94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4" w:history="1">
            <w:r w:rsidR="00495BF5" w:rsidRPr="00495BF5">
              <w:rPr>
                <w:rStyle w:val="Hyperlink"/>
                <w:noProof/>
              </w:rPr>
              <w:t>5.7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Verification</w:t>
            </w:r>
            <w:r w:rsidR="00495BF5" w:rsidRPr="00495BF5">
              <w:rPr>
                <w:rStyle w:val="Hyperlink"/>
                <w:noProof/>
                <w:spacing w:val="-2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5F587B98" w14:textId="61ABA62E" w:rsidR="00495BF5" w:rsidRPr="00495BF5" w:rsidRDefault="007A21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5" w:history="1">
            <w:r w:rsidR="00495BF5" w:rsidRPr="00495BF5">
              <w:rPr>
                <w:rStyle w:val="Hyperlink"/>
                <w:noProof/>
              </w:rPr>
              <w:t>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08A5C58" w14:textId="246A9CA9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6" w:history="1">
            <w:r w:rsidR="00495BF5" w:rsidRPr="00495BF5">
              <w:rPr>
                <w:rStyle w:val="Hyperlink"/>
                <w:noProof/>
              </w:rPr>
              <w:t>6.1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Considerations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7058BEA" w14:textId="5299CEF1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7" w:history="1">
            <w:r w:rsidR="00495BF5" w:rsidRPr="00495BF5">
              <w:rPr>
                <w:rStyle w:val="Hyperlink"/>
                <w:noProof/>
              </w:rPr>
              <w:t>6.2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4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Criteria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AD551B8" w14:textId="5E5EF959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8" w:history="1">
            <w:r w:rsidR="00495BF5" w:rsidRPr="00495BF5">
              <w:rPr>
                <w:rStyle w:val="Hyperlink"/>
                <w:noProof/>
              </w:rPr>
              <w:t>6.3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Risks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4ACE526" w14:textId="5484D600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9" w:history="1">
            <w:r w:rsidR="00495BF5" w:rsidRPr="00495BF5">
              <w:rPr>
                <w:rStyle w:val="Hyperlink"/>
                <w:noProof/>
              </w:rPr>
              <w:t>6.4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Authority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for</w:t>
            </w:r>
            <w:r w:rsidR="00495BF5" w:rsidRPr="00495BF5">
              <w:rPr>
                <w:rStyle w:val="Hyperlink"/>
                <w:noProof/>
                <w:spacing w:val="-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7DFAC76" w14:textId="700FDC7F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30" w:history="1">
            <w:r w:rsidR="00495BF5" w:rsidRPr="00495BF5">
              <w:rPr>
                <w:rStyle w:val="Hyperlink"/>
                <w:noProof/>
              </w:rPr>
              <w:t>6.5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_Toc101171530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AE7F38C" w14:textId="0D7337DB" w:rsidR="00495BF5" w:rsidRPr="00495BF5" w:rsidRDefault="007A214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31" w:history="1">
            <w:r w:rsidR="00495BF5" w:rsidRPr="00495BF5">
              <w:rPr>
                <w:rStyle w:val="Hyperlink"/>
                <w:noProof/>
              </w:rPr>
              <w:t>6.6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22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Verification</w:t>
            </w:r>
            <w:r w:rsidR="00495BF5" w:rsidRPr="00495BF5">
              <w:rPr>
                <w:rStyle w:val="Hyperlink"/>
                <w:noProof/>
                <w:spacing w:val="-21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_Toc101171531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5F77230A" w14:textId="640D8EF3" w:rsidR="00495BF5" w:rsidRPr="00495BF5" w:rsidRDefault="007A214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32" w:history="1">
            <w:r w:rsidR="00495BF5" w:rsidRPr="00495BF5">
              <w:rPr>
                <w:rStyle w:val="Hyperlink"/>
                <w:noProof/>
              </w:rPr>
              <w:t>7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Appendix</w:t>
            </w:r>
            <w:r w:rsidR="00495BF5" w:rsidRPr="00495BF5">
              <w:rPr>
                <w:rStyle w:val="Hyperlink"/>
                <w:noProof/>
                <w:spacing w:val="-1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</w:t>
            </w:r>
            <w:r w:rsidR="00495BF5" w:rsidRPr="00495BF5">
              <w:rPr>
                <w:rStyle w:val="Hyperlink"/>
                <w:noProof/>
                <w:spacing w:val="-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–</w:t>
            </w:r>
            <w:r w:rsidR="00495BF5" w:rsidRPr="00495BF5">
              <w:rPr>
                <w:rStyle w:val="Hyperlink"/>
                <w:noProof/>
                <w:spacing w:val="-2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Acronyms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_Toc101171532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495BF5">
              <w:rPr>
                <w:noProof/>
                <w:webHidden/>
              </w:rPr>
              <w:t>8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05A5E3E6" w14:textId="78B5B5D3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098A5A28" w14:textId="505E0D7D" w:rsidR="00DD0CD1" w:rsidRPr="00495BF5" w:rsidRDefault="003540F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r w:rsidRPr="00495BF5">
        <w:rPr>
          <w:rFonts w:ascii="Arial" w:hAnsi="Arial" w:cs="Arial"/>
          <w:b/>
          <w:szCs w:val="22"/>
        </w:rPr>
        <w:fldChar w:fldCharType="begin"/>
      </w:r>
      <w:r w:rsidRPr="00495BF5">
        <w:rPr>
          <w:rFonts w:ascii="Arial" w:hAnsi="Arial" w:cs="Arial"/>
          <w:szCs w:val="22"/>
        </w:rPr>
        <w:instrText xml:space="preserve"> TOC \h \z \c "Table" </w:instrText>
      </w:r>
      <w:r w:rsidRPr="00495BF5">
        <w:rPr>
          <w:rFonts w:ascii="Arial" w:hAnsi="Arial" w:cs="Arial"/>
          <w:b/>
          <w:szCs w:val="22"/>
        </w:rPr>
        <w:fldChar w:fldCharType="separate"/>
      </w:r>
      <w:hyperlink w:anchor="_Toc101167536" w:history="1">
        <w:r w:rsidR="00DD0CD1" w:rsidRPr="00495BF5">
          <w:rPr>
            <w:rStyle w:val="Hyperlink"/>
            <w:rFonts w:ascii="Arial" w:hAnsi="Arial" w:cs="Arial"/>
            <w:noProof/>
          </w:rPr>
          <w:t>Table 1:</w:t>
        </w:r>
        <w:r w:rsidR="00DD0CD1" w:rsidRPr="00495BF5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Deployment, Installation,</w:t>
        </w:r>
        <w:r w:rsidR="00DD0CD1" w:rsidRPr="00495BF5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Back-out,</w:t>
        </w:r>
        <w:r w:rsidR="00DD0CD1" w:rsidRPr="00495BF5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and</w:t>
        </w:r>
        <w:r w:rsidR="00DD0CD1" w:rsidRPr="00495BF5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Rollback</w:t>
        </w:r>
        <w:r w:rsidR="00DD0CD1" w:rsidRPr="00495BF5">
          <w:rPr>
            <w:rStyle w:val="Hyperlink"/>
            <w:rFonts w:ascii="Arial" w:hAnsi="Arial" w:cs="Arial"/>
            <w:noProof/>
            <w:spacing w:val="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Roles</w:t>
        </w:r>
        <w:r w:rsidR="00DD0CD1" w:rsidRPr="00495BF5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and</w:t>
        </w:r>
        <w:r w:rsidR="00DD0CD1" w:rsidRPr="00495BF5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Responsibilities</w:t>
        </w:r>
        <w:r w:rsidR="00DD0CD1" w:rsidRPr="00495BF5">
          <w:rPr>
            <w:rFonts w:ascii="Arial" w:hAnsi="Arial" w:cs="Arial"/>
            <w:noProof/>
            <w:webHidden/>
          </w:rPr>
          <w:tab/>
        </w:r>
        <w:r w:rsidR="00DD0CD1" w:rsidRPr="00495BF5">
          <w:rPr>
            <w:rFonts w:ascii="Arial" w:hAnsi="Arial" w:cs="Arial"/>
            <w:noProof/>
            <w:webHidden/>
          </w:rPr>
          <w:fldChar w:fldCharType="begin"/>
        </w:r>
        <w:r w:rsidR="00DD0CD1" w:rsidRPr="00495BF5">
          <w:rPr>
            <w:rFonts w:ascii="Arial" w:hAnsi="Arial" w:cs="Arial"/>
            <w:noProof/>
            <w:webHidden/>
          </w:rPr>
          <w:instrText xml:space="preserve"> PAGEREF _Toc101167536 \h </w:instrText>
        </w:r>
        <w:r w:rsidR="00DD0CD1" w:rsidRPr="00495BF5">
          <w:rPr>
            <w:rFonts w:ascii="Arial" w:hAnsi="Arial" w:cs="Arial"/>
            <w:noProof/>
            <w:webHidden/>
          </w:rPr>
        </w:r>
        <w:r w:rsidR="00DD0CD1" w:rsidRPr="00495BF5">
          <w:rPr>
            <w:rFonts w:ascii="Arial" w:hAnsi="Arial" w:cs="Arial"/>
            <w:noProof/>
            <w:webHidden/>
          </w:rPr>
          <w:fldChar w:fldCharType="separate"/>
        </w:r>
        <w:r w:rsidR="00495BF5" w:rsidRPr="00495BF5">
          <w:rPr>
            <w:rFonts w:ascii="Arial" w:hAnsi="Arial" w:cs="Arial"/>
            <w:noProof/>
            <w:webHidden/>
          </w:rPr>
          <w:t>1</w:t>
        </w:r>
        <w:r w:rsidR="00DD0CD1" w:rsidRPr="00495BF5">
          <w:rPr>
            <w:rFonts w:ascii="Arial" w:hAnsi="Arial" w:cs="Arial"/>
            <w:noProof/>
            <w:webHidden/>
          </w:rPr>
          <w:fldChar w:fldCharType="end"/>
        </w:r>
      </w:hyperlink>
    </w:p>
    <w:p w14:paraId="1BB15F10" w14:textId="64E1DF1B" w:rsidR="00DD0CD1" w:rsidRPr="00495BF5" w:rsidRDefault="007A214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hyperlink w:anchor="_Toc101167537" w:history="1">
        <w:r w:rsidR="00DD0CD1" w:rsidRPr="00495BF5">
          <w:rPr>
            <w:rStyle w:val="Hyperlink"/>
            <w:rFonts w:ascii="Arial" w:hAnsi="Arial" w:cs="Arial"/>
            <w:noProof/>
          </w:rPr>
          <w:t>Table 2:</w:t>
        </w:r>
        <w:r w:rsidR="00DD0CD1" w:rsidRPr="00495BF5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Acronyms</w:t>
        </w:r>
        <w:r w:rsidR="00DD0CD1" w:rsidRPr="00495BF5">
          <w:rPr>
            <w:rFonts w:ascii="Arial" w:hAnsi="Arial" w:cs="Arial"/>
            <w:noProof/>
            <w:webHidden/>
          </w:rPr>
          <w:tab/>
        </w:r>
        <w:r w:rsidR="00DD0CD1" w:rsidRPr="00495BF5">
          <w:rPr>
            <w:rFonts w:ascii="Arial" w:hAnsi="Arial" w:cs="Arial"/>
            <w:noProof/>
            <w:webHidden/>
          </w:rPr>
          <w:fldChar w:fldCharType="begin"/>
        </w:r>
        <w:r w:rsidR="00DD0CD1" w:rsidRPr="00495BF5">
          <w:rPr>
            <w:rFonts w:ascii="Arial" w:hAnsi="Arial" w:cs="Arial"/>
            <w:noProof/>
            <w:webHidden/>
          </w:rPr>
          <w:instrText xml:space="preserve"> PAGEREF _Toc101167537 \h </w:instrText>
        </w:r>
        <w:r w:rsidR="00DD0CD1" w:rsidRPr="00495BF5">
          <w:rPr>
            <w:rFonts w:ascii="Arial" w:hAnsi="Arial" w:cs="Arial"/>
            <w:noProof/>
            <w:webHidden/>
          </w:rPr>
        </w:r>
        <w:r w:rsidR="00DD0CD1" w:rsidRPr="00495BF5">
          <w:rPr>
            <w:rFonts w:ascii="Arial" w:hAnsi="Arial" w:cs="Arial"/>
            <w:noProof/>
            <w:webHidden/>
          </w:rPr>
          <w:fldChar w:fldCharType="separate"/>
        </w:r>
        <w:r w:rsidR="00495BF5" w:rsidRPr="00495BF5">
          <w:rPr>
            <w:rFonts w:ascii="Arial" w:hAnsi="Arial" w:cs="Arial"/>
            <w:noProof/>
            <w:webHidden/>
          </w:rPr>
          <w:t>8</w:t>
        </w:r>
        <w:r w:rsidR="00DD0CD1" w:rsidRPr="00495BF5">
          <w:rPr>
            <w:rFonts w:ascii="Arial" w:hAnsi="Arial" w:cs="Arial"/>
            <w:noProof/>
            <w:webHidden/>
          </w:rPr>
          <w:fldChar w:fldCharType="end"/>
        </w:r>
      </w:hyperlink>
    </w:p>
    <w:p w14:paraId="59D0AD72" w14:textId="7E98BAEE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495BF5">
        <w:rPr>
          <w:rFonts w:ascii="Arial" w:hAnsi="Arial" w:cs="Arial"/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01171493"/>
      <w:bookmarkEnd w:id="0"/>
      <w:r>
        <w:lastRenderedPageBreak/>
        <w:t>Introduction</w:t>
      </w:r>
      <w:bookmarkEnd w:id="1"/>
    </w:p>
    <w:p w14:paraId="6F0BB392" w14:textId="159A3BCD" w:rsidR="00E84581" w:rsidRDefault="00E84581" w:rsidP="00E84581">
      <w:pPr>
        <w:pStyle w:val="BodyText"/>
        <w:spacing w:before="117"/>
        <w:ind w:left="100" w:right="455"/>
      </w:pPr>
      <w:r>
        <w:t>This document describes how to deploy and install the patch YS*5.01*</w:t>
      </w:r>
      <w:r w:rsidR="00AA7273">
        <w:t>199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01171494"/>
      <w:r>
        <w:t>Purpose</w:t>
      </w:r>
      <w:bookmarkEnd w:id="2"/>
    </w:p>
    <w:p w14:paraId="469DE6E2" w14:textId="46189B96" w:rsidR="00E84581" w:rsidRDefault="00E84581" w:rsidP="00E84581">
      <w:pPr>
        <w:pStyle w:val="BodyText"/>
        <w:spacing w:before="121"/>
        <w:ind w:left="100" w:right="342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AA7273">
        <w:t>199</w:t>
      </w:r>
      <w:r>
        <w:t xml:space="preserve"> will be deployed and installed, as well as</w:t>
      </w:r>
      <w:r>
        <w:rPr>
          <w:spacing w:val="-57"/>
        </w:rPr>
        <w:t xml:space="preserve"> </w:t>
      </w:r>
      <w:r w:rsidR="00FD1AEF">
        <w:t xml:space="preserve"> h</w:t>
      </w:r>
      <w:r>
        <w:t>ow it is to be backed out and rolled back, if necessary. 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01171495"/>
      <w:bookmarkEnd w:id="3"/>
      <w:r>
        <w:t>Dependencies</w:t>
      </w:r>
      <w:bookmarkEnd w:id="4"/>
    </w:p>
    <w:p w14:paraId="0ACA2CD4" w14:textId="1A2312F3" w:rsidR="00E84581" w:rsidRDefault="00E84581" w:rsidP="00E84581">
      <w:pPr>
        <w:pStyle w:val="BodyText"/>
        <w:tabs>
          <w:tab w:val="left" w:pos="9180"/>
        </w:tabs>
        <w:spacing w:before="118"/>
        <w:ind w:left="100" w:right="615"/>
      </w:pPr>
      <w:r>
        <w:t>It is assumed that this patch is being installed into a fully patched Veterans Health Information</w:t>
      </w:r>
      <w:r w:rsidR="00FD1AEF">
        <w:t xml:space="preserve"> S</w:t>
      </w:r>
      <w:r>
        <w:t>ystem</w:t>
      </w:r>
      <w:r>
        <w:rPr>
          <w:spacing w:val="-1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  <w:r w:rsidR="00BB77E5">
        <w:t xml:space="preserve"> Patch</w:t>
      </w:r>
      <w:r w:rsidR="00681C0A">
        <w:t>es YS*5.01*123 and</w:t>
      </w:r>
      <w:r w:rsidR="00BB77E5">
        <w:t xml:space="preserve"> YS*5.01*1</w:t>
      </w:r>
      <w:r w:rsidR="00974895">
        <w:t>87</w:t>
      </w:r>
      <w:r w:rsidR="00BC7717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01171496"/>
      <w:bookmarkEnd w:id="5"/>
      <w:r>
        <w:t>Constraints</w:t>
      </w:r>
      <w:bookmarkEnd w:id="6"/>
    </w:p>
    <w:p w14:paraId="2297DFB9" w14:textId="77777777" w:rsidR="00E84581" w:rsidRDefault="00E84581" w:rsidP="00E84581">
      <w:pPr>
        <w:pStyle w:val="BodyText"/>
        <w:spacing w:before="119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constraints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 into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 VistA</w:t>
      </w:r>
      <w:r>
        <w:rPr>
          <w:spacing w:val="-1"/>
        </w:rPr>
        <w:t xml:space="preserve"> </w:t>
      </w:r>
      <w:r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01171497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2A5E440B" w:rsidR="00E84581" w:rsidRDefault="00E84581" w:rsidP="00E84581">
      <w:pPr>
        <w:pStyle w:val="BodyText"/>
        <w:spacing w:after="240"/>
        <w:ind w:left="101" w:right="619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AA7273">
        <w:t>199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01167536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deployment.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01171498"/>
      <w:bookmarkEnd w:id="11"/>
      <w:r>
        <w:t>Deployment</w:t>
      </w:r>
      <w:bookmarkEnd w:id="12"/>
    </w:p>
    <w:p w14:paraId="3F9BE0CE" w14:textId="35B838AF" w:rsidR="00E84581" w:rsidRDefault="00E84581" w:rsidP="00E84581">
      <w:pPr>
        <w:pStyle w:val="BodyText"/>
        <w:spacing w:before="117"/>
        <w:ind w:left="100" w:right="513"/>
      </w:pPr>
      <w:r>
        <w:t>The deployment is planned as a simultaneous (National Release) rollout.</w:t>
      </w:r>
      <w:r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AA7273">
        <w:t>199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0282483A" w:rsidR="00E84581" w:rsidRDefault="00E84581" w:rsidP="00E84581">
      <w:pPr>
        <w:pStyle w:val="BodyText"/>
        <w:spacing w:before="121"/>
        <w:ind w:left="100" w:right="401"/>
      </w:pPr>
      <w:r>
        <w:t>Scheduling of test installs, testing and production deployment will be at the site’s discretion. 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01171499"/>
      <w:bookmarkEnd w:id="13"/>
      <w:r>
        <w:t>Timeline</w:t>
      </w:r>
      <w:bookmarkEnd w:id="14"/>
    </w:p>
    <w:p w14:paraId="140D73A3" w14:textId="34BFF100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283FB8">
        <w:rPr>
          <w:spacing w:val="-1"/>
        </w:rPr>
        <w:t>May</w:t>
      </w:r>
      <w:r>
        <w:t xml:space="preserve"> 202</w:t>
      </w:r>
      <w:r w:rsidR="00F00FB9">
        <w:t>2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01171500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3CC90B6C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AA7273">
        <w:t>199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17" w:name="_bookmark8"/>
      <w:bookmarkStart w:id="18" w:name="_Toc101171501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1D4FB095" w:rsidR="00E84581" w:rsidRDefault="004D5EE8" w:rsidP="00E84581">
      <w:pPr>
        <w:pStyle w:val="BodyText"/>
        <w:ind w:left="100" w:right="1086"/>
      </w:pPr>
      <w:r>
        <w:t xml:space="preserve">The web part of the application for </w:t>
      </w:r>
      <w:r w:rsidR="00E84581">
        <w:t>YS*5.01*</w:t>
      </w:r>
      <w:r w:rsidR="00AA7273">
        <w:t>199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once all the sites have installed this VistA patch</w:t>
      </w:r>
      <w:r w:rsidR="00E84581">
        <w:t>.</w:t>
      </w:r>
      <w:r w:rsidR="00E84581">
        <w:rPr>
          <w:spacing w:val="-1"/>
        </w:rPr>
        <w:t xml:space="preserve">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19" w:name="_bookmark9"/>
      <w:bookmarkStart w:id="20" w:name="_Toc101171502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51E48CEE" w:rsidR="00E84581" w:rsidRDefault="00E84581" w:rsidP="00E84581">
      <w:pPr>
        <w:pStyle w:val="BodyText"/>
        <w:ind w:left="100" w:right="67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AA7273">
        <w:t>199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21" w:name="_bookmark10"/>
      <w:bookmarkStart w:id="22" w:name="_Toc101171503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1864B13C" w:rsidR="00E84581" w:rsidRDefault="00E84581" w:rsidP="00E84581">
      <w:pPr>
        <w:pStyle w:val="BodyText"/>
        <w:ind w:left="100" w:right="723"/>
      </w:pPr>
      <w:r>
        <w:t>YS*5.01*</w:t>
      </w:r>
      <w:r w:rsidR="00AA7273">
        <w:t>199</w:t>
      </w:r>
      <w:r>
        <w:t xml:space="preserve"> requires a fully patched VistA system.</w:t>
      </w:r>
      <w:r w:rsidR="00BD5908">
        <w:rPr>
          <w:spacing w:val="1"/>
        </w:rPr>
        <w:t xml:space="preserve"> </w:t>
      </w:r>
      <w:r>
        <w:t>In particular, YS*5.01*</w:t>
      </w:r>
      <w:r w:rsidR="00681C0A">
        <w:t xml:space="preserve">123 and </w:t>
      </w:r>
      <w:r>
        <w:t>YS*5.01*</w:t>
      </w:r>
      <w:r w:rsidR="004B2499">
        <w:t>1</w:t>
      </w:r>
      <w:r w:rsidR="00EF2EC0">
        <w:t>87</w:t>
      </w:r>
      <w:r w:rsidR="00DD0CD1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AA7273">
        <w:t>199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01171504"/>
      <w:bookmarkEnd w:id="23"/>
      <w:r>
        <w:lastRenderedPageBreak/>
        <w:t>Resources</w:t>
      </w:r>
      <w:bookmarkEnd w:id="24"/>
    </w:p>
    <w:p w14:paraId="01ABA527" w14:textId="77777777" w:rsidR="00E84581" w:rsidRDefault="00E84581" w:rsidP="00737679">
      <w:pPr>
        <w:pStyle w:val="Heading3"/>
        <w:numPr>
          <w:ilvl w:val="2"/>
          <w:numId w:val="18"/>
        </w:numPr>
      </w:pPr>
      <w:bookmarkStart w:id="25" w:name="_bookmark12"/>
      <w:bookmarkStart w:id="26" w:name="_Toc101171505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737679">
      <w:pPr>
        <w:pStyle w:val="Heading3"/>
        <w:numPr>
          <w:ilvl w:val="2"/>
          <w:numId w:val="18"/>
        </w:numPr>
      </w:pPr>
      <w:bookmarkStart w:id="27" w:name="_bookmark13"/>
      <w:bookmarkStart w:id="28" w:name="_Toc101171506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E534E6">
      <w:pPr>
        <w:pStyle w:val="Heading3"/>
        <w:numPr>
          <w:ilvl w:val="2"/>
          <w:numId w:val="18"/>
        </w:numPr>
      </w:pPr>
      <w:bookmarkStart w:id="29" w:name="_bookmark14"/>
      <w:bookmarkStart w:id="30" w:name="_Toc101171507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E534E6">
      <w:pPr>
        <w:pStyle w:val="Heading3"/>
        <w:numPr>
          <w:ilvl w:val="2"/>
          <w:numId w:val="18"/>
        </w:numPr>
      </w:pPr>
      <w:bookmarkStart w:id="31" w:name="_bookmark15"/>
      <w:bookmarkStart w:id="32" w:name="_Toc101171508"/>
      <w:bookmarkEnd w:id="31"/>
      <w:r>
        <w:t>Communications</w:t>
      </w:r>
      <w:bookmarkEnd w:id="32"/>
    </w:p>
    <w:p w14:paraId="7CD7FFCF" w14:textId="62753FA8" w:rsidR="00E84581" w:rsidRDefault="00E84581" w:rsidP="00E84581">
      <w:pPr>
        <w:pStyle w:val="BodyText"/>
        <w:ind w:left="100" w:right="733"/>
      </w:pPr>
      <w:r>
        <w:t>When</w:t>
      </w:r>
      <w:r>
        <w:rPr>
          <w:spacing w:val="-2"/>
        </w:rPr>
        <w:t xml:space="preserve"> </w:t>
      </w:r>
      <w:r>
        <w:t>YS*5.01*</w:t>
      </w:r>
      <w:r w:rsidR="00AA7273">
        <w:t>199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01171509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01171510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01171511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530CF883" w:rsidR="00675E62" w:rsidRPr="00A33554" w:rsidRDefault="00675E62" w:rsidP="00A33554">
      <w:pPr>
        <w:pStyle w:val="BodyText"/>
        <w:ind w:left="100" w:right="733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A33554">
      <w:pPr>
        <w:pStyle w:val="BodyText"/>
        <w:ind w:left="100" w:right="733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checksums with the</w:t>
      </w:r>
      <w:r w:rsidR="00B4280C">
        <w:t xml:space="preserve"> </w:t>
      </w:r>
      <w:r w:rsidRPr="00A33554">
        <w:t>list that</w:t>
      </w:r>
      <w:r w:rsidR="00B4280C">
        <w:t xml:space="preserve"> </w:t>
      </w:r>
      <w:r w:rsidRPr="00A33554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63BB5FF5" w14:textId="77777777" w:rsidR="00B7066F" w:rsidRDefault="00B7066F" w:rsidP="00B7066F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Select BUILD NAME: YS*5.01*199       MENTAL HEALTH</w:t>
      </w:r>
    </w:p>
    <w:p w14:paraId="5B281DD5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YS199PST  value = 10611664</w:t>
      </w:r>
    </w:p>
    <w:p w14:paraId="2D0D68BE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YTQRCAT   value = 43767637</w:t>
      </w:r>
    </w:p>
    <w:p w14:paraId="76781E3B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YTQREST   value = 27305745</w:t>
      </w:r>
    </w:p>
    <w:p w14:paraId="792CBC22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   value = 71478452</w:t>
      </w:r>
    </w:p>
    <w:p w14:paraId="443A6A8C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YTQRQAD1  value = 114270878</w:t>
      </w:r>
    </w:p>
    <w:p w14:paraId="101662FD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YTQRQAD2  value = 49402666</w:t>
      </w:r>
    </w:p>
    <w:p w14:paraId="45E04D7D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YTQRQAD3  value = 72940559</w:t>
      </w:r>
    </w:p>
    <w:p w14:paraId="49099C7C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YTQRQAD4  value = 180097624</w:t>
      </w:r>
    </w:p>
    <w:p w14:paraId="10C5265A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YTQRQAD5  value = 53880383</w:t>
      </w:r>
    </w:p>
    <w:p w14:paraId="765D1459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YTQRQAD8  value = 8657283</w:t>
      </w:r>
    </w:p>
    <w:p w14:paraId="6BE28960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YTSBDI2   value = 14243885</w:t>
      </w:r>
    </w:p>
    <w:p w14:paraId="351A3118" w14:textId="77777777" w:rsidR="00B06692" w:rsidRDefault="00B06692" w:rsidP="00B0669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YTSCAT    value = 41254960</w:t>
      </w:r>
    </w:p>
    <w:p w14:paraId="3A4E2799" w14:textId="5522DA36" w:rsidR="00E84581" w:rsidRPr="00675E62" w:rsidRDefault="005F70DD" w:rsidP="00B0669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6351F8DD" w14:textId="4D632BCF" w:rsidR="00E84581" w:rsidRDefault="00E84581" w:rsidP="00E534E6">
      <w:pPr>
        <w:pStyle w:val="Heading2"/>
      </w:pPr>
      <w:bookmarkStart w:id="39" w:name="_Toc101171512"/>
      <w:r>
        <w:lastRenderedPageBreak/>
        <w:t>Access Requirements and Skills Needed for t</w:t>
      </w:r>
      <w:r w:rsidR="007312BB">
        <w:t>he I</w:t>
      </w:r>
      <w:r>
        <w:t>nstallation</w:t>
      </w:r>
      <w:bookmarkEnd w:id="39"/>
    </w:p>
    <w:p w14:paraId="5AC51FC8" w14:textId="05193118" w:rsidR="00E84581" w:rsidRDefault="00675E62" w:rsidP="00E84581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AA7273" w:rsidRPr="00A765AD">
        <w:rPr>
          <w:rStyle w:val="normaltextrun"/>
          <w:color w:val="000000"/>
          <w:shd w:val="clear" w:color="auto" w:fill="FFFFFF"/>
        </w:rPr>
        <w:t>199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</w:t>
      </w:r>
      <w:r w:rsidR="00B2641A" w:rsidRPr="00A765AD">
        <w:rPr>
          <w:rStyle w:val="normaltextrun"/>
          <w:color w:val="000000"/>
          <w:shd w:val="clear" w:color="auto" w:fill="FFFFFF"/>
        </w:rPr>
        <w:t>Kernel Installation and Distribution System (</w:t>
      </w:r>
      <w:r w:rsidRPr="00A765AD">
        <w:rPr>
          <w:rStyle w:val="normaltextrun"/>
          <w:color w:val="000000"/>
          <w:shd w:val="clear" w:color="auto" w:fill="FFFFFF"/>
        </w:rPr>
        <w:t>KIDS</w:t>
      </w:r>
      <w:r w:rsidR="00B2641A" w:rsidRPr="00A765AD">
        <w:rPr>
          <w:rStyle w:val="normaltextrun"/>
          <w:color w:val="000000"/>
          <w:shd w:val="clear" w:color="auto" w:fill="FFFFFF"/>
        </w:rPr>
        <w:t>)</w:t>
      </w:r>
      <w:r w:rsidRPr="00A765AD">
        <w:rPr>
          <w:rStyle w:val="normaltextrun"/>
          <w:color w:val="000000"/>
          <w:shd w:val="clear" w:color="auto" w:fill="FFFFFF"/>
        </w:rPr>
        <w:t xml:space="preserve">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 KIDS build</w:t>
      </w:r>
      <w:r w:rsidR="007312BB">
        <w:t>.</w:t>
      </w:r>
    </w:p>
    <w:p w14:paraId="57613244" w14:textId="77777777" w:rsidR="00E84581" w:rsidRDefault="00E84581" w:rsidP="00E534E6">
      <w:pPr>
        <w:pStyle w:val="Heading2"/>
      </w:pPr>
      <w:bookmarkStart w:id="40" w:name="_bookmark20"/>
      <w:bookmarkStart w:id="41" w:name="_Toc101171513"/>
      <w:bookmarkEnd w:id="40"/>
      <w:r>
        <w:t>Installation</w:t>
      </w:r>
      <w:r>
        <w:rPr>
          <w:spacing w:val="-17"/>
        </w:rPr>
        <w:t xml:space="preserve"> </w:t>
      </w:r>
      <w:r>
        <w:t>Procedure</w:t>
      </w:r>
      <w:bookmarkEnd w:id="41"/>
    </w:p>
    <w:p w14:paraId="790FD058" w14:textId="243E5F94" w:rsidR="00E335A0" w:rsidRDefault="00E335A0" w:rsidP="00E335A0">
      <w:pPr>
        <w:pStyle w:val="BodyText"/>
        <w:spacing w:before="121"/>
        <w:ind w:left="100" w:right="394"/>
      </w:pPr>
      <w:r>
        <w:t>This patch may be installed with users on the system although it is recommended that it be</w:t>
      </w:r>
      <w:r>
        <w:rPr>
          <w:spacing w:val="1"/>
        </w:rPr>
        <w:t xml:space="preserve"> </w:t>
      </w:r>
      <w:r>
        <w:t>installed during non-peak hours to minimize potential disruption to users.</w:t>
      </w:r>
      <w:r>
        <w:rPr>
          <w:spacing w:val="1"/>
        </w:rPr>
        <w:t xml:space="preserve"> </w:t>
      </w:r>
      <w:r>
        <w:t>This patch should take</w:t>
      </w:r>
      <w:r w:rsidRPr="00681196">
        <w:t xml:space="preserve"> </w:t>
      </w:r>
      <w:r>
        <w:t>less</w:t>
      </w:r>
      <w:r w:rsidRPr="00681196">
        <w:t xml:space="preserve"> </w:t>
      </w:r>
      <w:r>
        <w:t>than 5</w:t>
      </w:r>
      <w:r>
        <w:rPr>
          <w:spacing w:val="-1"/>
        </w:rPr>
        <w:t xml:space="preserve"> </w:t>
      </w:r>
      <w:r>
        <w:t>minutes to install.</w:t>
      </w:r>
    </w:p>
    <w:p w14:paraId="6EB8B1EF" w14:textId="77777777" w:rsidR="00E335A0" w:rsidRDefault="00E335A0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954111">
        <w:rPr>
          <w:rFonts w:ascii="Times New Roman"/>
        </w:rPr>
        <w:t>From</w:t>
      </w:r>
      <w:r w:rsidRPr="00954111">
        <w:rPr>
          <w:rFonts w:ascii="Times New Roman"/>
          <w:spacing w:val="-2"/>
        </w:rPr>
        <w:t xml:space="preserve"> </w:t>
      </w:r>
      <w:r w:rsidRPr="00A765AD">
        <w:rPr>
          <w:rFonts w:ascii="Times New Roman"/>
        </w:rPr>
        <w:t>the</w:t>
      </w:r>
      <w:r w:rsidRPr="00A765AD"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Kernel 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Distribution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02707988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routines that are in the transport global. 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AA7273">
        <w:rPr>
          <w:rFonts w:ascii="Times New Roman"/>
        </w:rPr>
        <w:t>199</w:t>
      </w:r>
      <w:r>
        <w:rPr>
          <w:rFonts w:ascii="Times New Roman"/>
        </w:rPr>
        <w:t>).</w:t>
      </w:r>
    </w:p>
    <w:p w14:paraId="45D51FB2" w14:textId="5B8372A8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 the Backup a Transport Global option to create a backup message. 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663D85D9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1AD1A924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AA7273">
        <w:rPr>
          <w:rFonts w:ascii="Times New Roman"/>
        </w:rPr>
        <w:t>199</w:t>
      </w:r>
      <w:r>
        <w:rPr>
          <w:rFonts w:ascii="Times New Roman"/>
        </w:rPr>
        <w:t>).</w:t>
      </w:r>
    </w:p>
    <w:p w14:paraId="46DE9F96" w14:textId="319143CE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166259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166259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Default="00A25376" w:rsidP="00E534E6">
      <w:pPr>
        <w:pStyle w:val="Heading2"/>
      </w:pPr>
      <w:bookmarkStart w:id="42" w:name="_Toc101171514"/>
      <w:r>
        <w:lastRenderedPageBreak/>
        <w:t>Post-installation</w:t>
      </w:r>
      <w:bookmarkEnd w:id="42"/>
    </w:p>
    <w:p w14:paraId="6D8D23B7" w14:textId="0EED0D84" w:rsidR="00166259" w:rsidRDefault="006B1A0E" w:rsidP="00371A77">
      <w:pPr>
        <w:pStyle w:val="BodyText"/>
        <w:spacing w:before="121"/>
      </w:pPr>
      <w:r>
        <w:t>A</w:t>
      </w:r>
      <w:r w:rsidR="00A25376">
        <w:t xml:space="preserve"> post-install routine will run</w:t>
      </w:r>
      <w:r w:rsidR="00EF7C46">
        <w:t xml:space="preserve"> to update </w:t>
      </w:r>
      <w:r w:rsidR="001E73E1">
        <w:t xml:space="preserve">the </w:t>
      </w:r>
      <w:r w:rsidR="00926ED6">
        <w:t xml:space="preserve">BARTHEL INDEX, </w:t>
      </w:r>
      <w:r w:rsidR="001E73E1">
        <w:t>BASIS-24 PSYCHOSIS, BBHI-2, BPRS-A, C-SSRS, PSS-3, PSS-3 2</w:t>
      </w:r>
      <w:r w:rsidR="001E73E1" w:rsidRPr="001E73E1">
        <w:rPr>
          <w:vertAlign w:val="superscript"/>
        </w:rPr>
        <w:t>ND</w:t>
      </w:r>
      <w:r w:rsidR="001E73E1">
        <w:t xml:space="preserve">, </w:t>
      </w:r>
      <w:r w:rsidR="00F91618">
        <w:t>and WHODAS2.0-12 instruments</w:t>
      </w:r>
      <w:r w:rsidR="008D64B5">
        <w:t>.</w:t>
      </w:r>
      <w:r w:rsidR="00465009">
        <w:t xml:space="preserve">  </w:t>
      </w:r>
      <w:r w:rsidR="009822D3">
        <w:t xml:space="preserve">The post-install will also add instrument categories to the new CAT instruments. </w:t>
      </w:r>
      <w:proofErr w:type="gramStart"/>
      <w:r w:rsidR="009822D3">
        <w:t>Finally</w:t>
      </w:r>
      <w:proofErr w:type="gramEnd"/>
      <w:r w:rsidR="009822D3">
        <w:t xml:space="preserve"> it</w:t>
      </w:r>
      <w:r w:rsidR="00465009">
        <w:t xml:space="preserve"> will update the CPRS TOOLS link URL in the ORWT TOOLS MENU Parameter</w:t>
      </w:r>
      <w:r w:rsidR="00317C8B">
        <w:t>.</w:t>
      </w:r>
    </w:p>
    <w:p w14:paraId="38FEB55B" w14:textId="77777777" w:rsidR="00E84581" w:rsidRDefault="00E84581" w:rsidP="00E534E6">
      <w:pPr>
        <w:pStyle w:val="Heading2"/>
      </w:pPr>
      <w:bookmarkStart w:id="43" w:name="_bookmark21"/>
      <w:bookmarkStart w:id="44" w:name="_Toc101171515"/>
      <w:bookmarkEnd w:id="43"/>
      <w:r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  <w:bookmarkEnd w:id="44"/>
    </w:p>
    <w:p w14:paraId="2BFC09E4" w14:textId="0375F267" w:rsidR="00761D7C" w:rsidRPr="00045F88" w:rsidRDefault="00610B4C" w:rsidP="0047108A">
      <w:pPr>
        <w:pStyle w:val="BodyText"/>
        <w:keepNext/>
        <w:spacing w:before="118"/>
        <w:ind w:right="389"/>
      </w:pPr>
      <w:r>
        <w:t xml:space="preserve">Open CPRS and launch the MHA Web application.  Create a new Assignment on a test patient </w:t>
      </w:r>
      <w:r w:rsidR="001C1DC2">
        <w:t>and select the BARTHEL INDEX instrument.  Attempt to click on PATIENT ENTRY on the bottom of the Assignment window.  A popup should appear alerting the user that the BARTHEL INDEX is a Staff Only instrument.  Acknowledge the warning and click on CANCEL to cancel the Assignment.</w:t>
      </w:r>
    </w:p>
    <w:p w14:paraId="39AF50BA" w14:textId="77777777" w:rsidR="00E84581" w:rsidRDefault="00E84581" w:rsidP="00E534E6">
      <w:pPr>
        <w:pStyle w:val="Heading2"/>
      </w:pPr>
      <w:bookmarkStart w:id="45" w:name="_bookmark23"/>
      <w:bookmarkStart w:id="46" w:name="_Toc101171516"/>
      <w:bookmarkEnd w:id="45"/>
      <w:r>
        <w:t>Database</w:t>
      </w:r>
      <w:r>
        <w:rPr>
          <w:spacing w:val="-20"/>
        </w:rPr>
        <w:t xml:space="preserve"> </w:t>
      </w:r>
      <w:r>
        <w:t>Tuning</w:t>
      </w:r>
      <w:bookmarkEnd w:id="46"/>
    </w:p>
    <w:p w14:paraId="130760E2" w14:textId="12A53638" w:rsidR="7AB76272" w:rsidRDefault="7AB76272" w:rsidP="16B21C2D">
      <w:pPr>
        <w:pStyle w:val="BodyText"/>
        <w:spacing w:before="119" w:line="259" w:lineRule="auto"/>
        <w:ind w:left="100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7" w:name="_Toc101171517"/>
      <w:r>
        <w:t>Back-Out</w:t>
      </w:r>
      <w:r>
        <w:rPr>
          <w:spacing w:val="-9"/>
        </w:rPr>
        <w:t xml:space="preserve"> </w:t>
      </w:r>
      <w:r>
        <w:t>Procedure</w:t>
      </w:r>
      <w:bookmarkEnd w:id="47"/>
    </w:p>
    <w:p w14:paraId="38B9CDC4" w14:textId="77777777" w:rsidR="00E84581" w:rsidRDefault="00E84581" w:rsidP="00E534E6">
      <w:pPr>
        <w:pStyle w:val="Heading2"/>
      </w:pPr>
      <w:bookmarkStart w:id="48" w:name="_bookmark25"/>
      <w:bookmarkStart w:id="49" w:name="_Toc101171518"/>
      <w:bookmarkEnd w:id="48"/>
      <w:r>
        <w:t>Back-Out</w:t>
      </w:r>
      <w:r>
        <w:rPr>
          <w:spacing w:val="-8"/>
        </w:rPr>
        <w:t xml:space="preserve"> </w:t>
      </w:r>
      <w:r>
        <w:t>Strategy</w:t>
      </w:r>
      <w:bookmarkEnd w:id="49"/>
    </w:p>
    <w:p w14:paraId="4B17B6D6" w14:textId="17A4308D" w:rsidR="00E84581" w:rsidRDefault="00E84581" w:rsidP="00E84581">
      <w:pPr>
        <w:pStyle w:val="BodyText"/>
        <w:spacing w:before="118"/>
        <w:ind w:left="100" w:right="394"/>
      </w:pPr>
      <w:r>
        <w:t xml:space="preserve">This patch updates </w:t>
      </w:r>
      <w:r w:rsidRPr="007673B5">
        <w:t>the Mental Health</w:t>
      </w:r>
      <w:r w:rsidR="00C17399" w:rsidRPr="007673B5">
        <w:t xml:space="preserve"> Application – Web (MHA</w:t>
      </w:r>
      <w:r w:rsidR="00EB756E" w:rsidRPr="007673B5">
        <w:t xml:space="preserve"> </w:t>
      </w:r>
      <w:r w:rsidR="00C17399" w:rsidRPr="007673B5">
        <w:t>Web) application</w:t>
      </w:r>
      <w:r w:rsidR="00C17399">
        <w:t>.  If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0" w:name="_bookmark26"/>
      <w:bookmarkStart w:id="51" w:name="_Toc101171519"/>
      <w:bookmarkEnd w:id="50"/>
      <w:r>
        <w:t>Back-Out</w:t>
      </w:r>
      <w:r>
        <w:rPr>
          <w:spacing w:val="-15"/>
        </w:rPr>
        <w:t xml:space="preserve"> </w:t>
      </w:r>
      <w:r>
        <w:t>Considerations</w:t>
      </w:r>
      <w:bookmarkEnd w:id="51"/>
    </w:p>
    <w:p w14:paraId="68B0EF83" w14:textId="3EB4A6EE" w:rsidR="00E84581" w:rsidRDefault="00E84581" w:rsidP="00E84581">
      <w:pPr>
        <w:pStyle w:val="BodyText"/>
        <w:spacing w:before="119"/>
        <w:ind w:left="100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AA7273">
        <w:t>199</w:t>
      </w:r>
      <w:r w:rsidR="00C17399">
        <w:t xml:space="preserve"> patch is backed out, there will be </w:t>
      </w:r>
      <w:r w:rsidR="007E1D43">
        <w:t>minimal impact to users.</w:t>
      </w:r>
    </w:p>
    <w:p w14:paraId="66E15ACA" w14:textId="77777777" w:rsidR="00E84581" w:rsidRDefault="00E84581" w:rsidP="00E534E6">
      <w:pPr>
        <w:pStyle w:val="Heading2"/>
      </w:pPr>
      <w:bookmarkStart w:id="52" w:name="_bookmark27"/>
      <w:bookmarkStart w:id="53" w:name="_Toc101171520"/>
      <w:bookmarkEnd w:id="52"/>
      <w:r>
        <w:t>Back-Out</w:t>
      </w:r>
      <w:r>
        <w:rPr>
          <w:spacing w:val="-13"/>
        </w:rPr>
        <w:t xml:space="preserve"> </w:t>
      </w:r>
      <w:r>
        <w:t>Criteria</w:t>
      </w:r>
      <w:bookmarkEnd w:id="53"/>
    </w:p>
    <w:p w14:paraId="6E64EE4B" w14:textId="2AE13DB4" w:rsidR="00E84581" w:rsidRDefault="00E84581" w:rsidP="00E84581">
      <w:pPr>
        <w:pStyle w:val="BodyText"/>
        <w:ind w:left="100" w:right="1175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 w:rsidRPr="00AF3381">
        <w:t xml:space="preserve"> 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4" w:name="_bookmark28"/>
      <w:bookmarkStart w:id="55" w:name="_Toc101171521"/>
      <w:bookmarkEnd w:id="54"/>
      <w:r>
        <w:t>Back-Out</w:t>
      </w:r>
      <w:r>
        <w:rPr>
          <w:spacing w:val="-11"/>
        </w:rPr>
        <w:t xml:space="preserve"> </w:t>
      </w:r>
      <w:r>
        <w:t>Risks</w:t>
      </w:r>
      <w:bookmarkEnd w:id="55"/>
    </w:p>
    <w:p w14:paraId="4AB3655B" w14:textId="788E5845" w:rsidR="00E84581" w:rsidRDefault="00E84581" w:rsidP="00E84581">
      <w:pPr>
        <w:pStyle w:val="BodyText"/>
        <w:spacing w:before="118"/>
        <w:ind w:left="100" w:right="394"/>
      </w:pPr>
      <w:r>
        <w:t>The risks vary depending on what is causing the failure of the system.</w:t>
      </w:r>
      <w:r>
        <w:rPr>
          <w:spacing w:val="1"/>
        </w:rPr>
        <w:t xml:space="preserve"> </w:t>
      </w:r>
      <w:r>
        <w:t>The main risk is that th</w:t>
      </w:r>
      <w:r w:rsidR="00500EA8">
        <w:t xml:space="preserve">e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E534E6">
      <w:pPr>
        <w:pStyle w:val="Heading2"/>
      </w:pPr>
      <w:bookmarkStart w:id="56" w:name="_bookmark29"/>
      <w:bookmarkStart w:id="57" w:name="_Toc101171522"/>
      <w:bookmarkEnd w:id="5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7"/>
    </w:p>
    <w:p w14:paraId="54C44C2F" w14:textId="255E1282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AA7273">
        <w:t>199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58" w:name="_bookmark30"/>
      <w:bookmarkStart w:id="59" w:name="_Toc101171523"/>
      <w:bookmarkEnd w:id="58"/>
      <w:r>
        <w:t>Back-Out</w:t>
      </w:r>
      <w:r>
        <w:rPr>
          <w:spacing w:val="-15"/>
        </w:rPr>
        <w:t xml:space="preserve"> </w:t>
      </w:r>
      <w:r>
        <w:t>Procedure</w:t>
      </w:r>
      <w:bookmarkEnd w:id="59"/>
    </w:p>
    <w:p w14:paraId="5291B12C" w14:textId="77777777" w:rsidR="00D10BEF" w:rsidRDefault="00D10BEF" w:rsidP="00E91608">
      <w:pPr>
        <w:pStyle w:val="BodyText"/>
        <w:ind w:left="90"/>
      </w:pPr>
      <w:r>
        <w:t>The following routines need to be restored to their previous versions:</w:t>
      </w:r>
    </w:p>
    <w:p w14:paraId="7D634001" w14:textId="3BA9E95D" w:rsidR="00CE7C7B" w:rsidRDefault="00CE7C7B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TQREST</w:t>
      </w:r>
    </w:p>
    <w:p w14:paraId="006A6CAE" w14:textId="3BCB68B1" w:rsidR="003F223E" w:rsidRDefault="003F223E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YTQRCAT</w:t>
      </w:r>
    </w:p>
    <w:p w14:paraId="06E968D0" w14:textId="149404F3" w:rsidR="00CE7C7B" w:rsidRDefault="00CE7C7B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</w:t>
      </w:r>
    </w:p>
    <w:p w14:paraId="4D634AA9" w14:textId="422F49F2" w:rsidR="00230A1C" w:rsidRDefault="00AD40A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YTQRQAD1</w:t>
      </w:r>
    </w:p>
    <w:p w14:paraId="07EFEA34" w14:textId="787DB791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lastRenderedPageBreak/>
        <w:t>Y</w:t>
      </w:r>
      <w:r w:rsidR="00AD40AC">
        <w:t>TQRQAD2</w:t>
      </w:r>
    </w:p>
    <w:p w14:paraId="747497A7" w14:textId="1D2FEBF8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TQRQAD3</w:t>
      </w:r>
    </w:p>
    <w:p w14:paraId="76D7F367" w14:textId="438F4359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TQRQAD4</w:t>
      </w:r>
    </w:p>
    <w:p w14:paraId="67EAA99A" w14:textId="41FA4612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TQRQAD5</w:t>
      </w:r>
    </w:p>
    <w:p w14:paraId="3A28F9B7" w14:textId="49F8FE34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TQRQAD8</w:t>
      </w:r>
    </w:p>
    <w:p w14:paraId="43B10A79" w14:textId="1985F755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TSBDI2</w:t>
      </w:r>
    </w:p>
    <w:p w14:paraId="39C2737F" w14:textId="2D06CFE0" w:rsidR="00356294" w:rsidRDefault="00356294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YTSCAT</w:t>
      </w:r>
    </w:p>
    <w:p w14:paraId="25BD9053" w14:textId="4954C09A" w:rsidR="00D10BEF" w:rsidRDefault="00D10BEF" w:rsidP="00E91608">
      <w:pPr>
        <w:pStyle w:val="BodyText"/>
        <w:ind w:left="90"/>
      </w:pPr>
      <w:r>
        <w:t>Use the KIDS utility restore the routines backed up in section 4.4, 2B.</w:t>
      </w:r>
    </w:p>
    <w:p w14:paraId="091788A2" w14:textId="22A40A78" w:rsidR="00E07E17" w:rsidRDefault="00E07E17" w:rsidP="00E91608">
      <w:pPr>
        <w:pStyle w:val="BodyText"/>
        <w:ind w:left="90"/>
      </w:pPr>
      <w:r>
        <w:t>Verify with the Azure application administrator that the web application has been backed out to the previous version.</w:t>
      </w:r>
    </w:p>
    <w:p w14:paraId="2AEF5CB5" w14:textId="23345532" w:rsidR="000246BF" w:rsidRDefault="00AC0267" w:rsidP="00AC0267">
      <w:pPr>
        <w:pStyle w:val="BodyText"/>
        <w:ind w:left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2328A" wp14:editId="38B475BD">
                <wp:simplePos x="0" y="0"/>
                <wp:positionH relativeFrom="page">
                  <wp:posOffset>966560</wp:posOffset>
                </wp:positionH>
                <wp:positionV relativeFrom="paragraph">
                  <wp:posOffset>864779</wp:posOffset>
                </wp:positionV>
                <wp:extent cx="5538470" cy="471106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71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D541" w14:textId="5080195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GUI Parameters &lt;**SPPSQA**&gt; Option: GUI tool Menu Items</w:t>
                            </w:r>
                          </w:p>
                          <w:p w14:paraId="7BBA0869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AE19045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CPRS GUI Tools Menu may be set for the following:</w:t>
                            </w:r>
                          </w:p>
                          <w:p w14:paraId="2A685EBD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010750EE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1   User          USR    [choose from NEW PERSON]</w:t>
                            </w:r>
                          </w:p>
                          <w:p w14:paraId="10B86CE4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   Location      LOC    [choose from HOSPITAL LOCATION]</w:t>
                            </w:r>
                          </w:p>
                          <w:p w14:paraId="0E3623AD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2.5 Service       SRV    [choose from SERVICE/SECTION]</w:t>
                            </w:r>
                          </w:p>
                          <w:p w14:paraId="4E034F5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3   Division      DIV    [SPPSQA]</w:t>
                            </w:r>
                          </w:p>
                          <w:p w14:paraId="7007BA9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4   System        SYS    [SPPSQA.DEVSLC.FO-SLC.MED.VA.GOV]</w:t>
                            </w:r>
                          </w:p>
                          <w:p w14:paraId="738E56A5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9   Package       PKG    [ORDER ENTRY/RESULTS REPORTING]</w:t>
                            </w:r>
                          </w:p>
                          <w:p w14:paraId="369EFAD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0C09F089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Enter selection: 4  System   SPPSQA.DEVSLC.FO-SLC.MED.VA.GOV</w:t>
                            </w:r>
                          </w:p>
                          <w:p w14:paraId="745D76DB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40A5AD83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 Setting CPRS GUI Tools Menu  for System: SPPSQA.DEVSLC.FO-SLC.MED.VA.GOV --</w:t>
                            </w:r>
                          </w:p>
                          <w:p w14:paraId="6FEDFB21" w14:textId="1088D504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?</w:t>
                            </w:r>
                          </w:p>
                          <w:p w14:paraId="17C8063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6FA3551A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  Value</w:t>
                            </w:r>
                          </w:p>
                          <w:p w14:paraId="6804C094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--------  -----</w:t>
                            </w:r>
                          </w:p>
                          <w:p w14:paraId="195CCA9B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         VistA Imaging Display="C:\Program Files\VistA\Imaging\MagImageDisplay</w:t>
                            </w:r>
                          </w:p>
                          <w:p w14:paraId="17D551CF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         VistA Imaging Capture="C:\Program Files\VistA\Imaging\MagImageCapture</w:t>
                            </w:r>
                          </w:p>
                          <w:p w14:paraId="6DB04032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3         Mental Health Assistant="C:\Program files (x86)\Vista\YS\MHA3\YS_MHA.</w:t>
                            </w:r>
                          </w:p>
                          <w:p w14:paraId="1D9BC1BE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10        MHA Forms=chrome https://sqa.mha.med.va.gov/app/forms?poi=%DFN&amp;statio</w:t>
                            </w:r>
                          </w:p>
                          <w:p w14:paraId="7B6447FF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11        Dashboard=chrome https://sqa.mha.med.va.gov/app/dashboard?station=965</w:t>
                            </w:r>
                          </w:p>
                          <w:p w14:paraId="512B07C2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14        MHA Web=cmd /c start msedge.exe -new-window "https://sqa.mha.med.va.g</w:t>
                            </w:r>
                          </w:p>
                          <w:p w14:paraId="7AD57CB5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15        MHA Web Chrome=cmd /c start chrome.exe -new-window "https://sqa.mha.m</w:t>
                            </w:r>
                          </w:p>
                          <w:p w14:paraId="6B1E26C9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16        MHA Web 202=cmd /c start msedge.exe -new-window "https://sqa.mha.med.</w:t>
                            </w:r>
                          </w:p>
                          <w:p w14:paraId="12CF269A" w14:textId="547051AC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17        MHA Web 202 Chrome=cmd /c start chrome.exe -new-window "https://sqa.m</w:t>
                            </w:r>
                          </w:p>
                          <w:p w14:paraId="3008951F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544DA26C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14</w:t>
                            </w:r>
                          </w:p>
                          <w:p w14:paraId="415CF31C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5E745E6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Sequence: 14//    14</w:t>
                            </w:r>
                          </w:p>
                          <w:p w14:paraId="34716265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Name=Command: MHA Web=cmd /c start msedge.exe -new-window "https://sqa.mha.med.v</w:t>
                            </w:r>
                          </w:p>
                          <w:p w14:paraId="7CD88E5C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a.gov/app/home/a/?poi=%DFN&amp;station=965"  Replace /a/ With </w:t>
                            </w:r>
                          </w:p>
                          <w:p w14:paraId="1ADA5F2D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Replace </w:t>
                            </w:r>
                          </w:p>
                          <w:p w14:paraId="46820FA6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MHA Web=cmd /c start msedge.exe -new-window "https://sqa.mha.med.va.gov/app/h</w:t>
                            </w:r>
                          </w:p>
                          <w:p w14:paraId="069F260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ome?poi=%DFN&amp;station=965"</w:t>
                            </w:r>
                          </w:p>
                          <w:p w14:paraId="593F1B01" w14:textId="3E17A67B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Select Sequence: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23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1pt;margin-top:68.1pt;width:436.1pt;height:37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QfJQ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">
                <v:textbox>
                  <w:txbxContent>
                    <w:p w14:paraId="4818D541" w14:textId="5080195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GUI Parameters &lt;**SPPSQA**&gt; Option: GUI tool Menu Items</w:t>
                      </w:r>
                    </w:p>
                    <w:p w14:paraId="7BBA0869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AE19045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CPRS GUI Tools Menu may be set for the following:</w:t>
                      </w:r>
                    </w:p>
                    <w:p w14:paraId="2A685EBD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010750EE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1   User          USR    [choose from NEW PERSON]</w:t>
                      </w:r>
                    </w:p>
                    <w:p w14:paraId="10B86CE4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   Location      LOC    [choose from HOSPITAL LOCATION]</w:t>
                      </w:r>
                    </w:p>
                    <w:p w14:paraId="0E3623AD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2.5 Service       SRV    [choose from SERVICE/SECTION]</w:t>
                      </w:r>
                    </w:p>
                    <w:p w14:paraId="4E034F5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3   Division      DIV    [SPPSQA]</w:t>
                      </w:r>
                    </w:p>
                    <w:p w14:paraId="7007BA9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4   System        SYS    [SPPSQA.DEVSLC.FO-SLC.MED.VA.GOV]</w:t>
                      </w:r>
                    </w:p>
                    <w:p w14:paraId="738E56A5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9   Package       PKG    [ORDER ENTRY/RESULTS REPORTING]</w:t>
                      </w:r>
                    </w:p>
                    <w:p w14:paraId="369EFAD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0C09F089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Enter selection: 4  System   SPPSQA.DEVSLC.FO-SLC.MED.VA.GOV</w:t>
                      </w:r>
                    </w:p>
                    <w:p w14:paraId="745D76DB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40A5AD83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 Setting CPRS GUI Tools Menu  for System: SPPSQA.DEVSLC.FO-SLC.MED.VA.GOV --</w:t>
                      </w:r>
                    </w:p>
                    <w:p w14:paraId="6FEDFB21" w14:textId="1088D504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?</w:t>
                      </w:r>
                    </w:p>
                    <w:p w14:paraId="17C8063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6FA3551A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  Value</w:t>
                      </w:r>
                    </w:p>
                    <w:p w14:paraId="6804C094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--------  -----</w:t>
                      </w:r>
                    </w:p>
                    <w:p w14:paraId="195CCA9B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         VistA Imaging Display="C:\Program Files\VistA\Imaging\MagImageDisplay</w:t>
                      </w:r>
                    </w:p>
                    <w:p w14:paraId="17D551CF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2         VistA Imaging Capture="C:\Program Files\VistA\Imaging\MagImageCapture</w:t>
                      </w:r>
                    </w:p>
                    <w:p w14:paraId="6DB04032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3         Mental Health Assistant="C:\Program files (x86)\Vista\YS\MHA3\YS_MHA.</w:t>
                      </w:r>
                    </w:p>
                    <w:p w14:paraId="1D9BC1BE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10        MHA Forms=chrome https://sqa.mha.med.va.gov/app/forms?poi=%DFN&amp;statio</w:t>
                      </w:r>
                    </w:p>
                    <w:p w14:paraId="7B6447FF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11        Dashboard=chrome https://sqa.mha.med.va.gov/app/dashboard?station=965</w:t>
                      </w:r>
                    </w:p>
                    <w:p w14:paraId="512B07C2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14        MHA Web=cmd /c start msedge.exe -new-window "https://sqa.mha.med.va.g</w:t>
                      </w:r>
                    </w:p>
                    <w:p w14:paraId="7AD57CB5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15        MHA Web Chrome=cmd /c start chrome.exe -new-window "https://sqa.mha.m</w:t>
                      </w:r>
                    </w:p>
                    <w:p w14:paraId="6B1E26C9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16        MHA Web 202=cmd /c start msedge.exe -new-window "https://sqa.mha.med.</w:t>
                      </w:r>
                    </w:p>
                    <w:p w14:paraId="12CF269A" w14:textId="547051AC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17        MHA Web 202 Chrome=cmd /c start chrome.exe -new-window "https://sqa.m</w:t>
                      </w:r>
                    </w:p>
                    <w:p w14:paraId="3008951F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544DA26C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14</w:t>
                      </w:r>
                    </w:p>
                    <w:p w14:paraId="415CF31C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5E745E6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Sequence: 14//    14</w:t>
                      </w:r>
                    </w:p>
                    <w:p w14:paraId="34716265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Name=Command: MHA Web=cmd /c start msedge.exe -new-window "https://sqa.mha.med.v</w:t>
                      </w:r>
                    </w:p>
                    <w:p w14:paraId="7CD88E5C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a.gov/app/home/a/?poi=%DFN&amp;station=965"  Replace /a/ With </w:t>
                      </w:r>
                    </w:p>
                    <w:p w14:paraId="1ADA5F2D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Replace </w:t>
                      </w:r>
                    </w:p>
                    <w:p w14:paraId="46820FA6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MHA Web=cmd /c start msedge.exe -new-window "https://sqa.mha.med.va.gov/app/h</w:t>
                      </w:r>
                    </w:p>
                    <w:p w14:paraId="069F260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ome?poi=%DFN&amp;station=965"</w:t>
                      </w:r>
                    </w:p>
                    <w:p w14:paraId="593F1B01" w14:textId="3E17A67B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Select Sequence: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108F">
        <w:t xml:space="preserve">The link in CPRS will need to be reverted back to </w:t>
      </w:r>
      <w:r w:rsidR="00E35CF4">
        <w:t>its</w:t>
      </w:r>
      <w:r w:rsidR="0004108F">
        <w:t xml:space="preserve"> original format.  Log into </w:t>
      </w:r>
      <w:r w:rsidR="000246BF">
        <w:t xml:space="preserve">VistA and go to the GUI TOOL MENU.  Select </w:t>
      </w:r>
      <w:r w:rsidR="00815642">
        <w:t>SYS for system level.  Identify the Sequence number for the MHA Web option.</w:t>
      </w:r>
      <w:r w:rsidR="0070219C">
        <w:t xml:space="preserve">  Remove /a/ from the URL</w:t>
      </w:r>
      <w:r w:rsidR="00B87D1A">
        <w:t xml:space="preserve">. In the screenshot below, the Sequence is 14.  At the </w:t>
      </w:r>
      <w:r w:rsidR="00906DCF">
        <w:t>“</w:t>
      </w:r>
      <w:r w:rsidR="00B87D1A">
        <w:t>Replace</w:t>
      </w:r>
      <w:r w:rsidR="00906DCF">
        <w:t>”</w:t>
      </w:r>
      <w:r w:rsidR="00B87D1A">
        <w:t xml:space="preserve"> prompt, enter /a/</w:t>
      </w:r>
      <w:r w:rsidR="00583A41">
        <w:t xml:space="preserve">.  At the </w:t>
      </w:r>
      <w:r w:rsidR="00906DCF">
        <w:t>“</w:t>
      </w:r>
      <w:r w:rsidR="00583A41">
        <w:t>With</w:t>
      </w:r>
      <w:r w:rsidR="00906DCF">
        <w:t>”</w:t>
      </w:r>
      <w:r w:rsidR="00583A41">
        <w:t xml:space="preserve"> prompt, simply press [Enter] to remove it.</w:t>
      </w:r>
      <w:r w:rsidR="00B87D1A">
        <w:t xml:space="preserve">  </w:t>
      </w:r>
    </w:p>
    <w:p w14:paraId="72C13B23" w14:textId="77777777" w:rsidR="00E84581" w:rsidRDefault="00E84581" w:rsidP="00E534E6">
      <w:pPr>
        <w:pStyle w:val="Heading2"/>
      </w:pPr>
      <w:bookmarkStart w:id="60" w:name="_bookmark31"/>
      <w:bookmarkStart w:id="61" w:name="_Toc101171524"/>
      <w:bookmarkEnd w:id="60"/>
      <w:r>
        <w:lastRenderedPageBreak/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1"/>
    </w:p>
    <w:p w14:paraId="161C51F7" w14:textId="368DACD0" w:rsidR="00EB632A" w:rsidRPr="009C5731" w:rsidRDefault="00B70CEC" w:rsidP="007E1D43">
      <w:pPr>
        <w:keepNext/>
        <w:spacing w:before="119"/>
        <w:ind w:left="101" w:right="763"/>
        <w:rPr>
          <w:sz w:val="24"/>
        </w:rPr>
      </w:pPr>
      <w:r w:rsidRPr="009C5731">
        <w:rPr>
          <w:sz w:val="24"/>
        </w:rPr>
        <w:t>As a way to verify the back-out</w:t>
      </w:r>
      <w:r w:rsidR="005E6AAF" w:rsidRPr="009C5731">
        <w:rPr>
          <w:sz w:val="24"/>
        </w:rPr>
        <w:t xml:space="preserve"> open CPRS, launch MHA Web, create a new Assignment with the BARTHEL INDEX instrument and confirm that it can be assigned as PATIENT ENTRY</w:t>
      </w:r>
      <w:r w:rsidR="00684E98" w:rsidRPr="009C5731">
        <w:rPr>
          <w:sz w:val="24"/>
        </w:rPr>
        <w:t>.</w:t>
      </w:r>
      <w:r w:rsidR="005E6AAF" w:rsidRPr="009C5731">
        <w:rPr>
          <w:sz w:val="24"/>
        </w:rPr>
        <w:t xml:space="preserve">  You may delete the Assignment </w:t>
      </w:r>
      <w:r w:rsidR="005B58AC" w:rsidRPr="009C5731">
        <w:rPr>
          <w:sz w:val="24"/>
        </w:rPr>
        <w:t>after your confirmation.</w:t>
      </w:r>
    </w:p>
    <w:p w14:paraId="59AA93B7" w14:textId="77777777" w:rsidR="00E84581" w:rsidRDefault="00E84581" w:rsidP="00E534E6">
      <w:pPr>
        <w:pStyle w:val="Heading1"/>
      </w:pPr>
      <w:bookmarkStart w:id="62" w:name="_bookmark32"/>
      <w:bookmarkStart w:id="63" w:name="_Toc101171525"/>
      <w:bookmarkEnd w:id="62"/>
      <w:r>
        <w:t>Rollback</w:t>
      </w:r>
      <w:r>
        <w:rPr>
          <w:spacing w:val="-10"/>
        </w:rPr>
        <w:t xml:space="preserve"> </w:t>
      </w:r>
      <w:r>
        <w:t>Procedure</w:t>
      </w:r>
      <w:bookmarkEnd w:id="63"/>
    </w:p>
    <w:p w14:paraId="7FF1AD3E" w14:textId="77777777" w:rsidR="00E84581" w:rsidRDefault="00E84581" w:rsidP="00E534E6">
      <w:pPr>
        <w:pStyle w:val="Heading2"/>
      </w:pPr>
      <w:bookmarkStart w:id="64" w:name="_bookmark33"/>
      <w:bookmarkStart w:id="65" w:name="_Toc101171526"/>
      <w:bookmarkEnd w:id="64"/>
      <w:r>
        <w:t>Rollback</w:t>
      </w:r>
      <w:r>
        <w:rPr>
          <w:spacing w:val="-16"/>
        </w:rPr>
        <w:t xml:space="preserve"> </w:t>
      </w:r>
      <w:r>
        <w:t>Considerations</w:t>
      </w:r>
      <w:bookmarkEnd w:id="65"/>
    </w:p>
    <w:p w14:paraId="75901496" w14:textId="7B30FBF0" w:rsidR="00E84581" w:rsidRDefault="00D036AE" w:rsidP="00E84581">
      <w:pPr>
        <w:pStyle w:val="BodyText"/>
        <w:spacing w:before="121"/>
        <w:ind w:left="100" w:right="342"/>
      </w:pPr>
      <w:r>
        <w:t>No</w:t>
      </w:r>
      <w:r w:rsidRPr="007E21AE">
        <w:t xml:space="preserve"> rollback considerations.</w:t>
      </w:r>
    </w:p>
    <w:p w14:paraId="3372C271" w14:textId="77777777" w:rsidR="00E84581" w:rsidRDefault="00E84581" w:rsidP="00E534E6">
      <w:pPr>
        <w:pStyle w:val="Heading2"/>
      </w:pPr>
      <w:bookmarkStart w:id="66" w:name="_Toc101171527"/>
      <w:r>
        <w:t>Rollback</w:t>
      </w:r>
      <w:r>
        <w:rPr>
          <w:spacing w:val="-14"/>
        </w:rPr>
        <w:t xml:space="preserve"> </w:t>
      </w:r>
      <w:r>
        <w:t>Criteria</w:t>
      </w:r>
      <w:bookmarkEnd w:id="66"/>
    </w:p>
    <w:p w14:paraId="549A3DF2" w14:textId="1EDBBE95" w:rsidR="00E84581" w:rsidRDefault="00645224" w:rsidP="00E84581">
      <w:pPr>
        <w:pStyle w:val="BodyText"/>
        <w:spacing w:before="119"/>
        <w:ind w:left="100"/>
      </w:pPr>
      <w:r>
        <w:t>No</w:t>
      </w:r>
      <w:r w:rsidRPr="007E21AE">
        <w:t xml:space="preserve"> rollback criteria</w:t>
      </w:r>
      <w:r w:rsidR="00E84581" w:rsidRPr="007E21AE">
        <w:t>.</w:t>
      </w:r>
    </w:p>
    <w:p w14:paraId="3C473F09" w14:textId="77777777" w:rsidR="00E84581" w:rsidRDefault="00E84581" w:rsidP="00E534E6">
      <w:pPr>
        <w:pStyle w:val="Heading2"/>
      </w:pPr>
      <w:bookmarkStart w:id="67" w:name="_bookmark35"/>
      <w:bookmarkStart w:id="68" w:name="_Toc101171528"/>
      <w:bookmarkEnd w:id="67"/>
      <w:r>
        <w:t>Rollback</w:t>
      </w:r>
      <w:r>
        <w:rPr>
          <w:spacing w:val="-13"/>
        </w:rPr>
        <w:t xml:space="preserve"> </w:t>
      </w:r>
      <w:r>
        <w:t>Risks</w:t>
      </w:r>
      <w:bookmarkEnd w:id="68"/>
    </w:p>
    <w:p w14:paraId="144A191C" w14:textId="470B70F0" w:rsidR="00E84581" w:rsidRDefault="00645224" w:rsidP="00E84581">
      <w:pPr>
        <w:pStyle w:val="BodyText"/>
        <w:spacing w:before="119"/>
        <w:ind w:left="100"/>
      </w:pPr>
      <w:r>
        <w:t>No</w:t>
      </w:r>
      <w:r w:rsidRPr="007E21AE">
        <w:t xml:space="preserve"> rollback risks</w:t>
      </w:r>
      <w:r w:rsidR="00E84581" w:rsidRPr="007E21AE">
        <w:t>.</w:t>
      </w:r>
    </w:p>
    <w:p w14:paraId="79B1FCAB" w14:textId="77777777" w:rsidR="00E84581" w:rsidRDefault="00E84581" w:rsidP="00E534E6">
      <w:pPr>
        <w:pStyle w:val="Heading2"/>
      </w:pPr>
      <w:bookmarkStart w:id="69" w:name="_bookmark36"/>
      <w:bookmarkStart w:id="70" w:name="_Toc101171529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0"/>
    </w:p>
    <w:p w14:paraId="3C37207C" w14:textId="61D2236D" w:rsidR="00E84581" w:rsidRDefault="00645224" w:rsidP="00E84581">
      <w:pPr>
        <w:pStyle w:val="BodyText"/>
        <w:spacing w:before="121"/>
        <w:ind w:left="100"/>
      </w:pPr>
      <w:r w:rsidRPr="007E21AE">
        <w:t>Authority for rollback</w:t>
      </w:r>
      <w:r w:rsidR="005032CA" w:rsidRPr="007E21AE">
        <w:t xml:space="preserve"> </w:t>
      </w:r>
      <w:r w:rsidRPr="007E21AE">
        <w:t>not needed</w:t>
      </w:r>
      <w:r w:rsidR="00E84581" w:rsidRPr="007E21AE">
        <w:t>.</w:t>
      </w:r>
    </w:p>
    <w:p w14:paraId="29E61256" w14:textId="77777777" w:rsidR="00E84581" w:rsidRDefault="00E84581" w:rsidP="00E534E6">
      <w:pPr>
        <w:pStyle w:val="Heading2"/>
      </w:pPr>
      <w:bookmarkStart w:id="71" w:name="_bookmark37"/>
      <w:bookmarkStart w:id="72" w:name="_Toc101171530"/>
      <w:bookmarkEnd w:id="71"/>
      <w:r>
        <w:t>Rollback</w:t>
      </w:r>
      <w:r>
        <w:rPr>
          <w:spacing w:val="-19"/>
        </w:rPr>
        <w:t xml:space="preserve"> </w:t>
      </w:r>
      <w:r>
        <w:t>Procedure</w:t>
      </w:r>
      <w:bookmarkEnd w:id="72"/>
    </w:p>
    <w:p w14:paraId="57B8B3BE" w14:textId="05C939EF" w:rsidR="007E1D43" w:rsidRDefault="00D036AE" w:rsidP="00D036AE">
      <w:pPr>
        <w:pStyle w:val="BodyText"/>
        <w:ind w:left="90"/>
      </w:pPr>
      <w:bookmarkStart w:id="73" w:name="_bookmark38"/>
      <w:bookmarkEnd w:id="73"/>
      <w:r>
        <w:t>No</w:t>
      </w:r>
      <w:r w:rsidRPr="007E21AE">
        <w:t xml:space="preserve"> rollback procedure.</w:t>
      </w:r>
    </w:p>
    <w:p w14:paraId="6F77DB12" w14:textId="77777777" w:rsidR="00E84581" w:rsidRDefault="00E84581" w:rsidP="00E534E6">
      <w:pPr>
        <w:pStyle w:val="Heading2"/>
      </w:pPr>
      <w:bookmarkStart w:id="74" w:name="_Toc101171531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4"/>
    </w:p>
    <w:p w14:paraId="0A277BFD" w14:textId="758C6D5D" w:rsidR="00D036AE" w:rsidRDefault="00D036AE" w:rsidP="00D036AE">
      <w:pPr>
        <w:keepNext/>
        <w:spacing w:before="119"/>
        <w:ind w:left="90" w:right="763"/>
      </w:pPr>
      <w:r>
        <w:rPr>
          <w:sz w:val="24"/>
        </w:rPr>
        <w:t>No</w:t>
      </w:r>
      <w:r w:rsidRPr="007E21AE">
        <w:rPr>
          <w:sz w:val="24"/>
        </w:rPr>
        <w:t xml:space="preserve"> rollback verification.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E534E6">
      <w:pPr>
        <w:pStyle w:val="Heading1"/>
      </w:pPr>
      <w:bookmarkStart w:id="75" w:name="_bookmark39"/>
      <w:bookmarkStart w:id="76" w:name="_Toc101171532"/>
      <w:bookmarkEnd w:id="75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6"/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7" w:name="_Toc72323087"/>
      <w:bookmarkStart w:id="78" w:name="_Toc10116753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7"/>
      <w:bookmarkEnd w:id="78"/>
    </w:p>
    <w:tbl>
      <w:tblPr>
        <w:tblW w:w="91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137"/>
      </w:tblGrid>
      <w:tr w:rsidR="00E84581" w14:paraId="1BA5AD10" w14:textId="77777777" w:rsidTr="00172811">
        <w:trPr>
          <w:cantSplit/>
          <w:trHeight w:val="371"/>
          <w:tblHeader/>
        </w:trPr>
        <w:tc>
          <w:tcPr>
            <w:tcW w:w="2022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3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172811">
        <w:trPr>
          <w:trHeight w:val="405"/>
        </w:trPr>
        <w:tc>
          <w:tcPr>
            <w:tcW w:w="2022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137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172811">
        <w:trPr>
          <w:trHeight w:val="405"/>
        </w:trPr>
        <w:tc>
          <w:tcPr>
            <w:tcW w:w="2022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133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172811">
        <w:trPr>
          <w:trHeight w:val="376"/>
        </w:trPr>
        <w:tc>
          <w:tcPr>
            <w:tcW w:w="2022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133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172811">
        <w:trPr>
          <w:trHeight w:val="378"/>
        </w:trPr>
        <w:tc>
          <w:tcPr>
            <w:tcW w:w="2022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133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172811">
        <w:trPr>
          <w:trHeight w:val="376"/>
        </w:trPr>
        <w:tc>
          <w:tcPr>
            <w:tcW w:w="2022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133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172811">
        <w:trPr>
          <w:trHeight w:val="376"/>
        </w:trPr>
        <w:tc>
          <w:tcPr>
            <w:tcW w:w="2022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133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0026E4" w:rsidRPr="00D93263" w14:paraId="0B089759" w14:textId="77777777" w:rsidTr="00172811">
        <w:trPr>
          <w:trHeight w:val="376"/>
        </w:trPr>
        <w:tc>
          <w:tcPr>
            <w:tcW w:w="2022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133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172811">
        <w:trPr>
          <w:trHeight w:val="376"/>
        </w:trPr>
        <w:tc>
          <w:tcPr>
            <w:tcW w:w="2022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137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172811">
        <w:trPr>
          <w:trHeight w:val="378"/>
        </w:trPr>
        <w:tc>
          <w:tcPr>
            <w:tcW w:w="2022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172811">
        <w:trPr>
          <w:trHeight w:val="371"/>
        </w:trPr>
        <w:tc>
          <w:tcPr>
            <w:tcW w:w="2022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172811">
        <w:trPr>
          <w:trHeight w:val="374"/>
        </w:trPr>
        <w:tc>
          <w:tcPr>
            <w:tcW w:w="2022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133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172811">
        <w:trPr>
          <w:trHeight w:val="371"/>
        </w:trPr>
        <w:tc>
          <w:tcPr>
            <w:tcW w:w="2022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137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172811">
        <w:trPr>
          <w:trHeight w:val="373"/>
        </w:trPr>
        <w:tc>
          <w:tcPr>
            <w:tcW w:w="2022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133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172811">
        <w:trPr>
          <w:trHeight w:val="371"/>
        </w:trPr>
        <w:tc>
          <w:tcPr>
            <w:tcW w:w="2022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133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172811">
        <w:trPr>
          <w:trHeight w:val="374"/>
        </w:trPr>
        <w:tc>
          <w:tcPr>
            <w:tcW w:w="2022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137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172811">
        <w:trPr>
          <w:trHeight w:val="371"/>
        </w:trPr>
        <w:tc>
          <w:tcPr>
            <w:tcW w:w="2022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133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495BF5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0F1F" w14:textId="77777777" w:rsidR="007A2146" w:rsidRDefault="007A2146">
      <w:r>
        <w:separator/>
      </w:r>
    </w:p>
    <w:p w14:paraId="60E6E97B" w14:textId="77777777" w:rsidR="007A2146" w:rsidRDefault="007A2146"/>
  </w:endnote>
  <w:endnote w:type="continuationSeparator" w:id="0">
    <w:p w14:paraId="05AA43DE" w14:textId="77777777" w:rsidR="007A2146" w:rsidRDefault="007A2146">
      <w:r>
        <w:continuationSeparator/>
      </w:r>
    </w:p>
    <w:p w14:paraId="6FFA3ECA" w14:textId="77777777" w:rsidR="007A2146" w:rsidRDefault="007A2146"/>
  </w:endnote>
  <w:endnote w:type="continuationNotice" w:id="1">
    <w:p w14:paraId="4EB120D5" w14:textId="77777777" w:rsidR="007A2146" w:rsidRDefault="007A2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7556DD1C" w:rsidR="00080FE6" w:rsidRPr="00F245D6" w:rsidRDefault="00080FE6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</w:t>
        </w:r>
        <w:r>
          <w:rPr>
            <w:sz w:val="20"/>
          </w:rPr>
          <w:t>199</w:t>
        </w:r>
      </w:p>
      <w:p w14:paraId="7B410AB6" w14:textId="19F6C0F6" w:rsidR="00A3222E" w:rsidRPr="003304EF" w:rsidRDefault="00080FE6" w:rsidP="00A3222E">
        <w:pPr>
          <w:pStyle w:val="BodyText"/>
          <w:spacing w:before="0"/>
          <w:rPr>
            <w:sz w:val="20"/>
          </w:rPr>
        </w:pPr>
        <w:r w:rsidRPr="00F245D6">
          <w:rPr>
            <w:sz w:val="20"/>
          </w:rPr>
          <w:t xml:space="preserve">Deployment, Installation, Back-Out &amp; </w:t>
        </w:r>
        <w:r w:rsidR="00A3222E" w:rsidRPr="00F245D6">
          <w:rPr>
            <w:sz w:val="20"/>
          </w:rPr>
          <w:t>Roll Back</w:t>
        </w:r>
        <w:r w:rsidRPr="00F245D6">
          <w:rPr>
            <w:sz w:val="20"/>
          </w:rPr>
          <w:t xml:space="preserve"> Guide</w:t>
        </w:r>
        <w:r w:rsidRPr="00F245D6">
          <w:rPr>
            <w:sz w:val="20"/>
          </w:rPr>
          <w:tab/>
        </w:r>
        <w:r w:rsidR="00A3222E">
          <w:tab/>
        </w:r>
        <w:r w:rsidR="00A3222E">
          <w:tab/>
        </w:r>
        <w:r w:rsidR="00A3222E">
          <w:tab/>
        </w:r>
        <w:r>
          <w:tab/>
        </w:r>
        <w:r w:rsidR="00172811" w:rsidRPr="00172811">
          <w:rPr>
            <w:sz w:val="20"/>
          </w:rPr>
          <w:t>May</w:t>
        </w:r>
        <w:r>
          <w:rPr>
            <w:sz w:val="20"/>
          </w:rPr>
          <w:t xml:space="preserve"> 2022</w:t>
        </w:r>
      </w:p>
      <w:p w14:paraId="283EE4A4" w14:textId="51868868" w:rsidR="00A3222E" w:rsidRDefault="00F4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319F" w14:textId="54C8CA01" w:rsidR="00A3222E" w:rsidRPr="00F245D6" w:rsidRDefault="00A3222E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</w:t>
        </w:r>
        <w:r w:rsidR="00AA7273">
          <w:rPr>
            <w:sz w:val="20"/>
          </w:rPr>
          <w:t>199</w:t>
        </w:r>
      </w:p>
      <w:p w14:paraId="03072D38" w14:textId="58E332CA" w:rsidR="00A3222E" w:rsidRDefault="00E634F3" w:rsidP="00A3222E">
        <w:pPr>
          <w:pStyle w:val="BodyText"/>
          <w:spacing w:before="0"/>
        </w:pPr>
        <w:r w:rsidRPr="00F245D6">
          <w:rPr>
            <w:sz w:val="20"/>
          </w:rPr>
          <w:t xml:space="preserve">Deployment, Installation, Back-Out &amp; </w:t>
        </w:r>
        <w:r w:rsidR="00A3222E" w:rsidRPr="00F245D6">
          <w:rPr>
            <w:sz w:val="20"/>
          </w:rPr>
          <w:t>Roll Back</w:t>
        </w:r>
        <w:r w:rsidRPr="00F245D6">
          <w:rPr>
            <w:sz w:val="20"/>
          </w:rPr>
          <w:t xml:space="preserve"> Guide</w:t>
        </w:r>
        <w:r w:rsidRPr="00F245D6">
          <w:rPr>
            <w:sz w:val="20"/>
          </w:rPr>
          <w:tab/>
        </w:r>
        <w:r w:rsidR="00A3222E">
          <w:tab/>
        </w:r>
        <w:r w:rsidR="00A3222E">
          <w:tab/>
        </w:r>
        <w:r w:rsidR="00A3222E">
          <w:tab/>
        </w:r>
        <w:r w:rsidR="00AD6D26">
          <w:t xml:space="preserve">                </w:t>
        </w:r>
        <w:r w:rsidR="00172811">
          <w:rPr>
            <w:sz w:val="20"/>
          </w:rPr>
          <w:t>May</w:t>
        </w:r>
        <w:r>
          <w:rPr>
            <w:sz w:val="20"/>
          </w:rPr>
          <w:t xml:space="preserve"> 2022</w:t>
        </w:r>
      </w:p>
      <w:p w14:paraId="455E6E0C" w14:textId="77777777" w:rsidR="00A3222E" w:rsidRDefault="00A3222E" w:rsidP="00A3222E">
        <w:pPr>
          <w:pStyle w:val="Footer"/>
          <w:jc w:val="center"/>
          <w:rPr>
            <w:rFonts w:cs="Times New Roman"/>
            <w:color w:val="auto"/>
            <w:sz w:val="22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5C78C0D8" w:rsidR="003D7CC7" w:rsidRDefault="003D7CC7" w:rsidP="00721F7D">
    <w:pPr>
      <w:pStyle w:val="Footer"/>
      <w:rPr>
        <w:rStyle w:val="FooterChar"/>
      </w:rPr>
    </w:pPr>
    <w:r w:rsidRPr="003D7CC7">
      <w:rPr>
        <w:rStyle w:val="FooterChar"/>
      </w:rPr>
      <w:t>Mental Health YS*5.01*</w:t>
    </w:r>
    <w:r w:rsidR="00AA7273">
      <w:rPr>
        <w:rStyle w:val="FooterChar"/>
      </w:rPr>
      <w:t>199</w:t>
    </w:r>
  </w:p>
  <w:p w14:paraId="7C2EE49F" w14:textId="312C03DA" w:rsidR="006954EE" w:rsidRDefault="006954EE" w:rsidP="00AF7BC9">
    <w:pPr>
      <w:pStyle w:val="Footer"/>
      <w:spacing w:after="120"/>
      <w:rPr>
        <w:iCs/>
        <w:color w:val="000000" w:themeColor="text1"/>
      </w:rPr>
    </w:pPr>
    <w:r>
      <w:rPr>
        <w:rStyle w:val="FooterChar"/>
      </w:rPr>
      <w:t>Deployment, Installation, Back-Out &amp; Roll</w:t>
    </w:r>
    <w:r w:rsidR="00330B0C">
      <w:rPr>
        <w:rStyle w:val="FooterChar"/>
      </w:rPr>
      <w:t>b</w:t>
    </w:r>
    <w:r>
      <w:rPr>
        <w:rStyle w:val="FooterChar"/>
      </w:rPr>
      <w:t>ack Guide</w:t>
    </w:r>
    <w:r w:rsidRPr="00721F7D">
      <w:rPr>
        <w:rStyle w:val="FooterChar"/>
      </w:rPr>
      <w:tab/>
    </w:r>
    <w:r w:rsidRPr="00721F7D">
      <w:rPr>
        <w:rStyle w:val="FooterChar"/>
      </w:rPr>
      <w:tab/>
    </w:r>
    <w:r w:rsidR="00172811">
      <w:rPr>
        <w:rStyle w:val="FooterChar"/>
      </w:rPr>
      <w:t>May</w:t>
    </w:r>
    <w:r w:rsidR="009B29DE">
      <w:rPr>
        <w:rStyle w:val="FooterChar"/>
      </w:rPr>
      <w:t xml:space="preserve"> 2022</w:t>
    </w:r>
  </w:p>
  <w:p w14:paraId="3C587A2F" w14:textId="295434D1" w:rsidR="006954EE" w:rsidRPr="00E84581" w:rsidRDefault="003D7CC7" w:rsidP="00FB7613">
    <w:pPr>
      <w:pStyle w:val="Footer"/>
      <w:jc w:val="center"/>
      <w:rPr>
        <w:rStyle w:val="FooterChar"/>
        <w:color w:val="000000" w:themeColor="text1"/>
      </w:rPr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1CEC" w14:textId="77777777" w:rsidR="007A2146" w:rsidRDefault="007A2146">
      <w:r>
        <w:separator/>
      </w:r>
    </w:p>
    <w:p w14:paraId="7C705782" w14:textId="77777777" w:rsidR="007A2146" w:rsidRDefault="007A2146"/>
  </w:footnote>
  <w:footnote w:type="continuationSeparator" w:id="0">
    <w:p w14:paraId="52FAA9F8" w14:textId="77777777" w:rsidR="007A2146" w:rsidRDefault="007A2146">
      <w:r>
        <w:continuationSeparator/>
      </w:r>
    </w:p>
    <w:p w14:paraId="755774C5" w14:textId="77777777" w:rsidR="007A2146" w:rsidRDefault="007A2146"/>
  </w:footnote>
  <w:footnote w:type="continuationNotice" w:id="1">
    <w:p w14:paraId="04B4BE41" w14:textId="77777777" w:rsidR="007A2146" w:rsidRDefault="007A2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9250B"/>
    <w:multiLevelType w:val="multilevel"/>
    <w:tmpl w:val="F39430D0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8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1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366A5"/>
    <w:multiLevelType w:val="hybridMultilevel"/>
    <w:tmpl w:val="36F82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7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9D82777"/>
    <w:multiLevelType w:val="hybridMultilevel"/>
    <w:tmpl w:val="75F834F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38"/>
  </w:num>
  <w:num w:numId="5">
    <w:abstractNumId w:val="42"/>
  </w:num>
  <w:num w:numId="6">
    <w:abstractNumId w:val="29"/>
  </w:num>
  <w:num w:numId="7">
    <w:abstractNumId w:val="19"/>
  </w:num>
  <w:num w:numId="8">
    <w:abstractNumId w:val="15"/>
  </w:num>
  <w:num w:numId="9">
    <w:abstractNumId w:val="22"/>
  </w:num>
  <w:num w:numId="10">
    <w:abstractNumId w:val="25"/>
  </w:num>
  <w:num w:numId="11">
    <w:abstractNumId w:val="21"/>
  </w:num>
  <w:num w:numId="12">
    <w:abstractNumId w:val="32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36"/>
  </w:num>
  <w:num w:numId="18">
    <w:abstractNumId w:val="30"/>
  </w:num>
  <w:num w:numId="19">
    <w:abstractNumId w:val="17"/>
  </w:num>
  <w:num w:numId="20">
    <w:abstractNumId w:val="27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1"/>
  </w:num>
  <w:num w:numId="30">
    <w:abstractNumId w:val="26"/>
  </w:num>
  <w:num w:numId="31">
    <w:abstractNumId w:val="31"/>
  </w:num>
  <w:num w:numId="32">
    <w:abstractNumId w:val="18"/>
  </w:num>
  <w:num w:numId="33">
    <w:abstractNumId w:val="20"/>
  </w:num>
  <w:num w:numId="34">
    <w:abstractNumId w:val="13"/>
  </w:num>
  <w:num w:numId="35">
    <w:abstractNumId w:val="23"/>
  </w:num>
  <w:num w:numId="36">
    <w:abstractNumId w:val="41"/>
  </w:num>
  <w:num w:numId="37">
    <w:abstractNumId w:val="9"/>
  </w:num>
  <w:num w:numId="38">
    <w:abstractNumId w:val="33"/>
  </w:num>
  <w:num w:numId="39">
    <w:abstractNumId w:val="28"/>
  </w:num>
  <w:num w:numId="40">
    <w:abstractNumId w:val="16"/>
  </w:num>
  <w:num w:numId="41">
    <w:abstractNumId w:val="39"/>
  </w:num>
  <w:num w:numId="42">
    <w:abstractNumId w:val="14"/>
  </w:num>
  <w:num w:numId="43">
    <w:abstractNumId w:val="24"/>
  </w:num>
  <w:num w:numId="44">
    <w:abstractNumId w:val="17"/>
  </w:num>
  <w:num w:numId="45">
    <w:abstractNumId w:val="17"/>
  </w:num>
  <w:num w:numId="46">
    <w:abstractNumId w:val="34"/>
  </w:num>
  <w:num w:numId="47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416C"/>
    <w:rsid w:val="00004EC7"/>
    <w:rsid w:val="000063A7"/>
    <w:rsid w:val="00006648"/>
    <w:rsid w:val="0000675B"/>
    <w:rsid w:val="00006DB8"/>
    <w:rsid w:val="00010140"/>
    <w:rsid w:val="00010FBC"/>
    <w:rsid w:val="000114B6"/>
    <w:rsid w:val="00011EE6"/>
    <w:rsid w:val="00011F09"/>
    <w:rsid w:val="0001226E"/>
    <w:rsid w:val="000169A1"/>
    <w:rsid w:val="000171DA"/>
    <w:rsid w:val="000246BF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4EE8"/>
    <w:rsid w:val="00045F88"/>
    <w:rsid w:val="0004636C"/>
    <w:rsid w:val="000501EA"/>
    <w:rsid w:val="00050D8A"/>
    <w:rsid w:val="000512B6"/>
    <w:rsid w:val="00051BC7"/>
    <w:rsid w:val="0005370A"/>
    <w:rsid w:val="00054FE6"/>
    <w:rsid w:val="00057133"/>
    <w:rsid w:val="00062456"/>
    <w:rsid w:val="000634CE"/>
    <w:rsid w:val="00063BA1"/>
    <w:rsid w:val="00066070"/>
    <w:rsid w:val="00067B11"/>
    <w:rsid w:val="000705D1"/>
    <w:rsid w:val="00071609"/>
    <w:rsid w:val="000732DE"/>
    <w:rsid w:val="00074784"/>
    <w:rsid w:val="000754A3"/>
    <w:rsid w:val="00075B75"/>
    <w:rsid w:val="0007778C"/>
    <w:rsid w:val="00080FE6"/>
    <w:rsid w:val="00086617"/>
    <w:rsid w:val="00086D68"/>
    <w:rsid w:val="0009184E"/>
    <w:rsid w:val="000919CB"/>
    <w:rsid w:val="000946A6"/>
    <w:rsid w:val="00096010"/>
    <w:rsid w:val="000967A2"/>
    <w:rsid w:val="000A15D6"/>
    <w:rsid w:val="000A23AE"/>
    <w:rsid w:val="000A50D8"/>
    <w:rsid w:val="000A6F11"/>
    <w:rsid w:val="000B1D4E"/>
    <w:rsid w:val="000B23F8"/>
    <w:rsid w:val="000B4B85"/>
    <w:rsid w:val="000B4D4A"/>
    <w:rsid w:val="000B553D"/>
    <w:rsid w:val="000B67D4"/>
    <w:rsid w:val="000C18E7"/>
    <w:rsid w:val="000C63BF"/>
    <w:rsid w:val="000D2438"/>
    <w:rsid w:val="000D2A67"/>
    <w:rsid w:val="000E42C1"/>
    <w:rsid w:val="000E6977"/>
    <w:rsid w:val="000F0284"/>
    <w:rsid w:val="000F08EE"/>
    <w:rsid w:val="000F0C9C"/>
    <w:rsid w:val="000F3438"/>
    <w:rsid w:val="000F3F12"/>
    <w:rsid w:val="000F6395"/>
    <w:rsid w:val="000F63AE"/>
    <w:rsid w:val="00101B1F"/>
    <w:rsid w:val="0010320F"/>
    <w:rsid w:val="00103621"/>
    <w:rsid w:val="00104399"/>
    <w:rsid w:val="0010664C"/>
    <w:rsid w:val="00107971"/>
    <w:rsid w:val="00110050"/>
    <w:rsid w:val="0011050D"/>
    <w:rsid w:val="00114260"/>
    <w:rsid w:val="001167DB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CDD"/>
    <w:rsid w:val="00142803"/>
    <w:rsid w:val="001449CE"/>
    <w:rsid w:val="0014561A"/>
    <w:rsid w:val="00146D6A"/>
    <w:rsid w:val="00151087"/>
    <w:rsid w:val="001537EC"/>
    <w:rsid w:val="001569DB"/>
    <w:rsid w:val="001574A4"/>
    <w:rsid w:val="00160824"/>
    <w:rsid w:val="00161ED8"/>
    <w:rsid w:val="00162243"/>
    <w:rsid w:val="001624C3"/>
    <w:rsid w:val="001645B5"/>
    <w:rsid w:val="00165AB8"/>
    <w:rsid w:val="00165C99"/>
    <w:rsid w:val="00166259"/>
    <w:rsid w:val="00170E4B"/>
    <w:rsid w:val="00172811"/>
    <w:rsid w:val="00172D7F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6684"/>
    <w:rsid w:val="001A0330"/>
    <w:rsid w:val="001A038A"/>
    <w:rsid w:val="001A099F"/>
    <w:rsid w:val="001A1826"/>
    <w:rsid w:val="001A3C5C"/>
    <w:rsid w:val="001A75D9"/>
    <w:rsid w:val="001B02A9"/>
    <w:rsid w:val="001B04BC"/>
    <w:rsid w:val="001B06BD"/>
    <w:rsid w:val="001B0B28"/>
    <w:rsid w:val="001B3B73"/>
    <w:rsid w:val="001B45F5"/>
    <w:rsid w:val="001B6A24"/>
    <w:rsid w:val="001B6D98"/>
    <w:rsid w:val="001B7C65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505"/>
    <w:rsid w:val="001D3222"/>
    <w:rsid w:val="001D6650"/>
    <w:rsid w:val="001E179E"/>
    <w:rsid w:val="001E2B9E"/>
    <w:rsid w:val="001E4B39"/>
    <w:rsid w:val="001E6CD0"/>
    <w:rsid w:val="001E73E1"/>
    <w:rsid w:val="001F2E1D"/>
    <w:rsid w:val="001F5F58"/>
    <w:rsid w:val="002045CA"/>
    <w:rsid w:val="002079F9"/>
    <w:rsid w:val="0021144A"/>
    <w:rsid w:val="00213C8E"/>
    <w:rsid w:val="00217034"/>
    <w:rsid w:val="0021786A"/>
    <w:rsid w:val="00217B19"/>
    <w:rsid w:val="00217ECB"/>
    <w:rsid w:val="00221216"/>
    <w:rsid w:val="00221E4D"/>
    <w:rsid w:val="00222831"/>
    <w:rsid w:val="00222FCD"/>
    <w:rsid w:val="002273CA"/>
    <w:rsid w:val="0022757D"/>
    <w:rsid w:val="00227714"/>
    <w:rsid w:val="00230A1C"/>
    <w:rsid w:val="00230D11"/>
    <w:rsid w:val="00234111"/>
    <w:rsid w:val="00236972"/>
    <w:rsid w:val="00240182"/>
    <w:rsid w:val="00243A67"/>
    <w:rsid w:val="00243CE7"/>
    <w:rsid w:val="0025034D"/>
    <w:rsid w:val="002503B6"/>
    <w:rsid w:val="00251B7A"/>
    <w:rsid w:val="00252BD5"/>
    <w:rsid w:val="00256419"/>
    <w:rsid w:val="00256F04"/>
    <w:rsid w:val="00256F29"/>
    <w:rsid w:val="00262DDF"/>
    <w:rsid w:val="002657CC"/>
    <w:rsid w:val="00265B20"/>
    <w:rsid w:val="00266366"/>
    <w:rsid w:val="00266D60"/>
    <w:rsid w:val="00267B7E"/>
    <w:rsid w:val="00271FF6"/>
    <w:rsid w:val="00273E31"/>
    <w:rsid w:val="00274BC6"/>
    <w:rsid w:val="00280A53"/>
    <w:rsid w:val="00280AC7"/>
    <w:rsid w:val="00281408"/>
    <w:rsid w:val="00281C97"/>
    <w:rsid w:val="00282CD4"/>
    <w:rsid w:val="00282E5F"/>
    <w:rsid w:val="00282EDE"/>
    <w:rsid w:val="00283FB8"/>
    <w:rsid w:val="002869DA"/>
    <w:rsid w:val="0028784E"/>
    <w:rsid w:val="00290AED"/>
    <w:rsid w:val="00292B10"/>
    <w:rsid w:val="0029309C"/>
    <w:rsid w:val="002933D0"/>
    <w:rsid w:val="00293859"/>
    <w:rsid w:val="00295C9B"/>
    <w:rsid w:val="00296100"/>
    <w:rsid w:val="002A0C8C"/>
    <w:rsid w:val="002A2EE5"/>
    <w:rsid w:val="002A3C48"/>
    <w:rsid w:val="002A47C2"/>
    <w:rsid w:val="002A4907"/>
    <w:rsid w:val="002A5B2B"/>
    <w:rsid w:val="002B6ED5"/>
    <w:rsid w:val="002B735E"/>
    <w:rsid w:val="002B78A0"/>
    <w:rsid w:val="002C1D37"/>
    <w:rsid w:val="002C2AD4"/>
    <w:rsid w:val="002C6335"/>
    <w:rsid w:val="002D04E6"/>
    <w:rsid w:val="002D0C49"/>
    <w:rsid w:val="002D14B4"/>
    <w:rsid w:val="002D1B52"/>
    <w:rsid w:val="002D44AC"/>
    <w:rsid w:val="002D5204"/>
    <w:rsid w:val="002D73F9"/>
    <w:rsid w:val="002E1D8C"/>
    <w:rsid w:val="002E644A"/>
    <w:rsid w:val="002E751D"/>
    <w:rsid w:val="002F0076"/>
    <w:rsid w:val="002F10CB"/>
    <w:rsid w:val="002F1948"/>
    <w:rsid w:val="002F1E2E"/>
    <w:rsid w:val="002F53EB"/>
    <w:rsid w:val="002F5410"/>
    <w:rsid w:val="002F64D1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2241E"/>
    <w:rsid w:val="003224BE"/>
    <w:rsid w:val="00325B35"/>
    <w:rsid w:val="0032673E"/>
    <w:rsid w:val="00326966"/>
    <w:rsid w:val="003304EF"/>
    <w:rsid w:val="00330B0C"/>
    <w:rsid w:val="00330D4E"/>
    <w:rsid w:val="003340A1"/>
    <w:rsid w:val="00340290"/>
    <w:rsid w:val="003413B6"/>
    <w:rsid w:val="00341534"/>
    <w:rsid w:val="003417C9"/>
    <w:rsid w:val="00342E0C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E8C"/>
    <w:rsid w:val="00371A77"/>
    <w:rsid w:val="00372700"/>
    <w:rsid w:val="00372FF3"/>
    <w:rsid w:val="00375820"/>
    <w:rsid w:val="003768C0"/>
    <w:rsid w:val="00376DD4"/>
    <w:rsid w:val="00377335"/>
    <w:rsid w:val="00384084"/>
    <w:rsid w:val="00387EBF"/>
    <w:rsid w:val="00392B05"/>
    <w:rsid w:val="00396E2E"/>
    <w:rsid w:val="003A02FF"/>
    <w:rsid w:val="003A0E7E"/>
    <w:rsid w:val="003A11BB"/>
    <w:rsid w:val="003A3442"/>
    <w:rsid w:val="003A5126"/>
    <w:rsid w:val="003A64FC"/>
    <w:rsid w:val="003B0531"/>
    <w:rsid w:val="003B07B0"/>
    <w:rsid w:val="003B0D24"/>
    <w:rsid w:val="003B414F"/>
    <w:rsid w:val="003B5475"/>
    <w:rsid w:val="003B5910"/>
    <w:rsid w:val="003B6DBA"/>
    <w:rsid w:val="003C2662"/>
    <w:rsid w:val="003C7B01"/>
    <w:rsid w:val="003D335F"/>
    <w:rsid w:val="003D59EF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F19"/>
    <w:rsid w:val="003E7AC7"/>
    <w:rsid w:val="003F223E"/>
    <w:rsid w:val="003F30DB"/>
    <w:rsid w:val="003F4789"/>
    <w:rsid w:val="003F5ACD"/>
    <w:rsid w:val="004017B0"/>
    <w:rsid w:val="00401B30"/>
    <w:rsid w:val="004037AE"/>
    <w:rsid w:val="0040401C"/>
    <w:rsid w:val="00406F33"/>
    <w:rsid w:val="004078CB"/>
    <w:rsid w:val="00410330"/>
    <w:rsid w:val="00410B8D"/>
    <w:rsid w:val="004145D9"/>
    <w:rsid w:val="00415D1B"/>
    <w:rsid w:val="0041600F"/>
    <w:rsid w:val="00417238"/>
    <w:rsid w:val="00417C5D"/>
    <w:rsid w:val="00423003"/>
    <w:rsid w:val="00423A58"/>
    <w:rsid w:val="004247C4"/>
    <w:rsid w:val="004250FD"/>
    <w:rsid w:val="004258E2"/>
    <w:rsid w:val="004278E2"/>
    <w:rsid w:val="0043004F"/>
    <w:rsid w:val="00430CEF"/>
    <w:rsid w:val="00433816"/>
    <w:rsid w:val="00435E65"/>
    <w:rsid w:val="00435F28"/>
    <w:rsid w:val="00436157"/>
    <w:rsid w:val="00437014"/>
    <w:rsid w:val="00440998"/>
    <w:rsid w:val="00440A78"/>
    <w:rsid w:val="00445700"/>
    <w:rsid w:val="00445BF7"/>
    <w:rsid w:val="00451181"/>
    <w:rsid w:val="00452DB6"/>
    <w:rsid w:val="00455CB4"/>
    <w:rsid w:val="004621A6"/>
    <w:rsid w:val="00465009"/>
    <w:rsid w:val="00465193"/>
    <w:rsid w:val="00467F6F"/>
    <w:rsid w:val="0047108A"/>
    <w:rsid w:val="004718B3"/>
    <w:rsid w:val="00474BBC"/>
    <w:rsid w:val="00475B1D"/>
    <w:rsid w:val="00477181"/>
    <w:rsid w:val="0048016C"/>
    <w:rsid w:val="004801E6"/>
    <w:rsid w:val="004816D1"/>
    <w:rsid w:val="0048455F"/>
    <w:rsid w:val="004849B1"/>
    <w:rsid w:val="0049295B"/>
    <w:rsid w:val="004929C8"/>
    <w:rsid w:val="00492BC7"/>
    <w:rsid w:val="00493CFB"/>
    <w:rsid w:val="00495BF5"/>
    <w:rsid w:val="00497274"/>
    <w:rsid w:val="004A28E1"/>
    <w:rsid w:val="004B2499"/>
    <w:rsid w:val="004B37EC"/>
    <w:rsid w:val="004B57D1"/>
    <w:rsid w:val="004B64EC"/>
    <w:rsid w:val="004C1D9C"/>
    <w:rsid w:val="004C75FE"/>
    <w:rsid w:val="004D15ED"/>
    <w:rsid w:val="004D1F3B"/>
    <w:rsid w:val="004D3CB7"/>
    <w:rsid w:val="004D3FB6"/>
    <w:rsid w:val="004D4704"/>
    <w:rsid w:val="004D5412"/>
    <w:rsid w:val="004D5CD2"/>
    <w:rsid w:val="004D5EE8"/>
    <w:rsid w:val="004D68E8"/>
    <w:rsid w:val="004E179B"/>
    <w:rsid w:val="004E1BCC"/>
    <w:rsid w:val="004E38A9"/>
    <w:rsid w:val="004E4E08"/>
    <w:rsid w:val="004E5FA7"/>
    <w:rsid w:val="004F0FB3"/>
    <w:rsid w:val="004F2561"/>
    <w:rsid w:val="004F31F1"/>
    <w:rsid w:val="004F3A80"/>
    <w:rsid w:val="004F4D57"/>
    <w:rsid w:val="004F5515"/>
    <w:rsid w:val="004F5989"/>
    <w:rsid w:val="00500EA8"/>
    <w:rsid w:val="005028D4"/>
    <w:rsid w:val="005032CA"/>
    <w:rsid w:val="00503950"/>
    <w:rsid w:val="005044C9"/>
    <w:rsid w:val="00504BC1"/>
    <w:rsid w:val="0050677C"/>
    <w:rsid w:val="00506E70"/>
    <w:rsid w:val="00507BDA"/>
    <w:rsid w:val="005100F6"/>
    <w:rsid w:val="00510914"/>
    <w:rsid w:val="005145F6"/>
    <w:rsid w:val="00515F2A"/>
    <w:rsid w:val="0051631E"/>
    <w:rsid w:val="00520145"/>
    <w:rsid w:val="00526C72"/>
    <w:rsid w:val="00527B5C"/>
    <w:rsid w:val="00527D1E"/>
    <w:rsid w:val="00530B2D"/>
    <w:rsid w:val="00530D34"/>
    <w:rsid w:val="005317AC"/>
    <w:rsid w:val="00531CD9"/>
    <w:rsid w:val="005327F9"/>
    <w:rsid w:val="00532B92"/>
    <w:rsid w:val="00535997"/>
    <w:rsid w:val="00543CE0"/>
    <w:rsid w:val="00543E06"/>
    <w:rsid w:val="0054509E"/>
    <w:rsid w:val="00545E48"/>
    <w:rsid w:val="00546FAB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47C7"/>
    <w:rsid w:val="00565C3D"/>
    <w:rsid w:val="00566D6A"/>
    <w:rsid w:val="005714E2"/>
    <w:rsid w:val="00572664"/>
    <w:rsid w:val="0057563D"/>
    <w:rsid w:val="00575CFA"/>
    <w:rsid w:val="00576115"/>
    <w:rsid w:val="00576377"/>
    <w:rsid w:val="00577B5B"/>
    <w:rsid w:val="00583A41"/>
    <w:rsid w:val="00584F2F"/>
    <w:rsid w:val="00585881"/>
    <w:rsid w:val="005909FE"/>
    <w:rsid w:val="00591B33"/>
    <w:rsid w:val="00594383"/>
    <w:rsid w:val="005A1C16"/>
    <w:rsid w:val="005A2A27"/>
    <w:rsid w:val="005A49F8"/>
    <w:rsid w:val="005A6B47"/>
    <w:rsid w:val="005A722B"/>
    <w:rsid w:val="005B166A"/>
    <w:rsid w:val="005B3DE2"/>
    <w:rsid w:val="005B58AC"/>
    <w:rsid w:val="005B6EA9"/>
    <w:rsid w:val="005B7CDD"/>
    <w:rsid w:val="005C09F2"/>
    <w:rsid w:val="005C1797"/>
    <w:rsid w:val="005C1DBB"/>
    <w:rsid w:val="005C4069"/>
    <w:rsid w:val="005C5ED2"/>
    <w:rsid w:val="005D10B1"/>
    <w:rsid w:val="005D18C5"/>
    <w:rsid w:val="005D2A89"/>
    <w:rsid w:val="005D3B22"/>
    <w:rsid w:val="005E1DA8"/>
    <w:rsid w:val="005E2AF9"/>
    <w:rsid w:val="005E6AAF"/>
    <w:rsid w:val="005F0F90"/>
    <w:rsid w:val="005F10A9"/>
    <w:rsid w:val="005F11F2"/>
    <w:rsid w:val="005F3344"/>
    <w:rsid w:val="005F70DD"/>
    <w:rsid w:val="00600235"/>
    <w:rsid w:val="00603FF9"/>
    <w:rsid w:val="0060549A"/>
    <w:rsid w:val="006054F2"/>
    <w:rsid w:val="00606743"/>
    <w:rsid w:val="00610B4C"/>
    <w:rsid w:val="006131AC"/>
    <w:rsid w:val="006136E8"/>
    <w:rsid w:val="00614A5E"/>
    <w:rsid w:val="00615DF6"/>
    <w:rsid w:val="0061708A"/>
    <w:rsid w:val="00620BFA"/>
    <w:rsid w:val="00623F1A"/>
    <w:rsid w:val="006244C7"/>
    <w:rsid w:val="00624A23"/>
    <w:rsid w:val="00625463"/>
    <w:rsid w:val="00627B95"/>
    <w:rsid w:val="0063358E"/>
    <w:rsid w:val="00642203"/>
    <w:rsid w:val="00642849"/>
    <w:rsid w:val="00645224"/>
    <w:rsid w:val="006460A0"/>
    <w:rsid w:val="00646150"/>
    <w:rsid w:val="0064769E"/>
    <w:rsid w:val="00647B03"/>
    <w:rsid w:val="0065443F"/>
    <w:rsid w:val="0065756A"/>
    <w:rsid w:val="00657B21"/>
    <w:rsid w:val="0066022A"/>
    <w:rsid w:val="00663B92"/>
    <w:rsid w:val="00663EA1"/>
    <w:rsid w:val="00664AC0"/>
    <w:rsid w:val="0066555F"/>
    <w:rsid w:val="006658BE"/>
    <w:rsid w:val="00665BF6"/>
    <w:rsid w:val="00666A2A"/>
    <w:rsid w:val="006670D2"/>
    <w:rsid w:val="00667E47"/>
    <w:rsid w:val="00674D44"/>
    <w:rsid w:val="00675E62"/>
    <w:rsid w:val="00676736"/>
    <w:rsid w:val="00677451"/>
    <w:rsid w:val="0068018E"/>
    <w:rsid w:val="00680463"/>
    <w:rsid w:val="00680563"/>
    <w:rsid w:val="00681196"/>
    <w:rsid w:val="00681352"/>
    <w:rsid w:val="006819D0"/>
    <w:rsid w:val="00681C0A"/>
    <w:rsid w:val="00684E98"/>
    <w:rsid w:val="00685E4D"/>
    <w:rsid w:val="00691431"/>
    <w:rsid w:val="00692C58"/>
    <w:rsid w:val="00693C85"/>
    <w:rsid w:val="006944C9"/>
    <w:rsid w:val="006954EE"/>
    <w:rsid w:val="00695E70"/>
    <w:rsid w:val="006962A8"/>
    <w:rsid w:val="00697DC4"/>
    <w:rsid w:val="006A0FC5"/>
    <w:rsid w:val="006A20A1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2A7B"/>
    <w:rsid w:val="006C5BE3"/>
    <w:rsid w:val="006C6DBA"/>
    <w:rsid w:val="006C74F4"/>
    <w:rsid w:val="006C7ACD"/>
    <w:rsid w:val="006D106B"/>
    <w:rsid w:val="006D333C"/>
    <w:rsid w:val="006D4142"/>
    <w:rsid w:val="006D68DA"/>
    <w:rsid w:val="006D7017"/>
    <w:rsid w:val="006E32E0"/>
    <w:rsid w:val="006E5468"/>
    <w:rsid w:val="006E5523"/>
    <w:rsid w:val="006E643B"/>
    <w:rsid w:val="006F044F"/>
    <w:rsid w:val="006F2013"/>
    <w:rsid w:val="006F2247"/>
    <w:rsid w:val="006F2495"/>
    <w:rsid w:val="006F46F7"/>
    <w:rsid w:val="006F6D65"/>
    <w:rsid w:val="00700E4A"/>
    <w:rsid w:val="0070219C"/>
    <w:rsid w:val="0070401D"/>
    <w:rsid w:val="007056EC"/>
    <w:rsid w:val="00706C3D"/>
    <w:rsid w:val="0070753F"/>
    <w:rsid w:val="00710A9B"/>
    <w:rsid w:val="00711BF1"/>
    <w:rsid w:val="00714730"/>
    <w:rsid w:val="00715F75"/>
    <w:rsid w:val="00716E8A"/>
    <w:rsid w:val="00716ED5"/>
    <w:rsid w:val="00717AA3"/>
    <w:rsid w:val="00721F7D"/>
    <w:rsid w:val="00722FFA"/>
    <w:rsid w:val="007238FF"/>
    <w:rsid w:val="00723D39"/>
    <w:rsid w:val="007246CB"/>
    <w:rsid w:val="0072569B"/>
    <w:rsid w:val="00725C30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40071"/>
    <w:rsid w:val="00740CBB"/>
    <w:rsid w:val="00742A03"/>
    <w:rsid w:val="00742D4B"/>
    <w:rsid w:val="00744F0F"/>
    <w:rsid w:val="007474A9"/>
    <w:rsid w:val="00750FDE"/>
    <w:rsid w:val="007537E2"/>
    <w:rsid w:val="00754BCE"/>
    <w:rsid w:val="00761D7C"/>
    <w:rsid w:val="00762B56"/>
    <w:rsid w:val="00763DBB"/>
    <w:rsid w:val="00764B82"/>
    <w:rsid w:val="007654AB"/>
    <w:rsid w:val="00765E89"/>
    <w:rsid w:val="007673B5"/>
    <w:rsid w:val="00767528"/>
    <w:rsid w:val="0077455F"/>
    <w:rsid w:val="00776AA6"/>
    <w:rsid w:val="007809A2"/>
    <w:rsid w:val="00781144"/>
    <w:rsid w:val="00781AA9"/>
    <w:rsid w:val="00782046"/>
    <w:rsid w:val="00785EB7"/>
    <w:rsid w:val="007864FA"/>
    <w:rsid w:val="0078769E"/>
    <w:rsid w:val="00790159"/>
    <w:rsid w:val="007926DE"/>
    <w:rsid w:val="00793809"/>
    <w:rsid w:val="00797D2E"/>
    <w:rsid w:val="00797E41"/>
    <w:rsid w:val="007A2146"/>
    <w:rsid w:val="007A39CC"/>
    <w:rsid w:val="007A5B18"/>
    <w:rsid w:val="007A6696"/>
    <w:rsid w:val="007B0B90"/>
    <w:rsid w:val="007B1532"/>
    <w:rsid w:val="007B3D18"/>
    <w:rsid w:val="007B5233"/>
    <w:rsid w:val="007B65D7"/>
    <w:rsid w:val="007C2637"/>
    <w:rsid w:val="007D0545"/>
    <w:rsid w:val="007D6783"/>
    <w:rsid w:val="007E05D4"/>
    <w:rsid w:val="007E1D43"/>
    <w:rsid w:val="007E21AE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642"/>
    <w:rsid w:val="008159EE"/>
    <w:rsid w:val="00821FD9"/>
    <w:rsid w:val="008237CA"/>
    <w:rsid w:val="008241A1"/>
    <w:rsid w:val="008243FE"/>
    <w:rsid w:val="0082491E"/>
    <w:rsid w:val="00825350"/>
    <w:rsid w:val="008308C2"/>
    <w:rsid w:val="008333AB"/>
    <w:rsid w:val="00835E35"/>
    <w:rsid w:val="008361E4"/>
    <w:rsid w:val="00840BAB"/>
    <w:rsid w:val="00842D26"/>
    <w:rsid w:val="0084454F"/>
    <w:rsid w:val="0084477C"/>
    <w:rsid w:val="00845BB9"/>
    <w:rsid w:val="00847214"/>
    <w:rsid w:val="00851812"/>
    <w:rsid w:val="00853024"/>
    <w:rsid w:val="00853A30"/>
    <w:rsid w:val="00853EF3"/>
    <w:rsid w:val="00854402"/>
    <w:rsid w:val="00854A54"/>
    <w:rsid w:val="00856A08"/>
    <w:rsid w:val="00860571"/>
    <w:rsid w:val="00863B21"/>
    <w:rsid w:val="00866304"/>
    <w:rsid w:val="00866371"/>
    <w:rsid w:val="00871E3C"/>
    <w:rsid w:val="0088044F"/>
    <w:rsid w:val="00880C3D"/>
    <w:rsid w:val="008831EB"/>
    <w:rsid w:val="00884635"/>
    <w:rsid w:val="00884724"/>
    <w:rsid w:val="00886638"/>
    <w:rsid w:val="00887D77"/>
    <w:rsid w:val="00891C49"/>
    <w:rsid w:val="00892A19"/>
    <w:rsid w:val="0089427A"/>
    <w:rsid w:val="00895614"/>
    <w:rsid w:val="008A0DCF"/>
    <w:rsid w:val="008A1731"/>
    <w:rsid w:val="008A2239"/>
    <w:rsid w:val="008A3E08"/>
    <w:rsid w:val="008A4AE4"/>
    <w:rsid w:val="008A7052"/>
    <w:rsid w:val="008A783A"/>
    <w:rsid w:val="008B43F5"/>
    <w:rsid w:val="008B741A"/>
    <w:rsid w:val="008C2304"/>
    <w:rsid w:val="008C3416"/>
    <w:rsid w:val="008C3914"/>
    <w:rsid w:val="008C4576"/>
    <w:rsid w:val="008D011D"/>
    <w:rsid w:val="008D0B61"/>
    <w:rsid w:val="008D191D"/>
    <w:rsid w:val="008D2181"/>
    <w:rsid w:val="008D35BA"/>
    <w:rsid w:val="008D4F55"/>
    <w:rsid w:val="008D64B5"/>
    <w:rsid w:val="008D7D54"/>
    <w:rsid w:val="008E2E4E"/>
    <w:rsid w:val="008E3EF4"/>
    <w:rsid w:val="008E4F07"/>
    <w:rsid w:val="008E661A"/>
    <w:rsid w:val="008F298E"/>
    <w:rsid w:val="008F43AA"/>
    <w:rsid w:val="008F7F54"/>
    <w:rsid w:val="009011D4"/>
    <w:rsid w:val="009016D5"/>
    <w:rsid w:val="009017F1"/>
    <w:rsid w:val="00901D12"/>
    <w:rsid w:val="009058AF"/>
    <w:rsid w:val="00906711"/>
    <w:rsid w:val="009068FD"/>
    <w:rsid w:val="00906DCF"/>
    <w:rsid w:val="009071B9"/>
    <w:rsid w:val="009106C1"/>
    <w:rsid w:val="00911DA1"/>
    <w:rsid w:val="00911DC2"/>
    <w:rsid w:val="009123D8"/>
    <w:rsid w:val="00913512"/>
    <w:rsid w:val="0091560F"/>
    <w:rsid w:val="009202F5"/>
    <w:rsid w:val="00922D53"/>
    <w:rsid w:val="009251F4"/>
    <w:rsid w:val="0092534A"/>
    <w:rsid w:val="00926ED6"/>
    <w:rsid w:val="00927276"/>
    <w:rsid w:val="009274DE"/>
    <w:rsid w:val="009307EF"/>
    <w:rsid w:val="00932F88"/>
    <w:rsid w:val="0093332B"/>
    <w:rsid w:val="00934EB1"/>
    <w:rsid w:val="00940351"/>
    <w:rsid w:val="00941056"/>
    <w:rsid w:val="00941C00"/>
    <w:rsid w:val="009453C1"/>
    <w:rsid w:val="00946AE5"/>
    <w:rsid w:val="00947AE3"/>
    <w:rsid w:val="0095133D"/>
    <w:rsid w:val="0095200D"/>
    <w:rsid w:val="00954111"/>
    <w:rsid w:val="009579C8"/>
    <w:rsid w:val="00961FED"/>
    <w:rsid w:val="0096728B"/>
    <w:rsid w:val="00967C1C"/>
    <w:rsid w:val="00974895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6E0A"/>
    <w:rsid w:val="009976DD"/>
    <w:rsid w:val="00997CF1"/>
    <w:rsid w:val="009A003E"/>
    <w:rsid w:val="009A0140"/>
    <w:rsid w:val="009A09A6"/>
    <w:rsid w:val="009A3206"/>
    <w:rsid w:val="009B1957"/>
    <w:rsid w:val="009B29DE"/>
    <w:rsid w:val="009B2B03"/>
    <w:rsid w:val="009B3CD1"/>
    <w:rsid w:val="009C0B83"/>
    <w:rsid w:val="009C18A4"/>
    <w:rsid w:val="009C20D2"/>
    <w:rsid w:val="009C4C5F"/>
    <w:rsid w:val="009C53F3"/>
    <w:rsid w:val="009C5731"/>
    <w:rsid w:val="009C5D28"/>
    <w:rsid w:val="009C5F05"/>
    <w:rsid w:val="009D0DE3"/>
    <w:rsid w:val="009D368C"/>
    <w:rsid w:val="009D4125"/>
    <w:rsid w:val="009E0B82"/>
    <w:rsid w:val="009E3E18"/>
    <w:rsid w:val="009E67B2"/>
    <w:rsid w:val="009F4BE0"/>
    <w:rsid w:val="009F5E75"/>
    <w:rsid w:val="009F6D9F"/>
    <w:rsid w:val="009F77D2"/>
    <w:rsid w:val="009F7CBF"/>
    <w:rsid w:val="00A01095"/>
    <w:rsid w:val="00A04018"/>
    <w:rsid w:val="00A04AC7"/>
    <w:rsid w:val="00A0550C"/>
    <w:rsid w:val="00A0557D"/>
    <w:rsid w:val="00A05CA6"/>
    <w:rsid w:val="00A066A3"/>
    <w:rsid w:val="00A136DC"/>
    <w:rsid w:val="00A149C0"/>
    <w:rsid w:val="00A16175"/>
    <w:rsid w:val="00A17DC4"/>
    <w:rsid w:val="00A24CF9"/>
    <w:rsid w:val="00A25376"/>
    <w:rsid w:val="00A26617"/>
    <w:rsid w:val="00A303CE"/>
    <w:rsid w:val="00A30B36"/>
    <w:rsid w:val="00A3222E"/>
    <w:rsid w:val="00A33554"/>
    <w:rsid w:val="00A3457E"/>
    <w:rsid w:val="00A358FC"/>
    <w:rsid w:val="00A414DD"/>
    <w:rsid w:val="00A438B7"/>
    <w:rsid w:val="00A43AA1"/>
    <w:rsid w:val="00A43C8B"/>
    <w:rsid w:val="00A44920"/>
    <w:rsid w:val="00A45477"/>
    <w:rsid w:val="00A50396"/>
    <w:rsid w:val="00A53E7F"/>
    <w:rsid w:val="00A5527F"/>
    <w:rsid w:val="00A55D0B"/>
    <w:rsid w:val="00A64BFA"/>
    <w:rsid w:val="00A655D4"/>
    <w:rsid w:val="00A7029B"/>
    <w:rsid w:val="00A7118D"/>
    <w:rsid w:val="00A72A1B"/>
    <w:rsid w:val="00A753C8"/>
    <w:rsid w:val="00A7554B"/>
    <w:rsid w:val="00A765AD"/>
    <w:rsid w:val="00A76868"/>
    <w:rsid w:val="00A8007C"/>
    <w:rsid w:val="00A806C7"/>
    <w:rsid w:val="00A83D56"/>
    <w:rsid w:val="00A83EB5"/>
    <w:rsid w:val="00A87F24"/>
    <w:rsid w:val="00A922A4"/>
    <w:rsid w:val="00A92A77"/>
    <w:rsid w:val="00A944F4"/>
    <w:rsid w:val="00AA0F64"/>
    <w:rsid w:val="00AA337E"/>
    <w:rsid w:val="00AA6982"/>
    <w:rsid w:val="00AA7273"/>
    <w:rsid w:val="00AA7363"/>
    <w:rsid w:val="00AB1194"/>
    <w:rsid w:val="00AB173C"/>
    <w:rsid w:val="00AB177C"/>
    <w:rsid w:val="00AB2C7C"/>
    <w:rsid w:val="00AC0267"/>
    <w:rsid w:val="00AC5E0F"/>
    <w:rsid w:val="00AC7E45"/>
    <w:rsid w:val="00AD074D"/>
    <w:rsid w:val="00AD2556"/>
    <w:rsid w:val="00AD40AC"/>
    <w:rsid w:val="00AD4651"/>
    <w:rsid w:val="00AD4C75"/>
    <w:rsid w:val="00AD4E85"/>
    <w:rsid w:val="00AD50AE"/>
    <w:rsid w:val="00AD6D26"/>
    <w:rsid w:val="00AE0630"/>
    <w:rsid w:val="00AE2134"/>
    <w:rsid w:val="00AE3BE4"/>
    <w:rsid w:val="00AE5904"/>
    <w:rsid w:val="00AF3381"/>
    <w:rsid w:val="00AF71DA"/>
    <w:rsid w:val="00AF7BC9"/>
    <w:rsid w:val="00B00BD8"/>
    <w:rsid w:val="00B019CD"/>
    <w:rsid w:val="00B0223D"/>
    <w:rsid w:val="00B0338D"/>
    <w:rsid w:val="00B04771"/>
    <w:rsid w:val="00B06692"/>
    <w:rsid w:val="00B10329"/>
    <w:rsid w:val="00B13376"/>
    <w:rsid w:val="00B140A4"/>
    <w:rsid w:val="00B1524D"/>
    <w:rsid w:val="00B22011"/>
    <w:rsid w:val="00B2237E"/>
    <w:rsid w:val="00B22BF0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70C6"/>
    <w:rsid w:val="00B50E8F"/>
    <w:rsid w:val="00B52788"/>
    <w:rsid w:val="00B63092"/>
    <w:rsid w:val="00B64FF1"/>
    <w:rsid w:val="00B667B2"/>
    <w:rsid w:val="00B66F83"/>
    <w:rsid w:val="00B6706C"/>
    <w:rsid w:val="00B67F06"/>
    <w:rsid w:val="00B7066F"/>
    <w:rsid w:val="00B70CEC"/>
    <w:rsid w:val="00B70E0B"/>
    <w:rsid w:val="00B725E5"/>
    <w:rsid w:val="00B72F35"/>
    <w:rsid w:val="00B7436C"/>
    <w:rsid w:val="00B76143"/>
    <w:rsid w:val="00B80D2D"/>
    <w:rsid w:val="00B811B1"/>
    <w:rsid w:val="00B816CA"/>
    <w:rsid w:val="00B8218C"/>
    <w:rsid w:val="00B83F9C"/>
    <w:rsid w:val="00B84AAD"/>
    <w:rsid w:val="00B859DB"/>
    <w:rsid w:val="00B85C0A"/>
    <w:rsid w:val="00B8745A"/>
    <w:rsid w:val="00B87D1A"/>
    <w:rsid w:val="00B92868"/>
    <w:rsid w:val="00B934A1"/>
    <w:rsid w:val="00B94025"/>
    <w:rsid w:val="00B959D1"/>
    <w:rsid w:val="00B95E0E"/>
    <w:rsid w:val="00B97D5A"/>
    <w:rsid w:val="00BA2E22"/>
    <w:rsid w:val="00BA5885"/>
    <w:rsid w:val="00BA788C"/>
    <w:rsid w:val="00BB025B"/>
    <w:rsid w:val="00BB0686"/>
    <w:rsid w:val="00BB206C"/>
    <w:rsid w:val="00BB52EE"/>
    <w:rsid w:val="00BB77E5"/>
    <w:rsid w:val="00BC04EF"/>
    <w:rsid w:val="00BC0E8D"/>
    <w:rsid w:val="00BC2D41"/>
    <w:rsid w:val="00BC3911"/>
    <w:rsid w:val="00BC7717"/>
    <w:rsid w:val="00BD5908"/>
    <w:rsid w:val="00BD64A8"/>
    <w:rsid w:val="00BE065D"/>
    <w:rsid w:val="00BE0FF0"/>
    <w:rsid w:val="00BE2D7A"/>
    <w:rsid w:val="00BE3392"/>
    <w:rsid w:val="00BE7AD9"/>
    <w:rsid w:val="00BF1EB7"/>
    <w:rsid w:val="00BF24CE"/>
    <w:rsid w:val="00BF2C5A"/>
    <w:rsid w:val="00C033C1"/>
    <w:rsid w:val="00C0346C"/>
    <w:rsid w:val="00C03950"/>
    <w:rsid w:val="00C0408D"/>
    <w:rsid w:val="00C06D0B"/>
    <w:rsid w:val="00C13654"/>
    <w:rsid w:val="00C17399"/>
    <w:rsid w:val="00C206A5"/>
    <w:rsid w:val="00C21126"/>
    <w:rsid w:val="00C221D3"/>
    <w:rsid w:val="00C24579"/>
    <w:rsid w:val="00C2503A"/>
    <w:rsid w:val="00C26C28"/>
    <w:rsid w:val="00C27658"/>
    <w:rsid w:val="00C277DE"/>
    <w:rsid w:val="00C3000C"/>
    <w:rsid w:val="00C3134E"/>
    <w:rsid w:val="00C3278A"/>
    <w:rsid w:val="00C364BF"/>
    <w:rsid w:val="00C36612"/>
    <w:rsid w:val="00C36ED5"/>
    <w:rsid w:val="00C3721E"/>
    <w:rsid w:val="00C37EB4"/>
    <w:rsid w:val="00C40A90"/>
    <w:rsid w:val="00C44C32"/>
    <w:rsid w:val="00C44E3B"/>
    <w:rsid w:val="00C45F43"/>
    <w:rsid w:val="00C478CA"/>
    <w:rsid w:val="00C47DD6"/>
    <w:rsid w:val="00C54796"/>
    <w:rsid w:val="00C56A6B"/>
    <w:rsid w:val="00C613B6"/>
    <w:rsid w:val="00C622AF"/>
    <w:rsid w:val="00C642BF"/>
    <w:rsid w:val="00C648A0"/>
    <w:rsid w:val="00C70C47"/>
    <w:rsid w:val="00C71D62"/>
    <w:rsid w:val="00C730AB"/>
    <w:rsid w:val="00C73281"/>
    <w:rsid w:val="00C80795"/>
    <w:rsid w:val="00C80F97"/>
    <w:rsid w:val="00C8256C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0968"/>
    <w:rsid w:val="00CA1477"/>
    <w:rsid w:val="00CA5DF5"/>
    <w:rsid w:val="00CB2A72"/>
    <w:rsid w:val="00CB4E9B"/>
    <w:rsid w:val="00CC0FFA"/>
    <w:rsid w:val="00CC31AD"/>
    <w:rsid w:val="00CC439B"/>
    <w:rsid w:val="00CD13D0"/>
    <w:rsid w:val="00CD1E04"/>
    <w:rsid w:val="00CD4F2E"/>
    <w:rsid w:val="00CE61F4"/>
    <w:rsid w:val="00CE7C7B"/>
    <w:rsid w:val="00CF08BF"/>
    <w:rsid w:val="00CF2248"/>
    <w:rsid w:val="00CF4E50"/>
    <w:rsid w:val="00CF5A24"/>
    <w:rsid w:val="00CF686C"/>
    <w:rsid w:val="00D008F5"/>
    <w:rsid w:val="00D031B1"/>
    <w:rsid w:val="00D03273"/>
    <w:rsid w:val="00D036AE"/>
    <w:rsid w:val="00D070E7"/>
    <w:rsid w:val="00D078CC"/>
    <w:rsid w:val="00D10BEF"/>
    <w:rsid w:val="00D13386"/>
    <w:rsid w:val="00D139F1"/>
    <w:rsid w:val="00D15EA8"/>
    <w:rsid w:val="00D24E3D"/>
    <w:rsid w:val="00D26C36"/>
    <w:rsid w:val="00D31073"/>
    <w:rsid w:val="00D3172E"/>
    <w:rsid w:val="00D31A82"/>
    <w:rsid w:val="00D32163"/>
    <w:rsid w:val="00D32704"/>
    <w:rsid w:val="00D3642C"/>
    <w:rsid w:val="00D41E05"/>
    <w:rsid w:val="00D43555"/>
    <w:rsid w:val="00D43937"/>
    <w:rsid w:val="00D4529D"/>
    <w:rsid w:val="00D45493"/>
    <w:rsid w:val="00D46D06"/>
    <w:rsid w:val="00D47972"/>
    <w:rsid w:val="00D56811"/>
    <w:rsid w:val="00D56F05"/>
    <w:rsid w:val="00D600C3"/>
    <w:rsid w:val="00D60C86"/>
    <w:rsid w:val="00D61DC5"/>
    <w:rsid w:val="00D61FF5"/>
    <w:rsid w:val="00D63430"/>
    <w:rsid w:val="00D6461B"/>
    <w:rsid w:val="00D667C1"/>
    <w:rsid w:val="00D672E7"/>
    <w:rsid w:val="00D67BE4"/>
    <w:rsid w:val="00D713C8"/>
    <w:rsid w:val="00D715A8"/>
    <w:rsid w:val="00D71B75"/>
    <w:rsid w:val="00D73167"/>
    <w:rsid w:val="00D7531C"/>
    <w:rsid w:val="00D80AD9"/>
    <w:rsid w:val="00D83562"/>
    <w:rsid w:val="00D84F72"/>
    <w:rsid w:val="00D87E85"/>
    <w:rsid w:val="00D91EF0"/>
    <w:rsid w:val="00D927A9"/>
    <w:rsid w:val="00D93263"/>
    <w:rsid w:val="00D93822"/>
    <w:rsid w:val="00D942CA"/>
    <w:rsid w:val="00D957C8"/>
    <w:rsid w:val="00D96E27"/>
    <w:rsid w:val="00D97314"/>
    <w:rsid w:val="00DA0028"/>
    <w:rsid w:val="00DA0FF6"/>
    <w:rsid w:val="00DA2261"/>
    <w:rsid w:val="00DA614E"/>
    <w:rsid w:val="00DA7BCD"/>
    <w:rsid w:val="00DA7E40"/>
    <w:rsid w:val="00DB10AF"/>
    <w:rsid w:val="00DB4A3F"/>
    <w:rsid w:val="00DB4E1F"/>
    <w:rsid w:val="00DC009C"/>
    <w:rsid w:val="00DC0181"/>
    <w:rsid w:val="00DC13CA"/>
    <w:rsid w:val="00DC2268"/>
    <w:rsid w:val="00DC3FD5"/>
    <w:rsid w:val="00DC49E2"/>
    <w:rsid w:val="00DC5861"/>
    <w:rsid w:val="00DD0CD1"/>
    <w:rsid w:val="00DD2931"/>
    <w:rsid w:val="00DD2BCC"/>
    <w:rsid w:val="00DD565E"/>
    <w:rsid w:val="00DD6972"/>
    <w:rsid w:val="00DE0518"/>
    <w:rsid w:val="00DE2CD8"/>
    <w:rsid w:val="00DE37FC"/>
    <w:rsid w:val="00DE5C3F"/>
    <w:rsid w:val="00DE71FD"/>
    <w:rsid w:val="00DE7D89"/>
    <w:rsid w:val="00DF0C18"/>
    <w:rsid w:val="00DF104A"/>
    <w:rsid w:val="00DF211D"/>
    <w:rsid w:val="00DF6735"/>
    <w:rsid w:val="00DF6B4A"/>
    <w:rsid w:val="00E0150B"/>
    <w:rsid w:val="00E01D32"/>
    <w:rsid w:val="00E02B61"/>
    <w:rsid w:val="00E03070"/>
    <w:rsid w:val="00E068F2"/>
    <w:rsid w:val="00E07E17"/>
    <w:rsid w:val="00E14BCB"/>
    <w:rsid w:val="00E17D10"/>
    <w:rsid w:val="00E2245D"/>
    <w:rsid w:val="00E2381D"/>
    <w:rsid w:val="00E24621"/>
    <w:rsid w:val="00E2463A"/>
    <w:rsid w:val="00E263DE"/>
    <w:rsid w:val="00E27E4E"/>
    <w:rsid w:val="00E30DBF"/>
    <w:rsid w:val="00E319D1"/>
    <w:rsid w:val="00E3221B"/>
    <w:rsid w:val="00E333FE"/>
    <w:rsid w:val="00E335A0"/>
    <w:rsid w:val="00E3386A"/>
    <w:rsid w:val="00E350C0"/>
    <w:rsid w:val="00E351CC"/>
    <w:rsid w:val="00E35CF4"/>
    <w:rsid w:val="00E40611"/>
    <w:rsid w:val="00E47040"/>
    <w:rsid w:val="00E47D1B"/>
    <w:rsid w:val="00E52E79"/>
    <w:rsid w:val="00E534E6"/>
    <w:rsid w:val="00E54302"/>
    <w:rsid w:val="00E54E10"/>
    <w:rsid w:val="00E55CEF"/>
    <w:rsid w:val="00E57819"/>
    <w:rsid w:val="00E57CF1"/>
    <w:rsid w:val="00E634F3"/>
    <w:rsid w:val="00E64754"/>
    <w:rsid w:val="00E648C4"/>
    <w:rsid w:val="00E6750E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7801"/>
    <w:rsid w:val="00EA005D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527"/>
    <w:rsid w:val="00EC1C51"/>
    <w:rsid w:val="00EC32C2"/>
    <w:rsid w:val="00EC518D"/>
    <w:rsid w:val="00EC51AF"/>
    <w:rsid w:val="00EC6FDB"/>
    <w:rsid w:val="00ED3718"/>
    <w:rsid w:val="00ED4712"/>
    <w:rsid w:val="00ED4C8B"/>
    <w:rsid w:val="00ED576E"/>
    <w:rsid w:val="00ED699D"/>
    <w:rsid w:val="00EE08BA"/>
    <w:rsid w:val="00EE2AD1"/>
    <w:rsid w:val="00EE4B6A"/>
    <w:rsid w:val="00EE4C2A"/>
    <w:rsid w:val="00EE4F34"/>
    <w:rsid w:val="00EF0C86"/>
    <w:rsid w:val="00EF2EC0"/>
    <w:rsid w:val="00EF5D68"/>
    <w:rsid w:val="00EF7B5A"/>
    <w:rsid w:val="00EF7C46"/>
    <w:rsid w:val="00F00FB9"/>
    <w:rsid w:val="00F01925"/>
    <w:rsid w:val="00F0346E"/>
    <w:rsid w:val="00F06C89"/>
    <w:rsid w:val="00F07689"/>
    <w:rsid w:val="00F11DC6"/>
    <w:rsid w:val="00F16DE9"/>
    <w:rsid w:val="00F214A8"/>
    <w:rsid w:val="00F225AF"/>
    <w:rsid w:val="00F243F5"/>
    <w:rsid w:val="00F245D6"/>
    <w:rsid w:val="00F26464"/>
    <w:rsid w:val="00F308F9"/>
    <w:rsid w:val="00F30F36"/>
    <w:rsid w:val="00F33DEC"/>
    <w:rsid w:val="00F34C34"/>
    <w:rsid w:val="00F361F8"/>
    <w:rsid w:val="00F37B74"/>
    <w:rsid w:val="00F37DFA"/>
    <w:rsid w:val="00F4062E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24D9"/>
    <w:rsid w:val="00F527C1"/>
    <w:rsid w:val="00F54831"/>
    <w:rsid w:val="00F57A3F"/>
    <w:rsid w:val="00F57F42"/>
    <w:rsid w:val="00F601FD"/>
    <w:rsid w:val="00F603C4"/>
    <w:rsid w:val="00F61A80"/>
    <w:rsid w:val="00F62933"/>
    <w:rsid w:val="00F62FA8"/>
    <w:rsid w:val="00F63B6C"/>
    <w:rsid w:val="00F64BE3"/>
    <w:rsid w:val="00F6698D"/>
    <w:rsid w:val="00F7216E"/>
    <w:rsid w:val="00F741A0"/>
    <w:rsid w:val="00F7431F"/>
    <w:rsid w:val="00F75FC7"/>
    <w:rsid w:val="00F77B94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C8A"/>
    <w:rsid w:val="00F95CDC"/>
    <w:rsid w:val="00F9794C"/>
    <w:rsid w:val="00FA1BF4"/>
    <w:rsid w:val="00FA218D"/>
    <w:rsid w:val="00FA25B6"/>
    <w:rsid w:val="00FA5B5C"/>
    <w:rsid w:val="00FA5EDC"/>
    <w:rsid w:val="00FA65D9"/>
    <w:rsid w:val="00FB0839"/>
    <w:rsid w:val="00FB15D6"/>
    <w:rsid w:val="00FB2171"/>
    <w:rsid w:val="00FB25B6"/>
    <w:rsid w:val="00FB7613"/>
    <w:rsid w:val="00FC0DF3"/>
    <w:rsid w:val="00FC38C3"/>
    <w:rsid w:val="00FC5F3C"/>
    <w:rsid w:val="00FC71DD"/>
    <w:rsid w:val="00FD1161"/>
    <w:rsid w:val="00FD1AEF"/>
    <w:rsid w:val="00FD2649"/>
    <w:rsid w:val="00FD5ADD"/>
    <w:rsid w:val="00FD5C74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10B5"/>
    <w:rsid w:val="00FF21FD"/>
    <w:rsid w:val="00FF2324"/>
    <w:rsid w:val="00FF26FB"/>
    <w:rsid w:val="00FF5CCE"/>
    <w:rsid w:val="00FF71C7"/>
    <w:rsid w:val="00FF7DF4"/>
    <w:rsid w:val="025B2300"/>
    <w:rsid w:val="04B7F756"/>
    <w:rsid w:val="069FAF12"/>
    <w:rsid w:val="073FB9F7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DBAD6B7"/>
    <w:rsid w:val="5081D4D6"/>
    <w:rsid w:val="52A4E081"/>
    <w:rsid w:val="567C611D"/>
    <w:rsid w:val="57627353"/>
    <w:rsid w:val="5977C009"/>
    <w:rsid w:val="5DBC4C1B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9F6D9F"/>
    <w:pPr>
      <w:numPr>
        <w:ilvl w:val="2"/>
      </w:numPr>
      <w:tabs>
        <w:tab w:val="clear" w:pos="720"/>
      </w:tabs>
      <w:ind w:left="126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27A81-F9B3-41F3-9A7E-5CE35913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2287</Words>
  <Characters>12493</Characters>
  <Application>Microsoft Office Word</Application>
  <DocSecurity>0</DocSecurity>
  <Lines>337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14534</CharactersWithSpaces>
  <SharedDoc>false</SharedDoc>
  <HLinks>
    <vt:vector size="258" baseType="variant">
      <vt:variant>
        <vt:i4>1638455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_Toc72322917</vt:lpwstr>
      </vt:variant>
      <vt:variant>
        <vt:i4>1572919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_Toc72322916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/>
  <cp:keywords/>
  <cp:lastModifiedBy>Dept of Veterans Affairs (VA)</cp:lastModifiedBy>
  <cp:revision>185</cp:revision>
  <cp:lastPrinted>2021-05-19T21:50:00Z</cp:lastPrinted>
  <dcterms:created xsi:type="dcterms:W3CDTF">2022-02-28T18:48:00Z</dcterms:created>
  <dcterms:modified xsi:type="dcterms:W3CDTF">2022-05-18T20:18:00Z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