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6A149" w14:textId="77777777" w:rsidR="006003FE" w:rsidRPr="006E6A12" w:rsidRDefault="005C0D09" w:rsidP="006003FE">
      <w:pPr>
        <w:pStyle w:val="BodyText"/>
        <w:jc w:val="center"/>
        <w:rPr>
          <w:color w:val="auto"/>
        </w:rPr>
      </w:pPr>
      <w:r>
        <w:rPr>
          <w:noProof/>
          <w:color w:val="auto"/>
        </w:rPr>
        <w:pict w14:anchorId="5775294B">
          <v:line id="_x0000_s1029" style="position:absolute;left:0;text-align:left;z-index:251657216" from="318.6pt,36pt" to="477pt,36pt" o:allowincell="f" strokeweight=".5pt"/>
        </w:pict>
      </w:r>
      <w:r>
        <w:rPr>
          <w:noProof/>
          <w:color w:val="auto"/>
        </w:rPr>
        <w:pict w14:anchorId="44BE0BD2">
          <v:line id="_x0000_s1030" style="position:absolute;left:0;text-align:left;z-index:251658240" from="0,36pt" to="151.2pt,36pt" o:allowincell="f" strokeweight=".5pt"/>
        </w:pict>
      </w:r>
      <w:hyperlink w:anchor="TOC" w:history="1">
        <w:r>
          <w:rPr>
            <w:color w:val="auto"/>
          </w:rPr>
          <w:pict w14:anchorId="49D84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graphic" style="width:183.45pt;height:108.3pt" fillcolor="window">
              <v:imagedata r:id="rId7" o:title=""/>
            </v:shape>
          </w:pict>
        </w:r>
      </w:hyperlink>
    </w:p>
    <w:p w14:paraId="2AF6238B" w14:textId="77777777" w:rsidR="006003FE" w:rsidRPr="006E6A12" w:rsidRDefault="006003FE" w:rsidP="006003FE">
      <w:pPr>
        <w:pStyle w:val="PlainText"/>
        <w:rPr>
          <w:rFonts w:eastAsia="MS Mincho"/>
          <w:color w:val="auto"/>
        </w:rPr>
      </w:pPr>
    </w:p>
    <w:p w14:paraId="3FBE63E9" w14:textId="77777777" w:rsidR="006003FE" w:rsidRPr="006E6A12" w:rsidRDefault="006003FE" w:rsidP="006003FE">
      <w:pPr>
        <w:pStyle w:val="BodyText"/>
        <w:rPr>
          <w:color w:val="auto"/>
        </w:rPr>
      </w:pPr>
    </w:p>
    <w:p w14:paraId="060BC860" w14:textId="77777777" w:rsidR="006003FE" w:rsidRPr="006E6A12" w:rsidRDefault="006003FE" w:rsidP="006003FE">
      <w:pPr>
        <w:pStyle w:val="BodyText"/>
        <w:rPr>
          <w:color w:val="auto"/>
        </w:rPr>
      </w:pPr>
    </w:p>
    <w:p w14:paraId="0D12BF7A" w14:textId="77777777" w:rsidR="006003FE" w:rsidRPr="006E6A12" w:rsidRDefault="006003FE" w:rsidP="006003FE">
      <w:pPr>
        <w:pStyle w:val="PlainText"/>
        <w:rPr>
          <w:rFonts w:eastAsia="MS Mincho"/>
          <w:color w:val="auto"/>
        </w:rPr>
      </w:pPr>
    </w:p>
    <w:p w14:paraId="2348726E" w14:textId="77777777" w:rsidR="006003FE" w:rsidRDefault="006003FE" w:rsidP="003E4383">
      <w:pPr>
        <w:pStyle w:val="BodyText"/>
        <w:jc w:val="center"/>
        <w:rPr>
          <w:rFonts w:ascii="Arial" w:hAnsi="Arial" w:cs="Arial"/>
          <w:b/>
          <w:color w:val="000080"/>
          <w:sz w:val="40"/>
          <w:szCs w:val="40"/>
        </w:rPr>
      </w:pPr>
      <w:r w:rsidRPr="00B66816">
        <w:rPr>
          <w:rFonts w:ascii="Arial" w:hAnsi="Arial" w:cs="Arial"/>
          <w:b/>
          <w:color w:val="000080"/>
          <w:sz w:val="40"/>
          <w:szCs w:val="40"/>
        </w:rPr>
        <w:t>MRSA PROGRAM TOOLS</w:t>
      </w:r>
    </w:p>
    <w:p w14:paraId="2D5AA7E6" w14:textId="77777777" w:rsidR="00993E86" w:rsidRPr="00993E86" w:rsidRDefault="00993E86" w:rsidP="003E4383">
      <w:pPr>
        <w:pStyle w:val="BodyText"/>
        <w:jc w:val="center"/>
        <w:rPr>
          <w:sz w:val="32"/>
          <w:szCs w:val="32"/>
        </w:rPr>
      </w:pPr>
      <w:r w:rsidRPr="00993E86">
        <w:rPr>
          <w:rFonts w:ascii="Arial" w:hAnsi="Arial" w:cs="Arial"/>
          <w:b/>
          <w:color w:val="000080"/>
          <w:sz w:val="32"/>
          <w:szCs w:val="32"/>
        </w:rPr>
        <w:t>Version 1.0</w:t>
      </w:r>
    </w:p>
    <w:p w14:paraId="09E7F667" w14:textId="77777777" w:rsidR="006003FE" w:rsidRPr="00684627" w:rsidRDefault="00684627" w:rsidP="00CB0432">
      <w:pPr>
        <w:pStyle w:val="StyleTitle14pt"/>
        <w:rPr>
          <w:i w:val="0"/>
        </w:rPr>
      </w:pPr>
      <w:r w:rsidRPr="00684627">
        <w:rPr>
          <w:i w:val="0"/>
        </w:rPr>
        <w:t>Patch MMRS*1.0*1</w:t>
      </w:r>
    </w:p>
    <w:p w14:paraId="22E48AB6" w14:textId="77777777" w:rsidR="00993E86" w:rsidRDefault="00993E86" w:rsidP="003E4383">
      <w:pPr>
        <w:pStyle w:val="BodyText"/>
        <w:jc w:val="center"/>
        <w:rPr>
          <w:rFonts w:ascii="Arial" w:hAnsi="Arial" w:cs="Arial"/>
          <w:b/>
          <w:color w:val="000080"/>
          <w:sz w:val="40"/>
          <w:szCs w:val="40"/>
        </w:rPr>
      </w:pPr>
    </w:p>
    <w:p w14:paraId="34AA31EC" w14:textId="77777777" w:rsidR="00414F32" w:rsidRDefault="00414F32" w:rsidP="003E4383">
      <w:pPr>
        <w:pStyle w:val="BodyText"/>
        <w:jc w:val="center"/>
        <w:rPr>
          <w:rFonts w:ascii="Arial" w:hAnsi="Arial" w:cs="Arial"/>
          <w:b/>
          <w:color w:val="000080"/>
          <w:sz w:val="40"/>
          <w:szCs w:val="40"/>
        </w:rPr>
      </w:pPr>
    </w:p>
    <w:p w14:paraId="004A015B" w14:textId="77777777" w:rsidR="006003FE" w:rsidRPr="003E4383" w:rsidRDefault="002364ED" w:rsidP="003E4383">
      <w:pPr>
        <w:pStyle w:val="BodyText"/>
        <w:jc w:val="center"/>
        <w:rPr>
          <w:rFonts w:ascii="Arial" w:hAnsi="Arial" w:cs="Arial"/>
          <w:b/>
          <w:color w:val="000080"/>
          <w:sz w:val="40"/>
          <w:szCs w:val="40"/>
        </w:rPr>
      </w:pPr>
      <w:r>
        <w:rPr>
          <w:rFonts w:ascii="Arial" w:hAnsi="Arial" w:cs="Arial"/>
          <w:b/>
          <w:color w:val="000080"/>
          <w:sz w:val="40"/>
          <w:szCs w:val="40"/>
        </w:rPr>
        <w:t xml:space="preserve">User </w:t>
      </w:r>
      <w:r w:rsidR="00B66816" w:rsidRPr="003E4383">
        <w:rPr>
          <w:rFonts w:ascii="Arial" w:hAnsi="Arial" w:cs="Arial"/>
          <w:b/>
          <w:color w:val="000080"/>
          <w:sz w:val="40"/>
          <w:szCs w:val="40"/>
        </w:rPr>
        <w:t>Manual</w:t>
      </w:r>
    </w:p>
    <w:p w14:paraId="3222B2A3" w14:textId="77777777" w:rsidR="006003FE" w:rsidRPr="006E6A12" w:rsidRDefault="006003FE" w:rsidP="006003FE">
      <w:pPr>
        <w:pStyle w:val="Manual-TitlePage2DocType"/>
        <w:rPr>
          <w:rFonts w:eastAsia="MS Mincho"/>
          <w:color w:val="auto"/>
        </w:rPr>
      </w:pPr>
    </w:p>
    <w:p w14:paraId="782BE1FE" w14:textId="77777777" w:rsidR="009F4214" w:rsidRPr="00B66816" w:rsidRDefault="009F4214" w:rsidP="009F4214">
      <w:pPr>
        <w:pStyle w:val="StyleTitle14pt"/>
        <w:rPr>
          <w:i w:val="0"/>
        </w:rPr>
      </w:pPr>
      <w:r>
        <w:rPr>
          <w:i w:val="0"/>
        </w:rPr>
        <w:t>January 2010 (Revised July 2010)</w:t>
      </w:r>
    </w:p>
    <w:p w14:paraId="4689C023" w14:textId="77777777" w:rsidR="006003FE" w:rsidRPr="006E6A12" w:rsidRDefault="006003FE" w:rsidP="006003FE">
      <w:pPr>
        <w:pStyle w:val="Manual-TitlePage3VerRelDate"/>
        <w:rPr>
          <w:rFonts w:eastAsia="MS Mincho"/>
          <w:color w:val="auto"/>
        </w:rPr>
      </w:pPr>
    </w:p>
    <w:p w14:paraId="2D9CEA17" w14:textId="77777777" w:rsidR="006003FE" w:rsidRDefault="006003FE" w:rsidP="006003FE">
      <w:pPr>
        <w:pStyle w:val="PlainText"/>
        <w:rPr>
          <w:rFonts w:eastAsia="MS Mincho"/>
          <w:color w:val="auto"/>
        </w:rPr>
      </w:pPr>
    </w:p>
    <w:p w14:paraId="77CD32FE" w14:textId="77777777" w:rsidR="006003FE" w:rsidRPr="00D93315" w:rsidRDefault="006003FE" w:rsidP="00E142AF">
      <w:pPr>
        <w:pStyle w:val="BodyText"/>
        <w:rPr>
          <w:rFonts w:eastAsia="MS Mincho"/>
        </w:rPr>
      </w:pPr>
    </w:p>
    <w:p w14:paraId="162A34C9" w14:textId="77777777" w:rsidR="006003FE" w:rsidRPr="006E6A12" w:rsidRDefault="006003FE" w:rsidP="006003FE">
      <w:pPr>
        <w:pStyle w:val="BodyText"/>
        <w:rPr>
          <w:color w:val="auto"/>
        </w:rPr>
      </w:pPr>
    </w:p>
    <w:p w14:paraId="6C37B5E5" w14:textId="77777777" w:rsidR="006003FE" w:rsidRPr="006E6A12" w:rsidRDefault="006003FE" w:rsidP="006003FE">
      <w:pPr>
        <w:pStyle w:val="BodyText"/>
        <w:jc w:val="center"/>
        <w:rPr>
          <w:color w:val="auto"/>
        </w:rPr>
      </w:pPr>
    </w:p>
    <w:p w14:paraId="3049F8D8" w14:textId="77777777" w:rsidR="006003FE" w:rsidRPr="006E6A12" w:rsidRDefault="006003FE" w:rsidP="006003FE">
      <w:pPr>
        <w:pStyle w:val="BodyText"/>
        <w:rPr>
          <w:color w:val="auto"/>
        </w:rPr>
      </w:pPr>
    </w:p>
    <w:p w14:paraId="20DC4A9E" w14:textId="77777777" w:rsidR="001670A1" w:rsidRDefault="001670A1" w:rsidP="006003FE">
      <w:pPr>
        <w:pStyle w:val="BodyText"/>
        <w:rPr>
          <w:color w:val="auto"/>
        </w:rPr>
      </w:pPr>
    </w:p>
    <w:p w14:paraId="3E274233" w14:textId="77777777" w:rsidR="001670A1" w:rsidRDefault="001670A1" w:rsidP="006003FE">
      <w:pPr>
        <w:pStyle w:val="BodyText"/>
        <w:rPr>
          <w:color w:val="auto"/>
        </w:rPr>
      </w:pPr>
    </w:p>
    <w:p w14:paraId="03237E37" w14:textId="77777777" w:rsidR="001670A1" w:rsidRDefault="001670A1" w:rsidP="006003FE">
      <w:pPr>
        <w:pStyle w:val="BodyText"/>
        <w:rPr>
          <w:color w:val="auto"/>
        </w:rPr>
      </w:pPr>
    </w:p>
    <w:p w14:paraId="03ADB5BD" w14:textId="77777777" w:rsidR="001670A1" w:rsidRDefault="001670A1" w:rsidP="006003FE">
      <w:pPr>
        <w:pStyle w:val="BodyText"/>
        <w:rPr>
          <w:color w:val="auto"/>
        </w:rPr>
      </w:pPr>
    </w:p>
    <w:p w14:paraId="3A21B827" w14:textId="77777777" w:rsidR="001670A1" w:rsidRDefault="001670A1" w:rsidP="006003FE">
      <w:pPr>
        <w:pStyle w:val="BodyText"/>
        <w:rPr>
          <w:color w:val="auto"/>
        </w:rPr>
      </w:pPr>
    </w:p>
    <w:p w14:paraId="3AA28C3F" w14:textId="77777777" w:rsidR="001670A1" w:rsidRDefault="001670A1" w:rsidP="006003FE">
      <w:pPr>
        <w:pStyle w:val="BodyText"/>
        <w:rPr>
          <w:color w:val="auto"/>
        </w:rPr>
      </w:pPr>
    </w:p>
    <w:p w14:paraId="08EB2083" w14:textId="77777777" w:rsidR="001670A1" w:rsidRPr="006E6A12" w:rsidRDefault="001670A1" w:rsidP="006003FE">
      <w:pPr>
        <w:pStyle w:val="BodyText"/>
        <w:rPr>
          <w:color w:val="auto"/>
        </w:rPr>
      </w:pPr>
    </w:p>
    <w:p w14:paraId="3F4AE9FA" w14:textId="77777777" w:rsidR="006003FE" w:rsidRPr="006E6A12" w:rsidRDefault="006003FE" w:rsidP="006003FE">
      <w:pPr>
        <w:pStyle w:val="PlainText"/>
        <w:rPr>
          <w:rFonts w:eastAsia="MS Mincho"/>
          <w:color w:val="auto"/>
        </w:rPr>
      </w:pPr>
    </w:p>
    <w:p w14:paraId="37FEF1FD" w14:textId="77777777" w:rsidR="00B66816" w:rsidRPr="003E4383" w:rsidRDefault="00B66816" w:rsidP="003E4383">
      <w:pPr>
        <w:pStyle w:val="BodyText"/>
        <w:jc w:val="center"/>
        <w:rPr>
          <w:rFonts w:ascii="Arial" w:hAnsi="Arial" w:cs="Arial"/>
          <w:color w:val="000080"/>
          <w:sz w:val="28"/>
          <w:szCs w:val="28"/>
        </w:rPr>
      </w:pPr>
      <w:bookmarkStart w:id="0" w:name="_Toc51655126"/>
      <w:bookmarkStart w:id="1" w:name="_Toc51655662"/>
      <w:r w:rsidRPr="001670A1">
        <w:rPr>
          <w:rFonts w:ascii="Arial" w:hAnsi="Arial" w:cs="Arial"/>
          <w:color w:val="000080"/>
          <w:sz w:val="28"/>
          <w:szCs w:val="28"/>
        </w:rPr>
        <w:t>Department of Veterans Affairs</w:t>
      </w:r>
      <w:bookmarkEnd w:id="0"/>
      <w:bookmarkEnd w:id="1"/>
    </w:p>
    <w:p w14:paraId="4A964C67" w14:textId="77777777" w:rsidR="00B66816" w:rsidRPr="003E4383" w:rsidRDefault="00B66816" w:rsidP="003E4383">
      <w:pPr>
        <w:pStyle w:val="BodyText"/>
        <w:jc w:val="center"/>
        <w:rPr>
          <w:rFonts w:ascii="Arial" w:hAnsi="Arial" w:cs="Arial"/>
          <w:color w:val="000080"/>
          <w:sz w:val="28"/>
          <w:szCs w:val="28"/>
        </w:rPr>
      </w:pPr>
      <w:bookmarkStart w:id="2" w:name="_Toc51655127"/>
      <w:bookmarkStart w:id="3" w:name="_Toc51655663"/>
      <w:r w:rsidRPr="003E4383">
        <w:rPr>
          <w:rFonts w:ascii="Arial" w:hAnsi="Arial" w:cs="Arial"/>
          <w:color w:val="000080"/>
          <w:sz w:val="28"/>
          <w:szCs w:val="28"/>
        </w:rPr>
        <w:t xml:space="preserve">Office of </w:t>
      </w:r>
      <w:smartTag w:uri="urn:schemas-microsoft-com:office:smarttags" w:element="place">
        <w:smartTag w:uri="urn:schemas-microsoft-com:office:smarttags" w:element="City">
          <w:r w:rsidRPr="003E4383">
            <w:rPr>
              <w:rFonts w:ascii="Arial" w:hAnsi="Arial" w:cs="Arial"/>
              <w:color w:val="000080"/>
              <w:sz w:val="28"/>
              <w:szCs w:val="28"/>
            </w:rPr>
            <w:t>Enterprise</w:t>
          </w:r>
        </w:smartTag>
      </w:smartTag>
      <w:r w:rsidRPr="003E4383">
        <w:rPr>
          <w:rFonts w:ascii="Arial" w:hAnsi="Arial" w:cs="Arial"/>
          <w:color w:val="000080"/>
          <w:sz w:val="28"/>
          <w:szCs w:val="28"/>
        </w:rPr>
        <w:t xml:space="preserve"> Development</w:t>
      </w:r>
      <w:bookmarkEnd w:id="2"/>
      <w:bookmarkEnd w:id="3"/>
      <w:r w:rsidRPr="003E4383">
        <w:rPr>
          <w:rFonts w:ascii="Arial" w:hAnsi="Arial" w:cs="Arial"/>
          <w:color w:val="000080"/>
          <w:sz w:val="28"/>
          <w:szCs w:val="28"/>
        </w:rPr>
        <w:t xml:space="preserve"> (OED)</w:t>
      </w:r>
    </w:p>
    <w:p w14:paraId="02FDEEED" w14:textId="77777777" w:rsidR="00D41B5E" w:rsidRPr="003E4383" w:rsidRDefault="00B66816" w:rsidP="003E4383">
      <w:pPr>
        <w:pStyle w:val="BodyText"/>
        <w:jc w:val="center"/>
        <w:rPr>
          <w:rFonts w:ascii="Arial" w:hAnsi="Arial" w:cs="Arial"/>
          <w:color w:val="000080"/>
          <w:sz w:val="28"/>
          <w:szCs w:val="28"/>
        </w:rPr>
      </w:pPr>
      <w:r w:rsidRPr="003E4383">
        <w:rPr>
          <w:rFonts w:ascii="Arial" w:hAnsi="Arial" w:cs="Arial"/>
          <w:color w:val="000080"/>
          <w:sz w:val="28"/>
          <w:szCs w:val="28"/>
        </w:rPr>
        <w:t>Field Development</w:t>
      </w:r>
    </w:p>
    <w:p w14:paraId="62C3B5F7" w14:textId="77777777" w:rsidR="001F58A6" w:rsidRDefault="001F58A6" w:rsidP="00414F32">
      <w:pPr>
        <w:sectPr w:rsidR="001F58A6" w:rsidSect="00600F4B">
          <w:footerReference w:type="default" r:id="rId8"/>
          <w:type w:val="oddPage"/>
          <w:pgSz w:w="12240" w:h="15840" w:code="1"/>
          <w:pgMar w:top="1440" w:right="1440" w:bottom="1440" w:left="1440" w:header="720" w:footer="720" w:gutter="0"/>
          <w:pgNumType w:fmt="lowerRoman" w:start="3"/>
          <w:cols w:space="720"/>
          <w:docGrid w:linePitch="360"/>
        </w:sectPr>
      </w:pPr>
      <w:r>
        <w:br w:type="page"/>
      </w:r>
    </w:p>
    <w:p w14:paraId="0928A398" w14:textId="77777777" w:rsidR="001F58A6" w:rsidRPr="00D41B5E" w:rsidRDefault="001F58A6" w:rsidP="00414F32">
      <w:pPr>
        <w:pStyle w:val="H1NoNum"/>
      </w:pPr>
      <w:bookmarkStart w:id="4" w:name="_Toc268767133"/>
      <w:r w:rsidRPr="00D41B5E">
        <w:lastRenderedPageBreak/>
        <w:t>Revision History</w:t>
      </w:r>
      <w:bookmarkEnd w:id="4"/>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9"/>
        <w:gridCol w:w="5311"/>
        <w:gridCol w:w="2700"/>
      </w:tblGrid>
      <w:tr w:rsidR="001F58A6" w:rsidRPr="003D6EC7" w14:paraId="6E29EDBC" w14:textId="77777777" w:rsidTr="00167E8F">
        <w:trPr>
          <w:tblHeader/>
        </w:trPr>
        <w:tc>
          <w:tcPr>
            <w:tcW w:w="1529" w:type="dxa"/>
            <w:shd w:val="clear" w:color="auto" w:fill="000080"/>
          </w:tcPr>
          <w:p w14:paraId="7718C70C" w14:textId="77777777" w:rsidR="001F58A6" w:rsidRPr="003D6EC7" w:rsidRDefault="001F58A6" w:rsidP="00DD2F43">
            <w:pPr>
              <w:pStyle w:val="TableHead"/>
              <w:rPr>
                <w:color w:val="FFFFFF"/>
                <w:u w:val="single"/>
              </w:rPr>
            </w:pPr>
            <w:r w:rsidRPr="003D6EC7">
              <w:rPr>
                <w:color w:val="FFFFFF"/>
              </w:rPr>
              <w:t>Date</w:t>
            </w:r>
          </w:p>
        </w:tc>
        <w:tc>
          <w:tcPr>
            <w:tcW w:w="5311" w:type="dxa"/>
            <w:shd w:val="clear" w:color="auto" w:fill="000080"/>
          </w:tcPr>
          <w:p w14:paraId="0C99067B" w14:textId="77777777" w:rsidR="001F58A6" w:rsidRPr="003D6EC7" w:rsidRDefault="001F58A6" w:rsidP="00DD2F43">
            <w:pPr>
              <w:pStyle w:val="TableHead"/>
              <w:rPr>
                <w:color w:val="FFFFFF"/>
                <w:u w:val="single"/>
              </w:rPr>
            </w:pPr>
            <w:r w:rsidRPr="003D6EC7">
              <w:rPr>
                <w:color w:val="FFFFFF"/>
              </w:rPr>
              <w:t>Description</w:t>
            </w:r>
          </w:p>
        </w:tc>
        <w:tc>
          <w:tcPr>
            <w:tcW w:w="2700" w:type="dxa"/>
            <w:shd w:val="clear" w:color="auto" w:fill="000080"/>
          </w:tcPr>
          <w:p w14:paraId="659A5E8B" w14:textId="77777777" w:rsidR="001F58A6" w:rsidRPr="003D6EC7" w:rsidRDefault="001F58A6" w:rsidP="00DD2F43">
            <w:pPr>
              <w:pStyle w:val="TableHead"/>
              <w:rPr>
                <w:color w:val="FFFFFF"/>
                <w:u w:val="single"/>
              </w:rPr>
            </w:pPr>
            <w:r w:rsidRPr="003D6EC7">
              <w:rPr>
                <w:color w:val="FFFFFF"/>
              </w:rPr>
              <w:t>Author</w:t>
            </w:r>
          </w:p>
        </w:tc>
      </w:tr>
      <w:tr w:rsidR="00993E86" w:rsidRPr="000377F3" w14:paraId="6B0D624C" w14:textId="77777777" w:rsidTr="00167E8F">
        <w:trPr>
          <w:trHeight w:val="588"/>
        </w:trPr>
        <w:tc>
          <w:tcPr>
            <w:tcW w:w="1529" w:type="dxa"/>
            <w:shd w:val="clear" w:color="auto" w:fill="auto"/>
          </w:tcPr>
          <w:p w14:paraId="59922D12" w14:textId="77777777" w:rsidR="00993E86" w:rsidRDefault="00993E86" w:rsidP="00DD2F43">
            <w:pPr>
              <w:pStyle w:val="TableText"/>
              <w:rPr>
                <w:sz w:val="20"/>
              </w:rPr>
            </w:pPr>
            <w:r>
              <w:rPr>
                <w:sz w:val="20"/>
              </w:rPr>
              <w:t>July 2010</w:t>
            </w:r>
          </w:p>
        </w:tc>
        <w:tc>
          <w:tcPr>
            <w:tcW w:w="5311" w:type="dxa"/>
          </w:tcPr>
          <w:p w14:paraId="57D7FB68" w14:textId="77777777" w:rsidR="00684627" w:rsidRDefault="00684627" w:rsidP="00755635">
            <w:pPr>
              <w:pStyle w:val="TableText"/>
              <w:rPr>
                <w:sz w:val="20"/>
              </w:rPr>
            </w:pPr>
            <w:r>
              <w:rPr>
                <w:sz w:val="20"/>
              </w:rPr>
              <w:t xml:space="preserve">Updated for Patch </w:t>
            </w:r>
            <w:r w:rsidRPr="00684627">
              <w:rPr>
                <w:sz w:val="20"/>
              </w:rPr>
              <w:t>MMRS*1.0*1</w:t>
            </w:r>
            <w:r>
              <w:rPr>
                <w:sz w:val="20"/>
              </w:rPr>
              <w:t>.  Major changes:</w:t>
            </w:r>
          </w:p>
          <w:p w14:paraId="13D4A5E4" w14:textId="77777777" w:rsidR="00755635" w:rsidRDefault="009D5B68" w:rsidP="00684627">
            <w:pPr>
              <w:pStyle w:val="TableText"/>
              <w:numPr>
                <w:ilvl w:val="0"/>
                <w:numId w:val="15"/>
              </w:numPr>
              <w:ind w:left="343" w:hanging="343"/>
              <w:rPr>
                <w:sz w:val="20"/>
              </w:rPr>
            </w:pPr>
            <w:r w:rsidRPr="00684627">
              <w:rPr>
                <w:i/>
                <w:sz w:val="20"/>
              </w:rPr>
              <w:t>Figure 2 – Print MRSA IPEC Admission Report</w:t>
            </w:r>
            <w:r>
              <w:rPr>
                <w:sz w:val="20"/>
              </w:rPr>
              <w:t xml:space="preserve">, </w:t>
            </w:r>
            <w:r w:rsidR="00684627" w:rsidRPr="00684627">
              <w:rPr>
                <w:i/>
                <w:sz w:val="20"/>
              </w:rPr>
              <w:t>Table 3 – Data Points: MRSA IPEC Admission Report</w:t>
            </w:r>
            <w:r w:rsidR="00684627">
              <w:rPr>
                <w:sz w:val="20"/>
              </w:rPr>
              <w:t>,</w:t>
            </w:r>
            <w:r w:rsidR="00684627" w:rsidRPr="00684627">
              <w:rPr>
                <w:sz w:val="20"/>
              </w:rPr>
              <w:t xml:space="preserve"> </w:t>
            </w:r>
            <w:r w:rsidRPr="00684627">
              <w:rPr>
                <w:i/>
                <w:sz w:val="20"/>
              </w:rPr>
              <w:t>Figure 4 – MRSA IPEC Discharge/</w:t>
            </w:r>
            <w:r w:rsidR="00684627" w:rsidRPr="00684627">
              <w:rPr>
                <w:i/>
                <w:sz w:val="20"/>
              </w:rPr>
              <w:t xml:space="preserve"> </w:t>
            </w:r>
            <w:r w:rsidRPr="00684627">
              <w:rPr>
                <w:i/>
                <w:sz w:val="20"/>
              </w:rPr>
              <w:t>Transmission Report</w:t>
            </w:r>
            <w:r>
              <w:rPr>
                <w:sz w:val="20"/>
              </w:rPr>
              <w:t xml:space="preserve">, and </w:t>
            </w:r>
            <w:r w:rsidR="00684627" w:rsidRPr="00684627">
              <w:rPr>
                <w:i/>
                <w:sz w:val="20"/>
              </w:rPr>
              <w:t>Table 6 – Data Points: MRSA IPEC Discharge/Transmission Report</w:t>
            </w:r>
            <w:r w:rsidR="00684627" w:rsidRPr="00684627">
              <w:rPr>
                <w:sz w:val="20"/>
              </w:rPr>
              <w:t xml:space="preserve"> </w:t>
            </w:r>
            <w:r w:rsidR="00684627">
              <w:rPr>
                <w:sz w:val="20"/>
              </w:rPr>
              <w:t xml:space="preserve">updated to show/explain </w:t>
            </w:r>
            <w:r w:rsidR="00BE0206" w:rsidRPr="00755635">
              <w:rPr>
                <w:sz w:val="20"/>
              </w:rPr>
              <w:t>asterisk (*) before patient name</w:t>
            </w:r>
            <w:r w:rsidR="00684627">
              <w:rPr>
                <w:sz w:val="20"/>
              </w:rPr>
              <w:t>, indicating</w:t>
            </w:r>
            <w:r w:rsidR="00BE0206" w:rsidRPr="00755635">
              <w:rPr>
                <w:sz w:val="20"/>
              </w:rPr>
              <w:t xml:space="preserve"> patient was indicated for nasal screen upon admission to unit</w:t>
            </w:r>
            <w:r w:rsidR="00684627">
              <w:rPr>
                <w:sz w:val="20"/>
              </w:rPr>
              <w:t>,</w:t>
            </w:r>
            <w:r w:rsidR="00BE0206" w:rsidRPr="00755635">
              <w:rPr>
                <w:sz w:val="20"/>
              </w:rPr>
              <w:t xml:space="preserve"> based on site’s business rules.</w:t>
            </w:r>
          </w:p>
          <w:p w14:paraId="5FECDEE3" w14:textId="77777777" w:rsidR="00BE0206" w:rsidRDefault="00755635" w:rsidP="00684627">
            <w:pPr>
              <w:pStyle w:val="TableText"/>
              <w:numPr>
                <w:ilvl w:val="0"/>
                <w:numId w:val="15"/>
              </w:numPr>
              <w:ind w:left="343" w:hanging="343"/>
              <w:rPr>
                <w:sz w:val="20"/>
              </w:rPr>
            </w:pPr>
            <w:r>
              <w:rPr>
                <w:sz w:val="20"/>
              </w:rPr>
              <w:t xml:space="preserve">Hyperlink errors in initial release were fixed.  Usual start and end dates for the </w:t>
            </w:r>
            <w:r w:rsidRPr="00684627">
              <w:rPr>
                <w:i/>
                <w:sz w:val="20"/>
              </w:rPr>
              <w:t>MRSA IPEC Report</w:t>
            </w:r>
            <w:r>
              <w:rPr>
                <w:sz w:val="20"/>
              </w:rPr>
              <w:t xml:space="preserve"> were clarified.</w:t>
            </w:r>
          </w:p>
          <w:p w14:paraId="1D2F9A1C" w14:textId="77777777" w:rsidR="009D5B68" w:rsidRPr="00755635" w:rsidRDefault="009D5B68" w:rsidP="00684627">
            <w:pPr>
              <w:pStyle w:val="TableText"/>
              <w:numPr>
                <w:ilvl w:val="0"/>
                <w:numId w:val="15"/>
              </w:numPr>
              <w:ind w:left="343" w:hanging="343"/>
              <w:rPr>
                <w:sz w:val="20"/>
              </w:rPr>
            </w:pPr>
            <w:r>
              <w:rPr>
                <w:sz w:val="20"/>
              </w:rPr>
              <w:t xml:space="preserve">Appendix D, Business Rules for Nares Screening (Examples) was deleted and appendixes </w:t>
            </w:r>
            <w:r w:rsidR="00F54DE7">
              <w:rPr>
                <w:sz w:val="20"/>
              </w:rPr>
              <w:t xml:space="preserve">following </w:t>
            </w:r>
            <w:r>
              <w:rPr>
                <w:sz w:val="20"/>
              </w:rPr>
              <w:t>were renumbered.</w:t>
            </w:r>
          </w:p>
        </w:tc>
        <w:tc>
          <w:tcPr>
            <w:tcW w:w="2700" w:type="dxa"/>
            <w:shd w:val="clear" w:color="auto" w:fill="auto"/>
          </w:tcPr>
          <w:p w14:paraId="4637F060" w14:textId="77777777" w:rsidR="00993E86" w:rsidRPr="00623F5E" w:rsidRDefault="00A56D0E" w:rsidP="00DD2F43">
            <w:pPr>
              <w:pStyle w:val="TableText"/>
              <w:rPr>
                <w:sz w:val="20"/>
              </w:rPr>
            </w:pPr>
            <w:r>
              <w:rPr>
                <w:highlight w:val="yellow"/>
              </w:rPr>
              <w:t>REDACTED</w:t>
            </w:r>
          </w:p>
        </w:tc>
      </w:tr>
      <w:tr w:rsidR="001F58A6" w:rsidRPr="000377F3" w14:paraId="5C5C0A92" w14:textId="77777777" w:rsidTr="00167E8F">
        <w:trPr>
          <w:trHeight w:val="588"/>
        </w:trPr>
        <w:tc>
          <w:tcPr>
            <w:tcW w:w="1529" w:type="dxa"/>
            <w:shd w:val="clear" w:color="auto" w:fill="auto"/>
          </w:tcPr>
          <w:p w14:paraId="7B80EC20" w14:textId="77777777" w:rsidR="001F58A6" w:rsidRPr="00623F5E" w:rsidRDefault="002364ED" w:rsidP="00DD2F43">
            <w:pPr>
              <w:pStyle w:val="TableText"/>
              <w:rPr>
                <w:sz w:val="20"/>
              </w:rPr>
            </w:pPr>
            <w:r>
              <w:rPr>
                <w:sz w:val="20"/>
              </w:rPr>
              <w:t>January 2010</w:t>
            </w:r>
          </w:p>
        </w:tc>
        <w:tc>
          <w:tcPr>
            <w:tcW w:w="5311" w:type="dxa"/>
          </w:tcPr>
          <w:p w14:paraId="1BEF84D5" w14:textId="77777777" w:rsidR="001F58A6" w:rsidRPr="00623F5E" w:rsidRDefault="001F58A6" w:rsidP="00DD2F43">
            <w:pPr>
              <w:pStyle w:val="TableText"/>
              <w:rPr>
                <w:sz w:val="20"/>
              </w:rPr>
            </w:pPr>
            <w:r>
              <w:rPr>
                <w:sz w:val="20"/>
              </w:rPr>
              <w:t xml:space="preserve">Initial Release.  MMRS </w:t>
            </w:r>
            <w:r w:rsidRPr="00623F5E">
              <w:rPr>
                <w:sz w:val="20"/>
              </w:rPr>
              <w:t xml:space="preserve">Package 1.0 installs </w:t>
            </w:r>
            <w:r>
              <w:rPr>
                <w:sz w:val="20"/>
              </w:rPr>
              <w:t>the MRSA Program Tools software</w:t>
            </w:r>
          </w:p>
        </w:tc>
        <w:tc>
          <w:tcPr>
            <w:tcW w:w="2700" w:type="dxa"/>
            <w:shd w:val="clear" w:color="auto" w:fill="auto"/>
          </w:tcPr>
          <w:p w14:paraId="4EC7A6EF" w14:textId="77777777" w:rsidR="001F58A6" w:rsidRPr="00623F5E" w:rsidRDefault="00A56D0E" w:rsidP="00DD2F43">
            <w:pPr>
              <w:pStyle w:val="TableText"/>
              <w:rPr>
                <w:sz w:val="20"/>
              </w:rPr>
            </w:pPr>
            <w:r>
              <w:rPr>
                <w:highlight w:val="yellow"/>
              </w:rPr>
              <w:t>REDACTED</w:t>
            </w:r>
          </w:p>
        </w:tc>
      </w:tr>
    </w:tbl>
    <w:p w14:paraId="520E6485" w14:textId="77777777" w:rsidR="001F58A6" w:rsidRPr="00FD43D8" w:rsidRDefault="001F58A6" w:rsidP="001F58A6">
      <w:pPr>
        <w:pStyle w:val="BodyText"/>
      </w:pPr>
    </w:p>
    <w:p w14:paraId="0D332839" w14:textId="77777777" w:rsidR="00D41B5E" w:rsidRPr="00FD43D8" w:rsidRDefault="001F58A6" w:rsidP="00FA0801">
      <w:pPr>
        <w:pStyle w:val="LeftBlank"/>
      </w:pPr>
      <w:r>
        <w:br w:type="page"/>
      </w:r>
      <w:r w:rsidR="00FA0801">
        <w:lastRenderedPageBreak/>
        <w:t>THIS PAGE INTENTIONALLY LEFT BLANK</w:t>
      </w:r>
      <w:bookmarkStart w:id="5" w:name="_Toc232405402"/>
      <w:r w:rsidRPr="00FD43D8">
        <w:t xml:space="preserve"> </w:t>
      </w:r>
    </w:p>
    <w:p w14:paraId="7E9AC761" w14:textId="77777777" w:rsidR="00D41B5E" w:rsidRPr="0056661A" w:rsidRDefault="00D41B5E" w:rsidP="00445C6F">
      <w:pPr>
        <w:pStyle w:val="BodyText"/>
      </w:pPr>
    </w:p>
    <w:p w14:paraId="12DFC8AE" w14:textId="77777777" w:rsidR="00D41B5E" w:rsidRPr="0056661A" w:rsidRDefault="00D41B5E" w:rsidP="00445C6F">
      <w:pPr>
        <w:pStyle w:val="BodyText"/>
      </w:pPr>
    </w:p>
    <w:p w14:paraId="2E22792E" w14:textId="77777777" w:rsidR="00B66816" w:rsidRPr="00D41B5E" w:rsidRDefault="00B66816" w:rsidP="00D41B5E">
      <w:pPr>
        <w:pStyle w:val="StyleTitle14pt"/>
        <w:spacing w:after="0"/>
        <w:rPr>
          <w:i w:val="0"/>
        </w:rPr>
      </w:pPr>
    </w:p>
    <w:p w14:paraId="7B8F9580" w14:textId="77777777" w:rsidR="00FA0801" w:rsidRDefault="00FA0801" w:rsidP="00414F32">
      <w:pPr>
        <w:sectPr w:rsidR="00FA0801" w:rsidSect="00137066">
          <w:footerReference w:type="even" r:id="rId9"/>
          <w:footerReference w:type="default" r:id="rId10"/>
          <w:pgSz w:w="12240" w:h="15840" w:code="1"/>
          <w:pgMar w:top="1440" w:right="1440" w:bottom="1440" w:left="1440" w:header="720" w:footer="720" w:gutter="0"/>
          <w:pgNumType w:fmt="lowerRoman" w:start="3"/>
          <w:cols w:space="720"/>
          <w:docGrid w:linePitch="360"/>
        </w:sectPr>
      </w:pPr>
      <w:bookmarkStart w:id="6" w:name="_Toc232559629"/>
    </w:p>
    <w:p w14:paraId="4E674DC1" w14:textId="77777777" w:rsidR="00693C81" w:rsidRDefault="00693C81" w:rsidP="00414F32">
      <w:pPr>
        <w:pStyle w:val="H1NoNum"/>
      </w:pPr>
      <w:bookmarkStart w:id="7" w:name="_Toc268767134"/>
      <w:bookmarkStart w:id="8" w:name="TOC"/>
      <w:r w:rsidRPr="00E142AF">
        <w:lastRenderedPageBreak/>
        <w:t>Table of Contents</w:t>
      </w:r>
      <w:bookmarkEnd w:id="5"/>
      <w:bookmarkEnd w:id="6"/>
      <w:bookmarkEnd w:id="7"/>
    </w:p>
    <w:bookmarkEnd w:id="8"/>
    <w:p w14:paraId="6C1EC17F" w14:textId="77777777" w:rsidR="00D41B5E" w:rsidRDefault="00D41B5E" w:rsidP="00445C6F">
      <w:pPr>
        <w:pStyle w:val="BodyText"/>
      </w:pPr>
    </w:p>
    <w:p w14:paraId="72F223EA" w14:textId="77777777" w:rsidR="00FC5FA4" w:rsidRDefault="001670A1">
      <w:pPr>
        <w:pStyle w:val="TOC1"/>
        <w:rPr>
          <w:rFonts w:ascii="Calibri" w:hAnsi="Calibri"/>
          <w:b w:val="0"/>
          <w:noProof/>
          <w:color w:val="auto"/>
          <w:sz w:val="22"/>
          <w:szCs w:val="22"/>
        </w:rPr>
      </w:pPr>
      <w:r>
        <w:fldChar w:fldCharType="begin"/>
      </w:r>
      <w:r>
        <w:instrText xml:space="preserve"> TOC \h \z \t "Heading 1,2,Heading 2,3,Heading 3,4,Heading 4,5,Title,1,H1_NoNum,1,Heading 0,1" </w:instrText>
      </w:r>
      <w:r>
        <w:fldChar w:fldCharType="separate"/>
      </w:r>
      <w:hyperlink w:anchor="_Toc268767133" w:history="1">
        <w:r w:rsidR="00FC5FA4" w:rsidRPr="001D1829">
          <w:rPr>
            <w:rStyle w:val="Hyperlink"/>
            <w:noProof/>
          </w:rPr>
          <w:t>Revision History</w:t>
        </w:r>
        <w:r w:rsidR="00FC5FA4">
          <w:rPr>
            <w:noProof/>
            <w:webHidden/>
          </w:rPr>
          <w:tab/>
        </w:r>
        <w:r w:rsidR="00FC5FA4">
          <w:rPr>
            <w:noProof/>
            <w:webHidden/>
          </w:rPr>
          <w:fldChar w:fldCharType="begin"/>
        </w:r>
        <w:r w:rsidR="00FC5FA4">
          <w:rPr>
            <w:noProof/>
            <w:webHidden/>
          </w:rPr>
          <w:instrText xml:space="preserve"> PAGEREF _Toc268767133 \h </w:instrText>
        </w:r>
        <w:r w:rsidR="00FC5FA4">
          <w:rPr>
            <w:noProof/>
            <w:webHidden/>
          </w:rPr>
        </w:r>
        <w:r w:rsidR="00FC5FA4">
          <w:rPr>
            <w:noProof/>
            <w:webHidden/>
          </w:rPr>
          <w:fldChar w:fldCharType="separate"/>
        </w:r>
        <w:r w:rsidR="00FC5FA4">
          <w:rPr>
            <w:noProof/>
            <w:webHidden/>
          </w:rPr>
          <w:t>iii</w:t>
        </w:r>
        <w:r w:rsidR="00FC5FA4">
          <w:rPr>
            <w:noProof/>
            <w:webHidden/>
          </w:rPr>
          <w:fldChar w:fldCharType="end"/>
        </w:r>
      </w:hyperlink>
    </w:p>
    <w:p w14:paraId="4E58AEBC" w14:textId="77777777" w:rsidR="00FC5FA4" w:rsidRDefault="005C0D09">
      <w:pPr>
        <w:pStyle w:val="TOC1"/>
        <w:rPr>
          <w:rFonts w:ascii="Calibri" w:hAnsi="Calibri"/>
          <w:b w:val="0"/>
          <w:noProof/>
          <w:color w:val="auto"/>
          <w:sz w:val="22"/>
          <w:szCs w:val="22"/>
        </w:rPr>
      </w:pPr>
      <w:hyperlink w:anchor="_Toc268767134" w:history="1">
        <w:r w:rsidR="00FC5FA4" w:rsidRPr="001D1829">
          <w:rPr>
            <w:rStyle w:val="Hyperlink"/>
            <w:noProof/>
          </w:rPr>
          <w:t>Table of Contents</w:t>
        </w:r>
        <w:r w:rsidR="00FC5FA4">
          <w:rPr>
            <w:noProof/>
            <w:webHidden/>
          </w:rPr>
          <w:tab/>
        </w:r>
        <w:r w:rsidR="00FC5FA4">
          <w:rPr>
            <w:noProof/>
            <w:webHidden/>
          </w:rPr>
          <w:fldChar w:fldCharType="begin"/>
        </w:r>
        <w:r w:rsidR="00FC5FA4">
          <w:rPr>
            <w:noProof/>
            <w:webHidden/>
          </w:rPr>
          <w:instrText xml:space="preserve"> PAGEREF _Toc268767134 \h </w:instrText>
        </w:r>
        <w:r w:rsidR="00FC5FA4">
          <w:rPr>
            <w:noProof/>
            <w:webHidden/>
          </w:rPr>
        </w:r>
        <w:r w:rsidR="00FC5FA4">
          <w:rPr>
            <w:noProof/>
            <w:webHidden/>
          </w:rPr>
          <w:fldChar w:fldCharType="separate"/>
        </w:r>
        <w:r w:rsidR="00FC5FA4">
          <w:rPr>
            <w:noProof/>
            <w:webHidden/>
          </w:rPr>
          <w:t>v</w:t>
        </w:r>
        <w:r w:rsidR="00FC5FA4">
          <w:rPr>
            <w:noProof/>
            <w:webHidden/>
          </w:rPr>
          <w:fldChar w:fldCharType="end"/>
        </w:r>
      </w:hyperlink>
    </w:p>
    <w:p w14:paraId="3B343D56" w14:textId="77777777" w:rsidR="00FC5FA4" w:rsidRDefault="005C0D09">
      <w:pPr>
        <w:pStyle w:val="TOC1"/>
        <w:rPr>
          <w:rFonts w:ascii="Calibri" w:hAnsi="Calibri"/>
          <w:b w:val="0"/>
          <w:noProof/>
          <w:color w:val="auto"/>
          <w:sz w:val="22"/>
          <w:szCs w:val="22"/>
        </w:rPr>
      </w:pPr>
      <w:hyperlink w:anchor="_Toc268767135" w:history="1">
        <w:r w:rsidR="00FC5FA4" w:rsidRPr="001D1829">
          <w:rPr>
            <w:rStyle w:val="Hyperlink"/>
            <w:noProof/>
          </w:rPr>
          <w:t>List of Tables</w:t>
        </w:r>
        <w:r w:rsidR="00FC5FA4">
          <w:rPr>
            <w:noProof/>
            <w:webHidden/>
          </w:rPr>
          <w:tab/>
        </w:r>
        <w:r w:rsidR="00FC5FA4">
          <w:rPr>
            <w:noProof/>
            <w:webHidden/>
          </w:rPr>
          <w:fldChar w:fldCharType="begin"/>
        </w:r>
        <w:r w:rsidR="00FC5FA4">
          <w:rPr>
            <w:noProof/>
            <w:webHidden/>
          </w:rPr>
          <w:instrText xml:space="preserve"> PAGEREF _Toc268767135 \h </w:instrText>
        </w:r>
        <w:r w:rsidR="00FC5FA4">
          <w:rPr>
            <w:noProof/>
            <w:webHidden/>
          </w:rPr>
        </w:r>
        <w:r w:rsidR="00FC5FA4">
          <w:rPr>
            <w:noProof/>
            <w:webHidden/>
          </w:rPr>
          <w:fldChar w:fldCharType="separate"/>
        </w:r>
        <w:r w:rsidR="00FC5FA4">
          <w:rPr>
            <w:noProof/>
            <w:webHidden/>
          </w:rPr>
          <w:t>vi</w:t>
        </w:r>
        <w:r w:rsidR="00FC5FA4">
          <w:rPr>
            <w:noProof/>
            <w:webHidden/>
          </w:rPr>
          <w:fldChar w:fldCharType="end"/>
        </w:r>
      </w:hyperlink>
    </w:p>
    <w:p w14:paraId="5E21DA51" w14:textId="77777777" w:rsidR="00FC5FA4" w:rsidRDefault="005C0D09">
      <w:pPr>
        <w:pStyle w:val="TOC1"/>
        <w:rPr>
          <w:rFonts w:ascii="Calibri" w:hAnsi="Calibri"/>
          <w:b w:val="0"/>
          <w:noProof/>
          <w:color w:val="auto"/>
          <w:sz w:val="22"/>
          <w:szCs w:val="22"/>
        </w:rPr>
      </w:pPr>
      <w:hyperlink w:anchor="_Toc268767136" w:history="1">
        <w:r w:rsidR="00FC5FA4" w:rsidRPr="001D1829">
          <w:rPr>
            <w:rStyle w:val="Hyperlink"/>
            <w:noProof/>
          </w:rPr>
          <w:t>List of Figures</w:t>
        </w:r>
        <w:r w:rsidR="00FC5FA4">
          <w:rPr>
            <w:noProof/>
            <w:webHidden/>
          </w:rPr>
          <w:tab/>
        </w:r>
        <w:r w:rsidR="00FC5FA4">
          <w:rPr>
            <w:noProof/>
            <w:webHidden/>
          </w:rPr>
          <w:fldChar w:fldCharType="begin"/>
        </w:r>
        <w:r w:rsidR="00FC5FA4">
          <w:rPr>
            <w:noProof/>
            <w:webHidden/>
          </w:rPr>
          <w:instrText xml:space="preserve"> PAGEREF _Toc268767136 \h </w:instrText>
        </w:r>
        <w:r w:rsidR="00FC5FA4">
          <w:rPr>
            <w:noProof/>
            <w:webHidden/>
          </w:rPr>
        </w:r>
        <w:r w:rsidR="00FC5FA4">
          <w:rPr>
            <w:noProof/>
            <w:webHidden/>
          </w:rPr>
          <w:fldChar w:fldCharType="separate"/>
        </w:r>
        <w:r w:rsidR="00FC5FA4">
          <w:rPr>
            <w:noProof/>
            <w:webHidden/>
          </w:rPr>
          <w:t>vi</w:t>
        </w:r>
        <w:r w:rsidR="00FC5FA4">
          <w:rPr>
            <w:noProof/>
            <w:webHidden/>
          </w:rPr>
          <w:fldChar w:fldCharType="end"/>
        </w:r>
      </w:hyperlink>
    </w:p>
    <w:p w14:paraId="53C1399B" w14:textId="77777777" w:rsidR="00FC5FA4" w:rsidRDefault="005C0D09">
      <w:pPr>
        <w:pStyle w:val="TOC1"/>
        <w:rPr>
          <w:rFonts w:ascii="Calibri" w:hAnsi="Calibri"/>
          <w:b w:val="0"/>
          <w:noProof/>
          <w:color w:val="auto"/>
          <w:sz w:val="22"/>
          <w:szCs w:val="22"/>
        </w:rPr>
      </w:pPr>
      <w:hyperlink w:anchor="_Toc268767137" w:history="1">
        <w:r w:rsidR="00FC5FA4" w:rsidRPr="001D1829">
          <w:rPr>
            <w:rStyle w:val="Hyperlink"/>
            <w:noProof/>
          </w:rPr>
          <w:t>ORIENTATION</w:t>
        </w:r>
        <w:r w:rsidR="00FC5FA4">
          <w:rPr>
            <w:noProof/>
            <w:webHidden/>
          </w:rPr>
          <w:tab/>
        </w:r>
        <w:r w:rsidR="00FC5FA4">
          <w:rPr>
            <w:noProof/>
            <w:webHidden/>
          </w:rPr>
          <w:fldChar w:fldCharType="begin"/>
        </w:r>
        <w:r w:rsidR="00FC5FA4">
          <w:rPr>
            <w:noProof/>
            <w:webHidden/>
          </w:rPr>
          <w:instrText xml:space="preserve"> PAGEREF _Toc268767137 \h </w:instrText>
        </w:r>
        <w:r w:rsidR="00FC5FA4">
          <w:rPr>
            <w:noProof/>
            <w:webHidden/>
          </w:rPr>
        </w:r>
        <w:r w:rsidR="00FC5FA4">
          <w:rPr>
            <w:noProof/>
            <w:webHidden/>
          </w:rPr>
          <w:fldChar w:fldCharType="separate"/>
        </w:r>
        <w:r w:rsidR="00FC5FA4">
          <w:rPr>
            <w:noProof/>
            <w:webHidden/>
          </w:rPr>
          <w:t>1</w:t>
        </w:r>
        <w:r w:rsidR="00FC5FA4">
          <w:rPr>
            <w:noProof/>
            <w:webHidden/>
          </w:rPr>
          <w:fldChar w:fldCharType="end"/>
        </w:r>
      </w:hyperlink>
    </w:p>
    <w:p w14:paraId="36CBC387" w14:textId="77777777" w:rsidR="00FC5FA4" w:rsidRDefault="005C0D09">
      <w:pPr>
        <w:pStyle w:val="TOC3"/>
        <w:tabs>
          <w:tab w:val="right" w:leader="dot" w:pos="9350"/>
        </w:tabs>
        <w:rPr>
          <w:rFonts w:ascii="Calibri" w:hAnsi="Calibri"/>
          <w:noProof/>
          <w:color w:val="auto"/>
          <w:sz w:val="22"/>
          <w:szCs w:val="22"/>
        </w:rPr>
      </w:pPr>
      <w:hyperlink w:anchor="_Toc268767138" w:history="1">
        <w:r w:rsidR="00FC5FA4" w:rsidRPr="001D1829">
          <w:rPr>
            <w:rStyle w:val="Hyperlink"/>
            <w:noProof/>
          </w:rPr>
          <w:t>Text Conventions</w:t>
        </w:r>
        <w:r w:rsidR="00FC5FA4">
          <w:rPr>
            <w:noProof/>
            <w:webHidden/>
          </w:rPr>
          <w:tab/>
        </w:r>
        <w:r w:rsidR="00FC5FA4">
          <w:rPr>
            <w:noProof/>
            <w:webHidden/>
          </w:rPr>
          <w:fldChar w:fldCharType="begin"/>
        </w:r>
        <w:r w:rsidR="00FC5FA4">
          <w:rPr>
            <w:noProof/>
            <w:webHidden/>
          </w:rPr>
          <w:instrText xml:space="preserve"> PAGEREF _Toc268767138 \h </w:instrText>
        </w:r>
        <w:r w:rsidR="00FC5FA4">
          <w:rPr>
            <w:noProof/>
            <w:webHidden/>
          </w:rPr>
        </w:r>
        <w:r w:rsidR="00FC5FA4">
          <w:rPr>
            <w:noProof/>
            <w:webHidden/>
          </w:rPr>
          <w:fldChar w:fldCharType="separate"/>
        </w:r>
        <w:r w:rsidR="00FC5FA4">
          <w:rPr>
            <w:noProof/>
            <w:webHidden/>
          </w:rPr>
          <w:t>1</w:t>
        </w:r>
        <w:r w:rsidR="00FC5FA4">
          <w:rPr>
            <w:noProof/>
            <w:webHidden/>
          </w:rPr>
          <w:fldChar w:fldCharType="end"/>
        </w:r>
      </w:hyperlink>
    </w:p>
    <w:p w14:paraId="4218F22D" w14:textId="77777777" w:rsidR="00FC5FA4" w:rsidRDefault="005C0D09">
      <w:pPr>
        <w:pStyle w:val="TOC3"/>
        <w:tabs>
          <w:tab w:val="right" w:leader="dot" w:pos="9350"/>
        </w:tabs>
        <w:rPr>
          <w:rFonts w:ascii="Calibri" w:hAnsi="Calibri"/>
          <w:noProof/>
          <w:color w:val="auto"/>
          <w:sz w:val="22"/>
          <w:szCs w:val="22"/>
        </w:rPr>
      </w:pPr>
      <w:hyperlink w:anchor="_Toc268767139" w:history="1">
        <w:r w:rsidR="00FC5FA4" w:rsidRPr="001D1829">
          <w:rPr>
            <w:rStyle w:val="Hyperlink"/>
            <w:noProof/>
          </w:rPr>
          <w:t>Graphic Conventions</w:t>
        </w:r>
        <w:r w:rsidR="00FC5FA4">
          <w:rPr>
            <w:noProof/>
            <w:webHidden/>
          </w:rPr>
          <w:tab/>
        </w:r>
        <w:r w:rsidR="00FC5FA4">
          <w:rPr>
            <w:noProof/>
            <w:webHidden/>
          </w:rPr>
          <w:fldChar w:fldCharType="begin"/>
        </w:r>
        <w:r w:rsidR="00FC5FA4">
          <w:rPr>
            <w:noProof/>
            <w:webHidden/>
          </w:rPr>
          <w:instrText xml:space="preserve"> PAGEREF _Toc268767139 \h </w:instrText>
        </w:r>
        <w:r w:rsidR="00FC5FA4">
          <w:rPr>
            <w:noProof/>
            <w:webHidden/>
          </w:rPr>
        </w:r>
        <w:r w:rsidR="00FC5FA4">
          <w:rPr>
            <w:noProof/>
            <w:webHidden/>
          </w:rPr>
          <w:fldChar w:fldCharType="separate"/>
        </w:r>
        <w:r w:rsidR="00FC5FA4">
          <w:rPr>
            <w:noProof/>
            <w:webHidden/>
          </w:rPr>
          <w:t>2</w:t>
        </w:r>
        <w:r w:rsidR="00FC5FA4">
          <w:rPr>
            <w:noProof/>
            <w:webHidden/>
          </w:rPr>
          <w:fldChar w:fldCharType="end"/>
        </w:r>
      </w:hyperlink>
    </w:p>
    <w:p w14:paraId="520F83E9" w14:textId="77777777" w:rsidR="00FC5FA4" w:rsidRDefault="005C0D09">
      <w:pPr>
        <w:pStyle w:val="TOC3"/>
        <w:tabs>
          <w:tab w:val="right" w:leader="dot" w:pos="9350"/>
        </w:tabs>
        <w:rPr>
          <w:rFonts w:ascii="Calibri" w:hAnsi="Calibri"/>
          <w:noProof/>
          <w:color w:val="auto"/>
          <w:sz w:val="22"/>
          <w:szCs w:val="22"/>
        </w:rPr>
      </w:pPr>
      <w:hyperlink w:anchor="_Toc268767140" w:history="1">
        <w:r w:rsidR="00FC5FA4" w:rsidRPr="001D1829">
          <w:rPr>
            <w:rStyle w:val="Hyperlink"/>
            <w:noProof/>
          </w:rPr>
          <w:t>Keyboard Conventions</w:t>
        </w:r>
        <w:r w:rsidR="00FC5FA4">
          <w:rPr>
            <w:noProof/>
            <w:webHidden/>
          </w:rPr>
          <w:tab/>
        </w:r>
        <w:r w:rsidR="00FC5FA4">
          <w:rPr>
            <w:noProof/>
            <w:webHidden/>
          </w:rPr>
          <w:fldChar w:fldCharType="begin"/>
        </w:r>
        <w:r w:rsidR="00FC5FA4">
          <w:rPr>
            <w:noProof/>
            <w:webHidden/>
          </w:rPr>
          <w:instrText xml:space="preserve"> PAGEREF _Toc268767140 \h </w:instrText>
        </w:r>
        <w:r w:rsidR="00FC5FA4">
          <w:rPr>
            <w:noProof/>
            <w:webHidden/>
          </w:rPr>
        </w:r>
        <w:r w:rsidR="00FC5FA4">
          <w:rPr>
            <w:noProof/>
            <w:webHidden/>
          </w:rPr>
          <w:fldChar w:fldCharType="separate"/>
        </w:r>
        <w:r w:rsidR="00FC5FA4">
          <w:rPr>
            <w:noProof/>
            <w:webHidden/>
          </w:rPr>
          <w:t>2</w:t>
        </w:r>
        <w:r w:rsidR="00FC5FA4">
          <w:rPr>
            <w:noProof/>
            <w:webHidden/>
          </w:rPr>
          <w:fldChar w:fldCharType="end"/>
        </w:r>
      </w:hyperlink>
    </w:p>
    <w:p w14:paraId="38445A23" w14:textId="77777777" w:rsidR="00FC5FA4" w:rsidRDefault="005C0D09">
      <w:pPr>
        <w:pStyle w:val="TOC1"/>
        <w:rPr>
          <w:rFonts w:ascii="Calibri" w:hAnsi="Calibri"/>
          <w:b w:val="0"/>
          <w:noProof/>
          <w:color w:val="auto"/>
          <w:sz w:val="22"/>
          <w:szCs w:val="22"/>
        </w:rPr>
      </w:pPr>
      <w:hyperlink w:anchor="_Toc268767141" w:history="1">
        <w:r w:rsidR="00FC5FA4" w:rsidRPr="001D1829">
          <w:rPr>
            <w:rStyle w:val="Hyperlink"/>
            <w:noProof/>
          </w:rPr>
          <w:t>INTRODUCTION</w:t>
        </w:r>
        <w:r w:rsidR="00FC5FA4">
          <w:rPr>
            <w:noProof/>
            <w:webHidden/>
          </w:rPr>
          <w:tab/>
        </w:r>
        <w:r w:rsidR="00FC5FA4">
          <w:rPr>
            <w:noProof/>
            <w:webHidden/>
          </w:rPr>
          <w:fldChar w:fldCharType="begin"/>
        </w:r>
        <w:r w:rsidR="00FC5FA4">
          <w:rPr>
            <w:noProof/>
            <w:webHidden/>
          </w:rPr>
          <w:instrText xml:space="preserve"> PAGEREF _Toc268767141 \h </w:instrText>
        </w:r>
        <w:r w:rsidR="00FC5FA4">
          <w:rPr>
            <w:noProof/>
            <w:webHidden/>
          </w:rPr>
        </w:r>
        <w:r w:rsidR="00FC5FA4">
          <w:rPr>
            <w:noProof/>
            <w:webHidden/>
          </w:rPr>
          <w:fldChar w:fldCharType="separate"/>
        </w:r>
        <w:r w:rsidR="00FC5FA4">
          <w:rPr>
            <w:noProof/>
            <w:webHidden/>
          </w:rPr>
          <w:t>3</w:t>
        </w:r>
        <w:r w:rsidR="00FC5FA4">
          <w:rPr>
            <w:noProof/>
            <w:webHidden/>
          </w:rPr>
          <w:fldChar w:fldCharType="end"/>
        </w:r>
      </w:hyperlink>
    </w:p>
    <w:p w14:paraId="3142B80C" w14:textId="77777777" w:rsidR="00FC5FA4" w:rsidRDefault="005C0D09">
      <w:pPr>
        <w:pStyle w:val="TOC2"/>
        <w:tabs>
          <w:tab w:val="right" w:leader="dot" w:pos="9350"/>
        </w:tabs>
        <w:rPr>
          <w:rFonts w:ascii="Calibri" w:hAnsi="Calibri"/>
          <w:noProof/>
          <w:color w:val="auto"/>
          <w:sz w:val="22"/>
          <w:szCs w:val="22"/>
        </w:rPr>
      </w:pPr>
      <w:hyperlink w:anchor="_Toc268767142" w:history="1">
        <w:r w:rsidR="00FC5FA4" w:rsidRPr="001D1829">
          <w:rPr>
            <w:rStyle w:val="Hyperlink"/>
            <w:noProof/>
          </w:rPr>
          <w:t>About the MRSA Program Tools Application</w:t>
        </w:r>
        <w:r w:rsidR="00FC5FA4">
          <w:rPr>
            <w:noProof/>
            <w:webHidden/>
          </w:rPr>
          <w:tab/>
        </w:r>
        <w:r w:rsidR="00FC5FA4">
          <w:rPr>
            <w:noProof/>
            <w:webHidden/>
          </w:rPr>
          <w:fldChar w:fldCharType="begin"/>
        </w:r>
        <w:r w:rsidR="00FC5FA4">
          <w:rPr>
            <w:noProof/>
            <w:webHidden/>
          </w:rPr>
          <w:instrText xml:space="preserve"> PAGEREF _Toc268767142 \h </w:instrText>
        </w:r>
        <w:r w:rsidR="00FC5FA4">
          <w:rPr>
            <w:noProof/>
            <w:webHidden/>
          </w:rPr>
        </w:r>
        <w:r w:rsidR="00FC5FA4">
          <w:rPr>
            <w:noProof/>
            <w:webHidden/>
          </w:rPr>
          <w:fldChar w:fldCharType="separate"/>
        </w:r>
        <w:r w:rsidR="00FC5FA4">
          <w:rPr>
            <w:noProof/>
            <w:webHidden/>
          </w:rPr>
          <w:t>3</w:t>
        </w:r>
        <w:r w:rsidR="00FC5FA4">
          <w:rPr>
            <w:noProof/>
            <w:webHidden/>
          </w:rPr>
          <w:fldChar w:fldCharType="end"/>
        </w:r>
      </w:hyperlink>
    </w:p>
    <w:p w14:paraId="679B7B33" w14:textId="77777777" w:rsidR="00FC5FA4" w:rsidRDefault="005C0D09">
      <w:pPr>
        <w:pStyle w:val="TOC2"/>
        <w:tabs>
          <w:tab w:val="right" w:leader="dot" w:pos="9350"/>
        </w:tabs>
        <w:rPr>
          <w:rFonts w:ascii="Calibri" w:hAnsi="Calibri"/>
          <w:noProof/>
          <w:color w:val="auto"/>
          <w:sz w:val="22"/>
          <w:szCs w:val="22"/>
        </w:rPr>
      </w:pPr>
      <w:hyperlink w:anchor="_Toc268767143" w:history="1">
        <w:r w:rsidR="00FC5FA4" w:rsidRPr="001D1829">
          <w:rPr>
            <w:rStyle w:val="Hyperlink"/>
            <w:noProof/>
          </w:rPr>
          <w:t>Intended Audience</w:t>
        </w:r>
        <w:r w:rsidR="00FC5FA4">
          <w:rPr>
            <w:noProof/>
            <w:webHidden/>
          </w:rPr>
          <w:tab/>
        </w:r>
        <w:r w:rsidR="00FC5FA4">
          <w:rPr>
            <w:noProof/>
            <w:webHidden/>
          </w:rPr>
          <w:fldChar w:fldCharType="begin"/>
        </w:r>
        <w:r w:rsidR="00FC5FA4">
          <w:rPr>
            <w:noProof/>
            <w:webHidden/>
          </w:rPr>
          <w:instrText xml:space="preserve"> PAGEREF _Toc268767143 \h </w:instrText>
        </w:r>
        <w:r w:rsidR="00FC5FA4">
          <w:rPr>
            <w:noProof/>
            <w:webHidden/>
          </w:rPr>
        </w:r>
        <w:r w:rsidR="00FC5FA4">
          <w:rPr>
            <w:noProof/>
            <w:webHidden/>
          </w:rPr>
          <w:fldChar w:fldCharType="separate"/>
        </w:r>
        <w:r w:rsidR="00FC5FA4">
          <w:rPr>
            <w:noProof/>
            <w:webHidden/>
          </w:rPr>
          <w:t>3</w:t>
        </w:r>
        <w:r w:rsidR="00FC5FA4">
          <w:rPr>
            <w:noProof/>
            <w:webHidden/>
          </w:rPr>
          <w:fldChar w:fldCharType="end"/>
        </w:r>
      </w:hyperlink>
    </w:p>
    <w:p w14:paraId="52D2415F" w14:textId="77777777" w:rsidR="00FC5FA4" w:rsidRDefault="005C0D09">
      <w:pPr>
        <w:pStyle w:val="TOC3"/>
        <w:tabs>
          <w:tab w:val="right" w:leader="dot" w:pos="9350"/>
        </w:tabs>
        <w:rPr>
          <w:rFonts w:ascii="Calibri" w:hAnsi="Calibri"/>
          <w:noProof/>
          <w:color w:val="auto"/>
          <w:sz w:val="22"/>
          <w:szCs w:val="22"/>
        </w:rPr>
      </w:pPr>
      <w:hyperlink w:anchor="_Toc268767144" w:history="1">
        <w:r w:rsidR="00FC5FA4" w:rsidRPr="001D1829">
          <w:rPr>
            <w:rStyle w:val="Hyperlink"/>
            <w:noProof/>
          </w:rPr>
          <w:t>IRM Staff</w:t>
        </w:r>
        <w:r w:rsidR="00FC5FA4">
          <w:rPr>
            <w:noProof/>
            <w:webHidden/>
          </w:rPr>
          <w:tab/>
        </w:r>
        <w:r w:rsidR="00FC5FA4">
          <w:rPr>
            <w:noProof/>
            <w:webHidden/>
          </w:rPr>
          <w:fldChar w:fldCharType="begin"/>
        </w:r>
        <w:r w:rsidR="00FC5FA4">
          <w:rPr>
            <w:noProof/>
            <w:webHidden/>
          </w:rPr>
          <w:instrText xml:space="preserve"> PAGEREF _Toc268767144 \h </w:instrText>
        </w:r>
        <w:r w:rsidR="00FC5FA4">
          <w:rPr>
            <w:noProof/>
            <w:webHidden/>
          </w:rPr>
        </w:r>
        <w:r w:rsidR="00FC5FA4">
          <w:rPr>
            <w:noProof/>
            <w:webHidden/>
          </w:rPr>
          <w:fldChar w:fldCharType="separate"/>
        </w:r>
        <w:r w:rsidR="00FC5FA4">
          <w:rPr>
            <w:noProof/>
            <w:webHidden/>
          </w:rPr>
          <w:t>3</w:t>
        </w:r>
        <w:r w:rsidR="00FC5FA4">
          <w:rPr>
            <w:noProof/>
            <w:webHidden/>
          </w:rPr>
          <w:fldChar w:fldCharType="end"/>
        </w:r>
      </w:hyperlink>
    </w:p>
    <w:p w14:paraId="6722BE4A" w14:textId="77777777" w:rsidR="00FC5FA4" w:rsidRDefault="005C0D09">
      <w:pPr>
        <w:pStyle w:val="TOC3"/>
        <w:tabs>
          <w:tab w:val="right" w:leader="dot" w:pos="9350"/>
        </w:tabs>
        <w:rPr>
          <w:rFonts w:ascii="Calibri" w:hAnsi="Calibri"/>
          <w:noProof/>
          <w:color w:val="auto"/>
          <w:sz w:val="22"/>
          <w:szCs w:val="22"/>
        </w:rPr>
      </w:pPr>
      <w:hyperlink w:anchor="_Toc268767145" w:history="1">
        <w:r w:rsidR="00FC5FA4" w:rsidRPr="001D1829">
          <w:rPr>
            <w:rStyle w:val="Hyperlink"/>
            <w:noProof/>
          </w:rPr>
          <w:t>Laboratory Staff</w:t>
        </w:r>
        <w:r w:rsidR="00FC5FA4">
          <w:rPr>
            <w:noProof/>
            <w:webHidden/>
          </w:rPr>
          <w:tab/>
        </w:r>
        <w:r w:rsidR="00FC5FA4">
          <w:rPr>
            <w:noProof/>
            <w:webHidden/>
          </w:rPr>
          <w:fldChar w:fldCharType="begin"/>
        </w:r>
        <w:r w:rsidR="00FC5FA4">
          <w:rPr>
            <w:noProof/>
            <w:webHidden/>
          </w:rPr>
          <w:instrText xml:space="preserve"> PAGEREF _Toc268767145 \h </w:instrText>
        </w:r>
        <w:r w:rsidR="00FC5FA4">
          <w:rPr>
            <w:noProof/>
            <w:webHidden/>
          </w:rPr>
        </w:r>
        <w:r w:rsidR="00FC5FA4">
          <w:rPr>
            <w:noProof/>
            <w:webHidden/>
          </w:rPr>
          <w:fldChar w:fldCharType="separate"/>
        </w:r>
        <w:r w:rsidR="00FC5FA4">
          <w:rPr>
            <w:noProof/>
            <w:webHidden/>
          </w:rPr>
          <w:t>3</w:t>
        </w:r>
        <w:r w:rsidR="00FC5FA4">
          <w:rPr>
            <w:noProof/>
            <w:webHidden/>
          </w:rPr>
          <w:fldChar w:fldCharType="end"/>
        </w:r>
      </w:hyperlink>
    </w:p>
    <w:p w14:paraId="3AEB027C" w14:textId="77777777" w:rsidR="00FC5FA4" w:rsidRDefault="005C0D09">
      <w:pPr>
        <w:pStyle w:val="TOC3"/>
        <w:tabs>
          <w:tab w:val="right" w:leader="dot" w:pos="9350"/>
        </w:tabs>
        <w:rPr>
          <w:rFonts w:ascii="Calibri" w:hAnsi="Calibri"/>
          <w:noProof/>
          <w:color w:val="auto"/>
          <w:sz w:val="22"/>
          <w:szCs w:val="22"/>
        </w:rPr>
      </w:pPr>
      <w:hyperlink w:anchor="_Toc268767146" w:history="1">
        <w:r w:rsidR="00FC5FA4" w:rsidRPr="001D1829">
          <w:rPr>
            <w:rStyle w:val="Hyperlink"/>
            <w:noProof/>
          </w:rPr>
          <w:t>MRSA Prevention Coordinator</w:t>
        </w:r>
        <w:r w:rsidR="00FC5FA4">
          <w:rPr>
            <w:noProof/>
            <w:webHidden/>
          </w:rPr>
          <w:tab/>
        </w:r>
        <w:r w:rsidR="00FC5FA4">
          <w:rPr>
            <w:noProof/>
            <w:webHidden/>
          </w:rPr>
          <w:fldChar w:fldCharType="begin"/>
        </w:r>
        <w:r w:rsidR="00FC5FA4">
          <w:rPr>
            <w:noProof/>
            <w:webHidden/>
          </w:rPr>
          <w:instrText xml:space="preserve"> PAGEREF _Toc268767146 \h </w:instrText>
        </w:r>
        <w:r w:rsidR="00FC5FA4">
          <w:rPr>
            <w:noProof/>
            <w:webHidden/>
          </w:rPr>
        </w:r>
        <w:r w:rsidR="00FC5FA4">
          <w:rPr>
            <w:noProof/>
            <w:webHidden/>
          </w:rPr>
          <w:fldChar w:fldCharType="separate"/>
        </w:r>
        <w:r w:rsidR="00FC5FA4">
          <w:rPr>
            <w:noProof/>
            <w:webHidden/>
          </w:rPr>
          <w:t>3</w:t>
        </w:r>
        <w:r w:rsidR="00FC5FA4">
          <w:rPr>
            <w:noProof/>
            <w:webHidden/>
          </w:rPr>
          <w:fldChar w:fldCharType="end"/>
        </w:r>
      </w:hyperlink>
    </w:p>
    <w:p w14:paraId="64CB3493" w14:textId="77777777" w:rsidR="00FC5FA4" w:rsidRDefault="005C0D09">
      <w:pPr>
        <w:pStyle w:val="TOC1"/>
        <w:rPr>
          <w:rFonts w:ascii="Calibri" w:hAnsi="Calibri"/>
          <w:b w:val="0"/>
          <w:noProof/>
          <w:color w:val="auto"/>
          <w:sz w:val="22"/>
          <w:szCs w:val="22"/>
        </w:rPr>
      </w:pPr>
      <w:hyperlink w:anchor="_Toc268767147" w:history="1">
        <w:r w:rsidR="00FC5FA4" w:rsidRPr="001D1829">
          <w:rPr>
            <w:rStyle w:val="Hyperlink"/>
            <w:noProof/>
          </w:rPr>
          <w:t>USING MRSA TOOL REPORTS</w:t>
        </w:r>
        <w:r w:rsidR="00FC5FA4">
          <w:rPr>
            <w:noProof/>
            <w:webHidden/>
          </w:rPr>
          <w:tab/>
        </w:r>
        <w:r w:rsidR="00FC5FA4">
          <w:rPr>
            <w:noProof/>
            <w:webHidden/>
          </w:rPr>
          <w:fldChar w:fldCharType="begin"/>
        </w:r>
        <w:r w:rsidR="00FC5FA4">
          <w:rPr>
            <w:noProof/>
            <w:webHidden/>
          </w:rPr>
          <w:instrText xml:space="preserve"> PAGEREF _Toc268767147 \h </w:instrText>
        </w:r>
        <w:r w:rsidR="00FC5FA4">
          <w:rPr>
            <w:noProof/>
            <w:webHidden/>
          </w:rPr>
        </w:r>
        <w:r w:rsidR="00FC5FA4">
          <w:rPr>
            <w:noProof/>
            <w:webHidden/>
          </w:rPr>
          <w:fldChar w:fldCharType="separate"/>
        </w:r>
        <w:r w:rsidR="00FC5FA4">
          <w:rPr>
            <w:noProof/>
            <w:webHidden/>
          </w:rPr>
          <w:t>5</w:t>
        </w:r>
        <w:r w:rsidR="00FC5FA4">
          <w:rPr>
            <w:noProof/>
            <w:webHidden/>
          </w:rPr>
          <w:fldChar w:fldCharType="end"/>
        </w:r>
      </w:hyperlink>
    </w:p>
    <w:p w14:paraId="62ACC9F6" w14:textId="77777777" w:rsidR="00FC5FA4" w:rsidRDefault="005C0D09">
      <w:pPr>
        <w:pStyle w:val="TOC2"/>
        <w:tabs>
          <w:tab w:val="right" w:leader="dot" w:pos="9350"/>
        </w:tabs>
        <w:rPr>
          <w:rFonts w:ascii="Calibri" w:hAnsi="Calibri"/>
          <w:noProof/>
          <w:color w:val="auto"/>
          <w:sz w:val="22"/>
          <w:szCs w:val="22"/>
        </w:rPr>
      </w:pPr>
      <w:hyperlink w:anchor="_Toc268767148" w:history="1">
        <w:r w:rsidR="00FC5FA4" w:rsidRPr="001D1829">
          <w:rPr>
            <w:rStyle w:val="Hyperlink"/>
            <w:noProof/>
          </w:rPr>
          <w:t>MRSA Tools Reports Menu</w:t>
        </w:r>
        <w:r w:rsidR="00FC5FA4">
          <w:rPr>
            <w:noProof/>
            <w:webHidden/>
          </w:rPr>
          <w:tab/>
        </w:r>
        <w:r w:rsidR="00FC5FA4">
          <w:rPr>
            <w:noProof/>
            <w:webHidden/>
          </w:rPr>
          <w:fldChar w:fldCharType="begin"/>
        </w:r>
        <w:r w:rsidR="00FC5FA4">
          <w:rPr>
            <w:noProof/>
            <w:webHidden/>
          </w:rPr>
          <w:instrText xml:space="preserve"> PAGEREF _Toc268767148 \h </w:instrText>
        </w:r>
        <w:r w:rsidR="00FC5FA4">
          <w:rPr>
            <w:noProof/>
            <w:webHidden/>
          </w:rPr>
        </w:r>
        <w:r w:rsidR="00FC5FA4">
          <w:rPr>
            <w:noProof/>
            <w:webHidden/>
          </w:rPr>
          <w:fldChar w:fldCharType="separate"/>
        </w:r>
        <w:r w:rsidR="00FC5FA4">
          <w:rPr>
            <w:noProof/>
            <w:webHidden/>
          </w:rPr>
          <w:t>5</w:t>
        </w:r>
        <w:r w:rsidR="00FC5FA4">
          <w:rPr>
            <w:noProof/>
            <w:webHidden/>
          </w:rPr>
          <w:fldChar w:fldCharType="end"/>
        </w:r>
      </w:hyperlink>
    </w:p>
    <w:p w14:paraId="19CCC50D" w14:textId="77777777" w:rsidR="00FC5FA4" w:rsidRDefault="005C0D09">
      <w:pPr>
        <w:pStyle w:val="TOC3"/>
        <w:tabs>
          <w:tab w:val="right" w:leader="dot" w:pos="9350"/>
        </w:tabs>
        <w:rPr>
          <w:rFonts w:ascii="Calibri" w:hAnsi="Calibri"/>
          <w:noProof/>
          <w:color w:val="auto"/>
          <w:sz w:val="22"/>
          <w:szCs w:val="22"/>
        </w:rPr>
      </w:pPr>
      <w:hyperlink w:anchor="_Toc268767149" w:history="1">
        <w:r w:rsidR="00FC5FA4" w:rsidRPr="001D1829">
          <w:rPr>
            <w:rStyle w:val="Hyperlink"/>
            <w:noProof/>
          </w:rPr>
          <w:t>MRSA IPEC Report</w:t>
        </w:r>
        <w:r w:rsidR="00FC5FA4">
          <w:rPr>
            <w:noProof/>
            <w:webHidden/>
          </w:rPr>
          <w:tab/>
        </w:r>
        <w:r w:rsidR="00FC5FA4">
          <w:rPr>
            <w:noProof/>
            <w:webHidden/>
          </w:rPr>
          <w:fldChar w:fldCharType="begin"/>
        </w:r>
        <w:r w:rsidR="00FC5FA4">
          <w:rPr>
            <w:noProof/>
            <w:webHidden/>
          </w:rPr>
          <w:instrText xml:space="preserve"> PAGEREF _Toc268767149 \h </w:instrText>
        </w:r>
        <w:r w:rsidR="00FC5FA4">
          <w:rPr>
            <w:noProof/>
            <w:webHidden/>
          </w:rPr>
        </w:r>
        <w:r w:rsidR="00FC5FA4">
          <w:rPr>
            <w:noProof/>
            <w:webHidden/>
          </w:rPr>
          <w:fldChar w:fldCharType="separate"/>
        </w:r>
        <w:r w:rsidR="00FC5FA4">
          <w:rPr>
            <w:noProof/>
            <w:webHidden/>
          </w:rPr>
          <w:t>5</w:t>
        </w:r>
        <w:r w:rsidR="00FC5FA4">
          <w:rPr>
            <w:noProof/>
            <w:webHidden/>
          </w:rPr>
          <w:fldChar w:fldCharType="end"/>
        </w:r>
      </w:hyperlink>
    </w:p>
    <w:p w14:paraId="5FB03FAA" w14:textId="77777777" w:rsidR="00FC5FA4" w:rsidRDefault="005C0D09">
      <w:pPr>
        <w:pStyle w:val="TOC3"/>
        <w:tabs>
          <w:tab w:val="right" w:leader="dot" w:pos="9350"/>
        </w:tabs>
        <w:rPr>
          <w:rFonts w:ascii="Calibri" w:hAnsi="Calibri"/>
          <w:noProof/>
          <w:color w:val="auto"/>
          <w:sz w:val="22"/>
          <w:szCs w:val="22"/>
        </w:rPr>
      </w:pPr>
      <w:hyperlink w:anchor="_Toc268767150" w:history="1">
        <w:r w:rsidR="00FC5FA4" w:rsidRPr="001D1829">
          <w:rPr>
            <w:rStyle w:val="Hyperlink"/>
            <w:noProof/>
          </w:rPr>
          <w:t>Admission Report</w:t>
        </w:r>
        <w:r w:rsidR="00FC5FA4">
          <w:rPr>
            <w:noProof/>
            <w:webHidden/>
          </w:rPr>
          <w:tab/>
        </w:r>
        <w:r w:rsidR="00FC5FA4">
          <w:rPr>
            <w:noProof/>
            <w:webHidden/>
          </w:rPr>
          <w:fldChar w:fldCharType="begin"/>
        </w:r>
        <w:r w:rsidR="00FC5FA4">
          <w:rPr>
            <w:noProof/>
            <w:webHidden/>
          </w:rPr>
          <w:instrText xml:space="preserve"> PAGEREF _Toc268767150 \h </w:instrText>
        </w:r>
        <w:r w:rsidR="00FC5FA4">
          <w:rPr>
            <w:noProof/>
            <w:webHidden/>
          </w:rPr>
        </w:r>
        <w:r w:rsidR="00FC5FA4">
          <w:rPr>
            <w:noProof/>
            <w:webHidden/>
          </w:rPr>
          <w:fldChar w:fldCharType="separate"/>
        </w:r>
        <w:r w:rsidR="00FC5FA4">
          <w:rPr>
            <w:noProof/>
            <w:webHidden/>
          </w:rPr>
          <w:t>7</w:t>
        </w:r>
        <w:r w:rsidR="00FC5FA4">
          <w:rPr>
            <w:noProof/>
            <w:webHidden/>
          </w:rPr>
          <w:fldChar w:fldCharType="end"/>
        </w:r>
      </w:hyperlink>
    </w:p>
    <w:p w14:paraId="07874297" w14:textId="77777777" w:rsidR="00FC5FA4" w:rsidRDefault="005C0D09">
      <w:pPr>
        <w:pStyle w:val="TOC3"/>
        <w:tabs>
          <w:tab w:val="right" w:leader="dot" w:pos="9350"/>
        </w:tabs>
        <w:rPr>
          <w:rFonts w:ascii="Calibri" w:hAnsi="Calibri"/>
          <w:noProof/>
          <w:color w:val="auto"/>
          <w:sz w:val="22"/>
          <w:szCs w:val="22"/>
        </w:rPr>
      </w:pPr>
      <w:hyperlink w:anchor="_Toc268767151" w:history="1">
        <w:r w:rsidR="00FC5FA4" w:rsidRPr="001D1829">
          <w:rPr>
            <w:rStyle w:val="Hyperlink"/>
            <w:noProof/>
          </w:rPr>
          <w:t>Admission Summary Report</w:t>
        </w:r>
        <w:r w:rsidR="00FC5FA4">
          <w:rPr>
            <w:noProof/>
            <w:webHidden/>
          </w:rPr>
          <w:tab/>
        </w:r>
        <w:r w:rsidR="00FC5FA4">
          <w:rPr>
            <w:noProof/>
            <w:webHidden/>
          </w:rPr>
          <w:fldChar w:fldCharType="begin"/>
        </w:r>
        <w:r w:rsidR="00FC5FA4">
          <w:rPr>
            <w:noProof/>
            <w:webHidden/>
          </w:rPr>
          <w:instrText xml:space="preserve"> PAGEREF _Toc268767151 \h </w:instrText>
        </w:r>
        <w:r w:rsidR="00FC5FA4">
          <w:rPr>
            <w:noProof/>
            <w:webHidden/>
          </w:rPr>
        </w:r>
        <w:r w:rsidR="00FC5FA4">
          <w:rPr>
            <w:noProof/>
            <w:webHidden/>
          </w:rPr>
          <w:fldChar w:fldCharType="separate"/>
        </w:r>
        <w:r w:rsidR="00FC5FA4">
          <w:rPr>
            <w:noProof/>
            <w:webHidden/>
          </w:rPr>
          <w:t>8</w:t>
        </w:r>
        <w:r w:rsidR="00FC5FA4">
          <w:rPr>
            <w:noProof/>
            <w:webHidden/>
          </w:rPr>
          <w:fldChar w:fldCharType="end"/>
        </w:r>
      </w:hyperlink>
    </w:p>
    <w:p w14:paraId="6B12488F" w14:textId="77777777" w:rsidR="00FC5FA4" w:rsidRDefault="005C0D09">
      <w:pPr>
        <w:pStyle w:val="TOC3"/>
        <w:tabs>
          <w:tab w:val="right" w:leader="dot" w:pos="9350"/>
        </w:tabs>
        <w:rPr>
          <w:rFonts w:ascii="Calibri" w:hAnsi="Calibri"/>
          <w:noProof/>
          <w:color w:val="auto"/>
          <w:sz w:val="22"/>
          <w:szCs w:val="22"/>
        </w:rPr>
      </w:pPr>
      <w:hyperlink w:anchor="_Toc268767152" w:history="1">
        <w:r w:rsidR="00FC5FA4" w:rsidRPr="001D1829">
          <w:rPr>
            <w:rStyle w:val="Hyperlink"/>
            <w:noProof/>
          </w:rPr>
          <w:t>Discharge/Transmission Report</w:t>
        </w:r>
        <w:r w:rsidR="00FC5FA4">
          <w:rPr>
            <w:noProof/>
            <w:webHidden/>
          </w:rPr>
          <w:tab/>
        </w:r>
        <w:r w:rsidR="00FC5FA4">
          <w:rPr>
            <w:noProof/>
            <w:webHidden/>
          </w:rPr>
          <w:fldChar w:fldCharType="begin"/>
        </w:r>
        <w:r w:rsidR="00FC5FA4">
          <w:rPr>
            <w:noProof/>
            <w:webHidden/>
          </w:rPr>
          <w:instrText xml:space="preserve"> PAGEREF _Toc268767152 \h </w:instrText>
        </w:r>
        <w:r w:rsidR="00FC5FA4">
          <w:rPr>
            <w:noProof/>
            <w:webHidden/>
          </w:rPr>
        </w:r>
        <w:r w:rsidR="00FC5FA4">
          <w:rPr>
            <w:noProof/>
            <w:webHidden/>
          </w:rPr>
          <w:fldChar w:fldCharType="separate"/>
        </w:r>
        <w:r w:rsidR="00FC5FA4">
          <w:rPr>
            <w:noProof/>
            <w:webHidden/>
          </w:rPr>
          <w:t>10</w:t>
        </w:r>
        <w:r w:rsidR="00FC5FA4">
          <w:rPr>
            <w:noProof/>
            <w:webHidden/>
          </w:rPr>
          <w:fldChar w:fldCharType="end"/>
        </w:r>
      </w:hyperlink>
    </w:p>
    <w:p w14:paraId="37768E82" w14:textId="77777777" w:rsidR="00FC5FA4" w:rsidRDefault="005C0D09">
      <w:pPr>
        <w:pStyle w:val="TOC3"/>
        <w:tabs>
          <w:tab w:val="right" w:leader="dot" w:pos="9350"/>
        </w:tabs>
        <w:rPr>
          <w:rFonts w:ascii="Calibri" w:hAnsi="Calibri"/>
          <w:noProof/>
          <w:color w:val="auto"/>
          <w:sz w:val="22"/>
          <w:szCs w:val="22"/>
        </w:rPr>
      </w:pPr>
      <w:hyperlink w:anchor="_Toc268767153" w:history="1">
        <w:r w:rsidR="00FC5FA4" w:rsidRPr="001D1829">
          <w:rPr>
            <w:rStyle w:val="Hyperlink"/>
            <w:noProof/>
          </w:rPr>
          <w:t>Discharge/Transmission Summary Report</w:t>
        </w:r>
        <w:r w:rsidR="00FC5FA4">
          <w:rPr>
            <w:noProof/>
            <w:webHidden/>
          </w:rPr>
          <w:tab/>
        </w:r>
        <w:r w:rsidR="00FC5FA4">
          <w:rPr>
            <w:noProof/>
            <w:webHidden/>
          </w:rPr>
          <w:fldChar w:fldCharType="begin"/>
        </w:r>
        <w:r w:rsidR="00FC5FA4">
          <w:rPr>
            <w:noProof/>
            <w:webHidden/>
          </w:rPr>
          <w:instrText xml:space="preserve"> PAGEREF _Toc268767153 \h </w:instrText>
        </w:r>
        <w:r w:rsidR="00FC5FA4">
          <w:rPr>
            <w:noProof/>
            <w:webHidden/>
          </w:rPr>
        </w:r>
        <w:r w:rsidR="00FC5FA4">
          <w:rPr>
            <w:noProof/>
            <w:webHidden/>
          </w:rPr>
          <w:fldChar w:fldCharType="separate"/>
        </w:r>
        <w:r w:rsidR="00FC5FA4">
          <w:rPr>
            <w:noProof/>
            <w:webHidden/>
          </w:rPr>
          <w:t>12</w:t>
        </w:r>
        <w:r w:rsidR="00FC5FA4">
          <w:rPr>
            <w:noProof/>
            <w:webHidden/>
          </w:rPr>
          <w:fldChar w:fldCharType="end"/>
        </w:r>
      </w:hyperlink>
    </w:p>
    <w:p w14:paraId="5A45F51B" w14:textId="77777777" w:rsidR="00FC5FA4" w:rsidRDefault="005C0D09">
      <w:pPr>
        <w:pStyle w:val="TOC3"/>
        <w:tabs>
          <w:tab w:val="right" w:leader="dot" w:pos="9350"/>
        </w:tabs>
        <w:rPr>
          <w:rFonts w:ascii="Calibri" w:hAnsi="Calibri"/>
          <w:noProof/>
          <w:color w:val="auto"/>
          <w:sz w:val="22"/>
          <w:szCs w:val="22"/>
        </w:rPr>
      </w:pPr>
      <w:hyperlink w:anchor="_Toc268767154" w:history="1">
        <w:r w:rsidR="00FC5FA4" w:rsidRPr="001D1829">
          <w:rPr>
            <w:rStyle w:val="Hyperlink"/>
            <w:noProof/>
          </w:rPr>
          <w:t>Isolation Report (Census List and MDRO History)</w:t>
        </w:r>
        <w:r w:rsidR="00FC5FA4">
          <w:rPr>
            <w:noProof/>
            <w:webHidden/>
          </w:rPr>
          <w:tab/>
        </w:r>
        <w:r w:rsidR="00FC5FA4">
          <w:rPr>
            <w:noProof/>
            <w:webHidden/>
          </w:rPr>
          <w:fldChar w:fldCharType="begin"/>
        </w:r>
        <w:r w:rsidR="00FC5FA4">
          <w:rPr>
            <w:noProof/>
            <w:webHidden/>
          </w:rPr>
          <w:instrText xml:space="preserve"> PAGEREF _Toc268767154 \h </w:instrText>
        </w:r>
        <w:r w:rsidR="00FC5FA4">
          <w:rPr>
            <w:noProof/>
            <w:webHidden/>
          </w:rPr>
        </w:r>
        <w:r w:rsidR="00FC5FA4">
          <w:rPr>
            <w:noProof/>
            <w:webHidden/>
          </w:rPr>
          <w:fldChar w:fldCharType="separate"/>
        </w:r>
        <w:r w:rsidR="00FC5FA4">
          <w:rPr>
            <w:noProof/>
            <w:webHidden/>
          </w:rPr>
          <w:t>13</w:t>
        </w:r>
        <w:r w:rsidR="00FC5FA4">
          <w:rPr>
            <w:noProof/>
            <w:webHidden/>
          </w:rPr>
          <w:fldChar w:fldCharType="end"/>
        </w:r>
      </w:hyperlink>
    </w:p>
    <w:p w14:paraId="48D8EB85" w14:textId="77777777" w:rsidR="00FC5FA4" w:rsidRDefault="005C0D09">
      <w:pPr>
        <w:pStyle w:val="TOC5"/>
        <w:tabs>
          <w:tab w:val="right" w:leader="dot" w:pos="9350"/>
        </w:tabs>
        <w:rPr>
          <w:rFonts w:ascii="Calibri" w:hAnsi="Calibri"/>
          <w:noProof/>
          <w:color w:val="auto"/>
          <w:sz w:val="22"/>
          <w:szCs w:val="22"/>
        </w:rPr>
      </w:pPr>
      <w:hyperlink w:anchor="_Toc268767155" w:history="1">
        <w:r w:rsidR="00FC5FA4" w:rsidRPr="001D1829">
          <w:rPr>
            <w:rStyle w:val="Hyperlink"/>
            <w:noProof/>
          </w:rPr>
          <w:t>Nares Screen Compliance List</w:t>
        </w:r>
        <w:r w:rsidR="00FC5FA4">
          <w:rPr>
            <w:noProof/>
            <w:webHidden/>
          </w:rPr>
          <w:tab/>
        </w:r>
        <w:r w:rsidR="00FC5FA4">
          <w:rPr>
            <w:noProof/>
            <w:webHidden/>
          </w:rPr>
          <w:fldChar w:fldCharType="begin"/>
        </w:r>
        <w:r w:rsidR="00FC5FA4">
          <w:rPr>
            <w:noProof/>
            <w:webHidden/>
          </w:rPr>
          <w:instrText xml:space="preserve"> PAGEREF _Toc268767155 \h </w:instrText>
        </w:r>
        <w:r w:rsidR="00FC5FA4">
          <w:rPr>
            <w:noProof/>
            <w:webHidden/>
          </w:rPr>
        </w:r>
        <w:r w:rsidR="00FC5FA4">
          <w:rPr>
            <w:noProof/>
            <w:webHidden/>
          </w:rPr>
          <w:fldChar w:fldCharType="separate"/>
        </w:r>
        <w:r w:rsidR="00FC5FA4">
          <w:rPr>
            <w:noProof/>
            <w:webHidden/>
          </w:rPr>
          <w:t>15</w:t>
        </w:r>
        <w:r w:rsidR="00FC5FA4">
          <w:rPr>
            <w:noProof/>
            <w:webHidden/>
          </w:rPr>
          <w:fldChar w:fldCharType="end"/>
        </w:r>
      </w:hyperlink>
    </w:p>
    <w:p w14:paraId="44D01792" w14:textId="77777777" w:rsidR="00FC5FA4" w:rsidRDefault="005C0D09">
      <w:pPr>
        <w:pStyle w:val="TOC1"/>
        <w:rPr>
          <w:rFonts w:ascii="Calibri" w:hAnsi="Calibri"/>
          <w:b w:val="0"/>
          <w:noProof/>
          <w:color w:val="auto"/>
          <w:sz w:val="22"/>
          <w:szCs w:val="22"/>
        </w:rPr>
      </w:pPr>
      <w:hyperlink w:anchor="_Toc268767156" w:history="1">
        <w:r w:rsidR="00FC5FA4" w:rsidRPr="001D1829">
          <w:rPr>
            <w:rStyle w:val="Hyperlink"/>
            <w:noProof/>
          </w:rPr>
          <w:t>APPENDIX A</w:t>
        </w:r>
        <w:r w:rsidR="00FC5FA4">
          <w:rPr>
            <w:noProof/>
            <w:webHidden/>
          </w:rPr>
          <w:tab/>
        </w:r>
        <w:r w:rsidR="00FC5FA4">
          <w:rPr>
            <w:noProof/>
            <w:webHidden/>
          </w:rPr>
          <w:fldChar w:fldCharType="begin"/>
        </w:r>
        <w:r w:rsidR="00FC5FA4">
          <w:rPr>
            <w:noProof/>
            <w:webHidden/>
          </w:rPr>
          <w:instrText xml:space="preserve"> PAGEREF _Toc268767156 \h </w:instrText>
        </w:r>
        <w:r w:rsidR="00FC5FA4">
          <w:rPr>
            <w:noProof/>
            <w:webHidden/>
          </w:rPr>
        </w:r>
        <w:r w:rsidR="00FC5FA4">
          <w:rPr>
            <w:noProof/>
            <w:webHidden/>
          </w:rPr>
          <w:fldChar w:fldCharType="separate"/>
        </w:r>
        <w:r w:rsidR="00FC5FA4">
          <w:rPr>
            <w:noProof/>
            <w:webHidden/>
          </w:rPr>
          <w:t>19</w:t>
        </w:r>
        <w:r w:rsidR="00FC5FA4">
          <w:rPr>
            <w:noProof/>
            <w:webHidden/>
          </w:rPr>
          <w:fldChar w:fldCharType="end"/>
        </w:r>
      </w:hyperlink>
    </w:p>
    <w:p w14:paraId="7E251619" w14:textId="77777777" w:rsidR="00FC5FA4" w:rsidRDefault="005C0D09">
      <w:pPr>
        <w:pStyle w:val="TOC2"/>
        <w:tabs>
          <w:tab w:val="right" w:leader="dot" w:pos="9350"/>
        </w:tabs>
        <w:rPr>
          <w:rFonts w:ascii="Calibri" w:hAnsi="Calibri"/>
          <w:noProof/>
          <w:color w:val="auto"/>
          <w:sz w:val="22"/>
          <w:szCs w:val="22"/>
        </w:rPr>
      </w:pPr>
      <w:hyperlink w:anchor="_Toc268767157" w:history="1">
        <w:r w:rsidR="00FC5FA4" w:rsidRPr="001D1829">
          <w:rPr>
            <w:rStyle w:val="Hyperlink"/>
            <w:noProof/>
          </w:rPr>
          <w:t>Troubleshooting</w:t>
        </w:r>
        <w:r w:rsidR="00FC5FA4">
          <w:rPr>
            <w:noProof/>
            <w:webHidden/>
          </w:rPr>
          <w:tab/>
        </w:r>
        <w:r w:rsidR="00FC5FA4">
          <w:rPr>
            <w:noProof/>
            <w:webHidden/>
          </w:rPr>
          <w:fldChar w:fldCharType="begin"/>
        </w:r>
        <w:r w:rsidR="00FC5FA4">
          <w:rPr>
            <w:noProof/>
            <w:webHidden/>
          </w:rPr>
          <w:instrText xml:space="preserve"> PAGEREF _Toc268767157 \h </w:instrText>
        </w:r>
        <w:r w:rsidR="00FC5FA4">
          <w:rPr>
            <w:noProof/>
            <w:webHidden/>
          </w:rPr>
        </w:r>
        <w:r w:rsidR="00FC5FA4">
          <w:rPr>
            <w:noProof/>
            <w:webHidden/>
          </w:rPr>
          <w:fldChar w:fldCharType="separate"/>
        </w:r>
        <w:r w:rsidR="00FC5FA4">
          <w:rPr>
            <w:noProof/>
            <w:webHidden/>
          </w:rPr>
          <w:t>19</w:t>
        </w:r>
        <w:r w:rsidR="00FC5FA4">
          <w:rPr>
            <w:noProof/>
            <w:webHidden/>
          </w:rPr>
          <w:fldChar w:fldCharType="end"/>
        </w:r>
      </w:hyperlink>
    </w:p>
    <w:p w14:paraId="6FCDCA05" w14:textId="77777777" w:rsidR="00FC5FA4" w:rsidRDefault="005C0D09">
      <w:pPr>
        <w:pStyle w:val="TOC2"/>
        <w:tabs>
          <w:tab w:val="right" w:leader="dot" w:pos="9350"/>
        </w:tabs>
        <w:rPr>
          <w:rFonts w:ascii="Calibri" w:hAnsi="Calibri"/>
          <w:noProof/>
          <w:color w:val="auto"/>
          <w:sz w:val="22"/>
          <w:szCs w:val="22"/>
        </w:rPr>
      </w:pPr>
      <w:hyperlink w:anchor="_Toc268767158" w:history="1">
        <w:r w:rsidR="00FC5FA4" w:rsidRPr="001D1829">
          <w:rPr>
            <w:rStyle w:val="Hyperlink"/>
            <w:noProof/>
          </w:rPr>
          <w:t>Printing in Landscape</w:t>
        </w:r>
        <w:r w:rsidR="00FC5FA4">
          <w:rPr>
            <w:noProof/>
            <w:webHidden/>
          </w:rPr>
          <w:tab/>
        </w:r>
        <w:r w:rsidR="00FC5FA4">
          <w:rPr>
            <w:noProof/>
            <w:webHidden/>
          </w:rPr>
          <w:fldChar w:fldCharType="begin"/>
        </w:r>
        <w:r w:rsidR="00FC5FA4">
          <w:rPr>
            <w:noProof/>
            <w:webHidden/>
          </w:rPr>
          <w:instrText xml:space="preserve"> PAGEREF _Toc268767158 \h </w:instrText>
        </w:r>
        <w:r w:rsidR="00FC5FA4">
          <w:rPr>
            <w:noProof/>
            <w:webHidden/>
          </w:rPr>
        </w:r>
        <w:r w:rsidR="00FC5FA4">
          <w:rPr>
            <w:noProof/>
            <w:webHidden/>
          </w:rPr>
          <w:fldChar w:fldCharType="separate"/>
        </w:r>
        <w:r w:rsidR="00FC5FA4">
          <w:rPr>
            <w:noProof/>
            <w:webHidden/>
          </w:rPr>
          <w:t>20</w:t>
        </w:r>
        <w:r w:rsidR="00FC5FA4">
          <w:rPr>
            <w:noProof/>
            <w:webHidden/>
          </w:rPr>
          <w:fldChar w:fldCharType="end"/>
        </w:r>
      </w:hyperlink>
    </w:p>
    <w:p w14:paraId="44CC1548" w14:textId="77777777" w:rsidR="00FC5FA4" w:rsidRDefault="005C0D09">
      <w:pPr>
        <w:pStyle w:val="TOC1"/>
        <w:rPr>
          <w:rFonts w:ascii="Calibri" w:hAnsi="Calibri"/>
          <w:b w:val="0"/>
          <w:noProof/>
          <w:color w:val="auto"/>
          <w:sz w:val="22"/>
          <w:szCs w:val="22"/>
        </w:rPr>
      </w:pPr>
      <w:hyperlink w:anchor="_Toc268767159" w:history="1">
        <w:r w:rsidR="00FC5FA4" w:rsidRPr="001D1829">
          <w:rPr>
            <w:rStyle w:val="Hyperlink"/>
            <w:noProof/>
          </w:rPr>
          <w:t>APPENDIX B</w:t>
        </w:r>
        <w:r w:rsidR="00FC5FA4">
          <w:rPr>
            <w:noProof/>
            <w:webHidden/>
          </w:rPr>
          <w:tab/>
        </w:r>
        <w:r w:rsidR="00FC5FA4">
          <w:rPr>
            <w:noProof/>
            <w:webHidden/>
          </w:rPr>
          <w:fldChar w:fldCharType="begin"/>
        </w:r>
        <w:r w:rsidR="00FC5FA4">
          <w:rPr>
            <w:noProof/>
            <w:webHidden/>
          </w:rPr>
          <w:instrText xml:space="preserve"> PAGEREF _Toc268767159 \h </w:instrText>
        </w:r>
        <w:r w:rsidR="00FC5FA4">
          <w:rPr>
            <w:noProof/>
            <w:webHidden/>
          </w:rPr>
        </w:r>
        <w:r w:rsidR="00FC5FA4">
          <w:rPr>
            <w:noProof/>
            <w:webHidden/>
          </w:rPr>
          <w:fldChar w:fldCharType="separate"/>
        </w:r>
        <w:r w:rsidR="00FC5FA4">
          <w:rPr>
            <w:noProof/>
            <w:webHidden/>
          </w:rPr>
          <w:t>21</w:t>
        </w:r>
        <w:r w:rsidR="00FC5FA4">
          <w:rPr>
            <w:noProof/>
            <w:webHidden/>
          </w:rPr>
          <w:fldChar w:fldCharType="end"/>
        </w:r>
      </w:hyperlink>
    </w:p>
    <w:p w14:paraId="6459418C" w14:textId="77777777" w:rsidR="00FC5FA4" w:rsidRDefault="005C0D09">
      <w:pPr>
        <w:pStyle w:val="TOC2"/>
        <w:tabs>
          <w:tab w:val="right" w:leader="dot" w:pos="9350"/>
        </w:tabs>
        <w:rPr>
          <w:rFonts w:ascii="Calibri" w:hAnsi="Calibri"/>
          <w:noProof/>
          <w:color w:val="auto"/>
          <w:sz w:val="22"/>
          <w:szCs w:val="22"/>
        </w:rPr>
      </w:pPr>
      <w:hyperlink w:anchor="_Toc268767160" w:history="1">
        <w:r w:rsidR="00FC5FA4" w:rsidRPr="001D1829">
          <w:rPr>
            <w:rStyle w:val="Hyperlink"/>
            <w:noProof/>
          </w:rPr>
          <w:t>Validation of Data Capture</w:t>
        </w:r>
        <w:r w:rsidR="00FC5FA4">
          <w:rPr>
            <w:noProof/>
            <w:webHidden/>
          </w:rPr>
          <w:tab/>
        </w:r>
        <w:r w:rsidR="00FC5FA4">
          <w:rPr>
            <w:noProof/>
            <w:webHidden/>
          </w:rPr>
          <w:fldChar w:fldCharType="begin"/>
        </w:r>
        <w:r w:rsidR="00FC5FA4">
          <w:rPr>
            <w:noProof/>
            <w:webHidden/>
          </w:rPr>
          <w:instrText xml:space="preserve"> PAGEREF _Toc268767160 \h </w:instrText>
        </w:r>
        <w:r w:rsidR="00FC5FA4">
          <w:rPr>
            <w:noProof/>
            <w:webHidden/>
          </w:rPr>
        </w:r>
        <w:r w:rsidR="00FC5FA4">
          <w:rPr>
            <w:noProof/>
            <w:webHidden/>
          </w:rPr>
          <w:fldChar w:fldCharType="separate"/>
        </w:r>
        <w:r w:rsidR="00FC5FA4">
          <w:rPr>
            <w:noProof/>
            <w:webHidden/>
          </w:rPr>
          <w:t>21</w:t>
        </w:r>
        <w:r w:rsidR="00FC5FA4">
          <w:rPr>
            <w:noProof/>
            <w:webHidden/>
          </w:rPr>
          <w:fldChar w:fldCharType="end"/>
        </w:r>
      </w:hyperlink>
    </w:p>
    <w:p w14:paraId="4F348242" w14:textId="77777777" w:rsidR="00FC5FA4" w:rsidRDefault="005C0D09">
      <w:pPr>
        <w:pStyle w:val="TOC4"/>
        <w:tabs>
          <w:tab w:val="right" w:leader="dot" w:pos="9350"/>
        </w:tabs>
        <w:rPr>
          <w:rFonts w:ascii="Calibri" w:hAnsi="Calibri"/>
          <w:noProof/>
          <w:color w:val="auto"/>
          <w:szCs w:val="22"/>
        </w:rPr>
      </w:pPr>
      <w:hyperlink w:anchor="_Toc268767161" w:history="1">
        <w:r w:rsidR="00FC5FA4" w:rsidRPr="001D1829">
          <w:rPr>
            <w:rStyle w:val="Hyperlink"/>
            <w:noProof/>
          </w:rPr>
          <w:t>Nares Screening Compliance</w:t>
        </w:r>
        <w:r w:rsidR="00FC5FA4">
          <w:rPr>
            <w:noProof/>
            <w:webHidden/>
          </w:rPr>
          <w:tab/>
        </w:r>
        <w:r w:rsidR="00FC5FA4">
          <w:rPr>
            <w:noProof/>
            <w:webHidden/>
          </w:rPr>
          <w:fldChar w:fldCharType="begin"/>
        </w:r>
        <w:r w:rsidR="00FC5FA4">
          <w:rPr>
            <w:noProof/>
            <w:webHidden/>
          </w:rPr>
          <w:instrText xml:space="preserve"> PAGEREF _Toc268767161 \h </w:instrText>
        </w:r>
        <w:r w:rsidR="00FC5FA4">
          <w:rPr>
            <w:noProof/>
            <w:webHidden/>
          </w:rPr>
        </w:r>
        <w:r w:rsidR="00FC5FA4">
          <w:rPr>
            <w:noProof/>
            <w:webHidden/>
          </w:rPr>
          <w:fldChar w:fldCharType="separate"/>
        </w:r>
        <w:r w:rsidR="00FC5FA4">
          <w:rPr>
            <w:noProof/>
            <w:webHidden/>
          </w:rPr>
          <w:t>22</w:t>
        </w:r>
        <w:r w:rsidR="00FC5FA4">
          <w:rPr>
            <w:noProof/>
            <w:webHidden/>
          </w:rPr>
          <w:fldChar w:fldCharType="end"/>
        </w:r>
      </w:hyperlink>
    </w:p>
    <w:p w14:paraId="2C75F51F" w14:textId="77777777" w:rsidR="00FC5FA4" w:rsidRDefault="005C0D09">
      <w:pPr>
        <w:pStyle w:val="TOC4"/>
        <w:tabs>
          <w:tab w:val="right" w:leader="dot" w:pos="9350"/>
        </w:tabs>
        <w:rPr>
          <w:rFonts w:ascii="Calibri" w:hAnsi="Calibri"/>
          <w:noProof/>
          <w:color w:val="auto"/>
          <w:szCs w:val="22"/>
        </w:rPr>
      </w:pPr>
      <w:hyperlink w:anchor="_Toc268767162" w:history="1">
        <w:r w:rsidR="00FC5FA4" w:rsidRPr="001D1829">
          <w:rPr>
            <w:rStyle w:val="Hyperlink"/>
            <w:noProof/>
          </w:rPr>
          <w:t>Transmission Review</w:t>
        </w:r>
        <w:r w:rsidR="00FC5FA4">
          <w:rPr>
            <w:noProof/>
            <w:webHidden/>
          </w:rPr>
          <w:tab/>
        </w:r>
        <w:r w:rsidR="00FC5FA4">
          <w:rPr>
            <w:noProof/>
            <w:webHidden/>
          </w:rPr>
          <w:fldChar w:fldCharType="begin"/>
        </w:r>
        <w:r w:rsidR="00FC5FA4">
          <w:rPr>
            <w:noProof/>
            <w:webHidden/>
          </w:rPr>
          <w:instrText xml:space="preserve"> PAGEREF _Toc268767162 \h </w:instrText>
        </w:r>
        <w:r w:rsidR="00FC5FA4">
          <w:rPr>
            <w:noProof/>
            <w:webHidden/>
          </w:rPr>
        </w:r>
        <w:r w:rsidR="00FC5FA4">
          <w:rPr>
            <w:noProof/>
            <w:webHidden/>
          </w:rPr>
          <w:fldChar w:fldCharType="separate"/>
        </w:r>
        <w:r w:rsidR="00FC5FA4">
          <w:rPr>
            <w:noProof/>
            <w:webHidden/>
          </w:rPr>
          <w:t>22</w:t>
        </w:r>
        <w:r w:rsidR="00FC5FA4">
          <w:rPr>
            <w:noProof/>
            <w:webHidden/>
          </w:rPr>
          <w:fldChar w:fldCharType="end"/>
        </w:r>
      </w:hyperlink>
    </w:p>
    <w:p w14:paraId="44496341" w14:textId="77777777" w:rsidR="00FC5FA4" w:rsidRDefault="005C0D09">
      <w:pPr>
        <w:pStyle w:val="TOC4"/>
        <w:tabs>
          <w:tab w:val="right" w:leader="dot" w:pos="9350"/>
        </w:tabs>
        <w:rPr>
          <w:rFonts w:ascii="Calibri" w:hAnsi="Calibri"/>
          <w:noProof/>
          <w:color w:val="auto"/>
          <w:szCs w:val="22"/>
        </w:rPr>
      </w:pPr>
      <w:hyperlink w:anchor="_Toc268767163" w:history="1">
        <w:r w:rsidR="00FC5FA4" w:rsidRPr="001D1829">
          <w:rPr>
            <w:rStyle w:val="Hyperlink"/>
            <w:noProof/>
          </w:rPr>
          <w:t>Clinical Culture Assignment Review</w:t>
        </w:r>
        <w:r w:rsidR="00FC5FA4">
          <w:rPr>
            <w:noProof/>
            <w:webHidden/>
          </w:rPr>
          <w:tab/>
        </w:r>
        <w:r w:rsidR="00FC5FA4">
          <w:rPr>
            <w:noProof/>
            <w:webHidden/>
          </w:rPr>
          <w:fldChar w:fldCharType="begin"/>
        </w:r>
        <w:r w:rsidR="00FC5FA4">
          <w:rPr>
            <w:noProof/>
            <w:webHidden/>
          </w:rPr>
          <w:instrText xml:space="preserve"> PAGEREF _Toc268767163 \h </w:instrText>
        </w:r>
        <w:r w:rsidR="00FC5FA4">
          <w:rPr>
            <w:noProof/>
            <w:webHidden/>
          </w:rPr>
        </w:r>
        <w:r w:rsidR="00FC5FA4">
          <w:rPr>
            <w:noProof/>
            <w:webHidden/>
          </w:rPr>
          <w:fldChar w:fldCharType="separate"/>
        </w:r>
        <w:r w:rsidR="00FC5FA4">
          <w:rPr>
            <w:noProof/>
            <w:webHidden/>
          </w:rPr>
          <w:t>23</w:t>
        </w:r>
        <w:r w:rsidR="00FC5FA4">
          <w:rPr>
            <w:noProof/>
            <w:webHidden/>
          </w:rPr>
          <w:fldChar w:fldCharType="end"/>
        </w:r>
      </w:hyperlink>
    </w:p>
    <w:p w14:paraId="4E7188E8" w14:textId="77777777" w:rsidR="00FC5FA4" w:rsidRDefault="005C0D09">
      <w:pPr>
        <w:pStyle w:val="TOC4"/>
        <w:tabs>
          <w:tab w:val="right" w:leader="dot" w:pos="9350"/>
        </w:tabs>
        <w:rPr>
          <w:rFonts w:ascii="Calibri" w:hAnsi="Calibri"/>
          <w:noProof/>
          <w:color w:val="auto"/>
          <w:szCs w:val="22"/>
        </w:rPr>
      </w:pPr>
      <w:hyperlink w:anchor="_Toc268767164" w:history="1">
        <w:r w:rsidR="00FC5FA4" w:rsidRPr="001D1829">
          <w:rPr>
            <w:rStyle w:val="Hyperlink"/>
            <w:noProof/>
          </w:rPr>
          <w:t>Clinical Culture Transmission Review</w:t>
        </w:r>
        <w:r w:rsidR="00FC5FA4">
          <w:rPr>
            <w:noProof/>
            <w:webHidden/>
          </w:rPr>
          <w:tab/>
        </w:r>
        <w:r w:rsidR="00FC5FA4">
          <w:rPr>
            <w:noProof/>
            <w:webHidden/>
          </w:rPr>
          <w:fldChar w:fldCharType="begin"/>
        </w:r>
        <w:r w:rsidR="00FC5FA4">
          <w:rPr>
            <w:noProof/>
            <w:webHidden/>
          </w:rPr>
          <w:instrText xml:space="preserve"> PAGEREF _Toc268767164 \h </w:instrText>
        </w:r>
        <w:r w:rsidR="00FC5FA4">
          <w:rPr>
            <w:noProof/>
            <w:webHidden/>
          </w:rPr>
        </w:r>
        <w:r w:rsidR="00FC5FA4">
          <w:rPr>
            <w:noProof/>
            <w:webHidden/>
          </w:rPr>
          <w:fldChar w:fldCharType="separate"/>
        </w:r>
        <w:r w:rsidR="00FC5FA4">
          <w:rPr>
            <w:noProof/>
            <w:webHidden/>
          </w:rPr>
          <w:t>24</w:t>
        </w:r>
        <w:r w:rsidR="00FC5FA4">
          <w:rPr>
            <w:noProof/>
            <w:webHidden/>
          </w:rPr>
          <w:fldChar w:fldCharType="end"/>
        </w:r>
      </w:hyperlink>
    </w:p>
    <w:p w14:paraId="749E1361" w14:textId="77777777" w:rsidR="00FC5FA4" w:rsidRDefault="005C0D09">
      <w:pPr>
        <w:pStyle w:val="TOC4"/>
        <w:tabs>
          <w:tab w:val="right" w:leader="dot" w:pos="9350"/>
        </w:tabs>
        <w:rPr>
          <w:rFonts w:ascii="Calibri" w:hAnsi="Calibri"/>
          <w:noProof/>
          <w:color w:val="auto"/>
          <w:szCs w:val="22"/>
        </w:rPr>
      </w:pPr>
      <w:hyperlink w:anchor="_Toc268767165" w:history="1">
        <w:r w:rsidR="00FC5FA4" w:rsidRPr="001D1829">
          <w:rPr>
            <w:rStyle w:val="Hyperlink"/>
            <w:noProof/>
          </w:rPr>
          <w:t>Transmission Review – CLC Periodic Screening</w:t>
        </w:r>
        <w:r w:rsidR="00FC5FA4">
          <w:rPr>
            <w:noProof/>
            <w:webHidden/>
          </w:rPr>
          <w:tab/>
        </w:r>
        <w:r w:rsidR="00FC5FA4">
          <w:rPr>
            <w:noProof/>
            <w:webHidden/>
          </w:rPr>
          <w:fldChar w:fldCharType="begin"/>
        </w:r>
        <w:r w:rsidR="00FC5FA4">
          <w:rPr>
            <w:noProof/>
            <w:webHidden/>
          </w:rPr>
          <w:instrText xml:space="preserve"> PAGEREF _Toc268767165 \h </w:instrText>
        </w:r>
        <w:r w:rsidR="00FC5FA4">
          <w:rPr>
            <w:noProof/>
            <w:webHidden/>
          </w:rPr>
        </w:r>
        <w:r w:rsidR="00FC5FA4">
          <w:rPr>
            <w:noProof/>
            <w:webHidden/>
          </w:rPr>
          <w:fldChar w:fldCharType="separate"/>
        </w:r>
        <w:r w:rsidR="00FC5FA4">
          <w:rPr>
            <w:noProof/>
            <w:webHidden/>
          </w:rPr>
          <w:t>24</w:t>
        </w:r>
        <w:r w:rsidR="00FC5FA4">
          <w:rPr>
            <w:noProof/>
            <w:webHidden/>
          </w:rPr>
          <w:fldChar w:fldCharType="end"/>
        </w:r>
      </w:hyperlink>
    </w:p>
    <w:p w14:paraId="6F5A6E0A" w14:textId="77777777" w:rsidR="00FC5FA4" w:rsidRDefault="005C0D09">
      <w:pPr>
        <w:pStyle w:val="TOC1"/>
        <w:rPr>
          <w:rFonts w:ascii="Calibri" w:hAnsi="Calibri"/>
          <w:b w:val="0"/>
          <w:noProof/>
          <w:color w:val="auto"/>
          <w:sz w:val="22"/>
          <w:szCs w:val="22"/>
        </w:rPr>
      </w:pPr>
      <w:hyperlink w:anchor="_Toc268767166" w:history="1">
        <w:r w:rsidR="00FC5FA4" w:rsidRPr="001D1829">
          <w:rPr>
            <w:rStyle w:val="Hyperlink"/>
            <w:noProof/>
          </w:rPr>
          <w:t>APPENDIX C</w:t>
        </w:r>
        <w:r w:rsidR="00FC5FA4">
          <w:rPr>
            <w:noProof/>
            <w:webHidden/>
          </w:rPr>
          <w:tab/>
        </w:r>
        <w:r w:rsidR="00FC5FA4">
          <w:rPr>
            <w:noProof/>
            <w:webHidden/>
          </w:rPr>
          <w:fldChar w:fldCharType="begin"/>
        </w:r>
        <w:r w:rsidR="00FC5FA4">
          <w:rPr>
            <w:noProof/>
            <w:webHidden/>
          </w:rPr>
          <w:instrText xml:space="preserve"> PAGEREF _Toc268767166 \h </w:instrText>
        </w:r>
        <w:r w:rsidR="00FC5FA4">
          <w:rPr>
            <w:noProof/>
            <w:webHidden/>
          </w:rPr>
        </w:r>
        <w:r w:rsidR="00FC5FA4">
          <w:rPr>
            <w:noProof/>
            <w:webHidden/>
          </w:rPr>
          <w:fldChar w:fldCharType="separate"/>
        </w:r>
        <w:r w:rsidR="00FC5FA4">
          <w:rPr>
            <w:noProof/>
            <w:webHidden/>
          </w:rPr>
          <w:t>27</w:t>
        </w:r>
        <w:r w:rsidR="00FC5FA4">
          <w:rPr>
            <w:noProof/>
            <w:webHidden/>
          </w:rPr>
          <w:fldChar w:fldCharType="end"/>
        </w:r>
      </w:hyperlink>
    </w:p>
    <w:p w14:paraId="7B3C74EF" w14:textId="77777777" w:rsidR="00FC5FA4" w:rsidRDefault="005C0D09">
      <w:pPr>
        <w:pStyle w:val="TOC2"/>
        <w:tabs>
          <w:tab w:val="right" w:leader="dot" w:pos="9350"/>
        </w:tabs>
        <w:rPr>
          <w:rFonts w:ascii="Calibri" w:hAnsi="Calibri"/>
          <w:noProof/>
          <w:color w:val="auto"/>
          <w:sz w:val="22"/>
          <w:szCs w:val="22"/>
        </w:rPr>
      </w:pPr>
      <w:hyperlink w:anchor="_Toc268767167" w:history="1">
        <w:r w:rsidR="00FC5FA4" w:rsidRPr="001D1829">
          <w:rPr>
            <w:rStyle w:val="Hyperlink"/>
            <w:noProof/>
          </w:rPr>
          <w:t>Laboratory Reporting of MRSA Test</w:t>
        </w:r>
        <w:r w:rsidR="00FC5FA4">
          <w:rPr>
            <w:noProof/>
            <w:webHidden/>
          </w:rPr>
          <w:tab/>
        </w:r>
        <w:r w:rsidR="00FC5FA4">
          <w:rPr>
            <w:noProof/>
            <w:webHidden/>
          </w:rPr>
          <w:fldChar w:fldCharType="begin"/>
        </w:r>
        <w:r w:rsidR="00FC5FA4">
          <w:rPr>
            <w:noProof/>
            <w:webHidden/>
          </w:rPr>
          <w:instrText xml:space="preserve"> PAGEREF _Toc268767167 \h </w:instrText>
        </w:r>
        <w:r w:rsidR="00FC5FA4">
          <w:rPr>
            <w:noProof/>
            <w:webHidden/>
          </w:rPr>
        </w:r>
        <w:r w:rsidR="00FC5FA4">
          <w:rPr>
            <w:noProof/>
            <w:webHidden/>
          </w:rPr>
          <w:fldChar w:fldCharType="separate"/>
        </w:r>
        <w:r w:rsidR="00FC5FA4">
          <w:rPr>
            <w:noProof/>
            <w:webHidden/>
          </w:rPr>
          <w:t>27</w:t>
        </w:r>
        <w:r w:rsidR="00FC5FA4">
          <w:rPr>
            <w:noProof/>
            <w:webHidden/>
          </w:rPr>
          <w:fldChar w:fldCharType="end"/>
        </w:r>
      </w:hyperlink>
    </w:p>
    <w:p w14:paraId="595EE60A" w14:textId="77777777" w:rsidR="00FC5FA4" w:rsidRDefault="005C0D09">
      <w:pPr>
        <w:pStyle w:val="TOC1"/>
        <w:rPr>
          <w:rFonts w:ascii="Calibri" w:hAnsi="Calibri"/>
          <w:b w:val="0"/>
          <w:noProof/>
          <w:color w:val="auto"/>
          <w:sz w:val="22"/>
          <w:szCs w:val="22"/>
        </w:rPr>
      </w:pPr>
      <w:hyperlink w:anchor="_Toc268767168" w:history="1">
        <w:r w:rsidR="00FC5FA4" w:rsidRPr="001D1829">
          <w:rPr>
            <w:rStyle w:val="Hyperlink"/>
            <w:noProof/>
          </w:rPr>
          <w:t>APPENDIX D</w:t>
        </w:r>
        <w:r w:rsidR="00FC5FA4">
          <w:rPr>
            <w:noProof/>
            <w:webHidden/>
          </w:rPr>
          <w:tab/>
        </w:r>
        <w:r w:rsidR="00FC5FA4">
          <w:rPr>
            <w:noProof/>
            <w:webHidden/>
          </w:rPr>
          <w:fldChar w:fldCharType="begin"/>
        </w:r>
        <w:r w:rsidR="00FC5FA4">
          <w:rPr>
            <w:noProof/>
            <w:webHidden/>
          </w:rPr>
          <w:instrText xml:space="preserve"> PAGEREF _Toc268767168 \h </w:instrText>
        </w:r>
        <w:r w:rsidR="00FC5FA4">
          <w:rPr>
            <w:noProof/>
            <w:webHidden/>
          </w:rPr>
        </w:r>
        <w:r w:rsidR="00FC5FA4">
          <w:rPr>
            <w:noProof/>
            <w:webHidden/>
          </w:rPr>
          <w:fldChar w:fldCharType="separate"/>
        </w:r>
        <w:r w:rsidR="00FC5FA4">
          <w:rPr>
            <w:noProof/>
            <w:webHidden/>
          </w:rPr>
          <w:t>35</w:t>
        </w:r>
        <w:r w:rsidR="00FC5FA4">
          <w:rPr>
            <w:noProof/>
            <w:webHidden/>
          </w:rPr>
          <w:fldChar w:fldCharType="end"/>
        </w:r>
      </w:hyperlink>
    </w:p>
    <w:p w14:paraId="28ABF928" w14:textId="77777777" w:rsidR="00FC5FA4" w:rsidRDefault="005C0D09">
      <w:pPr>
        <w:pStyle w:val="TOC2"/>
        <w:tabs>
          <w:tab w:val="right" w:leader="dot" w:pos="9350"/>
        </w:tabs>
        <w:rPr>
          <w:rFonts w:ascii="Calibri" w:hAnsi="Calibri"/>
          <w:noProof/>
          <w:color w:val="auto"/>
          <w:sz w:val="22"/>
          <w:szCs w:val="22"/>
        </w:rPr>
      </w:pPr>
      <w:hyperlink w:anchor="_Toc268767169" w:history="1">
        <w:r w:rsidR="00FC5FA4" w:rsidRPr="001D1829">
          <w:rPr>
            <w:rStyle w:val="Hyperlink"/>
            <w:noProof/>
          </w:rPr>
          <w:t>Schedule TaskMan Tasks (Optional)</w:t>
        </w:r>
        <w:r w:rsidR="00FC5FA4">
          <w:rPr>
            <w:noProof/>
            <w:webHidden/>
          </w:rPr>
          <w:tab/>
        </w:r>
        <w:r w:rsidR="00FC5FA4">
          <w:rPr>
            <w:noProof/>
            <w:webHidden/>
          </w:rPr>
          <w:fldChar w:fldCharType="begin"/>
        </w:r>
        <w:r w:rsidR="00FC5FA4">
          <w:rPr>
            <w:noProof/>
            <w:webHidden/>
          </w:rPr>
          <w:instrText xml:space="preserve"> PAGEREF _Toc268767169 \h </w:instrText>
        </w:r>
        <w:r w:rsidR="00FC5FA4">
          <w:rPr>
            <w:noProof/>
            <w:webHidden/>
          </w:rPr>
        </w:r>
        <w:r w:rsidR="00FC5FA4">
          <w:rPr>
            <w:noProof/>
            <w:webHidden/>
          </w:rPr>
          <w:fldChar w:fldCharType="separate"/>
        </w:r>
        <w:r w:rsidR="00FC5FA4">
          <w:rPr>
            <w:noProof/>
            <w:webHidden/>
          </w:rPr>
          <w:t>35</w:t>
        </w:r>
        <w:r w:rsidR="00FC5FA4">
          <w:rPr>
            <w:noProof/>
            <w:webHidden/>
          </w:rPr>
          <w:fldChar w:fldCharType="end"/>
        </w:r>
      </w:hyperlink>
    </w:p>
    <w:p w14:paraId="6882401B" w14:textId="77777777" w:rsidR="00FC5FA4" w:rsidRDefault="005C0D09">
      <w:pPr>
        <w:pStyle w:val="TOC5"/>
        <w:tabs>
          <w:tab w:val="right" w:leader="dot" w:pos="9350"/>
        </w:tabs>
        <w:rPr>
          <w:rFonts w:ascii="Calibri" w:hAnsi="Calibri"/>
          <w:noProof/>
          <w:color w:val="auto"/>
          <w:sz w:val="22"/>
          <w:szCs w:val="22"/>
        </w:rPr>
      </w:pPr>
      <w:hyperlink w:anchor="_Toc268767170" w:history="1">
        <w:r w:rsidR="00FC5FA4" w:rsidRPr="001D1829">
          <w:rPr>
            <w:rStyle w:val="Hyperlink"/>
            <w:noProof/>
          </w:rPr>
          <w:t>Print Isolation Report (Tasked)</w:t>
        </w:r>
        <w:r w:rsidR="00FC5FA4">
          <w:rPr>
            <w:noProof/>
            <w:webHidden/>
          </w:rPr>
          <w:tab/>
        </w:r>
        <w:r w:rsidR="00FC5FA4">
          <w:rPr>
            <w:noProof/>
            <w:webHidden/>
          </w:rPr>
          <w:fldChar w:fldCharType="begin"/>
        </w:r>
        <w:r w:rsidR="00FC5FA4">
          <w:rPr>
            <w:noProof/>
            <w:webHidden/>
          </w:rPr>
          <w:instrText xml:space="preserve"> PAGEREF _Toc268767170 \h </w:instrText>
        </w:r>
        <w:r w:rsidR="00FC5FA4">
          <w:rPr>
            <w:noProof/>
            <w:webHidden/>
          </w:rPr>
        </w:r>
        <w:r w:rsidR="00FC5FA4">
          <w:rPr>
            <w:noProof/>
            <w:webHidden/>
          </w:rPr>
          <w:fldChar w:fldCharType="separate"/>
        </w:r>
        <w:r w:rsidR="00FC5FA4">
          <w:rPr>
            <w:noProof/>
            <w:webHidden/>
          </w:rPr>
          <w:t>35</w:t>
        </w:r>
        <w:r w:rsidR="00FC5FA4">
          <w:rPr>
            <w:noProof/>
            <w:webHidden/>
          </w:rPr>
          <w:fldChar w:fldCharType="end"/>
        </w:r>
      </w:hyperlink>
    </w:p>
    <w:p w14:paraId="67E23E12" w14:textId="77777777" w:rsidR="00FC5FA4" w:rsidRDefault="005C0D09">
      <w:pPr>
        <w:pStyle w:val="TOC5"/>
        <w:tabs>
          <w:tab w:val="right" w:leader="dot" w:pos="9350"/>
        </w:tabs>
        <w:rPr>
          <w:rFonts w:ascii="Calibri" w:hAnsi="Calibri"/>
          <w:noProof/>
          <w:color w:val="auto"/>
          <w:sz w:val="22"/>
          <w:szCs w:val="22"/>
        </w:rPr>
      </w:pPr>
      <w:hyperlink w:anchor="_Toc268767171" w:history="1">
        <w:r w:rsidR="00FC5FA4" w:rsidRPr="001D1829">
          <w:rPr>
            <w:rStyle w:val="Hyperlink"/>
            <w:noProof/>
          </w:rPr>
          <w:t>Print Nares Screen Compliance List (Tasked)</w:t>
        </w:r>
        <w:r w:rsidR="00FC5FA4">
          <w:rPr>
            <w:noProof/>
            <w:webHidden/>
          </w:rPr>
          <w:tab/>
        </w:r>
        <w:r w:rsidR="00FC5FA4">
          <w:rPr>
            <w:noProof/>
            <w:webHidden/>
          </w:rPr>
          <w:fldChar w:fldCharType="begin"/>
        </w:r>
        <w:r w:rsidR="00FC5FA4">
          <w:rPr>
            <w:noProof/>
            <w:webHidden/>
          </w:rPr>
          <w:instrText xml:space="preserve"> PAGEREF _Toc268767171 \h </w:instrText>
        </w:r>
        <w:r w:rsidR="00FC5FA4">
          <w:rPr>
            <w:noProof/>
            <w:webHidden/>
          </w:rPr>
        </w:r>
        <w:r w:rsidR="00FC5FA4">
          <w:rPr>
            <w:noProof/>
            <w:webHidden/>
          </w:rPr>
          <w:fldChar w:fldCharType="separate"/>
        </w:r>
        <w:r w:rsidR="00FC5FA4">
          <w:rPr>
            <w:noProof/>
            <w:webHidden/>
          </w:rPr>
          <w:t>39</w:t>
        </w:r>
        <w:r w:rsidR="00FC5FA4">
          <w:rPr>
            <w:noProof/>
            <w:webHidden/>
          </w:rPr>
          <w:fldChar w:fldCharType="end"/>
        </w:r>
      </w:hyperlink>
    </w:p>
    <w:p w14:paraId="6D7438D0" w14:textId="77777777" w:rsidR="00FC5FA4" w:rsidRDefault="005C0D09">
      <w:pPr>
        <w:pStyle w:val="TOC1"/>
        <w:rPr>
          <w:rFonts w:ascii="Calibri" w:hAnsi="Calibri"/>
          <w:b w:val="0"/>
          <w:noProof/>
          <w:color w:val="auto"/>
          <w:sz w:val="22"/>
          <w:szCs w:val="22"/>
        </w:rPr>
      </w:pPr>
      <w:hyperlink w:anchor="_Toc268767172" w:history="1">
        <w:r w:rsidR="00FC5FA4" w:rsidRPr="001D1829">
          <w:rPr>
            <w:rStyle w:val="Hyperlink"/>
            <w:noProof/>
          </w:rPr>
          <w:t>APPENDIX E</w:t>
        </w:r>
        <w:r w:rsidR="00FC5FA4">
          <w:rPr>
            <w:noProof/>
            <w:webHidden/>
          </w:rPr>
          <w:tab/>
        </w:r>
        <w:r w:rsidR="00FC5FA4">
          <w:rPr>
            <w:noProof/>
            <w:webHidden/>
          </w:rPr>
          <w:fldChar w:fldCharType="begin"/>
        </w:r>
        <w:r w:rsidR="00FC5FA4">
          <w:rPr>
            <w:noProof/>
            <w:webHidden/>
          </w:rPr>
          <w:instrText xml:space="preserve"> PAGEREF _Toc268767172 \h </w:instrText>
        </w:r>
        <w:r w:rsidR="00FC5FA4">
          <w:rPr>
            <w:noProof/>
            <w:webHidden/>
          </w:rPr>
        </w:r>
        <w:r w:rsidR="00FC5FA4">
          <w:rPr>
            <w:noProof/>
            <w:webHidden/>
          </w:rPr>
          <w:fldChar w:fldCharType="separate"/>
        </w:r>
        <w:r w:rsidR="00FC5FA4">
          <w:rPr>
            <w:noProof/>
            <w:webHidden/>
          </w:rPr>
          <w:t>41</w:t>
        </w:r>
        <w:r w:rsidR="00FC5FA4">
          <w:rPr>
            <w:noProof/>
            <w:webHidden/>
          </w:rPr>
          <w:fldChar w:fldCharType="end"/>
        </w:r>
      </w:hyperlink>
    </w:p>
    <w:p w14:paraId="1EB48291" w14:textId="77777777" w:rsidR="00FC5FA4" w:rsidRDefault="005C0D09">
      <w:pPr>
        <w:pStyle w:val="TOC2"/>
        <w:tabs>
          <w:tab w:val="right" w:leader="dot" w:pos="9350"/>
        </w:tabs>
        <w:rPr>
          <w:rFonts w:ascii="Calibri" w:hAnsi="Calibri"/>
          <w:noProof/>
          <w:color w:val="auto"/>
          <w:sz w:val="22"/>
          <w:szCs w:val="22"/>
        </w:rPr>
      </w:pPr>
      <w:hyperlink w:anchor="_Toc268767173" w:history="1">
        <w:r w:rsidR="00FC5FA4" w:rsidRPr="001D1829">
          <w:rPr>
            <w:rStyle w:val="Hyperlink"/>
            <w:noProof/>
          </w:rPr>
          <w:t>MAS Movements</w:t>
        </w:r>
        <w:r w:rsidR="00FC5FA4">
          <w:rPr>
            <w:noProof/>
            <w:webHidden/>
          </w:rPr>
          <w:tab/>
        </w:r>
        <w:r w:rsidR="00FC5FA4">
          <w:rPr>
            <w:noProof/>
            <w:webHidden/>
          </w:rPr>
          <w:fldChar w:fldCharType="begin"/>
        </w:r>
        <w:r w:rsidR="00FC5FA4">
          <w:rPr>
            <w:noProof/>
            <w:webHidden/>
          </w:rPr>
          <w:instrText xml:space="preserve"> PAGEREF _Toc268767173 \h </w:instrText>
        </w:r>
        <w:r w:rsidR="00FC5FA4">
          <w:rPr>
            <w:noProof/>
            <w:webHidden/>
          </w:rPr>
        </w:r>
        <w:r w:rsidR="00FC5FA4">
          <w:rPr>
            <w:noProof/>
            <w:webHidden/>
          </w:rPr>
          <w:fldChar w:fldCharType="separate"/>
        </w:r>
        <w:r w:rsidR="00FC5FA4">
          <w:rPr>
            <w:noProof/>
            <w:webHidden/>
          </w:rPr>
          <w:t>41</w:t>
        </w:r>
        <w:r w:rsidR="00FC5FA4">
          <w:rPr>
            <w:noProof/>
            <w:webHidden/>
          </w:rPr>
          <w:fldChar w:fldCharType="end"/>
        </w:r>
      </w:hyperlink>
    </w:p>
    <w:p w14:paraId="0E01CA06" w14:textId="77777777" w:rsidR="00FC5FA4" w:rsidRDefault="005C0D09">
      <w:pPr>
        <w:pStyle w:val="TOC1"/>
        <w:rPr>
          <w:rFonts w:ascii="Calibri" w:hAnsi="Calibri"/>
          <w:b w:val="0"/>
          <w:noProof/>
          <w:color w:val="auto"/>
          <w:sz w:val="22"/>
          <w:szCs w:val="22"/>
        </w:rPr>
      </w:pPr>
      <w:hyperlink w:anchor="_Toc268767174" w:history="1">
        <w:r w:rsidR="00FC5FA4" w:rsidRPr="001D1829">
          <w:rPr>
            <w:rStyle w:val="Hyperlink"/>
            <w:noProof/>
          </w:rPr>
          <w:t>GLOSSARY</w:t>
        </w:r>
        <w:r w:rsidR="00FC5FA4">
          <w:rPr>
            <w:noProof/>
            <w:webHidden/>
          </w:rPr>
          <w:tab/>
        </w:r>
        <w:r w:rsidR="00FC5FA4">
          <w:rPr>
            <w:noProof/>
            <w:webHidden/>
          </w:rPr>
          <w:fldChar w:fldCharType="begin"/>
        </w:r>
        <w:r w:rsidR="00FC5FA4">
          <w:rPr>
            <w:noProof/>
            <w:webHidden/>
          </w:rPr>
          <w:instrText xml:space="preserve"> PAGEREF _Toc268767174 \h </w:instrText>
        </w:r>
        <w:r w:rsidR="00FC5FA4">
          <w:rPr>
            <w:noProof/>
            <w:webHidden/>
          </w:rPr>
        </w:r>
        <w:r w:rsidR="00FC5FA4">
          <w:rPr>
            <w:noProof/>
            <w:webHidden/>
          </w:rPr>
          <w:fldChar w:fldCharType="separate"/>
        </w:r>
        <w:r w:rsidR="00FC5FA4">
          <w:rPr>
            <w:noProof/>
            <w:webHidden/>
          </w:rPr>
          <w:t>47</w:t>
        </w:r>
        <w:r w:rsidR="00FC5FA4">
          <w:rPr>
            <w:noProof/>
            <w:webHidden/>
          </w:rPr>
          <w:fldChar w:fldCharType="end"/>
        </w:r>
      </w:hyperlink>
    </w:p>
    <w:p w14:paraId="75AFF762" w14:textId="77777777" w:rsidR="001670A1" w:rsidRDefault="001670A1" w:rsidP="00445C6F">
      <w:pPr>
        <w:pStyle w:val="BodyText"/>
      </w:pPr>
      <w:r>
        <w:lastRenderedPageBreak/>
        <w:fldChar w:fldCharType="end"/>
      </w:r>
    </w:p>
    <w:p w14:paraId="7AB25512" w14:textId="77777777" w:rsidR="00B66816" w:rsidRPr="00C86084" w:rsidRDefault="008C31F5" w:rsidP="00414F32">
      <w:pPr>
        <w:pStyle w:val="H1NoNum"/>
      </w:pPr>
      <w:bookmarkStart w:id="9" w:name="_Toc268767135"/>
      <w:bookmarkStart w:id="10" w:name="_Toc232405403"/>
      <w:r w:rsidRPr="00C86084">
        <w:t>List of Tables</w:t>
      </w:r>
      <w:bookmarkEnd w:id="9"/>
    </w:p>
    <w:p w14:paraId="26769817" w14:textId="77777777" w:rsidR="00FC5FA4" w:rsidRDefault="008C31F5">
      <w:pPr>
        <w:pStyle w:val="TableofFigures"/>
        <w:rPr>
          <w:rFonts w:ascii="Calibri" w:hAnsi="Calibri" w:cs="Times New Roman"/>
          <w:color w:val="auto"/>
          <w:sz w:val="22"/>
          <w:szCs w:val="22"/>
        </w:rPr>
      </w:pPr>
      <w:r w:rsidRPr="008C31F5">
        <w:rPr>
          <w:highlight w:val="yellow"/>
        </w:rPr>
        <w:fldChar w:fldCharType="begin"/>
      </w:r>
      <w:r w:rsidRPr="008C31F5">
        <w:rPr>
          <w:highlight w:val="yellow"/>
        </w:rPr>
        <w:instrText xml:space="preserve"> TOC \h \z \c "Table" </w:instrText>
      </w:r>
      <w:r w:rsidRPr="008C31F5">
        <w:rPr>
          <w:highlight w:val="yellow"/>
        </w:rPr>
        <w:fldChar w:fldCharType="separate"/>
      </w:r>
      <w:hyperlink w:anchor="_Toc268767175" w:history="1">
        <w:r w:rsidR="00FC5FA4" w:rsidRPr="00CC6D3E">
          <w:rPr>
            <w:rStyle w:val="Hyperlink"/>
          </w:rPr>
          <w:t>Table 1 – Text Conventions</w:t>
        </w:r>
        <w:r w:rsidR="00FC5FA4">
          <w:rPr>
            <w:webHidden/>
          </w:rPr>
          <w:tab/>
        </w:r>
        <w:r w:rsidR="00FC5FA4">
          <w:rPr>
            <w:webHidden/>
          </w:rPr>
          <w:fldChar w:fldCharType="begin"/>
        </w:r>
        <w:r w:rsidR="00FC5FA4">
          <w:rPr>
            <w:webHidden/>
          </w:rPr>
          <w:instrText xml:space="preserve"> PAGEREF _Toc268767175 \h </w:instrText>
        </w:r>
        <w:r w:rsidR="00FC5FA4">
          <w:rPr>
            <w:webHidden/>
          </w:rPr>
        </w:r>
        <w:r w:rsidR="00FC5FA4">
          <w:rPr>
            <w:webHidden/>
          </w:rPr>
          <w:fldChar w:fldCharType="separate"/>
        </w:r>
        <w:r w:rsidR="00FC5FA4">
          <w:rPr>
            <w:webHidden/>
          </w:rPr>
          <w:t>1</w:t>
        </w:r>
        <w:r w:rsidR="00FC5FA4">
          <w:rPr>
            <w:webHidden/>
          </w:rPr>
          <w:fldChar w:fldCharType="end"/>
        </w:r>
      </w:hyperlink>
    </w:p>
    <w:p w14:paraId="2EB56A45" w14:textId="77777777" w:rsidR="00FC5FA4" w:rsidRDefault="005C0D09">
      <w:pPr>
        <w:pStyle w:val="TableofFigures"/>
        <w:rPr>
          <w:rFonts w:ascii="Calibri" w:hAnsi="Calibri" w:cs="Times New Roman"/>
          <w:color w:val="auto"/>
          <w:sz w:val="22"/>
          <w:szCs w:val="22"/>
        </w:rPr>
      </w:pPr>
      <w:hyperlink w:anchor="_Toc268767176" w:history="1">
        <w:r w:rsidR="00FC5FA4" w:rsidRPr="00CC6D3E">
          <w:rPr>
            <w:rStyle w:val="Hyperlink"/>
          </w:rPr>
          <w:t>Table 2 – Graphic Conventions</w:t>
        </w:r>
        <w:r w:rsidR="00FC5FA4">
          <w:rPr>
            <w:webHidden/>
          </w:rPr>
          <w:tab/>
        </w:r>
        <w:r w:rsidR="00FC5FA4">
          <w:rPr>
            <w:webHidden/>
          </w:rPr>
          <w:fldChar w:fldCharType="begin"/>
        </w:r>
        <w:r w:rsidR="00FC5FA4">
          <w:rPr>
            <w:webHidden/>
          </w:rPr>
          <w:instrText xml:space="preserve"> PAGEREF _Toc268767176 \h </w:instrText>
        </w:r>
        <w:r w:rsidR="00FC5FA4">
          <w:rPr>
            <w:webHidden/>
          </w:rPr>
        </w:r>
        <w:r w:rsidR="00FC5FA4">
          <w:rPr>
            <w:webHidden/>
          </w:rPr>
          <w:fldChar w:fldCharType="separate"/>
        </w:r>
        <w:r w:rsidR="00FC5FA4">
          <w:rPr>
            <w:webHidden/>
          </w:rPr>
          <w:t>2</w:t>
        </w:r>
        <w:r w:rsidR="00FC5FA4">
          <w:rPr>
            <w:webHidden/>
          </w:rPr>
          <w:fldChar w:fldCharType="end"/>
        </w:r>
      </w:hyperlink>
    </w:p>
    <w:p w14:paraId="00BAB096" w14:textId="77777777" w:rsidR="00FC5FA4" w:rsidRDefault="005C0D09">
      <w:pPr>
        <w:pStyle w:val="TableofFigures"/>
        <w:rPr>
          <w:rFonts w:ascii="Calibri" w:hAnsi="Calibri" w:cs="Times New Roman"/>
          <w:color w:val="auto"/>
          <w:sz w:val="22"/>
          <w:szCs w:val="22"/>
        </w:rPr>
      </w:pPr>
      <w:hyperlink w:anchor="_Toc268767177" w:history="1">
        <w:r w:rsidR="00FC5FA4" w:rsidRPr="00CC6D3E">
          <w:rPr>
            <w:rStyle w:val="Hyperlink"/>
          </w:rPr>
          <w:t>Table 3 – Data Points: MRSA IPEC Admission Report</w:t>
        </w:r>
        <w:r w:rsidR="00FC5FA4">
          <w:rPr>
            <w:webHidden/>
          </w:rPr>
          <w:tab/>
        </w:r>
        <w:r w:rsidR="00FC5FA4">
          <w:rPr>
            <w:webHidden/>
          </w:rPr>
          <w:fldChar w:fldCharType="begin"/>
        </w:r>
        <w:r w:rsidR="00FC5FA4">
          <w:rPr>
            <w:webHidden/>
          </w:rPr>
          <w:instrText xml:space="preserve"> PAGEREF _Toc268767177 \h </w:instrText>
        </w:r>
        <w:r w:rsidR="00FC5FA4">
          <w:rPr>
            <w:webHidden/>
          </w:rPr>
        </w:r>
        <w:r w:rsidR="00FC5FA4">
          <w:rPr>
            <w:webHidden/>
          </w:rPr>
          <w:fldChar w:fldCharType="separate"/>
        </w:r>
        <w:r w:rsidR="00FC5FA4">
          <w:rPr>
            <w:webHidden/>
          </w:rPr>
          <w:t>7</w:t>
        </w:r>
        <w:r w:rsidR="00FC5FA4">
          <w:rPr>
            <w:webHidden/>
          </w:rPr>
          <w:fldChar w:fldCharType="end"/>
        </w:r>
      </w:hyperlink>
    </w:p>
    <w:p w14:paraId="151523F7" w14:textId="77777777" w:rsidR="00FC5FA4" w:rsidRDefault="005C0D09">
      <w:pPr>
        <w:pStyle w:val="TableofFigures"/>
        <w:rPr>
          <w:rFonts w:ascii="Calibri" w:hAnsi="Calibri" w:cs="Times New Roman"/>
          <w:color w:val="auto"/>
          <w:sz w:val="22"/>
          <w:szCs w:val="22"/>
        </w:rPr>
      </w:pPr>
      <w:hyperlink w:anchor="_Toc268767178" w:history="1">
        <w:r w:rsidR="00FC5FA4" w:rsidRPr="00CC6D3E">
          <w:rPr>
            <w:rStyle w:val="Hyperlink"/>
          </w:rPr>
          <w:t>Table 4 – Data Points: Prevalence Measures (Facility Wide)</w:t>
        </w:r>
        <w:r w:rsidR="00FC5FA4">
          <w:rPr>
            <w:webHidden/>
          </w:rPr>
          <w:tab/>
        </w:r>
        <w:r w:rsidR="00FC5FA4">
          <w:rPr>
            <w:webHidden/>
          </w:rPr>
          <w:fldChar w:fldCharType="begin"/>
        </w:r>
        <w:r w:rsidR="00FC5FA4">
          <w:rPr>
            <w:webHidden/>
          </w:rPr>
          <w:instrText xml:space="preserve"> PAGEREF _Toc268767178 \h </w:instrText>
        </w:r>
        <w:r w:rsidR="00FC5FA4">
          <w:rPr>
            <w:webHidden/>
          </w:rPr>
        </w:r>
        <w:r w:rsidR="00FC5FA4">
          <w:rPr>
            <w:webHidden/>
          </w:rPr>
          <w:fldChar w:fldCharType="separate"/>
        </w:r>
        <w:r w:rsidR="00FC5FA4">
          <w:rPr>
            <w:webHidden/>
          </w:rPr>
          <w:t>9</w:t>
        </w:r>
        <w:r w:rsidR="00FC5FA4">
          <w:rPr>
            <w:webHidden/>
          </w:rPr>
          <w:fldChar w:fldCharType="end"/>
        </w:r>
      </w:hyperlink>
    </w:p>
    <w:p w14:paraId="67117A6B" w14:textId="77777777" w:rsidR="00FC5FA4" w:rsidRDefault="005C0D09">
      <w:pPr>
        <w:pStyle w:val="TableofFigures"/>
        <w:rPr>
          <w:rFonts w:ascii="Calibri" w:hAnsi="Calibri" w:cs="Times New Roman"/>
          <w:color w:val="auto"/>
          <w:sz w:val="22"/>
          <w:szCs w:val="22"/>
        </w:rPr>
      </w:pPr>
      <w:hyperlink w:anchor="_Toc268767179" w:history="1">
        <w:r w:rsidR="00FC5FA4" w:rsidRPr="00CC6D3E">
          <w:rPr>
            <w:rStyle w:val="Hyperlink"/>
          </w:rPr>
          <w:t>Table 5 – Data Points: Prevalence Measures (Unit Specific)</w:t>
        </w:r>
        <w:r w:rsidR="00FC5FA4">
          <w:rPr>
            <w:webHidden/>
          </w:rPr>
          <w:tab/>
        </w:r>
        <w:r w:rsidR="00FC5FA4">
          <w:rPr>
            <w:webHidden/>
          </w:rPr>
          <w:fldChar w:fldCharType="begin"/>
        </w:r>
        <w:r w:rsidR="00FC5FA4">
          <w:rPr>
            <w:webHidden/>
          </w:rPr>
          <w:instrText xml:space="preserve"> PAGEREF _Toc268767179 \h </w:instrText>
        </w:r>
        <w:r w:rsidR="00FC5FA4">
          <w:rPr>
            <w:webHidden/>
          </w:rPr>
        </w:r>
        <w:r w:rsidR="00FC5FA4">
          <w:rPr>
            <w:webHidden/>
          </w:rPr>
          <w:fldChar w:fldCharType="separate"/>
        </w:r>
        <w:r w:rsidR="00FC5FA4">
          <w:rPr>
            <w:webHidden/>
          </w:rPr>
          <w:t>9</w:t>
        </w:r>
        <w:r w:rsidR="00FC5FA4">
          <w:rPr>
            <w:webHidden/>
          </w:rPr>
          <w:fldChar w:fldCharType="end"/>
        </w:r>
      </w:hyperlink>
    </w:p>
    <w:p w14:paraId="24924F59" w14:textId="77777777" w:rsidR="00FC5FA4" w:rsidRDefault="005C0D09">
      <w:pPr>
        <w:pStyle w:val="TableofFigures"/>
        <w:rPr>
          <w:rFonts w:ascii="Calibri" w:hAnsi="Calibri" w:cs="Times New Roman"/>
          <w:color w:val="auto"/>
          <w:sz w:val="22"/>
          <w:szCs w:val="22"/>
        </w:rPr>
      </w:pPr>
      <w:hyperlink w:anchor="_Toc268767180" w:history="1">
        <w:r w:rsidR="00FC5FA4" w:rsidRPr="00CC6D3E">
          <w:rPr>
            <w:rStyle w:val="Hyperlink"/>
          </w:rPr>
          <w:t>Table 6 – Data Points: MRSA IPEC Discharge/Transmission Report</w:t>
        </w:r>
        <w:r w:rsidR="00FC5FA4">
          <w:rPr>
            <w:webHidden/>
          </w:rPr>
          <w:tab/>
        </w:r>
        <w:r w:rsidR="00FC5FA4">
          <w:rPr>
            <w:webHidden/>
          </w:rPr>
          <w:fldChar w:fldCharType="begin"/>
        </w:r>
        <w:r w:rsidR="00FC5FA4">
          <w:rPr>
            <w:webHidden/>
          </w:rPr>
          <w:instrText xml:space="preserve"> PAGEREF _Toc268767180 \h </w:instrText>
        </w:r>
        <w:r w:rsidR="00FC5FA4">
          <w:rPr>
            <w:webHidden/>
          </w:rPr>
        </w:r>
        <w:r w:rsidR="00FC5FA4">
          <w:rPr>
            <w:webHidden/>
          </w:rPr>
          <w:fldChar w:fldCharType="separate"/>
        </w:r>
        <w:r w:rsidR="00FC5FA4">
          <w:rPr>
            <w:webHidden/>
          </w:rPr>
          <w:t>10</w:t>
        </w:r>
        <w:r w:rsidR="00FC5FA4">
          <w:rPr>
            <w:webHidden/>
          </w:rPr>
          <w:fldChar w:fldCharType="end"/>
        </w:r>
      </w:hyperlink>
    </w:p>
    <w:p w14:paraId="1BFADDDB" w14:textId="77777777" w:rsidR="00FC5FA4" w:rsidRDefault="005C0D09">
      <w:pPr>
        <w:pStyle w:val="TableofFigures"/>
        <w:rPr>
          <w:rFonts w:ascii="Calibri" w:hAnsi="Calibri" w:cs="Times New Roman"/>
          <w:color w:val="auto"/>
          <w:sz w:val="22"/>
          <w:szCs w:val="22"/>
        </w:rPr>
      </w:pPr>
      <w:hyperlink w:anchor="_Toc268767181" w:history="1">
        <w:r w:rsidR="00FC5FA4" w:rsidRPr="00CC6D3E">
          <w:rPr>
            <w:rStyle w:val="Hyperlink"/>
          </w:rPr>
          <w:t>Table 7 – Data Points: Transmission Measures (Unit Specific)</w:t>
        </w:r>
        <w:r w:rsidR="00FC5FA4">
          <w:rPr>
            <w:webHidden/>
          </w:rPr>
          <w:tab/>
        </w:r>
        <w:r w:rsidR="00FC5FA4">
          <w:rPr>
            <w:webHidden/>
          </w:rPr>
          <w:fldChar w:fldCharType="begin"/>
        </w:r>
        <w:r w:rsidR="00FC5FA4">
          <w:rPr>
            <w:webHidden/>
          </w:rPr>
          <w:instrText xml:space="preserve"> PAGEREF _Toc268767181 \h </w:instrText>
        </w:r>
        <w:r w:rsidR="00FC5FA4">
          <w:rPr>
            <w:webHidden/>
          </w:rPr>
        </w:r>
        <w:r w:rsidR="00FC5FA4">
          <w:rPr>
            <w:webHidden/>
          </w:rPr>
          <w:fldChar w:fldCharType="separate"/>
        </w:r>
        <w:r w:rsidR="00FC5FA4">
          <w:rPr>
            <w:webHidden/>
          </w:rPr>
          <w:t>13</w:t>
        </w:r>
        <w:r w:rsidR="00FC5FA4">
          <w:rPr>
            <w:webHidden/>
          </w:rPr>
          <w:fldChar w:fldCharType="end"/>
        </w:r>
      </w:hyperlink>
    </w:p>
    <w:p w14:paraId="021DC9D8" w14:textId="77777777" w:rsidR="00FC5FA4" w:rsidRDefault="005C0D09">
      <w:pPr>
        <w:pStyle w:val="TableofFigures"/>
        <w:rPr>
          <w:rFonts w:ascii="Calibri" w:hAnsi="Calibri" w:cs="Times New Roman"/>
          <w:color w:val="auto"/>
          <w:sz w:val="22"/>
          <w:szCs w:val="22"/>
        </w:rPr>
      </w:pPr>
      <w:hyperlink w:anchor="_Toc268767182" w:history="1">
        <w:r w:rsidR="00FC5FA4" w:rsidRPr="00CC6D3E">
          <w:rPr>
            <w:rStyle w:val="Hyperlink"/>
          </w:rPr>
          <w:t>Table 8 – Data Points: Census List and MDRO History</w:t>
        </w:r>
        <w:r w:rsidR="00FC5FA4">
          <w:rPr>
            <w:webHidden/>
          </w:rPr>
          <w:tab/>
        </w:r>
        <w:r w:rsidR="00FC5FA4">
          <w:rPr>
            <w:webHidden/>
          </w:rPr>
          <w:fldChar w:fldCharType="begin"/>
        </w:r>
        <w:r w:rsidR="00FC5FA4">
          <w:rPr>
            <w:webHidden/>
          </w:rPr>
          <w:instrText xml:space="preserve"> PAGEREF _Toc268767182 \h </w:instrText>
        </w:r>
        <w:r w:rsidR="00FC5FA4">
          <w:rPr>
            <w:webHidden/>
          </w:rPr>
        </w:r>
        <w:r w:rsidR="00FC5FA4">
          <w:rPr>
            <w:webHidden/>
          </w:rPr>
          <w:fldChar w:fldCharType="separate"/>
        </w:r>
        <w:r w:rsidR="00FC5FA4">
          <w:rPr>
            <w:webHidden/>
          </w:rPr>
          <w:t>14</w:t>
        </w:r>
        <w:r w:rsidR="00FC5FA4">
          <w:rPr>
            <w:webHidden/>
          </w:rPr>
          <w:fldChar w:fldCharType="end"/>
        </w:r>
      </w:hyperlink>
    </w:p>
    <w:p w14:paraId="4BD5082F" w14:textId="77777777" w:rsidR="00FC5FA4" w:rsidRDefault="005C0D09">
      <w:pPr>
        <w:pStyle w:val="TableofFigures"/>
        <w:rPr>
          <w:rFonts w:ascii="Calibri" w:hAnsi="Calibri" w:cs="Times New Roman"/>
          <w:color w:val="auto"/>
          <w:sz w:val="22"/>
          <w:szCs w:val="22"/>
        </w:rPr>
      </w:pPr>
      <w:hyperlink w:anchor="_Toc268767183" w:history="1">
        <w:r w:rsidR="00FC5FA4" w:rsidRPr="00CC6D3E">
          <w:rPr>
            <w:rStyle w:val="Hyperlink"/>
          </w:rPr>
          <w:t>Table 9 – Data Points: Nares Screen Compliance List</w:t>
        </w:r>
        <w:r w:rsidR="00FC5FA4">
          <w:rPr>
            <w:webHidden/>
          </w:rPr>
          <w:tab/>
        </w:r>
        <w:r w:rsidR="00FC5FA4">
          <w:rPr>
            <w:webHidden/>
          </w:rPr>
          <w:fldChar w:fldCharType="begin"/>
        </w:r>
        <w:r w:rsidR="00FC5FA4">
          <w:rPr>
            <w:webHidden/>
          </w:rPr>
          <w:instrText xml:space="preserve"> PAGEREF _Toc268767183 \h </w:instrText>
        </w:r>
        <w:r w:rsidR="00FC5FA4">
          <w:rPr>
            <w:webHidden/>
          </w:rPr>
        </w:r>
        <w:r w:rsidR="00FC5FA4">
          <w:rPr>
            <w:webHidden/>
          </w:rPr>
          <w:fldChar w:fldCharType="separate"/>
        </w:r>
        <w:r w:rsidR="00FC5FA4">
          <w:rPr>
            <w:webHidden/>
          </w:rPr>
          <w:t>16</w:t>
        </w:r>
        <w:r w:rsidR="00FC5FA4">
          <w:rPr>
            <w:webHidden/>
          </w:rPr>
          <w:fldChar w:fldCharType="end"/>
        </w:r>
      </w:hyperlink>
    </w:p>
    <w:p w14:paraId="46A7CD11" w14:textId="77777777" w:rsidR="00FC5FA4" w:rsidRDefault="005C0D09">
      <w:pPr>
        <w:pStyle w:val="TableofFigures"/>
        <w:rPr>
          <w:rFonts w:ascii="Calibri" w:hAnsi="Calibri" w:cs="Times New Roman"/>
          <w:color w:val="auto"/>
          <w:sz w:val="22"/>
          <w:szCs w:val="22"/>
        </w:rPr>
      </w:pPr>
      <w:hyperlink w:anchor="_Toc268767184" w:history="1">
        <w:r w:rsidR="00FC5FA4" w:rsidRPr="00CC6D3E">
          <w:rPr>
            <w:rStyle w:val="Hyperlink"/>
          </w:rPr>
          <w:t>Table 10 – MAS Movement Types</w:t>
        </w:r>
        <w:r w:rsidR="00FC5FA4">
          <w:rPr>
            <w:webHidden/>
          </w:rPr>
          <w:tab/>
        </w:r>
        <w:r w:rsidR="00FC5FA4">
          <w:rPr>
            <w:webHidden/>
          </w:rPr>
          <w:fldChar w:fldCharType="begin"/>
        </w:r>
        <w:r w:rsidR="00FC5FA4">
          <w:rPr>
            <w:webHidden/>
          </w:rPr>
          <w:instrText xml:space="preserve"> PAGEREF _Toc268767184 \h </w:instrText>
        </w:r>
        <w:r w:rsidR="00FC5FA4">
          <w:rPr>
            <w:webHidden/>
          </w:rPr>
        </w:r>
        <w:r w:rsidR="00FC5FA4">
          <w:rPr>
            <w:webHidden/>
          </w:rPr>
          <w:fldChar w:fldCharType="separate"/>
        </w:r>
        <w:r w:rsidR="00FC5FA4">
          <w:rPr>
            <w:webHidden/>
          </w:rPr>
          <w:t>41</w:t>
        </w:r>
        <w:r w:rsidR="00FC5FA4">
          <w:rPr>
            <w:webHidden/>
          </w:rPr>
          <w:fldChar w:fldCharType="end"/>
        </w:r>
      </w:hyperlink>
    </w:p>
    <w:p w14:paraId="2E72D56D" w14:textId="77777777" w:rsidR="008C31F5" w:rsidRPr="00DC4FFC" w:rsidRDefault="008C31F5" w:rsidP="00D41B5E">
      <w:pPr>
        <w:pStyle w:val="BodyText"/>
      </w:pPr>
      <w:r w:rsidRPr="008C31F5">
        <w:rPr>
          <w:highlight w:val="yellow"/>
        </w:rPr>
        <w:fldChar w:fldCharType="end"/>
      </w:r>
    </w:p>
    <w:p w14:paraId="06727EAF" w14:textId="77777777" w:rsidR="008C31F5" w:rsidRPr="00C86084" w:rsidRDefault="008C31F5" w:rsidP="00414F32">
      <w:pPr>
        <w:pStyle w:val="H1NoNum"/>
      </w:pPr>
      <w:bookmarkStart w:id="11" w:name="_Toc268767136"/>
      <w:r w:rsidRPr="00C86084">
        <w:t>List of Figures</w:t>
      </w:r>
      <w:bookmarkEnd w:id="11"/>
    </w:p>
    <w:p w14:paraId="7172A902" w14:textId="77777777" w:rsidR="008C31F5" w:rsidRPr="00DC4FFC" w:rsidRDefault="008C31F5" w:rsidP="008C31F5"/>
    <w:p w14:paraId="56CA9CB9" w14:textId="77777777" w:rsidR="00FC5FA4" w:rsidRDefault="008C31F5">
      <w:pPr>
        <w:pStyle w:val="TableofFigures"/>
        <w:rPr>
          <w:rFonts w:ascii="Calibri" w:hAnsi="Calibri" w:cs="Times New Roman"/>
          <w:color w:val="auto"/>
          <w:sz w:val="22"/>
          <w:szCs w:val="22"/>
        </w:rPr>
      </w:pPr>
      <w:r w:rsidRPr="008C31F5">
        <w:rPr>
          <w:highlight w:val="yellow"/>
        </w:rPr>
        <w:fldChar w:fldCharType="begin"/>
      </w:r>
      <w:r w:rsidRPr="008C31F5">
        <w:rPr>
          <w:highlight w:val="yellow"/>
        </w:rPr>
        <w:instrText xml:space="preserve"> TOC \h \z \c "Figure" </w:instrText>
      </w:r>
      <w:r w:rsidRPr="008C31F5">
        <w:rPr>
          <w:highlight w:val="yellow"/>
        </w:rPr>
        <w:fldChar w:fldCharType="separate"/>
      </w:r>
      <w:hyperlink w:anchor="_Toc268767185" w:history="1">
        <w:r w:rsidR="00FC5FA4" w:rsidRPr="00D5175B">
          <w:rPr>
            <w:rStyle w:val="Hyperlink"/>
          </w:rPr>
          <w:t>Figure 1 – Print MRSA IPEC Report</w:t>
        </w:r>
        <w:r w:rsidR="00FC5FA4">
          <w:rPr>
            <w:webHidden/>
          </w:rPr>
          <w:tab/>
        </w:r>
        <w:r w:rsidR="00FC5FA4">
          <w:rPr>
            <w:webHidden/>
          </w:rPr>
          <w:fldChar w:fldCharType="begin"/>
        </w:r>
        <w:r w:rsidR="00FC5FA4">
          <w:rPr>
            <w:webHidden/>
          </w:rPr>
          <w:instrText xml:space="preserve"> PAGEREF _Toc268767185 \h </w:instrText>
        </w:r>
        <w:r w:rsidR="00FC5FA4">
          <w:rPr>
            <w:webHidden/>
          </w:rPr>
        </w:r>
        <w:r w:rsidR="00FC5FA4">
          <w:rPr>
            <w:webHidden/>
          </w:rPr>
          <w:fldChar w:fldCharType="separate"/>
        </w:r>
        <w:r w:rsidR="00FC5FA4">
          <w:rPr>
            <w:webHidden/>
          </w:rPr>
          <w:t>6</w:t>
        </w:r>
        <w:r w:rsidR="00FC5FA4">
          <w:rPr>
            <w:webHidden/>
          </w:rPr>
          <w:fldChar w:fldCharType="end"/>
        </w:r>
      </w:hyperlink>
    </w:p>
    <w:p w14:paraId="35EB4DBC" w14:textId="77777777" w:rsidR="00FC5FA4" w:rsidRDefault="005C0D09">
      <w:pPr>
        <w:pStyle w:val="TableofFigures"/>
        <w:rPr>
          <w:rFonts w:ascii="Calibri" w:hAnsi="Calibri" w:cs="Times New Roman"/>
          <w:color w:val="auto"/>
          <w:sz w:val="22"/>
          <w:szCs w:val="22"/>
        </w:rPr>
      </w:pPr>
      <w:hyperlink w:anchor="_Toc268767186" w:history="1">
        <w:r w:rsidR="00FC5FA4" w:rsidRPr="00D5175B">
          <w:rPr>
            <w:rStyle w:val="Hyperlink"/>
          </w:rPr>
          <w:t>Figure 2 – Print MRSA IPEC Admission Report</w:t>
        </w:r>
        <w:r w:rsidR="00FC5FA4">
          <w:rPr>
            <w:webHidden/>
          </w:rPr>
          <w:tab/>
        </w:r>
        <w:r w:rsidR="00FC5FA4">
          <w:rPr>
            <w:webHidden/>
          </w:rPr>
          <w:fldChar w:fldCharType="begin"/>
        </w:r>
        <w:r w:rsidR="00FC5FA4">
          <w:rPr>
            <w:webHidden/>
          </w:rPr>
          <w:instrText xml:space="preserve"> PAGEREF _Toc268767186 \h </w:instrText>
        </w:r>
        <w:r w:rsidR="00FC5FA4">
          <w:rPr>
            <w:webHidden/>
          </w:rPr>
        </w:r>
        <w:r w:rsidR="00FC5FA4">
          <w:rPr>
            <w:webHidden/>
          </w:rPr>
          <w:fldChar w:fldCharType="separate"/>
        </w:r>
        <w:r w:rsidR="00FC5FA4">
          <w:rPr>
            <w:webHidden/>
          </w:rPr>
          <w:t>7</w:t>
        </w:r>
        <w:r w:rsidR="00FC5FA4">
          <w:rPr>
            <w:webHidden/>
          </w:rPr>
          <w:fldChar w:fldCharType="end"/>
        </w:r>
      </w:hyperlink>
    </w:p>
    <w:p w14:paraId="1F11E7B0" w14:textId="77777777" w:rsidR="00FC5FA4" w:rsidRDefault="005C0D09">
      <w:pPr>
        <w:pStyle w:val="TableofFigures"/>
        <w:rPr>
          <w:rFonts w:ascii="Calibri" w:hAnsi="Calibri" w:cs="Times New Roman"/>
          <w:color w:val="auto"/>
          <w:sz w:val="22"/>
          <w:szCs w:val="22"/>
        </w:rPr>
      </w:pPr>
      <w:hyperlink w:anchor="_Toc268767187" w:history="1">
        <w:r w:rsidR="00FC5FA4" w:rsidRPr="00D5175B">
          <w:rPr>
            <w:rStyle w:val="Hyperlink"/>
          </w:rPr>
          <w:t>Figure 3 – MRSA IPEC Admission Summary Report</w:t>
        </w:r>
        <w:r w:rsidR="00FC5FA4">
          <w:rPr>
            <w:webHidden/>
          </w:rPr>
          <w:tab/>
        </w:r>
        <w:r w:rsidR="00FC5FA4">
          <w:rPr>
            <w:webHidden/>
          </w:rPr>
          <w:fldChar w:fldCharType="begin"/>
        </w:r>
        <w:r w:rsidR="00FC5FA4">
          <w:rPr>
            <w:webHidden/>
          </w:rPr>
          <w:instrText xml:space="preserve"> PAGEREF _Toc268767187 \h </w:instrText>
        </w:r>
        <w:r w:rsidR="00FC5FA4">
          <w:rPr>
            <w:webHidden/>
          </w:rPr>
        </w:r>
        <w:r w:rsidR="00FC5FA4">
          <w:rPr>
            <w:webHidden/>
          </w:rPr>
          <w:fldChar w:fldCharType="separate"/>
        </w:r>
        <w:r w:rsidR="00FC5FA4">
          <w:rPr>
            <w:webHidden/>
          </w:rPr>
          <w:t>8</w:t>
        </w:r>
        <w:r w:rsidR="00FC5FA4">
          <w:rPr>
            <w:webHidden/>
          </w:rPr>
          <w:fldChar w:fldCharType="end"/>
        </w:r>
      </w:hyperlink>
    </w:p>
    <w:p w14:paraId="0CF1FBDE" w14:textId="77777777" w:rsidR="00FC5FA4" w:rsidRDefault="005C0D09">
      <w:pPr>
        <w:pStyle w:val="TableofFigures"/>
        <w:rPr>
          <w:rFonts w:ascii="Calibri" w:hAnsi="Calibri" w:cs="Times New Roman"/>
          <w:color w:val="auto"/>
          <w:sz w:val="22"/>
          <w:szCs w:val="22"/>
        </w:rPr>
      </w:pPr>
      <w:hyperlink w:anchor="_Toc268767188" w:history="1">
        <w:r w:rsidR="00FC5FA4" w:rsidRPr="00D5175B">
          <w:rPr>
            <w:rStyle w:val="Hyperlink"/>
          </w:rPr>
          <w:t>Figure 4 – MRSA IPEC Discharge/Transmission Report</w:t>
        </w:r>
        <w:r w:rsidR="00FC5FA4">
          <w:rPr>
            <w:webHidden/>
          </w:rPr>
          <w:tab/>
        </w:r>
        <w:r w:rsidR="00FC5FA4">
          <w:rPr>
            <w:webHidden/>
          </w:rPr>
          <w:fldChar w:fldCharType="begin"/>
        </w:r>
        <w:r w:rsidR="00FC5FA4">
          <w:rPr>
            <w:webHidden/>
          </w:rPr>
          <w:instrText xml:space="preserve"> PAGEREF _Toc268767188 \h </w:instrText>
        </w:r>
        <w:r w:rsidR="00FC5FA4">
          <w:rPr>
            <w:webHidden/>
          </w:rPr>
        </w:r>
        <w:r w:rsidR="00FC5FA4">
          <w:rPr>
            <w:webHidden/>
          </w:rPr>
          <w:fldChar w:fldCharType="separate"/>
        </w:r>
        <w:r w:rsidR="00FC5FA4">
          <w:rPr>
            <w:webHidden/>
          </w:rPr>
          <w:t>10</w:t>
        </w:r>
        <w:r w:rsidR="00FC5FA4">
          <w:rPr>
            <w:webHidden/>
          </w:rPr>
          <w:fldChar w:fldCharType="end"/>
        </w:r>
      </w:hyperlink>
    </w:p>
    <w:p w14:paraId="3A583E94" w14:textId="77777777" w:rsidR="00FC5FA4" w:rsidRDefault="005C0D09">
      <w:pPr>
        <w:pStyle w:val="TableofFigures"/>
        <w:rPr>
          <w:rFonts w:ascii="Calibri" w:hAnsi="Calibri" w:cs="Times New Roman"/>
          <w:color w:val="auto"/>
          <w:sz w:val="22"/>
          <w:szCs w:val="22"/>
        </w:rPr>
      </w:pPr>
      <w:hyperlink w:anchor="_Toc268767189" w:history="1">
        <w:r w:rsidR="00FC5FA4" w:rsidRPr="00D5175B">
          <w:rPr>
            <w:rStyle w:val="Hyperlink"/>
          </w:rPr>
          <w:t>Figure 5 – MRSA IPEC Discharge/Transmission Summary Report</w:t>
        </w:r>
        <w:r w:rsidR="00FC5FA4">
          <w:rPr>
            <w:webHidden/>
          </w:rPr>
          <w:tab/>
        </w:r>
        <w:r w:rsidR="00FC5FA4">
          <w:rPr>
            <w:webHidden/>
          </w:rPr>
          <w:fldChar w:fldCharType="begin"/>
        </w:r>
        <w:r w:rsidR="00FC5FA4">
          <w:rPr>
            <w:webHidden/>
          </w:rPr>
          <w:instrText xml:space="preserve"> PAGEREF _Toc268767189 \h </w:instrText>
        </w:r>
        <w:r w:rsidR="00FC5FA4">
          <w:rPr>
            <w:webHidden/>
          </w:rPr>
        </w:r>
        <w:r w:rsidR="00FC5FA4">
          <w:rPr>
            <w:webHidden/>
          </w:rPr>
          <w:fldChar w:fldCharType="separate"/>
        </w:r>
        <w:r w:rsidR="00FC5FA4">
          <w:rPr>
            <w:webHidden/>
          </w:rPr>
          <w:t>12</w:t>
        </w:r>
        <w:r w:rsidR="00FC5FA4">
          <w:rPr>
            <w:webHidden/>
          </w:rPr>
          <w:fldChar w:fldCharType="end"/>
        </w:r>
      </w:hyperlink>
    </w:p>
    <w:p w14:paraId="66657FD1" w14:textId="77777777" w:rsidR="00FC5FA4" w:rsidRDefault="005C0D09">
      <w:pPr>
        <w:pStyle w:val="TableofFigures"/>
        <w:rPr>
          <w:rFonts w:ascii="Calibri" w:hAnsi="Calibri" w:cs="Times New Roman"/>
          <w:color w:val="auto"/>
          <w:sz w:val="22"/>
          <w:szCs w:val="22"/>
        </w:rPr>
      </w:pPr>
      <w:hyperlink w:anchor="_Toc268767190" w:history="1">
        <w:r w:rsidR="00FC5FA4" w:rsidRPr="00D5175B">
          <w:rPr>
            <w:rStyle w:val="Hyperlink"/>
          </w:rPr>
          <w:t>Figure 6 – Isolation Report</w:t>
        </w:r>
        <w:r w:rsidR="00FC5FA4">
          <w:rPr>
            <w:webHidden/>
          </w:rPr>
          <w:tab/>
        </w:r>
        <w:r w:rsidR="00FC5FA4">
          <w:rPr>
            <w:webHidden/>
          </w:rPr>
          <w:fldChar w:fldCharType="begin"/>
        </w:r>
        <w:r w:rsidR="00FC5FA4">
          <w:rPr>
            <w:webHidden/>
          </w:rPr>
          <w:instrText xml:space="preserve"> PAGEREF _Toc268767190 \h </w:instrText>
        </w:r>
        <w:r w:rsidR="00FC5FA4">
          <w:rPr>
            <w:webHidden/>
          </w:rPr>
        </w:r>
        <w:r w:rsidR="00FC5FA4">
          <w:rPr>
            <w:webHidden/>
          </w:rPr>
          <w:fldChar w:fldCharType="separate"/>
        </w:r>
        <w:r w:rsidR="00FC5FA4">
          <w:rPr>
            <w:webHidden/>
          </w:rPr>
          <w:t>14</w:t>
        </w:r>
        <w:r w:rsidR="00FC5FA4">
          <w:rPr>
            <w:webHidden/>
          </w:rPr>
          <w:fldChar w:fldCharType="end"/>
        </w:r>
      </w:hyperlink>
    </w:p>
    <w:p w14:paraId="5EE55CC6" w14:textId="77777777" w:rsidR="00FC5FA4" w:rsidRDefault="005C0D09">
      <w:pPr>
        <w:pStyle w:val="TableofFigures"/>
        <w:rPr>
          <w:rFonts w:ascii="Calibri" w:hAnsi="Calibri" w:cs="Times New Roman"/>
          <w:color w:val="auto"/>
          <w:sz w:val="22"/>
          <w:szCs w:val="22"/>
        </w:rPr>
      </w:pPr>
      <w:hyperlink w:anchor="_Toc268767191" w:history="1">
        <w:r w:rsidR="00FC5FA4" w:rsidRPr="00D5175B">
          <w:rPr>
            <w:rStyle w:val="Hyperlink"/>
          </w:rPr>
          <w:t>Figure 7 – Nares Screen Compliance List</w:t>
        </w:r>
        <w:r w:rsidR="00FC5FA4">
          <w:rPr>
            <w:webHidden/>
          </w:rPr>
          <w:tab/>
        </w:r>
        <w:r w:rsidR="00FC5FA4">
          <w:rPr>
            <w:webHidden/>
          </w:rPr>
          <w:fldChar w:fldCharType="begin"/>
        </w:r>
        <w:r w:rsidR="00FC5FA4">
          <w:rPr>
            <w:webHidden/>
          </w:rPr>
          <w:instrText xml:space="preserve"> PAGEREF _Toc268767191 \h </w:instrText>
        </w:r>
        <w:r w:rsidR="00FC5FA4">
          <w:rPr>
            <w:webHidden/>
          </w:rPr>
        </w:r>
        <w:r w:rsidR="00FC5FA4">
          <w:rPr>
            <w:webHidden/>
          </w:rPr>
          <w:fldChar w:fldCharType="separate"/>
        </w:r>
        <w:r w:rsidR="00FC5FA4">
          <w:rPr>
            <w:webHidden/>
          </w:rPr>
          <w:t>16</w:t>
        </w:r>
        <w:r w:rsidR="00FC5FA4">
          <w:rPr>
            <w:webHidden/>
          </w:rPr>
          <w:fldChar w:fldCharType="end"/>
        </w:r>
      </w:hyperlink>
    </w:p>
    <w:p w14:paraId="20250EB1" w14:textId="77777777" w:rsidR="00FC5FA4" w:rsidRDefault="005C0D09">
      <w:pPr>
        <w:pStyle w:val="TableofFigures"/>
        <w:rPr>
          <w:rFonts w:ascii="Calibri" w:hAnsi="Calibri" w:cs="Times New Roman"/>
          <w:color w:val="auto"/>
          <w:sz w:val="22"/>
          <w:szCs w:val="22"/>
        </w:rPr>
      </w:pPr>
      <w:hyperlink w:anchor="_Toc268767192" w:history="1">
        <w:r w:rsidR="00FC5FA4" w:rsidRPr="00D5175B">
          <w:rPr>
            <w:rStyle w:val="Hyperlink"/>
          </w:rPr>
          <w:t>Figure 8 – Nares Swab Order List</w:t>
        </w:r>
        <w:r w:rsidR="00FC5FA4">
          <w:rPr>
            <w:webHidden/>
          </w:rPr>
          <w:tab/>
        </w:r>
        <w:r w:rsidR="00FC5FA4">
          <w:rPr>
            <w:webHidden/>
          </w:rPr>
          <w:fldChar w:fldCharType="begin"/>
        </w:r>
        <w:r w:rsidR="00FC5FA4">
          <w:rPr>
            <w:webHidden/>
          </w:rPr>
          <w:instrText xml:space="preserve"> PAGEREF _Toc268767192 \h </w:instrText>
        </w:r>
        <w:r w:rsidR="00FC5FA4">
          <w:rPr>
            <w:webHidden/>
          </w:rPr>
        </w:r>
        <w:r w:rsidR="00FC5FA4">
          <w:rPr>
            <w:webHidden/>
          </w:rPr>
          <w:fldChar w:fldCharType="separate"/>
        </w:r>
        <w:r w:rsidR="00FC5FA4">
          <w:rPr>
            <w:webHidden/>
          </w:rPr>
          <w:t>16</w:t>
        </w:r>
        <w:r w:rsidR="00FC5FA4">
          <w:rPr>
            <w:webHidden/>
          </w:rPr>
          <w:fldChar w:fldCharType="end"/>
        </w:r>
      </w:hyperlink>
    </w:p>
    <w:p w14:paraId="48B17251" w14:textId="77777777" w:rsidR="00FC5FA4" w:rsidRDefault="005C0D09">
      <w:pPr>
        <w:pStyle w:val="TableofFigures"/>
        <w:rPr>
          <w:rFonts w:ascii="Calibri" w:hAnsi="Calibri" w:cs="Times New Roman"/>
          <w:color w:val="auto"/>
          <w:sz w:val="22"/>
          <w:szCs w:val="22"/>
        </w:rPr>
      </w:pPr>
      <w:hyperlink w:anchor="_Toc268767193" w:history="1">
        <w:r w:rsidR="00FC5FA4" w:rsidRPr="00D5175B">
          <w:rPr>
            <w:rStyle w:val="Hyperlink"/>
          </w:rPr>
          <w:t>Figure 9 – Print Isolation Report (Tasked)</w:t>
        </w:r>
        <w:r w:rsidR="00FC5FA4">
          <w:rPr>
            <w:webHidden/>
          </w:rPr>
          <w:tab/>
        </w:r>
        <w:r w:rsidR="00FC5FA4">
          <w:rPr>
            <w:webHidden/>
          </w:rPr>
          <w:fldChar w:fldCharType="begin"/>
        </w:r>
        <w:r w:rsidR="00FC5FA4">
          <w:rPr>
            <w:webHidden/>
          </w:rPr>
          <w:instrText xml:space="preserve"> PAGEREF _Toc268767193 \h </w:instrText>
        </w:r>
        <w:r w:rsidR="00FC5FA4">
          <w:rPr>
            <w:webHidden/>
          </w:rPr>
        </w:r>
        <w:r w:rsidR="00FC5FA4">
          <w:rPr>
            <w:webHidden/>
          </w:rPr>
          <w:fldChar w:fldCharType="separate"/>
        </w:r>
        <w:r w:rsidR="00FC5FA4">
          <w:rPr>
            <w:webHidden/>
          </w:rPr>
          <w:t>35</w:t>
        </w:r>
        <w:r w:rsidR="00FC5FA4">
          <w:rPr>
            <w:webHidden/>
          </w:rPr>
          <w:fldChar w:fldCharType="end"/>
        </w:r>
      </w:hyperlink>
    </w:p>
    <w:p w14:paraId="5A7B7B58" w14:textId="77777777" w:rsidR="00FC5FA4" w:rsidRDefault="005C0D09">
      <w:pPr>
        <w:pStyle w:val="TableofFigures"/>
        <w:rPr>
          <w:rFonts w:ascii="Calibri" w:hAnsi="Calibri" w:cs="Times New Roman"/>
          <w:color w:val="auto"/>
          <w:sz w:val="22"/>
          <w:szCs w:val="22"/>
        </w:rPr>
      </w:pPr>
      <w:hyperlink w:anchor="_Toc268767194" w:history="1">
        <w:r w:rsidR="00FC5FA4" w:rsidRPr="00D5175B">
          <w:rPr>
            <w:rStyle w:val="Hyperlink"/>
          </w:rPr>
          <w:t>Figure 10 – Get MRSA Division IEN</w:t>
        </w:r>
        <w:r w:rsidR="00FC5FA4">
          <w:rPr>
            <w:webHidden/>
          </w:rPr>
          <w:tab/>
        </w:r>
        <w:r w:rsidR="00FC5FA4">
          <w:rPr>
            <w:webHidden/>
          </w:rPr>
          <w:fldChar w:fldCharType="begin"/>
        </w:r>
        <w:r w:rsidR="00FC5FA4">
          <w:rPr>
            <w:webHidden/>
          </w:rPr>
          <w:instrText xml:space="preserve"> PAGEREF _Toc268767194 \h </w:instrText>
        </w:r>
        <w:r w:rsidR="00FC5FA4">
          <w:rPr>
            <w:webHidden/>
          </w:rPr>
        </w:r>
        <w:r w:rsidR="00FC5FA4">
          <w:rPr>
            <w:webHidden/>
          </w:rPr>
          <w:fldChar w:fldCharType="separate"/>
        </w:r>
        <w:r w:rsidR="00FC5FA4">
          <w:rPr>
            <w:webHidden/>
          </w:rPr>
          <w:t>36</w:t>
        </w:r>
        <w:r w:rsidR="00FC5FA4">
          <w:rPr>
            <w:webHidden/>
          </w:rPr>
          <w:fldChar w:fldCharType="end"/>
        </w:r>
      </w:hyperlink>
    </w:p>
    <w:p w14:paraId="4E37CAB7" w14:textId="77777777" w:rsidR="00FC5FA4" w:rsidRDefault="005C0D09">
      <w:pPr>
        <w:pStyle w:val="TableofFigures"/>
        <w:rPr>
          <w:rFonts w:ascii="Calibri" w:hAnsi="Calibri" w:cs="Times New Roman"/>
          <w:color w:val="auto"/>
          <w:sz w:val="22"/>
          <w:szCs w:val="22"/>
        </w:rPr>
      </w:pPr>
      <w:hyperlink w:anchor="_Toc268767195" w:history="1">
        <w:r w:rsidR="00FC5FA4" w:rsidRPr="00D5175B">
          <w:rPr>
            <w:rStyle w:val="Hyperlink"/>
          </w:rPr>
          <w:t>Figure 11 – Get Geographical Location IEN</w:t>
        </w:r>
        <w:r w:rsidR="00FC5FA4">
          <w:rPr>
            <w:webHidden/>
          </w:rPr>
          <w:tab/>
        </w:r>
        <w:r w:rsidR="00FC5FA4">
          <w:rPr>
            <w:webHidden/>
          </w:rPr>
          <w:fldChar w:fldCharType="begin"/>
        </w:r>
        <w:r w:rsidR="00FC5FA4">
          <w:rPr>
            <w:webHidden/>
          </w:rPr>
          <w:instrText xml:space="preserve"> PAGEREF _Toc268767195 \h </w:instrText>
        </w:r>
        <w:r w:rsidR="00FC5FA4">
          <w:rPr>
            <w:webHidden/>
          </w:rPr>
        </w:r>
        <w:r w:rsidR="00FC5FA4">
          <w:rPr>
            <w:webHidden/>
          </w:rPr>
          <w:fldChar w:fldCharType="separate"/>
        </w:r>
        <w:r w:rsidR="00FC5FA4">
          <w:rPr>
            <w:webHidden/>
          </w:rPr>
          <w:t>36</w:t>
        </w:r>
        <w:r w:rsidR="00FC5FA4">
          <w:rPr>
            <w:webHidden/>
          </w:rPr>
          <w:fldChar w:fldCharType="end"/>
        </w:r>
      </w:hyperlink>
    </w:p>
    <w:p w14:paraId="4D68AFF6" w14:textId="77777777" w:rsidR="00FC5FA4" w:rsidRDefault="005C0D09">
      <w:pPr>
        <w:pStyle w:val="TableofFigures"/>
        <w:rPr>
          <w:rFonts w:ascii="Calibri" w:hAnsi="Calibri" w:cs="Times New Roman"/>
          <w:color w:val="auto"/>
          <w:sz w:val="22"/>
          <w:szCs w:val="22"/>
        </w:rPr>
      </w:pPr>
      <w:hyperlink w:anchor="_Toc268767196" w:history="1">
        <w:r w:rsidR="00FC5FA4" w:rsidRPr="00D5175B">
          <w:rPr>
            <w:rStyle w:val="Hyperlink"/>
          </w:rPr>
          <w:t>Figure 12 – Print Isolation Report (Tasked) (Division 1 &amp; Geographical Locations 3 &amp; 5)</w:t>
        </w:r>
        <w:r w:rsidR="00FC5FA4">
          <w:rPr>
            <w:webHidden/>
          </w:rPr>
          <w:tab/>
        </w:r>
        <w:r w:rsidR="00FC5FA4">
          <w:rPr>
            <w:webHidden/>
          </w:rPr>
          <w:fldChar w:fldCharType="begin"/>
        </w:r>
        <w:r w:rsidR="00FC5FA4">
          <w:rPr>
            <w:webHidden/>
          </w:rPr>
          <w:instrText xml:space="preserve"> PAGEREF _Toc268767196 \h </w:instrText>
        </w:r>
        <w:r w:rsidR="00FC5FA4">
          <w:rPr>
            <w:webHidden/>
          </w:rPr>
        </w:r>
        <w:r w:rsidR="00FC5FA4">
          <w:rPr>
            <w:webHidden/>
          </w:rPr>
          <w:fldChar w:fldCharType="separate"/>
        </w:r>
        <w:r w:rsidR="00FC5FA4">
          <w:rPr>
            <w:webHidden/>
          </w:rPr>
          <w:t>37</w:t>
        </w:r>
        <w:r w:rsidR="00FC5FA4">
          <w:rPr>
            <w:webHidden/>
          </w:rPr>
          <w:fldChar w:fldCharType="end"/>
        </w:r>
      </w:hyperlink>
    </w:p>
    <w:p w14:paraId="44335645" w14:textId="77777777" w:rsidR="00FC5FA4" w:rsidRDefault="005C0D09">
      <w:pPr>
        <w:pStyle w:val="TableofFigures"/>
        <w:rPr>
          <w:rFonts w:ascii="Calibri" w:hAnsi="Calibri" w:cs="Times New Roman"/>
          <w:color w:val="auto"/>
          <w:sz w:val="22"/>
          <w:szCs w:val="22"/>
        </w:rPr>
      </w:pPr>
      <w:hyperlink w:anchor="_Toc268767197" w:history="1">
        <w:r w:rsidR="00FC5FA4" w:rsidRPr="00D5175B">
          <w:rPr>
            <w:rStyle w:val="Hyperlink"/>
          </w:rPr>
          <w:t>Figure 13 – Print Isolation Report (Tasked) (Division 1 &amp; All Geographical Locations)</w:t>
        </w:r>
        <w:r w:rsidR="00FC5FA4">
          <w:rPr>
            <w:webHidden/>
          </w:rPr>
          <w:tab/>
        </w:r>
        <w:r w:rsidR="00FC5FA4">
          <w:rPr>
            <w:webHidden/>
          </w:rPr>
          <w:fldChar w:fldCharType="begin"/>
        </w:r>
        <w:r w:rsidR="00FC5FA4">
          <w:rPr>
            <w:webHidden/>
          </w:rPr>
          <w:instrText xml:space="preserve"> PAGEREF _Toc268767197 \h </w:instrText>
        </w:r>
        <w:r w:rsidR="00FC5FA4">
          <w:rPr>
            <w:webHidden/>
          </w:rPr>
        </w:r>
        <w:r w:rsidR="00FC5FA4">
          <w:rPr>
            <w:webHidden/>
          </w:rPr>
          <w:fldChar w:fldCharType="separate"/>
        </w:r>
        <w:r w:rsidR="00FC5FA4">
          <w:rPr>
            <w:webHidden/>
          </w:rPr>
          <w:t>37</w:t>
        </w:r>
        <w:r w:rsidR="00FC5FA4">
          <w:rPr>
            <w:webHidden/>
          </w:rPr>
          <w:fldChar w:fldCharType="end"/>
        </w:r>
      </w:hyperlink>
    </w:p>
    <w:p w14:paraId="0081701C" w14:textId="77777777" w:rsidR="00FC5FA4" w:rsidRDefault="005C0D09">
      <w:pPr>
        <w:pStyle w:val="TableofFigures"/>
        <w:rPr>
          <w:rFonts w:ascii="Calibri" w:hAnsi="Calibri" w:cs="Times New Roman"/>
          <w:color w:val="auto"/>
          <w:sz w:val="22"/>
          <w:szCs w:val="22"/>
        </w:rPr>
      </w:pPr>
      <w:hyperlink w:anchor="_Toc268767198" w:history="1">
        <w:r w:rsidR="00FC5FA4" w:rsidRPr="00D5175B">
          <w:rPr>
            <w:rStyle w:val="Hyperlink"/>
          </w:rPr>
          <w:t>Figure 14 – Print Nares Screen Compliance List (Tasked)</w:t>
        </w:r>
        <w:r w:rsidR="00FC5FA4">
          <w:rPr>
            <w:webHidden/>
          </w:rPr>
          <w:tab/>
        </w:r>
        <w:r w:rsidR="00FC5FA4">
          <w:rPr>
            <w:webHidden/>
          </w:rPr>
          <w:fldChar w:fldCharType="begin"/>
        </w:r>
        <w:r w:rsidR="00FC5FA4">
          <w:rPr>
            <w:webHidden/>
          </w:rPr>
          <w:instrText xml:space="preserve"> PAGEREF _Toc268767198 \h </w:instrText>
        </w:r>
        <w:r w:rsidR="00FC5FA4">
          <w:rPr>
            <w:webHidden/>
          </w:rPr>
        </w:r>
        <w:r w:rsidR="00FC5FA4">
          <w:rPr>
            <w:webHidden/>
          </w:rPr>
          <w:fldChar w:fldCharType="separate"/>
        </w:r>
        <w:r w:rsidR="00FC5FA4">
          <w:rPr>
            <w:webHidden/>
          </w:rPr>
          <w:t>39</w:t>
        </w:r>
        <w:r w:rsidR="00FC5FA4">
          <w:rPr>
            <w:webHidden/>
          </w:rPr>
          <w:fldChar w:fldCharType="end"/>
        </w:r>
      </w:hyperlink>
    </w:p>
    <w:p w14:paraId="00B689E3" w14:textId="77777777" w:rsidR="00FC5FA4" w:rsidRDefault="005C0D09">
      <w:pPr>
        <w:pStyle w:val="TableofFigures"/>
        <w:rPr>
          <w:rFonts w:ascii="Calibri" w:hAnsi="Calibri" w:cs="Times New Roman"/>
          <w:color w:val="auto"/>
          <w:sz w:val="22"/>
          <w:szCs w:val="22"/>
        </w:rPr>
      </w:pPr>
      <w:hyperlink w:anchor="_Toc268767199" w:history="1">
        <w:r w:rsidR="00FC5FA4" w:rsidRPr="00D5175B">
          <w:rPr>
            <w:rStyle w:val="Hyperlink"/>
          </w:rPr>
          <w:t>Figure 15 – Print Nares Swab List (Tasked) (Div 1 &amp; Geographical Locations 3 &amp; 5)</w:t>
        </w:r>
        <w:r w:rsidR="00FC5FA4">
          <w:rPr>
            <w:webHidden/>
          </w:rPr>
          <w:tab/>
        </w:r>
        <w:r w:rsidR="00FC5FA4">
          <w:rPr>
            <w:webHidden/>
          </w:rPr>
          <w:fldChar w:fldCharType="begin"/>
        </w:r>
        <w:r w:rsidR="00FC5FA4">
          <w:rPr>
            <w:webHidden/>
          </w:rPr>
          <w:instrText xml:space="preserve"> PAGEREF _Toc268767199 \h </w:instrText>
        </w:r>
        <w:r w:rsidR="00FC5FA4">
          <w:rPr>
            <w:webHidden/>
          </w:rPr>
        </w:r>
        <w:r w:rsidR="00FC5FA4">
          <w:rPr>
            <w:webHidden/>
          </w:rPr>
          <w:fldChar w:fldCharType="separate"/>
        </w:r>
        <w:r w:rsidR="00FC5FA4">
          <w:rPr>
            <w:webHidden/>
          </w:rPr>
          <w:t>40</w:t>
        </w:r>
        <w:r w:rsidR="00FC5FA4">
          <w:rPr>
            <w:webHidden/>
          </w:rPr>
          <w:fldChar w:fldCharType="end"/>
        </w:r>
      </w:hyperlink>
    </w:p>
    <w:p w14:paraId="75D48747" w14:textId="77777777" w:rsidR="00FC5FA4" w:rsidRDefault="005C0D09">
      <w:pPr>
        <w:pStyle w:val="TableofFigures"/>
        <w:rPr>
          <w:rFonts w:ascii="Calibri" w:hAnsi="Calibri" w:cs="Times New Roman"/>
          <w:color w:val="auto"/>
          <w:sz w:val="22"/>
          <w:szCs w:val="22"/>
        </w:rPr>
      </w:pPr>
      <w:hyperlink w:anchor="_Toc268767200" w:history="1">
        <w:r w:rsidR="00FC5FA4" w:rsidRPr="00D5175B">
          <w:rPr>
            <w:rStyle w:val="Hyperlink"/>
          </w:rPr>
          <w:t>Figure 16 – Print Nares Swab List (Tasked) (Div 1 &amp; All Geographical Locations)</w:t>
        </w:r>
        <w:r w:rsidR="00FC5FA4">
          <w:rPr>
            <w:webHidden/>
          </w:rPr>
          <w:tab/>
        </w:r>
        <w:r w:rsidR="00FC5FA4">
          <w:rPr>
            <w:webHidden/>
          </w:rPr>
          <w:fldChar w:fldCharType="begin"/>
        </w:r>
        <w:r w:rsidR="00FC5FA4">
          <w:rPr>
            <w:webHidden/>
          </w:rPr>
          <w:instrText xml:space="preserve"> PAGEREF _Toc268767200 \h </w:instrText>
        </w:r>
        <w:r w:rsidR="00FC5FA4">
          <w:rPr>
            <w:webHidden/>
          </w:rPr>
        </w:r>
        <w:r w:rsidR="00FC5FA4">
          <w:rPr>
            <w:webHidden/>
          </w:rPr>
          <w:fldChar w:fldCharType="separate"/>
        </w:r>
        <w:r w:rsidR="00FC5FA4">
          <w:rPr>
            <w:webHidden/>
          </w:rPr>
          <w:t>40</w:t>
        </w:r>
        <w:r w:rsidR="00FC5FA4">
          <w:rPr>
            <w:webHidden/>
          </w:rPr>
          <w:fldChar w:fldCharType="end"/>
        </w:r>
      </w:hyperlink>
    </w:p>
    <w:p w14:paraId="7556B4DF" w14:textId="77777777" w:rsidR="008C31F5" w:rsidRDefault="008C31F5" w:rsidP="008C31F5">
      <w:r w:rsidRPr="008C31F5">
        <w:rPr>
          <w:highlight w:val="yellow"/>
        </w:rPr>
        <w:fldChar w:fldCharType="end"/>
      </w:r>
    </w:p>
    <w:p w14:paraId="1A65CD45" w14:textId="77777777" w:rsidR="00AF3CF4" w:rsidRDefault="00AF3CF4" w:rsidP="0071128E">
      <w:pPr>
        <w:pStyle w:val="Heading0"/>
        <w:sectPr w:rsidR="00AF3CF4" w:rsidSect="00AF3CF4">
          <w:footerReference w:type="even" r:id="rId11"/>
          <w:footerReference w:type="default" r:id="rId12"/>
          <w:type w:val="oddPage"/>
          <w:pgSz w:w="12240" w:h="15840" w:code="1"/>
          <w:pgMar w:top="1440" w:right="1440" w:bottom="1440" w:left="1440" w:header="720" w:footer="720" w:gutter="0"/>
          <w:pgNumType w:fmt="lowerRoman"/>
          <w:cols w:space="720"/>
          <w:docGrid w:linePitch="360"/>
        </w:sectPr>
      </w:pPr>
    </w:p>
    <w:p w14:paraId="4E808617" w14:textId="77777777" w:rsidR="0071128E" w:rsidRPr="001241B7" w:rsidRDefault="0071128E" w:rsidP="0071128E">
      <w:pPr>
        <w:pStyle w:val="Heading0"/>
      </w:pPr>
      <w:bookmarkStart w:id="12" w:name="_Toc268767137"/>
      <w:r>
        <w:lastRenderedPageBreak/>
        <w:t>ORIENTATION</w:t>
      </w:r>
      <w:bookmarkEnd w:id="12"/>
    </w:p>
    <w:p w14:paraId="33A4F8C6" w14:textId="77777777" w:rsidR="0071128E" w:rsidRPr="00623F5E" w:rsidRDefault="0071128E" w:rsidP="0071128E">
      <w:pPr>
        <w:pStyle w:val="Heading2"/>
      </w:pPr>
      <w:bookmarkStart w:id="13" w:name="_Toc268767138"/>
      <w:r w:rsidRPr="00623F5E">
        <w:t>Text Conventions</w:t>
      </w:r>
      <w:bookmarkEnd w:id="13"/>
    </w:p>
    <w:p w14:paraId="5AE8844B" w14:textId="77777777" w:rsidR="0071128E" w:rsidRPr="00623F5E" w:rsidRDefault="0071128E" w:rsidP="0071128E">
      <w:pPr>
        <w:pStyle w:val="BodyText"/>
      </w:pPr>
      <w:r w:rsidRPr="00623F5E">
        <w:t>Throughout this document, the following fonts and other text conventions are used:</w:t>
      </w:r>
    </w:p>
    <w:p w14:paraId="25280C36" w14:textId="77777777" w:rsidR="0071128E" w:rsidRPr="00623F5E" w:rsidRDefault="0071128E" w:rsidP="0071128E">
      <w:pPr>
        <w:pStyle w:val="BodyText"/>
      </w:pPr>
    </w:p>
    <w:p w14:paraId="0C693ABA" w14:textId="77777777" w:rsidR="0071128E" w:rsidRPr="00623F5E" w:rsidRDefault="0071128E" w:rsidP="0071128E">
      <w:pPr>
        <w:pStyle w:val="Caption"/>
        <w:keepNext/>
        <w:rPr>
          <w:rFonts w:cs="Arial"/>
        </w:rPr>
      </w:pPr>
      <w:bookmarkStart w:id="14" w:name="_Toc268767175"/>
      <w:r w:rsidRPr="00623F5E">
        <w:rPr>
          <w:rFonts w:cs="Arial"/>
        </w:rPr>
        <w:t xml:space="preserve">Table </w:t>
      </w:r>
      <w:r w:rsidRPr="00623F5E">
        <w:rPr>
          <w:rFonts w:cs="Arial"/>
        </w:rPr>
        <w:fldChar w:fldCharType="begin"/>
      </w:r>
      <w:r w:rsidRPr="00623F5E">
        <w:rPr>
          <w:rFonts w:cs="Arial"/>
        </w:rPr>
        <w:instrText xml:space="preserve"> SEQ Table \* ARABIC </w:instrText>
      </w:r>
      <w:r w:rsidRPr="00623F5E">
        <w:rPr>
          <w:rFonts w:cs="Arial"/>
        </w:rPr>
        <w:fldChar w:fldCharType="separate"/>
      </w:r>
      <w:r w:rsidR="00FC5FA4">
        <w:rPr>
          <w:rFonts w:cs="Arial"/>
          <w:noProof/>
        </w:rPr>
        <w:t>1</w:t>
      </w:r>
      <w:r w:rsidRPr="00623F5E">
        <w:rPr>
          <w:rFonts w:cs="Arial"/>
        </w:rPr>
        <w:fldChar w:fldCharType="end"/>
      </w:r>
      <w:r w:rsidRPr="00623F5E">
        <w:rPr>
          <w:rFonts w:cs="Arial"/>
        </w:rPr>
        <w:t xml:space="preserve"> – Text Conventions</w:t>
      </w:r>
      <w:bookmarkEnd w:id="14"/>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3043"/>
        <w:gridCol w:w="4140"/>
      </w:tblGrid>
      <w:tr w:rsidR="0071128E" w:rsidRPr="00623F5E" w14:paraId="08844BF9" w14:textId="77777777" w:rsidTr="00316196">
        <w:trPr>
          <w:cantSplit/>
          <w:trHeight w:val="251"/>
          <w:tblHeader/>
        </w:trPr>
        <w:tc>
          <w:tcPr>
            <w:tcW w:w="2177" w:type="dxa"/>
            <w:shd w:val="clear" w:color="auto" w:fill="000080"/>
          </w:tcPr>
          <w:p w14:paraId="3BFEB382" w14:textId="77777777" w:rsidR="0071128E" w:rsidRPr="00623F5E" w:rsidRDefault="0071128E" w:rsidP="00316196">
            <w:pPr>
              <w:pStyle w:val="BodyText"/>
            </w:pPr>
            <w:r w:rsidRPr="00F76631">
              <w:rPr>
                <w:rFonts w:ascii="Arial" w:hAnsi="Arial" w:cs="Arial"/>
                <w:b/>
                <w:color w:val="FFFFFF"/>
                <w:sz w:val="20"/>
              </w:rPr>
              <w:t>Font</w:t>
            </w:r>
          </w:p>
        </w:tc>
        <w:tc>
          <w:tcPr>
            <w:tcW w:w="3043" w:type="dxa"/>
            <w:shd w:val="clear" w:color="auto" w:fill="000080"/>
          </w:tcPr>
          <w:p w14:paraId="35395613" w14:textId="77777777" w:rsidR="0071128E" w:rsidRPr="00623F5E" w:rsidRDefault="0071128E" w:rsidP="00316196">
            <w:pPr>
              <w:pStyle w:val="BodyText"/>
            </w:pPr>
            <w:r w:rsidRPr="00F76631">
              <w:rPr>
                <w:rFonts w:ascii="Arial" w:hAnsi="Arial" w:cs="Arial"/>
                <w:b/>
                <w:color w:val="FFFFFF"/>
                <w:sz w:val="20"/>
              </w:rPr>
              <w:t>Used for…</w:t>
            </w:r>
          </w:p>
        </w:tc>
        <w:tc>
          <w:tcPr>
            <w:tcW w:w="4140" w:type="dxa"/>
            <w:shd w:val="clear" w:color="auto" w:fill="000080"/>
          </w:tcPr>
          <w:p w14:paraId="73A7D431" w14:textId="77777777" w:rsidR="0071128E" w:rsidRPr="00623F5E" w:rsidRDefault="0071128E" w:rsidP="00316196">
            <w:pPr>
              <w:pStyle w:val="BodyText"/>
            </w:pPr>
            <w:r w:rsidRPr="00F76631">
              <w:rPr>
                <w:rFonts w:ascii="Arial" w:hAnsi="Arial" w:cs="Arial"/>
                <w:b/>
                <w:color w:val="FFFFFF"/>
                <w:sz w:val="20"/>
              </w:rPr>
              <w:t>Examples:</w:t>
            </w:r>
          </w:p>
        </w:tc>
      </w:tr>
      <w:tr w:rsidR="0071128E" w:rsidRPr="00623F5E" w14:paraId="66E019C0" w14:textId="77777777" w:rsidTr="00316196">
        <w:trPr>
          <w:cantSplit/>
        </w:trPr>
        <w:tc>
          <w:tcPr>
            <w:tcW w:w="2177" w:type="dxa"/>
          </w:tcPr>
          <w:p w14:paraId="56633FC9" w14:textId="77777777" w:rsidR="0071128E" w:rsidRPr="00F76631" w:rsidRDefault="0071128E" w:rsidP="00316196">
            <w:pPr>
              <w:pStyle w:val="TableText"/>
              <w:rPr>
                <w:sz w:val="20"/>
              </w:rPr>
            </w:pPr>
            <w:r w:rsidRPr="00F76631">
              <w:rPr>
                <w:sz w:val="20"/>
              </w:rPr>
              <w:t>Blue text, underlined</w:t>
            </w:r>
          </w:p>
        </w:tc>
        <w:tc>
          <w:tcPr>
            <w:tcW w:w="3043" w:type="dxa"/>
          </w:tcPr>
          <w:p w14:paraId="3892E1EE" w14:textId="77777777" w:rsidR="0071128E" w:rsidRPr="00F76631" w:rsidRDefault="0071128E" w:rsidP="00316196">
            <w:pPr>
              <w:pStyle w:val="TableText"/>
              <w:rPr>
                <w:sz w:val="20"/>
              </w:rPr>
            </w:pPr>
            <w:r w:rsidRPr="00F76631">
              <w:rPr>
                <w:sz w:val="20"/>
              </w:rPr>
              <w:t>Hyperlink to another document or URL</w:t>
            </w:r>
          </w:p>
        </w:tc>
        <w:tc>
          <w:tcPr>
            <w:tcW w:w="4140" w:type="dxa"/>
          </w:tcPr>
          <w:p w14:paraId="75F22E1E" w14:textId="77777777" w:rsidR="0071128E" w:rsidRPr="00F76631" w:rsidRDefault="0071128E" w:rsidP="00316196">
            <w:pPr>
              <w:pStyle w:val="BodyText"/>
              <w:rPr>
                <w:sz w:val="20"/>
              </w:rPr>
            </w:pPr>
            <w:r w:rsidRPr="00F76631">
              <w:rPr>
                <w:color w:val="auto"/>
                <w:sz w:val="20"/>
              </w:rPr>
              <w:t xml:space="preserve">“For further instructions on using </w:t>
            </w:r>
            <w:r w:rsidRPr="00F76631">
              <w:rPr>
                <w:rFonts w:ascii="Microsoft Sans Serif" w:hAnsi="Microsoft Sans Serif" w:cs="Microsoft Sans Serif"/>
                <w:sz w:val="18"/>
                <w:szCs w:val="18"/>
              </w:rPr>
              <w:t>KIDS</w:t>
            </w:r>
            <w:r w:rsidRPr="00F76631">
              <w:rPr>
                <w:color w:val="auto"/>
                <w:sz w:val="20"/>
              </w:rPr>
              <w:t xml:space="preserve">, please refer to the </w:t>
            </w:r>
            <w:hyperlink r:id="rId13" w:history="1">
              <w:r w:rsidRPr="00F76631">
                <w:rPr>
                  <w:rStyle w:val="Hyperlink"/>
                  <w:i/>
                  <w:sz w:val="20"/>
                </w:rPr>
                <w:t>Kernel Version 8.0 Systems Manual</w:t>
              </w:r>
            </w:hyperlink>
            <w:r w:rsidRPr="00F76631">
              <w:rPr>
                <w:color w:val="auto"/>
                <w:sz w:val="20"/>
              </w:rPr>
              <w:t>.”</w:t>
            </w:r>
          </w:p>
        </w:tc>
      </w:tr>
      <w:tr w:rsidR="0071128E" w:rsidRPr="00623F5E" w14:paraId="0642ADA6" w14:textId="77777777" w:rsidTr="00316196">
        <w:trPr>
          <w:cantSplit/>
        </w:trPr>
        <w:tc>
          <w:tcPr>
            <w:tcW w:w="2177" w:type="dxa"/>
          </w:tcPr>
          <w:p w14:paraId="3E48C779" w14:textId="77777777" w:rsidR="0071128E" w:rsidRPr="00F76631" w:rsidRDefault="0071128E" w:rsidP="00316196">
            <w:pPr>
              <w:pStyle w:val="TableText"/>
              <w:rPr>
                <w:sz w:val="20"/>
              </w:rPr>
            </w:pPr>
            <w:r w:rsidRPr="00F76631">
              <w:rPr>
                <w:sz w:val="20"/>
              </w:rPr>
              <w:t>Green text, dotted underlining</w:t>
            </w:r>
          </w:p>
        </w:tc>
        <w:tc>
          <w:tcPr>
            <w:tcW w:w="3043" w:type="dxa"/>
          </w:tcPr>
          <w:p w14:paraId="091935F1" w14:textId="77777777" w:rsidR="0071128E" w:rsidRPr="00F76631" w:rsidRDefault="0071128E" w:rsidP="00316196">
            <w:pPr>
              <w:pStyle w:val="TableText"/>
              <w:rPr>
                <w:sz w:val="20"/>
              </w:rPr>
            </w:pPr>
            <w:r w:rsidRPr="00F76631">
              <w:rPr>
                <w:sz w:val="20"/>
              </w:rPr>
              <w:t>Hyperlink within this document</w:t>
            </w:r>
          </w:p>
        </w:tc>
        <w:tc>
          <w:tcPr>
            <w:tcW w:w="4140" w:type="dxa"/>
          </w:tcPr>
          <w:p w14:paraId="27370EE2" w14:textId="77777777" w:rsidR="0071128E" w:rsidRPr="002C07B3" w:rsidRDefault="0071128E" w:rsidP="004763DD">
            <w:pPr>
              <w:pStyle w:val="BodyText"/>
              <w:rPr>
                <w:color w:val="auto"/>
                <w:sz w:val="20"/>
              </w:rPr>
            </w:pPr>
            <w:r w:rsidRPr="00F76631">
              <w:rPr>
                <w:color w:val="auto"/>
                <w:sz w:val="20"/>
              </w:rPr>
              <w:t xml:space="preserve">“For instructions on how to set task these reports, see </w:t>
            </w:r>
            <w:r w:rsidR="002C07B3" w:rsidRPr="002C07B3">
              <w:rPr>
                <w:rStyle w:val="IHyperlink"/>
                <w:sz w:val="20"/>
              </w:rPr>
              <w:t>Print Isolation Report (Tasked)</w:t>
            </w:r>
            <w:r w:rsidR="002C07B3">
              <w:rPr>
                <w:color w:val="auto"/>
                <w:sz w:val="20"/>
              </w:rPr>
              <w:t>.”</w:t>
            </w:r>
          </w:p>
        </w:tc>
      </w:tr>
      <w:tr w:rsidR="0071128E" w:rsidRPr="00623F5E" w14:paraId="438FCF6A" w14:textId="77777777" w:rsidTr="00316196">
        <w:trPr>
          <w:cantSplit/>
        </w:trPr>
        <w:tc>
          <w:tcPr>
            <w:tcW w:w="2177" w:type="dxa"/>
          </w:tcPr>
          <w:p w14:paraId="470C7FF6" w14:textId="77777777" w:rsidR="0071128E" w:rsidRPr="00F76631" w:rsidRDefault="0071128E" w:rsidP="00316196">
            <w:pPr>
              <w:pStyle w:val="TableText"/>
              <w:rPr>
                <w:sz w:val="20"/>
              </w:rPr>
            </w:pPr>
            <w:r w:rsidRPr="00F76631">
              <w:rPr>
                <w:sz w:val="20"/>
              </w:rPr>
              <w:t>Arial</w:t>
            </w:r>
          </w:p>
        </w:tc>
        <w:tc>
          <w:tcPr>
            <w:tcW w:w="3043" w:type="dxa"/>
          </w:tcPr>
          <w:p w14:paraId="4595E538" w14:textId="77777777" w:rsidR="0071128E" w:rsidRPr="00F76631" w:rsidRDefault="0071128E" w:rsidP="00316196">
            <w:pPr>
              <w:pStyle w:val="TableText"/>
              <w:rPr>
                <w:sz w:val="20"/>
              </w:rPr>
            </w:pPr>
            <w:r w:rsidRPr="00F76631">
              <w:rPr>
                <w:sz w:val="20"/>
              </w:rPr>
              <w:t>Text inside tables</w:t>
            </w:r>
          </w:p>
        </w:tc>
        <w:tc>
          <w:tcPr>
            <w:tcW w:w="4140" w:type="dxa"/>
          </w:tcPr>
          <w:p w14:paraId="228781EB" w14:textId="77777777" w:rsidR="0071128E" w:rsidRPr="00F76631" w:rsidRDefault="0071128E" w:rsidP="00316196">
            <w:pPr>
              <w:pStyle w:val="TableText"/>
              <w:rPr>
                <w:rFonts w:ascii="Courier New" w:hAnsi="Courier New" w:cs="Courier New"/>
                <w:sz w:val="20"/>
              </w:rPr>
            </w:pPr>
            <w:r w:rsidRPr="00F76631">
              <w:rPr>
                <w:sz w:val="20"/>
              </w:rPr>
              <w:t>(This table)</w:t>
            </w:r>
          </w:p>
        </w:tc>
      </w:tr>
      <w:tr w:rsidR="0071128E" w:rsidRPr="00623F5E" w14:paraId="7F397DDD" w14:textId="77777777" w:rsidTr="00316196">
        <w:trPr>
          <w:cantSplit/>
        </w:trPr>
        <w:tc>
          <w:tcPr>
            <w:tcW w:w="2177" w:type="dxa"/>
            <w:vMerge w:val="restart"/>
          </w:tcPr>
          <w:p w14:paraId="7F14F470" w14:textId="77777777" w:rsidR="0071128E" w:rsidRPr="00F76631" w:rsidRDefault="0071128E" w:rsidP="00316196">
            <w:pPr>
              <w:pStyle w:val="TableText"/>
              <w:rPr>
                <w:sz w:val="20"/>
              </w:rPr>
            </w:pPr>
            <w:r w:rsidRPr="00F76631">
              <w:rPr>
                <w:sz w:val="20"/>
              </w:rPr>
              <w:t>Courier New</w:t>
            </w:r>
          </w:p>
        </w:tc>
        <w:tc>
          <w:tcPr>
            <w:tcW w:w="3043" w:type="dxa"/>
          </w:tcPr>
          <w:p w14:paraId="61F27235" w14:textId="77777777" w:rsidR="0071128E" w:rsidRPr="00F76631" w:rsidRDefault="0071128E" w:rsidP="00316196">
            <w:pPr>
              <w:pStyle w:val="TableText"/>
              <w:rPr>
                <w:sz w:val="20"/>
              </w:rPr>
            </w:pPr>
            <w:r w:rsidRPr="00F76631">
              <w:rPr>
                <w:sz w:val="20"/>
              </w:rPr>
              <w:t>Menu options</w:t>
            </w:r>
          </w:p>
        </w:tc>
        <w:tc>
          <w:tcPr>
            <w:tcW w:w="4140" w:type="dxa"/>
          </w:tcPr>
          <w:p w14:paraId="2D144F78" w14:textId="77777777" w:rsidR="0071128E" w:rsidRPr="00623F5E" w:rsidRDefault="0071128E" w:rsidP="00316196">
            <w:pPr>
              <w:pStyle w:val="BodyText"/>
            </w:pPr>
            <w:r w:rsidRPr="00F76631">
              <w:rPr>
                <w:rFonts w:ascii="Courier New" w:hAnsi="Courier New" w:cs="Courier New"/>
                <w:sz w:val="20"/>
              </w:rPr>
              <w:t>MRSA Tools Parameter Setup</w:t>
            </w:r>
          </w:p>
        </w:tc>
      </w:tr>
      <w:tr w:rsidR="0071128E" w:rsidRPr="00623F5E" w14:paraId="1941252F" w14:textId="77777777" w:rsidTr="00316196">
        <w:trPr>
          <w:cantSplit/>
        </w:trPr>
        <w:tc>
          <w:tcPr>
            <w:tcW w:w="2177" w:type="dxa"/>
            <w:vMerge/>
          </w:tcPr>
          <w:p w14:paraId="5B9E8E3B" w14:textId="77777777" w:rsidR="0071128E" w:rsidRPr="00F76631" w:rsidRDefault="0071128E" w:rsidP="00316196">
            <w:pPr>
              <w:pStyle w:val="TableText"/>
              <w:rPr>
                <w:sz w:val="20"/>
              </w:rPr>
            </w:pPr>
          </w:p>
        </w:tc>
        <w:tc>
          <w:tcPr>
            <w:tcW w:w="3043" w:type="dxa"/>
          </w:tcPr>
          <w:p w14:paraId="6CC34C84" w14:textId="77777777" w:rsidR="0071128E" w:rsidRPr="00F76631" w:rsidRDefault="0071128E" w:rsidP="00316196">
            <w:pPr>
              <w:pStyle w:val="TableText"/>
              <w:rPr>
                <w:sz w:val="20"/>
              </w:rPr>
            </w:pPr>
            <w:r w:rsidRPr="00F76631">
              <w:rPr>
                <w:sz w:val="20"/>
              </w:rPr>
              <w:t>Screen prompts</w:t>
            </w:r>
          </w:p>
        </w:tc>
        <w:tc>
          <w:tcPr>
            <w:tcW w:w="4140" w:type="dxa"/>
          </w:tcPr>
          <w:p w14:paraId="1B5B510D" w14:textId="77777777" w:rsidR="0071128E" w:rsidRPr="00623F5E" w:rsidRDefault="0071128E" w:rsidP="00316196">
            <w:pPr>
              <w:pStyle w:val="BodyText"/>
            </w:pPr>
            <w:r w:rsidRPr="00F76631">
              <w:rPr>
                <w:rFonts w:ascii="Courier New" w:hAnsi="Courier New" w:cs="Courier New"/>
                <w:color w:val="auto"/>
                <w:sz w:val="20"/>
              </w:rPr>
              <w:t>Want KIDS to INHIBIT LOGONs during the install? YES//</w:t>
            </w:r>
          </w:p>
        </w:tc>
      </w:tr>
      <w:tr w:rsidR="0071128E" w:rsidRPr="00623F5E" w14:paraId="6BDB48C3" w14:textId="77777777" w:rsidTr="00316196">
        <w:trPr>
          <w:cantSplit/>
        </w:trPr>
        <w:tc>
          <w:tcPr>
            <w:tcW w:w="2177" w:type="dxa"/>
            <w:vMerge/>
          </w:tcPr>
          <w:p w14:paraId="733C3E28" w14:textId="77777777" w:rsidR="0071128E" w:rsidRPr="00F76631" w:rsidRDefault="0071128E" w:rsidP="00316196">
            <w:pPr>
              <w:pStyle w:val="TableText"/>
              <w:rPr>
                <w:sz w:val="20"/>
              </w:rPr>
            </w:pPr>
          </w:p>
        </w:tc>
        <w:tc>
          <w:tcPr>
            <w:tcW w:w="3043" w:type="dxa"/>
          </w:tcPr>
          <w:p w14:paraId="69298CAC" w14:textId="77777777" w:rsidR="0071128E" w:rsidRPr="00F76631" w:rsidRDefault="0071128E" w:rsidP="00316196">
            <w:pPr>
              <w:pStyle w:val="TableText"/>
              <w:rPr>
                <w:sz w:val="20"/>
              </w:rPr>
            </w:pPr>
            <w:r w:rsidRPr="00F76631">
              <w:rPr>
                <w:sz w:val="20"/>
              </w:rPr>
              <w:t xml:space="preserve">Patch names </w:t>
            </w:r>
          </w:p>
        </w:tc>
        <w:tc>
          <w:tcPr>
            <w:tcW w:w="4140" w:type="dxa"/>
          </w:tcPr>
          <w:p w14:paraId="7A06A455" w14:textId="77777777" w:rsidR="0071128E" w:rsidRPr="00623F5E" w:rsidRDefault="0071128E" w:rsidP="00316196">
            <w:pPr>
              <w:pStyle w:val="BodyText"/>
            </w:pPr>
            <w:r w:rsidRPr="00F76631">
              <w:rPr>
                <w:rFonts w:ascii="Courier New" w:hAnsi="Courier New" w:cs="Courier New"/>
                <w:sz w:val="22"/>
                <w:szCs w:val="22"/>
              </w:rPr>
              <w:t>MMMS*1.0*1</w:t>
            </w:r>
          </w:p>
        </w:tc>
      </w:tr>
      <w:tr w:rsidR="0071128E" w:rsidRPr="00623F5E" w14:paraId="1FA9FBC7" w14:textId="77777777" w:rsidTr="00316196">
        <w:trPr>
          <w:cantSplit/>
        </w:trPr>
        <w:tc>
          <w:tcPr>
            <w:tcW w:w="2177" w:type="dxa"/>
            <w:vMerge/>
          </w:tcPr>
          <w:p w14:paraId="568352A8" w14:textId="77777777" w:rsidR="0071128E" w:rsidRPr="00F76631" w:rsidRDefault="0071128E" w:rsidP="00316196">
            <w:pPr>
              <w:pStyle w:val="TableText"/>
              <w:rPr>
                <w:sz w:val="20"/>
              </w:rPr>
            </w:pPr>
          </w:p>
        </w:tc>
        <w:tc>
          <w:tcPr>
            <w:tcW w:w="3043" w:type="dxa"/>
          </w:tcPr>
          <w:p w14:paraId="0706CD94" w14:textId="77777777" w:rsidR="0071128E" w:rsidRPr="00F76631" w:rsidRDefault="0071128E" w:rsidP="00316196">
            <w:pPr>
              <w:pStyle w:val="TableText"/>
              <w:rPr>
                <w:sz w:val="20"/>
              </w:rPr>
            </w:pPr>
            <w:r w:rsidRPr="00F76631">
              <w:rPr>
                <w:sz w:val="20"/>
              </w:rPr>
              <w:t>VistA filenames</w:t>
            </w:r>
          </w:p>
        </w:tc>
        <w:tc>
          <w:tcPr>
            <w:tcW w:w="4140" w:type="dxa"/>
          </w:tcPr>
          <w:p w14:paraId="2B095260" w14:textId="77777777" w:rsidR="0071128E" w:rsidRPr="00623F5E" w:rsidRDefault="0071128E" w:rsidP="00316196">
            <w:pPr>
              <w:pStyle w:val="BodyText"/>
            </w:pPr>
            <w:r w:rsidRPr="00F76631">
              <w:rPr>
                <w:rFonts w:ascii="Courier New" w:hAnsi="Courier New" w:cs="Courier New"/>
                <w:sz w:val="22"/>
                <w:szCs w:val="22"/>
              </w:rPr>
              <w:t>XYZ file #798.1</w:t>
            </w:r>
          </w:p>
        </w:tc>
      </w:tr>
      <w:tr w:rsidR="0071128E" w:rsidRPr="00623F5E" w14:paraId="757C9739" w14:textId="77777777" w:rsidTr="00316196">
        <w:trPr>
          <w:cantSplit/>
        </w:trPr>
        <w:tc>
          <w:tcPr>
            <w:tcW w:w="2177" w:type="dxa"/>
            <w:vMerge/>
          </w:tcPr>
          <w:p w14:paraId="572CBF08" w14:textId="77777777" w:rsidR="0071128E" w:rsidRPr="00F76631" w:rsidRDefault="0071128E" w:rsidP="00316196">
            <w:pPr>
              <w:pStyle w:val="TableText"/>
              <w:rPr>
                <w:sz w:val="20"/>
              </w:rPr>
            </w:pPr>
          </w:p>
        </w:tc>
        <w:tc>
          <w:tcPr>
            <w:tcW w:w="3043" w:type="dxa"/>
          </w:tcPr>
          <w:p w14:paraId="6AA98985" w14:textId="77777777" w:rsidR="0071128E" w:rsidRPr="00F76631" w:rsidRDefault="0071128E" w:rsidP="00316196">
            <w:pPr>
              <w:pStyle w:val="TableText"/>
              <w:rPr>
                <w:sz w:val="20"/>
              </w:rPr>
            </w:pPr>
            <w:r w:rsidRPr="00F76631">
              <w:rPr>
                <w:sz w:val="20"/>
              </w:rPr>
              <w:t>VistA field names</w:t>
            </w:r>
          </w:p>
        </w:tc>
        <w:tc>
          <w:tcPr>
            <w:tcW w:w="4140" w:type="dxa"/>
          </w:tcPr>
          <w:p w14:paraId="050D9793" w14:textId="77777777" w:rsidR="0071128E" w:rsidRPr="00623F5E" w:rsidRDefault="0071128E" w:rsidP="00316196">
            <w:pPr>
              <w:pStyle w:val="BodyText"/>
            </w:pPr>
            <w:r w:rsidRPr="00F76631">
              <w:rPr>
                <w:sz w:val="20"/>
              </w:rPr>
              <w:t xml:space="preserve">“In the </w:t>
            </w:r>
            <w:r w:rsidRPr="00F76631">
              <w:rPr>
                <w:rFonts w:ascii="Courier New" w:hAnsi="Courier New" w:cs="Courier New"/>
                <w:sz w:val="20"/>
              </w:rPr>
              <w:t>Indicator</w:t>
            </w:r>
            <w:r w:rsidRPr="00F76631">
              <w:rPr>
                <w:sz w:val="20"/>
              </w:rPr>
              <w:t xml:space="preserve"> field, enter the logic that is to be used to determine if the test was positive for the selected MDRO.”</w:t>
            </w:r>
          </w:p>
        </w:tc>
      </w:tr>
      <w:tr w:rsidR="0071128E" w:rsidRPr="00623F5E" w14:paraId="67475707" w14:textId="77777777" w:rsidTr="00316196">
        <w:trPr>
          <w:cantSplit/>
        </w:trPr>
        <w:tc>
          <w:tcPr>
            <w:tcW w:w="2177" w:type="dxa"/>
          </w:tcPr>
          <w:p w14:paraId="47C26815" w14:textId="77777777" w:rsidR="0071128E" w:rsidRPr="00F76631" w:rsidRDefault="0071128E" w:rsidP="00316196">
            <w:pPr>
              <w:pStyle w:val="TableText"/>
              <w:rPr>
                <w:sz w:val="20"/>
              </w:rPr>
            </w:pPr>
            <w:r w:rsidRPr="00F76631">
              <w:rPr>
                <w:sz w:val="20"/>
              </w:rPr>
              <w:t>Courier New, bold</w:t>
            </w:r>
          </w:p>
        </w:tc>
        <w:tc>
          <w:tcPr>
            <w:tcW w:w="3043" w:type="dxa"/>
          </w:tcPr>
          <w:p w14:paraId="081FC992" w14:textId="77777777" w:rsidR="0071128E" w:rsidRPr="00F76631" w:rsidRDefault="0071128E" w:rsidP="00316196">
            <w:pPr>
              <w:pStyle w:val="TableText"/>
              <w:rPr>
                <w:sz w:val="20"/>
              </w:rPr>
            </w:pPr>
            <w:r w:rsidRPr="00F76631">
              <w:rPr>
                <w:sz w:val="20"/>
              </w:rPr>
              <w:t>User responses to screen prompts</w:t>
            </w:r>
          </w:p>
        </w:tc>
        <w:tc>
          <w:tcPr>
            <w:tcW w:w="4140" w:type="dxa"/>
          </w:tcPr>
          <w:p w14:paraId="468494A5" w14:textId="77777777" w:rsidR="0071128E" w:rsidRPr="00623F5E" w:rsidRDefault="0071128E" w:rsidP="00CB0432">
            <w:pPr>
              <w:pStyle w:val="BodyText"/>
              <w:spacing w:before="120"/>
            </w:pPr>
            <w:r w:rsidRPr="00F76631">
              <w:rPr>
                <w:rFonts w:ascii="Courier New" w:hAnsi="Courier New" w:cs="Courier New"/>
                <w:b/>
                <w:color w:val="auto"/>
                <w:sz w:val="20"/>
              </w:rPr>
              <w:t>NO</w:t>
            </w:r>
          </w:p>
        </w:tc>
      </w:tr>
      <w:tr w:rsidR="0071128E" w:rsidRPr="00623F5E" w14:paraId="009C074B" w14:textId="77777777" w:rsidTr="00316196">
        <w:trPr>
          <w:cantSplit/>
        </w:trPr>
        <w:tc>
          <w:tcPr>
            <w:tcW w:w="2177" w:type="dxa"/>
          </w:tcPr>
          <w:p w14:paraId="36E2A69F" w14:textId="77777777" w:rsidR="0071128E" w:rsidRPr="00F76631" w:rsidRDefault="0071128E" w:rsidP="00316196">
            <w:pPr>
              <w:pStyle w:val="TableText"/>
              <w:rPr>
                <w:sz w:val="20"/>
              </w:rPr>
            </w:pPr>
            <w:r w:rsidRPr="00F76631">
              <w:rPr>
                <w:sz w:val="20"/>
              </w:rPr>
              <w:t xml:space="preserve">Franklin Gothic Demi </w:t>
            </w:r>
          </w:p>
        </w:tc>
        <w:tc>
          <w:tcPr>
            <w:tcW w:w="3043" w:type="dxa"/>
          </w:tcPr>
          <w:p w14:paraId="301EFE00" w14:textId="77777777" w:rsidR="0071128E" w:rsidRPr="00F76631" w:rsidRDefault="0071128E" w:rsidP="00316196">
            <w:pPr>
              <w:pStyle w:val="TableText"/>
              <w:rPr>
                <w:sz w:val="20"/>
              </w:rPr>
            </w:pPr>
            <w:r w:rsidRPr="00F76631">
              <w:rPr>
                <w:sz w:val="20"/>
              </w:rPr>
              <w:t>Keyboard keys</w:t>
            </w:r>
          </w:p>
        </w:tc>
        <w:tc>
          <w:tcPr>
            <w:tcW w:w="4140" w:type="dxa"/>
          </w:tcPr>
          <w:p w14:paraId="3003107B" w14:textId="77777777" w:rsidR="0071128E" w:rsidRPr="00623F5E" w:rsidRDefault="0071128E" w:rsidP="00316196">
            <w:pPr>
              <w:pStyle w:val="BodyText"/>
            </w:pPr>
            <w:r w:rsidRPr="00623F5E">
              <w:rPr>
                <w:rStyle w:val="Keys"/>
              </w:rPr>
              <w:t>&lt; F1 &gt;</w:t>
            </w:r>
            <w:r w:rsidRPr="00F76631">
              <w:rPr>
                <w:rFonts w:ascii="Franklin Gothic Demi" w:hAnsi="Franklin Gothic Demi" w:cs="Microsoft Sans Serif"/>
                <w:sz w:val="20"/>
              </w:rPr>
              <w:t xml:space="preserve">, </w:t>
            </w:r>
            <w:r w:rsidRPr="00623F5E">
              <w:rPr>
                <w:rStyle w:val="Keys"/>
              </w:rPr>
              <w:t>&lt; Alt &gt;</w:t>
            </w:r>
            <w:r w:rsidRPr="00F76631">
              <w:rPr>
                <w:rFonts w:ascii="Franklin Gothic Demi" w:hAnsi="Franklin Gothic Demi" w:cs="Microsoft Sans Serif"/>
                <w:sz w:val="20"/>
              </w:rPr>
              <w:t xml:space="preserve">, </w:t>
            </w:r>
            <w:r w:rsidRPr="00623F5E">
              <w:rPr>
                <w:rStyle w:val="Keys"/>
              </w:rPr>
              <w:t>&lt; L &gt;, &lt;Tab&gt;, &lt;Enter&gt;</w:t>
            </w:r>
          </w:p>
        </w:tc>
      </w:tr>
      <w:tr w:rsidR="0071128E" w:rsidRPr="00623F5E" w14:paraId="5E9E4B2E" w14:textId="77777777" w:rsidTr="00316196">
        <w:trPr>
          <w:cantSplit/>
          <w:trHeight w:val="242"/>
        </w:trPr>
        <w:tc>
          <w:tcPr>
            <w:tcW w:w="2177" w:type="dxa"/>
            <w:vMerge w:val="restart"/>
          </w:tcPr>
          <w:p w14:paraId="7CD07C18" w14:textId="77777777" w:rsidR="0071128E" w:rsidRPr="00F76631" w:rsidRDefault="0071128E" w:rsidP="00316196">
            <w:pPr>
              <w:pStyle w:val="TableText"/>
              <w:rPr>
                <w:sz w:val="20"/>
              </w:rPr>
            </w:pPr>
            <w:r w:rsidRPr="00F76631">
              <w:rPr>
                <w:sz w:val="20"/>
              </w:rPr>
              <w:t>Microsoft Sans Serif</w:t>
            </w:r>
          </w:p>
        </w:tc>
        <w:tc>
          <w:tcPr>
            <w:tcW w:w="3043" w:type="dxa"/>
          </w:tcPr>
          <w:p w14:paraId="6535993B" w14:textId="77777777" w:rsidR="0071128E" w:rsidRPr="00F76631" w:rsidRDefault="0071128E" w:rsidP="00316196">
            <w:pPr>
              <w:pStyle w:val="TableText"/>
              <w:rPr>
                <w:sz w:val="20"/>
              </w:rPr>
            </w:pPr>
            <w:r w:rsidRPr="00F76631">
              <w:rPr>
                <w:sz w:val="20"/>
              </w:rPr>
              <w:t>Software Application names</w:t>
            </w:r>
          </w:p>
        </w:tc>
        <w:tc>
          <w:tcPr>
            <w:tcW w:w="4140" w:type="dxa"/>
          </w:tcPr>
          <w:p w14:paraId="54446332" w14:textId="77777777" w:rsidR="0071128E" w:rsidRPr="00623F5E" w:rsidRDefault="0071128E" w:rsidP="00316196">
            <w:pPr>
              <w:pStyle w:val="BodyText"/>
            </w:pPr>
            <w:r w:rsidRPr="00F76631">
              <w:rPr>
                <w:rFonts w:ascii="Microsoft Sans Serif" w:hAnsi="Microsoft Sans Serif" w:cs="Microsoft Sans Serif"/>
                <w:sz w:val="20"/>
              </w:rPr>
              <w:t>MRSA Program Tools</w:t>
            </w:r>
          </w:p>
        </w:tc>
      </w:tr>
      <w:tr w:rsidR="0071128E" w:rsidRPr="00623F5E" w14:paraId="37F70D83" w14:textId="77777777" w:rsidTr="00316196">
        <w:trPr>
          <w:cantSplit/>
          <w:trHeight w:val="125"/>
        </w:trPr>
        <w:tc>
          <w:tcPr>
            <w:tcW w:w="2177" w:type="dxa"/>
            <w:vMerge/>
          </w:tcPr>
          <w:p w14:paraId="79B711A1" w14:textId="77777777" w:rsidR="0071128E" w:rsidRPr="00F76631" w:rsidRDefault="0071128E" w:rsidP="00316196">
            <w:pPr>
              <w:pStyle w:val="TableText"/>
              <w:rPr>
                <w:sz w:val="20"/>
              </w:rPr>
            </w:pPr>
          </w:p>
        </w:tc>
        <w:tc>
          <w:tcPr>
            <w:tcW w:w="3043" w:type="dxa"/>
          </w:tcPr>
          <w:p w14:paraId="7F2C393B" w14:textId="77777777" w:rsidR="0071128E" w:rsidRPr="00F76631" w:rsidRDefault="0071128E" w:rsidP="00316196">
            <w:pPr>
              <w:pStyle w:val="TableText"/>
              <w:rPr>
                <w:sz w:val="20"/>
              </w:rPr>
            </w:pPr>
            <w:r w:rsidRPr="00F76631">
              <w:rPr>
                <w:sz w:val="20"/>
              </w:rPr>
              <w:t>Report names</w:t>
            </w:r>
          </w:p>
        </w:tc>
        <w:tc>
          <w:tcPr>
            <w:tcW w:w="4140" w:type="dxa"/>
          </w:tcPr>
          <w:p w14:paraId="5E9C946D" w14:textId="77777777" w:rsidR="0071128E" w:rsidRPr="00623F5E" w:rsidRDefault="0071128E" w:rsidP="00316196">
            <w:pPr>
              <w:pStyle w:val="BodyText"/>
            </w:pPr>
            <w:r w:rsidRPr="00F76631">
              <w:rPr>
                <w:rFonts w:ascii="Microsoft Sans Serif" w:hAnsi="Microsoft Sans Serif" w:cs="Microsoft Sans Serif"/>
                <w:sz w:val="20"/>
              </w:rPr>
              <w:t xml:space="preserve">Procedures </w:t>
            </w:r>
            <w:r w:rsidRPr="00F76631">
              <w:rPr>
                <w:sz w:val="20"/>
              </w:rPr>
              <w:t>report</w:t>
            </w:r>
          </w:p>
        </w:tc>
      </w:tr>
      <w:tr w:rsidR="0071128E" w:rsidRPr="00623F5E" w14:paraId="5587E18B" w14:textId="77777777" w:rsidTr="00316196">
        <w:trPr>
          <w:cantSplit/>
        </w:trPr>
        <w:tc>
          <w:tcPr>
            <w:tcW w:w="2177" w:type="dxa"/>
          </w:tcPr>
          <w:p w14:paraId="1BCE345B" w14:textId="77777777" w:rsidR="0071128E" w:rsidRPr="00F76631" w:rsidRDefault="0071128E" w:rsidP="00316196">
            <w:pPr>
              <w:pStyle w:val="TableText"/>
              <w:rPr>
                <w:sz w:val="20"/>
              </w:rPr>
            </w:pPr>
            <w:r w:rsidRPr="00F76631">
              <w:rPr>
                <w:sz w:val="20"/>
              </w:rPr>
              <w:t>Times New Roman</w:t>
            </w:r>
          </w:p>
        </w:tc>
        <w:tc>
          <w:tcPr>
            <w:tcW w:w="3043" w:type="dxa"/>
          </w:tcPr>
          <w:p w14:paraId="50BB51C3" w14:textId="77777777" w:rsidR="0071128E" w:rsidRPr="00F76631" w:rsidRDefault="0071128E" w:rsidP="00316196">
            <w:pPr>
              <w:pStyle w:val="TableText"/>
              <w:rPr>
                <w:sz w:val="20"/>
              </w:rPr>
            </w:pPr>
            <w:r w:rsidRPr="00F76631">
              <w:rPr>
                <w:sz w:val="20"/>
              </w:rPr>
              <w:t>Body text (Normal text)</w:t>
            </w:r>
          </w:p>
        </w:tc>
        <w:tc>
          <w:tcPr>
            <w:tcW w:w="4140" w:type="dxa"/>
          </w:tcPr>
          <w:p w14:paraId="3D3C835A" w14:textId="77777777" w:rsidR="0071128E" w:rsidRPr="00F76631" w:rsidRDefault="0071128E" w:rsidP="00316196">
            <w:pPr>
              <w:pStyle w:val="BodyText"/>
              <w:rPr>
                <w:sz w:val="20"/>
              </w:rPr>
            </w:pPr>
            <w:r w:rsidRPr="00F76631">
              <w:rPr>
                <w:sz w:val="20"/>
              </w:rPr>
              <w:t>“There are no changes in the performance of the system once the installation process is complete.”</w:t>
            </w:r>
          </w:p>
        </w:tc>
      </w:tr>
      <w:tr w:rsidR="0071128E" w:rsidRPr="00623F5E" w14:paraId="4DF8BF81" w14:textId="77777777" w:rsidTr="00316196">
        <w:trPr>
          <w:cantSplit/>
        </w:trPr>
        <w:tc>
          <w:tcPr>
            <w:tcW w:w="2177" w:type="dxa"/>
            <w:vMerge w:val="restart"/>
          </w:tcPr>
          <w:p w14:paraId="58E48722" w14:textId="77777777" w:rsidR="0071128E" w:rsidRPr="00F76631" w:rsidRDefault="0071128E" w:rsidP="00316196">
            <w:pPr>
              <w:pStyle w:val="TableText"/>
              <w:rPr>
                <w:sz w:val="20"/>
              </w:rPr>
            </w:pPr>
            <w:r w:rsidRPr="00F76631">
              <w:rPr>
                <w:sz w:val="20"/>
              </w:rPr>
              <w:t>Times New Roman Italic</w:t>
            </w:r>
          </w:p>
        </w:tc>
        <w:tc>
          <w:tcPr>
            <w:tcW w:w="3043" w:type="dxa"/>
          </w:tcPr>
          <w:p w14:paraId="522103EF" w14:textId="77777777" w:rsidR="0071128E" w:rsidRPr="00F76631" w:rsidRDefault="0071128E" w:rsidP="00316196">
            <w:pPr>
              <w:pStyle w:val="TableText"/>
              <w:rPr>
                <w:sz w:val="20"/>
              </w:rPr>
            </w:pPr>
            <w:r w:rsidRPr="00F76631">
              <w:rPr>
                <w:sz w:val="20"/>
              </w:rPr>
              <w:t>Text emphasis</w:t>
            </w:r>
          </w:p>
        </w:tc>
        <w:tc>
          <w:tcPr>
            <w:tcW w:w="4140" w:type="dxa"/>
          </w:tcPr>
          <w:p w14:paraId="57A0C6D5" w14:textId="77777777" w:rsidR="0071128E" w:rsidRPr="00623F5E" w:rsidRDefault="0071128E" w:rsidP="00316196">
            <w:pPr>
              <w:pStyle w:val="BodyText"/>
            </w:pPr>
            <w:r w:rsidRPr="00F76631">
              <w:rPr>
                <w:sz w:val="20"/>
              </w:rPr>
              <w:t xml:space="preserve">“It is </w:t>
            </w:r>
            <w:r w:rsidRPr="00F76631">
              <w:rPr>
                <w:i/>
                <w:sz w:val="20"/>
              </w:rPr>
              <w:t>very</w:t>
            </w:r>
            <w:r w:rsidRPr="00F76631">
              <w:rPr>
                <w:sz w:val="20"/>
              </w:rPr>
              <w:t xml:space="preserve"> important…”</w:t>
            </w:r>
          </w:p>
        </w:tc>
      </w:tr>
      <w:tr w:rsidR="0071128E" w:rsidRPr="00623F5E" w14:paraId="5A841FEE" w14:textId="77777777" w:rsidTr="00316196">
        <w:trPr>
          <w:cantSplit/>
        </w:trPr>
        <w:tc>
          <w:tcPr>
            <w:tcW w:w="2177" w:type="dxa"/>
            <w:vMerge/>
          </w:tcPr>
          <w:p w14:paraId="5AD7A7CE" w14:textId="77777777" w:rsidR="0071128E" w:rsidRPr="00F76631" w:rsidRDefault="0071128E" w:rsidP="00316196">
            <w:pPr>
              <w:pStyle w:val="TableText"/>
              <w:rPr>
                <w:sz w:val="20"/>
              </w:rPr>
            </w:pPr>
          </w:p>
        </w:tc>
        <w:tc>
          <w:tcPr>
            <w:tcW w:w="3043" w:type="dxa"/>
          </w:tcPr>
          <w:p w14:paraId="1E4D71EA" w14:textId="77777777" w:rsidR="0071128E" w:rsidRPr="00F76631" w:rsidRDefault="0071128E" w:rsidP="00316196">
            <w:pPr>
              <w:pStyle w:val="TableText"/>
              <w:rPr>
                <w:sz w:val="20"/>
              </w:rPr>
            </w:pPr>
            <w:r w:rsidRPr="00F76631">
              <w:rPr>
                <w:sz w:val="20"/>
              </w:rPr>
              <w:t>National and International Standard names</w:t>
            </w:r>
          </w:p>
        </w:tc>
        <w:tc>
          <w:tcPr>
            <w:tcW w:w="4140" w:type="dxa"/>
          </w:tcPr>
          <w:p w14:paraId="1C17DCF3" w14:textId="77777777" w:rsidR="0071128E" w:rsidRPr="00623F5E" w:rsidRDefault="0071128E" w:rsidP="00316196">
            <w:pPr>
              <w:pStyle w:val="BodyText"/>
            </w:pPr>
            <w:r w:rsidRPr="00F76631">
              <w:rPr>
                <w:i/>
                <w:sz w:val="20"/>
              </w:rPr>
              <w:t>International Statistical Classification of Diseases and Related Health Problems</w:t>
            </w:r>
          </w:p>
        </w:tc>
      </w:tr>
      <w:tr w:rsidR="0071128E" w14:paraId="00A5F17E" w14:textId="77777777" w:rsidTr="00316196">
        <w:trPr>
          <w:cantSplit/>
          <w:trHeight w:val="449"/>
        </w:trPr>
        <w:tc>
          <w:tcPr>
            <w:tcW w:w="2177" w:type="dxa"/>
            <w:vMerge/>
          </w:tcPr>
          <w:p w14:paraId="19C9DC82" w14:textId="77777777" w:rsidR="0071128E" w:rsidRPr="00F76631" w:rsidRDefault="0071128E" w:rsidP="00316196">
            <w:pPr>
              <w:pStyle w:val="TableText"/>
              <w:rPr>
                <w:sz w:val="20"/>
              </w:rPr>
            </w:pPr>
          </w:p>
        </w:tc>
        <w:tc>
          <w:tcPr>
            <w:tcW w:w="3043" w:type="dxa"/>
          </w:tcPr>
          <w:p w14:paraId="701D220B" w14:textId="77777777" w:rsidR="0071128E" w:rsidRPr="00F76631" w:rsidRDefault="0071128E" w:rsidP="00316196">
            <w:pPr>
              <w:pStyle w:val="TableText"/>
              <w:rPr>
                <w:sz w:val="20"/>
              </w:rPr>
            </w:pPr>
            <w:r w:rsidRPr="00F76631">
              <w:rPr>
                <w:sz w:val="20"/>
              </w:rPr>
              <w:t>Document names</w:t>
            </w:r>
          </w:p>
        </w:tc>
        <w:tc>
          <w:tcPr>
            <w:tcW w:w="4140" w:type="dxa"/>
          </w:tcPr>
          <w:p w14:paraId="28AFF064" w14:textId="77777777" w:rsidR="0071128E" w:rsidRPr="00AF04D2" w:rsidRDefault="0071128E" w:rsidP="00316196">
            <w:pPr>
              <w:pStyle w:val="BodyText"/>
            </w:pPr>
            <w:r w:rsidRPr="00F76631">
              <w:rPr>
                <w:i/>
                <w:sz w:val="20"/>
              </w:rPr>
              <w:t xml:space="preserve">MRSA Program Tools </w:t>
            </w:r>
            <w:r w:rsidR="00E07FE0">
              <w:rPr>
                <w:i/>
                <w:sz w:val="20"/>
              </w:rPr>
              <w:t>User Manual</w:t>
            </w:r>
          </w:p>
        </w:tc>
      </w:tr>
    </w:tbl>
    <w:p w14:paraId="792E14FC" w14:textId="77777777" w:rsidR="0071128E" w:rsidRDefault="0071128E" w:rsidP="0071128E">
      <w:pPr>
        <w:pStyle w:val="BodyText"/>
      </w:pPr>
    </w:p>
    <w:p w14:paraId="77E7F9D0" w14:textId="77777777" w:rsidR="0071128E" w:rsidRPr="00623F5E" w:rsidRDefault="00E70E34" w:rsidP="0071128E">
      <w:pPr>
        <w:pStyle w:val="Heading2"/>
      </w:pPr>
      <w:r>
        <w:br w:type="page"/>
      </w:r>
      <w:bookmarkStart w:id="15" w:name="_Toc268767139"/>
      <w:r w:rsidR="0071128E" w:rsidRPr="00623F5E">
        <w:lastRenderedPageBreak/>
        <w:t>Graphic Conventions</w:t>
      </w:r>
      <w:bookmarkEnd w:id="15"/>
    </w:p>
    <w:p w14:paraId="19678618" w14:textId="77777777" w:rsidR="0071128E" w:rsidRPr="00623F5E" w:rsidRDefault="0071128E" w:rsidP="0071128E">
      <w:pPr>
        <w:pStyle w:val="BodyText"/>
      </w:pPr>
      <w:r w:rsidRPr="00623F5E">
        <w:t>The following graphic symbols are used throughout this document, usually in a boxed note or the equivalent.</w:t>
      </w:r>
    </w:p>
    <w:p w14:paraId="338FFEFE" w14:textId="77777777" w:rsidR="001B274C" w:rsidRPr="00623F5E" w:rsidRDefault="001B274C" w:rsidP="0071128E">
      <w:pPr>
        <w:pStyle w:val="BodyText"/>
      </w:pPr>
    </w:p>
    <w:p w14:paraId="3636198F" w14:textId="77777777" w:rsidR="001B274C" w:rsidRPr="001B274C" w:rsidRDefault="0071128E" w:rsidP="001B274C">
      <w:pPr>
        <w:pStyle w:val="Caption"/>
        <w:keepNext/>
      </w:pPr>
      <w:bookmarkStart w:id="16" w:name="_Toc268767176"/>
      <w:r w:rsidRPr="00623F5E">
        <w:rPr>
          <w:rFonts w:cs="Arial"/>
        </w:rPr>
        <w:t xml:space="preserve">Table </w:t>
      </w:r>
      <w:r w:rsidRPr="00623F5E">
        <w:rPr>
          <w:rFonts w:cs="Arial"/>
        </w:rPr>
        <w:fldChar w:fldCharType="begin"/>
      </w:r>
      <w:r w:rsidRPr="00623F5E">
        <w:rPr>
          <w:rFonts w:cs="Arial"/>
        </w:rPr>
        <w:instrText xml:space="preserve"> SEQ Table \* ARABIC </w:instrText>
      </w:r>
      <w:r w:rsidRPr="00623F5E">
        <w:rPr>
          <w:rFonts w:cs="Arial"/>
        </w:rPr>
        <w:fldChar w:fldCharType="separate"/>
      </w:r>
      <w:r w:rsidR="00FC5FA4">
        <w:rPr>
          <w:rFonts w:cs="Arial"/>
          <w:noProof/>
        </w:rPr>
        <w:t>2</w:t>
      </w:r>
      <w:r w:rsidRPr="00623F5E">
        <w:rPr>
          <w:rFonts w:cs="Arial"/>
        </w:rPr>
        <w:fldChar w:fldCharType="end"/>
      </w:r>
      <w:r w:rsidRPr="00623F5E">
        <w:rPr>
          <w:rFonts w:cs="Arial"/>
        </w:rPr>
        <w:t xml:space="preserve"> – Graphic Conventions</w:t>
      </w:r>
      <w:bookmarkEnd w:id="16"/>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77"/>
      </w:tblGrid>
      <w:tr w:rsidR="0071128E" w:rsidRPr="00623F5E" w14:paraId="5DFF8722" w14:textId="77777777" w:rsidTr="00316196">
        <w:trPr>
          <w:trHeight w:val="251"/>
          <w:tblHeader/>
        </w:trPr>
        <w:tc>
          <w:tcPr>
            <w:tcW w:w="1083" w:type="dxa"/>
            <w:shd w:val="clear" w:color="auto" w:fill="000080"/>
          </w:tcPr>
          <w:p w14:paraId="547F6122" w14:textId="77777777" w:rsidR="0071128E" w:rsidRPr="00623F5E" w:rsidRDefault="0071128E" w:rsidP="00316196">
            <w:pPr>
              <w:pStyle w:val="BodyText"/>
            </w:pPr>
            <w:r w:rsidRPr="00F76631">
              <w:rPr>
                <w:rFonts w:ascii="Arial" w:hAnsi="Arial" w:cs="Arial"/>
                <w:b/>
                <w:color w:val="FFFFFF"/>
                <w:sz w:val="20"/>
              </w:rPr>
              <w:t>Graphic</w:t>
            </w:r>
          </w:p>
        </w:tc>
        <w:tc>
          <w:tcPr>
            <w:tcW w:w="8277" w:type="dxa"/>
            <w:shd w:val="clear" w:color="auto" w:fill="000080"/>
          </w:tcPr>
          <w:p w14:paraId="35BE3B8E" w14:textId="77777777" w:rsidR="0071128E" w:rsidRPr="00623F5E" w:rsidRDefault="0071128E" w:rsidP="00316196">
            <w:pPr>
              <w:pStyle w:val="BodyText"/>
            </w:pPr>
            <w:r w:rsidRPr="00F76631">
              <w:rPr>
                <w:rFonts w:ascii="Arial" w:hAnsi="Arial" w:cs="Arial"/>
                <w:b/>
                <w:color w:val="FFFFFF"/>
                <w:sz w:val="20"/>
              </w:rPr>
              <w:t>Used for…</w:t>
            </w:r>
          </w:p>
        </w:tc>
      </w:tr>
      <w:tr w:rsidR="0071128E" w:rsidRPr="00623F5E" w14:paraId="61E05C96" w14:textId="77777777" w:rsidTr="00316196">
        <w:tc>
          <w:tcPr>
            <w:tcW w:w="1083" w:type="dxa"/>
          </w:tcPr>
          <w:p w14:paraId="2EF0074F" w14:textId="77777777" w:rsidR="0071128E" w:rsidRPr="00623F5E" w:rsidRDefault="005C0D09" w:rsidP="00316196">
            <w:pPr>
              <w:pStyle w:val="BodyText"/>
              <w:jc w:val="center"/>
            </w:pPr>
            <w:r>
              <w:pict w14:anchorId="0A489531">
                <v:shape id="_x0000_i1026" type="#_x0000_t75" alt="icon: Note" style="width:28.8pt;height:22.55pt">
                  <v:imagedata r:id="rId14" o:title="note icon"/>
                </v:shape>
              </w:pict>
            </w:r>
          </w:p>
        </w:tc>
        <w:tc>
          <w:tcPr>
            <w:tcW w:w="8277" w:type="dxa"/>
          </w:tcPr>
          <w:p w14:paraId="49552103" w14:textId="77777777" w:rsidR="0071128E" w:rsidRPr="00F76631" w:rsidRDefault="0071128E" w:rsidP="00316196">
            <w:pPr>
              <w:pStyle w:val="TableText"/>
              <w:rPr>
                <w:sz w:val="20"/>
              </w:rPr>
            </w:pPr>
            <w:r w:rsidRPr="00F76631">
              <w:rPr>
                <w:sz w:val="20"/>
              </w:rPr>
              <w:t>Information of particular interest regarding the current subject matter</w:t>
            </w:r>
          </w:p>
        </w:tc>
      </w:tr>
      <w:tr w:rsidR="0071128E" w:rsidRPr="00623F5E" w14:paraId="45B49FE3" w14:textId="77777777" w:rsidTr="00316196">
        <w:tc>
          <w:tcPr>
            <w:tcW w:w="1083" w:type="dxa"/>
          </w:tcPr>
          <w:p w14:paraId="774CC0ED" w14:textId="77777777" w:rsidR="0071128E" w:rsidRPr="00623F5E" w:rsidRDefault="005C0D09" w:rsidP="00316196">
            <w:pPr>
              <w:pStyle w:val="BodyText"/>
              <w:jc w:val="center"/>
            </w:pPr>
            <w:r>
              <w:pict w14:anchorId="1D90229D">
                <v:shape id="_x0000_i1027" type="#_x0000_t75" alt="icon: Tips" style="width:26.9pt;height:27.55pt">
                  <v:imagedata r:id="rId15" o:title="tips"/>
                </v:shape>
              </w:pict>
            </w:r>
          </w:p>
        </w:tc>
        <w:tc>
          <w:tcPr>
            <w:tcW w:w="8277" w:type="dxa"/>
          </w:tcPr>
          <w:p w14:paraId="56924D84" w14:textId="77777777" w:rsidR="0071128E" w:rsidRPr="00F76631" w:rsidRDefault="0071128E" w:rsidP="00316196">
            <w:pPr>
              <w:pStyle w:val="TableText"/>
              <w:rPr>
                <w:sz w:val="20"/>
              </w:rPr>
            </w:pPr>
            <w:r w:rsidRPr="00F76631">
              <w:rPr>
                <w:sz w:val="20"/>
              </w:rPr>
              <w:t>A tip or additional information that may be helpful to you</w:t>
            </w:r>
          </w:p>
        </w:tc>
      </w:tr>
      <w:tr w:rsidR="0071128E" w:rsidRPr="00623F5E" w14:paraId="4539275A" w14:textId="77777777" w:rsidTr="00316196">
        <w:tc>
          <w:tcPr>
            <w:tcW w:w="1083" w:type="dxa"/>
          </w:tcPr>
          <w:p w14:paraId="3D66A6A0" w14:textId="77777777" w:rsidR="0071128E" w:rsidRPr="00623F5E" w:rsidRDefault="005C0D09" w:rsidP="00316196">
            <w:pPr>
              <w:pStyle w:val="BodyText"/>
              <w:jc w:val="center"/>
            </w:pPr>
            <w:r>
              <w:pict w14:anchorId="3D8CA226">
                <v:shape id="_x0000_i1028" type="#_x0000_t75" alt="icon: Warning" style="width:24.4pt;height:27.55pt">
                  <v:imagedata r:id="rId16" o:title="ex_blue"/>
                </v:shape>
              </w:pict>
            </w:r>
          </w:p>
        </w:tc>
        <w:tc>
          <w:tcPr>
            <w:tcW w:w="8277" w:type="dxa"/>
          </w:tcPr>
          <w:p w14:paraId="261315D4" w14:textId="77777777" w:rsidR="0071128E" w:rsidRPr="00F76631" w:rsidRDefault="0071128E" w:rsidP="00316196">
            <w:pPr>
              <w:pStyle w:val="TableText"/>
              <w:rPr>
                <w:sz w:val="20"/>
              </w:rPr>
            </w:pPr>
            <w:r w:rsidRPr="00F76631">
              <w:rPr>
                <w:sz w:val="20"/>
              </w:rPr>
              <w:t>A warning concerning the current subject matter</w:t>
            </w:r>
          </w:p>
        </w:tc>
      </w:tr>
    </w:tbl>
    <w:p w14:paraId="3CA79085" w14:textId="77777777" w:rsidR="0071128E" w:rsidRPr="00623F5E" w:rsidRDefault="0071128E" w:rsidP="0071128E">
      <w:pPr>
        <w:pStyle w:val="BodyText"/>
      </w:pPr>
    </w:p>
    <w:p w14:paraId="03601C95" w14:textId="77777777" w:rsidR="0071128E" w:rsidRPr="00623F5E" w:rsidRDefault="0071128E" w:rsidP="0071128E">
      <w:pPr>
        <w:pStyle w:val="Heading2"/>
      </w:pPr>
      <w:bookmarkStart w:id="17" w:name="_Toc268767140"/>
      <w:r w:rsidRPr="00623F5E">
        <w:t>Keyboard Conventions</w:t>
      </w:r>
      <w:bookmarkEnd w:id="17"/>
    </w:p>
    <w:p w14:paraId="19352093" w14:textId="77777777" w:rsidR="0071128E" w:rsidRPr="00623F5E" w:rsidRDefault="0071128E" w:rsidP="0071128E">
      <w:pPr>
        <w:pStyle w:val="BodyText"/>
        <w:numPr>
          <w:ilvl w:val="0"/>
          <w:numId w:val="4"/>
        </w:numPr>
      </w:pPr>
      <w:r w:rsidRPr="00623F5E">
        <w:t xml:space="preserve">Text centered between arrows represents a keyboard key that should be pressed in order for the system to capture a user response or to move the cursor to another field.  </w:t>
      </w:r>
      <w:r w:rsidRPr="00623F5E">
        <w:rPr>
          <w:rStyle w:val="Keys"/>
        </w:rPr>
        <w:t>&lt;Enter&gt;</w:t>
      </w:r>
      <w:r w:rsidR="00167E8F">
        <w:t xml:space="preserve"> in</w:t>
      </w:r>
      <w:r w:rsidRPr="00623F5E">
        <w:t xml:space="preserve">dicates that the Enter key (or Return key on some keyboards) must be pressed.  </w:t>
      </w:r>
      <w:r w:rsidRPr="00623F5E">
        <w:rPr>
          <w:rStyle w:val="Keys"/>
        </w:rPr>
        <w:t>&lt;Tab&gt;</w:t>
      </w:r>
      <w:r w:rsidRPr="00623F5E">
        <w:rPr>
          <w:b/>
        </w:rPr>
        <w:t xml:space="preserve"> </w:t>
      </w:r>
      <w:r w:rsidRPr="00623F5E">
        <w:t>indicates that the Tab key must be pressed.</w:t>
      </w:r>
    </w:p>
    <w:p w14:paraId="262F73D5" w14:textId="77777777" w:rsidR="0071128E" w:rsidRPr="00623F5E" w:rsidRDefault="0071128E" w:rsidP="0071128E">
      <w:pPr>
        <w:pStyle w:val="BodyText"/>
        <w:ind w:firstLine="360"/>
      </w:pPr>
      <w:r w:rsidRPr="00623F5E">
        <w:rPr>
          <w:i/>
        </w:rPr>
        <w:t>Example:</w:t>
      </w:r>
      <w:r w:rsidRPr="00623F5E">
        <w:tab/>
        <w:t xml:space="preserve">Press </w:t>
      </w:r>
      <w:r w:rsidRPr="00623F5E">
        <w:rPr>
          <w:rStyle w:val="Keys"/>
        </w:rPr>
        <w:t>&lt;Tab&gt;</w:t>
      </w:r>
      <w:r w:rsidRPr="00623F5E">
        <w:rPr>
          <w:b/>
        </w:rPr>
        <w:t xml:space="preserve"> </w:t>
      </w:r>
      <w:r w:rsidRPr="00623F5E">
        <w:t>to move the cursor to the next field.</w:t>
      </w:r>
    </w:p>
    <w:p w14:paraId="057B7059" w14:textId="77777777" w:rsidR="0071128E" w:rsidRPr="00623F5E" w:rsidRDefault="0071128E" w:rsidP="0071128E">
      <w:pPr>
        <w:pStyle w:val="BodyText"/>
      </w:pPr>
      <w:r w:rsidRPr="00623F5E">
        <w:tab/>
      </w:r>
      <w:r w:rsidRPr="00623F5E">
        <w:tab/>
        <w:t xml:space="preserve">Press </w:t>
      </w:r>
      <w:r w:rsidRPr="00623F5E">
        <w:rPr>
          <w:rStyle w:val="Keys"/>
        </w:rPr>
        <w:t>&lt;Enter&gt;</w:t>
      </w:r>
      <w:r w:rsidRPr="00623F5E">
        <w:rPr>
          <w:b/>
        </w:rPr>
        <w:t xml:space="preserve"> </w:t>
      </w:r>
      <w:r w:rsidRPr="00623F5E">
        <w:t>to select the default.</w:t>
      </w:r>
    </w:p>
    <w:p w14:paraId="6B91C21F" w14:textId="77777777" w:rsidR="0071128E" w:rsidRPr="00623F5E" w:rsidRDefault="0071128E" w:rsidP="0071128E">
      <w:pPr>
        <w:pStyle w:val="BodyText"/>
      </w:pPr>
    </w:p>
    <w:p w14:paraId="51D11D84" w14:textId="77777777" w:rsidR="0071128E" w:rsidRPr="00623F5E" w:rsidRDefault="0071128E" w:rsidP="0071128E">
      <w:pPr>
        <w:pStyle w:val="BodyTextIndent2"/>
        <w:numPr>
          <w:ilvl w:val="0"/>
          <w:numId w:val="1"/>
        </w:numPr>
        <w:tabs>
          <w:tab w:val="left" w:pos="360"/>
          <w:tab w:val="left" w:pos="1440"/>
          <w:tab w:val="left" w:pos="5130"/>
        </w:tabs>
        <w:spacing w:line="240" w:lineRule="auto"/>
      </w:pPr>
      <w:r w:rsidRPr="00623F5E">
        <w:t xml:space="preserve">One, two, or three question marks can be entered at any of the prompts for online help. </w:t>
      </w:r>
    </w:p>
    <w:tbl>
      <w:tblPr>
        <w:tblW w:w="0" w:type="auto"/>
        <w:tblInd w:w="468" w:type="dxa"/>
        <w:tblLook w:val="01E0" w:firstRow="1" w:lastRow="1" w:firstColumn="1" w:lastColumn="1" w:noHBand="0" w:noVBand="0"/>
      </w:tblPr>
      <w:tblGrid>
        <w:gridCol w:w="540"/>
        <w:gridCol w:w="8568"/>
      </w:tblGrid>
      <w:tr w:rsidR="0071128E" w:rsidRPr="00623F5E" w14:paraId="6B73158A" w14:textId="77777777" w:rsidTr="00316196">
        <w:tc>
          <w:tcPr>
            <w:tcW w:w="540" w:type="dxa"/>
          </w:tcPr>
          <w:p w14:paraId="5E662D57" w14:textId="77777777" w:rsidR="0071128E" w:rsidRPr="00623F5E" w:rsidRDefault="0071128E" w:rsidP="00316196">
            <w:pPr>
              <w:pStyle w:val="BodyTextIndent2"/>
              <w:tabs>
                <w:tab w:val="left" w:pos="1440"/>
                <w:tab w:val="left" w:pos="5130"/>
              </w:tabs>
              <w:spacing w:line="240" w:lineRule="auto"/>
              <w:ind w:left="0"/>
              <w:jc w:val="right"/>
            </w:pPr>
            <w:r w:rsidRPr="00623F5E">
              <w:rPr>
                <w:rStyle w:val="Keys"/>
              </w:rPr>
              <w:t>?</w:t>
            </w:r>
          </w:p>
        </w:tc>
        <w:tc>
          <w:tcPr>
            <w:tcW w:w="8568" w:type="dxa"/>
          </w:tcPr>
          <w:p w14:paraId="10E63B06" w14:textId="77777777" w:rsidR="0071128E" w:rsidRPr="00623F5E" w:rsidRDefault="0071128E" w:rsidP="00316196">
            <w:pPr>
              <w:pStyle w:val="BodyTextIndent2"/>
              <w:tabs>
                <w:tab w:val="left" w:pos="1440"/>
                <w:tab w:val="left" w:pos="5130"/>
              </w:tabs>
              <w:spacing w:line="240" w:lineRule="auto"/>
              <w:ind w:left="0"/>
            </w:pPr>
            <w:r w:rsidRPr="00623F5E">
              <w:t>One question mark displays a brief statement of what information is appropriate for the prompt.</w:t>
            </w:r>
          </w:p>
        </w:tc>
      </w:tr>
      <w:tr w:rsidR="0071128E" w:rsidRPr="00623F5E" w14:paraId="07F34981" w14:textId="77777777" w:rsidTr="00316196">
        <w:tc>
          <w:tcPr>
            <w:tcW w:w="540" w:type="dxa"/>
          </w:tcPr>
          <w:p w14:paraId="390E5076" w14:textId="77777777" w:rsidR="0071128E" w:rsidRPr="00623F5E" w:rsidRDefault="0071128E" w:rsidP="00316196">
            <w:pPr>
              <w:pStyle w:val="BodyTextIndent2"/>
              <w:tabs>
                <w:tab w:val="left" w:pos="1440"/>
                <w:tab w:val="left" w:pos="5130"/>
              </w:tabs>
              <w:spacing w:line="240" w:lineRule="auto"/>
              <w:ind w:left="0"/>
              <w:jc w:val="right"/>
            </w:pPr>
            <w:r w:rsidRPr="00623F5E">
              <w:rPr>
                <w:rStyle w:val="Keys"/>
              </w:rPr>
              <w:t>??</w:t>
            </w:r>
          </w:p>
        </w:tc>
        <w:tc>
          <w:tcPr>
            <w:tcW w:w="8568" w:type="dxa"/>
          </w:tcPr>
          <w:p w14:paraId="7531861F" w14:textId="77777777" w:rsidR="0071128E" w:rsidRPr="00623F5E" w:rsidRDefault="0071128E" w:rsidP="00316196">
            <w:pPr>
              <w:pStyle w:val="BodyTextIndent2"/>
              <w:tabs>
                <w:tab w:val="left" w:pos="1440"/>
                <w:tab w:val="left" w:pos="5130"/>
              </w:tabs>
              <w:spacing w:line="240" w:lineRule="auto"/>
              <w:ind w:left="0"/>
            </w:pPr>
            <w:r w:rsidRPr="00623F5E">
              <w:t>Two question marks provide more help, plus any hidden actions</w:t>
            </w:r>
            <w:r w:rsidRPr="00623F5E">
              <w:fldChar w:fldCharType="begin"/>
            </w:r>
            <w:r w:rsidRPr="00623F5E">
              <w:instrText xml:space="preserve"> XE "Hidden Actions" </w:instrText>
            </w:r>
            <w:r w:rsidRPr="00623F5E">
              <w:fldChar w:fldCharType="end"/>
            </w:r>
            <w:r w:rsidRPr="00623F5E">
              <w:t>.</w:t>
            </w:r>
          </w:p>
        </w:tc>
      </w:tr>
      <w:tr w:rsidR="0071128E" w:rsidRPr="00623F5E" w14:paraId="1C1EFDBE" w14:textId="77777777" w:rsidTr="00316196">
        <w:tc>
          <w:tcPr>
            <w:tcW w:w="540" w:type="dxa"/>
          </w:tcPr>
          <w:p w14:paraId="1B577F41" w14:textId="77777777" w:rsidR="0071128E" w:rsidRPr="00623F5E" w:rsidRDefault="0071128E" w:rsidP="00316196">
            <w:pPr>
              <w:pStyle w:val="BodyTextIndent2"/>
              <w:tabs>
                <w:tab w:val="left" w:pos="1440"/>
                <w:tab w:val="left" w:pos="5130"/>
              </w:tabs>
              <w:spacing w:line="240" w:lineRule="auto"/>
              <w:ind w:left="0"/>
              <w:jc w:val="right"/>
            </w:pPr>
            <w:r w:rsidRPr="00623F5E">
              <w:rPr>
                <w:rStyle w:val="Keys"/>
              </w:rPr>
              <w:t>???</w:t>
            </w:r>
          </w:p>
        </w:tc>
        <w:tc>
          <w:tcPr>
            <w:tcW w:w="8568" w:type="dxa"/>
          </w:tcPr>
          <w:p w14:paraId="06B9AC98" w14:textId="77777777" w:rsidR="0071128E" w:rsidRPr="00623F5E" w:rsidRDefault="0071128E" w:rsidP="00316196">
            <w:pPr>
              <w:pStyle w:val="BodyTextIndent2"/>
              <w:tabs>
                <w:tab w:val="left" w:pos="1440"/>
                <w:tab w:val="left" w:pos="5130"/>
              </w:tabs>
              <w:spacing w:line="240" w:lineRule="auto"/>
              <w:ind w:left="0"/>
            </w:pPr>
            <w:r w:rsidRPr="00623F5E">
              <w:t>Three question marks will provide more detailed help, including a list of possible answers, if appropriate.</w:t>
            </w:r>
          </w:p>
        </w:tc>
      </w:tr>
    </w:tbl>
    <w:p w14:paraId="6BF9102D" w14:textId="77777777" w:rsidR="0071128E" w:rsidRPr="00623F5E" w:rsidRDefault="0071128E" w:rsidP="0071128E">
      <w:pPr>
        <w:pStyle w:val="BodyText"/>
      </w:pPr>
    </w:p>
    <w:p w14:paraId="4CEE8A5B" w14:textId="77777777" w:rsidR="0071128E" w:rsidRDefault="0071128E" w:rsidP="002364ED">
      <w:pPr>
        <w:pStyle w:val="BodyText"/>
        <w:numPr>
          <w:ilvl w:val="0"/>
          <w:numId w:val="4"/>
        </w:numPr>
      </w:pPr>
      <w:r w:rsidRPr="00623F5E">
        <w:t xml:space="preserve">The caret </w:t>
      </w:r>
      <w:r w:rsidRPr="00623F5E">
        <w:rPr>
          <w:rStyle w:val="Keys"/>
        </w:rPr>
        <w:t>^</w:t>
      </w:r>
      <w:r w:rsidRPr="00623F5E">
        <w:t xml:space="preserve"> (also called the “up arrow” or circumflex) plus </w:t>
      </w:r>
      <w:r w:rsidRPr="00623F5E">
        <w:rPr>
          <w:rStyle w:val="Keys"/>
        </w:rPr>
        <w:t>&lt;Enter&gt;</w:t>
      </w:r>
      <w:r w:rsidRPr="00623F5E">
        <w:t xml:space="preserve"> can be used to exit the current option.</w:t>
      </w:r>
    </w:p>
    <w:p w14:paraId="763E9035" w14:textId="77777777" w:rsidR="0071128E" w:rsidRDefault="0071128E" w:rsidP="002364ED">
      <w:pPr>
        <w:pStyle w:val="BodyText"/>
      </w:pPr>
    </w:p>
    <w:bookmarkEnd w:id="10"/>
    <w:p w14:paraId="592F4893" w14:textId="77777777" w:rsidR="008D6EB1" w:rsidRPr="008D6EB1" w:rsidRDefault="008D6EB1" w:rsidP="008D6EB1">
      <w:pPr>
        <w:pStyle w:val="BodyText"/>
      </w:pPr>
    </w:p>
    <w:p w14:paraId="06000B0B" w14:textId="77777777" w:rsidR="002364ED" w:rsidRDefault="002364ED" w:rsidP="008D6EB1">
      <w:pPr>
        <w:pStyle w:val="LeftBlank"/>
        <w:jc w:val="left"/>
        <w:rPr>
          <w:rStyle w:val="Heading1Char"/>
        </w:rPr>
        <w:sectPr w:rsidR="002364ED" w:rsidSect="00C91B92">
          <w:type w:val="oddPage"/>
          <w:pgSz w:w="12240" w:h="15840" w:code="1"/>
          <w:pgMar w:top="1440" w:right="1440" w:bottom="1440" w:left="1440" w:header="720" w:footer="720" w:gutter="0"/>
          <w:pgNumType w:start="1"/>
          <w:cols w:space="720"/>
          <w:docGrid w:linePitch="360"/>
        </w:sectPr>
      </w:pPr>
      <w:bookmarkStart w:id="18" w:name="_Toc232559630"/>
    </w:p>
    <w:p w14:paraId="4AB45E17" w14:textId="77777777" w:rsidR="002364ED" w:rsidRPr="002364ED" w:rsidRDefault="002364ED" w:rsidP="002364ED">
      <w:pPr>
        <w:pStyle w:val="Heading0"/>
      </w:pPr>
      <w:bookmarkStart w:id="19" w:name="_Toc268767141"/>
      <w:r w:rsidRPr="002364ED">
        <w:lastRenderedPageBreak/>
        <w:t>INTRODUCTION</w:t>
      </w:r>
      <w:bookmarkEnd w:id="19"/>
    </w:p>
    <w:p w14:paraId="048A81EF" w14:textId="77777777" w:rsidR="002364ED" w:rsidRDefault="002364ED" w:rsidP="008D6EB1">
      <w:pPr>
        <w:pStyle w:val="LeftBlank"/>
        <w:jc w:val="left"/>
        <w:rPr>
          <w:rStyle w:val="Heading1Char"/>
        </w:rPr>
      </w:pPr>
    </w:p>
    <w:p w14:paraId="50A75EAD" w14:textId="77777777" w:rsidR="008D6EB1" w:rsidRPr="008D6EB1" w:rsidRDefault="008D6EB1" w:rsidP="008D6EB1">
      <w:pPr>
        <w:pStyle w:val="LeftBlank"/>
        <w:jc w:val="left"/>
        <w:rPr>
          <w:rStyle w:val="Heading1Char"/>
        </w:rPr>
      </w:pPr>
      <w:bookmarkStart w:id="20" w:name="_Toc268767142"/>
      <w:r w:rsidRPr="008D6EB1">
        <w:rPr>
          <w:rStyle w:val="Heading1Char"/>
        </w:rPr>
        <w:t>About the MRSA Program Tools Application</w:t>
      </w:r>
      <w:bookmarkEnd w:id="18"/>
      <w:bookmarkEnd w:id="20"/>
    </w:p>
    <w:p w14:paraId="3FE7FD2C" w14:textId="77777777" w:rsidR="00A05339" w:rsidRDefault="00D45694" w:rsidP="00E142AF">
      <w:pPr>
        <w:pStyle w:val="BodyText"/>
      </w:pPr>
      <w:r>
        <w:t xml:space="preserve">Manual data collection for the </w:t>
      </w:r>
      <w:r w:rsidR="00885FBF">
        <w:t>MRSA (</w:t>
      </w:r>
      <w:r w:rsidR="00885FBF" w:rsidRPr="00885FBF">
        <w:t>Methicillin-resistant Staphylococcus aureus</w:t>
      </w:r>
      <w:r w:rsidR="00885FBF">
        <w:t>)</w:t>
      </w:r>
      <w:r>
        <w:t xml:space="preserve"> Prevention Initiative is time consuming.  </w:t>
      </w:r>
      <w:r w:rsidR="006003FE">
        <w:t xml:space="preserve">The </w:t>
      </w:r>
      <w:r w:rsidR="006003FE" w:rsidRPr="00BE4501">
        <w:rPr>
          <w:rFonts w:ascii="Microsoft Sans Serif" w:hAnsi="Microsoft Sans Serif" w:cs="Microsoft Sans Serif"/>
          <w:sz w:val="22"/>
          <w:szCs w:val="22"/>
        </w:rPr>
        <w:t xml:space="preserve">MRSA Program Tools </w:t>
      </w:r>
      <w:r w:rsidR="00BE4501" w:rsidRPr="00BE4501">
        <w:rPr>
          <w:rFonts w:ascii="Microsoft Sans Serif" w:hAnsi="Microsoft Sans Serif" w:cs="Microsoft Sans Serif"/>
          <w:sz w:val="22"/>
          <w:szCs w:val="22"/>
        </w:rPr>
        <w:t>(MRSA-PT)</w:t>
      </w:r>
      <w:r w:rsidR="00BE4501">
        <w:t xml:space="preserve"> </w:t>
      </w:r>
      <w:r w:rsidR="00D41B5E">
        <w:t>application</w:t>
      </w:r>
      <w:r w:rsidR="006003FE">
        <w:t xml:space="preserve"> provides a method to extract data related to MRSA nares screening, clinical cultures, and patient movements within the selected facility.  </w:t>
      </w:r>
      <w:r w:rsidR="00E777C7" w:rsidRPr="00E777C7">
        <w:rPr>
          <w:rFonts w:ascii="Microsoft Sans Serif" w:hAnsi="Microsoft Sans Serif" w:cs="Microsoft Sans Serif"/>
          <w:sz w:val="22"/>
          <w:szCs w:val="22"/>
        </w:rPr>
        <w:t>MRSA-PT</w:t>
      </w:r>
      <w:r w:rsidR="00E777C7">
        <w:t xml:space="preserve"> </w:t>
      </w:r>
      <w:r w:rsidR="008D75DF">
        <w:t xml:space="preserve">contains reports that will </w:t>
      </w:r>
      <w:r w:rsidR="006003FE">
        <w:t xml:space="preserve">extract and consolidate required data for entry into the </w:t>
      </w:r>
      <w:hyperlink w:anchor="Glos_IPEC" w:history="1">
        <w:r w:rsidR="006003FE" w:rsidRPr="00E777C7">
          <w:rPr>
            <w:rStyle w:val="IHyperlink"/>
          </w:rPr>
          <w:t>Inpatient Evaluation Center</w:t>
        </w:r>
      </w:hyperlink>
      <w:r w:rsidR="006003FE">
        <w:t xml:space="preserve"> (IPEC).</w:t>
      </w:r>
      <w:r>
        <w:t xml:space="preserve">  Reports can also be generated to display real-time patient specific information, and can be used to identify patients that have a selected multi-drug resistant organism (MDRO) and to identify patients who did or did not receive a MRSA nares screen upon admission to the unit.</w:t>
      </w:r>
    </w:p>
    <w:p w14:paraId="41E85128" w14:textId="77777777" w:rsidR="00D45694" w:rsidRDefault="00D45694" w:rsidP="00E142AF">
      <w:pPr>
        <w:pStyle w:val="BodyText"/>
      </w:pPr>
    </w:p>
    <w:p w14:paraId="087E5303" w14:textId="77777777" w:rsidR="00A05339" w:rsidRPr="002364ED" w:rsidRDefault="00A05339" w:rsidP="002364ED">
      <w:pPr>
        <w:pStyle w:val="LeftBlank"/>
        <w:jc w:val="left"/>
        <w:rPr>
          <w:rStyle w:val="Heading1Char"/>
        </w:rPr>
      </w:pPr>
      <w:bookmarkStart w:id="21" w:name="_Toc268767143"/>
      <w:r w:rsidRPr="002364ED">
        <w:rPr>
          <w:rStyle w:val="Heading1Char"/>
        </w:rPr>
        <w:t>Intended Audience</w:t>
      </w:r>
      <w:bookmarkEnd w:id="21"/>
    </w:p>
    <w:p w14:paraId="714347A5" w14:textId="77777777" w:rsidR="00A05339" w:rsidRPr="00714128" w:rsidRDefault="00A05339" w:rsidP="002364ED">
      <w:pPr>
        <w:pStyle w:val="Heading2"/>
      </w:pPr>
      <w:bookmarkStart w:id="22" w:name="_Toc268767144"/>
      <w:r w:rsidRPr="00714128">
        <w:t>IRM Staff</w:t>
      </w:r>
      <w:bookmarkEnd w:id="22"/>
    </w:p>
    <w:p w14:paraId="3D206F91" w14:textId="77777777" w:rsidR="00FF5D10" w:rsidRDefault="00FF5D10" w:rsidP="00FF5D10">
      <w:pPr>
        <w:pStyle w:val="BodyText"/>
        <w:keepNext/>
        <w:keepLines/>
        <w:rPr>
          <w:color w:val="auto"/>
        </w:rPr>
      </w:pPr>
      <w:r w:rsidRPr="0047545E">
        <w:rPr>
          <w:color w:val="auto"/>
        </w:rPr>
        <w:t>IRM staff is required for</w:t>
      </w:r>
      <w:r>
        <w:rPr>
          <w:color w:val="auto"/>
        </w:rPr>
        <w:t>:</w:t>
      </w:r>
    </w:p>
    <w:p w14:paraId="2064D370" w14:textId="77777777" w:rsidR="00FF5D10" w:rsidRDefault="00FF5D10" w:rsidP="00FF5D10">
      <w:pPr>
        <w:pStyle w:val="BodyText"/>
        <w:keepNext/>
        <w:keepLines/>
        <w:numPr>
          <w:ilvl w:val="0"/>
          <w:numId w:val="14"/>
        </w:numPr>
        <w:rPr>
          <w:color w:val="auto"/>
        </w:rPr>
      </w:pPr>
      <w:r>
        <w:rPr>
          <w:color w:val="auto"/>
        </w:rPr>
        <w:t>I</w:t>
      </w:r>
      <w:r w:rsidRPr="0047545E">
        <w:rPr>
          <w:color w:val="auto"/>
        </w:rPr>
        <w:t xml:space="preserve">nstalling </w:t>
      </w:r>
      <w:r w:rsidRPr="0047545E">
        <w:rPr>
          <w:rFonts w:ascii="Microsoft Sans Serif" w:hAnsi="Microsoft Sans Serif" w:cs="Microsoft Sans Serif"/>
          <w:sz w:val="22"/>
          <w:szCs w:val="22"/>
        </w:rPr>
        <w:t>MRSA-PT</w:t>
      </w:r>
    </w:p>
    <w:p w14:paraId="57102749" w14:textId="77777777" w:rsidR="00993E86" w:rsidRDefault="00993E86" w:rsidP="00FF5D10">
      <w:pPr>
        <w:pStyle w:val="BodyText"/>
        <w:keepNext/>
        <w:keepLines/>
        <w:numPr>
          <w:ilvl w:val="0"/>
          <w:numId w:val="14"/>
        </w:numPr>
        <w:rPr>
          <w:color w:val="auto"/>
        </w:rPr>
      </w:pPr>
      <w:r w:rsidRPr="00993E86">
        <w:rPr>
          <w:color w:val="auto"/>
        </w:rPr>
        <w:t xml:space="preserve">Assigning menu and </w:t>
      </w:r>
      <w:hyperlink w:anchor="Glos_Sec_Key" w:history="1">
        <w:r w:rsidRPr="00993E86">
          <w:rPr>
            <w:rStyle w:val="IHyperlink"/>
          </w:rPr>
          <w:t>Security Ke</w:t>
        </w:r>
        <w:r>
          <w:rPr>
            <w:rStyle w:val="IHyperlink"/>
          </w:rPr>
          <w:t>ys</w:t>
        </w:r>
      </w:hyperlink>
    </w:p>
    <w:p w14:paraId="21BFECD2" w14:textId="77777777" w:rsidR="00FF5D10" w:rsidRDefault="00FF5D10" w:rsidP="00FF5D10">
      <w:pPr>
        <w:pStyle w:val="BodyText"/>
        <w:keepNext/>
        <w:keepLines/>
        <w:numPr>
          <w:ilvl w:val="0"/>
          <w:numId w:val="14"/>
        </w:numPr>
        <w:rPr>
          <w:color w:val="auto"/>
        </w:rPr>
      </w:pPr>
      <w:r>
        <w:rPr>
          <w:color w:val="auto"/>
        </w:rPr>
        <w:t>A</w:t>
      </w:r>
      <w:r w:rsidRPr="0047545E">
        <w:rPr>
          <w:color w:val="auto"/>
        </w:rPr>
        <w:t>dding new divisions to the parameters</w:t>
      </w:r>
    </w:p>
    <w:p w14:paraId="5AECEAD6" w14:textId="77777777" w:rsidR="00FF5D10" w:rsidRPr="002E1B55" w:rsidRDefault="00FF5D10" w:rsidP="00FF5D10">
      <w:pPr>
        <w:pStyle w:val="BodyText"/>
        <w:keepNext/>
        <w:keepLines/>
        <w:numPr>
          <w:ilvl w:val="0"/>
          <w:numId w:val="14"/>
        </w:numPr>
        <w:rPr>
          <w:rStyle w:val="IHyperlink"/>
          <w:color w:val="auto"/>
          <w:u w:val="none"/>
        </w:rPr>
      </w:pPr>
      <w:r>
        <w:rPr>
          <w:color w:val="auto"/>
        </w:rPr>
        <w:t>T</w:t>
      </w:r>
      <w:r w:rsidRPr="00F76FBA">
        <w:rPr>
          <w:color w:val="auto"/>
        </w:rPr>
        <w:t>asking the</w:t>
      </w:r>
      <w:r>
        <w:rPr>
          <w:color w:val="auto"/>
        </w:rPr>
        <w:t xml:space="preserve"> </w:t>
      </w:r>
      <w:r w:rsidRPr="00993E86">
        <w:rPr>
          <w:rStyle w:val="IHyperlink"/>
          <w:rFonts w:ascii="Courier New" w:hAnsi="Courier New" w:cs="Courier New"/>
        </w:rPr>
        <w:fldChar w:fldCharType="begin"/>
      </w:r>
      <w:r w:rsidRPr="00993E86">
        <w:rPr>
          <w:rStyle w:val="IHyperlink"/>
          <w:rFonts w:ascii="Courier New" w:hAnsi="Courier New" w:cs="Courier New"/>
        </w:rPr>
        <w:instrText xml:space="preserve"> REF _Ref232403496 \h  \* MERGEFORMAT </w:instrText>
      </w:r>
      <w:r w:rsidRPr="00993E86">
        <w:rPr>
          <w:rStyle w:val="IHyperlink"/>
          <w:rFonts w:ascii="Courier New" w:hAnsi="Courier New" w:cs="Courier New"/>
        </w:rPr>
      </w:r>
      <w:r w:rsidRPr="00993E86">
        <w:rPr>
          <w:rStyle w:val="IHyperlink"/>
          <w:rFonts w:ascii="Courier New" w:hAnsi="Courier New" w:cs="Courier New"/>
        </w:rPr>
        <w:fldChar w:fldCharType="separate"/>
      </w:r>
      <w:r w:rsidR="00FC5FA4" w:rsidRPr="00FC5FA4">
        <w:rPr>
          <w:rStyle w:val="IHyperlink"/>
          <w:rFonts w:ascii="Courier New" w:hAnsi="Courier New" w:cs="Courier New"/>
        </w:rPr>
        <w:t>Print Isolation Report (Tasked)</w:t>
      </w:r>
      <w:r w:rsidRPr="00993E86">
        <w:rPr>
          <w:rStyle w:val="IHyperlink"/>
          <w:rFonts w:ascii="Courier New" w:hAnsi="Courier New" w:cs="Courier New"/>
        </w:rPr>
        <w:fldChar w:fldCharType="end"/>
      </w:r>
      <w:r w:rsidRPr="002E1B55">
        <w:rPr>
          <w:color w:val="auto"/>
          <w:szCs w:val="24"/>
        </w:rPr>
        <w:t xml:space="preserve"> </w:t>
      </w:r>
    </w:p>
    <w:p w14:paraId="4DF9F692" w14:textId="77777777" w:rsidR="00FF5D10" w:rsidRPr="00F76FBA" w:rsidRDefault="00FF5D10" w:rsidP="00FF5D10">
      <w:pPr>
        <w:pStyle w:val="BodyText"/>
        <w:numPr>
          <w:ilvl w:val="0"/>
          <w:numId w:val="14"/>
        </w:numPr>
      </w:pPr>
      <w:r w:rsidRPr="002E1B55">
        <w:t xml:space="preserve">Tasking the </w:t>
      </w:r>
      <w:r w:rsidR="002C07B3" w:rsidRPr="00993E86">
        <w:rPr>
          <w:rStyle w:val="IHyperlink"/>
          <w:rFonts w:ascii="Courier New" w:hAnsi="Courier New" w:cs="Courier New"/>
        </w:rPr>
        <w:fldChar w:fldCharType="begin"/>
      </w:r>
      <w:r w:rsidR="002C07B3" w:rsidRPr="00993E86">
        <w:rPr>
          <w:rStyle w:val="IHyperlink"/>
          <w:rFonts w:ascii="Courier New" w:hAnsi="Courier New" w:cs="Courier New"/>
        </w:rPr>
        <w:instrText xml:space="preserve"> REF _Ref251680387 \h  \* MERGEFORMAT </w:instrText>
      </w:r>
      <w:r w:rsidR="002C07B3" w:rsidRPr="00993E86">
        <w:rPr>
          <w:rStyle w:val="IHyperlink"/>
          <w:rFonts w:ascii="Courier New" w:hAnsi="Courier New" w:cs="Courier New"/>
        </w:rPr>
      </w:r>
      <w:r w:rsidR="002C07B3" w:rsidRPr="00993E86">
        <w:rPr>
          <w:rStyle w:val="IHyperlink"/>
          <w:rFonts w:ascii="Courier New" w:hAnsi="Courier New" w:cs="Courier New"/>
        </w:rPr>
        <w:fldChar w:fldCharType="separate"/>
      </w:r>
      <w:r w:rsidR="00FC5FA4" w:rsidRPr="00FC5FA4">
        <w:rPr>
          <w:rStyle w:val="IHyperlink"/>
          <w:rFonts w:ascii="Courier New" w:hAnsi="Courier New" w:cs="Courier New"/>
        </w:rPr>
        <w:t>Print Nares Screen Compliance List (Tasked)</w:t>
      </w:r>
      <w:r w:rsidR="002C07B3" w:rsidRPr="00993E86">
        <w:rPr>
          <w:rStyle w:val="IHyperlink"/>
          <w:rFonts w:ascii="Courier New" w:hAnsi="Courier New" w:cs="Courier New"/>
        </w:rPr>
        <w:fldChar w:fldCharType="end"/>
      </w:r>
    </w:p>
    <w:p w14:paraId="09752F49" w14:textId="77777777" w:rsidR="00A05339" w:rsidRDefault="00A05339" w:rsidP="002364ED">
      <w:pPr>
        <w:pStyle w:val="Heading2"/>
      </w:pPr>
      <w:bookmarkStart w:id="23" w:name="_Toc268767145"/>
      <w:r>
        <w:t>Laboratory Staff</w:t>
      </w:r>
      <w:bookmarkEnd w:id="23"/>
    </w:p>
    <w:p w14:paraId="6FA3BABD" w14:textId="77777777" w:rsidR="00A05339" w:rsidRDefault="00A05339" w:rsidP="00A05339">
      <w:pPr>
        <w:pStyle w:val="BodyText"/>
      </w:pPr>
      <w:r>
        <w:t xml:space="preserve">It is </w:t>
      </w:r>
      <w:r w:rsidRPr="00714128">
        <w:rPr>
          <w:i/>
        </w:rPr>
        <w:t>highly recommended</w:t>
      </w:r>
      <w:r>
        <w:t xml:space="preserve"> that the Laboratory Information Manager (LIM) and/or Laboratory Automated Data Processing Application Coordinator (ADPAC), and a representative from the Microbiology section (director, supervisor, or technologist) </w:t>
      </w:r>
      <w:r w:rsidRPr="00714128">
        <w:rPr>
          <w:i/>
        </w:rPr>
        <w:t>jointly</w:t>
      </w:r>
      <w:r>
        <w:t xml:space="preserve"> participate in reviewing the parameter set-up for historical MRSA laboratory reporting</w:t>
      </w:r>
      <w:r w:rsidR="00E70E34">
        <w:t>, as well as the laboratory parameter setup for other multi-drug resistant organisms, as appropriate</w:t>
      </w:r>
      <w:r>
        <w:t xml:space="preserve">.  </w:t>
      </w:r>
    </w:p>
    <w:p w14:paraId="773FDFD7" w14:textId="77777777" w:rsidR="00A05339" w:rsidRDefault="00A05339" w:rsidP="002364ED">
      <w:pPr>
        <w:pStyle w:val="Heading2"/>
      </w:pPr>
      <w:bookmarkStart w:id="24" w:name="_Toc268767146"/>
      <w:r>
        <w:t>MRSA Prevention Coordinator</w:t>
      </w:r>
      <w:bookmarkEnd w:id="24"/>
    </w:p>
    <w:p w14:paraId="687B2C9F" w14:textId="77777777" w:rsidR="00A05339" w:rsidRDefault="00A05339" w:rsidP="00A05339">
      <w:pPr>
        <w:pStyle w:val="BodyText"/>
      </w:pPr>
      <w:r>
        <w:t xml:space="preserve">The MRSA Prevention Coordinator is required to participate in the parameter set-up due to the multi-disciplinary nature of the information to be retrieved by </w:t>
      </w:r>
      <w:r w:rsidRPr="00714128">
        <w:rPr>
          <w:rFonts w:ascii="Microsoft Sans Serif" w:hAnsi="Microsoft Sans Serif" w:cs="Microsoft Sans Serif"/>
          <w:sz w:val="22"/>
          <w:szCs w:val="22"/>
        </w:rPr>
        <w:t>MRSA-PT</w:t>
      </w:r>
      <w:r>
        <w:t>.  This will facilitate coordination of subsequent site interactions once the actual patch has been installed (</w:t>
      </w:r>
      <w:r w:rsidR="00B62CB2" w:rsidRPr="00B62CB2">
        <w:rPr>
          <w:i/>
        </w:rPr>
        <w:t>i.e.</w:t>
      </w:r>
      <w:r w:rsidRPr="001C0758">
        <w:rPr>
          <w:i/>
        </w:rPr>
        <w:t>,</w:t>
      </w:r>
      <w:r>
        <w:t xml:space="preserve"> to be responsible for validation of reports).</w:t>
      </w:r>
    </w:p>
    <w:p w14:paraId="586BB0CB" w14:textId="77777777" w:rsidR="00100878" w:rsidRDefault="00100878" w:rsidP="002C07B3">
      <w:pPr>
        <w:pStyle w:val="LeftBlank"/>
        <w:jc w:val="left"/>
      </w:pPr>
      <w:bookmarkStart w:id="25" w:name="_MRSA-PT_Setup_Menu"/>
      <w:bookmarkStart w:id="26" w:name="_Toc232405439"/>
      <w:bookmarkEnd w:id="25"/>
    </w:p>
    <w:p w14:paraId="366A3E34" w14:textId="77777777" w:rsidR="0042344B" w:rsidRDefault="0042344B" w:rsidP="00100878">
      <w:pPr>
        <w:pStyle w:val="Heading0"/>
      </w:pPr>
      <w:bookmarkStart w:id="27" w:name="UserGuide"/>
    </w:p>
    <w:p w14:paraId="24E11E4B" w14:textId="77777777" w:rsidR="00C91B92" w:rsidRDefault="00C91B92" w:rsidP="00C91B92">
      <w:pPr>
        <w:pStyle w:val="BodyText"/>
      </w:pPr>
    </w:p>
    <w:p w14:paraId="6B53EF12" w14:textId="77777777" w:rsidR="00C91B92" w:rsidRPr="00C91B92" w:rsidRDefault="00C91B92" w:rsidP="00C91B92">
      <w:pPr>
        <w:pStyle w:val="LeftBlank"/>
        <w:sectPr w:rsidR="00C91B92" w:rsidRPr="00C91B92" w:rsidSect="00600F4B">
          <w:footerReference w:type="even" r:id="rId17"/>
          <w:footerReference w:type="default" r:id="rId18"/>
          <w:type w:val="oddPage"/>
          <w:pgSz w:w="12240" w:h="15840" w:code="1"/>
          <w:pgMar w:top="1440" w:right="1440" w:bottom="1440" w:left="1440" w:header="720" w:footer="720" w:gutter="0"/>
          <w:cols w:space="720"/>
          <w:docGrid w:linePitch="360"/>
        </w:sectPr>
      </w:pPr>
      <w:r>
        <w:br w:type="page"/>
      </w:r>
      <w:r>
        <w:lastRenderedPageBreak/>
        <w:t>THIS PAGE INTENTIONALLY LEFT BLANK</w:t>
      </w:r>
    </w:p>
    <w:p w14:paraId="0E077EDA" w14:textId="77777777" w:rsidR="00167E8F" w:rsidRDefault="00167E8F" w:rsidP="00167E8F">
      <w:pPr>
        <w:pStyle w:val="Heading0"/>
      </w:pPr>
      <w:bookmarkStart w:id="28" w:name="_Toc268767147"/>
      <w:r>
        <w:lastRenderedPageBreak/>
        <w:t>USING MRSA TOOL REPORTS</w:t>
      </w:r>
      <w:bookmarkEnd w:id="28"/>
    </w:p>
    <w:p w14:paraId="509A27AB" w14:textId="77777777" w:rsidR="00167E8F" w:rsidRDefault="00167E8F" w:rsidP="00414F32"/>
    <w:p w14:paraId="44F0A6FC" w14:textId="77777777" w:rsidR="003C2381" w:rsidRDefault="003C2381" w:rsidP="00A54F00">
      <w:pPr>
        <w:pStyle w:val="Heading1"/>
      </w:pPr>
      <w:bookmarkStart w:id="29" w:name="_Toc232559673"/>
      <w:bookmarkStart w:id="30" w:name="_Toc268767148"/>
      <w:bookmarkEnd w:id="27"/>
      <w:r>
        <w:t>MRSA Tools Reports Menu</w:t>
      </w:r>
      <w:bookmarkEnd w:id="26"/>
      <w:bookmarkEnd w:id="29"/>
      <w:bookmarkEnd w:id="30"/>
    </w:p>
    <w:p w14:paraId="5F42DF8C" w14:textId="77777777" w:rsidR="00C766E3" w:rsidRDefault="00C766E3" w:rsidP="00445C6F">
      <w:pPr>
        <w:pStyle w:val="BodyText"/>
      </w:pPr>
      <w:r w:rsidRPr="00DC4FFC">
        <w:t xml:space="preserve">After the five options in the </w:t>
      </w:r>
      <w:r w:rsidRPr="00DC4FFC">
        <w:rPr>
          <w:rFonts w:ascii="Courier New" w:hAnsi="Courier New" w:cs="Courier New"/>
          <w:sz w:val="22"/>
          <w:szCs w:val="22"/>
        </w:rPr>
        <w:t>MRSA Tools Setup Menu</w:t>
      </w:r>
      <w:r w:rsidRPr="00DC4FFC">
        <w:t xml:space="preserve"> </w:t>
      </w:r>
      <w:r w:rsidR="002364ED" w:rsidRPr="00DC4FFC">
        <w:t>have been set up (</w:t>
      </w:r>
      <w:r w:rsidR="002364ED" w:rsidRPr="00DC4FFC">
        <w:rPr>
          <w:i/>
        </w:rPr>
        <w:t>see</w:t>
      </w:r>
      <w:r w:rsidR="002364ED" w:rsidRPr="00DC4FFC">
        <w:t xml:space="preserve"> Installation Manual),</w:t>
      </w:r>
      <w:r w:rsidR="002364ED">
        <w:t xml:space="preserve"> </w:t>
      </w:r>
      <w:r w:rsidR="001F43FE">
        <w:t>the user</w:t>
      </w:r>
      <w:r w:rsidR="00611ADA">
        <w:t xml:space="preserve"> </w:t>
      </w:r>
      <w:r>
        <w:t xml:space="preserve">can go to the </w:t>
      </w:r>
      <w:r w:rsidRPr="00F42F1C">
        <w:rPr>
          <w:rFonts w:ascii="Courier New" w:hAnsi="Courier New" w:cs="Courier New"/>
          <w:sz w:val="22"/>
          <w:szCs w:val="22"/>
        </w:rPr>
        <w:t>MRSA Tools Reports Menu</w:t>
      </w:r>
      <w:r w:rsidRPr="002A24B7">
        <w:rPr>
          <w:color w:val="auto"/>
        </w:rPr>
        <w:t xml:space="preserve"> to select</w:t>
      </w:r>
      <w:r>
        <w:t xml:space="preserve"> reports to print for the Division and/or Unit.  The following are the three options:</w:t>
      </w:r>
    </w:p>
    <w:p w14:paraId="2386DB12" w14:textId="77777777" w:rsidR="0024072C" w:rsidRDefault="0024072C" w:rsidP="00E142AF">
      <w:pPr>
        <w:pStyle w:val="BodyText"/>
      </w:pPr>
    </w:p>
    <w:p w14:paraId="078F19E2" w14:textId="77777777" w:rsidR="002150AC" w:rsidRPr="0024072C" w:rsidRDefault="002150AC" w:rsidP="002150AC">
      <w:pPr>
        <w:pStyle w:val="BodyText"/>
      </w:pPr>
      <w:r w:rsidRPr="002150AC">
        <w:rPr>
          <w:rStyle w:val="IHyperlink"/>
          <w:rFonts w:ascii="Courier New" w:hAnsi="Courier New" w:cs="Courier New"/>
        </w:rPr>
        <w:fldChar w:fldCharType="begin"/>
      </w:r>
      <w:r w:rsidRPr="002150AC">
        <w:rPr>
          <w:rStyle w:val="IHyperlink"/>
          <w:rFonts w:ascii="Courier New" w:hAnsi="Courier New" w:cs="Courier New"/>
        </w:rPr>
        <w:instrText xml:space="preserve"> REF _Ref232824897 \h  \* MERGEFORMAT </w:instrText>
      </w:r>
      <w:r w:rsidRPr="002150AC">
        <w:rPr>
          <w:rStyle w:val="IHyperlink"/>
          <w:rFonts w:ascii="Courier New" w:hAnsi="Courier New" w:cs="Courier New"/>
        </w:rPr>
      </w:r>
      <w:r w:rsidRPr="002150AC">
        <w:rPr>
          <w:rStyle w:val="IHyperlink"/>
          <w:rFonts w:ascii="Courier New" w:hAnsi="Courier New" w:cs="Courier New"/>
        </w:rPr>
        <w:fldChar w:fldCharType="separate"/>
      </w:r>
      <w:r w:rsidR="00FC5FA4" w:rsidRPr="00FC5FA4">
        <w:rPr>
          <w:rStyle w:val="IHyperlink"/>
          <w:rFonts w:ascii="Courier New" w:hAnsi="Courier New" w:cs="Courier New"/>
        </w:rPr>
        <w:t>MRSA IPEC Report</w:t>
      </w:r>
      <w:r w:rsidRPr="002150AC">
        <w:rPr>
          <w:rStyle w:val="IHyperlink"/>
          <w:rFonts w:ascii="Courier New" w:hAnsi="Courier New" w:cs="Courier New"/>
        </w:rPr>
        <w:fldChar w:fldCharType="end"/>
      </w:r>
      <w:r w:rsidRPr="002150AC">
        <w:rPr>
          <w:rFonts w:ascii="Courier New" w:hAnsi="Courier New" w:cs="Courier New"/>
          <w:bCs/>
          <w:iCs/>
          <w:sz w:val="22"/>
          <w:szCs w:val="22"/>
        </w:rPr>
        <w:t>:</w:t>
      </w:r>
      <w:r>
        <w:t xml:space="preserve"> </w:t>
      </w:r>
      <w:r w:rsidR="00993E86">
        <w:t xml:space="preserve"> </w:t>
      </w:r>
      <w:r>
        <w:t xml:space="preserve">This option allows </w:t>
      </w:r>
      <w:r w:rsidR="001F43FE">
        <w:t>the user</w:t>
      </w:r>
      <w:r>
        <w:t xml:space="preserve"> to print the </w:t>
      </w:r>
      <w:r w:rsidRPr="0029198E">
        <w:rPr>
          <w:rFonts w:ascii="Microsoft Sans Serif" w:hAnsi="Microsoft Sans Serif" w:cs="Microsoft Sans Serif"/>
          <w:sz w:val="20"/>
        </w:rPr>
        <w:t>MRSA IPEC Report</w:t>
      </w:r>
      <w:r>
        <w:t xml:space="preserve">.  The report can be run for </w:t>
      </w:r>
      <w:r w:rsidR="0029198E">
        <w:t xml:space="preserve">all </w:t>
      </w:r>
      <w:r>
        <w:t>the</w:t>
      </w:r>
      <w:r w:rsidR="0029198E">
        <w:t xml:space="preserve"> locations in a</w:t>
      </w:r>
      <w:r>
        <w:t xml:space="preserve"> Division or a specific </w:t>
      </w:r>
      <w:r w:rsidR="0029198E">
        <w:t>location</w:t>
      </w:r>
      <w:r>
        <w:t xml:space="preserve">.  The report can be </w:t>
      </w:r>
      <w:r w:rsidR="0029198E">
        <w:t xml:space="preserve">run </w:t>
      </w:r>
      <w:r>
        <w:t xml:space="preserve">for </w:t>
      </w:r>
      <w:r w:rsidR="005A5FD8">
        <w:t xml:space="preserve">either </w:t>
      </w:r>
      <w:r>
        <w:t xml:space="preserve">Admission </w:t>
      </w:r>
      <w:r w:rsidR="0029198E">
        <w:t xml:space="preserve">(prevalence measures) or </w:t>
      </w:r>
      <w:r>
        <w:t>Discharge/Transmission</w:t>
      </w:r>
      <w:r w:rsidR="0029198E">
        <w:t xml:space="preserve"> (transmission measures)</w:t>
      </w:r>
      <w:r>
        <w:t>.</w:t>
      </w:r>
    </w:p>
    <w:p w14:paraId="17E0AC80" w14:textId="77777777" w:rsidR="00C766E3" w:rsidRDefault="00C766E3" w:rsidP="00E142AF">
      <w:pPr>
        <w:pStyle w:val="BodyText"/>
      </w:pPr>
    </w:p>
    <w:p w14:paraId="21466339" w14:textId="77777777" w:rsidR="002150AC" w:rsidRDefault="002150AC" w:rsidP="002150AC">
      <w:pPr>
        <w:pStyle w:val="BodyText"/>
      </w:pPr>
      <w:r w:rsidRPr="002150AC">
        <w:rPr>
          <w:rStyle w:val="IHyperlink"/>
          <w:rFonts w:ascii="Courier New" w:hAnsi="Courier New" w:cs="Courier New"/>
        </w:rPr>
        <w:fldChar w:fldCharType="begin"/>
      </w:r>
      <w:r w:rsidRPr="002150AC">
        <w:rPr>
          <w:rStyle w:val="IHyperlink"/>
          <w:rFonts w:ascii="Courier New" w:hAnsi="Courier New" w:cs="Courier New"/>
        </w:rPr>
        <w:instrText xml:space="preserve"> REF _Ref232403455 \h  \* MERGEFORMAT </w:instrText>
      </w:r>
      <w:r w:rsidRPr="002150AC">
        <w:rPr>
          <w:rStyle w:val="IHyperlink"/>
          <w:rFonts w:ascii="Courier New" w:hAnsi="Courier New" w:cs="Courier New"/>
        </w:rPr>
      </w:r>
      <w:r w:rsidRPr="002150AC">
        <w:rPr>
          <w:rStyle w:val="IHyperlink"/>
          <w:rFonts w:ascii="Courier New" w:hAnsi="Courier New" w:cs="Courier New"/>
        </w:rPr>
        <w:fldChar w:fldCharType="separate"/>
      </w:r>
      <w:r w:rsidR="00FC5FA4" w:rsidRPr="00FC5FA4">
        <w:rPr>
          <w:rStyle w:val="IHyperlink"/>
          <w:rFonts w:ascii="Courier New" w:hAnsi="Courier New" w:cs="Courier New"/>
        </w:rPr>
        <w:t>Isolation Report</w:t>
      </w:r>
      <w:r w:rsidR="00FC5FA4">
        <w:t xml:space="preserve"> (Census List and MDRO History) </w:t>
      </w:r>
      <w:r w:rsidRPr="002150AC">
        <w:rPr>
          <w:rStyle w:val="IHyperlink"/>
          <w:rFonts w:ascii="Courier New" w:hAnsi="Courier New" w:cs="Courier New"/>
        </w:rPr>
        <w:fldChar w:fldCharType="end"/>
      </w:r>
      <w:r w:rsidRPr="002150AC">
        <w:rPr>
          <w:rFonts w:ascii="Courier New" w:hAnsi="Courier New" w:cs="Courier New"/>
          <w:bCs/>
          <w:iCs/>
          <w:sz w:val="22"/>
          <w:szCs w:val="22"/>
        </w:rPr>
        <w:t xml:space="preserve">:  </w:t>
      </w:r>
      <w:r w:rsidRPr="00993E86">
        <w:t>T</w:t>
      </w:r>
      <w:r>
        <w:t xml:space="preserve">his option allows </w:t>
      </w:r>
      <w:r w:rsidR="001F43FE">
        <w:t>the user</w:t>
      </w:r>
      <w:r>
        <w:t xml:space="preserve"> to print the </w:t>
      </w:r>
      <w:r w:rsidRPr="0029198E">
        <w:rPr>
          <w:rFonts w:ascii="Microsoft Sans Serif" w:hAnsi="Microsoft Sans Serif" w:cs="Microsoft Sans Serif"/>
          <w:sz w:val="20"/>
        </w:rPr>
        <w:t>Isolation Report</w:t>
      </w:r>
      <w:r>
        <w:t xml:space="preserve"> for each unit.  The </w:t>
      </w:r>
      <w:r w:rsidRPr="0029198E">
        <w:rPr>
          <w:rFonts w:ascii="Microsoft Sans Serif" w:hAnsi="Microsoft Sans Serif" w:cs="Microsoft Sans Serif"/>
          <w:sz w:val="20"/>
        </w:rPr>
        <w:t>Isolation Report</w:t>
      </w:r>
      <w:r>
        <w:t xml:space="preserve"> includes MDROs selected in the initial setup and the historical time frame to search for the last positive result.  If sites utilize Isolation Orders, these will also print on the report.  If no Isolation Orders are used at the site then these fields will be excluded from the report.</w:t>
      </w:r>
    </w:p>
    <w:p w14:paraId="24594871" w14:textId="77777777" w:rsidR="00C766E3" w:rsidRPr="0024072C" w:rsidRDefault="00C766E3" w:rsidP="00445C6F">
      <w:pPr>
        <w:pStyle w:val="BodyText"/>
      </w:pPr>
    </w:p>
    <w:p w14:paraId="103CDC83" w14:textId="77777777" w:rsidR="002150AC" w:rsidRDefault="002150AC" w:rsidP="002150AC">
      <w:pPr>
        <w:pStyle w:val="BodyText"/>
      </w:pPr>
      <w:r w:rsidRPr="002150AC">
        <w:rPr>
          <w:rStyle w:val="IHyperlink"/>
          <w:rFonts w:ascii="Courier New" w:hAnsi="Courier New" w:cs="Courier New"/>
        </w:rPr>
        <w:fldChar w:fldCharType="begin"/>
      </w:r>
      <w:r w:rsidRPr="002150AC">
        <w:rPr>
          <w:rStyle w:val="IHyperlink"/>
          <w:rFonts w:ascii="Courier New" w:hAnsi="Courier New" w:cs="Courier New"/>
        </w:rPr>
        <w:instrText xml:space="preserve"> REF _Ref232825014 \h  \* MERGEFORMAT </w:instrText>
      </w:r>
      <w:r w:rsidRPr="002150AC">
        <w:rPr>
          <w:rStyle w:val="IHyperlink"/>
          <w:rFonts w:ascii="Courier New" w:hAnsi="Courier New" w:cs="Courier New"/>
        </w:rPr>
      </w:r>
      <w:r w:rsidRPr="002150AC">
        <w:rPr>
          <w:rStyle w:val="IHyperlink"/>
          <w:rFonts w:ascii="Courier New" w:hAnsi="Courier New" w:cs="Courier New"/>
        </w:rPr>
        <w:fldChar w:fldCharType="separate"/>
      </w:r>
      <w:r w:rsidR="00FC5FA4" w:rsidRPr="00FC5FA4">
        <w:rPr>
          <w:rStyle w:val="IHyperlink"/>
          <w:rFonts w:ascii="Courier New" w:hAnsi="Courier New" w:cs="Courier New"/>
        </w:rPr>
        <w:t>Nares Screen Compliance List</w:t>
      </w:r>
      <w:r w:rsidRPr="002150AC">
        <w:rPr>
          <w:rStyle w:val="IHyperlink"/>
          <w:rFonts w:ascii="Courier New" w:hAnsi="Courier New" w:cs="Courier New"/>
        </w:rPr>
        <w:fldChar w:fldCharType="end"/>
      </w:r>
      <w:r>
        <w:rPr>
          <w:rFonts w:ascii="Courier New" w:hAnsi="Courier New" w:cs="Courier New"/>
          <w:bCs/>
          <w:iCs/>
          <w:sz w:val="22"/>
          <w:szCs w:val="22"/>
        </w:rPr>
        <w:t xml:space="preserve">:  </w:t>
      </w:r>
      <w:r>
        <w:t xml:space="preserve">This option allows </w:t>
      </w:r>
      <w:r w:rsidR="001F43FE">
        <w:t>the user</w:t>
      </w:r>
      <w:r>
        <w:t xml:space="preserve"> to print a report to capture real-time patient information on a unit at a specified time to determine if a nares screen was obtained upon admission to the unit.  This report allows the unit to determine patients that received (or did not receive) a nares screen upon admission.   </w:t>
      </w:r>
    </w:p>
    <w:p w14:paraId="09E44FAE" w14:textId="77777777" w:rsidR="0024072C" w:rsidRPr="0024072C" w:rsidRDefault="0024072C" w:rsidP="00175048">
      <w:pPr>
        <w:pStyle w:val="Heading2"/>
        <w:keepLines/>
      </w:pPr>
      <w:bookmarkStart w:id="31" w:name="_Toc232405440"/>
      <w:bookmarkStart w:id="32" w:name="_Toc232559674"/>
      <w:bookmarkStart w:id="33" w:name="_Ref232824897"/>
      <w:bookmarkStart w:id="34" w:name="_Toc268767149"/>
      <w:r>
        <w:t>MRSA IPEC Report</w:t>
      </w:r>
      <w:bookmarkEnd w:id="31"/>
      <w:bookmarkEnd w:id="32"/>
      <w:bookmarkEnd w:id="33"/>
      <w:bookmarkEnd w:id="34"/>
    </w:p>
    <w:p w14:paraId="16D181A2" w14:textId="77777777" w:rsidR="0024072C" w:rsidRDefault="0024072C" w:rsidP="00175048">
      <w:pPr>
        <w:pStyle w:val="BodyText"/>
        <w:keepNext/>
        <w:keepLines/>
      </w:pPr>
    </w:p>
    <w:p w14:paraId="7E66D8E6" w14:textId="77777777" w:rsidR="00C766E3" w:rsidRDefault="00C766E3" w:rsidP="00175048">
      <w:pPr>
        <w:pStyle w:val="BodyText"/>
        <w:keepNext/>
        <w:keepLines/>
      </w:pPr>
      <w:r>
        <w:t xml:space="preserve">This report is used to obtain all pertinent information for data entry into the Inpatient Evaluation Center (IPEC) for Facility-Wide Prevalence Measures and Unit-Specific Prevalence and Transmission Measures.  After selecting the report, </w:t>
      </w:r>
      <w:r w:rsidR="00611ADA">
        <w:t>you</w:t>
      </w:r>
      <w:r>
        <w:t xml:space="preserve"> will be prompted to run either the </w:t>
      </w:r>
      <w:r w:rsidRPr="00A4233C">
        <w:rPr>
          <w:u w:val="single"/>
        </w:rPr>
        <w:t>A</w:t>
      </w:r>
      <w:r>
        <w:t xml:space="preserve">dmission Report or </w:t>
      </w:r>
      <w:r w:rsidRPr="00A4233C">
        <w:rPr>
          <w:u w:val="single"/>
        </w:rPr>
        <w:t>D</w:t>
      </w:r>
      <w:r w:rsidR="005A5FD8">
        <w:t xml:space="preserve">ischarge/Transmission </w:t>
      </w:r>
      <w:r>
        <w:t xml:space="preserve">Report.  </w:t>
      </w:r>
    </w:p>
    <w:p w14:paraId="4A9BE079" w14:textId="77777777" w:rsidR="00C766E3" w:rsidRDefault="00C766E3" w:rsidP="00445C6F">
      <w:pPr>
        <w:pStyle w:val="BodyText"/>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8880"/>
      </w:tblGrid>
      <w:tr w:rsidR="00C766E3" w14:paraId="20E4FAEB" w14:textId="77777777" w:rsidTr="00F76631">
        <w:trPr>
          <w:trHeight w:val="539"/>
        </w:trPr>
        <w:tc>
          <w:tcPr>
            <w:tcW w:w="768" w:type="dxa"/>
            <w:tcBorders>
              <w:top w:val="nil"/>
              <w:left w:val="nil"/>
              <w:bottom w:val="nil"/>
            </w:tcBorders>
          </w:tcPr>
          <w:p w14:paraId="58FF519B" w14:textId="77777777" w:rsidR="00C766E3" w:rsidRDefault="005C0D09" w:rsidP="00445C6F">
            <w:pPr>
              <w:pStyle w:val="BodyText"/>
            </w:pPr>
            <w:r>
              <w:pict w14:anchorId="57355FB9">
                <v:shape id="_x0000_i1029" type="#_x0000_t75" style="width:28.8pt;height:21.9pt">
                  <v:imagedata r:id="rId14" o:title="note icon"/>
                </v:shape>
              </w:pict>
            </w:r>
          </w:p>
        </w:tc>
        <w:tc>
          <w:tcPr>
            <w:tcW w:w="8880" w:type="dxa"/>
            <w:vAlign w:val="center"/>
          </w:tcPr>
          <w:p w14:paraId="55EA845E" w14:textId="77777777" w:rsidR="00C766E3" w:rsidRPr="00F76631" w:rsidRDefault="00C766E3" w:rsidP="00175048">
            <w:pPr>
              <w:pStyle w:val="TableText"/>
              <w:rPr>
                <w:bCs/>
                <w:sz w:val="20"/>
              </w:rPr>
            </w:pPr>
            <w:r w:rsidRPr="00F76631">
              <w:rPr>
                <w:rStyle w:val="Note"/>
                <w:b/>
                <w:bCs w:val="0"/>
                <w:sz w:val="20"/>
              </w:rPr>
              <w:t>Note:</w:t>
            </w:r>
            <w:r w:rsidRPr="00F76631">
              <w:rPr>
                <w:bCs/>
                <w:sz w:val="20"/>
              </w:rPr>
              <w:t xml:space="preserve">  The </w:t>
            </w:r>
            <w:r w:rsidRPr="00F76631">
              <w:rPr>
                <w:rFonts w:ascii="Microsoft Sans Serif" w:hAnsi="Microsoft Sans Serif" w:cs="Microsoft Sans Serif"/>
                <w:bCs/>
                <w:sz w:val="20"/>
              </w:rPr>
              <w:t>MRSA IPEC Report</w:t>
            </w:r>
            <w:r w:rsidRPr="00F76631">
              <w:rPr>
                <w:bCs/>
                <w:sz w:val="20"/>
              </w:rPr>
              <w:t xml:space="preserve"> should be run no earlier than 5 business days after the close of the month.  This allows the laboratory to complete testing and enter the results into </w:t>
            </w:r>
            <w:smartTag w:uri="urn:schemas-microsoft-com:office:smarttags" w:element="place">
              <w:r w:rsidRPr="00F76631">
                <w:rPr>
                  <w:bCs/>
                  <w:sz w:val="20"/>
                </w:rPr>
                <w:t>VistA</w:t>
              </w:r>
            </w:smartTag>
            <w:r w:rsidRPr="00F76631">
              <w:rPr>
                <w:bCs/>
                <w:sz w:val="20"/>
              </w:rPr>
              <w:t>.  This is a suggested timeframe; it will be dependent on the laboratory practices at each facility.</w:t>
            </w:r>
          </w:p>
        </w:tc>
      </w:tr>
    </w:tbl>
    <w:p w14:paraId="0B7ACB03" w14:textId="77777777" w:rsidR="00C766E3" w:rsidRDefault="00C766E3" w:rsidP="00445C6F">
      <w:pPr>
        <w:pStyle w:val="BodyText"/>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8880"/>
      </w:tblGrid>
      <w:tr w:rsidR="00C766E3" w14:paraId="354EAA2A" w14:textId="77777777" w:rsidTr="00F76631">
        <w:trPr>
          <w:trHeight w:val="539"/>
        </w:trPr>
        <w:tc>
          <w:tcPr>
            <w:tcW w:w="768" w:type="dxa"/>
            <w:tcBorders>
              <w:top w:val="nil"/>
              <w:left w:val="nil"/>
              <w:bottom w:val="nil"/>
            </w:tcBorders>
          </w:tcPr>
          <w:p w14:paraId="00CAEA11" w14:textId="77777777" w:rsidR="00C766E3" w:rsidRDefault="005C0D09" w:rsidP="00445C6F">
            <w:pPr>
              <w:pStyle w:val="BodyText"/>
            </w:pPr>
            <w:r>
              <w:pict w14:anchorId="35A626D5">
                <v:shape id="_x0000_i1030" type="#_x0000_t75" style="width:28.8pt;height:21.9pt">
                  <v:imagedata r:id="rId14" o:title="note icon"/>
                </v:shape>
              </w:pict>
            </w:r>
          </w:p>
        </w:tc>
        <w:tc>
          <w:tcPr>
            <w:tcW w:w="8880" w:type="dxa"/>
            <w:vAlign w:val="center"/>
          </w:tcPr>
          <w:p w14:paraId="03823598" w14:textId="77777777" w:rsidR="00C766E3" w:rsidRPr="00F76631" w:rsidRDefault="00C766E3" w:rsidP="00E137EC">
            <w:pPr>
              <w:pStyle w:val="TableText"/>
              <w:rPr>
                <w:bCs/>
                <w:sz w:val="20"/>
              </w:rPr>
            </w:pPr>
            <w:r w:rsidRPr="00F76631">
              <w:rPr>
                <w:rStyle w:val="Note"/>
                <w:b/>
                <w:bCs w:val="0"/>
                <w:sz w:val="20"/>
              </w:rPr>
              <w:t>Note:</w:t>
            </w:r>
            <w:r w:rsidRPr="00F76631">
              <w:rPr>
                <w:bCs/>
                <w:sz w:val="20"/>
              </w:rPr>
              <w:t xml:space="preserve">  The MRSA IPEC Report should be run monthly to gather the required data for entry into IPEC.  The reports are not meant for daily monitoring.  Daily monitoring can be conducted using the </w:t>
            </w:r>
            <w:r w:rsidRPr="00F76631">
              <w:rPr>
                <w:rFonts w:ascii="Microsoft Sans Serif" w:hAnsi="Microsoft Sans Serif" w:cs="Microsoft Sans Serif"/>
                <w:bCs/>
                <w:sz w:val="20"/>
              </w:rPr>
              <w:t xml:space="preserve">Isolation Report and Nares Screen </w:t>
            </w:r>
            <w:r w:rsidR="00E137EC">
              <w:rPr>
                <w:rFonts w:ascii="Microsoft Sans Serif" w:hAnsi="Microsoft Sans Serif" w:cs="Microsoft Sans Serif"/>
                <w:bCs/>
                <w:sz w:val="20"/>
              </w:rPr>
              <w:t>Compliance</w:t>
            </w:r>
            <w:r w:rsidR="00E137EC" w:rsidRPr="00F76631">
              <w:rPr>
                <w:rFonts w:ascii="Microsoft Sans Serif" w:hAnsi="Microsoft Sans Serif" w:cs="Microsoft Sans Serif"/>
                <w:bCs/>
                <w:sz w:val="20"/>
              </w:rPr>
              <w:t xml:space="preserve"> </w:t>
            </w:r>
            <w:r w:rsidRPr="00F76631">
              <w:rPr>
                <w:rFonts w:ascii="Microsoft Sans Serif" w:hAnsi="Microsoft Sans Serif" w:cs="Microsoft Sans Serif"/>
                <w:bCs/>
                <w:sz w:val="20"/>
              </w:rPr>
              <w:t>Report</w:t>
            </w:r>
            <w:r w:rsidR="00175048" w:rsidRPr="00F76631">
              <w:rPr>
                <w:bCs/>
                <w:sz w:val="20"/>
              </w:rPr>
              <w:t>.</w:t>
            </w:r>
          </w:p>
        </w:tc>
      </w:tr>
    </w:tbl>
    <w:p w14:paraId="25E2D719" w14:textId="77777777" w:rsidR="00C766E3" w:rsidRDefault="00C766E3" w:rsidP="00445C6F">
      <w:pPr>
        <w:pStyle w:val="BodyText"/>
      </w:pPr>
    </w:p>
    <w:p w14:paraId="0A62995D" w14:textId="77777777" w:rsidR="00C766E3" w:rsidRDefault="00C766E3" w:rsidP="00445C6F">
      <w:pPr>
        <w:pStyle w:val="BodyText"/>
      </w:pPr>
      <w:r>
        <w:t xml:space="preserve">The </w:t>
      </w:r>
      <w:r w:rsidRPr="00175048">
        <w:rPr>
          <w:rFonts w:ascii="Arial" w:hAnsi="Arial" w:cs="Arial"/>
          <w:bCs/>
          <w:color w:val="auto"/>
          <w:sz w:val="20"/>
        </w:rPr>
        <w:t>Admission Report</w:t>
      </w:r>
      <w:r>
        <w:t xml:space="preserve"> uses unit admission dates, while the </w:t>
      </w:r>
      <w:r w:rsidR="00A446F9">
        <w:rPr>
          <w:rFonts w:ascii="Arial" w:hAnsi="Arial" w:cs="Arial"/>
          <w:bCs/>
          <w:color w:val="auto"/>
          <w:sz w:val="20"/>
        </w:rPr>
        <w:t>D</w:t>
      </w:r>
      <w:r w:rsidRPr="00A446F9">
        <w:rPr>
          <w:rFonts w:ascii="Arial" w:hAnsi="Arial" w:cs="Arial"/>
          <w:bCs/>
          <w:color w:val="auto"/>
          <w:sz w:val="20"/>
        </w:rPr>
        <w:t xml:space="preserve">ischarge </w:t>
      </w:r>
      <w:r w:rsidR="00A446F9">
        <w:rPr>
          <w:rFonts w:ascii="Arial" w:hAnsi="Arial" w:cs="Arial"/>
          <w:bCs/>
          <w:color w:val="auto"/>
          <w:sz w:val="20"/>
        </w:rPr>
        <w:t>R</w:t>
      </w:r>
      <w:r w:rsidRPr="00A446F9">
        <w:rPr>
          <w:rFonts w:ascii="Arial" w:hAnsi="Arial" w:cs="Arial"/>
          <w:bCs/>
          <w:color w:val="auto"/>
          <w:sz w:val="20"/>
        </w:rPr>
        <w:t>eport</w:t>
      </w:r>
      <w:r>
        <w:t xml:space="preserve"> uses unit discharge dates.  For example, if the </w:t>
      </w:r>
      <w:r w:rsidRPr="00175048">
        <w:rPr>
          <w:rFonts w:ascii="Arial" w:hAnsi="Arial" w:cs="Arial"/>
          <w:bCs/>
          <w:color w:val="auto"/>
          <w:sz w:val="20"/>
        </w:rPr>
        <w:t>Admission Report</w:t>
      </w:r>
      <w:r>
        <w:t xml:space="preserve"> is set to run for the CCU for the month of February 2009, it will display all patients </w:t>
      </w:r>
      <w:r w:rsidRPr="001F43FE">
        <w:rPr>
          <w:b/>
        </w:rPr>
        <w:t>admitted</w:t>
      </w:r>
      <w:r>
        <w:t xml:space="preserve"> into the CCU during February 2009, regardless of when they were </w:t>
      </w:r>
      <w:r w:rsidRPr="001F43FE">
        <w:t>discharged</w:t>
      </w:r>
      <w:r>
        <w:t xml:space="preserve"> from the unit (or if they still remain on the unit).  If the </w:t>
      </w:r>
      <w:r w:rsidRPr="00175048">
        <w:rPr>
          <w:rFonts w:ascii="Arial" w:hAnsi="Arial" w:cs="Arial"/>
          <w:bCs/>
          <w:color w:val="auto"/>
          <w:sz w:val="20"/>
        </w:rPr>
        <w:t>Discharge Report</w:t>
      </w:r>
      <w:r>
        <w:t xml:space="preserve"> is run for February 2009, it will display all patients that were </w:t>
      </w:r>
      <w:r w:rsidRPr="001F43FE">
        <w:rPr>
          <w:b/>
        </w:rPr>
        <w:t>discharged</w:t>
      </w:r>
      <w:r>
        <w:t xml:space="preserve"> from the CCU </w:t>
      </w:r>
      <w:r>
        <w:lastRenderedPageBreak/>
        <w:t>during February 2009, regardless of when they entered the unit.</w:t>
      </w:r>
      <w:r w:rsidR="00E137EC">
        <w:t xml:space="preserve"> The Discharge report will also display all patients that were still on the unit at the end of February.</w:t>
      </w:r>
    </w:p>
    <w:p w14:paraId="03A23442" w14:textId="77777777" w:rsidR="00E137EC" w:rsidRDefault="00E137EC" w:rsidP="00445C6F">
      <w:pPr>
        <w:pStyle w:val="BodyText"/>
      </w:pPr>
    </w:p>
    <w:p w14:paraId="00BB6AEF" w14:textId="77777777" w:rsidR="00C766E3" w:rsidRDefault="001F43FE" w:rsidP="00445C6F">
      <w:pPr>
        <w:pStyle w:val="BodyText"/>
      </w:pPr>
      <w:r>
        <w:t>The user</w:t>
      </w:r>
      <w:r w:rsidR="00C766E3">
        <w:t xml:space="preserve"> will be prompted to enter a start date to run the report and an ending date for the report.  Reports normally should be run beginning with the first </w:t>
      </w:r>
      <w:r w:rsidR="00993E86">
        <w:t xml:space="preserve">day of the month </w:t>
      </w:r>
      <w:r w:rsidR="00C766E3">
        <w:t xml:space="preserve">and </w:t>
      </w:r>
      <w:r w:rsidR="00993E86">
        <w:t xml:space="preserve">ending with the </w:t>
      </w:r>
      <w:r w:rsidR="00C766E3">
        <w:t xml:space="preserve">last day of the month.  </w:t>
      </w:r>
    </w:p>
    <w:p w14:paraId="31020F54" w14:textId="77777777" w:rsidR="00C766E3" w:rsidRDefault="00C766E3" w:rsidP="00445C6F">
      <w:pPr>
        <w:pStyle w:val="BodyText"/>
      </w:pPr>
    </w:p>
    <w:p w14:paraId="3712EA10" w14:textId="77777777" w:rsidR="00C766E3" w:rsidRPr="00B522AF" w:rsidRDefault="00C766E3" w:rsidP="00445C6F">
      <w:pPr>
        <w:pStyle w:val="BodyText"/>
      </w:pPr>
      <w:r>
        <w:t xml:space="preserve">After setting the date range to run the report, </w:t>
      </w:r>
      <w:r w:rsidR="00E137EC">
        <w:t xml:space="preserve">the user </w:t>
      </w:r>
      <w:r>
        <w:t xml:space="preserve">will be prompted to enter the Geographical Locations for the report.  The report can be run for one unit or all units.  Only Geographical Units created </w:t>
      </w:r>
      <w:r w:rsidR="00E137EC">
        <w:t xml:space="preserve">using </w:t>
      </w:r>
      <w:r>
        <w:t xml:space="preserve">the </w:t>
      </w:r>
      <w:r w:rsidRPr="00E137EC">
        <w:rPr>
          <w:rFonts w:ascii="Courier New" w:hAnsi="Courier New" w:cs="Courier New"/>
          <w:sz w:val="22"/>
          <w:szCs w:val="22"/>
        </w:rPr>
        <w:t>MRSA Tools Ward Mapping Setup</w:t>
      </w:r>
      <w:r>
        <w:rPr>
          <w:i/>
        </w:rPr>
        <w:t xml:space="preserve"> </w:t>
      </w:r>
      <w:r>
        <w:t>option can be selected.  The report is designed for a 176 column format (landscape)</w:t>
      </w:r>
      <w:r w:rsidR="00E137EC">
        <w:t xml:space="preserve"> (</w:t>
      </w:r>
      <w:r w:rsidR="00731156">
        <w:t>see Appendix</w:t>
      </w:r>
      <w:r w:rsidR="00E137EC">
        <w:t xml:space="preserve"> </w:t>
      </w:r>
      <w:r w:rsidR="000248D0">
        <w:t xml:space="preserve">A </w:t>
      </w:r>
      <w:r w:rsidR="00E137EC">
        <w:t xml:space="preserve">to see sample </w:t>
      </w:r>
      <w:r w:rsidR="00880FD3">
        <w:t>Terminal Type</w:t>
      </w:r>
      <w:r w:rsidR="00E137EC">
        <w:t xml:space="preserve"> </w:t>
      </w:r>
      <w:r w:rsidR="00880FD3">
        <w:t xml:space="preserve">landscape </w:t>
      </w:r>
      <w:r w:rsidR="00E137EC">
        <w:t>setup)</w:t>
      </w:r>
      <w:r>
        <w:t xml:space="preserve">.   </w:t>
      </w:r>
    </w:p>
    <w:p w14:paraId="6BAA3BA8" w14:textId="77777777" w:rsidR="00C766E3" w:rsidRDefault="00C766E3" w:rsidP="00445C6F">
      <w:pPr>
        <w:pStyle w:val="BodyText"/>
      </w:pPr>
    </w:p>
    <w:p w14:paraId="7CBF7FAF" w14:textId="77777777" w:rsidR="00F15707" w:rsidRDefault="00F15707" w:rsidP="00F15707">
      <w:pPr>
        <w:pStyle w:val="Caption"/>
        <w:keepNext/>
      </w:pPr>
      <w:bookmarkStart w:id="35" w:name="_Toc268767185"/>
      <w:r>
        <w:t xml:space="preserve">Figure </w:t>
      </w:r>
      <w:r w:rsidR="005C0D09">
        <w:fldChar w:fldCharType="begin"/>
      </w:r>
      <w:r w:rsidR="005C0D09">
        <w:instrText xml:space="preserve"> SEQ Figure \* ARABIC </w:instrText>
      </w:r>
      <w:r w:rsidR="005C0D09">
        <w:fldChar w:fldCharType="separate"/>
      </w:r>
      <w:r w:rsidR="00FC5FA4">
        <w:rPr>
          <w:noProof/>
        </w:rPr>
        <w:t>1</w:t>
      </w:r>
      <w:r w:rsidR="005C0D09">
        <w:rPr>
          <w:noProof/>
        </w:rPr>
        <w:fldChar w:fldCharType="end"/>
      </w:r>
      <w:r>
        <w:t xml:space="preserve"> – Print MRSA IPEC Report</w:t>
      </w:r>
      <w:bookmarkEnd w:id="35"/>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40"/>
      </w:tblGrid>
      <w:tr w:rsidR="00C766E3" w:rsidRPr="00F76631" w14:paraId="518DBCD4" w14:textId="77777777" w:rsidTr="00F76631">
        <w:tc>
          <w:tcPr>
            <w:tcW w:w="9540" w:type="dxa"/>
            <w:shd w:val="clear" w:color="auto" w:fill="F3F3F3"/>
          </w:tcPr>
          <w:p w14:paraId="59924CE4" w14:textId="77777777" w:rsidR="007906E1" w:rsidRPr="00F76631" w:rsidRDefault="007906E1" w:rsidP="00445C6F">
            <w:pPr>
              <w:pStyle w:val="BodyText"/>
              <w:rPr>
                <w:rFonts w:ascii="Courier New" w:hAnsi="Courier New" w:cs="Courier New"/>
                <w:sz w:val="20"/>
              </w:rPr>
            </w:pPr>
          </w:p>
          <w:p w14:paraId="5C9CAB75" w14:textId="77777777" w:rsidR="00C766E3" w:rsidRPr="00F76631" w:rsidRDefault="00C766E3" w:rsidP="00445C6F">
            <w:pPr>
              <w:pStyle w:val="BodyText"/>
              <w:rPr>
                <w:rFonts w:ascii="Courier New" w:hAnsi="Courier New" w:cs="Courier New"/>
                <w:sz w:val="20"/>
              </w:rPr>
            </w:pPr>
            <w:r w:rsidRPr="00F76631">
              <w:rPr>
                <w:rFonts w:ascii="Courier New" w:hAnsi="Courier New" w:cs="Courier New"/>
                <w:sz w:val="20"/>
              </w:rPr>
              <w:t xml:space="preserve">Select MRSA Tools Reports Menu Option: </w:t>
            </w:r>
            <w:r w:rsidRPr="00F76631">
              <w:rPr>
                <w:rFonts w:ascii="Courier New" w:hAnsi="Courier New" w:cs="Courier New"/>
                <w:b/>
                <w:sz w:val="20"/>
              </w:rPr>
              <w:t>Print MRSA IPEC Report</w:t>
            </w:r>
          </w:p>
          <w:p w14:paraId="016A7F2D" w14:textId="77777777" w:rsidR="00C766E3" w:rsidRPr="00F76631" w:rsidRDefault="00C766E3" w:rsidP="00445C6F">
            <w:pPr>
              <w:pStyle w:val="BodyText"/>
              <w:rPr>
                <w:rFonts w:ascii="Courier New" w:hAnsi="Courier New" w:cs="Courier New"/>
                <w:sz w:val="20"/>
              </w:rPr>
            </w:pPr>
          </w:p>
          <w:p w14:paraId="6D9D8263" w14:textId="77777777" w:rsidR="00C766E3" w:rsidRPr="00F76631" w:rsidRDefault="00C766E3" w:rsidP="00445C6F">
            <w:pPr>
              <w:pStyle w:val="BodyText"/>
              <w:rPr>
                <w:rFonts w:ascii="Courier New" w:hAnsi="Courier New" w:cs="Courier New"/>
                <w:sz w:val="20"/>
              </w:rPr>
            </w:pPr>
            <w:r w:rsidRPr="00F76631">
              <w:rPr>
                <w:rFonts w:ascii="Courier New" w:hAnsi="Courier New" w:cs="Courier New"/>
                <w:sz w:val="20"/>
              </w:rPr>
              <w:t xml:space="preserve">Select the Division: </w:t>
            </w:r>
            <w:r w:rsidR="00A56D0E">
              <w:rPr>
                <w:rFonts w:ascii="Courier New" w:hAnsi="Courier New" w:cs="Courier New"/>
                <w:b/>
                <w:sz w:val="20"/>
              </w:rPr>
              <w:t>XXXXX</w:t>
            </w:r>
            <w:r w:rsidRPr="00F76631">
              <w:rPr>
                <w:rFonts w:ascii="Courier New" w:hAnsi="Courier New" w:cs="Courier New"/>
                <w:b/>
                <w:sz w:val="20"/>
              </w:rPr>
              <w:t xml:space="preserve"> VAMC</w:t>
            </w:r>
            <w:r w:rsidRPr="00F76631">
              <w:rPr>
                <w:rFonts w:ascii="Courier New" w:hAnsi="Courier New" w:cs="Courier New"/>
                <w:sz w:val="20"/>
              </w:rPr>
              <w:t xml:space="preserve"> </w:t>
            </w:r>
          </w:p>
          <w:p w14:paraId="4EA01424" w14:textId="77777777" w:rsidR="00C766E3" w:rsidRPr="00F76631" w:rsidRDefault="00C766E3" w:rsidP="00445C6F">
            <w:pPr>
              <w:pStyle w:val="BodyText"/>
              <w:rPr>
                <w:rFonts w:ascii="Courier New" w:hAnsi="Courier New" w:cs="Courier New"/>
                <w:sz w:val="20"/>
              </w:rPr>
            </w:pPr>
          </w:p>
          <w:p w14:paraId="6E3177FA" w14:textId="77777777" w:rsidR="00C766E3" w:rsidRPr="00F76631" w:rsidRDefault="00C766E3" w:rsidP="00445C6F">
            <w:pPr>
              <w:pStyle w:val="BodyText"/>
              <w:rPr>
                <w:rFonts w:ascii="Courier New" w:hAnsi="Courier New" w:cs="Courier New"/>
                <w:sz w:val="20"/>
              </w:rPr>
            </w:pPr>
            <w:r w:rsidRPr="00F76631">
              <w:rPr>
                <w:rFonts w:ascii="Courier New" w:hAnsi="Courier New" w:cs="Courier New"/>
                <w:sz w:val="20"/>
              </w:rPr>
              <w:t xml:space="preserve">     Select one of the following:</w:t>
            </w:r>
          </w:p>
          <w:p w14:paraId="7AD495EC" w14:textId="77777777" w:rsidR="00C766E3" w:rsidRPr="00F76631" w:rsidRDefault="00C766E3" w:rsidP="00445C6F">
            <w:pPr>
              <w:pStyle w:val="BodyText"/>
              <w:rPr>
                <w:rFonts w:ascii="Courier New" w:hAnsi="Courier New" w:cs="Courier New"/>
                <w:sz w:val="20"/>
              </w:rPr>
            </w:pPr>
          </w:p>
          <w:p w14:paraId="48887259" w14:textId="77777777" w:rsidR="00C766E3" w:rsidRPr="00F76631" w:rsidRDefault="00C766E3" w:rsidP="00445C6F">
            <w:pPr>
              <w:pStyle w:val="BodyText"/>
              <w:rPr>
                <w:rFonts w:ascii="Courier New" w:hAnsi="Courier New" w:cs="Courier New"/>
                <w:sz w:val="20"/>
              </w:rPr>
            </w:pPr>
            <w:r w:rsidRPr="00F76631">
              <w:rPr>
                <w:rFonts w:ascii="Courier New" w:hAnsi="Courier New" w:cs="Courier New"/>
                <w:sz w:val="20"/>
              </w:rPr>
              <w:t xml:space="preserve">          A         Admission Report</w:t>
            </w:r>
          </w:p>
          <w:p w14:paraId="3597A4A9" w14:textId="77777777" w:rsidR="00C766E3" w:rsidRPr="00F76631" w:rsidRDefault="00C766E3" w:rsidP="00445C6F">
            <w:pPr>
              <w:pStyle w:val="BodyText"/>
              <w:rPr>
                <w:rFonts w:ascii="Courier New" w:hAnsi="Courier New" w:cs="Courier New"/>
                <w:sz w:val="20"/>
              </w:rPr>
            </w:pPr>
            <w:r w:rsidRPr="00F76631">
              <w:rPr>
                <w:rFonts w:ascii="Courier New" w:hAnsi="Courier New" w:cs="Courier New"/>
                <w:sz w:val="20"/>
              </w:rPr>
              <w:t xml:space="preserve">          D         Discharge/Transmission Report</w:t>
            </w:r>
          </w:p>
          <w:p w14:paraId="1594C98E" w14:textId="77777777" w:rsidR="00C766E3" w:rsidRPr="00F76631" w:rsidRDefault="00C766E3" w:rsidP="00445C6F">
            <w:pPr>
              <w:pStyle w:val="BodyText"/>
              <w:rPr>
                <w:rFonts w:ascii="Courier New" w:hAnsi="Courier New" w:cs="Courier New"/>
                <w:sz w:val="20"/>
              </w:rPr>
            </w:pPr>
          </w:p>
          <w:p w14:paraId="0804FE1E" w14:textId="77777777" w:rsidR="00C766E3" w:rsidRPr="00F76631" w:rsidRDefault="00C766E3" w:rsidP="00445C6F">
            <w:pPr>
              <w:pStyle w:val="BodyText"/>
              <w:rPr>
                <w:rFonts w:ascii="Courier New" w:hAnsi="Courier New" w:cs="Courier New"/>
                <w:sz w:val="20"/>
              </w:rPr>
            </w:pPr>
            <w:r w:rsidRPr="00F76631">
              <w:rPr>
                <w:rFonts w:ascii="Courier New" w:hAnsi="Courier New" w:cs="Courier New"/>
                <w:sz w:val="20"/>
              </w:rPr>
              <w:t xml:space="preserve">Run (A)dmission Or (D)ischarge/Transmission Report: </w:t>
            </w:r>
            <w:r w:rsidRPr="000001FA">
              <w:rPr>
                <w:rFonts w:ascii="Courier New" w:hAnsi="Courier New" w:cs="Courier New"/>
                <w:sz w:val="20"/>
              </w:rPr>
              <w:t>Admission Report</w:t>
            </w:r>
          </w:p>
          <w:p w14:paraId="42957AD9" w14:textId="77777777" w:rsidR="00C766E3" w:rsidRPr="00F76631" w:rsidRDefault="00C766E3" w:rsidP="00445C6F">
            <w:pPr>
              <w:pStyle w:val="BodyText"/>
              <w:rPr>
                <w:rFonts w:ascii="Courier New" w:hAnsi="Courier New" w:cs="Courier New"/>
                <w:sz w:val="20"/>
              </w:rPr>
            </w:pPr>
          </w:p>
          <w:p w14:paraId="7B96A847" w14:textId="77777777" w:rsidR="00C766E3" w:rsidRPr="00F76631" w:rsidRDefault="00C766E3" w:rsidP="00445C6F">
            <w:pPr>
              <w:pStyle w:val="BodyText"/>
              <w:rPr>
                <w:rFonts w:ascii="Courier New" w:hAnsi="Courier New" w:cs="Courier New"/>
                <w:sz w:val="20"/>
              </w:rPr>
            </w:pPr>
            <w:r w:rsidRPr="00F76631">
              <w:rPr>
                <w:rFonts w:ascii="Courier New" w:hAnsi="Courier New" w:cs="Courier New"/>
                <w:sz w:val="20"/>
              </w:rPr>
              <w:t xml:space="preserve">Begin with ward admission date: </w:t>
            </w:r>
            <w:r w:rsidRPr="00F76631">
              <w:rPr>
                <w:rFonts w:ascii="Courier New" w:hAnsi="Courier New" w:cs="Courier New"/>
                <w:b/>
                <w:sz w:val="20"/>
              </w:rPr>
              <w:t>020109</w:t>
            </w:r>
            <w:r w:rsidRPr="00F76631">
              <w:rPr>
                <w:rFonts w:ascii="Courier New" w:hAnsi="Courier New" w:cs="Courier New"/>
                <w:sz w:val="20"/>
              </w:rPr>
              <w:t xml:space="preserve">  (FEB 01, 2009)</w:t>
            </w:r>
          </w:p>
          <w:p w14:paraId="5DC296A4" w14:textId="77777777" w:rsidR="00C766E3" w:rsidRPr="00F76631" w:rsidRDefault="00C766E3" w:rsidP="00445C6F">
            <w:pPr>
              <w:pStyle w:val="BodyText"/>
              <w:rPr>
                <w:rFonts w:ascii="Courier New" w:hAnsi="Courier New" w:cs="Courier New"/>
                <w:sz w:val="20"/>
              </w:rPr>
            </w:pPr>
            <w:r w:rsidRPr="00F76631">
              <w:rPr>
                <w:rFonts w:ascii="Courier New" w:hAnsi="Courier New" w:cs="Courier New"/>
                <w:sz w:val="20"/>
              </w:rPr>
              <w:t xml:space="preserve">End with ward admission date: </w:t>
            </w:r>
            <w:r w:rsidRPr="00F76631">
              <w:rPr>
                <w:rFonts w:ascii="Courier New" w:hAnsi="Courier New" w:cs="Courier New"/>
                <w:b/>
                <w:sz w:val="20"/>
              </w:rPr>
              <w:t>022809</w:t>
            </w:r>
            <w:r w:rsidRPr="00F76631">
              <w:rPr>
                <w:rFonts w:ascii="Courier New" w:hAnsi="Courier New" w:cs="Courier New"/>
                <w:sz w:val="20"/>
              </w:rPr>
              <w:t xml:space="preserve">  (FEB 28, 2009)</w:t>
            </w:r>
          </w:p>
          <w:p w14:paraId="0D19EC52" w14:textId="77777777" w:rsidR="00C766E3" w:rsidRPr="00F76631" w:rsidRDefault="00C766E3" w:rsidP="00445C6F">
            <w:pPr>
              <w:pStyle w:val="BodyText"/>
              <w:rPr>
                <w:rFonts w:ascii="Courier New" w:hAnsi="Courier New" w:cs="Courier New"/>
                <w:sz w:val="20"/>
              </w:rPr>
            </w:pPr>
          </w:p>
          <w:p w14:paraId="368BB7FE" w14:textId="77777777" w:rsidR="00C766E3" w:rsidRPr="00F76631" w:rsidRDefault="00C766E3" w:rsidP="00445C6F">
            <w:pPr>
              <w:pStyle w:val="BodyText"/>
              <w:rPr>
                <w:rFonts w:ascii="Courier New" w:hAnsi="Courier New" w:cs="Courier New"/>
                <w:sz w:val="20"/>
              </w:rPr>
            </w:pPr>
            <w:r w:rsidRPr="00F76631">
              <w:rPr>
                <w:rFonts w:ascii="Courier New" w:hAnsi="Courier New" w:cs="Courier New"/>
                <w:sz w:val="20"/>
              </w:rPr>
              <w:t xml:space="preserve">Do you want to select all locations? NO// </w:t>
            </w:r>
          </w:p>
          <w:p w14:paraId="291E5993" w14:textId="77777777" w:rsidR="00C766E3" w:rsidRPr="00F76631" w:rsidRDefault="00C766E3" w:rsidP="00445C6F">
            <w:pPr>
              <w:pStyle w:val="BodyText"/>
              <w:rPr>
                <w:rFonts w:ascii="Courier New" w:hAnsi="Courier New" w:cs="Courier New"/>
                <w:sz w:val="20"/>
              </w:rPr>
            </w:pPr>
          </w:p>
          <w:p w14:paraId="0C5F2F20" w14:textId="77777777" w:rsidR="00C766E3" w:rsidRPr="00F76631" w:rsidRDefault="00C766E3" w:rsidP="00445C6F">
            <w:pPr>
              <w:pStyle w:val="BodyText"/>
              <w:rPr>
                <w:rFonts w:ascii="Courier New" w:hAnsi="Courier New" w:cs="Courier New"/>
                <w:sz w:val="20"/>
              </w:rPr>
            </w:pPr>
            <w:r w:rsidRPr="00F76631">
              <w:rPr>
                <w:rFonts w:ascii="Courier New" w:hAnsi="Courier New" w:cs="Courier New"/>
                <w:sz w:val="20"/>
              </w:rPr>
              <w:t xml:space="preserve">Select Geographical Location: </w:t>
            </w:r>
            <w:r w:rsidRPr="00F76631">
              <w:rPr>
                <w:rFonts w:ascii="Courier New" w:hAnsi="Courier New" w:cs="Courier New"/>
                <w:b/>
                <w:sz w:val="20"/>
              </w:rPr>
              <w:t>11AB</w:t>
            </w:r>
          </w:p>
          <w:p w14:paraId="3A9FA67B" w14:textId="77777777" w:rsidR="00C766E3" w:rsidRPr="00F76631" w:rsidRDefault="00C766E3" w:rsidP="00445C6F">
            <w:pPr>
              <w:pStyle w:val="BodyText"/>
              <w:rPr>
                <w:rFonts w:ascii="Courier New" w:hAnsi="Courier New" w:cs="Courier New"/>
                <w:sz w:val="20"/>
              </w:rPr>
            </w:pPr>
            <w:r w:rsidRPr="00F76631">
              <w:rPr>
                <w:rFonts w:ascii="Courier New" w:hAnsi="Courier New" w:cs="Courier New"/>
                <w:sz w:val="20"/>
              </w:rPr>
              <w:t xml:space="preserve">Select another Geographical Location: </w:t>
            </w:r>
          </w:p>
          <w:p w14:paraId="19C29DF1" w14:textId="77777777" w:rsidR="00C766E3" w:rsidRPr="00F76631" w:rsidRDefault="00C766E3" w:rsidP="00445C6F">
            <w:pPr>
              <w:pStyle w:val="BodyText"/>
              <w:rPr>
                <w:rFonts w:ascii="Courier New" w:hAnsi="Courier New" w:cs="Courier New"/>
                <w:sz w:val="20"/>
              </w:rPr>
            </w:pPr>
          </w:p>
          <w:p w14:paraId="5A31F78C" w14:textId="77777777" w:rsidR="00C766E3" w:rsidRPr="00F76631" w:rsidRDefault="00C766E3" w:rsidP="00445C6F">
            <w:pPr>
              <w:pStyle w:val="BodyText"/>
              <w:rPr>
                <w:rFonts w:ascii="Courier New" w:hAnsi="Courier New" w:cs="Courier New"/>
                <w:sz w:val="20"/>
              </w:rPr>
            </w:pPr>
            <w:r w:rsidRPr="00F76631">
              <w:rPr>
                <w:rFonts w:ascii="Courier New" w:hAnsi="Courier New" w:cs="Courier New"/>
                <w:sz w:val="20"/>
              </w:rPr>
              <w:t xml:space="preserve">Do you want to only print the summary report? NO// </w:t>
            </w:r>
          </w:p>
          <w:p w14:paraId="49F29D43" w14:textId="77777777" w:rsidR="00C766E3" w:rsidRPr="00F76631" w:rsidRDefault="00C766E3" w:rsidP="00445C6F">
            <w:pPr>
              <w:pStyle w:val="BodyText"/>
              <w:rPr>
                <w:rFonts w:ascii="Courier New" w:hAnsi="Courier New" w:cs="Courier New"/>
                <w:sz w:val="20"/>
              </w:rPr>
            </w:pPr>
          </w:p>
          <w:p w14:paraId="7B87E04A" w14:textId="77777777" w:rsidR="00C766E3" w:rsidRPr="00F76631" w:rsidRDefault="00C766E3" w:rsidP="00445C6F">
            <w:pPr>
              <w:pStyle w:val="BodyText"/>
              <w:rPr>
                <w:rFonts w:ascii="Courier New" w:hAnsi="Courier New" w:cs="Courier New"/>
                <w:sz w:val="20"/>
              </w:rPr>
            </w:pPr>
          </w:p>
          <w:p w14:paraId="26B465A1" w14:textId="77777777" w:rsidR="00C766E3" w:rsidRPr="00F76631" w:rsidRDefault="00C766E3" w:rsidP="00445C6F">
            <w:pPr>
              <w:pStyle w:val="BodyText"/>
              <w:rPr>
                <w:rFonts w:ascii="Courier New" w:hAnsi="Courier New" w:cs="Courier New"/>
                <w:sz w:val="20"/>
              </w:rPr>
            </w:pPr>
            <w:r w:rsidRPr="00F76631">
              <w:rPr>
                <w:rFonts w:ascii="Courier New" w:hAnsi="Courier New" w:cs="Courier New"/>
                <w:sz w:val="20"/>
              </w:rPr>
              <w:t>This report is designed for a 176 column format (landscape).</w:t>
            </w:r>
          </w:p>
          <w:p w14:paraId="71AB96F2" w14:textId="77777777" w:rsidR="00C766E3" w:rsidRPr="00F76631" w:rsidRDefault="00C766E3" w:rsidP="00445C6F">
            <w:pPr>
              <w:pStyle w:val="BodyText"/>
              <w:rPr>
                <w:rFonts w:ascii="Courier New" w:hAnsi="Courier New" w:cs="Courier New"/>
                <w:sz w:val="20"/>
              </w:rPr>
            </w:pPr>
          </w:p>
          <w:p w14:paraId="5ECAAA5D" w14:textId="77777777" w:rsidR="00C766E3" w:rsidRPr="00F76631" w:rsidRDefault="00C766E3" w:rsidP="00445C6F">
            <w:pPr>
              <w:pStyle w:val="BodyText"/>
              <w:rPr>
                <w:rFonts w:ascii="Courier New" w:hAnsi="Courier New" w:cs="Courier New"/>
                <w:sz w:val="20"/>
              </w:rPr>
            </w:pPr>
            <w:r w:rsidRPr="00F76631">
              <w:rPr>
                <w:rFonts w:ascii="Courier New" w:hAnsi="Courier New" w:cs="Courier New"/>
                <w:sz w:val="20"/>
              </w:rPr>
              <w:t xml:space="preserve">DEVICE: HOME// </w:t>
            </w:r>
            <w:r w:rsidRPr="00F76631">
              <w:rPr>
                <w:rFonts w:ascii="Courier New" w:hAnsi="Courier New" w:cs="Courier New"/>
                <w:b/>
                <w:sz w:val="20"/>
              </w:rPr>
              <w:t>IDM1$PRT LANDSCAPE</w:t>
            </w:r>
          </w:p>
          <w:p w14:paraId="1FF693B8" w14:textId="77777777" w:rsidR="007906E1" w:rsidRPr="00F76631" w:rsidRDefault="007906E1" w:rsidP="00445C6F">
            <w:pPr>
              <w:pStyle w:val="BodyText"/>
              <w:rPr>
                <w:rFonts w:ascii="Courier New" w:hAnsi="Courier New" w:cs="Courier New"/>
                <w:sz w:val="20"/>
              </w:rPr>
            </w:pPr>
          </w:p>
        </w:tc>
      </w:tr>
    </w:tbl>
    <w:p w14:paraId="4591F9B1" w14:textId="77777777" w:rsidR="00A075AD" w:rsidRDefault="00A075AD" w:rsidP="00A075AD">
      <w:pPr>
        <w:pStyle w:val="BodyText"/>
      </w:pPr>
    </w:p>
    <w:p w14:paraId="0C24CBA1" w14:textId="77777777" w:rsidR="00731156" w:rsidRDefault="00731156" w:rsidP="00A075AD">
      <w:pPr>
        <w:pStyle w:val="BodyText"/>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8880"/>
      </w:tblGrid>
      <w:tr w:rsidR="00A075AD" w14:paraId="1339BBB4" w14:textId="77777777" w:rsidTr="00F76631">
        <w:trPr>
          <w:trHeight w:val="539"/>
        </w:trPr>
        <w:tc>
          <w:tcPr>
            <w:tcW w:w="768" w:type="dxa"/>
            <w:tcBorders>
              <w:top w:val="nil"/>
              <w:left w:val="nil"/>
              <w:bottom w:val="nil"/>
            </w:tcBorders>
          </w:tcPr>
          <w:p w14:paraId="7AA4882C" w14:textId="77777777" w:rsidR="00A075AD" w:rsidRDefault="005C0D09" w:rsidP="005C5E8F">
            <w:pPr>
              <w:pStyle w:val="BodyText"/>
            </w:pPr>
            <w:r>
              <w:pict w14:anchorId="422C7F10">
                <v:shape id="_x0000_i1031" type="#_x0000_t75" style="width:23.8pt;height:27.55pt">
                  <v:imagedata r:id="rId16" o:title="ex_blue"/>
                </v:shape>
              </w:pict>
            </w:r>
          </w:p>
        </w:tc>
        <w:tc>
          <w:tcPr>
            <w:tcW w:w="8880" w:type="dxa"/>
            <w:vAlign w:val="center"/>
          </w:tcPr>
          <w:p w14:paraId="1508F207" w14:textId="77777777" w:rsidR="00A075AD" w:rsidRPr="00F76631" w:rsidRDefault="00A075AD" w:rsidP="005C5E8F">
            <w:pPr>
              <w:pStyle w:val="TableText"/>
              <w:rPr>
                <w:bCs/>
                <w:sz w:val="20"/>
              </w:rPr>
            </w:pPr>
            <w:r w:rsidRPr="00F76631">
              <w:rPr>
                <w:rStyle w:val="Note"/>
                <w:b/>
                <w:bCs w:val="0"/>
                <w:sz w:val="20"/>
              </w:rPr>
              <w:t>Important Note:</w:t>
            </w:r>
            <w:r w:rsidRPr="00F76631">
              <w:rPr>
                <w:bCs/>
                <w:sz w:val="20"/>
              </w:rPr>
              <w:t xml:space="preserve">  Do not generate a </w:t>
            </w:r>
            <w:r w:rsidRPr="00F76631">
              <w:rPr>
                <w:rFonts w:ascii="Microsoft Sans Serif" w:hAnsi="Microsoft Sans Serif" w:cs="Microsoft Sans Serif"/>
                <w:bCs/>
                <w:sz w:val="20"/>
              </w:rPr>
              <w:t>MRSA IPEC Report</w:t>
            </w:r>
            <w:r w:rsidRPr="00F76631">
              <w:rPr>
                <w:bCs/>
                <w:sz w:val="20"/>
              </w:rPr>
              <w:t xml:space="preserve"> for any </w:t>
            </w:r>
            <w:r w:rsidR="00A4233C" w:rsidRPr="00F76631">
              <w:rPr>
                <w:bCs/>
                <w:sz w:val="20"/>
              </w:rPr>
              <w:t xml:space="preserve">Geographical Unit that is an </w:t>
            </w:r>
            <w:r w:rsidRPr="00F76631">
              <w:rPr>
                <w:bCs/>
                <w:sz w:val="20"/>
              </w:rPr>
              <w:t xml:space="preserve">OBS unit.  </w:t>
            </w:r>
          </w:p>
        </w:tc>
      </w:tr>
    </w:tbl>
    <w:p w14:paraId="28E2B4F8" w14:textId="77777777" w:rsidR="00A075AD" w:rsidRDefault="00A075AD" w:rsidP="00445C6F">
      <w:pPr>
        <w:pStyle w:val="BodyText"/>
      </w:pPr>
    </w:p>
    <w:p w14:paraId="1C455A00" w14:textId="77777777" w:rsidR="001E34FF" w:rsidRDefault="001E34FF" w:rsidP="00217364">
      <w:pPr>
        <w:pStyle w:val="Heading2"/>
        <w:keepLines/>
      </w:pPr>
      <w:bookmarkStart w:id="36" w:name="_Toc232405441"/>
      <w:bookmarkStart w:id="37" w:name="_Toc232559675"/>
      <w:bookmarkStart w:id="38" w:name="_Toc268767150"/>
      <w:r>
        <w:lastRenderedPageBreak/>
        <w:t>Admission Report</w:t>
      </w:r>
      <w:bookmarkEnd w:id="36"/>
      <w:bookmarkEnd w:id="37"/>
      <w:bookmarkEnd w:id="38"/>
    </w:p>
    <w:p w14:paraId="2B9A658D" w14:textId="77777777" w:rsidR="003E078E" w:rsidRPr="003E078E" w:rsidRDefault="003E078E" w:rsidP="00217364">
      <w:pPr>
        <w:pStyle w:val="BodyText"/>
        <w:keepNext/>
        <w:keepLines/>
      </w:pPr>
    </w:p>
    <w:p w14:paraId="5D36AADD" w14:textId="77777777" w:rsidR="001F43FE" w:rsidRDefault="001E34FF" w:rsidP="00217364">
      <w:pPr>
        <w:pStyle w:val="BodyText"/>
        <w:keepNext/>
        <w:keepLines/>
      </w:pPr>
      <w:r>
        <w:t xml:space="preserve">The </w:t>
      </w:r>
      <w:r w:rsidRPr="00E137EC">
        <w:rPr>
          <w:rFonts w:ascii="Microsoft Sans Serif" w:hAnsi="Microsoft Sans Serif" w:cs="Microsoft Sans Serif"/>
          <w:bCs/>
          <w:color w:val="auto"/>
          <w:sz w:val="20"/>
        </w:rPr>
        <w:t>Admission Report</w:t>
      </w:r>
      <w:r>
        <w:t xml:space="preserve"> </w:t>
      </w:r>
      <w:r w:rsidR="002C22CF">
        <w:t>displays</w:t>
      </w:r>
      <w:r>
        <w:t xml:space="preserve"> the listing of patient</w:t>
      </w:r>
      <w:r w:rsidR="002C22CF">
        <w:t>s</w:t>
      </w:r>
      <w:r>
        <w:t xml:space="preserve"> that have been admitted to the unit for the calendar month.  </w:t>
      </w:r>
      <w:r w:rsidR="001F43FE">
        <w:t xml:space="preserve">If a patient was admitted to the unit multiple times during the calendar month, then the patient will be displayed for each admission to the unit.  </w:t>
      </w:r>
    </w:p>
    <w:p w14:paraId="1545B58E" w14:textId="77777777" w:rsidR="00C766E3" w:rsidRDefault="00C766E3" w:rsidP="00217364">
      <w:pPr>
        <w:pStyle w:val="BodyText"/>
        <w:keepNext/>
        <w:keepLines/>
      </w:pPr>
    </w:p>
    <w:p w14:paraId="2E52D730" w14:textId="77777777" w:rsidR="00F15707" w:rsidRDefault="00F15707" w:rsidP="00217364">
      <w:pPr>
        <w:pStyle w:val="Caption"/>
        <w:keepNext/>
        <w:keepLines/>
      </w:pPr>
      <w:bookmarkStart w:id="39" w:name="_Toc268767186"/>
      <w:r>
        <w:t xml:space="preserve">Figure </w:t>
      </w:r>
      <w:r w:rsidR="005C0D09">
        <w:fldChar w:fldCharType="begin"/>
      </w:r>
      <w:r w:rsidR="005C0D09">
        <w:instrText xml:space="preserve"> SEQ Figure \* ARABIC </w:instrText>
      </w:r>
      <w:r w:rsidR="005C0D09">
        <w:fldChar w:fldCharType="separate"/>
      </w:r>
      <w:r w:rsidR="00FC5FA4">
        <w:rPr>
          <w:noProof/>
        </w:rPr>
        <w:t>2</w:t>
      </w:r>
      <w:r w:rsidR="005C0D09">
        <w:rPr>
          <w:noProof/>
        </w:rPr>
        <w:fldChar w:fldCharType="end"/>
      </w:r>
      <w:r>
        <w:t xml:space="preserve"> </w:t>
      </w:r>
      <w:r w:rsidRPr="00A22A21">
        <w:t xml:space="preserve">– </w:t>
      </w:r>
      <w:r>
        <w:t>Print MRSA IPEC Admission Report</w:t>
      </w:r>
      <w:bookmarkEnd w:id="3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34"/>
      </w:tblGrid>
      <w:tr w:rsidR="00C766E3" w:rsidRPr="00F76631" w14:paraId="4E03CFA4" w14:textId="77777777" w:rsidTr="00F76631">
        <w:tc>
          <w:tcPr>
            <w:tcW w:w="9434" w:type="dxa"/>
            <w:shd w:val="clear" w:color="auto" w:fill="F3F3F3"/>
          </w:tcPr>
          <w:p w14:paraId="3B1614AB" w14:textId="77777777" w:rsidR="007906E1" w:rsidRPr="00F76631" w:rsidRDefault="007906E1" w:rsidP="00F76631">
            <w:pPr>
              <w:pStyle w:val="BodyText"/>
              <w:keepNext/>
              <w:keepLines/>
              <w:rPr>
                <w:rFonts w:ascii="Courier New" w:hAnsi="Courier New" w:cs="Courier New"/>
                <w:sz w:val="16"/>
                <w:szCs w:val="16"/>
              </w:rPr>
            </w:pPr>
          </w:p>
          <w:p w14:paraId="5923C1DB" w14:textId="77777777" w:rsidR="00C766E3" w:rsidRPr="00E137EC" w:rsidRDefault="00C766E3" w:rsidP="00F76631">
            <w:pPr>
              <w:pStyle w:val="BodyText"/>
              <w:keepNext/>
              <w:keepLines/>
              <w:rPr>
                <w:rFonts w:ascii="Courier New" w:hAnsi="Courier New" w:cs="Courier New"/>
                <w:sz w:val="14"/>
                <w:szCs w:val="14"/>
              </w:rPr>
            </w:pPr>
            <w:r w:rsidRPr="00E137EC">
              <w:rPr>
                <w:rFonts w:ascii="Courier New" w:hAnsi="Courier New" w:cs="Courier New"/>
                <w:sz w:val="14"/>
                <w:szCs w:val="14"/>
              </w:rPr>
              <w:t xml:space="preserve">            MRSA IPEC ADMISSION REPORT</w:t>
            </w:r>
          </w:p>
          <w:p w14:paraId="4BD0D150" w14:textId="77777777" w:rsidR="00C766E3" w:rsidRPr="00E137EC" w:rsidRDefault="00C766E3" w:rsidP="00F76631">
            <w:pPr>
              <w:pStyle w:val="BodyText"/>
              <w:keepNext/>
              <w:keepLines/>
              <w:rPr>
                <w:rFonts w:ascii="Courier New" w:hAnsi="Courier New" w:cs="Courier New"/>
                <w:sz w:val="14"/>
                <w:szCs w:val="14"/>
              </w:rPr>
            </w:pPr>
            <w:r w:rsidRPr="00E137EC">
              <w:rPr>
                <w:rFonts w:ascii="Courier New" w:hAnsi="Courier New" w:cs="Courier New"/>
                <w:sz w:val="14"/>
                <w:szCs w:val="14"/>
              </w:rPr>
              <w:t xml:space="preserve">            GEOGRAPHICAL LOCATION:  11AB</w:t>
            </w:r>
          </w:p>
          <w:p w14:paraId="24FAD357" w14:textId="77777777" w:rsidR="00C766E3" w:rsidRPr="00E137EC" w:rsidRDefault="00C766E3" w:rsidP="00F76631">
            <w:pPr>
              <w:pStyle w:val="BodyText"/>
              <w:keepNext/>
              <w:keepLines/>
              <w:rPr>
                <w:rFonts w:ascii="Courier New" w:hAnsi="Courier New" w:cs="Courier New"/>
                <w:sz w:val="14"/>
                <w:szCs w:val="14"/>
              </w:rPr>
            </w:pPr>
            <w:r w:rsidRPr="00E137EC">
              <w:rPr>
                <w:rFonts w:ascii="Courier New" w:hAnsi="Courier New" w:cs="Courier New"/>
                <w:sz w:val="14"/>
                <w:szCs w:val="14"/>
              </w:rPr>
              <w:t xml:space="preserve">            Report period:  Oct 01, 2007 to Oct 31, 2007@24:00</w:t>
            </w:r>
          </w:p>
          <w:p w14:paraId="458A6BF3" w14:textId="77777777" w:rsidR="00C766E3" w:rsidRPr="00E137EC" w:rsidRDefault="00C766E3" w:rsidP="00F76631">
            <w:pPr>
              <w:pStyle w:val="BodyText"/>
              <w:keepNext/>
              <w:keepLines/>
              <w:rPr>
                <w:rFonts w:ascii="Courier New" w:hAnsi="Courier New" w:cs="Courier New"/>
                <w:sz w:val="14"/>
                <w:szCs w:val="14"/>
              </w:rPr>
            </w:pPr>
            <w:r w:rsidRPr="00E137EC">
              <w:rPr>
                <w:rFonts w:ascii="Courier New" w:hAnsi="Courier New" w:cs="Courier New"/>
                <w:sz w:val="14"/>
                <w:szCs w:val="14"/>
              </w:rPr>
              <w:t xml:space="preserve">            Report printed on: Jan 16, 2009@14:07:26                                PAGE: 1</w:t>
            </w:r>
          </w:p>
          <w:p w14:paraId="6A5C1DB8" w14:textId="77777777" w:rsidR="00C766E3" w:rsidRPr="00E137EC" w:rsidRDefault="00C766E3" w:rsidP="00F76631">
            <w:pPr>
              <w:pStyle w:val="BodyText"/>
              <w:keepNext/>
              <w:keepLines/>
              <w:rPr>
                <w:rFonts w:ascii="Courier New" w:hAnsi="Courier New" w:cs="Courier New"/>
                <w:sz w:val="14"/>
                <w:szCs w:val="14"/>
              </w:rPr>
            </w:pPr>
          </w:p>
          <w:p w14:paraId="6AED10E1" w14:textId="77777777" w:rsidR="00C766E3" w:rsidRPr="00E137EC" w:rsidRDefault="00C766E3" w:rsidP="00F76631">
            <w:pPr>
              <w:pStyle w:val="BodyText"/>
              <w:keepNext/>
              <w:keepLines/>
              <w:rPr>
                <w:rFonts w:ascii="Courier New" w:hAnsi="Courier New" w:cs="Courier New"/>
                <w:sz w:val="14"/>
                <w:szCs w:val="14"/>
              </w:rPr>
            </w:pPr>
            <w:r w:rsidRPr="00E137EC">
              <w:rPr>
                <w:rFonts w:ascii="Courier New" w:hAnsi="Courier New" w:cs="Courier New"/>
                <w:sz w:val="14"/>
                <w:szCs w:val="14"/>
              </w:rPr>
              <w:t xml:space="preserve">              </w:t>
            </w:r>
            <w:r w:rsidR="00974001">
              <w:rPr>
                <w:rFonts w:ascii="Courier New" w:hAnsi="Courier New" w:cs="Courier New"/>
                <w:sz w:val="14"/>
                <w:szCs w:val="14"/>
              </w:rPr>
              <w:t xml:space="preserve">       </w:t>
            </w:r>
            <w:r w:rsidRPr="00E137EC">
              <w:rPr>
                <w:rFonts w:ascii="Courier New" w:hAnsi="Courier New" w:cs="Courier New"/>
                <w:sz w:val="14"/>
                <w:szCs w:val="14"/>
              </w:rPr>
              <w:t xml:space="preserve">                                    </w:t>
            </w:r>
            <w:r w:rsidR="00974001">
              <w:rPr>
                <w:rFonts w:ascii="Courier New" w:hAnsi="Courier New" w:cs="Courier New"/>
                <w:sz w:val="14"/>
                <w:szCs w:val="14"/>
              </w:rPr>
              <w:t xml:space="preserve"> </w:t>
            </w:r>
            <w:r w:rsidRPr="00E137EC">
              <w:rPr>
                <w:rFonts w:ascii="Courier New" w:hAnsi="Courier New" w:cs="Courier New"/>
                <w:sz w:val="14"/>
                <w:szCs w:val="14"/>
              </w:rPr>
              <w:t xml:space="preserve">        </w:t>
            </w:r>
            <w:r w:rsidR="00974001">
              <w:rPr>
                <w:rFonts w:ascii="Courier New" w:hAnsi="Courier New" w:cs="Courier New"/>
                <w:sz w:val="14"/>
                <w:szCs w:val="14"/>
              </w:rPr>
              <w:t xml:space="preserve">  </w:t>
            </w:r>
            <w:r w:rsidRPr="00E137EC">
              <w:rPr>
                <w:rFonts w:ascii="Courier New" w:hAnsi="Courier New" w:cs="Courier New"/>
                <w:sz w:val="14"/>
                <w:szCs w:val="14"/>
              </w:rPr>
              <w:t xml:space="preserve">   NARES   NARES   CULTURE</w:t>
            </w:r>
          </w:p>
          <w:p w14:paraId="23AD7D4E" w14:textId="77777777" w:rsidR="00C766E3" w:rsidRPr="00E137EC" w:rsidRDefault="00C766E3" w:rsidP="00F76631">
            <w:pPr>
              <w:pStyle w:val="BodyText"/>
              <w:keepNext/>
              <w:keepLines/>
              <w:rPr>
                <w:rFonts w:ascii="Courier New" w:hAnsi="Courier New" w:cs="Courier New"/>
                <w:sz w:val="14"/>
                <w:szCs w:val="14"/>
              </w:rPr>
            </w:pPr>
            <w:r w:rsidRPr="00E137EC">
              <w:rPr>
                <w:rFonts w:ascii="Courier New" w:hAnsi="Courier New" w:cs="Courier New"/>
                <w:sz w:val="14"/>
                <w:szCs w:val="14"/>
              </w:rPr>
              <w:t xml:space="preserve">       </w:t>
            </w:r>
            <w:r w:rsidR="00974001">
              <w:rPr>
                <w:rFonts w:ascii="Courier New" w:hAnsi="Courier New" w:cs="Courier New"/>
                <w:sz w:val="14"/>
                <w:szCs w:val="14"/>
              </w:rPr>
              <w:t xml:space="preserve">         </w:t>
            </w:r>
            <w:r w:rsidRPr="00E137EC">
              <w:rPr>
                <w:rFonts w:ascii="Courier New" w:hAnsi="Courier New" w:cs="Courier New"/>
                <w:sz w:val="14"/>
                <w:szCs w:val="14"/>
              </w:rPr>
              <w:t xml:space="preserve">                     DATE              </w:t>
            </w:r>
            <w:r w:rsidR="00974001">
              <w:rPr>
                <w:rFonts w:ascii="Courier New" w:hAnsi="Courier New" w:cs="Courier New"/>
                <w:sz w:val="14"/>
                <w:szCs w:val="14"/>
              </w:rPr>
              <w:t xml:space="preserve"> </w:t>
            </w:r>
            <w:r w:rsidRPr="00E137EC">
              <w:rPr>
                <w:rFonts w:ascii="Courier New" w:hAnsi="Courier New" w:cs="Courier New"/>
                <w:sz w:val="14"/>
                <w:szCs w:val="14"/>
              </w:rPr>
              <w:t xml:space="preserve"> MAS MOVE      SCREEN  RESULT  RESULT   MRSA IN</w:t>
            </w:r>
          </w:p>
          <w:p w14:paraId="51ACCCA9" w14:textId="77777777" w:rsidR="00C766E3" w:rsidRPr="00E137EC" w:rsidRDefault="00974001" w:rsidP="00F76631">
            <w:pPr>
              <w:pStyle w:val="BodyText"/>
              <w:keepNext/>
              <w:keepLines/>
              <w:rPr>
                <w:rFonts w:ascii="Courier New" w:hAnsi="Courier New" w:cs="Courier New"/>
                <w:sz w:val="14"/>
                <w:szCs w:val="14"/>
              </w:rPr>
            </w:pPr>
            <w:r>
              <w:rPr>
                <w:rFonts w:ascii="Courier New" w:hAnsi="Courier New" w:cs="Courier New"/>
                <w:sz w:val="14"/>
                <w:szCs w:val="14"/>
              </w:rPr>
              <w:t xml:space="preserve">WARD     </w:t>
            </w:r>
            <w:r w:rsidR="00C766E3" w:rsidRPr="00E137EC">
              <w:rPr>
                <w:rFonts w:ascii="Courier New" w:hAnsi="Courier New" w:cs="Courier New"/>
                <w:sz w:val="14"/>
                <w:szCs w:val="14"/>
              </w:rPr>
              <w:t xml:space="preserve">PATIENT              SSN    ENTERED WARD  </w:t>
            </w:r>
            <w:r>
              <w:rPr>
                <w:rFonts w:ascii="Courier New" w:hAnsi="Courier New" w:cs="Courier New"/>
                <w:sz w:val="14"/>
                <w:szCs w:val="14"/>
              </w:rPr>
              <w:t xml:space="preserve"> </w:t>
            </w:r>
            <w:r w:rsidR="00C766E3" w:rsidRPr="00E137EC">
              <w:rPr>
                <w:rFonts w:ascii="Courier New" w:hAnsi="Courier New" w:cs="Courier New"/>
                <w:sz w:val="14"/>
                <w:szCs w:val="14"/>
              </w:rPr>
              <w:t>ADT  TYPE          24H     48H     48H      PAST YEAR</w:t>
            </w:r>
          </w:p>
          <w:p w14:paraId="6D34597E" w14:textId="77777777" w:rsidR="00C766E3" w:rsidRPr="00E137EC" w:rsidRDefault="00974001" w:rsidP="00F76631">
            <w:pPr>
              <w:pStyle w:val="BodyText"/>
              <w:keepNext/>
              <w:keepLines/>
              <w:rPr>
                <w:rFonts w:ascii="Courier New" w:hAnsi="Courier New" w:cs="Courier New"/>
                <w:sz w:val="14"/>
                <w:szCs w:val="14"/>
              </w:rPr>
            </w:pPr>
            <w:r>
              <w:rPr>
                <w:rFonts w:ascii="Courier New" w:hAnsi="Courier New" w:cs="Courier New"/>
                <w:sz w:val="14"/>
                <w:szCs w:val="14"/>
              </w:rPr>
              <w:t>-------</w:t>
            </w:r>
            <w:r w:rsidR="00C766E3" w:rsidRPr="00E137EC">
              <w:rPr>
                <w:rFonts w:ascii="Courier New" w:hAnsi="Courier New" w:cs="Courier New"/>
                <w:sz w:val="14"/>
                <w:szCs w:val="14"/>
              </w:rPr>
              <w:t>----</w:t>
            </w:r>
            <w:r>
              <w:rPr>
                <w:rFonts w:ascii="Courier New" w:hAnsi="Courier New" w:cs="Courier New"/>
                <w:sz w:val="14"/>
                <w:szCs w:val="14"/>
              </w:rPr>
              <w:t>--</w:t>
            </w:r>
            <w:r w:rsidR="00C766E3" w:rsidRPr="00E137EC">
              <w:rPr>
                <w:rFonts w:ascii="Courier New" w:hAnsi="Courier New" w:cs="Courier New"/>
                <w:sz w:val="14"/>
                <w:szCs w:val="14"/>
              </w:rPr>
              <w:t>-------------------------------------------------------</w:t>
            </w:r>
            <w:r>
              <w:rPr>
                <w:rFonts w:ascii="Courier New" w:hAnsi="Courier New" w:cs="Courier New"/>
                <w:sz w:val="14"/>
                <w:szCs w:val="14"/>
              </w:rPr>
              <w:t>-</w:t>
            </w:r>
            <w:r w:rsidR="00C766E3" w:rsidRPr="00E137EC">
              <w:rPr>
                <w:rFonts w:ascii="Courier New" w:hAnsi="Courier New" w:cs="Courier New"/>
                <w:sz w:val="14"/>
                <w:szCs w:val="14"/>
              </w:rPr>
              <w:t>------------------------------------</w:t>
            </w:r>
          </w:p>
          <w:p w14:paraId="0C5A1869" w14:textId="77777777" w:rsidR="00C766E3" w:rsidRPr="00E137EC" w:rsidRDefault="00974001" w:rsidP="00F76631">
            <w:pPr>
              <w:pStyle w:val="BodyText"/>
              <w:keepNext/>
              <w:keepLines/>
              <w:rPr>
                <w:rFonts w:ascii="Courier New" w:hAnsi="Courier New" w:cs="Courier New"/>
                <w:sz w:val="14"/>
                <w:szCs w:val="14"/>
              </w:rPr>
            </w:pPr>
            <w:r>
              <w:rPr>
                <w:rFonts w:ascii="Courier New" w:hAnsi="Courier New" w:cs="Courier New"/>
                <w:sz w:val="14"/>
                <w:szCs w:val="14"/>
              </w:rPr>
              <w:t xml:space="preserve">11ABSURG </w:t>
            </w:r>
            <w:r w:rsidR="00993E86">
              <w:rPr>
                <w:rFonts w:ascii="Courier New" w:hAnsi="Courier New" w:cs="Courier New"/>
                <w:sz w:val="14"/>
                <w:szCs w:val="14"/>
              </w:rPr>
              <w:t>*</w:t>
            </w:r>
            <w:r w:rsidR="00C766E3" w:rsidRPr="00E137EC">
              <w:rPr>
                <w:rFonts w:ascii="Courier New" w:hAnsi="Courier New" w:cs="Courier New"/>
                <w:sz w:val="14"/>
                <w:szCs w:val="14"/>
              </w:rPr>
              <w:t xml:space="preserve">XXXXXXXXXXXXXXXXXX  XXXX   10/1/07@09:43 </w:t>
            </w:r>
            <w:r>
              <w:rPr>
                <w:rFonts w:ascii="Courier New" w:hAnsi="Courier New" w:cs="Courier New"/>
                <w:sz w:val="14"/>
                <w:szCs w:val="14"/>
              </w:rPr>
              <w:t xml:space="preserve"> </w:t>
            </w:r>
            <w:r w:rsidR="00C766E3" w:rsidRPr="00E137EC">
              <w:rPr>
                <w:rFonts w:ascii="Courier New" w:hAnsi="Courier New" w:cs="Courier New"/>
                <w:sz w:val="14"/>
                <w:szCs w:val="14"/>
              </w:rPr>
              <w:t>A    DIRECT        Y</w:t>
            </w:r>
          </w:p>
          <w:p w14:paraId="77671B54" w14:textId="77777777" w:rsidR="00C766E3" w:rsidRPr="00E137EC" w:rsidRDefault="00974001" w:rsidP="00F76631">
            <w:pPr>
              <w:pStyle w:val="BodyText"/>
              <w:keepNext/>
              <w:keepLines/>
              <w:rPr>
                <w:rFonts w:ascii="Courier New" w:hAnsi="Courier New" w:cs="Courier New"/>
                <w:sz w:val="14"/>
                <w:szCs w:val="14"/>
              </w:rPr>
            </w:pPr>
            <w:r>
              <w:rPr>
                <w:rFonts w:ascii="Courier New" w:hAnsi="Courier New" w:cs="Courier New"/>
                <w:sz w:val="14"/>
                <w:szCs w:val="14"/>
              </w:rPr>
              <w:t xml:space="preserve">11ABSURG </w:t>
            </w:r>
            <w:r w:rsidR="00993E86">
              <w:rPr>
                <w:rFonts w:ascii="Courier New" w:hAnsi="Courier New" w:cs="Courier New"/>
                <w:sz w:val="14"/>
                <w:szCs w:val="14"/>
              </w:rPr>
              <w:t xml:space="preserve"> </w:t>
            </w:r>
            <w:r w:rsidR="00C766E3" w:rsidRPr="00E137EC">
              <w:rPr>
                <w:rFonts w:ascii="Courier New" w:hAnsi="Courier New" w:cs="Courier New"/>
                <w:sz w:val="14"/>
                <w:szCs w:val="14"/>
              </w:rPr>
              <w:t xml:space="preserve">XXXXXXXXXXXXXXXXXX  XXXX   10/1/07@16:11 </w:t>
            </w:r>
            <w:r>
              <w:rPr>
                <w:rFonts w:ascii="Courier New" w:hAnsi="Courier New" w:cs="Courier New"/>
                <w:sz w:val="14"/>
                <w:szCs w:val="14"/>
              </w:rPr>
              <w:t xml:space="preserve"> </w:t>
            </w:r>
            <w:r w:rsidR="00C766E3" w:rsidRPr="00E137EC">
              <w:rPr>
                <w:rFonts w:ascii="Courier New" w:hAnsi="Courier New" w:cs="Courier New"/>
                <w:sz w:val="14"/>
                <w:szCs w:val="14"/>
              </w:rPr>
              <w:t>T    INTEWARD TRA  Y</w:t>
            </w:r>
          </w:p>
          <w:p w14:paraId="499065A5" w14:textId="77777777" w:rsidR="00C766E3" w:rsidRPr="00E137EC" w:rsidRDefault="00974001" w:rsidP="00F76631">
            <w:pPr>
              <w:pStyle w:val="BodyText"/>
              <w:keepNext/>
              <w:keepLines/>
              <w:rPr>
                <w:rFonts w:ascii="Courier New" w:hAnsi="Courier New" w:cs="Courier New"/>
                <w:sz w:val="14"/>
                <w:szCs w:val="14"/>
              </w:rPr>
            </w:pPr>
            <w:r>
              <w:rPr>
                <w:rFonts w:ascii="Courier New" w:hAnsi="Courier New" w:cs="Courier New"/>
                <w:sz w:val="14"/>
                <w:szCs w:val="14"/>
              </w:rPr>
              <w:t xml:space="preserve">11ABMED  </w:t>
            </w:r>
            <w:r w:rsidR="00993E86">
              <w:rPr>
                <w:rFonts w:ascii="Courier New" w:hAnsi="Courier New" w:cs="Courier New"/>
                <w:sz w:val="14"/>
                <w:szCs w:val="14"/>
              </w:rPr>
              <w:t>*</w:t>
            </w:r>
            <w:r w:rsidR="00C766E3" w:rsidRPr="00E137EC">
              <w:rPr>
                <w:rFonts w:ascii="Courier New" w:hAnsi="Courier New" w:cs="Courier New"/>
                <w:sz w:val="14"/>
                <w:szCs w:val="14"/>
              </w:rPr>
              <w:t xml:space="preserve">XXXXXXXXXXXXXXXXXX  XXXX   10/1/07@20:25 </w:t>
            </w:r>
            <w:r>
              <w:rPr>
                <w:rFonts w:ascii="Courier New" w:hAnsi="Courier New" w:cs="Courier New"/>
                <w:sz w:val="14"/>
                <w:szCs w:val="14"/>
              </w:rPr>
              <w:t xml:space="preserve"> </w:t>
            </w:r>
            <w:r w:rsidR="00C766E3" w:rsidRPr="00E137EC">
              <w:rPr>
                <w:rFonts w:ascii="Courier New" w:hAnsi="Courier New" w:cs="Courier New"/>
                <w:sz w:val="14"/>
                <w:szCs w:val="14"/>
              </w:rPr>
              <w:t>A    DIRECT        Y</w:t>
            </w:r>
          </w:p>
          <w:p w14:paraId="439835CB" w14:textId="77777777" w:rsidR="00C766E3" w:rsidRPr="00E137EC" w:rsidRDefault="00974001" w:rsidP="00F76631">
            <w:pPr>
              <w:pStyle w:val="BodyText"/>
              <w:keepNext/>
              <w:keepLines/>
              <w:rPr>
                <w:rFonts w:ascii="Courier New" w:hAnsi="Courier New" w:cs="Courier New"/>
                <w:sz w:val="14"/>
                <w:szCs w:val="14"/>
              </w:rPr>
            </w:pPr>
            <w:r>
              <w:rPr>
                <w:rFonts w:ascii="Courier New" w:hAnsi="Courier New" w:cs="Courier New"/>
                <w:sz w:val="14"/>
                <w:szCs w:val="14"/>
              </w:rPr>
              <w:t xml:space="preserve">11ABSURG </w:t>
            </w:r>
            <w:r w:rsidR="00993E86">
              <w:rPr>
                <w:rFonts w:ascii="Courier New" w:hAnsi="Courier New" w:cs="Courier New"/>
                <w:sz w:val="14"/>
                <w:szCs w:val="14"/>
              </w:rPr>
              <w:t>*</w:t>
            </w:r>
            <w:r w:rsidR="00C766E3" w:rsidRPr="00E137EC">
              <w:rPr>
                <w:rFonts w:ascii="Courier New" w:hAnsi="Courier New" w:cs="Courier New"/>
                <w:sz w:val="14"/>
                <w:szCs w:val="14"/>
              </w:rPr>
              <w:t xml:space="preserve">XXXXXXXXXXXXXXXXXX  XXXX   10/1/07@23:49 </w:t>
            </w:r>
            <w:r>
              <w:rPr>
                <w:rFonts w:ascii="Courier New" w:hAnsi="Courier New" w:cs="Courier New"/>
                <w:sz w:val="14"/>
                <w:szCs w:val="14"/>
              </w:rPr>
              <w:t xml:space="preserve"> </w:t>
            </w:r>
            <w:r w:rsidR="00C766E3" w:rsidRPr="00E137EC">
              <w:rPr>
                <w:rFonts w:ascii="Courier New" w:hAnsi="Courier New" w:cs="Courier New"/>
                <w:sz w:val="14"/>
                <w:szCs w:val="14"/>
              </w:rPr>
              <w:t>A    DIRECT        Y</w:t>
            </w:r>
          </w:p>
          <w:p w14:paraId="41549832" w14:textId="77777777" w:rsidR="00C766E3" w:rsidRPr="00E137EC" w:rsidRDefault="00974001" w:rsidP="00F76631">
            <w:pPr>
              <w:pStyle w:val="BodyText"/>
              <w:keepNext/>
              <w:keepLines/>
              <w:rPr>
                <w:rFonts w:ascii="Courier New" w:hAnsi="Courier New" w:cs="Courier New"/>
                <w:sz w:val="14"/>
                <w:szCs w:val="14"/>
              </w:rPr>
            </w:pPr>
            <w:r>
              <w:rPr>
                <w:rFonts w:ascii="Courier New" w:hAnsi="Courier New" w:cs="Courier New"/>
                <w:sz w:val="14"/>
                <w:szCs w:val="14"/>
              </w:rPr>
              <w:t xml:space="preserve">11ABSURG </w:t>
            </w:r>
            <w:r w:rsidR="00993E86">
              <w:rPr>
                <w:rFonts w:ascii="Courier New" w:hAnsi="Courier New" w:cs="Courier New"/>
                <w:sz w:val="14"/>
                <w:szCs w:val="14"/>
              </w:rPr>
              <w:t>*</w:t>
            </w:r>
            <w:r w:rsidR="00C766E3" w:rsidRPr="00E137EC">
              <w:rPr>
                <w:rFonts w:ascii="Courier New" w:hAnsi="Courier New" w:cs="Courier New"/>
                <w:sz w:val="14"/>
                <w:szCs w:val="14"/>
              </w:rPr>
              <w:t xml:space="preserve">XXXXXXXXXXXXXXXXXX  XXXX   10/1/07@19:57 </w:t>
            </w:r>
            <w:r>
              <w:rPr>
                <w:rFonts w:ascii="Courier New" w:hAnsi="Courier New" w:cs="Courier New"/>
                <w:sz w:val="14"/>
                <w:szCs w:val="14"/>
              </w:rPr>
              <w:t xml:space="preserve"> </w:t>
            </w:r>
            <w:r w:rsidR="00C766E3" w:rsidRPr="00E137EC">
              <w:rPr>
                <w:rFonts w:ascii="Courier New" w:hAnsi="Courier New" w:cs="Courier New"/>
                <w:sz w:val="14"/>
                <w:szCs w:val="14"/>
              </w:rPr>
              <w:t xml:space="preserve">A    DIRECT       </w:t>
            </w:r>
          </w:p>
          <w:p w14:paraId="655F7BC5" w14:textId="77777777" w:rsidR="00C766E3" w:rsidRPr="00E137EC" w:rsidRDefault="00974001" w:rsidP="00F76631">
            <w:pPr>
              <w:pStyle w:val="BodyText"/>
              <w:keepNext/>
              <w:keepLines/>
              <w:rPr>
                <w:rFonts w:ascii="Courier New" w:hAnsi="Courier New" w:cs="Courier New"/>
                <w:sz w:val="14"/>
                <w:szCs w:val="14"/>
              </w:rPr>
            </w:pPr>
            <w:r>
              <w:rPr>
                <w:rFonts w:ascii="Courier New" w:hAnsi="Courier New" w:cs="Courier New"/>
                <w:sz w:val="14"/>
                <w:szCs w:val="14"/>
              </w:rPr>
              <w:t xml:space="preserve">11ABMED  </w:t>
            </w:r>
            <w:r w:rsidR="00993E86">
              <w:rPr>
                <w:rFonts w:ascii="Courier New" w:hAnsi="Courier New" w:cs="Courier New"/>
                <w:sz w:val="14"/>
                <w:szCs w:val="14"/>
              </w:rPr>
              <w:t>*</w:t>
            </w:r>
            <w:r w:rsidR="00C766E3" w:rsidRPr="00E137EC">
              <w:rPr>
                <w:rFonts w:ascii="Courier New" w:hAnsi="Courier New" w:cs="Courier New"/>
                <w:sz w:val="14"/>
                <w:szCs w:val="14"/>
              </w:rPr>
              <w:t xml:space="preserve">XXXXXXXXXXXXXXXXXX  XXXX   10/1/07@11:01 </w:t>
            </w:r>
            <w:r>
              <w:rPr>
                <w:rFonts w:ascii="Courier New" w:hAnsi="Courier New" w:cs="Courier New"/>
                <w:sz w:val="14"/>
                <w:szCs w:val="14"/>
              </w:rPr>
              <w:t xml:space="preserve"> </w:t>
            </w:r>
            <w:r w:rsidR="00C766E3" w:rsidRPr="00E137EC">
              <w:rPr>
                <w:rFonts w:ascii="Courier New" w:hAnsi="Courier New" w:cs="Courier New"/>
                <w:sz w:val="14"/>
                <w:szCs w:val="14"/>
              </w:rPr>
              <w:t>A    DIRECT        Y</w:t>
            </w:r>
          </w:p>
          <w:p w14:paraId="1B1C2AF5" w14:textId="77777777" w:rsidR="00C766E3" w:rsidRPr="00E137EC" w:rsidRDefault="00974001" w:rsidP="00F76631">
            <w:pPr>
              <w:pStyle w:val="BodyText"/>
              <w:keepNext/>
              <w:keepLines/>
              <w:rPr>
                <w:rFonts w:ascii="Courier New" w:hAnsi="Courier New" w:cs="Courier New"/>
                <w:sz w:val="14"/>
                <w:szCs w:val="14"/>
              </w:rPr>
            </w:pPr>
            <w:r>
              <w:rPr>
                <w:rFonts w:ascii="Courier New" w:hAnsi="Courier New" w:cs="Courier New"/>
                <w:sz w:val="14"/>
                <w:szCs w:val="14"/>
              </w:rPr>
              <w:t xml:space="preserve">11ABSURG </w:t>
            </w:r>
            <w:r w:rsidR="00993E86">
              <w:rPr>
                <w:rFonts w:ascii="Courier New" w:hAnsi="Courier New" w:cs="Courier New"/>
                <w:sz w:val="14"/>
                <w:szCs w:val="14"/>
              </w:rPr>
              <w:t>*</w:t>
            </w:r>
            <w:r w:rsidR="00C766E3" w:rsidRPr="00E137EC">
              <w:rPr>
                <w:rFonts w:ascii="Courier New" w:hAnsi="Courier New" w:cs="Courier New"/>
                <w:sz w:val="14"/>
                <w:szCs w:val="14"/>
              </w:rPr>
              <w:t xml:space="preserve">XXXXXXXXXXXXXXXXXX  XXXX   10/13/07@13:42 A   </w:t>
            </w:r>
            <w:r>
              <w:rPr>
                <w:rFonts w:ascii="Courier New" w:hAnsi="Courier New" w:cs="Courier New"/>
                <w:sz w:val="14"/>
                <w:szCs w:val="14"/>
              </w:rPr>
              <w:t xml:space="preserve"> </w:t>
            </w:r>
            <w:r w:rsidR="00C766E3" w:rsidRPr="00E137EC">
              <w:rPr>
                <w:rFonts w:ascii="Courier New" w:hAnsi="Courier New" w:cs="Courier New"/>
                <w:sz w:val="14"/>
                <w:szCs w:val="14"/>
              </w:rPr>
              <w:t>DIRECT        Y        POS</w:t>
            </w:r>
          </w:p>
          <w:p w14:paraId="22A8AC2F" w14:textId="77777777" w:rsidR="00C766E3" w:rsidRPr="00E137EC" w:rsidRDefault="00974001" w:rsidP="00F76631">
            <w:pPr>
              <w:pStyle w:val="BodyText"/>
              <w:keepNext/>
              <w:keepLines/>
              <w:rPr>
                <w:rFonts w:ascii="Courier New" w:hAnsi="Courier New" w:cs="Courier New"/>
                <w:sz w:val="14"/>
                <w:szCs w:val="14"/>
              </w:rPr>
            </w:pPr>
            <w:r>
              <w:rPr>
                <w:rFonts w:ascii="Courier New" w:hAnsi="Courier New" w:cs="Courier New"/>
                <w:sz w:val="14"/>
                <w:szCs w:val="14"/>
              </w:rPr>
              <w:t xml:space="preserve">11ABMED  </w:t>
            </w:r>
            <w:r w:rsidR="00993E86">
              <w:rPr>
                <w:rFonts w:ascii="Courier New" w:hAnsi="Courier New" w:cs="Courier New"/>
                <w:sz w:val="14"/>
                <w:szCs w:val="14"/>
              </w:rPr>
              <w:t>*</w:t>
            </w:r>
            <w:r w:rsidR="00C766E3" w:rsidRPr="00E137EC">
              <w:rPr>
                <w:rFonts w:ascii="Courier New" w:hAnsi="Courier New" w:cs="Courier New"/>
                <w:sz w:val="14"/>
                <w:szCs w:val="14"/>
              </w:rPr>
              <w:t xml:space="preserve">XXXXXXXXXXXXXXXXXX  XXXX   10/13/07@18:41 A   </w:t>
            </w:r>
            <w:r>
              <w:rPr>
                <w:rFonts w:ascii="Courier New" w:hAnsi="Courier New" w:cs="Courier New"/>
                <w:sz w:val="14"/>
                <w:szCs w:val="14"/>
              </w:rPr>
              <w:t xml:space="preserve"> </w:t>
            </w:r>
            <w:r w:rsidR="00C766E3" w:rsidRPr="00E137EC">
              <w:rPr>
                <w:rFonts w:ascii="Courier New" w:hAnsi="Courier New" w:cs="Courier New"/>
                <w:sz w:val="14"/>
                <w:szCs w:val="14"/>
              </w:rPr>
              <w:t>DIRECT        Y</w:t>
            </w:r>
          </w:p>
          <w:p w14:paraId="3BE23CE0" w14:textId="77777777" w:rsidR="00C766E3" w:rsidRPr="00E137EC" w:rsidRDefault="00974001" w:rsidP="00F76631">
            <w:pPr>
              <w:pStyle w:val="BodyText"/>
              <w:keepNext/>
              <w:keepLines/>
              <w:rPr>
                <w:rFonts w:ascii="Courier New" w:hAnsi="Courier New" w:cs="Courier New"/>
                <w:sz w:val="14"/>
                <w:szCs w:val="14"/>
              </w:rPr>
            </w:pPr>
            <w:r>
              <w:rPr>
                <w:rFonts w:ascii="Courier New" w:hAnsi="Courier New" w:cs="Courier New"/>
                <w:sz w:val="14"/>
                <w:szCs w:val="14"/>
              </w:rPr>
              <w:t xml:space="preserve">11ABSURG </w:t>
            </w:r>
            <w:r w:rsidR="00993E86">
              <w:rPr>
                <w:rFonts w:ascii="Courier New" w:hAnsi="Courier New" w:cs="Courier New"/>
                <w:sz w:val="14"/>
                <w:szCs w:val="14"/>
              </w:rPr>
              <w:t xml:space="preserve"> </w:t>
            </w:r>
            <w:r w:rsidR="00C766E3" w:rsidRPr="00E137EC">
              <w:rPr>
                <w:rFonts w:ascii="Courier New" w:hAnsi="Courier New" w:cs="Courier New"/>
                <w:sz w:val="14"/>
                <w:szCs w:val="14"/>
              </w:rPr>
              <w:t xml:space="preserve">XXXXXXXXXXXXXXXXXX  XXXX   10/20/07@23:14 T   </w:t>
            </w:r>
            <w:r>
              <w:rPr>
                <w:rFonts w:ascii="Courier New" w:hAnsi="Courier New" w:cs="Courier New"/>
                <w:sz w:val="14"/>
                <w:szCs w:val="14"/>
              </w:rPr>
              <w:t xml:space="preserve"> </w:t>
            </w:r>
            <w:r w:rsidR="00C766E3" w:rsidRPr="00E137EC">
              <w:rPr>
                <w:rFonts w:ascii="Courier New" w:hAnsi="Courier New" w:cs="Courier New"/>
                <w:sz w:val="14"/>
                <w:szCs w:val="14"/>
              </w:rPr>
              <w:t xml:space="preserve">INTERWARD TRA Y        </w:t>
            </w:r>
          </w:p>
          <w:p w14:paraId="714620E2" w14:textId="77777777" w:rsidR="00C766E3" w:rsidRPr="00E137EC" w:rsidRDefault="00974001" w:rsidP="00F76631">
            <w:pPr>
              <w:pStyle w:val="BodyText"/>
              <w:keepNext/>
              <w:keepLines/>
              <w:rPr>
                <w:rFonts w:ascii="Courier New" w:hAnsi="Courier New" w:cs="Courier New"/>
                <w:sz w:val="14"/>
                <w:szCs w:val="14"/>
              </w:rPr>
            </w:pPr>
            <w:r>
              <w:rPr>
                <w:rFonts w:ascii="Courier New" w:hAnsi="Courier New" w:cs="Courier New"/>
                <w:sz w:val="14"/>
                <w:szCs w:val="14"/>
              </w:rPr>
              <w:t xml:space="preserve">11ABMED  </w:t>
            </w:r>
            <w:r w:rsidR="00993E86">
              <w:rPr>
                <w:rFonts w:ascii="Courier New" w:hAnsi="Courier New" w:cs="Courier New"/>
                <w:sz w:val="14"/>
                <w:szCs w:val="14"/>
              </w:rPr>
              <w:t xml:space="preserve"> </w:t>
            </w:r>
            <w:r w:rsidR="00C766E3" w:rsidRPr="00E137EC">
              <w:rPr>
                <w:rFonts w:ascii="Courier New" w:hAnsi="Courier New" w:cs="Courier New"/>
                <w:sz w:val="14"/>
                <w:szCs w:val="14"/>
              </w:rPr>
              <w:t xml:space="preserve">XXXXXXXXXXXXXXXXXX  XXXX   10/21/07@14:34 T   </w:t>
            </w:r>
            <w:r>
              <w:rPr>
                <w:rFonts w:ascii="Courier New" w:hAnsi="Courier New" w:cs="Courier New"/>
                <w:sz w:val="14"/>
                <w:szCs w:val="14"/>
              </w:rPr>
              <w:t xml:space="preserve"> </w:t>
            </w:r>
            <w:r w:rsidR="00C766E3" w:rsidRPr="00E137EC">
              <w:rPr>
                <w:rFonts w:ascii="Courier New" w:hAnsi="Courier New" w:cs="Courier New"/>
                <w:sz w:val="14"/>
                <w:szCs w:val="14"/>
              </w:rPr>
              <w:t>INTERWARD TRA Y        POS             POS</w:t>
            </w:r>
          </w:p>
          <w:p w14:paraId="2A687131" w14:textId="77777777" w:rsidR="00C766E3" w:rsidRPr="00E137EC" w:rsidRDefault="00974001" w:rsidP="00F76631">
            <w:pPr>
              <w:pStyle w:val="BodyText"/>
              <w:keepNext/>
              <w:keepLines/>
              <w:rPr>
                <w:rFonts w:ascii="Courier New" w:hAnsi="Courier New" w:cs="Courier New"/>
                <w:sz w:val="14"/>
                <w:szCs w:val="14"/>
              </w:rPr>
            </w:pPr>
            <w:r>
              <w:rPr>
                <w:rFonts w:ascii="Courier New" w:hAnsi="Courier New" w:cs="Courier New"/>
                <w:sz w:val="14"/>
                <w:szCs w:val="14"/>
              </w:rPr>
              <w:t xml:space="preserve">11ABSURG </w:t>
            </w:r>
            <w:r w:rsidR="00993E86">
              <w:rPr>
                <w:rFonts w:ascii="Courier New" w:hAnsi="Courier New" w:cs="Courier New"/>
                <w:sz w:val="14"/>
                <w:szCs w:val="14"/>
              </w:rPr>
              <w:t>*</w:t>
            </w:r>
            <w:r w:rsidR="00C766E3" w:rsidRPr="00E137EC">
              <w:rPr>
                <w:rFonts w:ascii="Courier New" w:hAnsi="Courier New" w:cs="Courier New"/>
                <w:sz w:val="14"/>
                <w:szCs w:val="14"/>
              </w:rPr>
              <w:t xml:space="preserve">XXXXXXXXXXXXXXXXXX  XXXX   10/23/07@01:19 A   </w:t>
            </w:r>
            <w:r>
              <w:rPr>
                <w:rFonts w:ascii="Courier New" w:hAnsi="Courier New" w:cs="Courier New"/>
                <w:sz w:val="14"/>
                <w:szCs w:val="14"/>
              </w:rPr>
              <w:t xml:space="preserve"> </w:t>
            </w:r>
            <w:r w:rsidR="00C766E3" w:rsidRPr="00E137EC">
              <w:rPr>
                <w:rFonts w:ascii="Courier New" w:hAnsi="Courier New" w:cs="Courier New"/>
                <w:sz w:val="14"/>
                <w:szCs w:val="14"/>
              </w:rPr>
              <w:t>DIRECT        Y        POS</w:t>
            </w:r>
          </w:p>
          <w:p w14:paraId="03CB3EA5" w14:textId="77777777" w:rsidR="00C766E3" w:rsidRPr="00E137EC" w:rsidRDefault="00974001" w:rsidP="00F76631">
            <w:pPr>
              <w:pStyle w:val="BodyText"/>
              <w:keepNext/>
              <w:keepLines/>
              <w:rPr>
                <w:rFonts w:ascii="Courier New" w:hAnsi="Courier New" w:cs="Courier New"/>
                <w:sz w:val="14"/>
                <w:szCs w:val="14"/>
              </w:rPr>
            </w:pPr>
            <w:r>
              <w:rPr>
                <w:rFonts w:ascii="Courier New" w:hAnsi="Courier New" w:cs="Courier New"/>
                <w:sz w:val="14"/>
                <w:szCs w:val="14"/>
              </w:rPr>
              <w:t xml:space="preserve">11ABSURG </w:t>
            </w:r>
            <w:r w:rsidR="00993E86">
              <w:rPr>
                <w:rFonts w:ascii="Courier New" w:hAnsi="Courier New" w:cs="Courier New"/>
                <w:sz w:val="14"/>
                <w:szCs w:val="14"/>
              </w:rPr>
              <w:t>*</w:t>
            </w:r>
            <w:r w:rsidR="00C766E3" w:rsidRPr="00E137EC">
              <w:rPr>
                <w:rFonts w:ascii="Courier New" w:hAnsi="Courier New" w:cs="Courier New"/>
                <w:sz w:val="14"/>
                <w:szCs w:val="14"/>
              </w:rPr>
              <w:t xml:space="preserve">XXXXXXXXXXXXXXXXXX  XXXX   10/13/07@13:42 A   </w:t>
            </w:r>
            <w:r>
              <w:rPr>
                <w:rFonts w:ascii="Courier New" w:hAnsi="Courier New" w:cs="Courier New"/>
                <w:sz w:val="14"/>
                <w:szCs w:val="14"/>
              </w:rPr>
              <w:t xml:space="preserve"> </w:t>
            </w:r>
            <w:r w:rsidR="00C766E3" w:rsidRPr="00E137EC">
              <w:rPr>
                <w:rFonts w:ascii="Courier New" w:hAnsi="Courier New" w:cs="Courier New"/>
                <w:sz w:val="14"/>
                <w:szCs w:val="14"/>
              </w:rPr>
              <w:t xml:space="preserve">DIRECT        Y        </w:t>
            </w:r>
          </w:p>
          <w:p w14:paraId="272EEB40" w14:textId="77777777" w:rsidR="00C766E3" w:rsidRPr="00F76631" w:rsidRDefault="00C766E3" w:rsidP="00F76631">
            <w:pPr>
              <w:pStyle w:val="BodyText"/>
              <w:keepNext/>
              <w:keepLines/>
              <w:rPr>
                <w:rFonts w:ascii="Courier New" w:hAnsi="Courier New" w:cs="Courier New"/>
                <w:sz w:val="16"/>
                <w:szCs w:val="16"/>
              </w:rPr>
            </w:pPr>
          </w:p>
        </w:tc>
      </w:tr>
    </w:tbl>
    <w:p w14:paraId="034194CF" w14:textId="77777777" w:rsidR="00C766E3" w:rsidRDefault="00C766E3" w:rsidP="00445C6F">
      <w:pPr>
        <w:pStyle w:val="BodyText"/>
      </w:pPr>
    </w:p>
    <w:p w14:paraId="05F66E98" w14:textId="77777777" w:rsidR="00C766E3" w:rsidRDefault="00C766E3" w:rsidP="00445C6F">
      <w:pPr>
        <w:pStyle w:val="BodyText"/>
      </w:pPr>
      <w:r>
        <w:t>A description</w:t>
      </w:r>
      <w:r w:rsidR="00A4233C">
        <w:t xml:space="preserve"> of each of the columns appears in </w:t>
      </w:r>
      <w:r w:rsidR="00A4233C" w:rsidRPr="00A4233C">
        <w:rPr>
          <w:rStyle w:val="IHyperlink"/>
        </w:rPr>
        <w:fldChar w:fldCharType="begin"/>
      </w:r>
      <w:r w:rsidR="00A4233C" w:rsidRPr="00A4233C">
        <w:rPr>
          <w:rStyle w:val="IHyperlink"/>
        </w:rPr>
        <w:instrText xml:space="preserve"> REF _Ref232825595 \h </w:instrText>
      </w:r>
      <w:r w:rsidR="00A4233C">
        <w:rPr>
          <w:rStyle w:val="IHyperlink"/>
        </w:rPr>
        <w:instrText xml:space="preserve"> \* MERGEFORMAT </w:instrText>
      </w:r>
      <w:r w:rsidR="00A4233C" w:rsidRPr="00A4233C">
        <w:rPr>
          <w:rStyle w:val="IHyperlink"/>
        </w:rPr>
      </w:r>
      <w:r w:rsidR="00A4233C" w:rsidRPr="00A4233C">
        <w:rPr>
          <w:rStyle w:val="IHyperlink"/>
        </w:rPr>
        <w:fldChar w:fldCharType="separate"/>
      </w:r>
      <w:r w:rsidR="00FC5FA4" w:rsidRPr="00FC5FA4">
        <w:rPr>
          <w:rStyle w:val="IHyperlink"/>
        </w:rPr>
        <w:t>Table 3</w:t>
      </w:r>
      <w:r w:rsidR="00A4233C" w:rsidRPr="00A4233C">
        <w:rPr>
          <w:rStyle w:val="IHyperlink"/>
        </w:rPr>
        <w:fldChar w:fldCharType="end"/>
      </w:r>
      <w:r w:rsidR="00A4233C">
        <w:t xml:space="preserve"> below.</w:t>
      </w:r>
    </w:p>
    <w:p w14:paraId="59FD62D5" w14:textId="77777777" w:rsidR="002150AC" w:rsidRDefault="002150AC" w:rsidP="00445C6F">
      <w:pPr>
        <w:pStyle w:val="BodyText"/>
      </w:pPr>
    </w:p>
    <w:p w14:paraId="68C57D41" w14:textId="77777777" w:rsidR="002150AC" w:rsidRDefault="002150AC" w:rsidP="002150AC">
      <w:pPr>
        <w:pStyle w:val="Caption"/>
        <w:keepNext/>
      </w:pPr>
      <w:bookmarkStart w:id="40" w:name="_Ref232825595"/>
      <w:bookmarkStart w:id="41" w:name="_Toc268767177"/>
      <w:r>
        <w:t xml:space="preserve">Table </w:t>
      </w:r>
      <w:r w:rsidR="005C0D09">
        <w:fldChar w:fldCharType="begin"/>
      </w:r>
      <w:r w:rsidR="005C0D09">
        <w:instrText xml:space="preserve"> SEQ Table \* ARABIC </w:instrText>
      </w:r>
      <w:r w:rsidR="005C0D09">
        <w:fldChar w:fldCharType="separate"/>
      </w:r>
      <w:r w:rsidR="00FC5FA4">
        <w:rPr>
          <w:noProof/>
        </w:rPr>
        <w:t>3</w:t>
      </w:r>
      <w:r w:rsidR="005C0D09">
        <w:rPr>
          <w:noProof/>
        </w:rPr>
        <w:fldChar w:fldCharType="end"/>
      </w:r>
      <w:bookmarkEnd w:id="40"/>
      <w:r>
        <w:t xml:space="preserve"> – Data Points: MRSA IPEC Admission Report</w:t>
      </w:r>
      <w:bookmarkEnd w:id="41"/>
    </w:p>
    <w:tbl>
      <w:tblPr>
        <w:tblW w:w="9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184"/>
      </w:tblGrid>
      <w:tr w:rsidR="00F15707" w:rsidRPr="00F76631" w14:paraId="6059876B" w14:textId="77777777" w:rsidTr="00F76631">
        <w:trPr>
          <w:tblHeader/>
        </w:trPr>
        <w:tc>
          <w:tcPr>
            <w:tcW w:w="2520" w:type="dxa"/>
            <w:shd w:val="clear" w:color="auto" w:fill="000080"/>
          </w:tcPr>
          <w:p w14:paraId="7B630924" w14:textId="77777777" w:rsidR="00F15707" w:rsidRPr="00F76631" w:rsidRDefault="00F15707" w:rsidP="00FC3C77">
            <w:pPr>
              <w:pStyle w:val="TableHead"/>
              <w:rPr>
                <w:color w:val="FFFFFF"/>
              </w:rPr>
            </w:pPr>
            <w:r w:rsidRPr="00F76631">
              <w:rPr>
                <w:color w:val="FFFFFF"/>
              </w:rPr>
              <w:t>Data Point</w:t>
            </w:r>
          </w:p>
        </w:tc>
        <w:tc>
          <w:tcPr>
            <w:tcW w:w="7184" w:type="dxa"/>
            <w:shd w:val="clear" w:color="auto" w:fill="000080"/>
          </w:tcPr>
          <w:p w14:paraId="2162A4D0" w14:textId="77777777" w:rsidR="00F15707" w:rsidRPr="00F76631" w:rsidRDefault="00F15707" w:rsidP="00FC3C77">
            <w:pPr>
              <w:pStyle w:val="TableHead"/>
              <w:rPr>
                <w:color w:val="FFFFFF"/>
              </w:rPr>
            </w:pPr>
            <w:r w:rsidRPr="00F76631">
              <w:rPr>
                <w:color w:val="FFFFFF"/>
              </w:rPr>
              <w:t>Displays…</w:t>
            </w:r>
          </w:p>
        </w:tc>
      </w:tr>
      <w:tr w:rsidR="00974001" w14:paraId="641F81F2" w14:textId="77777777" w:rsidTr="00F76631">
        <w:tc>
          <w:tcPr>
            <w:tcW w:w="2520" w:type="dxa"/>
          </w:tcPr>
          <w:p w14:paraId="65ACF520" w14:textId="77777777" w:rsidR="00974001" w:rsidRPr="00F76631" w:rsidRDefault="00974001" w:rsidP="00F76631">
            <w:pPr>
              <w:pStyle w:val="BodyText"/>
              <w:spacing w:before="60" w:after="60"/>
              <w:rPr>
                <w:rFonts w:ascii="Courier New" w:hAnsi="Courier New" w:cs="Courier New"/>
                <w:color w:val="auto"/>
                <w:sz w:val="20"/>
              </w:rPr>
            </w:pPr>
            <w:r>
              <w:rPr>
                <w:rFonts w:ascii="Courier New" w:hAnsi="Courier New" w:cs="Courier New"/>
                <w:color w:val="auto"/>
                <w:sz w:val="20"/>
              </w:rPr>
              <w:t>WARD</w:t>
            </w:r>
          </w:p>
        </w:tc>
        <w:tc>
          <w:tcPr>
            <w:tcW w:w="7184" w:type="dxa"/>
          </w:tcPr>
          <w:p w14:paraId="3744C3FD" w14:textId="77777777" w:rsidR="00974001" w:rsidRPr="00F76631" w:rsidRDefault="00974001" w:rsidP="00FC3C77">
            <w:pPr>
              <w:pStyle w:val="TableText"/>
              <w:rPr>
                <w:sz w:val="20"/>
              </w:rPr>
            </w:pPr>
            <w:r>
              <w:rPr>
                <w:sz w:val="20"/>
              </w:rPr>
              <w:t>The VistA Ward the patient was admitted/transferred-in to.</w:t>
            </w:r>
          </w:p>
        </w:tc>
      </w:tr>
      <w:tr w:rsidR="00F15707" w14:paraId="44458E3C" w14:textId="77777777" w:rsidTr="00F76631">
        <w:tc>
          <w:tcPr>
            <w:tcW w:w="2520" w:type="dxa"/>
          </w:tcPr>
          <w:p w14:paraId="27C9143B" w14:textId="77777777" w:rsidR="00F15707" w:rsidRPr="00F76631" w:rsidRDefault="00F15707" w:rsidP="00F76631">
            <w:pPr>
              <w:pStyle w:val="BodyText"/>
              <w:spacing w:before="60" w:after="60"/>
              <w:rPr>
                <w:rFonts w:ascii="Courier New" w:hAnsi="Courier New" w:cs="Courier New"/>
                <w:sz w:val="20"/>
              </w:rPr>
            </w:pPr>
            <w:r w:rsidRPr="00F76631">
              <w:rPr>
                <w:rFonts w:ascii="Courier New" w:hAnsi="Courier New" w:cs="Courier New"/>
                <w:color w:val="auto"/>
                <w:sz w:val="20"/>
              </w:rPr>
              <w:t>PATIENT</w:t>
            </w:r>
          </w:p>
        </w:tc>
        <w:tc>
          <w:tcPr>
            <w:tcW w:w="7184" w:type="dxa"/>
          </w:tcPr>
          <w:p w14:paraId="6819E3D0" w14:textId="77777777" w:rsidR="00F15707" w:rsidRPr="00F76631" w:rsidRDefault="00F15707" w:rsidP="00BE0206">
            <w:pPr>
              <w:pStyle w:val="TableText"/>
              <w:rPr>
                <w:sz w:val="20"/>
              </w:rPr>
            </w:pPr>
            <w:r w:rsidRPr="00F76631">
              <w:rPr>
                <w:sz w:val="20"/>
              </w:rPr>
              <w:t>Patient’s last name, first name</w:t>
            </w:r>
            <w:r w:rsidR="00BE0206">
              <w:rPr>
                <w:sz w:val="20"/>
              </w:rPr>
              <w:t xml:space="preserve">.  </w:t>
            </w:r>
            <w:r w:rsidR="00BE0206" w:rsidRPr="00BE0206">
              <w:rPr>
                <w:sz w:val="20"/>
              </w:rPr>
              <w:t>An asterisk (*) before the patient’s name denotes that the patient was indicated for a nasal screen upon admission to the unit based on the site’s business rules.</w:t>
            </w:r>
          </w:p>
        </w:tc>
      </w:tr>
      <w:tr w:rsidR="00F15707" w14:paraId="6290B1DE" w14:textId="77777777" w:rsidTr="00F76631">
        <w:tc>
          <w:tcPr>
            <w:tcW w:w="2520" w:type="dxa"/>
          </w:tcPr>
          <w:p w14:paraId="3B6E6E50" w14:textId="77777777" w:rsidR="00F15707" w:rsidRPr="00F76631" w:rsidRDefault="00F15707" w:rsidP="00F76631">
            <w:pPr>
              <w:pStyle w:val="BodyText"/>
              <w:spacing w:before="60" w:after="60"/>
              <w:rPr>
                <w:rFonts w:ascii="Courier New" w:hAnsi="Courier New" w:cs="Courier New"/>
                <w:sz w:val="20"/>
              </w:rPr>
            </w:pPr>
            <w:r w:rsidRPr="00F76631">
              <w:rPr>
                <w:rFonts w:ascii="Courier New" w:hAnsi="Courier New" w:cs="Courier New"/>
                <w:sz w:val="20"/>
              </w:rPr>
              <w:t>SSN</w:t>
            </w:r>
          </w:p>
        </w:tc>
        <w:tc>
          <w:tcPr>
            <w:tcW w:w="7184" w:type="dxa"/>
          </w:tcPr>
          <w:p w14:paraId="168AB6BA" w14:textId="77777777" w:rsidR="00F15707" w:rsidRPr="00F76631" w:rsidRDefault="00F15707" w:rsidP="00FC3C77">
            <w:pPr>
              <w:pStyle w:val="TableText"/>
              <w:rPr>
                <w:sz w:val="20"/>
              </w:rPr>
            </w:pPr>
            <w:r w:rsidRPr="00F76631">
              <w:rPr>
                <w:sz w:val="20"/>
              </w:rPr>
              <w:t>Last 4 digits of the patient’s social security number</w:t>
            </w:r>
          </w:p>
        </w:tc>
      </w:tr>
      <w:tr w:rsidR="00F15707" w14:paraId="6E7D8310" w14:textId="77777777" w:rsidTr="00F76631">
        <w:tc>
          <w:tcPr>
            <w:tcW w:w="2520" w:type="dxa"/>
          </w:tcPr>
          <w:p w14:paraId="6404899B" w14:textId="77777777" w:rsidR="00F15707" w:rsidRPr="00F76631" w:rsidRDefault="00F15707" w:rsidP="00F76631">
            <w:pPr>
              <w:pStyle w:val="BodyText"/>
              <w:spacing w:before="60" w:after="60"/>
              <w:rPr>
                <w:rFonts w:ascii="Courier New" w:hAnsi="Courier New" w:cs="Courier New"/>
                <w:sz w:val="20"/>
              </w:rPr>
            </w:pPr>
            <w:r w:rsidRPr="00F76631">
              <w:rPr>
                <w:rFonts w:ascii="Courier New" w:hAnsi="Courier New" w:cs="Courier New"/>
                <w:color w:val="auto"/>
                <w:sz w:val="20"/>
              </w:rPr>
              <w:t>DATE ENTERED WARD</w:t>
            </w:r>
          </w:p>
        </w:tc>
        <w:tc>
          <w:tcPr>
            <w:tcW w:w="7184" w:type="dxa"/>
          </w:tcPr>
          <w:p w14:paraId="1D1FF818" w14:textId="77777777" w:rsidR="00F15707" w:rsidRPr="00F76631" w:rsidRDefault="00F15707" w:rsidP="00FC3C77">
            <w:pPr>
              <w:pStyle w:val="TableText"/>
              <w:rPr>
                <w:sz w:val="20"/>
              </w:rPr>
            </w:pPr>
            <w:r w:rsidRPr="00F76631">
              <w:rPr>
                <w:sz w:val="20"/>
              </w:rPr>
              <w:t>Date patient was admitted</w:t>
            </w:r>
            <w:r w:rsidR="00974001">
              <w:rPr>
                <w:sz w:val="20"/>
              </w:rPr>
              <w:t>/transferred-in</w:t>
            </w:r>
            <w:r w:rsidRPr="00F76631">
              <w:rPr>
                <w:sz w:val="20"/>
              </w:rPr>
              <w:t xml:space="preserve"> to the unit</w:t>
            </w:r>
          </w:p>
        </w:tc>
      </w:tr>
      <w:tr w:rsidR="00F15707" w14:paraId="30F413DC" w14:textId="77777777" w:rsidTr="00F76631">
        <w:tc>
          <w:tcPr>
            <w:tcW w:w="2520" w:type="dxa"/>
          </w:tcPr>
          <w:p w14:paraId="6019EE8D" w14:textId="77777777" w:rsidR="00F15707" w:rsidRPr="00F76631" w:rsidRDefault="00F15707" w:rsidP="00F76631">
            <w:pPr>
              <w:pStyle w:val="BodyText"/>
              <w:spacing w:before="60" w:after="60"/>
              <w:rPr>
                <w:rFonts w:ascii="Courier New" w:hAnsi="Courier New" w:cs="Courier New"/>
                <w:color w:val="auto"/>
                <w:sz w:val="20"/>
              </w:rPr>
            </w:pPr>
            <w:r w:rsidRPr="00F76631">
              <w:rPr>
                <w:rFonts w:ascii="Courier New" w:hAnsi="Courier New" w:cs="Courier New"/>
                <w:color w:val="auto"/>
                <w:sz w:val="20"/>
              </w:rPr>
              <w:t>ADT</w:t>
            </w:r>
          </w:p>
        </w:tc>
        <w:tc>
          <w:tcPr>
            <w:tcW w:w="7184" w:type="dxa"/>
          </w:tcPr>
          <w:p w14:paraId="5DE18D3C" w14:textId="77777777" w:rsidR="00F15707" w:rsidRPr="00F76631" w:rsidRDefault="00F15707" w:rsidP="00974001">
            <w:pPr>
              <w:pStyle w:val="TableText"/>
              <w:rPr>
                <w:sz w:val="20"/>
              </w:rPr>
            </w:pPr>
            <w:r w:rsidRPr="00F76631">
              <w:rPr>
                <w:sz w:val="20"/>
              </w:rPr>
              <w:t xml:space="preserve">How the patient entered the </w:t>
            </w:r>
            <w:r w:rsidR="00974001">
              <w:rPr>
                <w:sz w:val="20"/>
              </w:rPr>
              <w:t>unit</w:t>
            </w:r>
            <w:r w:rsidRPr="00F76631">
              <w:rPr>
                <w:sz w:val="20"/>
              </w:rPr>
              <w:t xml:space="preserve">:  </w:t>
            </w:r>
            <w:r w:rsidRPr="00F76631">
              <w:rPr>
                <w:sz w:val="20"/>
                <w:u w:val="single"/>
              </w:rPr>
              <w:t>A</w:t>
            </w:r>
            <w:r w:rsidRPr="00F76631">
              <w:rPr>
                <w:sz w:val="20"/>
              </w:rPr>
              <w:t xml:space="preserve">dmission or </w:t>
            </w:r>
            <w:r w:rsidRPr="00F76631">
              <w:rPr>
                <w:sz w:val="20"/>
                <w:u w:val="single"/>
              </w:rPr>
              <w:t>T</w:t>
            </w:r>
            <w:r w:rsidRPr="00F76631">
              <w:rPr>
                <w:sz w:val="20"/>
              </w:rPr>
              <w:t>ransfer-In to the unit</w:t>
            </w:r>
          </w:p>
        </w:tc>
      </w:tr>
      <w:tr w:rsidR="00F15707" w14:paraId="601B5F80" w14:textId="77777777" w:rsidTr="00F76631">
        <w:tc>
          <w:tcPr>
            <w:tcW w:w="2520" w:type="dxa"/>
          </w:tcPr>
          <w:p w14:paraId="1EAAA954" w14:textId="77777777" w:rsidR="00F15707" w:rsidRPr="00F76631" w:rsidRDefault="005C0D09" w:rsidP="00F76631">
            <w:pPr>
              <w:pStyle w:val="BodyText"/>
              <w:spacing w:before="60" w:after="60"/>
              <w:rPr>
                <w:rFonts w:ascii="Courier New" w:hAnsi="Courier New" w:cs="Courier New"/>
                <w:color w:val="auto"/>
                <w:sz w:val="20"/>
              </w:rPr>
            </w:pPr>
            <w:hyperlink w:anchor="Glos_MAS" w:history="1">
              <w:r w:rsidR="00F15707" w:rsidRPr="00F76631">
                <w:rPr>
                  <w:rStyle w:val="IHyperlink"/>
                  <w:rFonts w:ascii="Courier New" w:hAnsi="Courier New" w:cs="Courier New"/>
                  <w:sz w:val="20"/>
                </w:rPr>
                <w:t>MAS</w:t>
              </w:r>
            </w:hyperlink>
            <w:r w:rsidR="00F15707" w:rsidRPr="00F76631">
              <w:rPr>
                <w:rFonts w:ascii="Courier New" w:hAnsi="Courier New" w:cs="Courier New"/>
                <w:color w:val="auto"/>
                <w:sz w:val="20"/>
              </w:rPr>
              <w:t xml:space="preserve"> MOVE TYPE</w:t>
            </w:r>
          </w:p>
        </w:tc>
        <w:tc>
          <w:tcPr>
            <w:tcW w:w="7184" w:type="dxa"/>
          </w:tcPr>
          <w:p w14:paraId="142EBD28" w14:textId="77777777" w:rsidR="00F15707" w:rsidRPr="00F76631" w:rsidRDefault="00F15707" w:rsidP="00FC3C77">
            <w:pPr>
              <w:pStyle w:val="TableText"/>
              <w:rPr>
                <w:sz w:val="20"/>
              </w:rPr>
            </w:pPr>
            <w:r w:rsidRPr="00F76631">
              <w:rPr>
                <w:sz w:val="20"/>
              </w:rPr>
              <w:t>Type of admission movement</w:t>
            </w:r>
          </w:p>
        </w:tc>
      </w:tr>
      <w:tr w:rsidR="00F15707" w14:paraId="76585ECD" w14:textId="77777777" w:rsidTr="00F76631">
        <w:tc>
          <w:tcPr>
            <w:tcW w:w="2520" w:type="dxa"/>
          </w:tcPr>
          <w:p w14:paraId="152BA5A4" w14:textId="77777777" w:rsidR="00F15707" w:rsidRPr="00F76631" w:rsidRDefault="00F15707" w:rsidP="00F76631">
            <w:pPr>
              <w:pStyle w:val="BodyText"/>
              <w:spacing w:before="60" w:after="60"/>
              <w:rPr>
                <w:rStyle w:val="IHyperlink"/>
                <w:rFonts w:ascii="Courier New" w:hAnsi="Courier New" w:cs="Courier New"/>
                <w:sz w:val="20"/>
              </w:rPr>
            </w:pPr>
            <w:r w:rsidRPr="00F76631">
              <w:rPr>
                <w:rFonts w:ascii="Courier New" w:hAnsi="Courier New" w:cs="Courier New"/>
                <w:color w:val="auto"/>
                <w:sz w:val="20"/>
              </w:rPr>
              <w:t>NARES SCREEN 24H</w:t>
            </w:r>
          </w:p>
        </w:tc>
        <w:tc>
          <w:tcPr>
            <w:tcW w:w="7184" w:type="dxa"/>
          </w:tcPr>
          <w:p w14:paraId="467E4CE2" w14:textId="77777777" w:rsidR="00F15707" w:rsidRPr="00DC4FFC" w:rsidRDefault="00F15707" w:rsidP="00B579A1">
            <w:pPr>
              <w:pStyle w:val="TableText"/>
              <w:rPr>
                <w:sz w:val="20"/>
              </w:rPr>
            </w:pPr>
            <w:r w:rsidRPr="00DC4FFC">
              <w:rPr>
                <w:sz w:val="20"/>
              </w:rPr>
              <w:t xml:space="preserve">Y (yes) if the patient received a nares screen within 24 hours of arriving on the unit. </w:t>
            </w:r>
            <w:r w:rsidR="001F6474" w:rsidRPr="00DC4FFC">
              <w:rPr>
                <w:sz w:val="20"/>
              </w:rPr>
              <w:t xml:space="preserve">Only tests that follow the new MRSA lab </w:t>
            </w:r>
            <w:r w:rsidR="00203203" w:rsidRPr="00DC4FFC">
              <w:rPr>
                <w:sz w:val="20"/>
              </w:rPr>
              <w:t>standards</w:t>
            </w:r>
            <w:r w:rsidR="001F6474" w:rsidRPr="00DC4FFC">
              <w:rPr>
                <w:sz w:val="20"/>
              </w:rPr>
              <w:t xml:space="preserve"> will be picked up (the test names must be called ‘MRSA SURVL NARES AGAR’ or ‘MRSA SURVL NARES DNA’).</w:t>
            </w:r>
            <w:r w:rsidRPr="00DC4FFC">
              <w:rPr>
                <w:sz w:val="20"/>
              </w:rPr>
              <w:t xml:space="preserve"> </w:t>
            </w:r>
            <w:r w:rsidR="00137066" w:rsidRPr="00DC4FFC">
              <w:rPr>
                <w:sz w:val="20"/>
              </w:rPr>
              <w:t>Please see</w:t>
            </w:r>
            <w:r w:rsidR="00167E8F" w:rsidRPr="00DC4FFC">
              <w:rPr>
                <w:sz w:val="20"/>
              </w:rPr>
              <w:t xml:space="preserve"> the </w:t>
            </w:r>
            <w:r w:rsidR="00167E8F" w:rsidRPr="00DC4FFC">
              <w:rPr>
                <w:i/>
                <w:sz w:val="20"/>
              </w:rPr>
              <w:t>Installation Manual</w:t>
            </w:r>
            <w:r w:rsidR="00167E8F" w:rsidRPr="00DC4FFC">
              <w:rPr>
                <w:sz w:val="20"/>
              </w:rPr>
              <w:t xml:space="preserve"> </w:t>
            </w:r>
            <w:r w:rsidR="001F6474" w:rsidRPr="00DC4FFC">
              <w:rPr>
                <w:sz w:val="20"/>
              </w:rPr>
              <w:t xml:space="preserve">for more information on setting up the new MRSA lab </w:t>
            </w:r>
            <w:r w:rsidR="00B579A1" w:rsidRPr="00DC4FFC">
              <w:rPr>
                <w:sz w:val="20"/>
              </w:rPr>
              <w:t>standards.</w:t>
            </w:r>
          </w:p>
        </w:tc>
      </w:tr>
      <w:tr w:rsidR="00F15707" w14:paraId="015A7495" w14:textId="77777777" w:rsidTr="00F76631">
        <w:tc>
          <w:tcPr>
            <w:tcW w:w="2520" w:type="dxa"/>
          </w:tcPr>
          <w:p w14:paraId="3739E379" w14:textId="77777777" w:rsidR="00F15707" w:rsidRPr="00F76631" w:rsidRDefault="00F15707" w:rsidP="00F76631">
            <w:pPr>
              <w:pStyle w:val="BodyText"/>
              <w:spacing w:before="60" w:after="60"/>
              <w:rPr>
                <w:rFonts w:ascii="Courier New" w:hAnsi="Courier New" w:cs="Courier New"/>
                <w:color w:val="auto"/>
                <w:sz w:val="20"/>
              </w:rPr>
            </w:pPr>
            <w:r w:rsidRPr="00F76631">
              <w:rPr>
                <w:rFonts w:ascii="Courier New" w:hAnsi="Courier New" w:cs="Courier New"/>
                <w:color w:val="auto"/>
                <w:sz w:val="20"/>
              </w:rPr>
              <w:t>NARES RESULT 48H</w:t>
            </w:r>
          </w:p>
        </w:tc>
        <w:tc>
          <w:tcPr>
            <w:tcW w:w="7184" w:type="dxa"/>
          </w:tcPr>
          <w:p w14:paraId="42D85C51" w14:textId="77777777" w:rsidR="00F15707" w:rsidRPr="00DC4FFC" w:rsidRDefault="00F15707" w:rsidP="00137066">
            <w:pPr>
              <w:pStyle w:val="TableText"/>
              <w:rPr>
                <w:sz w:val="20"/>
              </w:rPr>
            </w:pPr>
            <w:r w:rsidRPr="00DC4FFC">
              <w:rPr>
                <w:sz w:val="20"/>
              </w:rPr>
              <w:t xml:space="preserve">POS (positive) if the patient’s nares screen </w:t>
            </w:r>
            <w:r w:rsidR="00326533" w:rsidRPr="00DC4FFC">
              <w:rPr>
                <w:sz w:val="20"/>
              </w:rPr>
              <w:t xml:space="preserve">or surveillance </w:t>
            </w:r>
            <w:r w:rsidR="004D4278" w:rsidRPr="00DC4FFC">
              <w:rPr>
                <w:sz w:val="20"/>
              </w:rPr>
              <w:t>culture</w:t>
            </w:r>
            <w:r w:rsidR="00326533" w:rsidRPr="00DC4FFC">
              <w:rPr>
                <w:sz w:val="20"/>
              </w:rPr>
              <w:t xml:space="preserve"> </w:t>
            </w:r>
            <w:r w:rsidRPr="00DC4FFC">
              <w:rPr>
                <w:sz w:val="20"/>
              </w:rPr>
              <w:t>was positive within 48 hours of admission</w:t>
            </w:r>
            <w:r w:rsidR="00974001" w:rsidRPr="00DC4FFC">
              <w:rPr>
                <w:sz w:val="20"/>
              </w:rPr>
              <w:t>/</w:t>
            </w:r>
            <w:r w:rsidR="00B579A1" w:rsidRPr="00DC4FFC">
              <w:rPr>
                <w:sz w:val="20"/>
              </w:rPr>
              <w:t>transfer</w:t>
            </w:r>
            <w:r w:rsidR="00974001" w:rsidRPr="00DC4FFC">
              <w:rPr>
                <w:sz w:val="20"/>
              </w:rPr>
              <w:t>-in</w:t>
            </w:r>
            <w:r w:rsidRPr="00DC4FFC">
              <w:rPr>
                <w:sz w:val="20"/>
              </w:rPr>
              <w:t xml:space="preserve"> to the unit</w:t>
            </w:r>
            <w:r w:rsidR="001F6474" w:rsidRPr="00DC4FFC">
              <w:rPr>
                <w:sz w:val="20"/>
              </w:rPr>
              <w:t xml:space="preserve">. Only tests that follow the new MRSA lab </w:t>
            </w:r>
            <w:r w:rsidR="00203203" w:rsidRPr="00DC4FFC">
              <w:rPr>
                <w:sz w:val="20"/>
              </w:rPr>
              <w:t>standards</w:t>
            </w:r>
            <w:r w:rsidR="001F6474" w:rsidRPr="00DC4FFC">
              <w:rPr>
                <w:sz w:val="20"/>
              </w:rPr>
              <w:t xml:space="preserve"> will be picked up (for nares screens, the test names must be called ‘MRSA SURVL NARES AGAR’ or ‘MRSA SURVL NARES DNA’; for surveillance cultures they must be called ‘MRSA SURVL OTHER AGAR’ or ‘MRSA SURVL OTHER DNA’). </w:t>
            </w:r>
            <w:r w:rsidR="00167E8F" w:rsidRPr="00DC4FFC">
              <w:rPr>
                <w:sz w:val="20"/>
              </w:rPr>
              <w:t xml:space="preserve">Please see the </w:t>
            </w:r>
            <w:r w:rsidR="00167E8F" w:rsidRPr="00DC4FFC">
              <w:rPr>
                <w:i/>
                <w:sz w:val="20"/>
              </w:rPr>
              <w:t>Installation Manual</w:t>
            </w:r>
            <w:r w:rsidR="00167E8F" w:rsidRPr="00DC4FFC">
              <w:rPr>
                <w:sz w:val="20"/>
              </w:rPr>
              <w:t xml:space="preserve"> </w:t>
            </w:r>
            <w:r w:rsidR="00167E8F" w:rsidRPr="00DC4FFC">
              <w:rPr>
                <w:sz w:val="20"/>
              </w:rPr>
              <w:lastRenderedPageBreak/>
              <w:t>for more information on setting up the new MRSA lab standards.</w:t>
            </w:r>
          </w:p>
        </w:tc>
      </w:tr>
      <w:tr w:rsidR="00F15707" w14:paraId="643DC40A" w14:textId="77777777" w:rsidTr="00F76631">
        <w:tc>
          <w:tcPr>
            <w:tcW w:w="2520" w:type="dxa"/>
          </w:tcPr>
          <w:p w14:paraId="063733DA" w14:textId="77777777" w:rsidR="00F15707" w:rsidRPr="00F76631" w:rsidRDefault="00F15707" w:rsidP="00F76631">
            <w:pPr>
              <w:pStyle w:val="BodyText"/>
              <w:spacing w:before="60" w:after="60"/>
              <w:rPr>
                <w:rFonts w:ascii="Courier New" w:hAnsi="Courier New" w:cs="Courier New"/>
                <w:color w:val="auto"/>
                <w:sz w:val="20"/>
              </w:rPr>
            </w:pPr>
            <w:r w:rsidRPr="00F76631">
              <w:rPr>
                <w:rFonts w:ascii="Courier New" w:hAnsi="Courier New" w:cs="Courier New"/>
                <w:color w:val="auto"/>
                <w:sz w:val="20"/>
              </w:rPr>
              <w:lastRenderedPageBreak/>
              <w:t>CULTURE RESULT 48H</w:t>
            </w:r>
          </w:p>
        </w:tc>
        <w:tc>
          <w:tcPr>
            <w:tcW w:w="7184" w:type="dxa"/>
          </w:tcPr>
          <w:p w14:paraId="0ECCDCC2" w14:textId="77777777" w:rsidR="00F15707" w:rsidRPr="00F76631" w:rsidRDefault="00F15707" w:rsidP="00137066">
            <w:pPr>
              <w:pStyle w:val="TableText"/>
              <w:rPr>
                <w:sz w:val="20"/>
              </w:rPr>
            </w:pPr>
            <w:r w:rsidRPr="00F76631">
              <w:rPr>
                <w:sz w:val="20"/>
              </w:rPr>
              <w:t>POS (positive) if the patient had a clinical culture and it was positive within 48 hours of admission</w:t>
            </w:r>
            <w:r w:rsidR="00974001">
              <w:rPr>
                <w:sz w:val="20"/>
              </w:rPr>
              <w:t>/</w:t>
            </w:r>
            <w:r w:rsidR="00B579A1">
              <w:rPr>
                <w:sz w:val="20"/>
              </w:rPr>
              <w:t>transfer</w:t>
            </w:r>
            <w:r w:rsidR="00974001">
              <w:rPr>
                <w:sz w:val="20"/>
              </w:rPr>
              <w:t>-in</w:t>
            </w:r>
            <w:r w:rsidRPr="00F76631">
              <w:rPr>
                <w:sz w:val="20"/>
              </w:rPr>
              <w:t xml:space="preserve"> to the unit</w:t>
            </w:r>
            <w:r w:rsidR="001F6474">
              <w:rPr>
                <w:sz w:val="20"/>
              </w:rPr>
              <w:t xml:space="preserve">. Only cultures that were reported using the new MRSA lab </w:t>
            </w:r>
            <w:r w:rsidR="00203203">
              <w:rPr>
                <w:sz w:val="20"/>
              </w:rPr>
              <w:t>standards</w:t>
            </w:r>
            <w:r w:rsidR="001F6474">
              <w:rPr>
                <w:sz w:val="20"/>
              </w:rPr>
              <w:t xml:space="preserve"> will be picked up (the site must report positives cultures </w:t>
            </w:r>
            <w:r w:rsidR="00B579A1">
              <w:rPr>
                <w:sz w:val="20"/>
              </w:rPr>
              <w:t>using</w:t>
            </w:r>
            <w:r w:rsidR="001F6474">
              <w:rPr>
                <w:sz w:val="20"/>
              </w:rPr>
              <w:t xml:space="preserve"> the Etiology ‘</w:t>
            </w:r>
            <w:r w:rsidR="001F6474" w:rsidRPr="001F6474">
              <w:rPr>
                <w:sz w:val="20"/>
              </w:rPr>
              <w:t>STAPHYLOCOCCUS AUREUS METHICILLIN RESISTANT</w:t>
            </w:r>
            <w:r w:rsidR="001F6474">
              <w:rPr>
                <w:sz w:val="20"/>
              </w:rPr>
              <w:t xml:space="preserve"> (MRSA)’). </w:t>
            </w:r>
            <w:r w:rsidR="00167E8F" w:rsidRPr="00DC4FFC">
              <w:rPr>
                <w:sz w:val="20"/>
              </w:rPr>
              <w:t xml:space="preserve">Please see the </w:t>
            </w:r>
            <w:r w:rsidR="00167E8F" w:rsidRPr="00DC4FFC">
              <w:rPr>
                <w:i/>
                <w:sz w:val="20"/>
              </w:rPr>
              <w:t>Installation Manual</w:t>
            </w:r>
            <w:r w:rsidR="00167E8F" w:rsidRPr="00DC4FFC">
              <w:rPr>
                <w:sz w:val="20"/>
              </w:rPr>
              <w:t xml:space="preserve"> for more information on setting up the new MRSA lab standards.</w:t>
            </w:r>
          </w:p>
        </w:tc>
      </w:tr>
      <w:tr w:rsidR="00F15707" w14:paraId="15B257E9" w14:textId="77777777" w:rsidTr="00F76631">
        <w:tc>
          <w:tcPr>
            <w:tcW w:w="2520" w:type="dxa"/>
          </w:tcPr>
          <w:p w14:paraId="3096B218" w14:textId="77777777" w:rsidR="00F15707" w:rsidRPr="00F76631" w:rsidRDefault="00F15707" w:rsidP="00F76631">
            <w:pPr>
              <w:pStyle w:val="BodyText"/>
              <w:spacing w:before="60" w:after="60"/>
              <w:rPr>
                <w:rFonts w:ascii="Courier New" w:hAnsi="Courier New" w:cs="Courier New"/>
                <w:color w:val="auto"/>
                <w:sz w:val="20"/>
              </w:rPr>
            </w:pPr>
            <w:r w:rsidRPr="00F76631">
              <w:rPr>
                <w:rFonts w:ascii="Courier New" w:hAnsi="Courier New" w:cs="Courier New"/>
                <w:color w:val="auto"/>
                <w:sz w:val="20"/>
              </w:rPr>
              <w:t>MRSA IN PAST YEAR</w:t>
            </w:r>
          </w:p>
        </w:tc>
        <w:tc>
          <w:tcPr>
            <w:tcW w:w="7184" w:type="dxa"/>
          </w:tcPr>
          <w:p w14:paraId="203B1571" w14:textId="77777777" w:rsidR="001F43FE" w:rsidRPr="00F76631" w:rsidRDefault="00F15707" w:rsidP="00213D11">
            <w:pPr>
              <w:pStyle w:val="TableText"/>
              <w:rPr>
                <w:sz w:val="20"/>
              </w:rPr>
            </w:pPr>
            <w:r w:rsidRPr="00F76631">
              <w:rPr>
                <w:sz w:val="20"/>
              </w:rPr>
              <w:t>Patient’s MRSA history going back one year prior to admission</w:t>
            </w:r>
            <w:r w:rsidR="00974001">
              <w:rPr>
                <w:sz w:val="20"/>
              </w:rPr>
              <w:t>/</w:t>
            </w:r>
            <w:r w:rsidR="00326533">
              <w:rPr>
                <w:sz w:val="20"/>
              </w:rPr>
              <w:t>transfer-in to the unit</w:t>
            </w:r>
            <w:r w:rsidRPr="00F76631">
              <w:rPr>
                <w:sz w:val="20"/>
              </w:rPr>
              <w:t xml:space="preserve"> until </w:t>
            </w:r>
            <w:r w:rsidR="00326533">
              <w:rPr>
                <w:sz w:val="20"/>
              </w:rPr>
              <w:t>the date/time of admission</w:t>
            </w:r>
            <w:r w:rsidR="00974001">
              <w:rPr>
                <w:sz w:val="20"/>
              </w:rPr>
              <w:t>/</w:t>
            </w:r>
            <w:r w:rsidR="00326533">
              <w:rPr>
                <w:sz w:val="20"/>
              </w:rPr>
              <w:t>transfer-in</w:t>
            </w:r>
            <w:r w:rsidRPr="00F76631">
              <w:rPr>
                <w:sz w:val="20"/>
              </w:rPr>
              <w:t>.  It will display a POS, if the patient ever had a positive nares screen</w:t>
            </w:r>
            <w:r w:rsidR="00326533">
              <w:rPr>
                <w:sz w:val="20"/>
              </w:rPr>
              <w:t xml:space="preserve">, surveillance </w:t>
            </w:r>
            <w:r w:rsidR="004D4278">
              <w:rPr>
                <w:sz w:val="20"/>
              </w:rPr>
              <w:t>culture</w:t>
            </w:r>
            <w:r w:rsidRPr="00F76631">
              <w:rPr>
                <w:sz w:val="20"/>
              </w:rPr>
              <w:t xml:space="preserve"> or clinical culture for MRSA in the past year.</w:t>
            </w:r>
            <w:r w:rsidR="00B579A1">
              <w:rPr>
                <w:sz w:val="20"/>
              </w:rPr>
              <w:t xml:space="preserve"> </w:t>
            </w:r>
            <w:r w:rsidR="00B579A1" w:rsidRPr="00B579A1">
              <w:rPr>
                <w:sz w:val="20"/>
              </w:rPr>
              <w:t xml:space="preserve">The program will determine </w:t>
            </w:r>
            <w:r w:rsidR="00316196">
              <w:rPr>
                <w:sz w:val="20"/>
              </w:rPr>
              <w:t>what’s considered a MRSA positive</w:t>
            </w:r>
            <w:r w:rsidR="00B579A1" w:rsidRPr="00B579A1">
              <w:rPr>
                <w:sz w:val="20"/>
              </w:rPr>
              <w:t xml:space="preserve"> based on the parameter set-up (MRSA Tools Lab Parameter Setup) and national standards for laboratory reporting of MRSA.  </w:t>
            </w:r>
          </w:p>
        </w:tc>
      </w:tr>
    </w:tbl>
    <w:p w14:paraId="75E34089" w14:textId="77777777" w:rsidR="008968A6" w:rsidRDefault="008968A6" w:rsidP="00C766E3">
      <w:pPr>
        <w:pStyle w:val="BodyText"/>
      </w:pPr>
    </w:p>
    <w:p w14:paraId="2A2FBF22" w14:textId="77777777" w:rsidR="00063B99" w:rsidRDefault="00C766E3" w:rsidP="00C766E3">
      <w:pPr>
        <w:pStyle w:val="BodyText"/>
      </w:pPr>
      <w:r>
        <w:br/>
      </w:r>
    </w:p>
    <w:p w14:paraId="04C43C78" w14:textId="77777777" w:rsidR="00B717CA" w:rsidRDefault="00B717CA" w:rsidP="00C766E3">
      <w:pPr>
        <w:pStyle w:val="Heading2"/>
      </w:pPr>
      <w:bookmarkStart w:id="42" w:name="_Toc232405442"/>
      <w:bookmarkStart w:id="43" w:name="_Toc232559676"/>
      <w:bookmarkStart w:id="44" w:name="_Toc268767151"/>
      <w:r>
        <w:t>Admission Summary Report</w:t>
      </w:r>
      <w:bookmarkEnd w:id="42"/>
      <w:bookmarkEnd w:id="43"/>
      <w:bookmarkEnd w:id="44"/>
    </w:p>
    <w:p w14:paraId="77507526" w14:textId="77777777" w:rsidR="00063B99" w:rsidRPr="00063B99" w:rsidRDefault="00063B99" w:rsidP="00E142AF">
      <w:pPr>
        <w:pStyle w:val="BodyText"/>
      </w:pPr>
    </w:p>
    <w:p w14:paraId="64AB1D6D" w14:textId="77777777" w:rsidR="00063B99" w:rsidRDefault="00BB5715" w:rsidP="00E142AF">
      <w:pPr>
        <w:pStyle w:val="BodyText"/>
      </w:pPr>
      <w:r>
        <w:t>This report displays all pertinent information to enter Prevalence Measure data into the Inpatient Evaluation Center (IPEC).  The report displays</w:t>
      </w:r>
      <w:r w:rsidR="001F6474">
        <w:t xml:space="preserve"> Facility-Wide and Unit-Specific</w:t>
      </w:r>
      <w:r>
        <w:t xml:space="preserve"> information.  </w:t>
      </w:r>
    </w:p>
    <w:p w14:paraId="1394CAB9" w14:textId="77777777" w:rsidR="004468A6" w:rsidRDefault="004468A6" w:rsidP="00E142AF">
      <w:pPr>
        <w:pStyle w:val="BodyText"/>
      </w:pPr>
    </w:p>
    <w:p w14:paraId="4E31D2CE" w14:textId="77777777" w:rsidR="004468A6" w:rsidRDefault="004468A6" w:rsidP="00E142AF">
      <w:pPr>
        <w:pStyle w:val="BodyText"/>
      </w:pPr>
      <w:r>
        <w:t>The report will print a summary report for each unit. If multiple units were printed together, then an additional summary report will print, containing summary data for all the units combined. This combined summary report can be useful to get the Facility-Wide prevalence measures that are needed to</w:t>
      </w:r>
      <w:r w:rsidR="000001FA">
        <w:t xml:space="preserve"> be</w:t>
      </w:r>
      <w:r>
        <w:t xml:space="preserve"> inputted into IPEC (saving the user the task of adding all the individual Facility wide measures together). </w:t>
      </w:r>
    </w:p>
    <w:p w14:paraId="6870FA22" w14:textId="77777777" w:rsidR="00C766E3" w:rsidRDefault="00C766E3" w:rsidP="00C766E3">
      <w:pPr>
        <w:pStyle w:val="BodyText"/>
      </w:pPr>
    </w:p>
    <w:p w14:paraId="5138C743" w14:textId="77777777" w:rsidR="00F15707" w:rsidRDefault="00F15707" w:rsidP="00F15707">
      <w:pPr>
        <w:pStyle w:val="Caption"/>
        <w:keepNext/>
      </w:pPr>
      <w:bookmarkStart w:id="45" w:name="_Toc268767187"/>
      <w:r>
        <w:t xml:space="preserve">Figure </w:t>
      </w:r>
      <w:r w:rsidR="005C0D09">
        <w:fldChar w:fldCharType="begin"/>
      </w:r>
      <w:r w:rsidR="005C0D09">
        <w:instrText xml:space="preserve"> SEQ Figure \* ARABIC </w:instrText>
      </w:r>
      <w:r w:rsidR="005C0D09">
        <w:fldChar w:fldCharType="separate"/>
      </w:r>
      <w:r w:rsidR="00FC5FA4">
        <w:rPr>
          <w:noProof/>
        </w:rPr>
        <w:t>3</w:t>
      </w:r>
      <w:r w:rsidR="005C0D09">
        <w:rPr>
          <w:noProof/>
        </w:rPr>
        <w:fldChar w:fldCharType="end"/>
      </w:r>
      <w:r>
        <w:t xml:space="preserve"> </w:t>
      </w:r>
      <w:r w:rsidRPr="00426923">
        <w:t xml:space="preserve">– </w:t>
      </w:r>
      <w:r>
        <w:t>MRSA IPEC Admission Summary Report</w:t>
      </w:r>
      <w:bookmarkEnd w:id="45"/>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55"/>
      </w:tblGrid>
      <w:tr w:rsidR="00C766E3" w:rsidRPr="00F76631" w14:paraId="491C8601" w14:textId="77777777" w:rsidTr="00F76631">
        <w:trPr>
          <w:trHeight w:val="3570"/>
        </w:trPr>
        <w:tc>
          <w:tcPr>
            <w:tcW w:w="9555" w:type="dxa"/>
            <w:shd w:val="clear" w:color="auto" w:fill="F3F3F3"/>
          </w:tcPr>
          <w:p w14:paraId="0A41382D" w14:textId="77777777" w:rsidR="007906E1" w:rsidRPr="00F76631" w:rsidRDefault="007906E1" w:rsidP="00445C6F">
            <w:pPr>
              <w:pStyle w:val="BodyText"/>
              <w:rPr>
                <w:rFonts w:ascii="Courier New" w:hAnsi="Courier New" w:cs="Courier New"/>
                <w:sz w:val="14"/>
                <w:szCs w:val="14"/>
              </w:rPr>
            </w:pPr>
          </w:p>
          <w:p w14:paraId="0314B9DE" w14:textId="77777777" w:rsidR="00C766E3" w:rsidRPr="00F76631" w:rsidRDefault="00C766E3" w:rsidP="00445C6F">
            <w:pPr>
              <w:pStyle w:val="BodyText"/>
              <w:rPr>
                <w:rFonts w:ascii="Courier New" w:hAnsi="Courier New" w:cs="Courier New"/>
                <w:sz w:val="16"/>
                <w:szCs w:val="16"/>
              </w:rPr>
            </w:pPr>
            <w:r w:rsidRPr="00F76631">
              <w:rPr>
                <w:rFonts w:ascii="Courier New" w:hAnsi="Courier New" w:cs="Courier New"/>
                <w:sz w:val="16"/>
                <w:szCs w:val="16"/>
              </w:rPr>
              <w:t xml:space="preserve">           MRSA IPEC ADMISSION SUMMARY REPORT</w:t>
            </w:r>
          </w:p>
          <w:p w14:paraId="4D2B30DF" w14:textId="77777777" w:rsidR="00C766E3" w:rsidRPr="00F76631" w:rsidRDefault="00C766E3" w:rsidP="00445C6F">
            <w:pPr>
              <w:pStyle w:val="BodyText"/>
              <w:rPr>
                <w:rFonts w:ascii="Courier New" w:hAnsi="Courier New" w:cs="Courier New"/>
                <w:sz w:val="16"/>
                <w:szCs w:val="16"/>
              </w:rPr>
            </w:pPr>
            <w:r w:rsidRPr="00F76631">
              <w:rPr>
                <w:rFonts w:ascii="Courier New" w:hAnsi="Courier New" w:cs="Courier New"/>
                <w:sz w:val="16"/>
                <w:szCs w:val="16"/>
              </w:rPr>
              <w:t xml:space="preserve">           Geographical Location:  11AB</w:t>
            </w:r>
          </w:p>
          <w:p w14:paraId="0CFEAFD6" w14:textId="77777777" w:rsidR="000B7E24" w:rsidRPr="00F76631" w:rsidRDefault="00C766E3" w:rsidP="00445C6F">
            <w:pPr>
              <w:pStyle w:val="BodyText"/>
              <w:rPr>
                <w:rFonts w:ascii="Courier New" w:hAnsi="Courier New" w:cs="Courier New"/>
                <w:sz w:val="16"/>
                <w:szCs w:val="16"/>
              </w:rPr>
            </w:pPr>
            <w:r w:rsidRPr="00F76631">
              <w:rPr>
                <w:rFonts w:ascii="Courier New" w:hAnsi="Courier New" w:cs="Courier New"/>
                <w:sz w:val="16"/>
                <w:szCs w:val="16"/>
              </w:rPr>
              <w:t xml:space="preserve">           Report period:  Oct 01, 2007 to Oct 31, 2007@24:00</w:t>
            </w:r>
          </w:p>
          <w:p w14:paraId="21AC608A" w14:textId="77777777" w:rsidR="00C766E3" w:rsidRPr="00F76631" w:rsidRDefault="000B7E24" w:rsidP="00445C6F">
            <w:pPr>
              <w:pStyle w:val="BodyText"/>
              <w:rPr>
                <w:rFonts w:ascii="Courier New" w:hAnsi="Courier New" w:cs="Courier New"/>
                <w:sz w:val="16"/>
                <w:szCs w:val="16"/>
              </w:rPr>
            </w:pPr>
            <w:r w:rsidRPr="00F76631">
              <w:rPr>
                <w:rFonts w:ascii="Courier New" w:hAnsi="Courier New" w:cs="Courier New"/>
                <w:sz w:val="16"/>
                <w:szCs w:val="16"/>
              </w:rPr>
              <w:t xml:space="preserve">           Report printed on:  Jan 16, 2009@14:07:26                              </w:t>
            </w:r>
            <w:r w:rsidR="00F22571" w:rsidRPr="00F76631">
              <w:rPr>
                <w:rFonts w:ascii="Courier New" w:hAnsi="Courier New" w:cs="Courier New"/>
                <w:sz w:val="16"/>
                <w:szCs w:val="16"/>
              </w:rPr>
              <w:t xml:space="preserve">       </w:t>
            </w:r>
            <w:r w:rsidR="00C766E3" w:rsidRPr="00F76631">
              <w:rPr>
                <w:rFonts w:ascii="Courier New" w:hAnsi="Courier New" w:cs="Courier New"/>
                <w:sz w:val="16"/>
                <w:szCs w:val="16"/>
              </w:rPr>
              <w:t>PAGE: 2</w:t>
            </w:r>
          </w:p>
          <w:p w14:paraId="6D003FA8" w14:textId="77777777" w:rsidR="00C766E3" w:rsidRPr="00F76631" w:rsidRDefault="00C766E3" w:rsidP="00445C6F">
            <w:pPr>
              <w:pStyle w:val="BodyText"/>
              <w:rPr>
                <w:rFonts w:ascii="Courier New" w:hAnsi="Courier New" w:cs="Courier New"/>
                <w:sz w:val="16"/>
                <w:szCs w:val="16"/>
              </w:rPr>
            </w:pPr>
          </w:p>
          <w:p w14:paraId="3D9712B5" w14:textId="77777777" w:rsidR="00C766E3" w:rsidRPr="00F76631" w:rsidRDefault="00C766E3" w:rsidP="00445C6F">
            <w:pPr>
              <w:pStyle w:val="BodyText"/>
              <w:rPr>
                <w:rFonts w:ascii="Courier New" w:hAnsi="Courier New" w:cs="Courier New"/>
                <w:sz w:val="16"/>
                <w:szCs w:val="16"/>
              </w:rPr>
            </w:pPr>
            <w:r w:rsidRPr="00F76631">
              <w:rPr>
                <w:rFonts w:ascii="Courier New" w:hAnsi="Courier New" w:cs="Courier New"/>
                <w:sz w:val="16"/>
                <w:szCs w:val="16"/>
              </w:rPr>
              <w:t>Prevalence Measures (Facility Wide)</w:t>
            </w:r>
          </w:p>
          <w:p w14:paraId="67B57B33" w14:textId="77777777" w:rsidR="00C766E3" w:rsidRPr="00F76631" w:rsidRDefault="00A47D0D" w:rsidP="00445C6F">
            <w:pPr>
              <w:pStyle w:val="BodyText"/>
              <w:rPr>
                <w:rFonts w:ascii="Courier New" w:hAnsi="Courier New" w:cs="Courier New"/>
                <w:sz w:val="16"/>
                <w:szCs w:val="16"/>
              </w:rPr>
            </w:pPr>
            <w:r w:rsidRPr="00F76631">
              <w:rPr>
                <w:rFonts w:ascii="Courier New" w:hAnsi="Courier New" w:cs="Courier New"/>
                <w:sz w:val="16"/>
                <w:szCs w:val="16"/>
              </w:rPr>
              <w:t xml:space="preserve">  1. </w:t>
            </w:r>
            <w:r w:rsidR="00C766E3" w:rsidRPr="00F76631">
              <w:rPr>
                <w:rFonts w:ascii="Courier New" w:hAnsi="Courier New" w:cs="Courier New"/>
                <w:sz w:val="16"/>
                <w:szCs w:val="16"/>
              </w:rPr>
              <w:t>Number of Admissions to the facility:  31</w:t>
            </w:r>
          </w:p>
          <w:p w14:paraId="38443E60" w14:textId="77777777" w:rsidR="00C766E3" w:rsidRPr="00F76631" w:rsidRDefault="00A47D0D" w:rsidP="00445C6F">
            <w:pPr>
              <w:pStyle w:val="BodyText"/>
              <w:rPr>
                <w:rFonts w:ascii="Courier New" w:hAnsi="Courier New" w:cs="Courier New"/>
                <w:sz w:val="16"/>
                <w:szCs w:val="16"/>
              </w:rPr>
            </w:pPr>
            <w:r w:rsidRPr="00F76631">
              <w:rPr>
                <w:rFonts w:ascii="Courier New" w:hAnsi="Courier New" w:cs="Courier New"/>
                <w:sz w:val="16"/>
                <w:szCs w:val="16"/>
              </w:rPr>
              <w:t xml:space="preserve">  2. </w:t>
            </w:r>
            <w:r w:rsidR="00C766E3" w:rsidRPr="00F76631">
              <w:rPr>
                <w:rFonts w:ascii="Courier New" w:hAnsi="Courier New" w:cs="Courier New"/>
                <w:sz w:val="16"/>
                <w:szCs w:val="16"/>
              </w:rPr>
              <w:t>Number of (1) who received MRSA nasal screening upon admission to facility:  28</w:t>
            </w:r>
          </w:p>
          <w:p w14:paraId="2D19C377" w14:textId="77777777" w:rsidR="00C766E3" w:rsidRPr="00F76631" w:rsidRDefault="00A47D0D" w:rsidP="00445C6F">
            <w:pPr>
              <w:pStyle w:val="BodyText"/>
              <w:rPr>
                <w:rFonts w:ascii="Courier New" w:hAnsi="Courier New" w:cs="Courier New"/>
                <w:sz w:val="16"/>
                <w:szCs w:val="16"/>
              </w:rPr>
            </w:pPr>
            <w:r w:rsidRPr="00F76631">
              <w:rPr>
                <w:rFonts w:ascii="Courier New" w:hAnsi="Courier New" w:cs="Courier New"/>
                <w:sz w:val="16"/>
                <w:szCs w:val="16"/>
              </w:rPr>
              <w:t xml:space="preserve">  3. </w:t>
            </w:r>
            <w:r w:rsidR="00C766E3" w:rsidRPr="00F76631">
              <w:rPr>
                <w:rFonts w:ascii="Courier New" w:hAnsi="Courier New" w:cs="Courier New"/>
                <w:sz w:val="16"/>
                <w:szCs w:val="16"/>
              </w:rPr>
              <w:t>Number of (1) positive for MRSA based on nasal screening upon admission to facility:  5</w:t>
            </w:r>
          </w:p>
          <w:p w14:paraId="506C76DC" w14:textId="77777777" w:rsidR="00C766E3" w:rsidRPr="00F76631" w:rsidRDefault="00A47D0D" w:rsidP="00445C6F">
            <w:pPr>
              <w:pStyle w:val="BodyText"/>
              <w:rPr>
                <w:rFonts w:ascii="Courier New" w:hAnsi="Courier New" w:cs="Courier New"/>
                <w:spacing w:val="-6"/>
                <w:sz w:val="16"/>
                <w:szCs w:val="16"/>
              </w:rPr>
            </w:pPr>
            <w:r w:rsidRPr="00F76631">
              <w:rPr>
                <w:rFonts w:ascii="Courier New" w:hAnsi="Courier New" w:cs="Courier New"/>
                <w:sz w:val="16"/>
                <w:szCs w:val="16"/>
              </w:rPr>
              <w:t xml:space="preserve">  </w:t>
            </w:r>
            <w:r w:rsidRPr="00F76631">
              <w:rPr>
                <w:rFonts w:ascii="Courier New" w:hAnsi="Courier New" w:cs="Courier New"/>
                <w:spacing w:val="-6"/>
                <w:sz w:val="16"/>
                <w:szCs w:val="16"/>
              </w:rPr>
              <w:t xml:space="preserve">4. </w:t>
            </w:r>
            <w:r w:rsidR="00C766E3" w:rsidRPr="00F76631">
              <w:rPr>
                <w:rFonts w:ascii="Courier New" w:hAnsi="Courier New" w:cs="Courier New"/>
                <w:spacing w:val="-6"/>
                <w:sz w:val="16"/>
                <w:szCs w:val="16"/>
              </w:rPr>
              <w:t>Number of those in (1) positive for MRSA based on clinical culture</w:t>
            </w:r>
            <w:r w:rsidR="000B7E24" w:rsidRPr="00F76631">
              <w:rPr>
                <w:rFonts w:ascii="Courier New" w:hAnsi="Courier New" w:cs="Courier New"/>
                <w:spacing w:val="-6"/>
                <w:sz w:val="16"/>
                <w:szCs w:val="16"/>
              </w:rPr>
              <w:t xml:space="preserve">s upon admission to facility: </w:t>
            </w:r>
            <w:r w:rsidR="00C766E3" w:rsidRPr="00F76631">
              <w:rPr>
                <w:rFonts w:ascii="Courier New" w:hAnsi="Courier New" w:cs="Courier New"/>
                <w:spacing w:val="-6"/>
                <w:sz w:val="16"/>
                <w:szCs w:val="16"/>
              </w:rPr>
              <w:t>0</w:t>
            </w:r>
          </w:p>
          <w:p w14:paraId="6C18AC76" w14:textId="77777777" w:rsidR="00C766E3" w:rsidRPr="00F76631" w:rsidRDefault="00C766E3" w:rsidP="00445C6F">
            <w:pPr>
              <w:pStyle w:val="BodyText"/>
              <w:rPr>
                <w:rFonts w:ascii="Courier New" w:hAnsi="Courier New" w:cs="Courier New"/>
                <w:sz w:val="16"/>
                <w:szCs w:val="16"/>
              </w:rPr>
            </w:pPr>
          </w:p>
          <w:p w14:paraId="099D2335" w14:textId="77777777" w:rsidR="00C766E3" w:rsidRPr="00F76631" w:rsidRDefault="00C766E3" w:rsidP="00445C6F">
            <w:pPr>
              <w:pStyle w:val="BodyText"/>
              <w:rPr>
                <w:rFonts w:ascii="Courier New" w:hAnsi="Courier New" w:cs="Courier New"/>
                <w:sz w:val="16"/>
                <w:szCs w:val="16"/>
              </w:rPr>
            </w:pPr>
            <w:r w:rsidRPr="00F76631">
              <w:rPr>
                <w:rFonts w:ascii="Courier New" w:hAnsi="Courier New" w:cs="Courier New"/>
                <w:sz w:val="16"/>
                <w:szCs w:val="16"/>
              </w:rPr>
              <w:t>Prevalence Measures (Unit Specific)</w:t>
            </w:r>
          </w:p>
          <w:p w14:paraId="6C5C50F0" w14:textId="77777777" w:rsidR="00C766E3" w:rsidRPr="00F76631" w:rsidRDefault="00A47D0D" w:rsidP="00445C6F">
            <w:pPr>
              <w:pStyle w:val="BodyText"/>
              <w:rPr>
                <w:rFonts w:ascii="Courier New" w:hAnsi="Courier New" w:cs="Courier New"/>
                <w:sz w:val="16"/>
                <w:szCs w:val="16"/>
              </w:rPr>
            </w:pPr>
            <w:r w:rsidRPr="00F76631">
              <w:rPr>
                <w:rFonts w:ascii="Courier New" w:hAnsi="Courier New" w:cs="Courier New"/>
                <w:sz w:val="16"/>
                <w:szCs w:val="16"/>
              </w:rPr>
              <w:t xml:space="preserve">  1. </w:t>
            </w:r>
            <w:r w:rsidR="00C766E3" w:rsidRPr="00F76631">
              <w:rPr>
                <w:rFonts w:ascii="Courier New" w:hAnsi="Courier New" w:cs="Courier New"/>
                <w:sz w:val="16"/>
                <w:szCs w:val="16"/>
              </w:rPr>
              <w:t>Number of admissions (admissions + transfers in) to the unit for the month:  41</w:t>
            </w:r>
          </w:p>
          <w:p w14:paraId="2C99F93B" w14:textId="77777777" w:rsidR="00C766E3" w:rsidRPr="00F76631" w:rsidRDefault="00A47D0D" w:rsidP="00445C6F">
            <w:pPr>
              <w:pStyle w:val="BodyText"/>
              <w:rPr>
                <w:rFonts w:ascii="Courier New" w:hAnsi="Courier New" w:cs="Courier New"/>
                <w:sz w:val="16"/>
                <w:szCs w:val="16"/>
              </w:rPr>
            </w:pPr>
            <w:r w:rsidRPr="00F76631">
              <w:rPr>
                <w:rFonts w:ascii="Courier New" w:hAnsi="Courier New" w:cs="Courier New"/>
                <w:sz w:val="16"/>
                <w:szCs w:val="16"/>
              </w:rPr>
              <w:t xml:space="preserve">  2. </w:t>
            </w:r>
            <w:r w:rsidR="00C766E3" w:rsidRPr="00F76631">
              <w:rPr>
                <w:rFonts w:ascii="Courier New" w:hAnsi="Courier New" w:cs="Courier New"/>
                <w:sz w:val="16"/>
                <w:szCs w:val="16"/>
              </w:rPr>
              <w:t>Number of (1) for whom nasal screening was indicated:  41</w:t>
            </w:r>
          </w:p>
          <w:p w14:paraId="29FB1198" w14:textId="77777777" w:rsidR="00C766E3" w:rsidRPr="00F76631" w:rsidRDefault="00A47D0D" w:rsidP="00445C6F">
            <w:pPr>
              <w:pStyle w:val="BodyText"/>
              <w:rPr>
                <w:rFonts w:ascii="Courier New" w:hAnsi="Courier New" w:cs="Courier New"/>
                <w:sz w:val="16"/>
                <w:szCs w:val="16"/>
              </w:rPr>
            </w:pPr>
            <w:r w:rsidRPr="00F76631">
              <w:rPr>
                <w:rFonts w:ascii="Courier New" w:hAnsi="Courier New" w:cs="Courier New"/>
                <w:sz w:val="16"/>
                <w:szCs w:val="16"/>
              </w:rPr>
              <w:t xml:space="preserve">  3. </w:t>
            </w:r>
            <w:r w:rsidR="00C766E3" w:rsidRPr="00F76631">
              <w:rPr>
                <w:rFonts w:ascii="Courier New" w:hAnsi="Courier New" w:cs="Courier New"/>
                <w:sz w:val="16"/>
                <w:szCs w:val="16"/>
              </w:rPr>
              <w:t xml:space="preserve">Number of (2) who received nasal screening upon admission to unit (within </w:t>
            </w:r>
            <w:r w:rsidRPr="00F76631">
              <w:rPr>
                <w:rFonts w:ascii="Courier New" w:hAnsi="Courier New" w:cs="Courier New"/>
                <w:sz w:val="16"/>
                <w:szCs w:val="16"/>
              </w:rPr>
              <w:t>24</w:t>
            </w:r>
            <w:r w:rsidR="00C766E3" w:rsidRPr="00F76631">
              <w:rPr>
                <w:rFonts w:ascii="Courier New" w:hAnsi="Courier New" w:cs="Courier New"/>
                <w:sz w:val="16"/>
                <w:szCs w:val="16"/>
              </w:rPr>
              <w:t xml:space="preserve"> hours):  38</w:t>
            </w:r>
          </w:p>
          <w:p w14:paraId="1FDEC0CC" w14:textId="77777777" w:rsidR="00C766E3" w:rsidRPr="00F76631" w:rsidRDefault="00A47D0D" w:rsidP="00445C6F">
            <w:pPr>
              <w:pStyle w:val="BodyText"/>
              <w:rPr>
                <w:rFonts w:ascii="Courier New" w:hAnsi="Courier New" w:cs="Courier New"/>
                <w:sz w:val="16"/>
                <w:szCs w:val="16"/>
              </w:rPr>
            </w:pPr>
            <w:r w:rsidRPr="00F76631">
              <w:rPr>
                <w:rFonts w:ascii="Courier New" w:hAnsi="Courier New" w:cs="Courier New"/>
                <w:sz w:val="16"/>
                <w:szCs w:val="16"/>
              </w:rPr>
              <w:t xml:space="preserve">  4. </w:t>
            </w:r>
            <w:r w:rsidR="00C766E3" w:rsidRPr="00F76631">
              <w:rPr>
                <w:rFonts w:ascii="Courier New" w:hAnsi="Courier New" w:cs="Courier New"/>
                <w:sz w:val="16"/>
                <w:szCs w:val="16"/>
              </w:rPr>
              <w:t>Number of (1) positive for MRSA based on nasal screening upon admission to unit:  6</w:t>
            </w:r>
          </w:p>
          <w:p w14:paraId="3F971E03" w14:textId="77777777" w:rsidR="00C766E3" w:rsidRPr="00F76631" w:rsidRDefault="00A47D0D" w:rsidP="00445C6F">
            <w:pPr>
              <w:pStyle w:val="BodyText"/>
              <w:rPr>
                <w:rFonts w:ascii="Courier New" w:hAnsi="Courier New" w:cs="Courier New"/>
                <w:sz w:val="16"/>
                <w:szCs w:val="16"/>
              </w:rPr>
            </w:pPr>
            <w:r w:rsidRPr="00F76631">
              <w:rPr>
                <w:rFonts w:ascii="Courier New" w:hAnsi="Courier New" w:cs="Courier New"/>
                <w:sz w:val="16"/>
                <w:szCs w:val="16"/>
              </w:rPr>
              <w:t xml:space="preserve">  5. </w:t>
            </w:r>
            <w:r w:rsidR="00C766E3" w:rsidRPr="00F76631">
              <w:rPr>
                <w:rFonts w:ascii="Courier New" w:hAnsi="Courier New" w:cs="Courier New"/>
                <w:sz w:val="16"/>
                <w:szCs w:val="16"/>
              </w:rPr>
              <w:t>Number of (1) positive for MRSA based on clinical cultures upon admission to unit:  0</w:t>
            </w:r>
          </w:p>
          <w:p w14:paraId="23673302" w14:textId="77777777" w:rsidR="00C766E3" w:rsidRPr="00F76631" w:rsidRDefault="00C766E3" w:rsidP="00445C6F">
            <w:pPr>
              <w:pStyle w:val="BodyText"/>
              <w:rPr>
                <w:rFonts w:ascii="Courier New" w:hAnsi="Courier New" w:cs="Courier New"/>
                <w:sz w:val="14"/>
                <w:szCs w:val="14"/>
              </w:rPr>
            </w:pPr>
          </w:p>
        </w:tc>
      </w:tr>
    </w:tbl>
    <w:p w14:paraId="664DA9A1" w14:textId="77777777" w:rsidR="00C766E3" w:rsidRDefault="00C766E3" w:rsidP="00445C6F">
      <w:pPr>
        <w:pStyle w:val="BodyText"/>
      </w:pPr>
    </w:p>
    <w:p w14:paraId="4C717A73" w14:textId="77777777" w:rsidR="00BB5715" w:rsidRDefault="00BB5715" w:rsidP="00E142AF">
      <w:pPr>
        <w:pStyle w:val="BodyText"/>
      </w:pPr>
    </w:p>
    <w:p w14:paraId="38737C5F" w14:textId="77777777" w:rsidR="00BB5715" w:rsidRDefault="00BB5715" w:rsidP="00E142AF">
      <w:pPr>
        <w:pStyle w:val="BodyText"/>
      </w:pPr>
      <w:r>
        <w:lastRenderedPageBreak/>
        <w:t>A description of each of the</w:t>
      </w:r>
      <w:r w:rsidR="00A4233C">
        <w:t xml:space="preserve"> data points appears in </w:t>
      </w:r>
      <w:r w:rsidR="00A4233C" w:rsidRPr="00A4233C">
        <w:rPr>
          <w:rStyle w:val="IHyperlink"/>
        </w:rPr>
        <w:fldChar w:fldCharType="begin"/>
      </w:r>
      <w:r w:rsidR="00A4233C" w:rsidRPr="00A4233C">
        <w:rPr>
          <w:rStyle w:val="IHyperlink"/>
        </w:rPr>
        <w:instrText xml:space="preserve"> REF _Ref232825538 \h </w:instrText>
      </w:r>
      <w:r w:rsidR="00A4233C">
        <w:rPr>
          <w:rStyle w:val="IHyperlink"/>
        </w:rPr>
        <w:instrText xml:space="preserve"> \* MERGEFORMAT </w:instrText>
      </w:r>
      <w:r w:rsidR="00A4233C" w:rsidRPr="00A4233C">
        <w:rPr>
          <w:rStyle w:val="IHyperlink"/>
        </w:rPr>
      </w:r>
      <w:r w:rsidR="00A4233C" w:rsidRPr="00A4233C">
        <w:rPr>
          <w:rStyle w:val="IHyperlink"/>
        </w:rPr>
        <w:fldChar w:fldCharType="separate"/>
      </w:r>
      <w:r w:rsidR="00FC5FA4" w:rsidRPr="00FC5FA4">
        <w:rPr>
          <w:rStyle w:val="IHyperlink"/>
        </w:rPr>
        <w:t>Table 4</w:t>
      </w:r>
      <w:r w:rsidR="00A4233C" w:rsidRPr="00A4233C">
        <w:rPr>
          <w:rStyle w:val="IHyperlink"/>
        </w:rPr>
        <w:fldChar w:fldCharType="end"/>
      </w:r>
      <w:r w:rsidR="00A4233C">
        <w:t xml:space="preserve"> and </w:t>
      </w:r>
      <w:r w:rsidR="00A4233C" w:rsidRPr="00A4233C">
        <w:rPr>
          <w:rStyle w:val="IHyperlink"/>
        </w:rPr>
        <w:fldChar w:fldCharType="begin"/>
      </w:r>
      <w:r w:rsidR="00A4233C" w:rsidRPr="00A4233C">
        <w:rPr>
          <w:rStyle w:val="IHyperlink"/>
        </w:rPr>
        <w:instrText xml:space="preserve"> REF _Ref232825550 \h </w:instrText>
      </w:r>
      <w:r w:rsidR="00A4233C">
        <w:rPr>
          <w:rStyle w:val="IHyperlink"/>
        </w:rPr>
        <w:instrText xml:space="preserve"> \* MERGEFORMAT </w:instrText>
      </w:r>
      <w:r w:rsidR="00A4233C" w:rsidRPr="00A4233C">
        <w:rPr>
          <w:rStyle w:val="IHyperlink"/>
        </w:rPr>
      </w:r>
      <w:r w:rsidR="00A4233C" w:rsidRPr="00A4233C">
        <w:rPr>
          <w:rStyle w:val="IHyperlink"/>
        </w:rPr>
        <w:fldChar w:fldCharType="separate"/>
      </w:r>
      <w:r w:rsidR="00FC5FA4" w:rsidRPr="00FC5FA4">
        <w:rPr>
          <w:rStyle w:val="IHyperlink"/>
        </w:rPr>
        <w:t>Table 5</w:t>
      </w:r>
      <w:r w:rsidR="00A4233C" w:rsidRPr="00A4233C">
        <w:rPr>
          <w:rStyle w:val="IHyperlink"/>
        </w:rPr>
        <w:fldChar w:fldCharType="end"/>
      </w:r>
      <w:r w:rsidR="00A4233C">
        <w:t xml:space="preserve"> below.</w:t>
      </w:r>
    </w:p>
    <w:p w14:paraId="4177263F" w14:textId="77777777" w:rsidR="00277F1A" w:rsidRDefault="00277F1A" w:rsidP="00E142AF">
      <w:pPr>
        <w:pStyle w:val="BodyText"/>
      </w:pPr>
    </w:p>
    <w:p w14:paraId="130321A5" w14:textId="77777777" w:rsidR="00277F1A" w:rsidRDefault="00277F1A" w:rsidP="00277F1A">
      <w:pPr>
        <w:pStyle w:val="Caption"/>
        <w:keepNext/>
      </w:pPr>
      <w:bookmarkStart w:id="46" w:name="_Ref232825538"/>
      <w:bookmarkStart w:id="47" w:name="_Toc268767178"/>
      <w:r>
        <w:t xml:space="preserve">Table </w:t>
      </w:r>
      <w:r w:rsidR="005C0D09">
        <w:fldChar w:fldCharType="begin"/>
      </w:r>
      <w:r w:rsidR="005C0D09">
        <w:instrText xml:space="preserve"> SEQ Table \* ARABIC </w:instrText>
      </w:r>
      <w:r w:rsidR="005C0D09">
        <w:fldChar w:fldCharType="separate"/>
      </w:r>
      <w:r w:rsidR="00FC5FA4">
        <w:rPr>
          <w:noProof/>
        </w:rPr>
        <w:t>4</w:t>
      </w:r>
      <w:r w:rsidR="005C0D09">
        <w:rPr>
          <w:noProof/>
        </w:rPr>
        <w:fldChar w:fldCharType="end"/>
      </w:r>
      <w:bookmarkEnd w:id="46"/>
      <w:r>
        <w:t xml:space="preserve"> </w:t>
      </w:r>
      <w:r w:rsidR="000377F3">
        <w:t>–</w:t>
      </w:r>
      <w:r>
        <w:t xml:space="preserve"> Data Points: Prevalence Measures (Facility Wide)</w:t>
      </w:r>
      <w:bookmarkEnd w:id="47"/>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940"/>
      </w:tblGrid>
      <w:tr w:rsidR="00277F1A" w:rsidRPr="00F76631" w14:paraId="42554F5D" w14:textId="77777777" w:rsidTr="00F76631">
        <w:trPr>
          <w:tblHeader/>
        </w:trPr>
        <w:tc>
          <w:tcPr>
            <w:tcW w:w="3600" w:type="dxa"/>
            <w:shd w:val="clear" w:color="auto" w:fill="000080"/>
          </w:tcPr>
          <w:p w14:paraId="7A2E79D9" w14:textId="77777777" w:rsidR="00277F1A" w:rsidRPr="00F76631" w:rsidRDefault="00277F1A" w:rsidP="00FC3C77">
            <w:pPr>
              <w:pStyle w:val="TableHead"/>
              <w:rPr>
                <w:color w:val="FFFFFF"/>
              </w:rPr>
            </w:pPr>
            <w:r w:rsidRPr="00F76631">
              <w:rPr>
                <w:color w:val="FFFFFF"/>
              </w:rPr>
              <w:t>Data Point</w:t>
            </w:r>
          </w:p>
        </w:tc>
        <w:tc>
          <w:tcPr>
            <w:tcW w:w="5940" w:type="dxa"/>
            <w:shd w:val="clear" w:color="auto" w:fill="000080"/>
          </w:tcPr>
          <w:p w14:paraId="640581E6" w14:textId="77777777" w:rsidR="00277F1A" w:rsidRPr="00F76631" w:rsidRDefault="00277F1A" w:rsidP="00FC3C77">
            <w:pPr>
              <w:pStyle w:val="TableHead"/>
              <w:rPr>
                <w:color w:val="FFFFFF"/>
              </w:rPr>
            </w:pPr>
            <w:r w:rsidRPr="00F76631">
              <w:rPr>
                <w:color w:val="FFFFFF"/>
              </w:rPr>
              <w:t>Displays…</w:t>
            </w:r>
          </w:p>
        </w:tc>
      </w:tr>
      <w:tr w:rsidR="00277F1A" w14:paraId="527EE4CA" w14:textId="77777777" w:rsidTr="00F76631">
        <w:tc>
          <w:tcPr>
            <w:tcW w:w="3600" w:type="dxa"/>
          </w:tcPr>
          <w:p w14:paraId="5DD27175" w14:textId="77777777" w:rsidR="00277F1A" w:rsidRPr="00F76631" w:rsidRDefault="00FF3D6D" w:rsidP="00F76631">
            <w:pPr>
              <w:pStyle w:val="BodyText"/>
              <w:spacing w:before="60" w:after="60"/>
              <w:rPr>
                <w:rFonts w:ascii="Courier New" w:hAnsi="Courier New" w:cs="Courier New"/>
                <w:sz w:val="20"/>
              </w:rPr>
            </w:pPr>
            <w:r w:rsidRPr="00F76631">
              <w:rPr>
                <w:rFonts w:ascii="Courier New" w:hAnsi="Courier New" w:cs="Courier New"/>
                <w:sz w:val="20"/>
              </w:rPr>
              <w:t>Number of admissions to the facility</w:t>
            </w:r>
          </w:p>
        </w:tc>
        <w:tc>
          <w:tcPr>
            <w:tcW w:w="5940" w:type="dxa"/>
          </w:tcPr>
          <w:p w14:paraId="6D578B10" w14:textId="77777777" w:rsidR="00277F1A" w:rsidRPr="00F76631" w:rsidRDefault="004140C7" w:rsidP="00B579A1">
            <w:pPr>
              <w:pStyle w:val="TableText"/>
              <w:rPr>
                <w:sz w:val="20"/>
              </w:rPr>
            </w:pPr>
            <w:r>
              <w:rPr>
                <w:sz w:val="20"/>
              </w:rPr>
              <w:t>D</w:t>
            </w:r>
            <w:r w:rsidR="00FF3D6D" w:rsidRPr="00F76631">
              <w:rPr>
                <w:sz w:val="20"/>
              </w:rPr>
              <w:t>irect admissions to the facility for the calendar month.</w:t>
            </w:r>
            <w:r>
              <w:rPr>
                <w:sz w:val="20"/>
              </w:rPr>
              <w:t xml:space="preserve">  [NOTE:  This includes all admissions (direct, non-service connected, etc.) and TO ASIH admissions.]</w:t>
            </w:r>
            <w:r w:rsidR="001F6474">
              <w:rPr>
                <w:sz w:val="20"/>
              </w:rPr>
              <w:t xml:space="preserve"> (It will not include unit-to-unit transfers). </w:t>
            </w:r>
          </w:p>
        </w:tc>
      </w:tr>
      <w:tr w:rsidR="00277F1A" w14:paraId="7DF9E411" w14:textId="77777777" w:rsidTr="00F76631">
        <w:tc>
          <w:tcPr>
            <w:tcW w:w="3600" w:type="dxa"/>
          </w:tcPr>
          <w:p w14:paraId="691BFC83" w14:textId="77777777" w:rsidR="00277F1A" w:rsidRPr="00F76631" w:rsidRDefault="00FF3D6D" w:rsidP="00F76631">
            <w:pPr>
              <w:pStyle w:val="BodyText"/>
              <w:spacing w:before="60" w:after="60"/>
              <w:rPr>
                <w:rFonts w:ascii="Courier New" w:hAnsi="Courier New" w:cs="Courier New"/>
                <w:sz w:val="20"/>
              </w:rPr>
            </w:pPr>
            <w:r w:rsidRPr="00F76631">
              <w:rPr>
                <w:rFonts w:ascii="Courier New" w:hAnsi="Courier New" w:cs="Courier New"/>
                <w:sz w:val="20"/>
              </w:rPr>
              <w:t>Number of (1) who received MRSA nasal screening upon admission to facility</w:t>
            </w:r>
          </w:p>
        </w:tc>
        <w:tc>
          <w:tcPr>
            <w:tcW w:w="5940" w:type="dxa"/>
          </w:tcPr>
          <w:p w14:paraId="71B31357" w14:textId="77777777" w:rsidR="00B579A1" w:rsidRPr="00F76631" w:rsidRDefault="004140C7" w:rsidP="00FC3C77">
            <w:pPr>
              <w:pStyle w:val="TableText"/>
              <w:rPr>
                <w:sz w:val="20"/>
              </w:rPr>
            </w:pPr>
            <w:r>
              <w:rPr>
                <w:sz w:val="20"/>
              </w:rPr>
              <w:t>D</w:t>
            </w:r>
            <w:r w:rsidR="00FF3D6D" w:rsidRPr="00F76631">
              <w:rPr>
                <w:sz w:val="20"/>
              </w:rPr>
              <w:t>irect admissions who received a MRSA nasal screen within 24 hours of admission to the facility.</w:t>
            </w:r>
          </w:p>
        </w:tc>
      </w:tr>
      <w:tr w:rsidR="00277F1A" w14:paraId="7C69AF01" w14:textId="77777777" w:rsidTr="00F76631">
        <w:tc>
          <w:tcPr>
            <w:tcW w:w="3600" w:type="dxa"/>
          </w:tcPr>
          <w:p w14:paraId="76AF5CEE" w14:textId="77777777" w:rsidR="00277F1A" w:rsidRPr="00F76631" w:rsidRDefault="00FF3D6D" w:rsidP="00F76631">
            <w:pPr>
              <w:pStyle w:val="BodyText"/>
              <w:spacing w:before="60" w:after="60"/>
              <w:rPr>
                <w:rFonts w:ascii="Courier New" w:hAnsi="Courier New" w:cs="Courier New"/>
                <w:sz w:val="20"/>
              </w:rPr>
            </w:pPr>
            <w:r w:rsidRPr="00F76631">
              <w:rPr>
                <w:rFonts w:ascii="Courier New" w:hAnsi="Courier New" w:cs="Courier New"/>
                <w:sz w:val="20"/>
              </w:rPr>
              <w:t>Number of (1) positive for MRSA based on nasal screening upon admission to</w:t>
            </w:r>
            <w:r w:rsidR="004140C7">
              <w:rPr>
                <w:rFonts w:ascii="Courier New" w:hAnsi="Courier New" w:cs="Courier New"/>
                <w:sz w:val="20"/>
              </w:rPr>
              <w:t xml:space="preserve"> facility</w:t>
            </w:r>
          </w:p>
        </w:tc>
        <w:tc>
          <w:tcPr>
            <w:tcW w:w="5940" w:type="dxa"/>
          </w:tcPr>
          <w:p w14:paraId="408D00EF" w14:textId="77777777" w:rsidR="00277F1A" w:rsidRPr="00F76631" w:rsidRDefault="004140C7" w:rsidP="00960D20">
            <w:pPr>
              <w:pStyle w:val="TableText"/>
              <w:rPr>
                <w:sz w:val="20"/>
              </w:rPr>
            </w:pPr>
            <w:r>
              <w:rPr>
                <w:sz w:val="20"/>
              </w:rPr>
              <w:t>D</w:t>
            </w:r>
            <w:r w:rsidR="00FF3D6D" w:rsidRPr="00F76631">
              <w:rPr>
                <w:sz w:val="20"/>
              </w:rPr>
              <w:t>irect admissions who received a MRSA nares screen</w:t>
            </w:r>
            <w:r w:rsidR="00960D20">
              <w:rPr>
                <w:sz w:val="20"/>
              </w:rPr>
              <w:t xml:space="preserve"> or surveillance culture</w:t>
            </w:r>
            <w:r w:rsidR="00FF3D6D" w:rsidRPr="00F76631">
              <w:rPr>
                <w:sz w:val="20"/>
              </w:rPr>
              <w:t xml:space="preserve"> with</w:t>
            </w:r>
            <w:r w:rsidR="00B579A1">
              <w:rPr>
                <w:sz w:val="20"/>
              </w:rPr>
              <w:t>in</w:t>
            </w:r>
            <w:r w:rsidR="00FF3D6D" w:rsidRPr="00F76631">
              <w:rPr>
                <w:sz w:val="20"/>
              </w:rPr>
              <w:t xml:space="preserve"> 48 hours of arriving to the facility and results were positive for MRSA, plus those direct admissions that had a prior history of MRSA in the past 12 months based on nares screen or clinical culture.</w:t>
            </w:r>
            <w:r w:rsidR="00960D20">
              <w:rPr>
                <w:sz w:val="20"/>
              </w:rPr>
              <w:t xml:space="preserve"> Patients who had a positive clinical culture within 48 hours of arriving to the facility will be excluded.</w:t>
            </w:r>
          </w:p>
        </w:tc>
      </w:tr>
      <w:tr w:rsidR="00277F1A" w14:paraId="32FA8CC2" w14:textId="77777777" w:rsidTr="00F76631">
        <w:tc>
          <w:tcPr>
            <w:tcW w:w="3600" w:type="dxa"/>
          </w:tcPr>
          <w:p w14:paraId="7D6BC5ED" w14:textId="77777777" w:rsidR="00277F1A" w:rsidRPr="00F76631" w:rsidRDefault="00FF3D6D" w:rsidP="00F76631">
            <w:pPr>
              <w:pStyle w:val="BodyText"/>
              <w:spacing w:before="60" w:after="60"/>
              <w:rPr>
                <w:rFonts w:ascii="Courier New" w:hAnsi="Courier New" w:cs="Courier New"/>
                <w:color w:val="auto"/>
                <w:sz w:val="20"/>
              </w:rPr>
            </w:pPr>
            <w:r w:rsidRPr="00F76631">
              <w:rPr>
                <w:rFonts w:ascii="Courier New" w:hAnsi="Courier New" w:cs="Courier New"/>
                <w:color w:val="auto"/>
                <w:sz w:val="20"/>
              </w:rPr>
              <w:t>Number of those in (1) positive for MRSA based on clinical cultures upon admission to facility</w:t>
            </w:r>
          </w:p>
        </w:tc>
        <w:tc>
          <w:tcPr>
            <w:tcW w:w="5940" w:type="dxa"/>
          </w:tcPr>
          <w:p w14:paraId="2A950C03" w14:textId="77777777" w:rsidR="00277F1A" w:rsidRPr="00F76631" w:rsidRDefault="004140C7" w:rsidP="00FC3C77">
            <w:pPr>
              <w:pStyle w:val="TableText"/>
              <w:rPr>
                <w:sz w:val="20"/>
              </w:rPr>
            </w:pPr>
            <w:r>
              <w:rPr>
                <w:sz w:val="20"/>
              </w:rPr>
              <w:t>D</w:t>
            </w:r>
            <w:r w:rsidR="00FF3D6D" w:rsidRPr="00F76631">
              <w:rPr>
                <w:sz w:val="20"/>
              </w:rPr>
              <w:t>irect admissions that had a clinical culture upon admission to the facility and results were positive within 48 hours of admission.</w:t>
            </w:r>
            <w:r w:rsidR="00C22A5B">
              <w:rPr>
                <w:sz w:val="20"/>
              </w:rPr>
              <w:t xml:space="preserve"> [NOTE:  If a patient has a positive nares screen or history of MRSA, and positive clinical culture, it is counted once under the clinical culture category.]</w:t>
            </w:r>
          </w:p>
        </w:tc>
      </w:tr>
    </w:tbl>
    <w:p w14:paraId="50F6B4C2" w14:textId="77777777" w:rsidR="00277F1A" w:rsidRDefault="00277F1A" w:rsidP="00E142AF">
      <w:pPr>
        <w:pStyle w:val="BodyText"/>
      </w:pPr>
    </w:p>
    <w:p w14:paraId="23815EDB" w14:textId="77777777" w:rsidR="00C766E3" w:rsidRDefault="00C766E3" w:rsidP="00445C6F">
      <w:pPr>
        <w:pStyle w:val="BodyText"/>
      </w:pPr>
    </w:p>
    <w:p w14:paraId="3520AC02" w14:textId="77777777" w:rsidR="00277F1A" w:rsidRDefault="00277F1A" w:rsidP="00277F1A">
      <w:pPr>
        <w:pStyle w:val="Caption"/>
        <w:keepNext/>
      </w:pPr>
      <w:bookmarkStart w:id="48" w:name="_Ref232825550"/>
      <w:bookmarkStart w:id="49" w:name="_Toc268767179"/>
      <w:r>
        <w:t xml:space="preserve">Table </w:t>
      </w:r>
      <w:r w:rsidR="005C0D09">
        <w:fldChar w:fldCharType="begin"/>
      </w:r>
      <w:r w:rsidR="005C0D09">
        <w:instrText xml:space="preserve"> SEQ Table \* ARABIC </w:instrText>
      </w:r>
      <w:r w:rsidR="005C0D09">
        <w:fldChar w:fldCharType="separate"/>
      </w:r>
      <w:r w:rsidR="00FC5FA4">
        <w:rPr>
          <w:noProof/>
        </w:rPr>
        <w:t>5</w:t>
      </w:r>
      <w:r w:rsidR="005C0D09">
        <w:rPr>
          <w:noProof/>
        </w:rPr>
        <w:fldChar w:fldCharType="end"/>
      </w:r>
      <w:bookmarkEnd w:id="48"/>
      <w:r w:rsidR="000377F3">
        <w:t xml:space="preserve"> –</w:t>
      </w:r>
      <w:r>
        <w:t xml:space="preserve"> Data Points: Prevalence Measures (Unit Specific)</w:t>
      </w:r>
      <w:bookmarkEnd w:id="4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868"/>
      </w:tblGrid>
      <w:tr w:rsidR="00277F1A" w:rsidRPr="00F76631" w14:paraId="74BAAD69" w14:textId="77777777" w:rsidTr="00F76631">
        <w:trPr>
          <w:cantSplit/>
          <w:tblHeader/>
        </w:trPr>
        <w:tc>
          <w:tcPr>
            <w:tcW w:w="3600" w:type="dxa"/>
            <w:shd w:val="clear" w:color="auto" w:fill="000080"/>
          </w:tcPr>
          <w:p w14:paraId="4173A843" w14:textId="77777777" w:rsidR="00277F1A" w:rsidRPr="00F76631" w:rsidRDefault="00277F1A" w:rsidP="00FC3C77">
            <w:pPr>
              <w:pStyle w:val="TableHead"/>
              <w:rPr>
                <w:color w:val="FFFFFF"/>
              </w:rPr>
            </w:pPr>
            <w:r w:rsidRPr="00F76631">
              <w:rPr>
                <w:color w:val="FFFFFF"/>
              </w:rPr>
              <w:t>Data Point</w:t>
            </w:r>
          </w:p>
        </w:tc>
        <w:tc>
          <w:tcPr>
            <w:tcW w:w="5868" w:type="dxa"/>
            <w:shd w:val="clear" w:color="auto" w:fill="000080"/>
          </w:tcPr>
          <w:p w14:paraId="0D0ADC86" w14:textId="77777777" w:rsidR="00277F1A" w:rsidRPr="00F76631" w:rsidRDefault="00277F1A" w:rsidP="00FC3C77">
            <w:pPr>
              <w:pStyle w:val="TableHead"/>
              <w:rPr>
                <w:color w:val="FFFFFF"/>
              </w:rPr>
            </w:pPr>
            <w:r w:rsidRPr="00F76631">
              <w:rPr>
                <w:color w:val="FFFFFF"/>
              </w:rPr>
              <w:t>Displays…</w:t>
            </w:r>
          </w:p>
        </w:tc>
      </w:tr>
      <w:tr w:rsidR="00277F1A" w14:paraId="2EB5CE22" w14:textId="77777777" w:rsidTr="00F76631">
        <w:trPr>
          <w:cantSplit/>
        </w:trPr>
        <w:tc>
          <w:tcPr>
            <w:tcW w:w="3600" w:type="dxa"/>
          </w:tcPr>
          <w:p w14:paraId="389B7FD8" w14:textId="77777777" w:rsidR="00277F1A" w:rsidRPr="00F76631" w:rsidRDefault="00FF3D6D" w:rsidP="00F76631">
            <w:pPr>
              <w:pStyle w:val="BodyText"/>
              <w:spacing w:before="60" w:after="60"/>
              <w:rPr>
                <w:rFonts w:ascii="Courier New" w:hAnsi="Courier New" w:cs="Courier New"/>
                <w:sz w:val="20"/>
              </w:rPr>
            </w:pPr>
            <w:r w:rsidRPr="00F76631">
              <w:rPr>
                <w:rFonts w:ascii="Courier New" w:hAnsi="Courier New" w:cs="Courier New"/>
                <w:sz w:val="20"/>
              </w:rPr>
              <w:t>Number of admissions (admissions + transfers in) to the unit for the month</w:t>
            </w:r>
          </w:p>
        </w:tc>
        <w:tc>
          <w:tcPr>
            <w:tcW w:w="5868" w:type="dxa"/>
          </w:tcPr>
          <w:p w14:paraId="40844E1F" w14:textId="77777777" w:rsidR="00277F1A" w:rsidRPr="00F76631" w:rsidRDefault="00FF3D6D" w:rsidP="00FC3C77">
            <w:pPr>
              <w:pStyle w:val="TableText"/>
              <w:rPr>
                <w:sz w:val="20"/>
              </w:rPr>
            </w:pPr>
            <w:r w:rsidRPr="00F76631">
              <w:rPr>
                <w:sz w:val="20"/>
              </w:rPr>
              <w:t xml:space="preserve">Direct admissions </w:t>
            </w:r>
            <w:r w:rsidRPr="00F76631">
              <w:rPr>
                <w:i/>
                <w:sz w:val="20"/>
              </w:rPr>
              <w:t>plus</w:t>
            </w:r>
            <w:r w:rsidRPr="00F76631">
              <w:rPr>
                <w:sz w:val="20"/>
              </w:rPr>
              <w:t xml:space="preserve"> transfers-in</w:t>
            </w:r>
            <w:r w:rsidR="00960D20">
              <w:rPr>
                <w:sz w:val="20"/>
              </w:rPr>
              <w:t>s</w:t>
            </w:r>
            <w:r w:rsidRPr="00F76631">
              <w:rPr>
                <w:sz w:val="20"/>
              </w:rPr>
              <w:t xml:space="preserve"> to the unit for the calendar month.</w:t>
            </w:r>
          </w:p>
        </w:tc>
      </w:tr>
      <w:tr w:rsidR="00277F1A" w14:paraId="1A78B079" w14:textId="77777777" w:rsidTr="00F76631">
        <w:trPr>
          <w:cantSplit/>
        </w:trPr>
        <w:tc>
          <w:tcPr>
            <w:tcW w:w="3600" w:type="dxa"/>
          </w:tcPr>
          <w:p w14:paraId="0FB1C426" w14:textId="77777777" w:rsidR="00277F1A" w:rsidRPr="00F76631" w:rsidRDefault="00FF3D6D" w:rsidP="00F76631">
            <w:pPr>
              <w:pStyle w:val="BodyText"/>
              <w:spacing w:before="60" w:after="60"/>
              <w:rPr>
                <w:rFonts w:ascii="Courier New" w:hAnsi="Courier New" w:cs="Courier New"/>
                <w:sz w:val="20"/>
              </w:rPr>
            </w:pPr>
            <w:r w:rsidRPr="00F76631">
              <w:rPr>
                <w:rFonts w:ascii="Courier New" w:hAnsi="Courier New" w:cs="Courier New"/>
                <w:sz w:val="20"/>
              </w:rPr>
              <w:t>Number of (1) for whom nasal screening was indicated</w:t>
            </w:r>
          </w:p>
        </w:tc>
        <w:tc>
          <w:tcPr>
            <w:tcW w:w="5868" w:type="dxa"/>
          </w:tcPr>
          <w:p w14:paraId="31BE9875" w14:textId="77777777" w:rsidR="003F76D1" w:rsidRDefault="00FF3D6D" w:rsidP="00890D94">
            <w:pPr>
              <w:pStyle w:val="TableText"/>
              <w:rPr>
                <w:sz w:val="20"/>
              </w:rPr>
            </w:pPr>
            <w:r w:rsidRPr="00F76631">
              <w:rPr>
                <w:sz w:val="20"/>
              </w:rPr>
              <w:t>The number of admissions and transfers-in to the unit for the calendar month for whom a nasal screen was indicated.  The program will determine this information based on the site parameters entered during setup.</w:t>
            </w:r>
            <w:r w:rsidR="00890D94">
              <w:rPr>
                <w:sz w:val="20"/>
              </w:rPr>
              <w:t xml:space="preserve"> </w:t>
            </w:r>
          </w:p>
          <w:p w14:paraId="77EB923F" w14:textId="77777777" w:rsidR="003F76D1" w:rsidRDefault="003F76D1" w:rsidP="00890D94">
            <w:pPr>
              <w:pStyle w:val="TableText"/>
              <w:rPr>
                <w:sz w:val="20"/>
              </w:rPr>
            </w:pPr>
          </w:p>
          <w:p w14:paraId="2356819C" w14:textId="77777777" w:rsidR="003F76D1" w:rsidRDefault="003F76D1" w:rsidP="00890D94">
            <w:pPr>
              <w:pStyle w:val="TableText"/>
              <w:rPr>
                <w:sz w:val="20"/>
              </w:rPr>
            </w:pPr>
            <w:r>
              <w:rPr>
                <w:sz w:val="20"/>
              </w:rPr>
              <w:t>If the admitting unit at a site does not screen patients on unit-to-unit transfers (but the discharging unit does), then only Facility admissions will be indicated for a swab.</w:t>
            </w:r>
          </w:p>
          <w:p w14:paraId="48B707ED" w14:textId="77777777" w:rsidR="003F76D1" w:rsidRDefault="003F76D1" w:rsidP="00890D94">
            <w:pPr>
              <w:pStyle w:val="TableText"/>
              <w:rPr>
                <w:sz w:val="20"/>
              </w:rPr>
            </w:pPr>
          </w:p>
          <w:p w14:paraId="30B7E92A" w14:textId="77777777" w:rsidR="00277F1A" w:rsidRPr="00F76631" w:rsidRDefault="00890D94" w:rsidP="00DA1D4B">
            <w:pPr>
              <w:pStyle w:val="TableText"/>
              <w:rPr>
                <w:sz w:val="20"/>
              </w:rPr>
            </w:pPr>
            <w:r>
              <w:rPr>
                <w:sz w:val="20"/>
              </w:rPr>
              <w:t>If a site does not s</w:t>
            </w:r>
            <w:r w:rsidRPr="00890D94">
              <w:rPr>
                <w:sz w:val="20"/>
              </w:rPr>
              <w:t>creen patients with MRSA history on transfer-in</w:t>
            </w:r>
            <w:r w:rsidR="003F76D1">
              <w:rPr>
                <w:sz w:val="20"/>
              </w:rPr>
              <w:t>s</w:t>
            </w:r>
            <w:r>
              <w:rPr>
                <w:sz w:val="20"/>
              </w:rPr>
              <w:t xml:space="preserve">, then a patient with a </w:t>
            </w:r>
            <w:r w:rsidRPr="00890D94">
              <w:rPr>
                <w:i/>
                <w:sz w:val="20"/>
              </w:rPr>
              <w:t>known</w:t>
            </w:r>
            <w:r>
              <w:rPr>
                <w:sz w:val="20"/>
              </w:rPr>
              <w:t xml:space="preserve"> MRSA history (within 365 days prior to entering the unit) will not be indicated for a swab</w:t>
            </w:r>
            <w:r w:rsidR="003F76D1">
              <w:rPr>
                <w:sz w:val="20"/>
              </w:rPr>
              <w:t xml:space="preserve"> on unit-to-unit transfers</w:t>
            </w:r>
            <w:r>
              <w:rPr>
                <w:sz w:val="20"/>
              </w:rPr>
              <w:t>. To be considered ‘</w:t>
            </w:r>
            <w:r w:rsidRPr="00890D94">
              <w:rPr>
                <w:i/>
                <w:sz w:val="20"/>
              </w:rPr>
              <w:t>known</w:t>
            </w:r>
            <w:r>
              <w:rPr>
                <w:sz w:val="20"/>
              </w:rPr>
              <w:t xml:space="preserve"> positive’ the lab result must have been </w:t>
            </w:r>
            <w:r w:rsidRPr="003F76D1">
              <w:rPr>
                <w:i/>
                <w:sz w:val="20"/>
              </w:rPr>
              <w:t>verified</w:t>
            </w:r>
            <w:r>
              <w:rPr>
                <w:sz w:val="20"/>
              </w:rPr>
              <w:t xml:space="preserve"> before the patient entered the unit. [NOTE: This is different </w:t>
            </w:r>
            <w:r w:rsidR="00DA1D4B">
              <w:rPr>
                <w:sz w:val="20"/>
              </w:rPr>
              <w:t xml:space="preserve">from </w:t>
            </w:r>
            <w:r>
              <w:rPr>
                <w:sz w:val="20"/>
              </w:rPr>
              <w:t>the column ‘MRSA IN PAST YEAR’, where the collection date (not verification date) was used.]</w:t>
            </w:r>
            <w:r w:rsidR="00FF3D6D" w:rsidRPr="00F76631">
              <w:rPr>
                <w:sz w:val="20"/>
              </w:rPr>
              <w:t xml:space="preserve">  </w:t>
            </w:r>
          </w:p>
        </w:tc>
      </w:tr>
      <w:tr w:rsidR="00277F1A" w14:paraId="0F1490BF" w14:textId="77777777" w:rsidTr="00F76631">
        <w:trPr>
          <w:cantSplit/>
        </w:trPr>
        <w:tc>
          <w:tcPr>
            <w:tcW w:w="3600" w:type="dxa"/>
          </w:tcPr>
          <w:p w14:paraId="2316DEFC" w14:textId="77777777" w:rsidR="00277F1A" w:rsidRPr="00F76631" w:rsidRDefault="00FF3D6D" w:rsidP="00F76631">
            <w:pPr>
              <w:pStyle w:val="BodyText"/>
              <w:spacing w:before="60" w:after="60"/>
              <w:rPr>
                <w:rFonts w:ascii="Courier New" w:hAnsi="Courier New" w:cs="Courier New"/>
                <w:sz w:val="20"/>
              </w:rPr>
            </w:pPr>
            <w:r w:rsidRPr="00F76631">
              <w:rPr>
                <w:rFonts w:ascii="Courier New" w:hAnsi="Courier New" w:cs="Courier New"/>
                <w:sz w:val="20"/>
              </w:rPr>
              <w:lastRenderedPageBreak/>
              <w:t>Number of (2) who received MRSA nasal screening upon admission to unit (within 24 hours)</w:t>
            </w:r>
          </w:p>
        </w:tc>
        <w:tc>
          <w:tcPr>
            <w:tcW w:w="5868" w:type="dxa"/>
          </w:tcPr>
          <w:p w14:paraId="3F7538E5" w14:textId="77777777" w:rsidR="00277F1A" w:rsidRPr="00F76631" w:rsidRDefault="004140C7" w:rsidP="00FC3C77">
            <w:pPr>
              <w:pStyle w:val="TableText"/>
              <w:rPr>
                <w:sz w:val="20"/>
              </w:rPr>
            </w:pPr>
            <w:r>
              <w:rPr>
                <w:sz w:val="20"/>
              </w:rPr>
              <w:t>A</w:t>
            </w:r>
            <w:r w:rsidR="00FF3D6D" w:rsidRPr="00F76631">
              <w:rPr>
                <w:sz w:val="20"/>
              </w:rPr>
              <w:t>dmissions and transfers-in to the unit for the calendar month that were indicated for a MRSA nares screen and who received a MRSA nasal screen within 24 hours of admission to the unit.</w:t>
            </w:r>
          </w:p>
        </w:tc>
      </w:tr>
      <w:tr w:rsidR="00277F1A" w14:paraId="63175FDC" w14:textId="77777777" w:rsidTr="00F76631">
        <w:trPr>
          <w:cantSplit/>
        </w:trPr>
        <w:tc>
          <w:tcPr>
            <w:tcW w:w="3600" w:type="dxa"/>
          </w:tcPr>
          <w:p w14:paraId="2301A3EA" w14:textId="77777777" w:rsidR="00277F1A" w:rsidRPr="00F76631" w:rsidRDefault="00FF3D6D" w:rsidP="00F76631">
            <w:pPr>
              <w:pStyle w:val="BodyText"/>
              <w:spacing w:before="60" w:after="60"/>
              <w:rPr>
                <w:rFonts w:ascii="Courier New" w:hAnsi="Courier New" w:cs="Courier New"/>
                <w:color w:val="auto"/>
                <w:sz w:val="20"/>
              </w:rPr>
            </w:pPr>
            <w:r w:rsidRPr="00F76631">
              <w:rPr>
                <w:rFonts w:ascii="Courier New" w:hAnsi="Courier New" w:cs="Courier New"/>
                <w:color w:val="auto"/>
                <w:sz w:val="20"/>
              </w:rPr>
              <w:t>Number of (1) positive for MRSA based on nasal screening upon admission to unit</w:t>
            </w:r>
          </w:p>
        </w:tc>
        <w:tc>
          <w:tcPr>
            <w:tcW w:w="5868" w:type="dxa"/>
          </w:tcPr>
          <w:p w14:paraId="10FA0826" w14:textId="77777777" w:rsidR="00277F1A" w:rsidRPr="00F76631" w:rsidRDefault="004140C7" w:rsidP="00960D20">
            <w:pPr>
              <w:pStyle w:val="TableText"/>
              <w:rPr>
                <w:sz w:val="20"/>
              </w:rPr>
            </w:pPr>
            <w:r>
              <w:rPr>
                <w:sz w:val="20"/>
              </w:rPr>
              <w:t>A</w:t>
            </w:r>
            <w:r w:rsidR="00FF3D6D" w:rsidRPr="00F76631">
              <w:rPr>
                <w:sz w:val="20"/>
              </w:rPr>
              <w:t xml:space="preserve">dmissions and transfers-in to the unit for the calendar month who received a MRSA nares screen </w:t>
            </w:r>
            <w:r w:rsidR="00960D20">
              <w:rPr>
                <w:sz w:val="20"/>
              </w:rPr>
              <w:t>or surveillance culture</w:t>
            </w:r>
            <w:r w:rsidR="00960D20" w:rsidRPr="00F76631">
              <w:rPr>
                <w:sz w:val="20"/>
              </w:rPr>
              <w:t xml:space="preserve"> </w:t>
            </w:r>
            <w:r w:rsidR="00FF3D6D" w:rsidRPr="00F76631">
              <w:rPr>
                <w:sz w:val="20"/>
              </w:rPr>
              <w:t>within 48 hours of arriving to the unit and results were positive for MRSA, plus those admissions and transfers-in that had a prior history of MRSA in the past 12 months, either by nares screen or clinical culture.</w:t>
            </w:r>
            <w:r w:rsidR="00960D20">
              <w:rPr>
                <w:sz w:val="20"/>
              </w:rPr>
              <w:t xml:space="preserve"> Patients who had a positive clinical culture within 48 hours of arriving to the unit will be excluded.</w:t>
            </w:r>
          </w:p>
        </w:tc>
      </w:tr>
      <w:tr w:rsidR="00FF3D6D" w14:paraId="3E47B04B" w14:textId="77777777" w:rsidTr="00F76631">
        <w:trPr>
          <w:cantSplit/>
        </w:trPr>
        <w:tc>
          <w:tcPr>
            <w:tcW w:w="3600" w:type="dxa"/>
          </w:tcPr>
          <w:p w14:paraId="12C574C2" w14:textId="77777777" w:rsidR="00FF3D6D" w:rsidRPr="00F76631" w:rsidRDefault="00FF3D6D" w:rsidP="00960D20">
            <w:pPr>
              <w:pStyle w:val="BodyText"/>
              <w:spacing w:before="60" w:after="60"/>
              <w:rPr>
                <w:rFonts w:ascii="Courier New" w:hAnsi="Courier New" w:cs="Courier New"/>
                <w:color w:val="auto"/>
                <w:sz w:val="20"/>
              </w:rPr>
            </w:pPr>
            <w:r w:rsidRPr="00F76631">
              <w:rPr>
                <w:rFonts w:ascii="Courier New" w:hAnsi="Courier New" w:cs="Courier New"/>
                <w:color w:val="auto"/>
                <w:sz w:val="20"/>
              </w:rPr>
              <w:t>Number of (1) positive for MRSA based on clinical cultures upon admission to unit</w:t>
            </w:r>
          </w:p>
        </w:tc>
        <w:tc>
          <w:tcPr>
            <w:tcW w:w="5868" w:type="dxa"/>
          </w:tcPr>
          <w:p w14:paraId="3C1CF74A" w14:textId="77777777" w:rsidR="00FF3D6D" w:rsidRPr="00F76631" w:rsidRDefault="004140C7" w:rsidP="00FC3C77">
            <w:pPr>
              <w:pStyle w:val="TableText"/>
              <w:rPr>
                <w:sz w:val="20"/>
              </w:rPr>
            </w:pPr>
            <w:r>
              <w:rPr>
                <w:sz w:val="20"/>
              </w:rPr>
              <w:t>A</w:t>
            </w:r>
            <w:r w:rsidR="00FF3D6D" w:rsidRPr="00F76631">
              <w:rPr>
                <w:sz w:val="20"/>
              </w:rPr>
              <w:t>dmissions and transfers-in to the unit who had a clinical culture upon admission to the unit and results were positive within 48 hours of admission to unit.</w:t>
            </w:r>
            <w:r w:rsidR="00BC511F">
              <w:rPr>
                <w:sz w:val="20"/>
              </w:rPr>
              <w:t xml:space="preserve">  [NOTE:  If a patient has a positive nares screen</w:t>
            </w:r>
            <w:r w:rsidR="00C22A5B">
              <w:rPr>
                <w:sz w:val="20"/>
              </w:rPr>
              <w:t xml:space="preserve"> or history of MRSA,</w:t>
            </w:r>
            <w:r w:rsidR="00BC511F">
              <w:rPr>
                <w:sz w:val="20"/>
              </w:rPr>
              <w:t xml:space="preserve"> and positive clinical culture, it is counted once under the clinical culture category.]</w:t>
            </w:r>
          </w:p>
        </w:tc>
      </w:tr>
    </w:tbl>
    <w:p w14:paraId="5F4301FD" w14:textId="77777777" w:rsidR="00277F1A" w:rsidRDefault="00277F1A" w:rsidP="00445C6F">
      <w:pPr>
        <w:pStyle w:val="BodyText"/>
        <w:rPr>
          <w:b/>
        </w:rPr>
      </w:pPr>
    </w:p>
    <w:p w14:paraId="28B03176" w14:textId="77777777" w:rsidR="00B210A9" w:rsidRDefault="00B210A9" w:rsidP="00DC2144">
      <w:pPr>
        <w:pStyle w:val="Heading2"/>
      </w:pPr>
      <w:bookmarkStart w:id="50" w:name="_Toc232405443"/>
      <w:bookmarkStart w:id="51" w:name="_Toc232559677"/>
      <w:bookmarkStart w:id="52" w:name="_Toc268767152"/>
      <w:r>
        <w:t>Discharge/Transmission Report</w:t>
      </w:r>
      <w:bookmarkEnd w:id="50"/>
      <w:bookmarkEnd w:id="51"/>
      <w:bookmarkEnd w:id="52"/>
    </w:p>
    <w:p w14:paraId="0A663A96" w14:textId="77777777" w:rsidR="00B210A9" w:rsidRDefault="00B210A9" w:rsidP="00E142AF">
      <w:pPr>
        <w:pStyle w:val="BodyText"/>
      </w:pPr>
    </w:p>
    <w:p w14:paraId="0EE2413F" w14:textId="77777777" w:rsidR="00B210A9" w:rsidRDefault="006D5007" w:rsidP="00E142AF">
      <w:pPr>
        <w:pStyle w:val="BodyText"/>
      </w:pPr>
      <w:r>
        <w:t xml:space="preserve">The </w:t>
      </w:r>
      <w:r w:rsidRPr="00217364">
        <w:rPr>
          <w:rFonts w:ascii="Arial" w:hAnsi="Arial" w:cs="Arial"/>
          <w:bCs/>
          <w:color w:val="auto"/>
          <w:sz w:val="20"/>
        </w:rPr>
        <w:t>Discharge/Transmission Report</w:t>
      </w:r>
      <w:r>
        <w:t xml:space="preserve"> displays all discharges that occurred for the calendar month.  It </w:t>
      </w:r>
      <w:r w:rsidR="009F6BED">
        <w:t xml:space="preserve">also </w:t>
      </w:r>
      <w:r>
        <w:t xml:space="preserve">includes all patients that were still on the unit </w:t>
      </w:r>
      <w:r w:rsidR="003C4393">
        <w:t xml:space="preserve">at the end of the calendar month.  If a patient was discharged from the unit more than once, they will show up multiple times.  </w:t>
      </w:r>
    </w:p>
    <w:p w14:paraId="18EDBC92" w14:textId="77777777" w:rsidR="00DC2144" w:rsidRDefault="00DC2144" w:rsidP="00445C6F">
      <w:pPr>
        <w:pStyle w:val="BodyText"/>
      </w:pPr>
    </w:p>
    <w:p w14:paraId="7367E6BB" w14:textId="77777777" w:rsidR="00F15707" w:rsidRDefault="00F15707" w:rsidP="00F15707">
      <w:pPr>
        <w:pStyle w:val="Caption"/>
        <w:keepNext/>
      </w:pPr>
      <w:bookmarkStart w:id="53" w:name="_Toc268767188"/>
      <w:r>
        <w:t xml:space="preserve">Figure </w:t>
      </w:r>
      <w:r w:rsidR="005C0D09">
        <w:fldChar w:fldCharType="begin"/>
      </w:r>
      <w:r w:rsidR="005C0D09">
        <w:instrText xml:space="preserve"> SEQ Figure \* ARABIC </w:instrText>
      </w:r>
      <w:r w:rsidR="005C0D09">
        <w:fldChar w:fldCharType="separate"/>
      </w:r>
      <w:r w:rsidR="00FC5FA4">
        <w:rPr>
          <w:noProof/>
        </w:rPr>
        <w:t>4</w:t>
      </w:r>
      <w:r w:rsidR="005C0D09">
        <w:rPr>
          <w:noProof/>
        </w:rPr>
        <w:fldChar w:fldCharType="end"/>
      </w:r>
      <w:r>
        <w:t xml:space="preserve"> </w:t>
      </w:r>
      <w:r w:rsidRPr="00D47B1B">
        <w:t xml:space="preserve">– MRSA IPEC </w:t>
      </w:r>
      <w:r>
        <w:t xml:space="preserve">Discharge/Transmission </w:t>
      </w:r>
      <w:r w:rsidRPr="00D47B1B">
        <w:t>Report</w:t>
      </w:r>
      <w:bookmarkEnd w:id="53"/>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398"/>
      </w:tblGrid>
      <w:tr w:rsidR="009629A1" w:rsidRPr="00F76631" w14:paraId="41436993" w14:textId="77777777" w:rsidTr="00F76631">
        <w:trPr>
          <w:trHeight w:val="1396"/>
        </w:trPr>
        <w:tc>
          <w:tcPr>
            <w:tcW w:w="9398" w:type="dxa"/>
            <w:shd w:val="clear" w:color="auto" w:fill="F3F3F3"/>
          </w:tcPr>
          <w:p w14:paraId="740B8EE3" w14:textId="77777777" w:rsidR="00BE0206" w:rsidRPr="009F6BED" w:rsidRDefault="00BE0206" w:rsidP="00BE0206">
            <w:pPr>
              <w:rPr>
                <w:rFonts w:ascii="Courier New" w:hAnsi="Courier New" w:cs="Courier New"/>
                <w:b/>
                <w:sz w:val="9"/>
                <w:szCs w:val="9"/>
              </w:rPr>
            </w:pPr>
            <w:r w:rsidRPr="009F6BED">
              <w:rPr>
                <w:rFonts w:ascii="Courier New" w:hAnsi="Courier New" w:cs="Courier New"/>
                <w:b/>
                <w:sz w:val="9"/>
                <w:szCs w:val="9"/>
              </w:rPr>
              <w:t xml:space="preserve">         MRSA IPEC DISCHARGE/TRANSMISSION REPORT</w:t>
            </w:r>
          </w:p>
          <w:p w14:paraId="7A759D83" w14:textId="77777777" w:rsidR="00BE0206" w:rsidRPr="009F6BED" w:rsidRDefault="00BE0206" w:rsidP="00BE0206">
            <w:pPr>
              <w:rPr>
                <w:rFonts w:ascii="Courier New" w:hAnsi="Courier New" w:cs="Courier New"/>
                <w:b/>
                <w:sz w:val="9"/>
                <w:szCs w:val="9"/>
              </w:rPr>
            </w:pPr>
            <w:r w:rsidRPr="009F6BED">
              <w:rPr>
                <w:rFonts w:ascii="Courier New" w:hAnsi="Courier New" w:cs="Courier New"/>
                <w:b/>
                <w:sz w:val="9"/>
                <w:szCs w:val="9"/>
              </w:rPr>
              <w:t xml:space="preserve">         Geographical Location: 11AB</w:t>
            </w:r>
          </w:p>
          <w:p w14:paraId="0D289EF5" w14:textId="77777777" w:rsidR="00BE0206" w:rsidRPr="009F6BED" w:rsidRDefault="00BE0206" w:rsidP="00BE0206">
            <w:pPr>
              <w:rPr>
                <w:rFonts w:ascii="Courier New" w:hAnsi="Courier New" w:cs="Courier New"/>
                <w:b/>
                <w:sz w:val="9"/>
                <w:szCs w:val="9"/>
              </w:rPr>
            </w:pPr>
            <w:r w:rsidRPr="009F6BED">
              <w:rPr>
                <w:rFonts w:ascii="Courier New" w:hAnsi="Courier New" w:cs="Courier New"/>
                <w:b/>
                <w:sz w:val="9"/>
                <w:szCs w:val="9"/>
              </w:rPr>
              <w:t xml:space="preserve">         Report period:  Oct 01, 2007 to Pct 31, 2007@24:00</w:t>
            </w:r>
          </w:p>
          <w:p w14:paraId="6A66D3ED" w14:textId="77777777" w:rsidR="00BE0206" w:rsidRPr="009F6BED" w:rsidRDefault="00BE0206" w:rsidP="00BE0206">
            <w:pPr>
              <w:rPr>
                <w:rFonts w:ascii="Courier New" w:hAnsi="Courier New" w:cs="Courier New"/>
                <w:b/>
                <w:sz w:val="9"/>
                <w:szCs w:val="9"/>
              </w:rPr>
            </w:pPr>
            <w:r w:rsidRPr="009F6BED">
              <w:rPr>
                <w:rFonts w:ascii="Courier New" w:hAnsi="Courier New" w:cs="Courier New"/>
                <w:b/>
                <w:sz w:val="9"/>
                <w:szCs w:val="9"/>
              </w:rPr>
              <w:t xml:space="preserve">         Report printed on:  Jan 16, 2009#14:25:15                                                                                              PAGE: 1</w:t>
            </w:r>
          </w:p>
          <w:p w14:paraId="05DD0A69" w14:textId="77777777" w:rsidR="00BE0206" w:rsidRPr="009F6BED" w:rsidRDefault="00BE0206" w:rsidP="00BE0206">
            <w:pPr>
              <w:rPr>
                <w:rFonts w:ascii="Courier New" w:hAnsi="Courier New" w:cs="Courier New"/>
                <w:b/>
                <w:sz w:val="9"/>
                <w:szCs w:val="9"/>
              </w:rPr>
            </w:pPr>
          </w:p>
          <w:p w14:paraId="0BE5136C" w14:textId="77777777" w:rsidR="00BE0206" w:rsidRPr="009F6BED" w:rsidRDefault="00BE0206" w:rsidP="00BE0206">
            <w:pPr>
              <w:rPr>
                <w:rFonts w:ascii="Courier New" w:hAnsi="Courier New" w:cs="Courier New"/>
                <w:b/>
                <w:sz w:val="9"/>
                <w:szCs w:val="9"/>
              </w:rPr>
            </w:pPr>
            <w:r w:rsidRPr="009F6BED">
              <w:rPr>
                <w:rFonts w:ascii="Courier New" w:hAnsi="Courier New" w:cs="Courier New"/>
                <w:b/>
                <w:sz w:val="9"/>
                <w:szCs w:val="9"/>
              </w:rPr>
              <w:t xml:space="preserve">          </w:t>
            </w:r>
            <w:r>
              <w:rPr>
                <w:rFonts w:ascii="Courier New" w:hAnsi="Courier New" w:cs="Courier New"/>
                <w:b/>
                <w:sz w:val="9"/>
                <w:szCs w:val="9"/>
              </w:rPr>
              <w:t xml:space="preserve">       </w:t>
            </w:r>
            <w:r w:rsidRPr="009F6BED">
              <w:rPr>
                <w:rFonts w:ascii="Courier New" w:hAnsi="Courier New" w:cs="Courier New"/>
                <w:b/>
                <w:sz w:val="9"/>
                <w:szCs w:val="9"/>
              </w:rPr>
              <w:t xml:space="preserve">                                   ADM            NARES   NARES                                 DIS            NARES   NARES    MRSA</w:t>
            </w:r>
          </w:p>
          <w:p w14:paraId="6E26CF54" w14:textId="77777777" w:rsidR="00BE0206" w:rsidRPr="009F6BED" w:rsidRDefault="00BE0206" w:rsidP="00BE0206">
            <w:pPr>
              <w:rPr>
                <w:rFonts w:ascii="Courier New" w:hAnsi="Courier New" w:cs="Courier New"/>
                <w:b/>
                <w:sz w:val="9"/>
                <w:szCs w:val="9"/>
              </w:rPr>
            </w:pPr>
            <w:r w:rsidRPr="009F6BED">
              <w:rPr>
                <w:rFonts w:ascii="Courier New" w:hAnsi="Courier New" w:cs="Courier New"/>
                <w:b/>
                <w:sz w:val="9"/>
                <w:szCs w:val="9"/>
              </w:rPr>
              <w:t xml:space="preserve">   </w:t>
            </w:r>
            <w:r>
              <w:rPr>
                <w:rFonts w:ascii="Courier New" w:hAnsi="Courier New" w:cs="Courier New"/>
                <w:b/>
                <w:sz w:val="9"/>
                <w:szCs w:val="9"/>
              </w:rPr>
              <w:t xml:space="preserve">       </w:t>
            </w:r>
            <w:r w:rsidRPr="009F6BED">
              <w:rPr>
                <w:rFonts w:ascii="Courier New" w:hAnsi="Courier New" w:cs="Courier New"/>
                <w:b/>
                <w:sz w:val="9"/>
                <w:szCs w:val="9"/>
              </w:rPr>
              <w:t xml:space="preserve">                     DATE            ADM  MAS MOVE       SCREEN  RESULT  MRSA IN  DATE            DIS  MAS MOVE       SCREEN  RESULT   IN CURR</w:t>
            </w:r>
          </w:p>
          <w:p w14:paraId="61ECB316" w14:textId="77777777" w:rsidR="00BE0206" w:rsidRPr="009F6BED" w:rsidRDefault="00BE0206" w:rsidP="00BE0206">
            <w:pPr>
              <w:rPr>
                <w:rFonts w:ascii="Courier New" w:hAnsi="Courier New" w:cs="Courier New"/>
                <w:b/>
                <w:sz w:val="9"/>
                <w:szCs w:val="9"/>
              </w:rPr>
            </w:pPr>
            <w:r>
              <w:rPr>
                <w:rFonts w:ascii="Courier New" w:hAnsi="Courier New" w:cs="Courier New"/>
                <w:b/>
                <w:sz w:val="9"/>
                <w:szCs w:val="9"/>
              </w:rPr>
              <w:t xml:space="preserve">WARD   </w:t>
            </w:r>
            <w:r w:rsidRPr="009F6BED">
              <w:rPr>
                <w:rFonts w:ascii="Courier New" w:hAnsi="Courier New" w:cs="Courier New"/>
                <w:b/>
                <w:sz w:val="9"/>
                <w:szCs w:val="9"/>
              </w:rPr>
              <w:t>PATIENT            SSN  ENTERED WARD    ADT  TYPE           24H     48H     PAST YR  LEFT WARD       ADT  TYPE           24H     48H      PRD      TRANS</w:t>
            </w:r>
          </w:p>
          <w:p w14:paraId="509F50A5" w14:textId="77777777" w:rsidR="00BE0206" w:rsidRPr="009F6BED" w:rsidRDefault="00BE0206" w:rsidP="00BE0206">
            <w:pPr>
              <w:rPr>
                <w:rFonts w:ascii="Courier New" w:hAnsi="Courier New" w:cs="Courier New"/>
                <w:b/>
                <w:sz w:val="9"/>
                <w:szCs w:val="9"/>
              </w:rPr>
            </w:pPr>
            <w:r w:rsidRPr="009F6BED">
              <w:rPr>
                <w:rFonts w:ascii="Courier New" w:hAnsi="Courier New" w:cs="Courier New"/>
                <w:b/>
                <w:sz w:val="9"/>
                <w:szCs w:val="9"/>
              </w:rPr>
              <w:t>------------------------------</w:t>
            </w:r>
            <w:r>
              <w:rPr>
                <w:rFonts w:ascii="Courier New" w:hAnsi="Courier New" w:cs="Courier New"/>
                <w:b/>
                <w:sz w:val="9"/>
                <w:szCs w:val="9"/>
              </w:rPr>
              <w:t>-------</w:t>
            </w:r>
            <w:r w:rsidRPr="009F6BED">
              <w:rPr>
                <w:rFonts w:ascii="Courier New" w:hAnsi="Courier New" w:cs="Courier New"/>
                <w:b/>
                <w:sz w:val="9"/>
                <w:szCs w:val="9"/>
              </w:rPr>
              <w:t>--------------------------------------------------------------------------------------------------------------------------</w:t>
            </w:r>
          </w:p>
          <w:p w14:paraId="0AE5BB3D" w14:textId="77777777" w:rsidR="00BE0206" w:rsidRPr="009F6BED" w:rsidRDefault="00BE0206" w:rsidP="00BE0206">
            <w:pPr>
              <w:rPr>
                <w:rFonts w:ascii="Courier New" w:hAnsi="Courier New" w:cs="Courier New"/>
                <w:b/>
                <w:sz w:val="9"/>
                <w:szCs w:val="9"/>
              </w:rPr>
            </w:pPr>
            <w:r>
              <w:rPr>
                <w:rFonts w:ascii="Courier New" w:hAnsi="Courier New" w:cs="Courier New"/>
                <w:b/>
                <w:sz w:val="9"/>
                <w:szCs w:val="9"/>
              </w:rPr>
              <w:t xml:space="preserve">11ABS   </w:t>
            </w:r>
            <w:r w:rsidRPr="009F6BED">
              <w:rPr>
                <w:rFonts w:ascii="Courier New" w:hAnsi="Courier New" w:cs="Courier New"/>
                <w:b/>
                <w:sz w:val="9"/>
                <w:szCs w:val="9"/>
              </w:rPr>
              <w:t xml:space="preserve">XXXXXXXXXXXXXXX   XXXX 9/7/07@17:51    T    INTERWARD TRA                  POS      10/27/07@18:20  D    NON-SERVICE C  Y                              </w:t>
            </w:r>
          </w:p>
          <w:p w14:paraId="2A4CB8DA" w14:textId="77777777" w:rsidR="00BE0206" w:rsidRPr="009F6BED" w:rsidRDefault="00BE0206" w:rsidP="00BE0206">
            <w:pPr>
              <w:rPr>
                <w:rFonts w:ascii="Courier New" w:hAnsi="Courier New" w:cs="Courier New"/>
                <w:b/>
                <w:sz w:val="9"/>
                <w:szCs w:val="9"/>
              </w:rPr>
            </w:pPr>
            <w:r>
              <w:rPr>
                <w:rFonts w:ascii="Courier New" w:hAnsi="Courier New" w:cs="Courier New"/>
                <w:b/>
                <w:sz w:val="9"/>
                <w:szCs w:val="9"/>
              </w:rPr>
              <w:t>11ABM  *</w:t>
            </w:r>
            <w:r w:rsidRPr="009F6BED">
              <w:rPr>
                <w:rFonts w:ascii="Courier New" w:hAnsi="Courier New" w:cs="Courier New"/>
                <w:b/>
                <w:sz w:val="9"/>
                <w:szCs w:val="9"/>
              </w:rPr>
              <w:t xml:space="preserve">XXXXXXXXXXXXXXX   XXXX 9/26/07@18:17   A    DIRECT         Y       POS              10/12/07@15:24  D    MPM=SERVICE C </w:t>
            </w:r>
          </w:p>
          <w:p w14:paraId="5C5C44AE" w14:textId="77777777" w:rsidR="00BE0206" w:rsidRPr="009F6BED" w:rsidRDefault="00BE0206" w:rsidP="00BE0206">
            <w:pPr>
              <w:rPr>
                <w:rFonts w:ascii="Courier New" w:hAnsi="Courier New" w:cs="Courier New"/>
                <w:b/>
                <w:sz w:val="9"/>
                <w:szCs w:val="9"/>
              </w:rPr>
            </w:pPr>
            <w:r>
              <w:rPr>
                <w:rFonts w:ascii="Courier New" w:hAnsi="Courier New" w:cs="Courier New"/>
                <w:b/>
                <w:sz w:val="9"/>
                <w:szCs w:val="9"/>
              </w:rPr>
              <w:t xml:space="preserve">11ABS   </w:t>
            </w:r>
            <w:r w:rsidRPr="009F6BED">
              <w:rPr>
                <w:rFonts w:ascii="Courier New" w:hAnsi="Courier New" w:cs="Courier New"/>
                <w:b/>
                <w:sz w:val="9"/>
                <w:szCs w:val="9"/>
              </w:rPr>
              <w:t>XXXXXXXXXXXXXXX   XXXX 9/27/07@16:26   T    INTERWARD TRA  Y       POS     POS      10/1/07@12:07   T    INTERWARD TRA  Y       POS      POS</w:t>
            </w:r>
          </w:p>
          <w:p w14:paraId="5AC3BDF9" w14:textId="77777777" w:rsidR="00BE0206" w:rsidRPr="009F6BED" w:rsidRDefault="00BE0206" w:rsidP="00BE0206">
            <w:pPr>
              <w:rPr>
                <w:rFonts w:ascii="Courier New" w:hAnsi="Courier New" w:cs="Courier New"/>
                <w:b/>
                <w:sz w:val="9"/>
                <w:szCs w:val="9"/>
              </w:rPr>
            </w:pPr>
            <w:r>
              <w:rPr>
                <w:rFonts w:ascii="Courier New" w:hAnsi="Courier New" w:cs="Courier New"/>
                <w:b/>
                <w:sz w:val="9"/>
                <w:szCs w:val="9"/>
              </w:rPr>
              <w:t>11ABM  *</w:t>
            </w:r>
            <w:r w:rsidRPr="009F6BED">
              <w:rPr>
                <w:rFonts w:ascii="Courier New" w:hAnsi="Courier New" w:cs="Courier New"/>
                <w:b/>
                <w:sz w:val="9"/>
                <w:szCs w:val="9"/>
              </w:rPr>
              <w:t xml:space="preserve">XXXXXXXXXXXXXXX   XXXX 9/28/07@19:58   A    DIRECT         Y                        10/2/07@21:22   D    MOM-SERVICE C  </w:t>
            </w:r>
          </w:p>
          <w:p w14:paraId="225BCF7A" w14:textId="77777777" w:rsidR="00BE0206" w:rsidRPr="009F6BED" w:rsidRDefault="00BE0206" w:rsidP="00BE0206">
            <w:pPr>
              <w:rPr>
                <w:rFonts w:ascii="Courier New" w:hAnsi="Courier New" w:cs="Courier New"/>
                <w:b/>
                <w:sz w:val="9"/>
                <w:szCs w:val="9"/>
              </w:rPr>
            </w:pPr>
            <w:r>
              <w:rPr>
                <w:rFonts w:ascii="Courier New" w:hAnsi="Courier New" w:cs="Courier New"/>
                <w:b/>
                <w:sz w:val="9"/>
                <w:szCs w:val="9"/>
              </w:rPr>
              <w:t>11ABS  *</w:t>
            </w:r>
            <w:r w:rsidRPr="009F6BED">
              <w:rPr>
                <w:rFonts w:ascii="Courier New" w:hAnsi="Courier New" w:cs="Courier New"/>
                <w:b/>
                <w:sz w:val="9"/>
                <w:szCs w:val="9"/>
              </w:rPr>
              <w:t>XXXXXXXXXXXXXXX   XXXX 9/28/07@20:03   A    DIRECT         Y                        10/2/07@21:12   D    TRANSFER OUR   Y</w:t>
            </w:r>
          </w:p>
          <w:p w14:paraId="373342E1" w14:textId="77777777" w:rsidR="00BE0206" w:rsidRPr="009F6BED" w:rsidRDefault="00BE0206" w:rsidP="00BE0206">
            <w:pPr>
              <w:rPr>
                <w:rFonts w:ascii="Courier New" w:hAnsi="Courier New" w:cs="Courier New"/>
                <w:b/>
                <w:sz w:val="9"/>
                <w:szCs w:val="9"/>
              </w:rPr>
            </w:pPr>
            <w:r>
              <w:rPr>
                <w:rFonts w:ascii="Courier New" w:hAnsi="Courier New" w:cs="Courier New"/>
                <w:b/>
                <w:sz w:val="9"/>
                <w:szCs w:val="9"/>
              </w:rPr>
              <w:t>11ABS  *</w:t>
            </w:r>
            <w:r w:rsidRPr="009F6BED">
              <w:rPr>
                <w:rFonts w:ascii="Courier New" w:hAnsi="Courier New" w:cs="Courier New"/>
                <w:b/>
                <w:sz w:val="9"/>
                <w:szCs w:val="9"/>
              </w:rPr>
              <w:t>XXXXXXXXXXXXXXX   XXXX 9/28/07@22:11   A    DIRECT         Y                        10/1/07@16:40   D    NON-SERVICE C  Y</w:t>
            </w:r>
          </w:p>
          <w:p w14:paraId="4499771F" w14:textId="77777777" w:rsidR="00BE0206" w:rsidRPr="009F6BED" w:rsidRDefault="00BE0206" w:rsidP="00BE0206">
            <w:pPr>
              <w:rPr>
                <w:rFonts w:ascii="Courier New" w:hAnsi="Courier New" w:cs="Courier New"/>
                <w:b/>
                <w:sz w:val="9"/>
                <w:szCs w:val="9"/>
              </w:rPr>
            </w:pPr>
            <w:r>
              <w:rPr>
                <w:rFonts w:ascii="Courier New" w:hAnsi="Courier New" w:cs="Courier New"/>
                <w:b/>
                <w:sz w:val="9"/>
                <w:szCs w:val="9"/>
              </w:rPr>
              <w:t xml:space="preserve">11ABM   </w:t>
            </w:r>
            <w:r w:rsidRPr="009F6BED">
              <w:rPr>
                <w:rFonts w:ascii="Courier New" w:hAnsi="Courier New" w:cs="Courier New"/>
                <w:b/>
                <w:sz w:val="9"/>
                <w:szCs w:val="9"/>
              </w:rPr>
              <w:t>XXXXXXXXXXXXXXX   XXXX 10/13/07@13:42  A    DIRECT         Y       POS     POS      10/14/07@23:57  D    IRREGULAR              POS</w:t>
            </w:r>
          </w:p>
          <w:p w14:paraId="4E7BC1BE" w14:textId="77777777" w:rsidR="00BE0206" w:rsidRPr="009F6BED" w:rsidRDefault="00BE0206" w:rsidP="00BE0206">
            <w:pPr>
              <w:rPr>
                <w:rFonts w:ascii="Courier New" w:hAnsi="Courier New" w:cs="Courier New"/>
                <w:b/>
                <w:sz w:val="9"/>
                <w:szCs w:val="9"/>
              </w:rPr>
            </w:pPr>
            <w:r>
              <w:rPr>
                <w:rFonts w:ascii="Courier New" w:hAnsi="Courier New" w:cs="Courier New"/>
                <w:b/>
                <w:sz w:val="9"/>
                <w:szCs w:val="9"/>
              </w:rPr>
              <w:t>11ABS  *</w:t>
            </w:r>
            <w:r w:rsidRPr="009F6BED">
              <w:rPr>
                <w:rFonts w:ascii="Courier New" w:hAnsi="Courier New" w:cs="Courier New"/>
                <w:b/>
                <w:sz w:val="9"/>
                <w:szCs w:val="9"/>
              </w:rPr>
              <w:t>XXXXXXXXXXXXXXX   XXXX 10/14/07@15:11  A    DIRECT         Y                        10/26/07@17:21  D    NON-SERVICE C  Y</w:t>
            </w:r>
          </w:p>
          <w:p w14:paraId="7CC47BEC" w14:textId="77777777" w:rsidR="00BE0206" w:rsidRPr="009F6BED" w:rsidRDefault="00BE0206" w:rsidP="00BE0206">
            <w:pPr>
              <w:rPr>
                <w:rFonts w:ascii="Courier New" w:hAnsi="Courier New" w:cs="Courier New"/>
                <w:b/>
                <w:sz w:val="9"/>
                <w:szCs w:val="9"/>
              </w:rPr>
            </w:pPr>
            <w:r>
              <w:rPr>
                <w:rFonts w:ascii="Courier New" w:hAnsi="Courier New" w:cs="Courier New"/>
                <w:b/>
                <w:sz w:val="9"/>
                <w:szCs w:val="9"/>
              </w:rPr>
              <w:t>11ABS  *</w:t>
            </w:r>
            <w:r w:rsidRPr="009F6BED">
              <w:rPr>
                <w:rFonts w:ascii="Courier New" w:hAnsi="Courier New" w:cs="Courier New"/>
                <w:b/>
                <w:sz w:val="9"/>
                <w:szCs w:val="9"/>
              </w:rPr>
              <w:t>XXXXXXXXXXXXXXX   XXXX 10/16/07@11:05  T    INTERWARD TRA  Y                        10/18/07@19:50  T    INTEWARD TRA   Y</w:t>
            </w:r>
          </w:p>
          <w:p w14:paraId="18D30E23" w14:textId="77777777" w:rsidR="00BE0206" w:rsidRPr="009F6BED" w:rsidRDefault="00BE0206" w:rsidP="00BE0206">
            <w:pPr>
              <w:rPr>
                <w:rFonts w:ascii="Courier New" w:hAnsi="Courier New" w:cs="Courier New"/>
                <w:b/>
                <w:sz w:val="9"/>
                <w:szCs w:val="9"/>
              </w:rPr>
            </w:pPr>
            <w:r>
              <w:rPr>
                <w:rFonts w:ascii="Courier New" w:hAnsi="Courier New" w:cs="Courier New"/>
                <w:b/>
                <w:sz w:val="9"/>
                <w:szCs w:val="9"/>
              </w:rPr>
              <w:t>11ABS  *</w:t>
            </w:r>
            <w:r w:rsidRPr="009F6BED">
              <w:rPr>
                <w:rFonts w:ascii="Courier New" w:hAnsi="Courier New" w:cs="Courier New"/>
                <w:b/>
                <w:sz w:val="9"/>
                <w:szCs w:val="9"/>
              </w:rPr>
              <w:t>XXXXXXXXXXXXXXX   XXXX 10/16/07@17:35  A    DIRECT         Y                        10/20/07@13:10  D    NON-SERVICE C  Y       POS       POS      T</w:t>
            </w:r>
          </w:p>
          <w:p w14:paraId="73D222DD" w14:textId="77777777" w:rsidR="00BE0206" w:rsidRPr="009F6BED" w:rsidRDefault="00BE0206" w:rsidP="00BE0206">
            <w:pPr>
              <w:rPr>
                <w:rFonts w:ascii="Courier New" w:hAnsi="Courier New" w:cs="Courier New"/>
                <w:b/>
                <w:sz w:val="9"/>
                <w:szCs w:val="9"/>
              </w:rPr>
            </w:pPr>
            <w:r>
              <w:rPr>
                <w:rFonts w:ascii="Courier New" w:hAnsi="Courier New" w:cs="Courier New"/>
                <w:b/>
                <w:sz w:val="9"/>
                <w:szCs w:val="9"/>
              </w:rPr>
              <w:t>11ABS  *</w:t>
            </w:r>
            <w:r w:rsidRPr="009F6BED">
              <w:rPr>
                <w:rFonts w:ascii="Courier New" w:hAnsi="Courier New" w:cs="Courier New"/>
                <w:b/>
                <w:sz w:val="9"/>
                <w:szCs w:val="9"/>
              </w:rPr>
              <w:t xml:space="preserve">XXXXXXXXXXXXXXX   XXXX 10/17/07@17:00  A    DIRECT         Y                        10/17/07@22:19  T    INTERWARD TRA  </w:t>
            </w:r>
          </w:p>
          <w:p w14:paraId="5F90636E" w14:textId="77777777" w:rsidR="009629A1" w:rsidRPr="00F76631" w:rsidRDefault="009629A1" w:rsidP="009629A1">
            <w:pPr>
              <w:rPr>
                <w:rFonts w:ascii="Courier New" w:hAnsi="Courier New" w:cs="Courier New"/>
                <w:sz w:val="10"/>
                <w:szCs w:val="10"/>
              </w:rPr>
            </w:pPr>
          </w:p>
        </w:tc>
      </w:tr>
    </w:tbl>
    <w:p w14:paraId="5235F47C" w14:textId="77777777" w:rsidR="009629A1" w:rsidRDefault="009629A1" w:rsidP="009629A1"/>
    <w:p w14:paraId="7AF108D8" w14:textId="77777777" w:rsidR="00BE0206" w:rsidRDefault="00B210A9" w:rsidP="00BE0206">
      <w:pPr>
        <w:pStyle w:val="BodyText"/>
      </w:pPr>
      <w:r>
        <w:t>A description of each of the</w:t>
      </w:r>
      <w:r w:rsidR="005C5E8F">
        <w:t xml:space="preserve"> data points is in</w:t>
      </w:r>
      <w:r w:rsidR="00414F32">
        <w:t xml:space="preserve"> </w:t>
      </w:r>
      <w:r w:rsidR="00414F32">
        <w:fldChar w:fldCharType="begin"/>
      </w:r>
      <w:r w:rsidR="00414F32">
        <w:instrText xml:space="preserve"> REF _Ref266799883 \h  \* MERGEFORMAT </w:instrText>
      </w:r>
      <w:r w:rsidR="00414F32">
        <w:fldChar w:fldCharType="separate"/>
      </w:r>
      <w:r w:rsidR="00FC5FA4" w:rsidRPr="00FC5FA4">
        <w:rPr>
          <w:rStyle w:val="IHyperlink"/>
        </w:rPr>
        <w:t>Table 6</w:t>
      </w:r>
      <w:r w:rsidR="00414F32">
        <w:fldChar w:fldCharType="end"/>
      </w:r>
      <w:r w:rsidR="00414F32">
        <w:t>.</w:t>
      </w:r>
    </w:p>
    <w:p w14:paraId="0BED3178" w14:textId="77777777" w:rsidR="004140C7" w:rsidRPr="00570408" w:rsidRDefault="004140C7" w:rsidP="00E248DB">
      <w:pPr>
        <w:pStyle w:val="BodyText"/>
        <w:rPr>
          <w:color w:val="008000"/>
          <w:u w:val="dotted" w:color="008000"/>
        </w:rPr>
      </w:pPr>
      <w:bookmarkStart w:id="54" w:name="_Ref232837518"/>
    </w:p>
    <w:p w14:paraId="258F8AC2" w14:textId="77777777" w:rsidR="004140C7" w:rsidRDefault="004140C7" w:rsidP="00E248DB">
      <w:pPr>
        <w:pStyle w:val="BodyText"/>
      </w:pPr>
    </w:p>
    <w:p w14:paraId="0ECAF6DE" w14:textId="77777777" w:rsidR="00414F32" w:rsidRDefault="00414F32" w:rsidP="00414F32">
      <w:pPr>
        <w:pStyle w:val="Caption"/>
        <w:keepNext/>
      </w:pPr>
      <w:bookmarkStart w:id="55" w:name="_Ref266799883"/>
      <w:bookmarkStart w:id="56" w:name="_Toc268767180"/>
      <w:bookmarkEnd w:id="54"/>
      <w:r>
        <w:t xml:space="preserve">Table </w:t>
      </w:r>
      <w:r w:rsidR="005C0D09">
        <w:fldChar w:fldCharType="begin"/>
      </w:r>
      <w:r w:rsidR="005C0D09">
        <w:instrText xml:space="preserve"> SEQ Table \* ARABIC </w:instrText>
      </w:r>
      <w:r w:rsidR="005C0D09">
        <w:fldChar w:fldCharType="separate"/>
      </w:r>
      <w:r w:rsidR="00FC5FA4">
        <w:rPr>
          <w:noProof/>
        </w:rPr>
        <w:t>6</w:t>
      </w:r>
      <w:r w:rsidR="005C0D09">
        <w:rPr>
          <w:noProof/>
        </w:rPr>
        <w:fldChar w:fldCharType="end"/>
      </w:r>
      <w:bookmarkEnd w:id="55"/>
      <w:r>
        <w:t xml:space="preserve"> – Data Points: MRSA IPEC Discharge/Transmission Report</w:t>
      </w:r>
      <w:bookmarkEnd w:id="56"/>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380"/>
      </w:tblGrid>
      <w:tr w:rsidR="00FF3D6D" w:rsidRPr="00F76631" w14:paraId="53C8BBB7" w14:textId="77777777" w:rsidTr="00F76631">
        <w:trPr>
          <w:tblHeader/>
        </w:trPr>
        <w:tc>
          <w:tcPr>
            <w:tcW w:w="2160" w:type="dxa"/>
            <w:shd w:val="clear" w:color="auto" w:fill="000080"/>
          </w:tcPr>
          <w:p w14:paraId="1B6D5394" w14:textId="77777777" w:rsidR="00FF3D6D" w:rsidRPr="00F76631" w:rsidRDefault="00FF3D6D" w:rsidP="00FC3C77">
            <w:pPr>
              <w:pStyle w:val="TableHead"/>
              <w:rPr>
                <w:color w:val="FFFFFF"/>
              </w:rPr>
            </w:pPr>
            <w:r w:rsidRPr="00F76631">
              <w:rPr>
                <w:color w:val="FFFFFF"/>
              </w:rPr>
              <w:t>Data Point</w:t>
            </w:r>
          </w:p>
        </w:tc>
        <w:tc>
          <w:tcPr>
            <w:tcW w:w="7380" w:type="dxa"/>
            <w:shd w:val="clear" w:color="auto" w:fill="000080"/>
          </w:tcPr>
          <w:p w14:paraId="4C2C1FB2" w14:textId="77777777" w:rsidR="00FF3D6D" w:rsidRPr="00F76631" w:rsidRDefault="00FF3D6D" w:rsidP="00FC3C77">
            <w:pPr>
              <w:pStyle w:val="TableHead"/>
              <w:rPr>
                <w:color w:val="FFFFFF"/>
              </w:rPr>
            </w:pPr>
            <w:r w:rsidRPr="00F76631">
              <w:rPr>
                <w:color w:val="FFFFFF"/>
              </w:rPr>
              <w:t>Displays…</w:t>
            </w:r>
          </w:p>
        </w:tc>
      </w:tr>
      <w:tr w:rsidR="00130CB7" w14:paraId="18FF4DD0" w14:textId="77777777" w:rsidTr="00F76631">
        <w:tc>
          <w:tcPr>
            <w:tcW w:w="2160" w:type="dxa"/>
          </w:tcPr>
          <w:p w14:paraId="56D64354" w14:textId="77777777" w:rsidR="00130CB7" w:rsidRPr="00F76631" w:rsidRDefault="00130CB7" w:rsidP="00130CB7">
            <w:pPr>
              <w:pStyle w:val="BodyText"/>
              <w:spacing w:before="60" w:after="60"/>
              <w:rPr>
                <w:rFonts w:ascii="Courier New" w:hAnsi="Courier New" w:cs="Courier New"/>
                <w:color w:val="auto"/>
                <w:sz w:val="20"/>
              </w:rPr>
            </w:pPr>
            <w:r>
              <w:rPr>
                <w:rFonts w:ascii="Courier New" w:hAnsi="Courier New" w:cs="Courier New"/>
                <w:color w:val="auto"/>
                <w:sz w:val="20"/>
              </w:rPr>
              <w:t>WARD</w:t>
            </w:r>
          </w:p>
        </w:tc>
        <w:tc>
          <w:tcPr>
            <w:tcW w:w="7380" w:type="dxa"/>
          </w:tcPr>
          <w:p w14:paraId="74E1E446" w14:textId="77777777" w:rsidR="00130CB7" w:rsidRPr="00F76631" w:rsidRDefault="00130CB7" w:rsidP="00203203">
            <w:pPr>
              <w:pStyle w:val="TableText"/>
              <w:rPr>
                <w:sz w:val="20"/>
              </w:rPr>
            </w:pPr>
            <w:r>
              <w:rPr>
                <w:sz w:val="20"/>
              </w:rPr>
              <w:t xml:space="preserve">The VistA Ward the patient was </w:t>
            </w:r>
            <w:r w:rsidR="00203203">
              <w:rPr>
                <w:sz w:val="20"/>
              </w:rPr>
              <w:t>on</w:t>
            </w:r>
            <w:r>
              <w:rPr>
                <w:sz w:val="20"/>
              </w:rPr>
              <w:t>.</w:t>
            </w:r>
          </w:p>
        </w:tc>
      </w:tr>
      <w:tr w:rsidR="00FF3D6D" w14:paraId="0342696D" w14:textId="77777777" w:rsidTr="00F76631">
        <w:tc>
          <w:tcPr>
            <w:tcW w:w="2160" w:type="dxa"/>
          </w:tcPr>
          <w:p w14:paraId="1558EC1F" w14:textId="77777777" w:rsidR="00FF3D6D" w:rsidRPr="00F76631" w:rsidRDefault="00FF3D6D" w:rsidP="00F76631">
            <w:pPr>
              <w:pStyle w:val="BodyText"/>
              <w:spacing w:before="60" w:after="60"/>
              <w:rPr>
                <w:rFonts w:ascii="Courier New" w:hAnsi="Courier New" w:cs="Courier New"/>
                <w:sz w:val="20"/>
              </w:rPr>
            </w:pPr>
            <w:r w:rsidRPr="00F76631">
              <w:rPr>
                <w:rFonts w:ascii="Courier New" w:hAnsi="Courier New" w:cs="Courier New"/>
                <w:color w:val="auto"/>
                <w:sz w:val="20"/>
              </w:rPr>
              <w:t>PATIENT</w:t>
            </w:r>
          </w:p>
        </w:tc>
        <w:tc>
          <w:tcPr>
            <w:tcW w:w="7380" w:type="dxa"/>
          </w:tcPr>
          <w:p w14:paraId="0F6726A6" w14:textId="77777777" w:rsidR="00FF3D6D" w:rsidRPr="00F76631" w:rsidRDefault="00FF3D6D" w:rsidP="00FC3C77">
            <w:pPr>
              <w:pStyle w:val="TableText"/>
              <w:rPr>
                <w:sz w:val="20"/>
              </w:rPr>
            </w:pPr>
            <w:r w:rsidRPr="00F76631">
              <w:rPr>
                <w:sz w:val="20"/>
              </w:rPr>
              <w:t>Patient’s last name, first name</w:t>
            </w:r>
            <w:r w:rsidR="00BE0206">
              <w:rPr>
                <w:sz w:val="20"/>
              </w:rPr>
              <w:t>.  An asterisk (*) before the patient’s name denotes that the patient was indicated for a nasal screen upon discharge from the unit based on the site’s business rules.</w:t>
            </w:r>
          </w:p>
        </w:tc>
      </w:tr>
      <w:tr w:rsidR="00FF3D6D" w14:paraId="0B1D7032" w14:textId="77777777" w:rsidTr="00F76631">
        <w:tc>
          <w:tcPr>
            <w:tcW w:w="2160" w:type="dxa"/>
          </w:tcPr>
          <w:p w14:paraId="25D33A24" w14:textId="77777777" w:rsidR="00FF3D6D" w:rsidRPr="00F76631" w:rsidRDefault="00FF3D6D" w:rsidP="00F76631">
            <w:pPr>
              <w:pStyle w:val="BodyText"/>
              <w:spacing w:before="60" w:after="60"/>
              <w:rPr>
                <w:rFonts w:ascii="Courier New" w:hAnsi="Courier New" w:cs="Courier New"/>
                <w:sz w:val="20"/>
              </w:rPr>
            </w:pPr>
            <w:r w:rsidRPr="00F76631">
              <w:rPr>
                <w:rFonts w:ascii="Courier New" w:hAnsi="Courier New" w:cs="Courier New"/>
                <w:sz w:val="20"/>
              </w:rPr>
              <w:t>SSN</w:t>
            </w:r>
          </w:p>
        </w:tc>
        <w:tc>
          <w:tcPr>
            <w:tcW w:w="7380" w:type="dxa"/>
          </w:tcPr>
          <w:p w14:paraId="336A2BC2" w14:textId="77777777" w:rsidR="00FF3D6D" w:rsidRPr="00F76631" w:rsidRDefault="00FF3D6D" w:rsidP="00FC3C77">
            <w:pPr>
              <w:pStyle w:val="TableText"/>
              <w:rPr>
                <w:sz w:val="20"/>
              </w:rPr>
            </w:pPr>
            <w:r w:rsidRPr="00F76631">
              <w:rPr>
                <w:sz w:val="20"/>
              </w:rPr>
              <w:t>Last 4 digits of the patient’s social security number</w:t>
            </w:r>
          </w:p>
        </w:tc>
      </w:tr>
      <w:tr w:rsidR="00FF3D6D" w14:paraId="1871D2C9" w14:textId="77777777" w:rsidTr="00F76631">
        <w:tc>
          <w:tcPr>
            <w:tcW w:w="2160" w:type="dxa"/>
          </w:tcPr>
          <w:p w14:paraId="0365E2EB" w14:textId="77777777" w:rsidR="00FF3D6D" w:rsidRPr="00F76631" w:rsidRDefault="00FF3D6D" w:rsidP="00F76631">
            <w:pPr>
              <w:pStyle w:val="BodyText"/>
              <w:spacing w:before="60" w:after="60"/>
              <w:rPr>
                <w:rFonts w:ascii="Courier New" w:hAnsi="Courier New" w:cs="Courier New"/>
                <w:sz w:val="20"/>
              </w:rPr>
            </w:pPr>
            <w:r w:rsidRPr="00F76631">
              <w:rPr>
                <w:rFonts w:ascii="Courier New" w:hAnsi="Courier New" w:cs="Courier New"/>
                <w:color w:val="auto"/>
                <w:sz w:val="20"/>
              </w:rPr>
              <w:lastRenderedPageBreak/>
              <w:t>DATE ENTERED WARD</w:t>
            </w:r>
          </w:p>
        </w:tc>
        <w:tc>
          <w:tcPr>
            <w:tcW w:w="7380" w:type="dxa"/>
          </w:tcPr>
          <w:p w14:paraId="76BF000C" w14:textId="77777777" w:rsidR="00FF3D6D" w:rsidRPr="00F76631" w:rsidRDefault="00FF3D6D" w:rsidP="00FC3C77">
            <w:pPr>
              <w:pStyle w:val="TableText"/>
              <w:rPr>
                <w:sz w:val="20"/>
              </w:rPr>
            </w:pPr>
            <w:r w:rsidRPr="00F76631">
              <w:rPr>
                <w:sz w:val="20"/>
              </w:rPr>
              <w:t>Date patient was admitted to the unit</w:t>
            </w:r>
          </w:p>
        </w:tc>
      </w:tr>
      <w:tr w:rsidR="00FF3D6D" w14:paraId="01318F07" w14:textId="77777777" w:rsidTr="00F76631">
        <w:tc>
          <w:tcPr>
            <w:tcW w:w="2160" w:type="dxa"/>
          </w:tcPr>
          <w:p w14:paraId="61B01766" w14:textId="77777777" w:rsidR="00FF3D6D" w:rsidRPr="00F76631" w:rsidRDefault="009D544A" w:rsidP="00F76631">
            <w:pPr>
              <w:pStyle w:val="BodyText"/>
              <w:spacing w:before="60" w:after="60"/>
              <w:rPr>
                <w:rFonts w:ascii="Courier New" w:hAnsi="Courier New" w:cs="Courier New"/>
                <w:color w:val="auto"/>
                <w:sz w:val="20"/>
              </w:rPr>
            </w:pPr>
            <w:r>
              <w:rPr>
                <w:rFonts w:ascii="Courier New" w:hAnsi="Courier New" w:cs="Courier New"/>
                <w:color w:val="auto"/>
                <w:sz w:val="20"/>
              </w:rPr>
              <w:t xml:space="preserve">ADM </w:t>
            </w:r>
            <w:r w:rsidR="00FF3D6D" w:rsidRPr="00F76631">
              <w:rPr>
                <w:rFonts w:ascii="Courier New" w:hAnsi="Courier New" w:cs="Courier New"/>
                <w:color w:val="auto"/>
                <w:sz w:val="20"/>
              </w:rPr>
              <w:t>ADT</w:t>
            </w:r>
          </w:p>
        </w:tc>
        <w:tc>
          <w:tcPr>
            <w:tcW w:w="7380" w:type="dxa"/>
          </w:tcPr>
          <w:p w14:paraId="3B7E8E9A" w14:textId="77777777" w:rsidR="00FF3D6D" w:rsidRPr="00F76631" w:rsidRDefault="00FF3D6D" w:rsidP="00FC3C77">
            <w:pPr>
              <w:pStyle w:val="TableText"/>
              <w:rPr>
                <w:sz w:val="20"/>
              </w:rPr>
            </w:pPr>
            <w:r w:rsidRPr="00F76631">
              <w:rPr>
                <w:sz w:val="20"/>
              </w:rPr>
              <w:t xml:space="preserve">How the patient entered the ward:  </w:t>
            </w:r>
            <w:r w:rsidRPr="00F76631">
              <w:rPr>
                <w:sz w:val="20"/>
                <w:u w:val="single"/>
              </w:rPr>
              <w:t>A</w:t>
            </w:r>
            <w:r w:rsidRPr="00F76631">
              <w:rPr>
                <w:sz w:val="20"/>
              </w:rPr>
              <w:t xml:space="preserve">dmission or </w:t>
            </w:r>
            <w:r w:rsidRPr="00F76631">
              <w:rPr>
                <w:sz w:val="20"/>
                <w:u w:val="single"/>
              </w:rPr>
              <w:t>T</w:t>
            </w:r>
            <w:r w:rsidRPr="00F76631">
              <w:rPr>
                <w:sz w:val="20"/>
              </w:rPr>
              <w:t>ransfer-In to the unit</w:t>
            </w:r>
          </w:p>
        </w:tc>
      </w:tr>
      <w:tr w:rsidR="00FF3D6D" w14:paraId="047BE069" w14:textId="77777777" w:rsidTr="00F76631">
        <w:tc>
          <w:tcPr>
            <w:tcW w:w="2160" w:type="dxa"/>
          </w:tcPr>
          <w:p w14:paraId="6548B44A" w14:textId="77777777" w:rsidR="00FF3D6D" w:rsidRPr="00F76631" w:rsidRDefault="005C0D09" w:rsidP="00F76631">
            <w:pPr>
              <w:pStyle w:val="BodyText"/>
              <w:spacing w:before="60" w:after="60"/>
              <w:rPr>
                <w:rFonts w:ascii="Courier New" w:hAnsi="Courier New" w:cs="Courier New"/>
                <w:color w:val="auto"/>
                <w:sz w:val="20"/>
              </w:rPr>
            </w:pPr>
            <w:hyperlink w:anchor="Glos_MAS" w:history="1">
              <w:r w:rsidR="00FF3D6D" w:rsidRPr="00F76631">
                <w:rPr>
                  <w:rStyle w:val="IHyperlink"/>
                  <w:rFonts w:ascii="Courier New" w:hAnsi="Courier New" w:cs="Courier New"/>
                  <w:sz w:val="20"/>
                </w:rPr>
                <w:t>MAS</w:t>
              </w:r>
            </w:hyperlink>
            <w:r w:rsidR="00FF3D6D" w:rsidRPr="00F76631">
              <w:rPr>
                <w:rFonts w:ascii="Courier New" w:hAnsi="Courier New" w:cs="Courier New"/>
                <w:color w:val="auto"/>
                <w:sz w:val="20"/>
              </w:rPr>
              <w:t xml:space="preserve"> MOVE TYPE</w:t>
            </w:r>
          </w:p>
        </w:tc>
        <w:tc>
          <w:tcPr>
            <w:tcW w:w="7380" w:type="dxa"/>
          </w:tcPr>
          <w:p w14:paraId="3139764B" w14:textId="77777777" w:rsidR="00FF3D6D" w:rsidRPr="00F76631" w:rsidRDefault="00FF3D6D" w:rsidP="00FC3C77">
            <w:pPr>
              <w:pStyle w:val="TableText"/>
              <w:rPr>
                <w:sz w:val="20"/>
              </w:rPr>
            </w:pPr>
            <w:r w:rsidRPr="00F76631">
              <w:rPr>
                <w:sz w:val="20"/>
              </w:rPr>
              <w:t>Type of admission movement</w:t>
            </w:r>
          </w:p>
        </w:tc>
      </w:tr>
      <w:tr w:rsidR="00FF3D6D" w14:paraId="3EEDBD11" w14:textId="77777777" w:rsidTr="00F76631">
        <w:tc>
          <w:tcPr>
            <w:tcW w:w="2160" w:type="dxa"/>
          </w:tcPr>
          <w:p w14:paraId="1F5CC25C" w14:textId="77777777" w:rsidR="00FF3D6D" w:rsidRPr="00F76631" w:rsidRDefault="00FF3D6D" w:rsidP="00F76631">
            <w:pPr>
              <w:pStyle w:val="BodyText"/>
              <w:spacing w:before="60" w:after="60"/>
              <w:rPr>
                <w:rStyle w:val="IHyperlink"/>
                <w:rFonts w:ascii="Courier New" w:hAnsi="Courier New" w:cs="Courier New"/>
                <w:sz w:val="20"/>
              </w:rPr>
            </w:pPr>
            <w:r w:rsidRPr="00F76631">
              <w:rPr>
                <w:rFonts w:ascii="Courier New" w:hAnsi="Courier New" w:cs="Courier New"/>
                <w:color w:val="auto"/>
                <w:sz w:val="20"/>
              </w:rPr>
              <w:t>NARES SCREEN 24H</w:t>
            </w:r>
          </w:p>
        </w:tc>
        <w:tc>
          <w:tcPr>
            <w:tcW w:w="7380" w:type="dxa"/>
          </w:tcPr>
          <w:p w14:paraId="44990F53" w14:textId="77777777" w:rsidR="00FF3D6D" w:rsidRPr="00F76631" w:rsidRDefault="00FF3D6D" w:rsidP="00137066">
            <w:pPr>
              <w:pStyle w:val="TableText"/>
              <w:rPr>
                <w:sz w:val="20"/>
              </w:rPr>
            </w:pPr>
            <w:r w:rsidRPr="00F76631">
              <w:rPr>
                <w:sz w:val="20"/>
              </w:rPr>
              <w:t xml:space="preserve">Y (yes) if the patient received a nares screen within 24 hours of arriving on the unit.  </w:t>
            </w:r>
            <w:r w:rsidR="00203203">
              <w:rPr>
                <w:sz w:val="20"/>
              </w:rPr>
              <w:t xml:space="preserve">Only tests that follow the new MRSA </w:t>
            </w:r>
            <w:r w:rsidR="003E494F">
              <w:rPr>
                <w:sz w:val="20"/>
              </w:rPr>
              <w:t>laboratory</w:t>
            </w:r>
            <w:r w:rsidR="00203203">
              <w:rPr>
                <w:sz w:val="20"/>
              </w:rPr>
              <w:t xml:space="preserve"> standards will be picked up (the test names must be called ‘MRSA SURVL NARES AGAR’ or ‘MRSA SURVL NARES DNA’).</w:t>
            </w:r>
            <w:r w:rsidR="00203203" w:rsidRPr="00F76631">
              <w:rPr>
                <w:sz w:val="20"/>
              </w:rPr>
              <w:t xml:space="preserve"> </w:t>
            </w:r>
            <w:r w:rsidR="00167E8F" w:rsidRPr="00DC4FFC">
              <w:rPr>
                <w:sz w:val="20"/>
              </w:rPr>
              <w:t xml:space="preserve">Please see the </w:t>
            </w:r>
            <w:r w:rsidR="00167E8F" w:rsidRPr="00DC4FFC">
              <w:rPr>
                <w:i/>
                <w:sz w:val="20"/>
              </w:rPr>
              <w:t>Installation Manual</w:t>
            </w:r>
            <w:r w:rsidR="00167E8F" w:rsidRPr="00DC4FFC">
              <w:rPr>
                <w:sz w:val="20"/>
              </w:rPr>
              <w:t xml:space="preserve"> for more information on setting up the new MRSA lab standards.</w:t>
            </w:r>
          </w:p>
        </w:tc>
      </w:tr>
      <w:tr w:rsidR="00FF3D6D" w14:paraId="7D1EACC3" w14:textId="77777777" w:rsidTr="00F76631">
        <w:tc>
          <w:tcPr>
            <w:tcW w:w="2160" w:type="dxa"/>
          </w:tcPr>
          <w:p w14:paraId="417B0DD1" w14:textId="77777777" w:rsidR="00FF3D6D" w:rsidRPr="00DC4FFC" w:rsidRDefault="00FF3D6D" w:rsidP="00F76631">
            <w:pPr>
              <w:pStyle w:val="BodyText"/>
              <w:spacing w:before="60" w:after="60"/>
              <w:rPr>
                <w:rFonts w:ascii="Courier New" w:hAnsi="Courier New" w:cs="Courier New"/>
                <w:color w:val="auto"/>
                <w:sz w:val="20"/>
              </w:rPr>
            </w:pPr>
            <w:r w:rsidRPr="00DC4FFC">
              <w:rPr>
                <w:rFonts w:ascii="Courier New" w:hAnsi="Courier New" w:cs="Courier New"/>
                <w:color w:val="auto"/>
                <w:sz w:val="20"/>
              </w:rPr>
              <w:t>NARES RESULT 48H</w:t>
            </w:r>
          </w:p>
        </w:tc>
        <w:tc>
          <w:tcPr>
            <w:tcW w:w="7380" w:type="dxa"/>
          </w:tcPr>
          <w:p w14:paraId="28CDE032" w14:textId="77777777" w:rsidR="00FF3D6D" w:rsidRPr="00F76631" w:rsidRDefault="00FF3D6D" w:rsidP="00FC3C77">
            <w:pPr>
              <w:pStyle w:val="TableText"/>
              <w:rPr>
                <w:sz w:val="20"/>
              </w:rPr>
            </w:pPr>
            <w:r w:rsidRPr="00DC4FFC">
              <w:rPr>
                <w:sz w:val="20"/>
              </w:rPr>
              <w:t>POS (positive) if the patient’s nares screen</w:t>
            </w:r>
            <w:r w:rsidR="004D4278" w:rsidRPr="00DC4FFC">
              <w:rPr>
                <w:sz w:val="20"/>
              </w:rPr>
              <w:t xml:space="preserve"> or surveillance culture</w:t>
            </w:r>
            <w:r w:rsidRPr="00DC4FFC">
              <w:rPr>
                <w:sz w:val="20"/>
              </w:rPr>
              <w:t xml:space="preserve"> was positive within 48 hours of admission to the unit</w:t>
            </w:r>
            <w:r w:rsidR="00203203" w:rsidRPr="00DC4FFC">
              <w:rPr>
                <w:sz w:val="20"/>
              </w:rPr>
              <w:t xml:space="preserve">. Only tests that follow the new MRSA lab standards will be picked up (for nares screens, the test names must be called ‘MRSA SURVL NARES AGAR’ or ‘MRSA SURVL NARES DNA’; for surveillance cultures they must be called ‘MRSA SURVL OTHER AGAR’ or ‘MRSA SURVL OTHER DNA’). </w:t>
            </w:r>
            <w:r w:rsidR="00167E8F" w:rsidRPr="00DC4FFC">
              <w:rPr>
                <w:sz w:val="20"/>
              </w:rPr>
              <w:t xml:space="preserve">Please see the </w:t>
            </w:r>
            <w:r w:rsidR="00167E8F" w:rsidRPr="00DC4FFC">
              <w:rPr>
                <w:i/>
                <w:sz w:val="20"/>
              </w:rPr>
              <w:t>Installation Manual</w:t>
            </w:r>
            <w:r w:rsidR="00167E8F" w:rsidRPr="00DC4FFC">
              <w:rPr>
                <w:sz w:val="20"/>
              </w:rPr>
              <w:t xml:space="preserve"> for more information on setting up the new MRSA lab standards.</w:t>
            </w:r>
          </w:p>
        </w:tc>
      </w:tr>
      <w:tr w:rsidR="00FF3D6D" w14:paraId="332C7BAB" w14:textId="77777777" w:rsidTr="00F76631">
        <w:tc>
          <w:tcPr>
            <w:tcW w:w="2160" w:type="dxa"/>
          </w:tcPr>
          <w:p w14:paraId="1CD6A370" w14:textId="77777777" w:rsidR="00FF3D6D" w:rsidRPr="00F76631" w:rsidRDefault="00FF3D6D" w:rsidP="00F76631">
            <w:pPr>
              <w:pStyle w:val="BodyText"/>
              <w:spacing w:before="60" w:after="60"/>
              <w:rPr>
                <w:rFonts w:ascii="Courier New" w:hAnsi="Courier New" w:cs="Courier New"/>
                <w:color w:val="auto"/>
                <w:sz w:val="20"/>
              </w:rPr>
            </w:pPr>
            <w:r w:rsidRPr="00F76631">
              <w:rPr>
                <w:rFonts w:ascii="Courier New" w:hAnsi="Courier New" w:cs="Courier New"/>
                <w:color w:val="auto"/>
                <w:sz w:val="20"/>
              </w:rPr>
              <w:t>MRSA IN PAST YEAR</w:t>
            </w:r>
          </w:p>
        </w:tc>
        <w:tc>
          <w:tcPr>
            <w:tcW w:w="7380" w:type="dxa"/>
          </w:tcPr>
          <w:p w14:paraId="7148B70F" w14:textId="77777777" w:rsidR="00FF3D6D" w:rsidRPr="00F76631" w:rsidRDefault="00FF3D6D" w:rsidP="00FC3C77">
            <w:pPr>
              <w:pStyle w:val="TableText"/>
              <w:rPr>
                <w:sz w:val="20"/>
              </w:rPr>
            </w:pPr>
            <w:r w:rsidRPr="00F76631">
              <w:rPr>
                <w:sz w:val="20"/>
              </w:rPr>
              <w:t>Patient’s MRSA history going back one year prior to admission until 48 hours after admission.  It will display a POS, if the patient ever had a positive nares screen</w:t>
            </w:r>
            <w:r w:rsidR="004D4278">
              <w:rPr>
                <w:sz w:val="20"/>
              </w:rPr>
              <w:t>, surveillance culture</w:t>
            </w:r>
            <w:r w:rsidRPr="00F76631">
              <w:rPr>
                <w:sz w:val="20"/>
              </w:rPr>
              <w:t xml:space="preserve"> or clinical culture for MRSA in the past year.</w:t>
            </w:r>
          </w:p>
          <w:p w14:paraId="0DA39D35" w14:textId="77777777" w:rsidR="00F22571" w:rsidRPr="00F76631" w:rsidRDefault="00F22571" w:rsidP="00FC3C77">
            <w:pPr>
              <w:pStyle w:val="TableText"/>
              <w:rPr>
                <w:sz w:val="20"/>
              </w:rPr>
            </w:pPr>
          </w:p>
          <w:p w14:paraId="58D2BD50" w14:textId="77777777" w:rsidR="00F22571" w:rsidRPr="00F76631" w:rsidRDefault="00F22571" w:rsidP="00FC3C77">
            <w:pPr>
              <w:pStyle w:val="TableText"/>
              <w:rPr>
                <w:sz w:val="20"/>
              </w:rPr>
            </w:pPr>
            <w:r w:rsidRPr="00F76631">
              <w:rPr>
                <w:sz w:val="20"/>
              </w:rPr>
              <w:t>Begin time frame:  (Admission – 365 days) or (report start date – 365 days), whichever is later</w:t>
            </w:r>
          </w:p>
          <w:p w14:paraId="27B595B5" w14:textId="77777777" w:rsidR="00F22571" w:rsidRPr="00F76631" w:rsidRDefault="00F22571" w:rsidP="00FC3C77">
            <w:pPr>
              <w:pStyle w:val="TableText"/>
              <w:rPr>
                <w:sz w:val="20"/>
              </w:rPr>
            </w:pPr>
          </w:p>
          <w:p w14:paraId="7C3D0CF4" w14:textId="77777777" w:rsidR="00F22571" w:rsidRDefault="00F22571" w:rsidP="00FC3C77">
            <w:pPr>
              <w:pStyle w:val="TableText"/>
              <w:rPr>
                <w:sz w:val="20"/>
              </w:rPr>
            </w:pPr>
            <w:r w:rsidRPr="00F76631">
              <w:rPr>
                <w:sz w:val="20"/>
              </w:rPr>
              <w:t>End time frame:  (Admission + 48 hours) or (report start date), whichever is later</w:t>
            </w:r>
          </w:p>
          <w:p w14:paraId="4D26E26D" w14:textId="77777777" w:rsidR="00203203" w:rsidRDefault="00203203" w:rsidP="00FC3C77">
            <w:pPr>
              <w:pStyle w:val="TableText"/>
              <w:rPr>
                <w:sz w:val="20"/>
              </w:rPr>
            </w:pPr>
          </w:p>
          <w:p w14:paraId="67C95E1D" w14:textId="77777777" w:rsidR="00203203" w:rsidRPr="00F76631" w:rsidRDefault="00203203" w:rsidP="003E494F">
            <w:pPr>
              <w:pStyle w:val="TableText"/>
              <w:rPr>
                <w:sz w:val="20"/>
              </w:rPr>
            </w:pPr>
            <w:r w:rsidRPr="00B579A1">
              <w:rPr>
                <w:sz w:val="20"/>
              </w:rPr>
              <w:t xml:space="preserve">The program will determine </w:t>
            </w:r>
            <w:r w:rsidR="00316196">
              <w:rPr>
                <w:sz w:val="20"/>
              </w:rPr>
              <w:t>a MRSA positive</w:t>
            </w:r>
            <w:r w:rsidRPr="00B579A1">
              <w:rPr>
                <w:sz w:val="20"/>
              </w:rPr>
              <w:t xml:space="preserve"> based on the parameter set-up (MRSA Tools Lab Parameter Setup) and national standards for laboratory reporting of MRSA.  </w:t>
            </w:r>
          </w:p>
        </w:tc>
      </w:tr>
      <w:tr w:rsidR="00FF3D6D" w14:paraId="639D84FA" w14:textId="77777777" w:rsidTr="00F76631">
        <w:tc>
          <w:tcPr>
            <w:tcW w:w="2160" w:type="dxa"/>
          </w:tcPr>
          <w:p w14:paraId="4C910FA2" w14:textId="77777777" w:rsidR="00FF3D6D" w:rsidRPr="00F76631" w:rsidRDefault="00FF3D6D" w:rsidP="00F76631">
            <w:pPr>
              <w:pStyle w:val="BodyText"/>
              <w:spacing w:before="60" w:after="60"/>
              <w:rPr>
                <w:rFonts w:ascii="Courier New" w:hAnsi="Courier New" w:cs="Courier New"/>
                <w:color w:val="auto"/>
                <w:sz w:val="20"/>
              </w:rPr>
            </w:pPr>
            <w:r w:rsidRPr="00F76631">
              <w:rPr>
                <w:rFonts w:ascii="Courier New" w:hAnsi="Courier New" w:cs="Courier New"/>
                <w:color w:val="auto"/>
                <w:sz w:val="20"/>
              </w:rPr>
              <w:t>DATE LEFT WARD</w:t>
            </w:r>
          </w:p>
        </w:tc>
        <w:tc>
          <w:tcPr>
            <w:tcW w:w="7380" w:type="dxa"/>
          </w:tcPr>
          <w:p w14:paraId="7411A2C0" w14:textId="77777777" w:rsidR="00FF3D6D" w:rsidRPr="00F76631" w:rsidRDefault="00FF3D6D" w:rsidP="00FC3C77">
            <w:pPr>
              <w:pStyle w:val="TableText"/>
              <w:rPr>
                <w:sz w:val="20"/>
              </w:rPr>
            </w:pPr>
            <w:r w:rsidRPr="00F76631">
              <w:rPr>
                <w:sz w:val="20"/>
              </w:rPr>
              <w:t xml:space="preserve">Date the patient </w:t>
            </w:r>
            <w:r w:rsidR="00EE2D73" w:rsidRPr="00F76631">
              <w:rPr>
                <w:sz w:val="20"/>
              </w:rPr>
              <w:t>left the unit</w:t>
            </w:r>
          </w:p>
        </w:tc>
      </w:tr>
      <w:tr w:rsidR="00FF3D6D" w14:paraId="7E499C42" w14:textId="77777777" w:rsidTr="00F76631">
        <w:tc>
          <w:tcPr>
            <w:tcW w:w="2160" w:type="dxa"/>
          </w:tcPr>
          <w:p w14:paraId="2D0353F2" w14:textId="77777777" w:rsidR="00FF3D6D" w:rsidRPr="00F76631" w:rsidRDefault="00FF3D6D" w:rsidP="00F76631">
            <w:pPr>
              <w:pStyle w:val="BodyText"/>
              <w:spacing w:before="60" w:after="60"/>
              <w:rPr>
                <w:rFonts w:ascii="Courier New" w:hAnsi="Courier New" w:cs="Courier New"/>
                <w:color w:val="auto"/>
                <w:sz w:val="20"/>
              </w:rPr>
            </w:pPr>
            <w:r w:rsidRPr="00F76631">
              <w:rPr>
                <w:rFonts w:ascii="Courier New" w:hAnsi="Courier New" w:cs="Courier New"/>
                <w:color w:val="auto"/>
                <w:sz w:val="20"/>
              </w:rPr>
              <w:t>DIS ADT</w:t>
            </w:r>
          </w:p>
        </w:tc>
        <w:tc>
          <w:tcPr>
            <w:tcW w:w="7380" w:type="dxa"/>
          </w:tcPr>
          <w:p w14:paraId="73B83EAE" w14:textId="77777777" w:rsidR="00FF3D6D" w:rsidRPr="00F76631" w:rsidRDefault="00FF3D6D" w:rsidP="00FC3C77">
            <w:pPr>
              <w:pStyle w:val="TableText"/>
              <w:rPr>
                <w:sz w:val="20"/>
              </w:rPr>
            </w:pPr>
            <w:r w:rsidRPr="00F76631">
              <w:rPr>
                <w:sz w:val="20"/>
              </w:rPr>
              <w:t xml:space="preserve">How the patient left the unit:  </w:t>
            </w:r>
            <w:r w:rsidRPr="00F76631">
              <w:rPr>
                <w:sz w:val="20"/>
                <w:u w:val="single"/>
              </w:rPr>
              <w:t>D</w:t>
            </w:r>
            <w:r w:rsidRPr="00F76631">
              <w:rPr>
                <w:sz w:val="20"/>
              </w:rPr>
              <w:t xml:space="preserve">ischarge or </w:t>
            </w:r>
            <w:r w:rsidRPr="00F76631">
              <w:rPr>
                <w:sz w:val="20"/>
                <w:u w:val="single"/>
              </w:rPr>
              <w:t>T</w:t>
            </w:r>
            <w:r w:rsidRPr="00F76631">
              <w:rPr>
                <w:sz w:val="20"/>
              </w:rPr>
              <w:t>ransfer-out</w:t>
            </w:r>
          </w:p>
        </w:tc>
      </w:tr>
      <w:tr w:rsidR="00FF3D6D" w14:paraId="23733C24" w14:textId="77777777" w:rsidTr="00F76631">
        <w:tc>
          <w:tcPr>
            <w:tcW w:w="2160" w:type="dxa"/>
          </w:tcPr>
          <w:p w14:paraId="68FC8457" w14:textId="77777777" w:rsidR="00FF3D6D" w:rsidRPr="00F76631" w:rsidRDefault="00FF3D6D" w:rsidP="00F76631">
            <w:pPr>
              <w:pStyle w:val="BodyText"/>
              <w:spacing w:before="60" w:after="60"/>
              <w:rPr>
                <w:rFonts w:ascii="Courier New" w:hAnsi="Courier New" w:cs="Courier New"/>
                <w:color w:val="auto"/>
                <w:sz w:val="20"/>
              </w:rPr>
            </w:pPr>
            <w:r w:rsidRPr="00F76631">
              <w:rPr>
                <w:rFonts w:ascii="Courier New" w:hAnsi="Courier New" w:cs="Courier New"/>
                <w:color w:val="auto"/>
                <w:sz w:val="20"/>
              </w:rPr>
              <w:t>DIS MAS MOVE TYPE</w:t>
            </w:r>
          </w:p>
        </w:tc>
        <w:tc>
          <w:tcPr>
            <w:tcW w:w="7380" w:type="dxa"/>
          </w:tcPr>
          <w:p w14:paraId="3A6DDAE4" w14:textId="77777777" w:rsidR="00FF3D6D" w:rsidRPr="00F76631" w:rsidRDefault="00EE2D73" w:rsidP="00FC3C77">
            <w:pPr>
              <w:pStyle w:val="TableText"/>
              <w:rPr>
                <w:sz w:val="20"/>
              </w:rPr>
            </w:pPr>
            <w:r w:rsidRPr="00F76631">
              <w:rPr>
                <w:sz w:val="20"/>
              </w:rPr>
              <w:t>Type of discharge movement</w:t>
            </w:r>
          </w:p>
        </w:tc>
      </w:tr>
      <w:tr w:rsidR="00FF3D6D" w:rsidRPr="00DC4FFC" w14:paraId="0DD6C3BF" w14:textId="77777777" w:rsidTr="00F76631">
        <w:tc>
          <w:tcPr>
            <w:tcW w:w="2160" w:type="dxa"/>
          </w:tcPr>
          <w:p w14:paraId="16D6E65B" w14:textId="77777777" w:rsidR="00FF3D6D" w:rsidRPr="00DC4FFC" w:rsidRDefault="00FF3D6D" w:rsidP="00F76631">
            <w:pPr>
              <w:pStyle w:val="BodyText"/>
              <w:spacing w:before="60" w:after="60"/>
              <w:rPr>
                <w:rFonts w:ascii="Courier New" w:hAnsi="Courier New" w:cs="Courier New"/>
                <w:color w:val="auto"/>
                <w:sz w:val="20"/>
              </w:rPr>
            </w:pPr>
            <w:r w:rsidRPr="00DC4FFC">
              <w:rPr>
                <w:rFonts w:ascii="Courier New" w:hAnsi="Courier New" w:cs="Courier New"/>
                <w:color w:val="auto"/>
                <w:sz w:val="20"/>
              </w:rPr>
              <w:t>NARES SCREEN 24H</w:t>
            </w:r>
          </w:p>
        </w:tc>
        <w:tc>
          <w:tcPr>
            <w:tcW w:w="7380" w:type="dxa"/>
          </w:tcPr>
          <w:p w14:paraId="4D4FEA27" w14:textId="77777777" w:rsidR="00FF3D6D" w:rsidRPr="00DC4FFC" w:rsidRDefault="00FF3D6D" w:rsidP="00137066">
            <w:pPr>
              <w:pStyle w:val="TableText"/>
              <w:rPr>
                <w:sz w:val="20"/>
              </w:rPr>
            </w:pPr>
            <w:r w:rsidRPr="00DC4FFC">
              <w:rPr>
                <w:sz w:val="20"/>
              </w:rPr>
              <w:t>Y (yes) if the patient had a nares screen within 24 hours of being discharged from the unit</w:t>
            </w:r>
            <w:r w:rsidR="00203203" w:rsidRPr="00DC4FFC">
              <w:rPr>
                <w:sz w:val="20"/>
              </w:rPr>
              <w:t xml:space="preserve">. Only tests that follow the new MRSA lab standards will be picked up (the test names must be called ‘MRSA SURVL NARES AGAR’ or ‘MRSA SURVL NARES DNA’). </w:t>
            </w:r>
            <w:r w:rsidR="00580CFE" w:rsidRPr="00DC4FFC">
              <w:rPr>
                <w:sz w:val="20"/>
              </w:rPr>
              <w:t xml:space="preserve">Please see the </w:t>
            </w:r>
            <w:r w:rsidR="00580CFE" w:rsidRPr="00DC4FFC">
              <w:rPr>
                <w:i/>
                <w:sz w:val="20"/>
              </w:rPr>
              <w:t>Installation Manual</w:t>
            </w:r>
            <w:r w:rsidR="00580CFE" w:rsidRPr="00DC4FFC">
              <w:rPr>
                <w:sz w:val="20"/>
              </w:rPr>
              <w:t xml:space="preserve"> for more information on setting up the new MRSA lab standards.</w:t>
            </w:r>
          </w:p>
        </w:tc>
      </w:tr>
      <w:tr w:rsidR="00FF3D6D" w14:paraId="02401A3A" w14:textId="77777777" w:rsidTr="00F76631">
        <w:tc>
          <w:tcPr>
            <w:tcW w:w="2160" w:type="dxa"/>
          </w:tcPr>
          <w:p w14:paraId="0320273E" w14:textId="77777777" w:rsidR="00FF3D6D" w:rsidRPr="00DC4FFC" w:rsidRDefault="00FF3D6D" w:rsidP="00F76631">
            <w:pPr>
              <w:pStyle w:val="BodyText"/>
              <w:spacing w:before="60" w:after="60"/>
              <w:rPr>
                <w:rFonts w:ascii="Courier New" w:hAnsi="Courier New" w:cs="Courier New"/>
                <w:color w:val="auto"/>
                <w:sz w:val="20"/>
              </w:rPr>
            </w:pPr>
            <w:r w:rsidRPr="00DC4FFC">
              <w:rPr>
                <w:rFonts w:ascii="Courier New" w:hAnsi="Courier New" w:cs="Courier New"/>
                <w:color w:val="auto"/>
                <w:sz w:val="20"/>
              </w:rPr>
              <w:t>NARES RESULT 48H</w:t>
            </w:r>
          </w:p>
        </w:tc>
        <w:tc>
          <w:tcPr>
            <w:tcW w:w="7380" w:type="dxa"/>
          </w:tcPr>
          <w:p w14:paraId="038E397D" w14:textId="77777777" w:rsidR="00FF3D6D" w:rsidRPr="00F76631" w:rsidRDefault="00203203" w:rsidP="00FC3C77">
            <w:pPr>
              <w:pStyle w:val="TableText"/>
              <w:rPr>
                <w:sz w:val="20"/>
              </w:rPr>
            </w:pPr>
            <w:r w:rsidRPr="00DC4FFC">
              <w:rPr>
                <w:sz w:val="20"/>
              </w:rPr>
              <w:t xml:space="preserve">POS (positive) if the patient’s nares screen or surveillance culture was positive within 48 hours of exiting the unit.  Only tests that follow the new MRSA lab standards will be picked up (for nares screens, the test names must be called ‘MRSA SURVL NARES AGAR’ or ‘MRSA SURVL NARES DNA’; for surveillance cultures they must be called ‘MRSA SURVL OTHER AGAR’ or ‘MRSA SURVL OTHER DNA’). </w:t>
            </w:r>
            <w:r w:rsidR="00580CFE" w:rsidRPr="00DC4FFC">
              <w:rPr>
                <w:sz w:val="20"/>
              </w:rPr>
              <w:t xml:space="preserve">Please see the </w:t>
            </w:r>
            <w:r w:rsidR="00580CFE" w:rsidRPr="00DC4FFC">
              <w:rPr>
                <w:i/>
                <w:sz w:val="20"/>
              </w:rPr>
              <w:t>Installation Manual</w:t>
            </w:r>
            <w:r w:rsidR="00580CFE" w:rsidRPr="00DC4FFC">
              <w:rPr>
                <w:sz w:val="20"/>
              </w:rPr>
              <w:t xml:space="preserve"> for more information on setting up the new MRSA lab standards.</w:t>
            </w:r>
          </w:p>
        </w:tc>
      </w:tr>
    </w:tbl>
    <w:p w14:paraId="703AD4D0" w14:textId="77777777" w:rsidR="003E494F" w:rsidRDefault="003E494F">
      <w: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380"/>
      </w:tblGrid>
      <w:tr w:rsidR="00FF3D6D" w14:paraId="408CAA4F" w14:textId="77777777" w:rsidTr="00F76631">
        <w:tc>
          <w:tcPr>
            <w:tcW w:w="2160" w:type="dxa"/>
          </w:tcPr>
          <w:p w14:paraId="1C031187" w14:textId="77777777" w:rsidR="00FF3D6D" w:rsidRPr="00F76631" w:rsidRDefault="00FF3D6D" w:rsidP="00F76631">
            <w:pPr>
              <w:pStyle w:val="BodyText"/>
              <w:spacing w:before="60" w:after="60"/>
              <w:rPr>
                <w:rFonts w:ascii="Courier New" w:hAnsi="Courier New" w:cs="Courier New"/>
                <w:color w:val="auto"/>
                <w:sz w:val="20"/>
              </w:rPr>
            </w:pPr>
            <w:r w:rsidRPr="00F76631">
              <w:rPr>
                <w:rFonts w:ascii="Courier New" w:hAnsi="Courier New" w:cs="Courier New"/>
                <w:color w:val="auto"/>
                <w:sz w:val="20"/>
              </w:rPr>
              <w:t>MRSA IN CURR PRD</w:t>
            </w:r>
          </w:p>
        </w:tc>
        <w:tc>
          <w:tcPr>
            <w:tcW w:w="7380" w:type="dxa"/>
          </w:tcPr>
          <w:p w14:paraId="3CC42329" w14:textId="77777777" w:rsidR="00FF3D6D" w:rsidRPr="00F76631" w:rsidRDefault="00FF3D6D" w:rsidP="00FC3C77">
            <w:pPr>
              <w:pStyle w:val="TableText"/>
              <w:rPr>
                <w:sz w:val="20"/>
              </w:rPr>
            </w:pPr>
            <w:r w:rsidRPr="00F76631">
              <w:rPr>
                <w:sz w:val="20"/>
              </w:rPr>
              <w:t>POS (positive) if the patient had a positive MRSA nasal screen</w:t>
            </w:r>
            <w:r w:rsidR="004D4278">
              <w:rPr>
                <w:sz w:val="20"/>
              </w:rPr>
              <w:t>, surveillance culture</w:t>
            </w:r>
            <w:r w:rsidRPr="00F76631">
              <w:rPr>
                <w:sz w:val="20"/>
              </w:rPr>
              <w:t xml:space="preserve"> or clinical culture during the current admission.</w:t>
            </w:r>
          </w:p>
          <w:p w14:paraId="4B85C1CC" w14:textId="77777777" w:rsidR="00EE2D73" w:rsidRPr="00F76631" w:rsidRDefault="00EE2D73" w:rsidP="00FC3C77">
            <w:pPr>
              <w:pStyle w:val="TableText"/>
              <w:rPr>
                <w:sz w:val="20"/>
              </w:rPr>
            </w:pPr>
          </w:p>
          <w:p w14:paraId="65688A25" w14:textId="77777777" w:rsidR="00EE2D73" w:rsidRPr="00F76631" w:rsidRDefault="00EE2D73" w:rsidP="00EE2D73">
            <w:pPr>
              <w:pStyle w:val="TableText"/>
              <w:rPr>
                <w:sz w:val="20"/>
              </w:rPr>
            </w:pPr>
            <w:r w:rsidRPr="00F76631">
              <w:rPr>
                <w:sz w:val="20"/>
              </w:rPr>
              <w:t>Begin time frame:  (Admission + 48 hrs) or (Report start date), whichever is later</w:t>
            </w:r>
          </w:p>
          <w:p w14:paraId="7688A1E1" w14:textId="77777777" w:rsidR="00EE2D73" w:rsidRPr="00F76631" w:rsidRDefault="00EE2D73" w:rsidP="00EE2D73">
            <w:pPr>
              <w:pStyle w:val="TableText"/>
              <w:rPr>
                <w:sz w:val="20"/>
              </w:rPr>
            </w:pPr>
          </w:p>
          <w:p w14:paraId="72B718EA" w14:textId="77777777" w:rsidR="00EE2D73" w:rsidRDefault="00EE2D73" w:rsidP="004D4278">
            <w:pPr>
              <w:pStyle w:val="TableText"/>
              <w:rPr>
                <w:sz w:val="20"/>
              </w:rPr>
            </w:pPr>
            <w:r w:rsidRPr="00F76631">
              <w:rPr>
                <w:sz w:val="20"/>
              </w:rPr>
              <w:t xml:space="preserve">End time frame:  (Discharge + 48 hours) or (Report </w:t>
            </w:r>
            <w:r w:rsidR="004D4278">
              <w:rPr>
                <w:sz w:val="20"/>
              </w:rPr>
              <w:t>end</w:t>
            </w:r>
            <w:r w:rsidR="004D4278" w:rsidRPr="00F76631">
              <w:rPr>
                <w:sz w:val="20"/>
              </w:rPr>
              <w:t xml:space="preserve"> </w:t>
            </w:r>
            <w:r w:rsidRPr="00F76631">
              <w:rPr>
                <w:sz w:val="20"/>
              </w:rPr>
              <w:t xml:space="preserve">date), whichever is </w:t>
            </w:r>
            <w:r w:rsidR="00203203">
              <w:rPr>
                <w:sz w:val="20"/>
              </w:rPr>
              <w:t>earlier</w:t>
            </w:r>
            <w:r w:rsidRPr="00F76631">
              <w:rPr>
                <w:sz w:val="20"/>
              </w:rPr>
              <w:t>.</w:t>
            </w:r>
          </w:p>
          <w:p w14:paraId="7543C3AA" w14:textId="77777777" w:rsidR="00203203" w:rsidRDefault="00203203" w:rsidP="004D4278">
            <w:pPr>
              <w:pStyle w:val="TableText"/>
              <w:rPr>
                <w:sz w:val="20"/>
              </w:rPr>
            </w:pPr>
          </w:p>
          <w:p w14:paraId="43B637EF" w14:textId="77777777" w:rsidR="00203203" w:rsidRPr="00F76631" w:rsidRDefault="00203203" w:rsidP="00213D11">
            <w:pPr>
              <w:pStyle w:val="TableText"/>
              <w:rPr>
                <w:sz w:val="20"/>
              </w:rPr>
            </w:pPr>
            <w:r w:rsidRPr="00B579A1">
              <w:rPr>
                <w:sz w:val="20"/>
              </w:rPr>
              <w:t xml:space="preserve">The program will determine </w:t>
            </w:r>
            <w:r w:rsidR="00316196">
              <w:rPr>
                <w:sz w:val="20"/>
              </w:rPr>
              <w:t>what’s considered a MRSA positive</w:t>
            </w:r>
            <w:r w:rsidRPr="00B579A1">
              <w:rPr>
                <w:sz w:val="20"/>
              </w:rPr>
              <w:t xml:space="preserve"> based on the parameter set-up (</w:t>
            </w:r>
            <w:r w:rsidR="00213D11">
              <w:rPr>
                <w:sz w:val="20"/>
              </w:rPr>
              <w:t xml:space="preserve">MRSA Tools Lab Parameter Setup) </w:t>
            </w:r>
            <w:r w:rsidRPr="00B579A1">
              <w:rPr>
                <w:sz w:val="20"/>
              </w:rPr>
              <w:t xml:space="preserve">and national standards for laboratory reporting of MRSA.  </w:t>
            </w:r>
          </w:p>
        </w:tc>
      </w:tr>
      <w:tr w:rsidR="00A74ADE" w14:paraId="23D3A95A" w14:textId="77777777" w:rsidTr="00F76631">
        <w:tc>
          <w:tcPr>
            <w:tcW w:w="2160" w:type="dxa"/>
          </w:tcPr>
          <w:p w14:paraId="6F6E7469" w14:textId="77777777" w:rsidR="00A74ADE" w:rsidRPr="00F76631" w:rsidRDefault="00A74ADE" w:rsidP="00F76631">
            <w:pPr>
              <w:pStyle w:val="BodyText"/>
              <w:spacing w:before="60" w:after="60"/>
              <w:rPr>
                <w:rFonts w:ascii="Courier New" w:hAnsi="Courier New" w:cs="Courier New"/>
                <w:color w:val="auto"/>
                <w:sz w:val="20"/>
              </w:rPr>
            </w:pPr>
            <w:r w:rsidRPr="00F76631">
              <w:rPr>
                <w:rFonts w:ascii="Courier New" w:hAnsi="Courier New" w:cs="Courier New"/>
                <w:color w:val="auto"/>
                <w:sz w:val="20"/>
              </w:rPr>
              <w:t>TRANS</w:t>
            </w:r>
          </w:p>
        </w:tc>
        <w:tc>
          <w:tcPr>
            <w:tcW w:w="7380" w:type="dxa"/>
          </w:tcPr>
          <w:p w14:paraId="7B74C691" w14:textId="77777777" w:rsidR="00EE2D73" w:rsidRDefault="00A74ADE" w:rsidP="004D4278">
            <w:pPr>
              <w:pStyle w:val="TableText"/>
              <w:rPr>
                <w:sz w:val="20"/>
              </w:rPr>
            </w:pPr>
            <w:r w:rsidRPr="00F76631">
              <w:rPr>
                <w:sz w:val="20"/>
              </w:rPr>
              <w:t>T if the patient had a transmission within the selected time range.</w:t>
            </w:r>
          </w:p>
          <w:p w14:paraId="49F2B491" w14:textId="77777777" w:rsidR="00203203" w:rsidRDefault="00203203" w:rsidP="004D4278">
            <w:pPr>
              <w:pStyle w:val="TableText"/>
              <w:rPr>
                <w:sz w:val="20"/>
              </w:rPr>
            </w:pPr>
          </w:p>
          <w:p w14:paraId="7F05FD4F" w14:textId="77777777" w:rsidR="00203203" w:rsidRPr="00F76631" w:rsidRDefault="00203203" w:rsidP="00203203">
            <w:pPr>
              <w:pStyle w:val="TableText"/>
              <w:rPr>
                <w:sz w:val="20"/>
              </w:rPr>
            </w:pPr>
            <w:r w:rsidRPr="00F76631">
              <w:rPr>
                <w:bCs/>
                <w:sz w:val="20"/>
              </w:rPr>
              <w:t xml:space="preserve">Transmission is defined as a patient with a negative nares screen within 48 hours of admission to the unit </w:t>
            </w:r>
            <w:r>
              <w:rPr>
                <w:bCs/>
                <w:sz w:val="20"/>
              </w:rPr>
              <w:t>(</w:t>
            </w:r>
            <w:r w:rsidRPr="00203203">
              <w:rPr>
                <w:bCs/>
                <w:sz w:val="20"/>
              </w:rPr>
              <w:t>NARES RESULT 48H</w:t>
            </w:r>
            <w:r>
              <w:rPr>
                <w:bCs/>
                <w:sz w:val="20"/>
              </w:rPr>
              <w:t>)</w:t>
            </w:r>
            <w:r w:rsidRPr="00203203">
              <w:rPr>
                <w:bCs/>
                <w:sz w:val="20"/>
              </w:rPr>
              <w:t xml:space="preserve"> </w:t>
            </w:r>
            <w:r w:rsidRPr="00F76631">
              <w:rPr>
                <w:bCs/>
                <w:sz w:val="20"/>
              </w:rPr>
              <w:t>and no history of MRSA within the past 365 days</w:t>
            </w:r>
            <w:r>
              <w:rPr>
                <w:bCs/>
                <w:sz w:val="20"/>
              </w:rPr>
              <w:t xml:space="preserve"> (MRSA IN PAST YEAR)</w:t>
            </w:r>
            <w:r w:rsidRPr="00F76631">
              <w:rPr>
                <w:bCs/>
                <w:sz w:val="20"/>
              </w:rPr>
              <w:t>.  In addition, on transfer and/or discharge from the unit the patient must have a positive nares screen</w:t>
            </w:r>
            <w:r>
              <w:rPr>
                <w:bCs/>
                <w:sz w:val="20"/>
              </w:rPr>
              <w:t xml:space="preserve"> (</w:t>
            </w:r>
            <w:r w:rsidRPr="00203203">
              <w:rPr>
                <w:bCs/>
                <w:sz w:val="20"/>
              </w:rPr>
              <w:t>NARES RESULT 48H</w:t>
            </w:r>
            <w:r>
              <w:rPr>
                <w:bCs/>
                <w:sz w:val="20"/>
              </w:rPr>
              <w:t>)</w:t>
            </w:r>
            <w:r w:rsidRPr="00F76631">
              <w:rPr>
                <w:bCs/>
                <w:sz w:val="20"/>
              </w:rPr>
              <w:t xml:space="preserve">, or </w:t>
            </w:r>
            <w:r>
              <w:rPr>
                <w:bCs/>
                <w:sz w:val="20"/>
              </w:rPr>
              <w:t>be positive for MRSA</w:t>
            </w:r>
            <w:r w:rsidRPr="00F76631">
              <w:rPr>
                <w:bCs/>
                <w:sz w:val="20"/>
              </w:rPr>
              <w:t xml:space="preserve"> during the current admission</w:t>
            </w:r>
            <w:r>
              <w:rPr>
                <w:bCs/>
                <w:sz w:val="20"/>
              </w:rPr>
              <w:t xml:space="preserve"> (</w:t>
            </w:r>
            <w:r w:rsidRPr="00203203">
              <w:rPr>
                <w:bCs/>
                <w:sz w:val="20"/>
              </w:rPr>
              <w:t>MRSA IN CURR PRD</w:t>
            </w:r>
            <w:r>
              <w:rPr>
                <w:bCs/>
                <w:sz w:val="20"/>
              </w:rPr>
              <w:t>)</w:t>
            </w:r>
            <w:r w:rsidRPr="00F76631">
              <w:rPr>
                <w:bCs/>
                <w:sz w:val="20"/>
              </w:rPr>
              <w:t xml:space="preserve">.  </w:t>
            </w:r>
          </w:p>
        </w:tc>
      </w:tr>
    </w:tbl>
    <w:p w14:paraId="0A1499AC" w14:textId="77777777" w:rsidR="00DC2144" w:rsidRDefault="00DC2144" w:rsidP="00445C6F">
      <w:pPr>
        <w:pStyle w:val="BodyText"/>
      </w:pPr>
      <w:bookmarkStart w:id="57" w:name="_Toc232405444"/>
    </w:p>
    <w:p w14:paraId="535802E5" w14:textId="77777777" w:rsidR="003E494F" w:rsidRDefault="003E494F" w:rsidP="00DC2144">
      <w:pPr>
        <w:pStyle w:val="Heading2"/>
      </w:pPr>
    </w:p>
    <w:p w14:paraId="7273F9DC" w14:textId="77777777" w:rsidR="003E078E" w:rsidRDefault="003E078E" w:rsidP="00DC2144">
      <w:pPr>
        <w:pStyle w:val="Heading2"/>
      </w:pPr>
      <w:bookmarkStart w:id="58" w:name="_Toc232559678"/>
      <w:bookmarkStart w:id="59" w:name="_Toc268767153"/>
      <w:r>
        <w:t>Discharge/Transmission Summary Report</w:t>
      </w:r>
      <w:bookmarkEnd w:id="57"/>
      <w:bookmarkEnd w:id="58"/>
      <w:bookmarkEnd w:id="59"/>
    </w:p>
    <w:p w14:paraId="664551A0" w14:textId="77777777" w:rsidR="003E078E" w:rsidRPr="00063B99" w:rsidRDefault="003E078E" w:rsidP="00E142AF">
      <w:pPr>
        <w:pStyle w:val="BodyText"/>
      </w:pPr>
    </w:p>
    <w:p w14:paraId="0C5945C3" w14:textId="77777777" w:rsidR="003E078E" w:rsidRDefault="003E078E" w:rsidP="00E142AF">
      <w:pPr>
        <w:pStyle w:val="BodyText"/>
      </w:pPr>
      <w:r>
        <w:t xml:space="preserve">This report displays all pertinent information to enter Transmission Measure data into the Inpatient Evaluation Center (IPEC).  The report displays information for Unit-Specific data entry.  </w:t>
      </w:r>
    </w:p>
    <w:p w14:paraId="57D60D20" w14:textId="77777777" w:rsidR="00DC2144" w:rsidRDefault="00DC2144" w:rsidP="00445C6F">
      <w:pPr>
        <w:pStyle w:val="BodyText"/>
      </w:pPr>
    </w:p>
    <w:p w14:paraId="49C262CF" w14:textId="77777777" w:rsidR="00F15707" w:rsidRDefault="00F15707" w:rsidP="007906E1">
      <w:pPr>
        <w:pStyle w:val="Caption"/>
        <w:keepNext/>
        <w:keepLines/>
      </w:pPr>
      <w:bookmarkStart w:id="60" w:name="_Toc268767189"/>
      <w:r>
        <w:t xml:space="preserve">Figure </w:t>
      </w:r>
      <w:r w:rsidR="005C0D09">
        <w:fldChar w:fldCharType="begin"/>
      </w:r>
      <w:r w:rsidR="005C0D09">
        <w:instrText xml:space="preserve"> SEQ Figure \* ARABIC </w:instrText>
      </w:r>
      <w:r w:rsidR="005C0D09">
        <w:fldChar w:fldCharType="separate"/>
      </w:r>
      <w:r w:rsidR="00FC5FA4">
        <w:rPr>
          <w:noProof/>
        </w:rPr>
        <w:t>5</w:t>
      </w:r>
      <w:r w:rsidR="005C0D09">
        <w:rPr>
          <w:noProof/>
        </w:rPr>
        <w:fldChar w:fldCharType="end"/>
      </w:r>
      <w:r>
        <w:t xml:space="preserve"> </w:t>
      </w:r>
      <w:r w:rsidRPr="007C34C7">
        <w:t>–</w:t>
      </w:r>
      <w:r w:rsidR="00A74ADE">
        <w:t xml:space="preserve"> </w:t>
      </w:r>
      <w:r>
        <w:t>MRSA IPEC Discharge/Transmission Summary Report</w:t>
      </w:r>
      <w:bookmarkEnd w:id="6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68"/>
      </w:tblGrid>
      <w:tr w:rsidR="00DC2144" w:rsidRPr="00F76631" w14:paraId="1EE8818D" w14:textId="77777777" w:rsidTr="00F76631">
        <w:tc>
          <w:tcPr>
            <w:tcW w:w="9468" w:type="dxa"/>
            <w:shd w:val="clear" w:color="auto" w:fill="F3F3F3"/>
          </w:tcPr>
          <w:p w14:paraId="41558567" w14:textId="77777777" w:rsidR="00DC2144" w:rsidRPr="00F76631" w:rsidRDefault="00DC2144" w:rsidP="00F76631">
            <w:pPr>
              <w:pStyle w:val="BodyText"/>
              <w:keepNext/>
              <w:keepLines/>
              <w:rPr>
                <w:rFonts w:ascii="Courier New" w:hAnsi="Courier New" w:cs="Courier New"/>
                <w:sz w:val="16"/>
                <w:szCs w:val="16"/>
              </w:rPr>
            </w:pPr>
          </w:p>
          <w:p w14:paraId="08EB90F8" w14:textId="77777777" w:rsidR="00DC2144" w:rsidRPr="00F76631" w:rsidRDefault="00DC2144" w:rsidP="00F76631">
            <w:pPr>
              <w:pStyle w:val="BodyText"/>
              <w:keepNext/>
              <w:keepLines/>
              <w:rPr>
                <w:rFonts w:ascii="Courier New" w:hAnsi="Courier New" w:cs="Courier New"/>
                <w:sz w:val="16"/>
                <w:szCs w:val="16"/>
              </w:rPr>
            </w:pPr>
            <w:r w:rsidRPr="00F76631">
              <w:rPr>
                <w:rFonts w:ascii="Courier New" w:hAnsi="Courier New" w:cs="Courier New"/>
                <w:sz w:val="16"/>
                <w:szCs w:val="16"/>
              </w:rPr>
              <w:t xml:space="preserve">             MRSA IPEC DISCHARGE/TRANSMISSION SUMMARY REPORT</w:t>
            </w:r>
          </w:p>
          <w:p w14:paraId="502537AF" w14:textId="77777777" w:rsidR="00DC2144" w:rsidRPr="00F76631" w:rsidRDefault="00DC2144" w:rsidP="00F76631">
            <w:pPr>
              <w:pStyle w:val="BodyText"/>
              <w:keepNext/>
              <w:keepLines/>
              <w:rPr>
                <w:rFonts w:ascii="Courier New" w:hAnsi="Courier New" w:cs="Courier New"/>
                <w:sz w:val="16"/>
                <w:szCs w:val="16"/>
              </w:rPr>
            </w:pPr>
            <w:r w:rsidRPr="00F76631">
              <w:rPr>
                <w:rFonts w:ascii="Courier New" w:hAnsi="Courier New" w:cs="Courier New"/>
                <w:sz w:val="16"/>
                <w:szCs w:val="16"/>
              </w:rPr>
              <w:t xml:space="preserve">             Geographical Location: SICU</w:t>
            </w:r>
          </w:p>
          <w:p w14:paraId="3ED61A41" w14:textId="77777777" w:rsidR="00DC2144" w:rsidRPr="00F76631" w:rsidRDefault="00DC2144" w:rsidP="00F76631">
            <w:pPr>
              <w:pStyle w:val="BodyText"/>
              <w:keepNext/>
              <w:keepLines/>
              <w:rPr>
                <w:rFonts w:ascii="Courier New" w:hAnsi="Courier New" w:cs="Courier New"/>
                <w:sz w:val="16"/>
                <w:szCs w:val="16"/>
              </w:rPr>
            </w:pPr>
            <w:r w:rsidRPr="00F76631">
              <w:rPr>
                <w:rFonts w:ascii="Courier New" w:hAnsi="Courier New" w:cs="Courier New"/>
                <w:sz w:val="16"/>
                <w:szCs w:val="16"/>
              </w:rPr>
              <w:t xml:space="preserve">             Report period: Mar 01, 2009 to Mar 15, 2009@24:00                PAGE: 1</w:t>
            </w:r>
          </w:p>
          <w:p w14:paraId="36B9F5BF" w14:textId="77777777" w:rsidR="00DC2144" w:rsidRPr="00F76631" w:rsidRDefault="00DC2144" w:rsidP="00F76631">
            <w:pPr>
              <w:pStyle w:val="BodyText"/>
              <w:keepNext/>
              <w:keepLines/>
              <w:rPr>
                <w:rFonts w:ascii="Courier New" w:hAnsi="Courier New" w:cs="Courier New"/>
                <w:sz w:val="16"/>
                <w:szCs w:val="16"/>
              </w:rPr>
            </w:pPr>
          </w:p>
          <w:p w14:paraId="17157AD4" w14:textId="77777777" w:rsidR="00DC2144" w:rsidRPr="00F76631" w:rsidRDefault="00DC2144" w:rsidP="00F76631">
            <w:pPr>
              <w:pStyle w:val="BodyText"/>
              <w:keepNext/>
              <w:keepLines/>
              <w:rPr>
                <w:rFonts w:ascii="Courier New" w:hAnsi="Courier New" w:cs="Courier New"/>
                <w:sz w:val="16"/>
                <w:szCs w:val="16"/>
              </w:rPr>
            </w:pPr>
            <w:r w:rsidRPr="00F76631">
              <w:rPr>
                <w:rFonts w:ascii="Courier New" w:hAnsi="Courier New" w:cs="Courier New"/>
                <w:sz w:val="16"/>
                <w:szCs w:val="16"/>
              </w:rPr>
              <w:t>Transmission Measures (Unit Specific)</w:t>
            </w:r>
          </w:p>
          <w:p w14:paraId="2E15D3B5" w14:textId="77777777" w:rsidR="00DC2144" w:rsidRPr="00F76631" w:rsidRDefault="00A32D5A" w:rsidP="00F76631">
            <w:pPr>
              <w:pStyle w:val="BodyText"/>
              <w:keepNext/>
              <w:keepLines/>
              <w:rPr>
                <w:rFonts w:ascii="Courier New" w:hAnsi="Courier New" w:cs="Courier New"/>
                <w:sz w:val="16"/>
                <w:szCs w:val="16"/>
              </w:rPr>
            </w:pPr>
            <w:r w:rsidRPr="00F76631">
              <w:rPr>
                <w:rFonts w:ascii="Courier New" w:hAnsi="Courier New" w:cs="Courier New"/>
                <w:sz w:val="16"/>
                <w:szCs w:val="16"/>
              </w:rPr>
              <w:t xml:space="preserve">  10. </w:t>
            </w:r>
            <w:r w:rsidR="00DC2144" w:rsidRPr="00F76631">
              <w:rPr>
                <w:rFonts w:ascii="Courier New" w:hAnsi="Courier New" w:cs="Courier New"/>
                <w:sz w:val="16"/>
                <w:szCs w:val="16"/>
              </w:rPr>
              <w:t>Number of bed days of care for the unit: 115</w:t>
            </w:r>
          </w:p>
          <w:p w14:paraId="1667A58B" w14:textId="77777777" w:rsidR="00DC2144" w:rsidRPr="00F76631" w:rsidRDefault="00A32D5A" w:rsidP="00F76631">
            <w:pPr>
              <w:pStyle w:val="BodyText"/>
              <w:keepNext/>
              <w:keepLines/>
              <w:rPr>
                <w:rFonts w:ascii="Courier New" w:hAnsi="Courier New" w:cs="Courier New"/>
                <w:sz w:val="16"/>
                <w:szCs w:val="16"/>
              </w:rPr>
            </w:pPr>
            <w:r w:rsidRPr="00F76631">
              <w:rPr>
                <w:rFonts w:ascii="Courier New" w:hAnsi="Courier New" w:cs="Courier New"/>
                <w:sz w:val="16"/>
                <w:szCs w:val="16"/>
              </w:rPr>
              <w:t xml:space="preserve">  1</w:t>
            </w:r>
            <w:r w:rsidR="008F6CB1" w:rsidRPr="00F76631">
              <w:rPr>
                <w:rFonts w:ascii="Courier New" w:hAnsi="Courier New" w:cs="Courier New"/>
                <w:sz w:val="16"/>
                <w:szCs w:val="16"/>
              </w:rPr>
              <w:t>1</w:t>
            </w:r>
            <w:r w:rsidRPr="00F76631">
              <w:rPr>
                <w:rFonts w:ascii="Courier New" w:hAnsi="Courier New" w:cs="Courier New"/>
                <w:sz w:val="16"/>
                <w:szCs w:val="16"/>
              </w:rPr>
              <w:t>. N</w:t>
            </w:r>
            <w:r w:rsidR="00DC2144" w:rsidRPr="00F76631">
              <w:rPr>
                <w:rFonts w:ascii="Courier New" w:hAnsi="Courier New" w:cs="Courier New"/>
                <w:sz w:val="16"/>
                <w:szCs w:val="16"/>
              </w:rPr>
              <w:t>umber of exits (discharges + deaths + transfers out) from the unit:  33</w:t>
            </w:r>
          </w:p>
          <w:p w14:paraId="2146705B" w14:textId="77777777" w:rsidR="00DC2144" w:rsidRPr="00F76631" w:rsidRDefault="00A32D5A" w:rsidP="00F76631">
            <w:pPr>
              <w:pStyle w:val="BodyText"/>
              <w:keepNext/>
              <w:keepLines/>
              <w:rPr>
                <w:rFonts w:ascii="Courier New" w:hAnsi="Courier New" w:cs="Courier New"/>
                <w:sz w:val="16"/>
                <w:szCs w:val="16"/>
              </w:rPr>
            </w:pPr>
            <w:r w:rsidRPr="00F76631">
              <w:rPr>
                <w:rFonts w:ascii="Courier New" w:hAnsi="Courier New" w:cs="Courier New"/>
                <w:sz w:val="16"/>
                <w:szCs w:val="16"/>
              </w:rPr>
              <w:t xml:space="preserve">  1</w:t>
            </w:r>
            <w:r w:rsidR="008F6CB1" w:rsidRPr="00F76631">
              <w:rPr>
                <w:rFonts w:ascii="Courier New" w:hAnsi="Courier New" w:cs="Courier New"/>
                <w:sz w:val="16"/>
                <w:szCs w:val="16"/>
              </w:rPr>
              <w:t>2</w:t>
            </w:r>
            <w:r w:rsidRPr="00F76631">
              <w:rPr>
                <w:rFonts w:ascii="Courier New" w:hAnsi="Courier New" w:cs="Courier New"/>
                <w:sz w:val="16"/>
                <w:szCs w:val="16"/>
              </w:rPr>
              <w:t>. Number of (11</w:t>
            </w:r>
            <w:r w:rsidR="00DC2144" w:rsidRPr="00F76631">
              <w:rPr>
                <w:rFonts w:ascii="Courier New" w:hAnsi="Courier New" w:cs="Courier New"/>
                <w:sz w:val="16"/>
                <w:szCs w:val="16"/>
              </w:rPr>
              <w:t>) for whom a discharge/transfer swab was indicated:  33</w:t>
            </w:r>
          </w:p>
          <w:p w14:paraId="26512901" w14:textId="77777777" w:rsidR="00DC2144" w:rsidRPr="00F76631" w:rsidRDefault="00A32D5A" w:rsidP="00F76631">
            <w:pPr>
              <w:pStyle w:val="BodyText"/>
              <w:keepNext/>
              <w:keepLines/>
              <w:rPr>
                <w:rFonts w:ascii="Courier New" w:hAnsi="Courier New" w:cs="Courier New"/>
                <w:sz w:val="16"/>
                <w:szCs w:val="16"/>
              </w:rPr>
            </w:pPr>
            <w:r w:rsidRPr="00F76631">
              <w:rPr>
                <w:rFonts w:ascii="Courier New" w:hAnsi="Courier New" w:cs="Courier New"/>
                <w:sz w:val="16"/>
                <w:szCs w:val="16"/>
              </w:rPr>
              <w:t xml:space="preserve">  1</w:t>
            </w:r>
            <w:r w:rsidR="008F6CB1" w:rsidRPr="00F76631">
              <w:rPr>
                <w:rFonts w:ascii="Courier New" w:hAnsi="Courier New" w:cs="Courier New"/>
                <w:sz w:val="16"/>
                <w:szCs w:val="16"/>
              </w:rPr>
              <w:t>3</w:t>
            </w:r>
            <w:r w:rsidRPr="00F76631">
              <w:rPr>
                <w:rFonts w:ascii="Courier New" w:hAnsi="Courier New" w:cs="Courier New"/>
                <w:sz w:val="16"/>
                <w:szCs w:val="16"/>
              </w:rPr>
              <w:t>. Number of (12</w:t>
            </w:r>
            <w:r w:rsidR="00DC2144" w:rsidRPr="00F76631">
              <w:rPr>
                <w:rFonts w:ascii="Courier New" w:hAnsi="Courier New" w:cs="Courier New"/>
                <w:sz w:val="16"/>
                <w:szCs w:val="16"/>
              </w:rPr>
              <w:t>) who received MRSA nasal screening upon exit from unit:  31</w:t>
            </w:r>
          </w:p>
          <w:p w14:paraId="129ECBF4" w14:textId="77777777" w:rsidR="00DC2144" w:rsidRPr="00F76631" w:rsidRDefault="00A32D5A" w:rsidP="00F76631">
            <w:pPr>
              <w:pStyle w:val="BodyText"/>
              <w:keepNext/>
              <w:keepLines/>
              <w:rPr>
                <w:rFonts w:ascii="Courier New" w:hAnsi="Courier New" w:cs="Courier New"/>
                <w:sz w:val="16"/>
                <w:szCs w:val="16"/>
              </w:rPr>
            </w:pPr>
            <w:r w:rsidRPr="00F76631">
              <w:rPr>
                <w:rFonts w:ascii="Courier New" w:hAnsi="Courier New" w:cs="Courier New"/>
                <w:sz w:val="16"/>
                <w:szCs w:val="16"/>
              </w:rPr>
              <w:t xml:space="preserve">  1</w:t>
            </w:r>
            <w:r w:rsidR="008F6CB1" w:rsidRPr="00F76631">
              <w:rPr>
                <w:rFonts w:ascii="Courier New" w:hAnsi="Courier New" w:cs="Courier New"/>
                <w:sz w:val="16"/>
                <w:szCs w:val="16"/>
              </w:rPr>
              <w:t>4</w:t>
            </w:r>
            <w:r w:rsidRPr="00F76631">
              <w:rPr>
                <w:rFonts w:ascii="Courier New" w:hAnsi="Courier New" w:cs="Courier New"/>
                <w:sz w:val="16"/>
                <w:szCs w:val="16"/>
              </w:rPr>
              <w:t xml:space="preserve">. </w:t>
            </w:r>
            <w:r w:rsidR="00DC2144" w:rsidRPr="00F76631">
              <w:rPr>
                <w:rFonts w:ascii="Courier New" w:hAnsi="Courier New" w:cs="Courier New"/>
                <w:sz w:val="16"/>
                <w:szCs w:val="16"/>
              </w:rPr>
              <w:t xml:space="preserve">Number of MRSA transmissions on unit based on MRSA </w:t>
            </w:r>
            <w:r w:rsidR="00137648" w:rsidRPr="00F76631">
              <w:rPr>
                <w:rFonts w:ascii="Courier New" w:hAnsi="Courier New" w:cs="Courier New"/>
                <w:sz w:val="16"/>
                <w:szCs w:val="16"/>
              </w:rPr>
              <w:t>nasal</w:t>
            </w:r>
            <w:r w:rsidR="00DC2144" w:rsidRPr="00F76631">
              <w:rPr>
                <w:rFonts w:ascii="Courier New" w:hAnsi="Courier New" w:cs="Courier New"/>
                <w:sz w:val="16"/>
                <w:szCs w:val="16"/>
              </w:rPr>
              <w:t xml:space="preserve"> </w:t>
            </w:r>
            <w:r w:rsidRPr="00F76631">
              <w:rPr>
                <w:rFonts w:ascii="Courier New" w:hAnsi="Courier New" w:cs="Courier New"/>
                <w:sz w:val="16"/>
                <w:szCs w:val="16"/>
              </w:rPr>
              <w:t>screening or clinical cultures:</w:t>
            </w:r>
            <w:r w:rsidR="00DC2144" w:rsidRPr="00F76631">
              <w:rPr>
                <w:rFonts w:ascii="Courier New" w:hAnsi="Courier New" w:cs="Courier New"/>
                <w:sz w:val="16"/>
                <w:szCs w:val="16"/>
              </w:rPr>
              <w:t xml:space="preserve"> 0</w:t>
            </w:r>
          </w:p>
          <w:p w14:paraId="71031925" w14:textId="77777777" w:rsidR="00DC2144" w:rsidRPr="00F76631" w:rsidRDefault="00DC2144" w:rsidP="00F76631">
            <w:pPr>
              <w:pStyle w:val="BodyText"/>
              <w:keepNext/>
              <w:keepLines/>
              <w:rPr>
                <w:rFonts w:ascii="Courier New" w:hAnsi="Courier New" w:cs="Courier New"/>
                <w:sz w:val="16"/>
                <w:szCs w:val="16"/>
              </w:rPr>
            </w:pPr>
          </w:p>
        </w:tc>
      </w:tr>
    </w:tbl>
    <w:p w14:paraId="58BEC148" w14:textId="77777777" w:rsidR="00DC2144" w:rsidRDefault="00DC2144" w:rsidP="00445C6F">
      <w:pPr>
        <w:pStyle w:val="BodyText"/>
      </w:pPr>
    </w:p>
    <w:p w14:paraId="2909D6CD" w14:textId="77777777" w:rsidR="003E078E" w:rsidRDefault="003E078E" w:rsidP="00E142AF">
      <w:pPr>
        <w:pStyle w:val="BodyText"/>
      </w:pPr>
      <w:r>
        <w:t>A description of each of the data points appears as follows:</w:t>
      </w:r>
    </w:p>
    <w:p w14:paraId="798242AC" w14:textId="77777777" w:rsidR="00FC3C77" w:rsidRDefault="00FC3C77" w:rsidP="00E142AF">
      <w:pPr>
        <w:pStyle w:val="BodyText"/>
      </w:pPr>
    </w:p>
    <w:p w14:paraId="1544B646" w14:textId="77777777" w:rsidR="00FC3C77" w:rsidRDefault="003E494F" w:rsidP="00FC3C77">
      <w:pPr>
        <w:pStyle w:val="Caption"/>
        <w:keepNext/>
      </w:pPr>
      <w:r>
        <w:br w:type="page"/>
      </w:r>
      <w:bookmarkStart w:id="61" w:name="_Toc268767181"/>
      <w:r w:rsidR="00FC3C77">
        <w:lastRenderedPageBreak/>
        <w:t xml:space="preserve">Table </w:t>
      </w:r>
      <w:r w:rsidR="005C0D09">
        <w:fldChar w:fldCharType="begin"/>
      </w:r>
      <w:r w:rsidR="005C0D09">
        <w:instrText xml:space="preserve"> SEQ Table \* ARABIC </w:instrText>
      </w:r>
      <w:r w:rsidR="005C0D09">
        <w:fldChar w:fldCharType="separate"/>
      </w:r>
      <w:r w:rsidR="00FC5FA4">
        <w:rPr>
          <w:noProof/>
        </w:rPr>
        <w:t>7</w:t>
      </w:r>
      <w:r w:rsidR="005C0D09">
        <w:rPr>
          <w:noProof/>
        </w:rPr>
        <w:fldChar w:fldCharType="end"/>
      </w:r>
      <w:r w:rsidR="00FC3C77">
        <w:t xml:space="preserve"> </w:t>
      </w:r>
      <w:r w:rsidR="000377F3">
        <w:t>–</w:t>
      </w:r>
      <w:r w:rsidR="00FC3C77">
        <w:t xml:space="preserve"> Data Points: Transmission Measures (Unit Specific)</w:t>
      </w:r>
      <w:bookmarkEnd w:id="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048"/>
      </w:tblGrid>
      <w:tr w:rsidR="00FC3C77" w:rsidRPr="00F76631" w14:paraId="3DAEF2DB" w14:textId="77777777" w:rsidTr="00F76631">
        <w:trPr>
          <w:tblHeader/>
        </w:trPr>
        <w:tc>
          <w:tcPr>
            <w:tcW w:w="3420" w:type="dxa"/>
            <w:shd w:val="clear" w:color="auto" w:fill="000080"/>
          </w:tcPr>
          <w:p w14:paraId="08116397" w14:textId="77777777" w:rsidR="00FC3C77" w:rsidRPr="00F76631" w:rsidRDefault="00FC3C77" w:rsidP="00FC3C77">
            <w:pPr>
              <w:pStyle w:val="TableHead"/>
              <w:rPr>
                <w:color w:val="FFFFFF"/>
              </w:rPr>
            </w:pPr>
            <w:r w:rsidRPr="00F76631">
              <w:rPr>
                <w:color w:val="FFFFFF"/>
              </w:rPr>
              <w:t>Data Point</w:t>
            </w:r>
          </w:p>
        </w:tc>
        <w:tc>
          <w:tcPr>
            <w:tcW w:w="6048" w:type="dxa"/>
            <w:shd w:val="clear" w:color="auto" w:fill="000080"/>
          </w:tcPr>
          <w:p w14:paraId="1E264843" w14:textId="77777777" w:rsidR="00FC3C77" w:rsidRPr="00F76631" w:rsidRDefault="00FC3C77" w:rsidP="00FC3C77">
            <w:pPr>
              <w:pStyle w:val="TableHead"/>
              <w:rPr>
                <w:color w:val="FFFFFF"/>
              </w:rPr>
            </w:pPr>
            <w:r w:rsidRPr="00F76631">
              <w:rPr>
                <w:color w:val="FFFFFF"/>
              </w:rPr>
              <w:t>Displays…</w:t>
            </w:r>
          </w:p>
        </w:tc>
      </w:tr>
      <w:tr w:rsidR="00FC3C77" w14:paraId="2344840A" w14:textId="77777777" w:rsidTr="00F76631">
        <w:tc>
          <w:tcPr>
            <w:tcW w:w="3420" w:type="dxa"/>
          </w:tcPr>
          <w:p w14:paraId="7BA77E17" w14:textId="77777777" w:rsidR="00FC3C77" w:rsidRPr="00F76631" w:rsidRDefault="00FC3C77" w:rsidP="00F76631">
            <w:pPr>
              <w:pStyle w:val="BodyText"/>
              <w:spacing w:before="60" w:after="60"/>
              <w:rPr>
                <w:rFonts w:ascii="Courier New" w:hAnsi="Courier New" w:cs="Courier New"/>
                <w:sz w:val="20"/>
              </w:rPr>
            </w:pPr>
            <w:r w:rsidRPr="00F76631">
              <w:rPr>
                <w:rFonts w:ascii="Courier New" w:hAnsi="Courier New" w:cs="Courier New"/>
                <w:sz w:val="20"/>
              </w:rPr>
              <w:t>Number of bed days of care for the unit</w:t>
            </w:r>
          </w:p>
        </w:tc>
        <w:tc>
          <w:tcPr>
            <w:tcW w:w="6048" w:type="dxa"/>
          </w:tcPr>
          <w:p w14:paraId="639D43F2" w14:textId="77777777" w:rsidR="00FC3C77" w:rsidRPr="00F76631" w:rsidRDefault="00FC3C77" w:rsidP="00FC3C77">
            <w:pPr>
              <w:pStyle w:val="TableText"/>
              <w:rPr>
                <w:sz w:val="20"/>
              </w:rPr>
            </w:pPr>
            <w:r w:rsidRPr="00F76631">
              <w:rPr>
                <w:sz w:val="20"/>
              </w:rPr>
              <w:t>Bed days of care for the unit for the calendar month.</w:t>
            </w:r>
          </w:p>
        </w:tc>
      </w:tr>
      <w:tr w:rsidR="00FC3C77" w14:paraId="699D34BB" w14:textId="77777777" w:rsidTr="00F76631">
        <w:tc>
          <w:tcPr>
            <w:tcW w:w="3420" w:type="dxa"/>
          </w:tcPr>
          <w:p w14:paraId="168A4768" w14:textId="77777777" w:rsidR="00FC3C77" w:rsidRPr="00F76631" w:rsidRDefault="00FC3C77" w:rsidP="00F76631">
            <w:pPr>
              <w:pStyle w:val="BodyText"/>
              <w:spacing w:before="60" w:after="60"/>
              <w:rPr>
                <w:rFonts w:ascii="Courier New" w:hAnsi="Courier New" w:cs="Courier New"/>
                <w:sz w:val="20"/>
              </w:rPr>
            </w:pPr>
            <w:r w:rsidRPr="00F76631">
              <w:rPr>
                <w:rFonts w:ascii="Courier New" w:hAnsi="Courier New" w:cs="Courier New"/>
                <w:sz w:val="20"/>
              </w:rPr>
              <w:t>Number of exits (discharges + deaths + transfers out) from the unit</w:t>
            </w:r>
          </w:p>
        </w:tc>
        <w:tc>
          <w:tcPr>
            <w:tcW w:w="6048" w:type="dxa"/>
          </w:tcPr>
          <w:p w14:paraId="51E2171A" w14:textId="77777777" w:rsidR="00FC3C77" w:rsidRPr="00F76631" w:rsidRDefault="00FC3C77" w:rsidP="00FC3C77">
            <w:pPr>
              <w:pStyle w:val="TableText"/>
              <w:rPr>
                <w:sz w:val="20"/>
              </w:rPr>
            </w:pPr>
            <w:r w:rsidRPr="00F76631">
              <w:rPr>
                <w:sz w:val="20"/>
              </w:rPr>
              <w:t>The number of exits (discharges/deaths/transfers out) from the unit for the calendar month.</w:t>
            </w:r>
          </w:p>
        </w:tc>
      </w:tr>
      <w:tr w:rsidR="00FC3C77" w14:paraId="55102E1F" w14:textId="77777777" w:rsidTr="00F76631">
        <w:tc>
          <w:tcPr>
            <w:tcW w:w="3420" w:type="dxa"/>
          </w:tcPr>
          <w:p w14:paraId="4EFCE68A" w14:textId="77777777" w:rsidR="00FC3C77" w:rsidRPr="00F76631" w:rsidRDefault="00FC3C77" w:rsidP="004468A6">
            <w:pPr>
              <w:pStyle w:val="BodyText"/>
              <w:spacing w:before="60" w:after="60"/>
              <w:rPr>
                <w:rFonts w:ascii="Courier New" w:hAnsi="Courier New" w:cs="Courier New"/>
                <w:sz w:val="20"/>
              </w:rPr>
            </w:pPr>
            <w:r w:rsidRPr="00F76631">
              <w:rPr>
                <w:rFonts w:ascii="Courier New" w:hAnsi="Courier New" w:cs="Courier New"/>
                <w:sz w:val="20"/>
              </w:rPr>
              <w:t>Number of (</w:t>
            </w:r>
            <w:r w:rsidR="004468A6">
              <w:rPr>
                <w:rFonts w:ascii="Courier New" w:hAnsi="Courier New" w:cs="Courier New"/>
                <w:sz w:val="20"/>
              </w:rPr>
              <w:t>11</w:t>
            </w:r>
            <w:r w:rsidRPr="00F76631">
              <w:rPr>
                <w:rFonts w:ascii="Courier New" w:hAnsi="Courier New" w:cs="Courier New"/>
                <w:sz w:val="20"/>
              </w:rPr>
              <w:t>) for whom a discharge/transfer swab was indicated</w:t>
            </w:r>
          </w:p>
        </w:tc>
        <w:tc>
          <w:tcPr>
            <w:tcW w:w="6048" w:type="dxa"/>
          </w:tcPr>
          <w:p w14:paraId="57251898" w14:textId="77777777" w:rsidR="00FC3C77" w:rsidRDefault="00FC3C77" w:rsidP="00FC3C77">
            <w:pPr>
              <w:pStyle w:val="TableText"/>
              <w:rPr>
                <w:sz w:val="20"/>
              </w:rPr>
            </w:pPr>
            <w:r w:rsidRPr="00F76631">
              <w:rPr>
                <w:sz w:val="20"/>
              </w:rPr>
              <w:t xml:space="preserve">The number of discharges, deaths and transfer out from the unit for the calendar month, for whom a nasal screen was indicated.  The program will determine this information based on the site parameters entered during setup.  </w:t>
            </w:r>
          </w:p>
          <w:p w14:paraId="452D5E9A" w14:textId="77777777" w:rsidR="004468A6" w:rsidRDefault="004468A6" w:rsidP="00FC3C77">
            <w:pPr>
              <w:pStyle w:val="TableText"/>
              <w:rPr>
                <w:sz w:val="20"/>
              </w:rPr>
            </w:pPr>
          </w:p>
          <w:p w14:paraId="78931C8C" w14:textId="77777777" w:rsidR="004468A6" w:rsidRDefault="004468A6" w:rsidP="004468A6">
            <w:pPr>
              <w:pStyle w:val="TableText"/>
              <w:rPr>
                <w:sz w:val="20"/>
              </w:rPr>
            </w:pPr>
            <w:r>
              <w:rPr>
                <w:sz w:val="20"/>
              </w:rPr>
              <w:t>If the discharging unit at a site does not screen patients on unit-to-unit transfers (but the admitting unit does), then only Facility discharges or death will be indicated for a swab.</w:t>
            </w:r>
          </w:p>
          <w:p w14:paraId="3EBB2890" w14:textId="77777777" w:rsidR="004468A6" w:rsidRDefault="004468A6" w:rsidP="004468A6">
            <w:pPr>
              <w:pStyle w:val="TableText"/>
              <w:rPr>
                <w:sz w:val="20"/>
              </w:rPr>
            </w:pPr>
          </w:p>
          <w:p w14:paraId="2D0FDFF9" w14:textId="77777777" w:rsidR="004468A6" w:rsidRPr="00F76631" w:rsidRDefault="004468A6" w:rsidP="004468A6">
            <w:pPr>
              <w:pStyle w:val="TableText"/>
              <w:rPr>
                <w:sz w:val="20"/>
              </w:rPr>
            </w:pPr>
            <w:r>
              <w:rPr>
                <w:sz w:val="20"/>
              </w:rPr>
              <w:t>If a site does not s</w:t>
            </w:r>
            <w:r w:rsidRPr="00890D94">
              <w:rPr>
                <w:sz w:val="20"/>
              </w:rPr>
              <w:t xml:space="preserve">creen patients with MRSA history on </w:t>
            </w:r>
            <w:r w:rsidRPr="004468A6">
              <w:rPr>
                <w:sz w:val="20"/>
              </w:rPr>
              <w:t>discharge/death/transfer-out</w:t>
            </w:r>
            <w:r>
              <w:rPr>
                <w:sz w:val="20"/>
              </w:rPr>
              <w:t xml:space="preserve">s, then a patient with a </w:t>
            </w:r>
            <w:r w:rsidRPr="00890D94">
              <w:rPr>
                <w:i/>
                <w:sz w:val="20"/>
              </w:rPr>
              <w:t>known</w:t>
            </w:r>
            <w:r>
              <w:rPr>
                <w:sz w:val="20"/>
              </w:rPr>
              <w:t xml:space="preserve"> MRSA history (within 365 days prior to leaving the unit) will not be indicated for a swab. To be considered ‘</w:t>
            </w:r>
            <w:r w:rsidRPr="00890D94">
              <w:rPr>
                <w:i/>
                <w:sz w:val="20"/>
              </w:rPr>
              <w:t>known</w:t>
            </w:r>
            <w:r>
              <w:rPr>
                <w:sz w:val="20"/>
              </w:rPr>
              <w:t xml:space="preserve"> positive’ the lab result must have been </w:t>
            </w:r>
            <w:r w:rsidRPr="003F76D1">
              <w:rPr>
                <w:i/>
                <w:sz w:val="20"/>
              </w:rPr>
              <w:t>verified</w:t>
            </w:r>
            <w:r>
              <w:rPr>
                <w:sz w:val="20"/>
              </w:rPr>
              <w:t xml:space="preserve"> before the patient left the unit. [NOTE: This is different </w:t>
            </w:r>
            <w:r w:rsidR="009D544A">
              <w:rPr>
                <w:sz w:val="20"/>
              </w:rPr>
              <w:t>than</w:t>
            </w:r>
            <w:r>
              <w:rPr>
                <w:sz w:val="20"/>
              </w:rPr>
              <w:t xml:space="preserve"> the column ‘MRSA IN PAST YEAR’, where the collection date (not verification date) was used.]</w:t>
            </w:r>
            <w:r w:rsidRPr="00F76631">
              <w:rPr>
                <w:sz w:val="20"/>
              </w:rPr>
              <w:t xml:space="preserve">  </w:t>
            </w:r>
          </w:p>
        </w:tc>
      </w:tr>
      <w:tr w:rsidR="00FC3C77" w14:paraId="2CCCF051" w14:textId="77777777" w:rsidTr="00F76631">
        <w:tc>
          <w:tcPr>
            <w:tcW w:w="3420" w:type="dxa"/>
          </w:tcPr>
          <w:p w14:paraId="68C62CDB" w14:textId="77777777" w:rsidR="00FC3C77" w:rsidRPr="00F76631" w:rsidRDefault="00FC3C77" w:rsidP="004468A6">
            <w:pPr>
              <w:pStyle w:val="BodyText"/>
              <w:spacing w:before="60" w:after="60"/>
              <w:rPr>
                <w:rFonts w:ascii="Courier New" w:hAnsi="Courier New" w:cs="Courier New"/>
                <w:color w:val="auto"/>
                <w:sz w:val="20"/>
              </w:rPr>
            </w:pPr>
            <w:r w:rsidRPr="00F76631">
              <w:rPr>
                <w:rFonts w:ascii="Courier New" w:hAnsi="Courier New" w:cs="Courier New"/>
                <w:color w:val="auto"/>
                <w:sz w:val="20"/>
              </w:rPr>
              <w:t>Number of (</w:t>
            </w:r>
            <w:r w:rsidR="004468A6">
              <w:rPr>
                <w:rFonts w:ascii="Courier New" w:hAnsi="Courier New" w:cs="Courier New"/>
                <w:color w:val="auto"/>
                <w:sz w:val="20"/>
              </w:rPr>
              <w:t>12</w:t>
            </w:r>
            <w:r w:rsidRPr="00F76631">
              <w:rPr>
                <w:rFonts w:ascii="Courier New" w:hAnsi="Courier New" w:cs="Courier New"/>
                <w:color w:val="auto"/>
                <w:sz w:val="20"/>
              </w:rPr>
              <w:t>) who received MRSA nasal screening upon exit from the unit</w:t>
            </w:r>
          </w:p>
        </w:tc>
        <w:tc>
          <w:tcPr>
            <w:tcW w:w="6048" w:type="dxa"/>
          </w:tcPr>
          <w:p w14:paraId="15B3C659" w14:textId="77777777" w:rsidR="00FC3C77" w:rsidRPr="00F76631" w:rsidRDefault="00FC3C77" w:rsidP="00FC3C77">
            <w:pPr>
              <w:pStyle w:val="TableText"/>
              <w:rPr>
                <w:sz w:val="20"/>
              </w:rPr>
            </w:pPr>
            <w:r w:rsidRPr="00F76631">
              <w:rPr>
                <w:sz w:val="20"/>
              </w:rPr>
              <w:t>Those discharges, deaths and transfers out who were indicated for a MRSA nares screen and received a MRSA nares screen within 24 hours from exit from the unit.</w:t>
            </w:r>
          </w:p>
        </w:tc>
      </w:tr>
      <w:tr w:rsidR="00FC3C77" w14:paraId="0195765F" w14:textId="77777777" w:rsidTr="00F76631">
        <w:tc>
          <w:tcPr>
            <w:tcW w:w="3420" w:type="dxa"/>
          </w:tcPr>
          <w:p w14:paraId="4D2C1ECE" w14:textId="77777777" w:rsidR="00FC3C77" w:rsidRPr="00F76631" w:rsidRDefault="00FC3C77" w:rsidP="00F76631">
            <w:pPr>
              <w:pStyle w:val="BodyText"/>
              <w:spacing w:before="60" w:after="60"/>
              <w:rPr>
                <w:rFonts w:ascii="Courier New" w:hAnsi="Courier New" w:cs="Courier New"/>
                <w:color w:val="auto"/>
                <w:sz w:val="20"/>
              </w:rPr>
            </w:pPr>
            <w:r w:rsidRPr="00F76631">
              <w:rPr>
                <w:rFonts w:ascii="Courier New" w:hAnsi="Courier New" w:cs="Courier New"/>
                <w:color w:val="auto"/>
                <w:sz w:val="20"/>
              </w:rPr>
              <w:t>Number of MRSA transmissions on unit based on MRSA nasal screening or clinical culture</w:t>
            </w:r>
            <w:r w:rsidR="004468A6">
              <w:rPr>
                <w:rFonts w:ascii="Courier New" w:hAnsi="Courier New" w:cs="Courier New"/>
                <w:color w:val="auto"/>
                <w:sz w:val="20"/>
              </w:rPr>
              <w:t>s</w:t>
            </w:r>
          </w:p>
        </w:tc>
        <w:tc>
          <w:tcPr>
            <w:tcW w:w="6048" w:type="dxa"/>
          </w:tcPr>
          <w:p w14:paraId="30A69456" w14:textId="77777777" w:rsidR="00FC3C77" w:rsidRPr="00F76631" w:rsidRDefault="00FC3C77" w:rsidP="00FC3C77">
            <w:pPr>
              <w:pStyle w:val="TableText"/>
              <w:rPr>
                <w:sz w:val="20"/>
              </w:rPr>
            </w:pPr>
            <w:r w:rsidRPr="00F76631">
              <w:rPr>
                <w:sz w:val="20"/>
              </w:rPr>
              <w:t>The number of transmissions on the units for the calendar month identified either by MRSA nares screen or clinical culture, while taking into account the patient’s history of MRSA in the past 12 months.</w:t>
            </w:r>
          </w:p>
        </w:tc>
      </w:tr>
    </w:tbl>
    <w:p w14:paraId="5DEAC6CB" w14:textId="77777777" w:rsidR="00FC3C77" w:rsidRDefault="00FC3C77" w:rsidP="00FC3C77">
      <w:pPr>
        <w:pStyle w:val="BodyText"/>
        <w:rPr>
          <w:b/>
        </w:rPr>
      </w:pPr>
    </w:p>
    <w:p w14:paraId="12D94100" w14:textId="77777777" w:rsidR="005D2551" w:rsidRPr="0024072C" w:rsidRDefault="00880FD3" w:rsidP="00DC2144">
      <w:pPr>
        <w:pStyle w:val="Heading2"/>
      </w:pPr>
      <w:bookmarkStart w:id="62" w:name="_Toc268767154"/>
      <w:bookmarkStart w:id="63" w:name="_Ref232403455"/>
      <w:bookmarkStart w:id="64" w:name="_Toc232405445"/>
      <w:bookmarkStart w:id="65" w:name="_Toc232559679"/>
      <w:r>
        <w:t xml:space="preserve">Isolation </w:t>
      </w:r>
      <w:r w:rsidR="003E494F">
        <w:t>Report (</w:t>
      </w:r>
      <w:r w:rsidR="004D4278">
        <w:t>Census Lis</w:t>
      </w:r>
      <w:r w:rsidR="004468A6">
        <w:t>t</w:t>
      </w:r>
      <w:r w:rsidR="004D4278">
        <w:t xml:space="preserve"> and MDRO History</w:t>
      </w:r>
      <w:r>
        <w:t>)</w:t>
      </w:r>
      <w:bookmarkEnd w:id="62"/>
      <w:r w:rsidR="004D4278">
        <w:t xml:space="preserve"> </w:t>
      </w:r>
      <w:bookmarkEnd w:id="63"/>
      <w:bookmarkEnd w:id="64"/>
      <w:bookmarkEnd w:id="65"/>
    </w:p>
    <w:p w14:paraId="339F677B" w14:textId="77777777" w:rsidR="005D2551" w:rsidRDefault="005D2551" w:rsidP="00E142AF">
      <w:pPr>
        <w:pStyle w:val="BodyText"/>
      </w:pPr>
    </w:p>
    <w:p w14:paraId="0551A24B" w14:textId="77777777" w:rsidR="004D4278" w:rsidRDefault="005D2551" w:rsidP="004D4278">
      <w:pPr>
        <w:pStyle w:val="BodyText"/>
      </w:pPr>
      <w:r>
        <w:t xml:space="preserve">This report is </w:t>
      </w:r>
      <w:r w:rsidR="004D4278">
        <w:t xml:space="preserve">optional.  </w:t>
      </w:r>
      <w:r w:rsidR="00880FD3">
        <w:t xml:space="preserve">It can be used to print a ward </w:t>
      </w:r>
      <w:r w:rsidR="004763DD">
        <w:t>census and</w:t>
      </w:r>
      <w:r w:rsidR="00880FD3">
        <w:t xml:space="preserve"> will </w:t>
      </w:r>
      <w:r w:rsidR="003A77DC">
        <w:t xml:space="preserve">identify patients </w:t>
      </w:r>
      <w:r w:rsidR="009D544A">
        <w:t>on the</w:t>
      </w:r>
      <w:r w:rsidR="00880FD3">
        <w:t xml:space="preserve"> unit </w:t>
      </w:r>
      <w:r w:rsidR="003A77DC">
        <w:t>that have a selected MDRO (</w:t>
      </w:r>
      <w:r w:rsidR="00B62CB2" w:rsidRPr="00B62CB2">
        <w:rPr>
          <w:i/>
        </w:rPr>
        <w:t>i.e.</w:t>
      </w:r>
      <w:r w:rsidR="003A77DC">
        <w:t xml:space="preserve">, MRSA, </w:t>
      </w:r>
      <w:r w:rsidR="004D4278">
        <w:t xml:space="preserve">CRB-R, VRE, </w:t>
      </w:r>
      <w:r w:rsidR="003A77DC" w:rsidRPr="00DC2144">
        <w:rPr>
          <w:i/>
        </w:rPr>
        <w:t>C.</w:t>
      </w:r>
      <w:r w:rsidR="00DC2144">
        <w:rPr>
          <w:i/>
        </w:rPr>
        <w:t xml:space="preserve"> </w:t>
      </w:r>
      <w:r w:rsidR="003A77DC" w:rsidRPr="00DC2144">
        <w:rPr>
          <w:i/>
        </w:rPr>
        <w:t>diff</w:t>
      </w:r>
      <w:r w:rsidR="003A77DC">
        <w:t xml:space="preserve">, VRE, ESBL).  </w:t>
      </w:r>
      <w:r w:rsidR="00880FD3">
        <w:t xml:space="preserve">The report displays real-time unit-specific patient information. </w:t>
      </w:r>
      <w:r w:rsidR="003A77DC">
        <w:t>The report is based off of information entered in the parameter setup (MDRO and historical days, and Isolation Orders</w:t>
      </w:r>
      <w:r w:rsidR="00ED184C">
        <w:t>,</w:t>
      </w:r>
      <w:r w:rsidR="003A77DC">
        <w:t xml:space="preserve"> if applicable).  </w:t>
      </w:r>
      <w:r w:rsidR="004D4278">
        <w:t>The report will display the patient’s last known positive MDRO and active Isolation Orders, if used by the facility.</w:t>
      </w:r>
    </w:p>
    <w:p w14:paraId="27CBCB19" w14:textId="77777777" w:rsidR="00880FD3" w:rsidRDefault="00880FD3" w:rsidP="004D4278">
      <w:pPr>
        <w:pStyle w:val="BodyText"/>
      </w:pPr>
    </w:p>
    <w:p w14:paraId="503B4C3B" w14:textId="77777777" w:rsidR="0042344B" w:rsidRDefault="00880FD3" w:rsidP="004D4278">
      <w:pPr>
        <w:pStyle w:val="BodyText"/>
      </w:pPr>
      <w:r>
        <w:t xml:space="preserve">The report is designed for a 176 </w:t>
      </w:r>
      <w:r w:rsidR="0042344B">
        <w:t>column format (landscape) (see A</w:t>
      </w:r>
      <w:r>
        <w:t xml:space="preserve">ppendix </w:t>
      </w:r>
      <w:r w:rsidR="002542B6">
        <w:t xml:space="preserve">A </w:t>
      </w:r>
      <w:r>
        <w:t xml:space="preserve">to see sample Terminal Type landscape setup).  </w:t>
      </w:r>
    </w:p>
    <w:p w14:paraId="0DE85E96" w14:textId="77777777" w:rsidR="00880FD3" w:rsidRDefault="00880FD3" w:rsidP="004D4278">
      <w:pPr>
        <w:pStyle w:val="BodyText"/>
      </w:pPr>
      <w:r>
        <w:t xml:space="preserve"> </w:t>
      </w:r>
    </w:p>
    <w:p w14:paraId="26814A3B" w14:textId="77777777" w:rsidR="00FC3C77" w:rsidRDefault="00FC3C77" w:rsidP="00FC3C77">
      <w:pPr>
        <w:pStyle w:val="Caption"/>
        <w:keepNext/>
      </w:pPr>
      <w:bookmarkStart w:id="66" w:name="_Toc268767190"/>
      <w:r>
        <w:lastRenderedPageBreak/>
        <w:t xml:space="preserve">Figure </w:t>
      </w:r>
      <w:r w:rsidR="005C0D09">
        <w:fldChar w:fldCharType="begin"/>
      </w:r>
      <w:r w:rsidR="005C0D09">
        <w:instrText xml:space="preserve"> SEQ Figure \* ARABIC </w:instrText>
      </w:r>
      <w:r w:rsidR="005C0D09">
        <w:fldChar w:fldCharType="separate"/>
      </w:r>
      <w:r w:rsidR="00FC5FA4">
        <w:rPr>
          <w:noProof/>
        </w:rPr>
        <w:t>6</w:t>
      </w:r>
      <w:r w:rsidR="005C0D09">
        <w:rPr>
          <w:noProof/>
        </w:rPr>
        <w:fldChar w:fldCharType="end"/>
      </w:r>
      <w:r>
        <w:t xml:space="preserve"> </w:t>
      </w:r>
      <w:r w:rsidRPr="00B81CF4">
        <w:t xml:space="preserve">– </w:t>
      </w:r>
      <w:r>
        <w:t>Isolation</w:t>
      </w:r>
      <w:r w:rsidRPr="00B81CF4">
        <w:t xml:space="preserve"> Report</w:t>
      </w:r>
      <w:bookmarkEnd w:id="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68"/>
      </w:tblGrid>
      <w:tr w:rsidR="00DC2144" w:rsidRPr="00F76631" w14:paraId="620955D9" w14:textId="77777777" w:rsidTr="00F76631">
        <w:tc>
          <w:tcPr>
            <w:tcW w:w="9468" w:type="dxa"/>
            <w:shd w:val="clear" w:color="auto" w:fill="F3F3F3"/>
          </w:tcPr>
          <w:p w14:paraId="49097394" w14:textId="77777777" w:rsidR="007906E1" w:rsidRPr="00F76631" w:rsidRDefault="007906E1" w:rsidP="00445C6F">
            <w:pPr>
              <w:pStyle w:val="BodyText"/>
              <w:rPr>
                <w:rFonts w:ascii="Courier New" w:hAnsi="Courier New" w:cs="Courier New"/>
                <w:sz w:val="20"/>
              </w:rPr>
            </w:pPr>
          </w:p>
          <w:p w14:paraId="0AA3CCCF" w14:textId="77777777" w:rsidR="00DC2144" w:rsidRPr="00F76631" w:rsidRDefault="00DC2144" w:rsidP="00445C6F">
            <w:pPr>
              <w:pStyle w:val="BodyText"/>
              <w:rPr>
                <w:rFonts w:ascii="Courier New" w:hAnsi="Courier New" w:cs="Courier New"/>
                <w:sz w:val="20"/>
              </w:rPr>
            </w:pPr>
            <w:r w:rsidRPr="00F76631">
              <w:rPr>
                <w:rFonts w:ascii="Courier New" w:hAnsi="Courier New" w:cs="Courier New"/>
                <w:sz w:val="20"/>
              </w:rPr>
              <w:t xml:space="preserve">Select MRSA Tools Reports Menu Option: </w:t>
            </w:r>
            <w:r w:rsidRPr="009D544A">
              <w:rPr>
                <w:rFonts w:ascii="Courier New" w:hAnsi="Courier New" w:cs="Courier New"/>
                <w:b/>
                <w:sz w:val="20"/>
              </w:rPr>
              <w:t>Print Isolation Report</w:t>
            </w:r>
          </w:p>
          <w:p w14:paraId="48F4E516" w14:textId="77777777" w:rsidR="00DC2144" w:rsidRPr="00F76631" w:rsidRDefault="00DC2144" w:rsidP="00445C6F">
            <w:pPr>
              <w:pStyle w:val="BodyText"/>
              <w:rPr>
                <w:rFonts w:ascii="Courier New" w:hAnsi="Courier New" w:cs="Courier New"/>
                <w:sz w:val="20"/>
              </w:rPr>
            </w:pPr>
          </w:p>
          <w:p w14:paraId="76054632" w14:textId="77777777" w:rsidR="00DC2144" w:rsidRPr="00F76631" w:rsidRDefault="00DC2144" w:rsidP="00445C6F">
            <w:pPr>
              <w:pStyle w:val="BodyText"/>
              <w:rPr>
                <w:rFonts w:ascii="Courier New" w:hAnsi="Courier New" w:cs="Courier New"/>
                <w:sz w:val="20"/>
              </w:rPr>
            </w:pPr>
            <w:r w:rsidRPr="00F76631">
              <w:rPr>
                <w:rFonts w:ascii="Courier New" w:hAnsi="Courier New" w:cs="Courier New"/>
                <w:sz w:val="20"/>
              </w:rPr>
              <w:t xml:space="preserve">Select the Division: </w:t>
            </w:r>
            <w:r w:rsidR="00A56D0E">
              <w:rPr>
                <w:rFonts w:ascii="Courier New" w:hAnsi="Courier New" w:cs="Courier New"/>
                <w:b/>
                <w:sz w:val="20"/>
              </w:rPr>
              <w:t>XXXXX</w:t>
            </w:r>
            <w:r w:rsidRPr="009D544A">
              <w:rPr>
                <w:rFonts w:ascii="Courier New" w:hAnsi="Courier New" w:cs="Courier New"/>
                <w:b/>
                <w:sz w:val="20"/>
              </w:rPr>
              <w:t xml:space="preserve"> VAMC</w:t>
            </w:r>
          </w:p>
          <w:p w14:paraId="4362D7C3" w14:textId="77777777" w:rsidR="00DC2144" w:rsidRPr="00F76631" w:rsidRDefault="00DC2144" w:rsidP="00445C6F">
            <w:pPr>
              <w:pStyle w:val="BodyText"/>
              <w:rPr>
                <w:rFonts w:ascii="Courier New" w:hAnsi="Courier New" w:cs="Courier New"/>
                <w:sz w:val="20"/>
              </w:rPr>
            </w:pPr>
          </w:p>
          <w:p w14:paraId="41FC2763" w14:textId="77777777" w:rsidR="00DC2144" w:rsidRPr="00F76631" w:rsidRDefault="00DC2144" w:rsidP="00445C6F">
            <w:pPr>
              <w:pStyle w:val="BodyText"/>
              <w:rPr>
                <w:rFonts w:ascii="Courier New" w:hAnsi="Courier New" w:cs="Courier New"/>
                <w:sz w:val="20"/>
              </w:rPr>
            </w:pPr>
            <w:r w:rsidRPr="00F76631">
              <w:rPr>
                <w:rFonts w:ascii="Courier New" w:hAnsi="Courier New" w:cs="Courier New"/>
                <w:sz w:val="20"/>
              </w:rPr>
              <w:t xml:space="preserve">Do you want to select all locations? NO// </w:t>
            </w:r>
          </w:p>
          <w:p w14:paraId="017FC8C0" w14:textId="77777777" w:rsidR="00DC2144" w:rsidRPr="00F76631" w:rsidRDefault="00DC2144" w:rsidP="00445C6F">
            <w:pPr>
              <w:pStyle w:val="BodyText"/>
              <w:rPr>
                <w:rFonts w:ascii="Courier New" w:hAnsi="Courier New" w:cs="Courier New"/>
                <w:sz w:val="20"/>
              </w:rPr>
            </w:pPr>
          </w:p>
          <w:p w14:paraId="1E4521AD" w14:textId="77777777" w:rsidR="00DC2144" w:rsidRPr="00F76631" w:rsidRDefault="00DC2144" w:rsidP="00445C6F">
            <w:pPr>
              <w:pStyle w:val="BodyText"/>
              <w:rPr>
                <w:rFonts w:ascii="Courier New" w:hAnsi="Courier New" w:cs="Courier New"/>
                <w:sz w:val="20"/>
              </w:rPr>
            </w:pPr>
            <w:r w:rsidRPr="00F76631">
              <w:rPr>
                <w:rFonts w:ascii="Courier New" w:hAnsi="Courier New" w:cs="Courier New"/>
                <w:sz w:val="20"/>
              </w:rPr>
              <w:t xml:space="preserve">Select Geographical Location: </w:t>
            </w:r>
            <w:r w:rsidRPr="009D544A">
              <w:rPr>
                <w:rFonts w:ascii="Courier New" w:hAnsi="Courier New" w:cs="Courier New"/>
                <w:b/>
                <w:sz w:val="20"/>
              </w:rPr>
              <w:t>11AB</w:t>
            </w:r>
            <w:r w:rsidRPr="00F76631">
              <w:rPr>
                <w:rFonts w:ascii="Courier New" w:hAnsi="Courier New" w:cs="Courier New"/>
                <w:sz w:val="20"/>
              </w:rPr>
              <w:t xml:space="preserve"> </w:t>
            </w:r>
          </w:p>
          <w:p w14:paraId="5D29BEF7" w14:textId="77777777" w:rsidR="00DC2144" w:rsidRPr="00F76631" w:rsidRDefault="00DC2144" w:rsidP="00445C6F">
            <w:pPr>
              <w:pStyle w:val="BodyText"/>
              <w:rPr>
                <w:rFonts w:ascii="Courier New" w:hAnsi="Courier New" w:cs="Courier New"/>
                <w:sz w:val="20"/>
              </w:rPr>
            </w:pPr>
            <w:r w:rsidRPr="00F76631">
              <w:rPr>
                <w:rFonts w:ascii="Courier New" w:hAnsi="Courier New" w:cs="Courier New"/>
                <w:sz w:val="20"/>
              </w:rPr>
              <w:t xml:space="preserve">Select another Location: </w:t>
            </w:r>
          </w:p>
          <w:p w14:paraId="258FFC43" w14:textId="77777777" w:rsidR="00DC2144" w:rsidRPr="00F76631" w:rsidRDefault="00DC2144" w:rsidP="00445C6F">
            <w:pPr>
              <w:pStyle w:val="BodyText"/>
              <w:rPr>
                <w:rFonts w:ascii="Courier New" w:hAnsi="Courier New" w:cs="Courier New"/>
                <w:sz w:val="20"/>
              </w:rPr>
            </w:pPr>
          </w:p>
          <w:p w14:paraId="1FCD4F23" w14:textId="77777777" w:rsidR="00DC2144" w:rsidRPr="00F76631" w:rsidRDefault="00DC2144" w:rsidP="00445C6F">
            <w:pPr>
              <w:pStyle w:val="BodyText"/>
              <w:rPr>
                <w:rFonts w:ascii="Courier New" w:hAnsi="Courier New" w:cs="Courier New"/>
                <w:sz w:val="20"/>
              </w:rPr>
            </w:pPr>
          </w:p>
          <w:p w14:paraId="2261BF6B" w14:textId="77777777" w:rsidR="00DC2144" w:rsidRPr="00F76631" w:rsidRDefault="00DC2144" w:rsidP="00445C6F">
            <w:pPr>
              <w:pStyle w:val="BodyText"/>
              <w:rPr>
                <w:rFonts w:ascii="Courier New" w:hAnsi="Courier New" w:cs="Courier New"/>
                <w:sz w:val="20"/>
              </w:rPr>
            </w:pPr>
            <w:r w:rsidRPr="00F76631">
              <w:rPr>
                <w:rFonts w:ascii="Courier New" w:hAnsi="Courier New" w:cs="Courier New"/>
                <w:sz w:val="20"/>
              </w:rPr>
              <w:t>This report is designed for a 176 column format (landscape).</w:t>
            </w:r>
          </w:p>
          <w:p w14:paraId="1AF92D36" w14:textId="77777777" w:rsidR="00DC2144" w:rsidRPr="00F76631" w:rsidRDefault="00DC2144" w:rsidP="00445C6F">
            <w:pPr>
              <w:pStyle w:val="BodyText"/>
              <w:rPr>
                <w:rFonts w:ascii="Courier New" w:hAnsi="Courier New" w:cs="Courier New"/>
                <w:sz w:val="20"/>
              </w:rPr>
            </w:pPr>
          </w:p>
          <w:p w14:paraId="64483314" w14:textId="77777777" w:rsidR="00DC2144" w:rsidRPr="00F76631" w:rsidRDefault="00DC2144" w:rsidP="00445C6F">
            <w:pPr>
              <w:pStyle w:val="BodyText"/>
              <w:rPr>
                <w:rFonts w:ascii="Courier New" w:hAnsi="Courier New" w:cs="Courier New"/>
                <w:sz w:val="20"/>
              </w:rPr>
            </w:pPr>
            <w:r w:rsidRPr="00F76631">
              <w:rPr>
                <w:rFonts w:ascii="Courier New" w:hAnsi="Courier New" w:cs="Courier New"/>
                <w:sz w:val="20"/>
              </w:rPr>
              <w:t xml:space="preserve">DEVICE: HOME// </w:t>
            </w:r>
            <w:r w:rsidRPr="009D544A">
              <w:rPr>
                <w:rFonts w:ascii="Courier New" w:hAnsi="Courier New" w:cs="Courier New"/>
                <w:b/>
                <w:sz w:val="20"/>
              </w:rPr>
              <w:t>IDM1$PRT LANDSCAPE</w:t>
            </w:r>
          </w:p>
          <w:p w14:paraId="40DC6487" w14:textId="77777777" w:rsidR="007906E1" w:rsidRPr="00F76631" w:rsidRDefault="007906E1" w:rsidP="00445C6F">
            <w:pPr>
              <w:pStyle w:val="BodyText"/>
              <w:rPr>
                <w:rFonts w:ascii="Courier New" w:hAnsi="Courier New" w:cs="Courier New"/>
                <w:sz w:val="20"/>
              </w:rPr>
            </w:pPr>
          </w:p>
        </w:tc>
      </w:tr>
    </w:tbl>
    <w:p w14:paraId="1B2F58A0" w14:textId="77777777" w:rsidR="00DC2144" w:rsidRDefault="00DC2144" w:rsidP="00445C6F">
      <w:pPr>
        <w:pStyle w:val="BodyText"/>
      </w:pPr>
    </w:p>
    <w:p w14:paraId="0267B018" w14:textId="77777777" w:rsidR="00DC2144" w:rsidRDefault="00DC2144" w:rsidP="00445C6F">
      <w:pPr>
        <w:pStyle w:val="BodyText"/>
        <w:rPr>
          <w:color w:val="auto"/>
        </w:rPr>
      </w:pPr>
      <w:r>
        <w:t xml:space="preserve">The report can be tasked to print to a specific unit at </w:t>
      </w:r>
      <w:r w:rsidR="00FA0335">
        <w:t xml:space="preserve">one or more </w:t>
      </w:r>
      <w:r>
        <w:t>specific time</w:t>
      </w:r>
      <w:r w:rsidR="00FA0335">
        <w:t>s</w:t>
      </w:r>
      <w:r>
        <w:t xml:space="preserve"> of day.  This allows the unit to identify patients to be placed in contact precautions and to see if any Isolation Orders have been ordered for the patient.  </w:t>
      </w:r>
      <w:r>
        <w:rPr>
          <w:color w:val="auto"/>
        </w:rPr>
        <w:t>See</w:t>
      </w:r>
      <w:r w:rsidR="00D70A59">
        <w:rPr>
          <w:color w:val="auto"/>
        </w:rPr>
        <w:t xml:space="preserve"> </w:t>
      </w:r>
      <w:r w:rsidR="00D70A59" w:rsidRPr="00D70A59">
        <w:rPr>
          <w:rStyle w:val="IHyperlink"/>
        </w:rPr>
        <w:fldChar w:fldCharType="begin"/>
      </w:r>
      <w:r w:rsidR="00D70A59" w:rsidRPr="00D70A59">
        <w:rPr>
          <w:rStyle w:val="IHyperlink"/>
        </w:rPr>
        <w:instrText xml:space="preserve"> REF _Ref232403496 \h </w:instrText>
      </w:r>
      <w:r w:rsidR="00D70A59">
        <w:rPr>
          <w:rStyle w:val="IHyperlink"/>
        </w:rPr>
        <w:instrText xml:space="preserve"> \* MERGEFORMAT </w:instrText>
      </w:r>
      <w:r w:rsidR="00D70A59" w:rsidRPr="00D70A59">
        <w:rPr>
          <w:rStyle w:val="IHyperlink"/>
        </w:rPr>
      </w:r>
      <w:r w:rsidR="00D70A59" w:rsidRPr="00D70A59">
        <w:rPr>
          <w:rStyle w:val="IHyperlink"/>
        </w:rPr>
        <w:fldChar w:fldCharType="separate"/>
      </w:r>
      <w:r w:rsidR="00FC5FA4" w:rsidRPr="00FC5FA4">
        <w:rPr>
          <w:rStyle w:val="IHyperlink"/>
        </w:rPr>
        <w:t>Print Isolation Report (Tasked)</w:t>
      </w:r>
      <w:r w:rsidR="00D70A59" w:rsidRPr="00D70A59">
        <w:rPr>
          <w:rStyle w:val="IHyperlink"/>
        </w:rPr>
        <w:fldChar w:fldCharType="end"/>
      </w:r>
      <w:r w:rsidR="00D70A59">
        <w:rPr>
          <w:color w:val="auto"/>
        </w:rPr>
        <w:t xml:space="preserve"> </w:t>
      </w:r>
      <w:r>
        <w:rPr>
          <w:color w:val="auto"/>
        </w:rPr>
        <w:t>for i</w:t>
      </w:r>
      <w:r w:rsidRPr="00F76FBA">
        <w:rPr>
          <w:color w:val="auto"/>
        </w:rPr>
        <w:t>nstructions on how to set</w:t>
      </w:r>
      <w:r>
        <w:rPr>
          <w:color w:val="auto"/>
        </w:rPr>
        <w:t>up this optio</w:t>
      </w:r>
      <w:r w:rsidRPr="00D70A59">
        <w:rPr>
          <w:color w:val="auto"/>
        </w:rPr>
        <w:t>n.</w:t>
      </w:r>
    </w:p>
    <w:p w14:paraId="5EDB4483" w14:textId="77777777" w:rsidR="00D70A59" w:rsidRDefault="00D70A59" w:rsidP="00D70A59"/>
    <w:p w14:paraId="1CE02D7C" w14:textId="77777777" w:rsidR="00EE2D73" w:rsidRPr="00DC4FFC" w:rsidRDefault="00EE2D73" w:rsidP="00EE2D73"/>
    <w:p w14:paraId="5F3DBAFF" w14:textId="77777777" w:rsidR="00EE2D73" w:rsidRDefault="00EE2D73" w:rsidP="00D70A59"/>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800"/>
      </w:tblGrid>
      <w:tr w:rsidR="00D70A59" w:rsidRPr="00F76631" w14:paraId="69639E5B" w14:textId="77777777" w:rsidTr="00F76631">
        <w:tc>
          <w:tcPr>
            <w:tcW w:w="10800" w:type="dxa"/>
            <w:shd w:val="clear" w:color="auto" w:fill="F3F3F3"/>
          </w:tcPr>
          <w:p w14:paraId="5E3BB761" w14:textId="77777777" w:rsidR="00D70A59" w:rsidRPr="00F76631" w:rsidRDefault="00D70A59" w:rsidP="00F76631">
            <w:pPr>
              <w:spacing w:before="120"/>
              <w:rPr>
                <w:rFonts w:ascii="Courier New" w:hAnsi="Courier New" w:cs="Courier New"/>
                <w:b/>
                <w:sz w:val="12"/>
                <w:szCs w:val="12"/>
              </w:rPr>
            </w:pPr>
            <w:r w:rsidRPr="00F76631">
              <w:rPr>
                <w:rFonts w:ascii="Courier New" w:hAnsi="Courier New" w:cs="Courier New"/>
                <w:b/>
                <w:sz w:val="12"/>
                <w:szCs w:val="12"/>
              </w:rPr>
              <w:t xml:space="preserve">            CENSUS LIST AND MDRO HISTORY</w:t>
            </w:r>
          </w:p>
          <w:p w14:paraId="33F6EFE9" w14:textId="77777777" w:rsidR="00D70A59" w:rsidRPr="00F76631" w:rsidRDefault="00D70A59" w:rsidP="00E5291F">
            <w:pPr>
              <w:rPr>
                <w:rFonts w:ascii="Courier New" w:hAnsi="Courier New" w:cs="Courier New"/>
                <w:b/>
                <w:sz w:val="12"/>
                <w:szCs w:val="12"/>
              </w:rPr>
            </w:pPr>
            <w:r w:rsidRPr="00F76631">
              <w:rPr>
                <w:rFonts w:ascii="Courier New" w:hAnsi="Courier New" w:cs="Courier New"/>
                <w:b/>
                <w:sz w:val="12"/>
                <w:szCs w:val="12"/>
              </w:rPr>
              <w:t xml:space="preserve">            Geographical location:  11AB</w:t>
            </w:r>
          </w:p>
          <w:p w14:paraId="235E9829" w14:textId="77777777" w:rsidR="00D70A59" w:rsidRPr="00F76631" w:rsidRDefault="00D70A59" w:rsidP="00E5291F">
            <w:pPr>
              <w:rPr>
                <w:rFonts w:ascii="Courier New" w:hAnsi="Courier New" w:cs="Courier New"/>
                <w:b/>
                <w:sz w:val="12"/>
                <w:szCs w:val="12"/>
              </w:rPr>
            </w:pPr>
            <w:r w:rsidRPr="00F76631">
              <w:rPr>
                <w:rFonts w:ascii="Courier New" w:hAnsi="Courier New" w:cs="Courier New"/>
                <w:b/>
                <w:sz w:val="12"/>
                <w:szCs w:val="12"/>
              </w:rPr>
              <w:t xml:space="preserve">            Report printed on: Mar 05, 2009@14:28:10                                                      PAGE: 1</w:t>
            </w:r>
          </w:p>
          <w:p w14:paraId="7F00208D" w14:textId="77777777" w:rsidR="00D70A59" w:rsidRPr="00F76631" w:rsidRDefault="00D70A59" w:rsidP="00E5291F">
            <w:pPr>
              <w:rPr>
                <w:rFonts w:ascii="Courier New" w:hAnsi="Courier New" w:cs="Courier New"/>
                <w:b/>
                <w:sz w:val="12"/>
                <w:szCs w:val="12"/>
              </w:rPr>
            </w:pPr>
          </w:p>
          <w:p w14:paraId="42EDC240" w14:textId="77777777" w:rsidR="00D70A59" w:rsidRPr="00F76631" w:rsidRDefault="00D70A59" w:rsidP="00E5291F">
            <w:pPr>
              <w:rPr>
                <w:rFonts w:ascii="Courier New" w:hAnsi="Courier New" w:cs="Courier New"/>
                <w:b/>
                <w:sz w:val="12"/>
                <w:szCs w:val="12"/>
              </w:rPr>
            </w:pPr>
            <w:r w:rsidRPr="00F76631">
              <w:rPr>
                <w:rFonts w:ascii="Courier New" w:hAnsi="Courier New" w:cs="Courier New"/>
                <w:b/>
                <w:sz w:val="12"/>
                <w:szCs w:val="12"/>
              </w:rPr>
              <w:t xml:space="preserve">                            LAST MRS</w:t>
            </w:r>
            <w:r w:rsidR="00891E9B" w:rsidRPr="00F76631">
              <w:rPr>
                <w:rFonts w:ascii="Courier New" w:hAnsi="Courier New" w:cs="Courier New"/>
                <w:b/>
                <w:sz w:val="12"/>
                <w:szCs w:val="12"/>
              </w:rPr>
              <w:t xml:space="preserve">A POS  </w:t>
            </w:r>
            <w:r w:rsidRPr="00F76631">
              <w:rPr>
                <w:rFonts w:ascii="Courier New" w:hAnsi="Courier New" w:cs="Courier New"/>
                <w:b/>
                <w:sz w:val="12"/>
                <w:szCs w:val="12"/>
              </w:rPr>
              <w:t xml:space="preserve">LAST </w:t>
            </w:r>
            <w:r w:rsidR="004D4278">
              <w:rPr>
                <w:rFonts w:ascii="Courier New" w:hAnsi="Courier New" w:cs="Courier New"/>
                <w:b/>
                <w:sz w:val="12"/>
                <w:szCs w:val="12"/>
              </w:rPr>
              <w:t>CRB-R</w:t>
            </w:r>
            <w:r w:rsidR="004D4278" w:rsidRPr="00F76631">
              <w:rPr>
                <w:rFonts w:ascii="Courier New" w:hAnsi="Courier New" w:cs="Courier New"/>
                <w:b/>
                <w:sz w:val="12"/>
                <w:szCs w:val="12"/>
              </w:rPr>
              <w:t xml:space="preserve"> </w:t>
            </w:r>
            <w:r w:rsidRPr="00F76631">
              <w:rPr>
                <w:rFonts w:ascii="Courier New" w:hAnsi="Courier New" w:cs="Courier New"/>
                <w:b/>
                <w:sz w:val="12"/>
                <w:szCs w:val="12"/>
              </w:rPr>
              <w:t xml:space="preserve">POS  LAST ESBL POS    LAST VRE POS    LAST CDF POS   </w:t>
            </w:r>
          </w:p>
          <w:p w14:paraId="3641E2FF" w14:textId="77777777" w:rsidR="00D70A59" w:rsidRPr="00F76631" w:rsidRDefault="00D70A59" w:rsidP="00E5291F">
            <w:pPr>
              <w:rPr>
                <w:rFonts w:ascii="Courier New" w:hAnsi="Courier New" w:cs="Courier New"/>
                <w:b/>
                <w:sz w:val="12"/>
                <w:szCs w:val="12"/>
              </w:rPr>
            </w:pPr>
            <w:r w:rsidRPr="00F76631">
              <w:rPr>
                <w:rFonts w:ascii="Courier New" w:hAnsi="Courier New" w:cs="Courier New"/>
                <w:b/>
                <w:sz w:val="12"/>
                <w:szCs w:val="12"/>
              </w:rPr>
              <w:t>PATIENT              SSN    IN 365 DAYS    IN 365 DAYS     IN 356 DAYS      IN 365 DAYS     IN 28 DAYS     ISOLATION ORDER              START DATE</w:t>
            </w:r>
          </w:p>
          <w:p w14:paraId="18AE30FF" w14:textId="77777777" w:rsidR="00D70A59" w:rsidRPr="00F76631" w:rsidRDefault="00D70A59" w:rsidP="00E5291F">
            <w:pPr>
              <w:rPr>
                <w:rFonts w:ascii="Courier New" w:hAnsi="Courier New" w:cs="Courier New"/>
                <w:b/>
                <w:sz w:val="12"/>
                <w:szCs w:val="12"/>
              </w:rPr>
            </w:pPr>
            <w:r w:rsidRPr="00F76631">
              <w:rPr>
                <w:rFonts w:ascii="Courier New" w:hAnsi="Courier New" w:cs="Courier New"/>
                <w:b/>
                <w:sz w:val="12"/>
                <w:szCs w:val="12"/>
              </w:rPr>
              <w:t>--------------------------------------------------------------------------------------------------------------------------------------------------</w:t>
            </w:r>
          </w:p>
          <w:p w14:paraId="6D9A70BD" w14:textId="77777777" w:rsidR="00D70A59" w:rsidRPr="00F76631" w:rsidRDefault="00D70A59" w:rsidP="00E5291F">
            <w:pPr>
              <w:rPr>
                <w:rFonts w:ascii="Courier New" w:hAnsi="Courier New" w:cs="Courier New"/>
                <w:b/>
                <w:sz w:val="12"/>
                <w:szCs w:val="12"/>
              </w:rPr>
            </w:pPr>
            <w:r w:rsidRPr="00F76631">
              <w:rPr>
                <w:rFonts w:ascii="Courier New" w:hAnsi="Courier New" w:cs="Courier New"/>
                <w:b/>
                <w:sz w:val="12"/>
                <w:szCs w:val="12"/>
              </w:rPr>
              <w:t>XXXXXXXXXXXXXXXXXXX  XXXX                                                                                  CONTACT PRECAUTIONS          3/1/09</w:t>
            </w:r>
          </w:p>
          <w:p w14:paraId="58E3F526" w14:textId="77777777" w:rsidR="00D70A59" w:rsidRPr="00F76631" w:rsidRDefault="00D70A59" w:rsidP="00E5291F">
            <w:pPr>
              <w:rPr>
                <w:rFonts w:ascii="Courier New" w:hAnsi="Courier New" w:cs="Courier New"/>
                <w:b/>
                <w:sz w:val="12"/>
                <w:szCs w:val="12"/>
              </w:rPr>
            </w:pPr>
            <w:r w:rsidRPr="00F76631">
              <w:rPr>
                <w:rFonts w:ascii="Courier New" w:hAnsi="Courier New" w:cs="Courier New"/>
                <w:b/>
                <w:sz w:val="12"/>
                <w:szCs w:val="12"/>
              </w:rPr>
              <w:t xml:space="preserve">XXXXXXXXXXXXXXXXXXX  XXXX   </w:t>
            </w:r>
          </w:p>
          <w:p w14:paraId="3C40A1A0" w14:textId="77777777" w:rsidR="00D70A59" w:rsidRPr="00F76631" w:rsidRDefault="00D70A59" w:rsidP="00E5291F">
            <w:pPr>
              <w:rPr>
                <w:rFonts w:ascii="Courier New" w:hAnsi="Courier New" w:cs="Courier New"/>
                <w:b/>
                <w:sz w:val="12"/>
                <w:szCs w:val="12"/>
              </w:rPr>
            </w:pPr>
            <w:r w:rsidRPr="00F76631">
              <w:rPr>
                <w:rFonts w:ascii="Courier New" w:hAnsi="Courier New" w:cs="Courier New"/>
                <w:b/>
                <w:sz w:val="12"/>
                <w:szCs w:val="12"/>
              </w:rPr>
              <w:t>XXXXXXXXXXXXXXXXXXX  XXXX   2/28/09@17:00  6/1/09@13:30    5/13/09@15:15    6/5/09@13:30                   CONTACT PRECAUTIONS          2/27/09</w:t>
            </w:r>
          </w:p>
          <w:p w14:paraId="16854368" w14:textId="77777777" w:rsidR="00D70A59" w:rsidRPr="00F76631" w:rsidRDefault="00D70A59" w:rsidP="00E5291F">
            <w:pPr>
              <w:rPr>
                <w:rFonts w:ascii="Courier New" w:hAnsi="Courier New" w:cs="Courier New"/>
                <w:b/>
                <w:sz w:val="12"/>
                <w:szCs w:val="12"/>
              </w:rPr>
            </w:pPr>
            <w:r w:rsidRPr="00F76631">
              <w:rPr>
                <w:rFonts w:ascii="Courier New" w:hAnsi="Courier New" w:cs="Courier New"/>
                <w:b/>
                <w:sz w:val="12"/>
                <w:szCs w:val="12"/>
              </w:rPr>
              <w:t>XXXXXXXXXXXXXXXXXXX  XXXX   2/28/09@17:00  6/1/09@13:30    5/13/09@15:15    6/5/09@13:30                   CONTACT PRECAUTIONS          11/13/08</w:t>
            </w:r>
          </w:p>
          <w:p w14:paraId="11779CD0" w14:textId="77777777" w:rsidR="00D70A59" w:rsidRPr="00F76631" w:rsidRDefault="00D70A59" w:rsidP="00E5291F">
            <w:pPr>
              <w:rPr>
                <w:rFonts w:ascii="Courier New" w:hAnsi="Courier New" w:cs="Courier New"/>
                <w:b/>
                <w:sz w:val="12"/>
                <w:szCs w:val="12"/>
              </w:rPr>
            </w:pPr>
            <w:r w:rsidRPr="00F76631">
              <w:rPr>
                <w:rFonts w:ascii="Courier New" w:hAnsi="Courier New" w:cs="Courier New"/>
                <w:b/>
                <w:sz w:val="12"/>
                <w:szCs w:val="12"/>
              </w:rPr>
              <w:t>XXXXXXXXXXXXXXXXXXX  XXXX   10/7/08@21:57</w:t>
            </w:r>
          </w:p>
          <w:p w14:paraId="34C79B99" w14:textId="77777777" w:rsidR="00D70A59" w:rsidRPr="00F76631" w:rsidRDefault="00D70A59" w:rsidP="00E5291F">
            <w:pPr>
              <w:rPr>
                <w:rFonts w:ascii="Courier New" w:hAnsi="Courier New" w:cs="Courier New"/>
                <w:b/>
                <w:sz w:val="12"/>
                <w:szCs w:val="12"/>
              </w:rPr>
            </w:pPr>
            <w:r w:rsidRPr="00F76631">
              <w:rPr>
                <w:rFonts w:ascii="Courier New" w:hAnsi="Courier New" w:cs="Courier New"/>
                <w:b/>
                <w:sz w:val="12"/>
                <w:szCs w:val="12"/>
              </w:rPr>
              <w:t xml:space="preserve">XXXXXXXXXXXXXXXXXXX  XXXX   </w:t>
            </w:r>
          </w:p>
          <w:p w14:paraId="68A913B9" w14:textId="77777777" w:rsidR="00D70A59" w:rsidRPr="00F76631" w:rsidRDefault="00D70A59" w:rsidP="00E5291F">
            <w:pPr>
              <w:rPr>
                <w:rFonts w:ascii="Courier New" w:hAnsi="Courier New" w:cs="Courier New"/>
                <w:b/>
                <w:sz w:val="12"/>
                <w:szCs w:val="12"/>
              </w:rPr>
            </w:pPr>
            <w:r w:rsidRPr="00F76631">
              <w:rPr>
                <w:rFonts w:ascii="Courier New" w:hAnsi="Courier New" w:cs="Courier New"/>
                <w:b/>
                <w:sz w:val="12"/>
                <w:szCs w:val="12"/>
              </w:rPr>
              <w:t>XXXXXXXXXXXXXXXXXXX  XXXX   2/25/09@15:05                                   5/14/09@20:01                  CONTACT PRECAUTIONS          2/25/09</w:t>
            </w:r>
          </w:p>
          <w:p w14:paraId="39668390" w14:textId="77777777" w:rsidR="00D70A59" w:rsidRPr="00F76631" w:rsidRDefault="00D70A59" w:rsidP="00E5291F">
            <w:pPr>
              <w:rPr>
                <w:rFonts w:ascii="Courier New" w:hAnsi="Courier New" w:cs="Courier New"/>
                <w:b/>
                <w:sz w:val="12"/>
                <w:szCs w:val="12"/>
              </w:rPr>
            </w:pPr>
            <w:r w:rsidRPr="00F76631">
              <w:rPr>
                <w:rFonts w:ascii="Courier New" w:hAnsi="Courier New" w:cs="Courier New"/>
                <w:b/>
                <w:sz w:val="12"/>
                <w:szCs w:val="12"/>
              </w:rPr>
              <w:t xml:space="preserve">XXXXXXXXXXXXXXXXXXX  XXXX   </w:t>
            </w:r>
          </w:p>
          <w:p w14:paraId="2CD1FF9C" w14:textId="77777777" w:rsidR="00D70A59" w:rsidRPr="00F76631" w:rsidRDefault="00D70A59" w:rsidP="00E5291F">
            <w:pPr>
              <w:rPr>
                <w:rFonts w:ascii="Courier New" w:hAnsi="Courier New" w:cs="Courier New"/>
                <w:b/>
                <w:sz w:val="12"/>
                <w:szCs w:val="12"/>
              </w:rPr>
            </w:pPr>
            <w:r w:rsidRPr="00F76631">
              <w:rPr>
                <w:rFonts w:ascii="Courier New" w:hAnsi="Courier New" w:cs="Courier New"/>
                <w:b/>
                <w:sz w:val="12"/>
                <w:szCs w:val="12"/>
              </w:rPr>
              <w:t xml:space="preserve">XXXXXXXXXXXXXXXXXXX  XXXX   </w:t>
            </w:r>
          </w:p>
          <w:p w14:paraId="0F47C46A" w14:textId="77777777" w:rsidR="00D70A59" w:rsidRPr="00F76631" w:rsidRDefault="00D70A59" w:rsidP="00E5291F">
            <w:pPr>
              <w:rPr>
                <w:rFonts w:ascii="Courier New" w:hAnsi="Courier New" w:cs="Courier New"/>
                <w:b/>
                <w:sz w:val="12"/>
                <w:szCs w:val="12"/>
              </w:rPr>
            </w:pPr>
            <w:r w:rsidRPr="00F76631">
              <w:rPr>
                <w:rFonts w:ascii="Courier New" w:hAnsi="Courier New" w:cs="Courier New"/>
                <w:b/>
                <w:sz w:val="12"/>
                <w:szCs w:val="12"/>
              </w:rPr>
              <w:t>XXXXXXXXXXXXXXXXXXX  XXXX   3/3/09@18:44                                                                   CONTACT PRECAUTIONS          3/4/09</w:t>
            </w:r>
          </w:p>
          <w:p w14:paraId="4F46C796" w14:textId="77777777" w:rsidR="00D70A59" w:rsidRPr="00F76631" w:rsidRDefault="00D70A59" w:rsidP="00E5291F">
            <w:pPr>
              <w:rPr>
                <w:rFonts w:ascii="Courier New" w:hAnsi="Courier New" w:cs="Courier New"/>
                <w:sz w:val="12"/>
                <w:szCs w:val="12"/>
              </w:rPr>
            </w:pPr>
          </w:p>
        </w:tc>
      </w:tr>
    </w:tbl>
    <w:p w14:paraId="2DBEF33C" w14:textId="77777777" w:rsidR="00D70A59" w:rsidRDefault="00D70A59" w:rsidP="00D70A59"/>
    <w:p w14:paraId="11860709" w14:textId="77777777" w:rsidR="003A77DC" w:rsidRDefault="003A77DC" w:rsidP="00E142AF">
      <w:pPr>
        <w:pStyle w:val="BodyText"/>
      </w:pPr>
      <w:r>
        <w:t>A description of each of the data points appears as follows:</w:t>
      </w:r>
    </w:p>
    <w:p w14:paraId="5DC8AD9F" w14:textId="77777777" w:rsidR="003033EA" w:rsidRDefault="003033EA" w:rsidP="00E142AF">
      <w:pPr>
        <w:pStyle w:val="BodyText"/>
      </w:pPr>
    </w:p>
    <w:p w14:paraId="76B9A64B" w14:textId="77777777" w:rsidR="00D5413F" w:rsidRDefault="00D5413F" w:rsidP="00D5413F">
      <w:pPr>
        <w:pStyle w:val="Caption"/>
        <w:keepNext/>
      </w:pPr>
      <w:bookmarkStart w:id="67" w:name="_Toc268767182"/>
      <w:r>
        <w:t xml:space="preserve">Table </w:t>
      </w:r>
      <w:r w:rsidR="005C0D09">
        <w:fldChar w:fldCharType="begin"/>
      </w:r>
      <w:r w:rsidR="005C0D09">
        <w:instrText xml:space="preserve"> SEQ Table \* ARAB</w:instrText>
      </w:r>
      <w:r w:rsidR="005C0D09">
        <w:instrText xml:space="preserve">IC </w:instrText>
      </w:r>
      <w:r w:rsidR="005C0D09">
        <w:fldChar w:fldCharType="separate"/>
      </w:r>
      <w:r w:rsidR="00FC5FA4">
        <w:rPr>
          <w:noProof/>
        </w:rPr>
        <w:t>8</w:t>
      </w:r>
      <w:r w:rsidR="005C0D09">
        <w:rPr>
          <w:noProof/>
        </w:rPr>
        <w:fldChar w:fldCharType="end"/>
      </w:r>
      <w:r>
        <w:t xml:space="preserve"> </w:t>
      </w:r>
      <w:r w:rsidR="000377F3">
        <w:t>–</w:t>
      </w:r>
      <w:r>
        <w:t xml:space="preserve"> Data Points: </w:t>
      </w:r>
      <w:r w:rsidRPr="00C24B62">
        <w:t>Census List and MDRO History</w:t>
      </w:r>
      <w:bookmarkEnd w:id="67"/>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380"/>
      </w:tblGrid>
      <w:tr w:rsidR="003033EA" w:rsidRPr="00F76631" w14:paraId="34FE9240" w14:textId="77777777" w:rsidTr="00F76631">
        <w:trPr>
          <w:tblHeader/>
        </w:trPr>
        <w:tc>
          <w:tcPr>
            <w:tcW w:w="2160" w:type="dxa"/>
            <w:shd w:val="clear" w:color="auto" w:fill="000080"/>
          </w:tcPr>
          <w:p w14:paraId="4B2D7CE9" w14:textId="77777777" w:rsidR="003033EA" w:rsidRPr="00F76631" w:rsidRDefault="003033EA" w:rsidP="003033EA">
            <w:pPr>
              <w:pStyle w:val="TableHead"/>
              <w:rPr>
                <w:color w:val="FFFFFF"/>
              </w:rPr>
            </w:pPr>
            <w:r w:rsidRPr="00F76631">
              <w:rPr>
                <w:color w:val="FFFFFF"/>
              </w:rPr>
              <w:t>Data Point</w:t>
            </w:r>
          </w:p>
        </w:tc>
        <w:tc>
          <w:tcPr>
            <w:tcW w:w="7380" w:type="dxa"/>
            <w:shd w:val="clear" w:color="auto" w:fill="000080"/>
          </w:tcPr>
          <w:p w14:paraId="2B1DE59D" w14:textId="77777777" w:rsidR="003033EA" w:rsidRPr="00F76631" w:rsidRDefault="003033EA" w:rsidP="003033EA">
            <w:pPr>
              <w:pStyle w:val="TableHead"/>
              <w:rPr>
                <w:color w:val="FFFFFF"/>
              </w:rPr>
            </w:pPr>
            <w:r w:rsidRPr="00F76631">
              <w:rPr>
                <w:color w:val="FFFFFF"/>
              </w:rPr>
              <w:t>Displays…</w:t>
            </w:r>
          </w:p>
        </w:tc>
      </w:tr>
      <w:tr w:rsidR="003033EA" w14:paraId="0D3AA5FE" w14:textId="77777777" w:rsidTr="00F76631">
        <w:tc>
          <w:tcPr>
            <w:tcW w:w="2160" w:type="dxa"/>
          </w:tcPr>
          <w:p w14:paraId="253D6F67" w14:textId="77777777" w:rsidR="003033EA" w:rsidRPr="00F76631" w:rsidRDefault="003033EA" w:rsidP="00F76631">
            <w:pPr>
              <w:pStyle w:val="BodyText"/>
              <w:spacing w:before="60" w:after="60"/>
              <w:rPr>
                <w:rFonts w:ascii="Courier New" w:hAnsi="Courier New" w:cs="Courier New"/>
                <w:sz w:val="20"/>
              </w:rPr>
            </w:pPr>
            <w:r w:rsidRPr="00F76631">
              <w:rPr>
                <w:rFonts w:ascii="Courier New" w:hAnsi="Courier New" w:cs="Courier New"/>
                <w:color w:val="auto"/>
                <w:sz w:val="20"/>
              </w:rPr>
              <w:t>PATIENT</w:t>
            </w:r>
          </w:p>
        </w:tc>
        <w:tc>
          <w:tcPr>
            <w:tcW w:w="7380" w:type="dxa"/>
          </w:tcPr>
          <w:p w14:paraId="40E78734" w14:textId="77777777" w:rsidR="003033EA" w:rsidRPr="00F76631" w:rsidRDefault="003033EA" w:rsidP="003033EA">
            <w:pPr>
              <w:pStyle w:val="TableText"/>
              <w:rPr>
                <w:sz w:val="20"/>
              </w:rPr>
            </w:pPr>
            <w:r w:rsidRPr="00F76631">
              <w:rPr>
                <w:sz w:val="20"/>
              </w:rPr>
              <w:t>Patient’s last name, first name</w:t>
            </w:r>
          </w:p>
        </w:tc>
      </w:tr>
      <w:tr w:rsidR="003033EA" w14:paraId="5FFD07E4" w14:textId="77777777" w:rsidTr="00F76631">
        <w:tc>
          <w:tcPr>
            <w:tcW w:w="2160" w:type="dxa"/>
          </w:tcPr>
          <w:p w14:paraId="1DFEBB6C" w14:textId="77777777" w:rsidR="003033EA" w:rsidRPr="00F76631" w:rsidRDefault="003033EA" w:rsidP="00F76631">
            <w:pPr>
              <w:pStyle w:val="BodyText"/>
              <w:spacing w:before="60" w:after="60"/>
              <w:rPr>
                <w:rFonts w:ascii="Courier New" w:hAnsi="Courier New" w:cs="Courier New"/>
                <w:sz w:val="20"/>
              </w:rPr>
            </w:pPr>
            <w:r w:rsidRPr="00F76631">
              <w:rPr>
                <w:rFonts w:ascii="Courier New" w:hAnsi="Courier New" w:cs="Courier New"/>
                <w:sz w:val="20"/>
              </w:rPr>
              <w:t>SSN</w:t>
            </w:r>
          </w:p>
        </w:tc>
        <w:tc>
          <w:tcPr>
            <w:tcW w:w="7380" w:type="dxa"/>
          </w:tcPr>
          <w:p w14:paraId="5068CFE9" w14:textId="77777777" w:rsidR="003033EA" w:rsidRPr="00F76631" w:rsidRDefault="003033EA" w:rsidP="003033EA">
            <w:pPr>
              <w:pStyle w:val="TableText"/>
              <w:rPr>
                <w:sz w:val="20"/>
              </w:rPr>
            </w:pPr>
            <w:r w:rsidRPr="00F76631">
              <w:rPr>
                <w:sz w:val="20"/>
              </w:rPr>
              <w:t>Last 4 digits of the patient’s social security number</w:t>
            </w:r>
          </w:p>
        </w:tc>
      </w:tr>
      <w:tr w:rsidR="003033EA" w14:paraId="220F5F77" w14:textId="77777777" w:rsidTr="00F76631">
        <w:tc>
          <w:tcPr>
            <w:tcW w:w="2160" w:type="dxa"/>
          </w:tcPr>
          <w:p w14:paraId="0924A566" w14:textId="77777777" w:rsidR="003033EA" w:rsidRPr="00F76631" w:rsidRDefault="003033EA" w:rsidP="00F76631">
            <w:pPr>
              <w:pStyle w:val="BodyText"/>
              <w:spacing w:before="60" w:after="60"/>
              <w:rPr>
                <w:rFonts w:ascii="Courier New" w:hAnsi="Courier New" w:cs="Courier New"/>
                <w:sz w:val="20"/>
              </w:rPr>
            </w:pPr>
            <w:r w:rsidRPr="00F76631">
              <w:rPr>
                <w:rFonts w:ascii="Courier New" w:hAnsi="Courier New" w:cs="Courier New"/>
                <w:color w:val="auto"/>
                <w:sz w:val="20"/>
              </w:rPr>
              <w:t>MRSA IN 365 DAYS</w:t>
            </w:r>
          </w:p>
        </w:tc>
        <w:tc>
          <w:tcPr>
            <w:tcW w:w="7380" w:type="dxa"/>
          </w:tcPr>
          <w:p w14:paraId="5DE9FF49" w14:textId="77777777" w:rsidR="003033EA" w:rsidRDefault="003033EA" w:rsidP="003033EA">
            <w:pPr>
              <w:pStyle w:val="TableText"/>
              <w:rPr>
                <w:sz w:val="20"/>
              </w:rPr>
            </w:pPr>
            <w:r w:rsidRPr="00F76631">
              <w:rPr>
                <w:sz w:val="20"/>
              </w:rPr>
              <w:t>Last positive MRSA result (either by nares screen</w:t>
            </w:r>
            <w:r w:rsidR="004D4278">
              <w:rPr>
                <w:sz w:val="20"/>
              </w:rPr>
              <w:t>, surveillance culture</w:t>
            </w:r>
            <w:r w:rsidRPr="00F76631">
              <w:rPr>
                <w:sz w:val="20"/>
              </w:rPr>
              <w:t xml:space="preserve"> or clinical culture) in the past 365 days</w:t>
            </w:r>
            <w:r w:rsidR="00316196">
              <w:rPr>
                <w:sz w:val="20"/>
              </w:rPr>
              <w:t>.</w:t>
            </w:r>
          </w:p>
          <w:p w14:paraId="74F38D6D" w14:textId="77777777" w:rsidR="00316196" w:rsidRDefault="00316196" w:rsidP="003033EA">
            <w:pPr>
              <w:pStyle w:val="TableText"/>
              <w:rPr>
                <w:sz w:val="20"/>
              </w:rPr>
            </w:pPr>
          </w:p>
          <w:p w14:paraId="3E857CBE" w14:textId="77777777" w:rsidR="00316196" w:rsidRPr="00F76631" w:rsidRDefault="00316196" w:rsidP="003204EC">
            <w:pPr>
              <w:pStyle w:val="TableText"/>
              <w:rPr>
                <w:sz w:val="20"/>
              </w:rPr>
            </w:pPr>
            <w:r>
              <w:rPr>
                <w:sz w:val="20"/>
              </w:rPr>
              <w:t>The program will determine a MRSA positive</w:t>
            </w:r>
            <w:r w:rsidRPr="00B579A1">
              <w:rPr>
                <w:sz w:val="20"/>
              </w:rPr>
              <w:t xml:space="preserve"> based on the parameter set-up (</w:t>
            </w:r>
            <w:r>
              <w:rPr>
                <w:sz w:val="20"/>
              </w:rPr>
              <w:t xml:space="preserve">MRSA Tools Lab Parameter Setup) </w:t>
            </w:r>
            <w:r w:rsidRPr="00B579A1">
              <w:rPr>
                <w:sz w:val="20"/>
              </w:rPr>
              <w:t xml:space="preserve">and national standards for laboratory reporting of MRSA.  </w:t>
            </w:r>
          </w:p>
        </w:tc>
      </w:tr>
      <w:tr w:rsidR="003033EA" w14:paraId="09A92ADC" w14:textId="77777777" w:rsidTr="00F76631">
        <w:tc>
          <w:tcPr>
            <w:tcW w:w="2160" w:type="dxa"/>
          </w:tcPr>
          <w:p w14:paraId="42CE14EC" w14:textId="77777777" w:rsidR="003033EA" w:rsidRPr="00F76631" w:rsidRDefault="004D4278" w:rsidP="00F76631">
            <w:pPr>
              <w:pStyle w:val="BodyText"/>
              <w:spacing w:before="60" w:after="60"/>
              <w:rPr>
                <w:rFonts w:ascii="Courier New" w:hAnsi="Courier New" w:cs="Courier New"/>
                <w:sz w:val="20"/>
              </w:rPr>
            </w:pPr>
            <w:r>
              <w:rPr>
                <w:rFonts w:ascii="Courier New" w:hAnsi="Courier New" w:cs="Courier New"/>
                <w:color w:val="auto"/>
                <w:sz w:val="20"/>
              </w:rPr>
              <w:lastRenderedPageBreak/>
              <w:t>CRB-R</w:t>
            </w:r>
            <w:r w:rsidRPr="00F76631">
              <w:rPr>
                <w:rFonts w:ascii="Courier New" w:hAnsi="Courier New" w:cs="Courier New"/>
                <w:color w:val="auto"/>
                <w:sz w:val="20"/>
              </w:rPr>
              <w:t xml:space="preserve"> </w:t>
            </w:r>
            <w:r w:rsidR="003033EA" w:rsidRPr="00F76631">
              <w:rPr>
                <w:rFonts w:ascii="Courier New" w:hAnsi="Courier New" w:cs="Courier New"/>
                <w:color w:val="auto"/>
                <w:sz w:val="20"/>
              </w:rPr>
              <w:t>IN XXX DAYS</w:t>
            </w:r>
          </w:p>
        </w:tc>
        <w:tc>
          <w:tcPr>
            <w:tcW w:w="7380" w:type="dxa"/>
          </w:tcPr>
          <w:p w14:paraId="77058084" w14:textId="77777777" w:rsidR="003033EA" w:rsidRDefault="003033EA" w:rsidP="003033EA">
            <w:pPr>
              <w:pStyle w:val="TableText"/>
              <w:rPr>
                <w:sz w:val="20"/>
              </w:rPr>
            </w:pPr>
            <w:r w:rsidRPr="00F76631">
              <w:rPr>
                <w:sz w:val="20"/>
              </w:rPr>
              <w:t xml:space="preserve">Last positive </w:t>
            </w:r>
            <w:r w:rsidR="00316196">
              <w:rPr>
                <w:sz w:val="20"/>
              </w:rPr>
              <w:t>CRB-R</w:t>
            </w:r>
            <w:r w:rsidRPr="00F76631">
              <w:rPr>
                <w:sz w:val="20"/>
              </w:rPr>
              <w:t xml:space="preserve"> result in the past XXX days.  This column is optional.  It will only be displayed if during the initial setup the user identified the number of historical days for this MDRO (using the </w:t>
            </w:r>
            <w:r w:rsidRPr="00F76631">
              <w:rPr>
                <w:rFonts w:cs="Courier New"/>
                <w:sz w:val="20"/>
              </w:rPr>
              <w:t>MDRO Historical Days Edit</w:t>
            </w:r>
            <w:r w:rsidRPr="00F76631">
              <w:rPr>
                <w:sz w:val="20"/>
              </w:rPr>
              <w:t xml:space="preserve"> option).  </w:t>
            </w:r>
          </w:p>
          <w:p w14:paraId="29203F8A" w14:textId="77777777" w:rsidR="00316196" w:rsidRDefault="00316196" w:rsidP="003033EA">
            <w:pPr>
              <w:pStyle w:val="TableText"/>
              <w:rPr>
                <w:sz w:val="20"/>
              </w:rPr>
            </w:pPr>
          </w:p>
          <w:p w14:paraId="55326713" w14:textId="77777777" w:rsidR="00316196" w:rsidRPr="00F76631" w:rsidRDefault="00316196" w:rsidP="003204EC">
            <w:pPr>
              <w:pStyle w:val="TableText"/>
              <w:rPr>
                <w:sz w:val="20"/>
              </w:rPr>
            </w:pPr>
            <w:r w:rsidRPr="00B579A1">
              <w:rPr>
                <w:sz w:val="20"/>
              </w:rPr>
              <w:t xml:space="preserve">The program will determine </w:t>
            </w:r>
            <w:r>
              <w:rPr>
                <w:sz w:val="20"/>
              </w:rPr>
              <w:t>a CRB-R positive</w:t>
            </w:r>
            <w:r w:rsidRPr="00B579A1">
              <w:rPr>
                <w:sz w:val="20"/>
              </w:rPr>
              <w:t xml:space="preserve"> based on the parameter set-up (</w:t>
            </w:r>
            <w:r>
              <w:rPr>
                <w:sz w:val="20"/>
              </w:rPr>
              <w:t>MRSA Tools Lab Parameter Setup).</w:t>
            </w:r>
          </w:p>
        </w:tc>
      </w:tr>
      <w:tr w:rsidR="003033EA" w14:paraId="73CFC287" w14:textId="77777777" w:rsidTr="00F76631">
        <w:tc>
          <w:tcPr>
            <w:tcW w:w="2160" w:type="dxa"/>
          </w:tcPr>
          <w:p w14:paraId="39DDDD10" w14:textId="77777777" w:rsidR="003033EA" w:rsidRPr="00F76631" w:rsidRDefault="003033EA" w:rsidP="00F76631">
            <w:pPr>
              <w:pStyle w:val="BodyText"/>
              <w:spacing w:before="60" w:after="60"/>
              <w:rPr>
                <w:rFonts w:ascii="Courier New" w:hAnsi="Courier New" w:cs="Courier New"/>
                <w:sz w:val="20"/>
              </w:rPr>
            </w:pPr>
            <w:r w:rsidRPr="00F76631">
              <w:rPr>
                <w:rFonts w:ascii="Courier New" w:hAnsi="Courier New" w:cs="Courier New"/>
                <w:color w:val="auto"/>
                <w:sz w:val="20"/>
              </w:rPr>
              <w:t>ESBL IN XXX DAYS</w:t>
            </w:r>
          </w:p>
        </w:tc>
        <w:tc>
          <w:tcPr>
            <w:tcW w:w="7380" w:type="dxa"/>
          </w:tcPr>
          <w:p w14:paraId="0F768FEC" w14:textId="77777777" w:rsidR="00316196" w:rsidRDefault="003033EA" w:rsidP="003033EA">
            <w:pPr>
              <w:pStyle w:val="TableText"/>
              <w:rPr>
                <w:sz w:val="20"/>
              </w:rPr>
            </w:pPr>
            <w:r w:rsidRPr="00F76631">
              <w:rPr>
                <w:sz w:val="20"/>
              </w:rPr>
              <w:t xml:space="preserve">Last positive ESBL result in the past XXX days.  This column is optional.  It will only be displayed if during the initial setup the user identified the number of historical days for this MDRO (using the </w:t>
            </w:r>
            <w:r w:rsidRPr="00F76631">
              <w:rPr>
                <w:rFonts w:cs="Courier New"/>
                <w:sz w:val="20"/>
              </w:rPr>
              <w:t>MDRO Historical Days Edit</w:t>
            </w:r>
            <w:r w:rsidRPr="00F76631">
              <w:rPr>
                <w:sz w:val="20"/>
              </w:rPr>
              <w:t xml:space="preserve"> option). </w:t>
            </w:r>
          </w:p>
          <w:p w14:paraId="527C13CB" w14:textId="77777777" w:rsidR="00316196" w:rsidRDefault="00316196" w:rsidP="003033EA">
            <w:pPr>
              <w:pStyle w:val="TableText"/>
              <w:rPr>
                <w:sz w:val="20"/>
              </w:rPr>
            </w:pPr>
          </w:p>
          <w:p w14:paraId="7D104263" w14:textId="77777777" w:rsidR="003033EA" w:rsidRPr="00F76631" w:rsidRDefault="00316196" w:rsidP="003204EC">
            <w:pPr>
              <w:pStyle w:val="TableText"/>
              <w:rPr>
                <w:sz w:val="20"/>
              </w:rPr>
            </w:pPr>
            <w:r w:rsidRPr="00B579A1">
              <w:rPr>
                <w:sz w:val="20"/>
              </w:rPr>
              <w:t xml:space="preserve">The program will determine </w:t>
            </w:r>
            <w:r>
              <w:rPr>
                <w:sz w:val="20"/>
              </w:rPr>
              <w:t>an ESBL positive</w:t>
            </w:r>
            <w:r w:rsidRPr="00B579A1">
              <w:rPr>
                <w:sz w:val="20"/>
              </w:rPr>
              <w:t xml:space="preserve"> based on the parameter set-up (</w:t>
            </w:r>
            <w:r>
              <w:rPr>
                <w:sz w:val="20"/>
              </w:rPr>
              <w:t>MRSA Tools Lab Parameter Setup).</w:t>
            </w:r>
            <w:r w:rsidR="003033EA" w:rsidRPr="00F76631">
              <w:rPr>
                <w:sz w:val="20"/>
              </w:rPr>
              <w:t xml:space="preserve"> </w:t>
            </w:r>
          </w:p>
        </w:tc>
      </w:tr>
      <w:tr w:rsidR="003033EA" w14:paraId="2B12D76A" w14:textId="77777777" w:rsidTr="00F76631">
        <w:tc>
          <w:tcPr>
            <w:tcW w:w="2160" w:type="dxa"/>
          </w:tcPr>
          <w:p w14:paraId="0466AAE9" w14:textId="77777777" w:rsidR="003033EA" w:rsidRPr="00F76631" w:rsidRDefault="003033EA" w:rsidP="00F76631">
            <w:pPr>
              <w:pStyle w:val="BodyText"/>
              <w:spacing w:before="60" w:after="60"/>
              <w:rPr>
                <w:rFonts w:ascii="Courier New" w:hAnsi="Courier New" w:cs="Courier New"/>
                <w:sz w:val="20"/>
              </w:rPr>
            </w:pPr>
            <w:r w:rsidRPr="00F76631">
              <w:rPr>
                <w:rFonts w:ascii="Courier New" w:hAnsi="Courier New" w:cs="Courier New"/>
                <w:color w:val="auto"/>
                <w:sz w:val="20"/>
              </w:rPr>
              <w:t>VRE IN XXX DAYS</w:t>
            </w:r>
          </w:p>
        </w:tc>
        <w:tc>
          <w:tcPr>
            <w:tcW w:w="7380" w:type="dxa"/>
          </w:tcPr>
          <w:p w14:paraId="71B7557A" w14:textId="77777777" w:rsidR="003033EA" w:rsidRDefault="003033EA" w:rsidP="003033EA">
            <w:pPr>
              <w:pStyle w:val="TableText"/>
              <w:rPr>
                <w:sz w:val="20"/>
              </w:rPr>
            </w:pPr>
            <w:r w:rsidRPr="00F76631">
              <w:rPr>
                <w:sz w:val="20"/>
              </w:rPr>
              <w:t xml:space="preserve">Displays the last positive VRE result in the past XXX days.  This column is optional.  It will only be displayed if during the initial setup the user identified the number of historical days for this MDRO (using the </w:t>
            </w:r>
            <w:r w:rsidRPr="00F76631">
              <w:rPr>
                <w:rFonts w:cs="Courier New"/>
                <w:sz w:val="20"/>
              </w:rPr>
              <w:t>MDRO Historical Days Edit</w:t>
            </w:r>
            <w:r w:rsidRPr="00F76631">
              <w:rPr>
                <w:sz w:val="20"/>
              </w:rPr>
              <w:t xml:space="preserve"> option).  </w:t>
            </w:r>
          </w:p>
          <w:p w14:paraId="2157294D" w14:textId="77777777" w:rsidR="00316196" w:rsidRDefault="00316196" w:rsidP="003033EA">
            <w:pPr>
              <w:pStyle w:val="TableText"/>
              <w:rPr>
                <w:sz w:val="20"/>
              </w:rPr>
            </w:pPr>
          </w:p>
          <w:p w14:paraId="27D82BBE" w14:textId="77777777" w:rsidR="00316196" w:rsidRPr="00F76631" w:rsidRDefault="00316196" w:rsidP="003204EC">
            <w:pPr>
              <w:pStyle w:val="TableText"/>
              <w:rPr>
                <w:sz w:val="20"/>
              </w:rPr>
            </w:pPr>
            <w:r w:rsidRPr="00B579A1">
              <w:rPr>
                <w:sz w:val="20"/>
              </w:rPr>
              <w:t xml:space="preserve">The program will determine </w:t>
            </w:r>
            <w:r>
              <w:rPr>
                <w:sz w:val="20"/>
              </w:rPr>
              <w:t>a VRE positive</w:t>
            </w:r>
            <w:r w:rsidRPr="00B579A1">
              <w:rPr>
                <w:sz w:val="20"/>
              </w:rPr>
              <w:t xml:space="preserve"> based on the parameter set-up (</w:t>
            </w:r>
            <w:r>
              <w:rPr>
                <w:sz w:val="20"/>
              </w:rPr>
              <w:t>MRSA Tools Lab Parameter Setup).</w:t>
            </w:r>
          </w:p>
        </w:tc>
      </w:tr>
      <w:tr w:rsidR="003033EA" w14:paraId="53B7E8A1" w14:textId="77777777" w:rsidTr="00F76631">
        <w:tc>
          <w:tcPr>
            <w:tcW w:w="2160" w:type="dxa"/>
          </w:tcPr>
          <w:p w14:paraId="0CDECA9D" w14:textId="77777777" w:rsidR="003033EA" w:rsidRPr="00F76631" w:rsidRDefault="003033EA" w:rsidP="00F76631">
            <w:pPr>
              <w:pStyle w:val="BodyText"/>
              <w:spacing w:before="60" w:after="60"/>
              <w:rPr>
                <w:rFonts w:ascii="Courier New" w:hAnsi="Courier New" w:cs="Courier New"/>
                <w:color w:val="auto"/>
                <w:sz w:val="20"/>
              </w:rPr>
            </w:pPr>
            <w:r w:rsidRPr="00F76631">
              <w:rPr>
                <w:rFonts w:ascii="Courier New" w:hAnsi="Courier New" w:cs="Courier New"/>
                <w:color w:val="auto"/>
                <w:sz w:val="20"/>
              </w:rPr>
              <w:t>CDIFF IN XXX DAYS</w:t>
            </w:r>
          </w:p>
        </w:tc>
        <w:tc>
          <w:tcPr>
            <w:tcW w:w="7380" w:type="dxa"/>
          </w:tcPr>
          <w:p w14:paraId="5A0F98FD" w14:textId="77777777" w:rsidR="00316196" w:rsidRDefault="003033EA" w:rsidP="003033EA">
            <w:pPr>
              <w:pStyle w:val="TableText"/>
              <w:rPr>
                <w:sz w:val="20"/>
              </w:rPr>
            </w:pPr>
            <w:r w:rsidRPr="00F76631">
              <w:rPr>
                <w:sz w:val="20"/>
              </w:rPr>
              <w:t xml:space="preserve">Last positive C. </w:t>
            </w:r>
            <w:r w:rsidRPr="003204EC">
              <w:rPr>
                <w:i/>
                <w:sz w:val="20"/>
              </w:rPr>
              <w:t>difficile</w:t>
            </w:r>
            <w:r w:rsidRPr="00F76631">
              <w:rPr>
                <w:sz w:val="20"/>
              </w:rPr>
              <w:t xml:space="preserve"> result in the past XXX days.  This column is optional.  It will only be displayed if during the initial setup the user identified the number of historical days for this MDRO (using the </w:t>
            </w:r>
            <w:r w:rsidRPr="00F76631">
              <w:rPr>
                <w:rFonts w:cs="Courier New"/>
                <w:sz w:val="20"/>
              </w:rPr>
              <w:t>MDRO Historical Days Edit</w:t>
            </w:r>
            <w:r w:rsidRPr="00F76631">
              <w:rPr>
                <w:sz w:val="20"/>
              </w:rPr>
              <w:t xml:space="preserve"> option).</w:t>
            </w:r>
          </w:p>
          <w:p w14:paraId="236D0558" w14:textId="77777777" w:rsidR="00316196" w:rsidRDefault="00316196" w:rsidP="003033EA">
            <w:pPr>
              <w:pStyle w:val="TableText"/>
              <w:rPr>
                <w:sz w:val="20"/>
              </w:rPr>
            </w:pPr>
          </w:p>
          <w:p w14:paraId="2872B5DF" w14:textId="77777777" w:rsidR="003033EA" w:rsidRPr="00F76631" w:rsidRDefault="00316196" w:rsidP="003204EC">
            <w:pPr>
              <w:pStyle w:val="TableText"/>
              <w:rPr>
                <w:sz w:val="20"/>
              </w:rPr>
            </w:pPr>
            <w:r w:rsidRPr="00B579A1">
              <w:rPr>
                <w:sz w:val="20"/>
              </w:rPr>
              <w:t xml:space="preserve">The program will determine </w:t>
            </w:r>
            <w:r>
              <w:rPr>
                <w:sz w:val="20"/>
              </w:rPr>
              <w:t xml:space="preserve">a C. </w:t>
            </w:r>
            <w:r w:rsidRPr="003204EC">
              <w:rPr>
                <w:i/>
                <w:sz w:val="20"/>
              </w:rPr>
              <w:t>diff</w:t>
            </w:r>
            <w:r>
              <w:rPr>
                <w:sz w:val="20"/>
              </w:rPr>
              <w:t xml:space="preserve"> positive</w:t>
            </w:r>
            <w:r w:rsidRPr="00B579A1">
              <w:rPr>
                <w:sz w:val="20"/>
              </w:rPr>
              <w:t xml:space="preserve"> based on the parameter set-up (</w:t>
            </w:r>
            <w:r>
              <w:rPr>
                <w:sz w:val="20"/>
              </w:rPr>
              <w:t>MRSA Tools Lab Parameter Setup).</w:t>
            </w:r>
            <w:r w:rsidR="003033EA" w:rsidRPr="00F76631">
              <w:rPr>
                <w:sz w:val="20"/>
              </w:rPr>
              <w:t xml:space="preserve">  </w:t>
            </w:r>
          </w:p>
        </w:tc>
      </w:tr>
      <w:tr w:rsidR="003033EA" w14:paraId="41C379C7" w14:textId="77777777" w:rsidTr="00F76631">
        <w:tc>
          <w:tcPr>
            <w:tcW w:w="2160" w:type="dxa"/>
          </w:tcPr>
          <w:p w14:paraId="5164404E" w14:textId="77777777" w:rsidR="003033EA" w:rsidRPr="00F76631" w:rsidRDefault="003033EA" w:rsidP="00F76631">
            <w:pPr>
              <w:pStyle w:val="BodyText"/>
              <w:spacing w:before="60" w:after="60"/>
              <w:rPr>
                <w:rFonts w:ascii="Courier New" w:hAnsi="Courier New" w:cs="Courier New"/>
                <w:color w:val="auto"/>
                <w:sz w:val="20"/>
              </w:rPr>
            </w:pPr>
            <w:r w:rsidRPr="00F76631">
              <w:rPr>
                <w:rFonts w:ascii="Courier New" w:hAnsi="Courier New" w:cs="Courier New"/>
                <w:color w:val="auto"/>
                <w:sz w:val="20"/>
              </w:rPr>
              <w:t>ISOLATION ORDER</w:t>
            </w:r>
          </w:p>
        </w:tc>
        <w:tc>
          <w:tcPr>
            <w:tcW w:w="7380" w:type="dxa"/>
          </w:tcPr>
          <w:p w14:paraId="0E03C5AF" w14:textId="77777777" w:rsidR="003033EA" w:rsidRPr="00F76631" w:rsidRDefault="003033EA" w:rsidP="00316196">
            <w:pPr>
              <w:pStyle w:val="TableText"/>
              <w:rPr>
                <w:sz w:val="20"/>
              </w:rPr>
            </w:pPr>
            <w:r w:rsidRPr="00F76631">
              <w:rPr>
                <w:sz w:val="20"/>
              </w:rPr>
              <w:t>Type of Isolation Order the provider has ordered for the patient.  This will only be displayed if</w:t>
            </w:r>
            <w:r w:rsidR="00316196">
              <w:rPr>
                <w:sz w:val="20"/>
              </w:rPr>
              <w:t xml:space="preserve"> the site uses</w:t>
            </w:r>
            <w:r w:rsidRPr="00F76631">
              <w:rPr>
                <w:sz w:val="20"/>
              </w:rPr>
              <w:t xml:space="preserve"> Isolation Orders, and information about Isolation Orders was added during the initial set-up (using option </w:t>
            </w:r>
            <w:r w:rsidRPr="00F76631">
              <w:rPr>
                <w:rFonts w:cs="Courier New"/>
                <w:sz w:val="20"/>
              </w:rPr>
              <w:t>Isolation Orders Add/Edit</w:t>
            </w:r>
            <w:r w:rsidRPr="00F76631">
              <w:rPr>
                <w:sz w:val="20"/>
              </w:rPr>
              <w:t>).  If more than one Isolation Order has been ordered for the patient, then the patient will be listed multiple times on the report, dependent on the number of Isolation Orders.</w:t>
            </w:r>
          </w:p>
        </w:tc>
      </w:tr>
      <w:tr w:rsidR="003033EA" w14:paraId="1E31FE4D" w14:textId="77777777" w:rsidTr="00F76631">
        <w:tc>
          <w:tcPr>
            <w:tcW w:w="2160" w:type="dxa"/>
          </w:tcPr>
          <w:p w14:paraId="0323B1C5" w14:textId="77777777" w:rsidR="003033EA" w:rsidRPr="00F76631" w:rsidRDefault="003033EA" w:rsidP="00F76631">
            <w:pPr>
              <w:pStyle w:val="BodyText"/>
              <w:spacing w:before="60" w:after="60"/>
              <w:rPr>
                <w:rFonts w:ascii="Courier New" w:hAnsi="Courier New" w:cs="Courier New"/>
                <w:color w:val="auto"/>
                <w:sz w:val="20"/>
              </w:rPr>
            </w:pPr>
            <w:r w:rsidRPr="00F76631">
              <w:rPr>
                <w:rFonts w:ascii="Courier New" w:hAnsi="Courier New" w:cs="Courier New"/>
                <w:color w:val="auto"/>
                <w:sz w:val="20"/>
              </w:rPr>
              <w:t>START DATE</w:t>
            </w:r>
          </w:p>
        </w:tc>
        <w:tc>
          <w:tcPr>
            <w:tcW w:w="7380" w:type="dxa"/>
          </w:tcPr>
          <w:p w14:paraId="0B678A51" w14:textId="77777777" w:rsidR="003033EA" w:rsidRPr="00F76631" w:rsidRDefault="003033EA" w:rsidP="00316196">
            <w:pPr>
              <w:pStyle w:val="TableText"/>
              <w:rPr>
                <w:sz w:val="20"/>
              </w:rPr>
            </w:pPr>
            <w:r w:rsidRPr="00F76631">
              <w:rPr>
                <w:sz w:val="20"/>
              </w:rPr>
              <w:t xml:space="preserve">Start Date for the Isolation Order that the provider ordered for the patient.  This will only be displayed if </w:t>
            </w:r>
            <w:r w:rsidR="00316196">
              <w:rPr>
                <w:sz w:val="20"/>
              </w:rPr>
              <w:t>the site uses</w:t>
            </w:r>
            <w:r w:rsidR="00316196" w:rsidRPr="00F76631">
              <w:rPr>
                <w:sz w:val="20"/>
              </w:rPr>
              <w:t xml:space="preserve"> </w:t>
            </w:r>
            <w:r w:rsidRPr="00F76631">
              <w:rPr>
                <w:sz w:val="20"/>
              </w:rPr>
              <w:t xml:space="preserve">Isolation Orders, and information about Isolation Orders was added during the initial set-up (using option </w:t>
            </w:r>
            <w:r w:rsidRPr="00F76631">
              <w:rPr>
                <w:rFonts w:cs="Courier New"/>
                <w:sz w:val="20"/>
              </w:rPr>
              <w:t>Isolation Orders Add/Edit</w:t>
            </w:r>
            <w:r w:rsidRPr="00F76631">
              <w:rPr>
                <w:sz w:val="20"/>
              </w:rPr>
              <w:t>).</w:t>
            </w:r>
          </w:p>
        </w:tc>
      </w:tr>
    </w:tbl>
    <w:p w14:paraId="7EF59545" w14:textId="77777777" w:rsidR="003A77DC" w:rsidRDefault="003A77DC" w:rsidP="00E142AF">
      <w:pPr>
        <w:pStyle w:val="BodyText"/>
        <w:rPr>
          <w:rFonts w:ascii="Arial" w:hAnsi="Arial" w:cs="Arial"/>
          <w:color w:val="0000FF"/>
          <w:sz w:val="20"/>
        </w:rPr>
      </w:pPr>
    </w:p>
    <w:p w14:paraId="2E6C69B2" w14:textId="77777777" w:rsidR="001D7225" w:rsidRPr="0024072C" w:rsidRDefault="00E522E0" w:rsidP="001241B7">
      <w:pPr>
        <w:pStyle w:val="Heading4"/>
      </w:pPr>
      <w:bookmarkStart w:id="68" w:name="_Toc232405446"/>
      <w:bookmarkStart w:id="69" w:name="_Ref232488014"/>
      <w:bookmarkStart w:id="70" w:name="_Ref232488031"/>
      <w:bookmarkStart w:id="71" w:name="_Toc232559680"/>
      <w:bookmarkStart w:id="72" w:name="_Ref232825014"/>
      <w:bookmarkStart w:id="73" w:name="_Toc268767155"/>
      <w:r>
        <w:t>Nares Screen Compliance List</w:t>
      </w:r>
      <w:bookmarkEnd w:id="68"/>
      <w:bookmarkEnd w:id="69"/>
      <w:bookmarkEnd w:id="70"/>
      <w:bookmarkEnd w:id="71"/>
      <w:bookmarkEnd w:id="72"/>
      <w:bookmarkEnd w:id="73"/>
    </w:p>
    <w:p w14:paraId="101FAA02" w14:textId="77777777" w:rsidR="001D7225" w:rsidRDefault="001D7225" w:rsidP="00E142AF">
      <w:pPr>
        <w:pStyle w:val="BodyText"/>
      </w:pPr>
      <w:r>
        <w:t xml:space="preserve">This report is </w:t>
      </w:r>
      <w:r w:rsidR="00AB6703">
        <w:t xml:space="preserve">optional.  </w:t>
      </w:r>
      <w:r w:rsidR="00B62F4F">
        <w:t>It can be used to print a ward census and</w:t>
      </w:r>
      <w:r>
        <w:t xml:space="preserve"> identify if a MRSA nares screen was ordered for the patient.  This report prints real-time patient information on the unit. </w:t>
      </w:r>
      <w:r w:rsidR="00B62F4F">
        <w:t xml:space="preserve">The report is designed for a 132 column format (compressed).   </w:t>
      </w:r>
      <w:r>
        <w:t xml:space="preserve"> </w:t>
      </w:r>
    </w:p>
    <w:p w14:paraId="29C9C820" w14:textId="77777777" w:rsidR="003033EA" w:rsidRDefault="003033EA" w:rsidP="003033EA"/>
    <w:p w14:paraId="3D0F2C59" w14:textId="77777777" w:rsidR="00AB6703" w:rsidRDefault="003204EC" w:rsidP="00AB6703">
      <w:pPr>
        <w:pStyle w:val="Caption"/>
        <w:keepNext/>
      </w:pPr>
      <w:r>
        <w:br w:type="page"/>
      </w:r>
      <w:bookmarkStart w:id="74" w:name="_Toc268767191"/>
      <w:r w:rsidR="00AB6703">
        <w:lastRenderedPageBreak/>
        <w:t xml:space="preserve">Figure </w:t>
      </w:r>
      <w:r w:rsidR="005C0D09">
        <w:fldChar w:fldCharType="begin"/>
      </w:r>
      <w:r w:rsidR="005C0D09">
        <w:instrText xml:space="preserve"> SEQ Figure \* ARABIC </w:instrText>
      </w:r>
      <w:r w:rsidR="005C0D09">
        <w:fldChar w:fldCharType="separate"/>
      </w:r>
      <w:r w:rsidR="00FC5FA4">
        <w:rPr>
          <w:noProof/>
        </w:rPr>
        <w:t>7</w:t>
      </w:r>
      <w:r w:rsidR="005C0D09">
        <w:rPr>
          <w:noProof/>
        </w:rPr>
        <w:fldChar w:fldCharType="end"/>
      </w:r>
      <w:r w:rsidR="00AB6703">
        <w:t xml:space="preserve"> </w:t>
      </w:r>
      <w:r w:rsidR="00AB6703" w:rsidRPr="00B81CF4">
        <w:t xml:space="preserve">– </w:t>
      </w:r>
      <w:r w:rsidR="00B62F4F" w:rsidRPr="00B62F4F">
        <w:t>Nares Screen Compliance List</w:t>
      </w:r>
      <w:bookmarkEnd w:id="7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68"/>
      </w:tblGrid>
      <w:tr w:rsidR="00AB6703" w:rsidRPr="00F76631" w14:paraId="60E86233" w14:textId="77777777" w:rsidTr="00593A33">
        <w:tc>
          <w:tcPr>
            <w:tcW w:w="9468" w:type="dxa"/>
            <w:shd w:val="clear" w:color="auto" w:fill="F3F3F3"/>
          </w:tcPr>
          <w:p w14:paraId="0A251911" w14:textId="77777777" w:rsidR="00AB6703" w:rsidRPr="00F76631" w:rsidRDefault="00AB6703" w:rsidP="00593A33">
            <w:pPr>
              <w:pStyle w:val="BodyText"/>
              <w:rPr>
                <w:rFonts w:ascii="Courier New" w:hAnsi="Courier New" w:cs="Courier New"/>
                <w:sz w:val="20"/>
              </w:rPr>
            </w:pPr>
          </w:p>
          <w:p w14:paraId="4C3F66A2" w14:textId="77777777" w:rsidR="00AB6703" w:rsidRPr="00F76631" w:rsidRDefault="00AB6703" w:rsidP="00593A33">
            <w:pPr>
              <w:pStyle w:val="BodyText"/>
              <w:rPr>
                <w:rFonts w:ascii="Courier New" w:hAnsi="Courier New" w:cs="Courier New"/>
                <w:sz w:val="20"/>
              </w:rPr>
            </w:pPr>
            <w:r w:rsidRPr="00F76631">
              <w:rPr>
                <w:rFonts w:ascii="Courier New" w:hAnsi="Courier New" w:cs="Courier New"/>
                <w:sz w:val="20"/>
              </w:rPr>
              <w:t xml:space="preserve">Select MRSA Tools Reports Menu Option: </w:t>
            </w:r>
            <w:r w:rsidRPr="00F26C5D">
              <w:rPr>
                <w:rFonts w:ascii="Courier New" w:hAnsi="Courier New" w:cs="Courier New"/>
                <w:b/>
                <w:sz w:val="20"/>
              </w:rPr>
              <w:t>Print Nares Screen Compliance List</w:t>
            </w:r>
          </w:p>
          <w:p w14:paraId="37513D4D" w14:textId="77777777" w:rsidR="00AB6703" w:rsidRPr="00F76631" w:rsidRDefault="00AB6703" w:rsidP="00593A33">
            <w:pPr>
              <w:pStyle w:val="BodyText"/>
              <w:rPr>
                <w:rFonts w:ascii="Courier New" w:hAnsi="Courier New" w:cs="Courier New"/>
                <w:sz w:val="20"/>
              </w:rPr>
            </w:pPr>
          </w:p>
          <w:p w14:paraId="42A994C1" w14:textId="77777777" w:rsidR="00AB6703" w:rsidRPr="00F76631" w:rsidRDefault="00AB6703" w:rsidP="00593A33">
            <w:pPr>
              <w:pStyle w:val="BodyText"/>
              <w:rPr>
                <w:rFonts w:ascii="Courier New" w:hAnsi="Courier New" w:cs="Courier New"/>
                <w:sz w:val="20"/>
              </w:rPr>
            </w:pPr>
            <w:r w:rsidRPr="00F76631">
              <w:rPr>
                <w:rFonts w:ascii="Courier New" w:hAnsi="Courier New" w:cs="Courier New"/>
                <w:sz w:val="20"/>
              </w:rPr>
              <w:t xml:space="preserve">Select the Division: </w:t>
            </w:r>
            <w:r w:rsidR="00A56D0E">
              <w:rPr>
                <w:rFonts w:ascii="Courier New" w:hAnsi="Courier New" w:cs="Courier New"/>
                <w:b/>
                <w:sz w:val="20"/>
              </w:rPr>
              <w:t>XXXXX</w:t>
            </w:r>
            <w:r w:rsidRPr="00F26C5D">
              <w:rPr>
                <w:rFonts w:ascii="Courier New" w:hAnsi="Courier New" w:cs="Courier New"/>
                <w:b/>
                <w:sz w:val="20"/>
              </w:rPr>
              <w:t xml:space="preserve"> VAMC</w:t>
            </w:r>
          </w:p>
          <w:p w14:paraId="7EBC8B86" w14:textId="77777777" w:rsidR="00AB6703" w:rsidRPr="00F76631" w:rsidRDefault="00AB6703" w:rsidP="00593A33">
            <w:pPr>
              <w:pStyle w:val="BodyText"/>
              <w:rPr>
                <w:rFonts w:ascii="Courier New" w:hAnsi="Courier New" w:cs="Courier New"/>
                <w:sz w:val="20"/>
              </w:rPr>
            </w:pPr>
          </w:p>
          <w:p w14:paraId="22418499" w14:textId="77777777" w:rsidR="00AB6703" w:rsidRPr="00F76631" w:rsidRDefault="00AB6703" w:rsidP="00593A33">
            <w:pPr>
              <w:pStyle w:val="BodyText"/>
              <w:rPr>
                <w:rFonts w:ascii="Courier New" w:hAnsi="Courier New" w:cs="Courier New"/>
                <w:sz w:val="20"/>
              </w:rPr>
            </w:pPr>
            <w:r w:rsidRPr="00F76631">
              <w:rPr>
                <w:rFonts w:ascii="Courier New" w:hAnsi="Courier New" w:cs="Courier New"/>
                <w:sz w:val="20"/>
              </w:rPr>
              <w:t xml:space="preserve">Do you want to select all locations? NO// </w:t>
            </w:r>
          </w:p>
          <w:p w14:paraId="4688B13B" w14:textId="77777777" w:rsidR="00AB6703" w:rsidRPr="00F76631" w:rsidRDefault="00AB6703" w:rsidP="00593A33">
            <w:pPr>
              <w:pStyle w:val="BodyText"/>
              <w:rPr>
                <w:rFonts w:ascii="Courier New" w:hAnsi="Courier New" w:cs="Courier New"/>
                <w:sz w:val="20"/>
              </w:rPr>
            </w:pPr>
          </w:p>
          <w:p w14:paraId="05040180" w14:textId="77777777" w:rsidR="00AB6703" w:rsidRPr="00F76631" w:rsidRDefault="00AB6703" w:rsidP="00593A33">
            <w:pPr>
              <w:pStyle w:val="BodyText"/>
              <w:rPr>
                <w:rFonts w:ascii="Courier New" w:hAnsi="Courier New" w:cs="Courier New"/>
                <w:sz w:val="20"/>
              </w:rPr>
            </w:pPr>
            <w:r w:rsidRPr="00F76631">
              <w:rPr>
                <w:rFonts w:ascii="Courier New" w:hAnsi="Courier New" w:cs="Courier New"/>
                <w:sz w:val="20"/>
              </w:rPr>
              <w:t xml:space="preserve">Select Geographical Location: </w:t>
            </w:r>
            <w:r w:rsidRPr="00F26C5D">
              <w:rPr>
                <w:rFonts w:ascii="Courier New" w:hAnsi="Courier New" w:cs="Courier New"/>
                <w:b/>
                <w:sz w:val="20"/>
              </w:rPr>
              <w:t>11AB</w:t>
            </w:r>
            <w:r w:rsidRPr="00F76631">
              <w:rPr>
                <w:rFonts w:ascii="Courier New" w:hAnsi="Courier New" w:cs="Courier New"/>
                <w:sz w:val="20"/>
              </w:rPr>
              <w:t xml:space="preserve"> </w:t>
            </w:r>
          </w:p>
          <w:p w14:paraId="05BA2F8B" w14:textId="77777777" w:rsidR="00AB6703" w:rsidRPr="00F76631" w:rsidRDefault="00AB6703" w:rsidP="00593A33">
            <w:pPr>
              <w:pStyle w:val="BodyText"/>
              <w:rPr>
                <w:rFonts w:ascii="Courier New" w:hAnsi="Courier New" w:cs="Courier New"/>
                <w:sz w:val="20"/>
              </w:rPr>
            </w:pPr>
            <w:r w:rsidRPr="00F76631">
              <w:rPr>
                <w:rFonts w:ascii="Courier New" w:hAnsi="Courier New" w:cs="Courier New"/>
                <w:sz w:val="20"/>
              </w:rPr>
              <w:t xml:space="preserve">Select another Location: </w:t>
            </w:r>
          </w:p>
          <w:p w14:paraId="52BEA922" w14:textId="77777777" w:rsidR="00AB6703" w:rsidRPr="00F76631" w:rsidRDefault="00AB6703" w:rsidP="00593A33">
            <w:pPr>
              <w:pStyle w:val="BodyText"/>
              <w:rPr>
                <w:rFonts w:ascii="Courier New" w:hAnsi="Courier New" w:cs="Courier New"/>
                <w:sz w:val="20"/>
              </w:rPr>
            </w:pPr>
          </w:p>
          <w:p w14:paraId="776B5BAF" w14:textId="77777777" w:rsidR="00AB6703" w:rsidRPr="00F76631" w:rsidRDefault="00AB6703" w:rsidP="00593A33">
            <w:pPr>
              <w:pStyle w:val="BodyText"/>
              <w:rPr>
                <w:rFonts w:ascii="Courier New" w:hAnsi="Courier New" w:cs="Courier New"/>
                <w:sz w:val="20"/>
              </w:rPr>
            </w:pPr>
          </w:p>
          <w:p w14:paraId="6CA93CB6" w14:textId="77777777" w:rsidR="00AB6703" w:rsidRPr="00F76631" w:rsidRDefault="00B62F4F" w:rsidP="00593A33">
            <w:pPr>
              <w:pStyle w:val="BodyText"/>
              <w:rPr>
                <w:rFonts w:ascii="Courier New" w:hAnsi="Courier New" w:cs="Courier New"/>
                <w:sz w:val="20"/>
              </w:rPr>
            </w:pPr>
            <w:r w:rsidRPr="00B62F4F">
              <w:rPr>
                <w:rFonts w:ascii="Courier New" w:hAnsi="Courier New" w:cs="Courier New"/>
                <w:sz w:val="20"/>
              </w:rPr>
              <w:t>This report is designed for a 132 column format (compressed).</w:t>
            </w:r>
          </w:p>
          <w:p w14:paraId="338B00F0" w14:textId="77777777" w:rsidR="00AB6703" w:rsidRPr="00F76631" w:rsidRDefault="00AB6703" w:rsidP="00593A33">
            <w:pPr>
              <w:pStyle w:val="BodyText"/>
              <w:rPr>
                <w:rFonts w:ascii="Courier New" w:hAnsi="Courier New" w:cs="Courier New"/>
                <w:sz w:val="20"/>
              </w:rPr>
            </w:pPr>
          </w:p>
          <w:p w14:paraId="76AFC389" w14:textId="77777777" w:rsidR="00AB6703" w:rsidRPr="00F76631" w:rsidRDefault="00AB6703" w:rsidP="00593A33">
            <w:pPr>
              <w:pStyle w:val="BodyText"/>
              <w:rPr>
                <w:rFonts w:ascii="Courier New" w:hAnsi="Courier New" w:cs="Courier New"/>
                <w:sz w:val="20"/>
              </w:rPr>
            </w:pPr>
            <w:r w:rsidRPr="00F76631">
              <w:rPr>
                <w:rFonts w:ascii="Courier New" w:hAnsi="Courier New" w:cs="Courier New"/>
                <w:sz w:val="20"/>
              </w:rPr>
              <w:t xml:space="preserve">DEVICE: HOME// </w:t>
            </w:r>
            <w:r w:rsidRPr="00F26C5D">
              <w:rPr>
                <w:rFonts w:ascii="Courier New" w:hAnsi="Courier New" w:cs="Courier New"/>
                <w:b/>
                <w:sz w:val="20"/>
              </w:rPr>
              <w:t xml:space="preserve">IDM1$PRT </w:t>
            </w:r>
            <w:r w:rsidR="00B62F4F" w:rsidRPr="00F26C5D">
              <w:rPr>
                <w:rFonts w:ascii="Courier New" w:hAnsi="Courier New" w:cs="Courier New"/>
                <w:b/>
                <w:sz w:val="20"/>
              </w:rPr>
              <w:t>COMPRESSED</w:t>
            </w:r>
          </w:p>
          <w:p w14:paraId="4FED627E" w14:textId="77777777" w:rsidR="00AB6703" w:rsidRPr="00F76631" w:rsidRDefault="00AB6703" w:rsidP="00593A33">
            <w:pPr>
              <w:pStyle w:val="BodyText"/>
              <w:rPr>
                <w:rFonts w:ascii="Courier New" w:hAnsi="Courier New" w:cs="Courier New"/>
                <w:sz w:val="20"/>
              </w:rPr>
            </w:pPr>
          </w:p>
        </w:tc>
      </w:tr>
    </w:tbl>
    <w:p w14:paraId="4E0C23FB" w14:textId="77777777" w:rsidR="00AB6703" w:rsidRDefault="00AB6703" w:rsidP="00AB6703">
      <w:pPr>
        <w:pStyle w:val="BodyText"/>
      </w:pPr>
    </w:p>
    <w:p w14:paraId="42CD2BC6" w14:textId="77777777" w:rsidR="00AB6703" w:rsidRDefault="00AB6703" w:rsidP="003033EA"/>
    <w:p w14:paraId="541531BB" w14:textId="77777777" w:rsidR="00D5413F" w:rsidRDefault="00D5413F" w:rsidP="00D5413F">
      <w:pPr>
        <w:pStyle w:val="Caption"/>
        <w:keepNext/>
      </w:pPr>
      <w:bookmarkStart w:id="75" w:name="_Toc268767192"/>
      <w:r>
        <w:t xml:space="preserve">Figure </w:t>
      </w:r>
      <w:r w:rsidR="005C0D09">
        <w:fldChar w:fldCharType="begin"/>
      </w:r>
      <w:r w:rsidR="005C0D09">
        <w:instrText xml:space="preserve"> SEQ Figure \* ARABIC </w:instrText>
      </w:r>
      <w:r w:rsidR="005C0D09">
        <w:fldChar w:fldCharType="separate"/>
      </w:r>
      <w:r w:rsidR="00FC5FA4">
        <w:rPr>
          <w:noProof/>
        </w:rPr>
        <w:t>8</w:t>
      </w:r>
      <w:r w:rsidR="005C0D09">
        <w:rPr>
          <w:noProof/>
        </w:rPr>
        <w:fldChar w:fldCharType="end"/>
      </w:r>
      <w:r>
        <w:t xml:space="preserve"> </w:t>
      </w:r>
      <w:r w:rsidR="000377F3">
        <w:t>–</w:t>
      </w:r>
      <w:r>
        <w:t xml:space="preserve"> Nares Swab Order List</w:t>
      </w:r>
      <w:bookmarkEnd w:id="75"/>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40"/>
      </w:tblGrid>
      <w:tr w:rsidR="003033EA" w:rsidRPr="00F76631" w14:paraId="410BA9F9" w14:textId="77777777" w:rsidTr="00F76631">
        <w:tc>
          <w:tcPr>
            <w:tcW w:w="9540" w:type="dxa"/>
            <w:shd w:val="clear" w:color="auto" w:fill="F3F3F3"/>
          </w:tcPr>
          <w:p w14:paraId="4C21B4DD" w14:textId="77777777" w:rsidR="007906E1" w:rsidRPr="00F76631" w:rsidRDefault="007906E1" w:rsidP="00E5291F">
            <w:pPr>
              <w:rPr>
                <w:rFonts w:ascii="Courier New" w:hAnsi="Courier New" w:cs="Courier New"/>
                <w:sz w:val="16"/>
                <w:szCs w:val="16"/>
              </w:rPr>
            </w:pPr>
          </w:p>
          <w:p w14:paraId="44246BA2" w14:textId="77777777" w:rsidR="003033EA" w:rsidRPr="00F76631" w:rsidRDefault="003033EA" w:rsidP="00E5291F">
            <w:pPr>
              <w:rPr>
                <w:rFonts w:ascii="Courier New" w:hAnsi="Courier New" w:cs="Courier New"/>
                <w:sz w:val="16"/>
                <w:szCs w:val="16"/>
              </w:rPr>
            </w:pPr>
            <w:r w:rsidRPr="00F76631">
              <w:rPr>
                <w:rFonts w:ascii="Courier New" w:hAnsi="Courier New" w:cs="Courier New"/>
                <w:sz w:val="16"/>
                <w:szCs w:val="16"/>
              </w:rPr>
              <w:t xml:space="preserve">           NARES SWAB ORDER LIST</w:t>
            </w:r>
          </w:p>
          <w:p w14:paraId="44420E87" w14:textId="77777777" w:rsidR="003033EA" w:rsidRPr="00F76631" w:rsidRDefault="003033EA" w:rsidP="00E5291F">
            <w:pPr>
              <w:rPr>
                <w:rFonts w:ascii="Courier New" w:hAnsi="Courier New" w:cs="Courier New"/>
                <w:sz w:val="16"/>
                <w:szCs w:val="16"/>
              </w:rPr>
            </w:pPr>
            <w:r w:rsidRPr="00F76631">
              <w:rPr>
                <w:rFonts w:ascii="Courier New" w:hAnsi="Courier New" w:cs="Courier New"/>
                <w:sz w:val="16"/>
                <w:szCs w:val="16"/>
              </w:rPr>
              <w:t xml:space="preserve">           Geographical Location: 11AB</w:t>
            </w:r>
          </w:p>
          <w:p w14:paraId="3534215E" w14:textId="77777777" w:rsidR="003033EA" w:rsidRPr="00F76631" w:rsidRDefault="003033EA" w:rsidP="00E5291F">
            <w:pPr>
              <w:rPr>
                <w:rFonts w:ascii="Courier New" w:hAnsi="Courier New" w:cs="Courier New"/>
                <w:sz w:val="16"/>
                <w:szCs w:val="16"/>
              </w:rPr>
            </w:pPr>
            <w:r w:rsidRPr="00F76631">
              <w:rPr>
                <w:rFonts w:ascii="Courier New" w:hAnsi="Courier New" w:cs="Courier New"/>
                <w:sz w:val="16"/>
                <w:szCs w:val="16"/>
              </w:rPr>
              <w:t xml:space="preserve">           Report printed on: Mar 02, 2009@15:31:27                           PAGE: 1</w:t>
            </w:r>
          </w:p>
          <w:p w14:paraId="2BF0E233" w14:textId="77777777" w:rsidR="003033EA" w:rsidRPr="00F76631" w:rsidRDefault="003033EA" w:rsidP="00E5291F">
            <w:pPr>
              <w:rPr>
                <w:rFonts w:ascii="Courier New" w:hAnsi="Courier New" w:cs="Courier New"/>
                <w:sz w:val="16"/>
                <w:szCs w:val="16"/>
              </w:rPr>
            </w:pPr>
          </w:p>
          <w:p w14:paraId="53228A34" w14:textId="77777777" w:rsidR="003033EA" w:rsidRPr="00F76631" w:rsidRDefault="003033EA" w:rsidP="00E5291F">
            <w:pPr>
              <w:rPr>
                <w:rFonts w:ascii="Courier New" w:hAnsi="Courier New" w:cs="Courier New"/>
                <w:sz w:val="16"/>
                <w:szCs w:val="16"/>
              </w:rPr>
            </w:pPr>
            <w:r w:rsidRPr="00F76631">
              <w:rPr>
                <w:rFonts w:ascii="Courier New" w:hAnsi="Courier New" w:cs="Courier New"/>
                <w:sz w:val="16"/>
                <w:szCs w:val="16"/>
              </w:rPr>
              <w:t xml:space="preserve">                               DATE               MRSA IN   NARES                  LAB</w:t>
            </w:r>
          </w:p>
          <w:p w14:paraId="6F1CD843" w14:textId="77777777" w:rsidR="003033EA" w:rsidRPr="00F76631" w:rsidRDefault="003033EA" w:rsidP="00E5291F">
            <w:pPr>
              <w:rPr>
                <w:rFonts w:ascii="Courier New" w:hAnsi="Courier New" w:cs="Courier New"/>
                <w:sz w:val="16"/>
                <w:szCs w:val="16"/>
              </w:rPr>
            </w:pPr>
            <w:r w:rsidRPr="00F76631">
              <w:rPr>
                <w:rFonts w:ascii="Courier New" w:hAnsi="Courier New" w:cs="Courier New"/>
                <w:sz w:val="16"/>
                <w:szCs w:val="16"/>
              </w:rPr>
              <w:t>PATIENT                  SSN   ENTERED WARD   ADT PAST YEAR ORDERED ORDER DATE     RECEIVED</w:t>
            </w:r>
          </w:p>
          <w:p w14:paraId="40A16758" w14:textId="77777777" w:rsidR="003033EA" w:rsidRPr="00F76631" w:rsidRDefault="003033EA" w:rsidP="00E5291F">
            <w:pPr>
              <w:rPr>
                <w:rFonts w:ascii="Courier New" w:hAnsi="Courier New" w:cs="Courier New"/>
                <w:sz w:val="16"/>
                <w:szCs w:val="16"/>
              </w:rPr>
            </w:pPr>
            <w:r w:rsidRPr="00F76631">
              <w:rPr>
                <w:rFonts w:ascii="Courier New" w:hAnsi="Courier New" w:cs="Courier New"/>
                <w:sz w:val="16"/>
                <w:szCs w:val="16"/>
              </w:rPr>
              <w:t>-------------------------------------------------------------------------------------------</w:t>
            </w:r>
          </w:p>
          <w:p w14:paraId="0B066F1E" w14:textId="77777777" w:rsidR="003033EA" w:rsidRPr="00F76631" w:rsidRDefault="003033EA" w:rsidP="00E5291F">
            <w:pPr>
              <w:rPr>
                <w:rFonts w:ascii="Courier New" w:hAnsi="Courier New" w:cs="Courier New"/>
                <w:sz w:val="16"/>
                <w:szCs w:val="16"/>
              </w:rPr>
            </w:pPr>
            <w:r w:rsidRPr="00F76631">
              <w:rPr>
                <w:rFonts w:ascii="Courier New" w:hAnsi="Courier New" w:cs="Courier New"/>
                <w:sz w:val="16"/>
                <w:szCs w:val="16"/>
              </w:rPr>
              <w:t>XXXXXXXXXXXXXXX          XXXX  2/27/09@19:13  T   POS       YES     2/27/09@18:53  YES</w:t>
            </w:r>
          </w:p>
          <w:p w14:paraId="10E184B4" w14:textId="77777777" w:rsidR="003033EA" w:rsidRPr="00F76631" w:rsidRDefault="003033EA" w:rsidP="00E5291F">
            <w:pPr>
              <w:rPr>
                <w:rFonts w:ascii="Courier New" w:hAnsi="Courier New" w:cs="Courier New"/>
                <w:sz w:val="16"/>
                <w:szCs w:val="16"/>
              </w:rPr>
            </w:pPr>
            <w:r w:rsidRPr="00F76631">
              <w:rPr>
                <w:rFonts w:ascii="Courier New" w:hAnsi="Courier New" w:cs="Courier New"/>
                <w:sz w:val="16"/>
                <w:szCs w:val="16"/>
              </w:rPr>
              <w:t>XXXXXXXXXXXXXXX          XXXX  2/27/09@19:37  A             YES     2/27/09@23:30  YES</w:t>
            </w:r>
          </w:p>
          <w:p w14:paraId="36ACA6B6" w14:textId="77777777" w:rsidR="003033EA" w:rsidRPr="00F76631" w:rsidRDefault="003033EA" w:rsidP="00E5291F">
            <w:pPr>
              <w:rPr>
                <w:rFonts w:ascii="Courier New" w:hAnsi="Courier New" w:cs="Courier New"/>
                <w:sz w:val="16"/>
                <w:szCs w:val="16"/>
              </w:rPr>
            </w:pPr>
            <w:r w:rsidRPr="00F76631">
              <w:rPr>
                <w:rFonts w:ascii="Courier New" w:hAnsi="Courier New" w:cs="Courier New"/>
                <w:sz w:val="16"/>
                <w:szCs w:val="16"/>
              </w:rPr>
              <w:t>XXXXXXXXXXXXXXX          XXXX  2/24/09@18:37  A   POS       YES     2/24/09@22:05  YES</w:t>
            </w:r>
          </w:p>
          <w:p w14:paraId="18846C3C" w14:textId="77777777" w:rsidR="003033EA" w:rsidRPr="00F76631" w:rsidRDefault="003033EA" w:rsidP="00E5291F">
            <w:pPr>
              <w:rPr>
                <w:rFonts w:ascii="Courier New" w:hAnsi="Courier New" w:cs="Courier New"/>
                <w:sz w:val="16"/>
                <w:szCs w:val="16"/>
              </w:rPr>
            </w:pPr>
            <w:r w:rsidRPr="00F76631">
              <w:rPr>
                <w:rFonts w:ascii="Courier New" w:hAnsi="Courier New" w:cs="Courier New"/>
                <w:sz w:val="16"/>
                <w:szCs w:val="16"/>
              </w:rPr>
              <w:t xml:space="preserve">XXXXXXXXXXXXXXX          XXXX  3/2/09@14:19   A   </w:t>
            </w:r>
          </w:p>
          <w:p w14:paraId="2B3904A7" w14:textId="77777777" w:rsidR="003033EA" w:rsidRPr="00F76631" w:rsidRDefault="003033EA" w:rsidP="00E5291F">
            <w:pPr>
              <w:rPr>
                <w:rFonts w:ascii="Courier New" w:hAnsi="Courier New" w:cs="Courier New"/>
                <w:sz w:val="16"/>
                <w:szCs w:val="16"/>
              </w:rPr>
            </w:pPr>
            <w:r w:rsidRPr="00F76631">
              <w:rPr>
                <w:rFonts w:ascii="Courier New" w:hAnsi="Courier New" w:cs="Courier New"/>
                <w:sz w:val="16"/>
                <w:szCs w:val="16"/>
              </w:rPr>
              <w:t>XXXXXXXXXXXXXXX          XXXX  3/2/09@02:48   A             YES     3/2/09@07:00   YES</w:t>
            </w:r>
          </w:p>
          <w:p w14:paraId="45743FC0" w14:textId="77777777" w:rsidR="003033EA" w:rsidRPr="00F76631" w:rsidRDefault="003033EA" w:rsidP="00E5291F">
            <w:pPr>
              <w:rPr>
                <w:rFonts w:ascii="Courier New" w:hAnsi="Courier New" w:cs="Courier New"/>
                <w:sz w:val="16"/>
                <w:szCs w:val="16"/>
              </w:rPr>
            </w:pPr>
            <w:r w:rsidRPr="00F76631">
              <w:rPr>
                <w:rFonts w:ascii="Courier New" w:hAnsi="Courier New" w:cs="Courier New"/>
                <w:sz w:val="16"/>
                <w:szCs w:val="16"/>
              </w:rPr>
              <w:t>XXXXXXXXXXXXXXX          XXXX  3/1/09@13:40   A             YES     3/1/09@14:15   YES</w:t>
            </w:r>
          </w:p>
          <w:p w14:paraId="17BE94B9" w14:textId="77777777" w:rsidR="003033EA" w:rsidRPr="00F76631" w:rsidRDefault="003033EA" w:rsidP="00E5291F">
            <w:pPr>
              <w:rPr>
                <w:rFonts w:ascii="Courier New" w:hAnsi="Courier New" w:cs="Courier New"/>
                <w:sz w:val="16"/>
                <w:szCs w:val="16"/>
              </w:rPr>
            </w:pPr>
            <w:r w:rsidRPr="00F76631">
              <w:rPr>
                <w:rFonts w:ascii="Courier New" w:hAnsi="Courier New" w:cs="Courier New"/>
                <w:sz w:val="16"/>
                <w:szCs w:val="16"/>
              </w:rPr>
              <w:t>XXXXXXXXXXXXXXX          XXXX  2/22/09@11:02  T   POS       YES     2/22/09@01:48  YES</w:t>
            </w:r>
          </w:p>
          <w:p w14:paraId="055C4D3C" w14:textId="77777777" w:rsidR="003033EA" w:rsidRPr="00F76631" w:rsidRDefault="003033EA" w:rsidP="00E5291F">
            <w:pPr>
              <w:rPr>
                <w:rFonts w:ascii="Courier New" w:hAnsi="Courier New" w:cs="Courier New"/>
                <w:sz w:val="16"/>
                <w:szCs w:val="16"/>
              </w:rPr>
            </w:pPr>
          </w:p>
        </w:tc>
      </w:tr>
    </w:tbl>
    <w:p w14:paraId="7784919E" w14:textId="77777777" w:rsidR="002A24B7" w:rsidRDefault="002A24B7" w:rsidP="00E142AF">
      <w:pPr>
        <w:pStyle w:val="BodyText"/>
      </w:pPr>
    </w:p>
    <w:p w14:paraId="33D34446" w14:textId="77777777" w:rsidR="003033EA" w:rsidRDefault="003033EA" w:rsidP="003033EA">
      <w:pPr>
        <w:pStyle w:val="BodyText"/>
      </w:pPr>
      <w:r>
        <w:t>A description of each of the data points appears as follows:</w:t>
      </w:r>
    </w:p>
    <w:p w14:paraId="4AEEFE3B" w14:textId="77777777" w:rsidR="003033EA" w:rsidRDefault="003033EA" w:rsidP="003033EA">
      <w:pPr>
        <w:pStyle w:val="BodyText"/>
      </w:pPr>
    </w:p>
    <w:p w14:paraId="4D9BFE3E" w14:textId="77777777" w:rsidR="00D5413F" w:rsidRDefault="00D5413F" w:rsidP="00D5413F">
      <w:pPr>
        <w:pStyle w:val="Caption"/>
        <w:keepNext/>
      </w:pPr>
      <w:bookmarkStart w:id="76" w:name="_Toc268767183"/>
      <w:r>
        <w:t xml:space="preserve">Table </w:t>
      </w:r>
      <w:r w:rsidR="005C0D09">
        <w:fldChar w:fldCharType="begin"/>
      </w:r>
      <w:r w:rsidR="005C0D09">
        <w:instrText xml:space="preserve"> SEQ Table \* ARABIC </w:instrText>
      </w:r>
      <w:r w:rsidR="005C0D09">
        <w:fldChar w:fldCharType="separate"/>
      </w:r>
      <w:r w:rsidR="00FC5FA4">
        <w:rPr>
          <w:noProof/>
        </w:rPr>
        <w:t>9</w:t>
      </w:r>
      <w:r w:rsidR="005C0D09">
        <w:rPr>
          <w:noProof/>
        </w:rPr>
        <w:fldChar w:fldCharType="end"/>
      </w:r>
      <w:r w:rsidR="000377F3">
        <w:t xml:space="preserve"> –</w:t>
      </w:r>
      <w:r>
        <w:t xml:space="preserve"> Data Points: </w:t>
      </w:r>
      <w:r w:rsidRPr="007A4BAF">
        <w:t>Nares Screen Compliance List</w:t>
      </w:r>
      <w:bookmarkEnd w:id="7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308"/>
      </w:tblGrid>
      <w:tr w:rsidR="003033EA" w:rsidRPr="00F76631" w14:paraId="7CD2E2F9" w14:textId="77777777" w:rsidTr="00F76631">
        <w:trPr>
          <w:tblHeader/>
        </w:trPr>
        <w:tc>
          <w:tcPr>
            <w:tcW w:w="2160" w:type="dxa"/>
            <w:shd w:val="clear" w:color="auto" w:fill="000080"/>
          </w:tcPr>
          <w:p w14:paraId="74755E12" w14:textId="77777777" w:rsidR="003033EA" w:rsidRPr="00F76631" w:rsidRDefault="003033EA" w:rsidP="00E5291F">
            <w:pPr>
              <w:pStyle w:val="TableHead"/>
              <w:rPr>
                <w:color w:val="FFFFFF"/>
              </w:rPr>
            </w:pPr>
            <w:r w:rsidRPr="00F76631">
              <w:rPr>
                <w:color w:val="FFFFFF"/>
              </w:rPr>
              <w:t>Data Point</w:t>
            </w:r>
          </w:p>
        </w:tc>
        <w:tc>
          <w:tcPr>
            <w:tcW w:w="7308" w:type="dxa"/>
            <w:shd w:val="clear" w:color="auto" w:fill="000080"/>
          </w:tcPr>
          <w:p w14:paraId="55A6D8AA" w14:textId="77777777" w:rsidR="003033EA" w:rsidRPr="00F76631" w:rsidRDefault="003033EA" w:rsidP="00E5291F">
            <w:pPr>
              <w:pStyle w:val="TableHead"/>
              <w:rPr>
                <w:color w:val="FFFFFF"/>
              </w:rPr>
            </w:pPr>
            <w:r w:rsidRPr="00F76631">
              <w:rPr>
                <w:color w:val="FFFFFF"/>
              </w:rPr>
              <w:t>Displays…</w:t>
            </w:r>
          </w:p>
        </w:tc>
      </w:tr>
      <w:tr w:rsidR="003033EA" w14:paraId="757D3C97" w14:textId="77777777" w:rsidTr="00F76631">
        <w:tc>
          <w:tcPr>
            <w:tcW w:w="2160" w:type="dxa"/>
          </w:tcPr>
          <w:p w14:paraId="415A55E8" w14:textId="77777777" w:rsidR="003033EA" w:rsidRPr="00F76631" w:rsidRDefault="003033EA" w:rsidP="00F76631">
            <w:pPr>
              <w:pStyle w:val="BodyText"/>
              <w:spacing w:before="60" w:after="60"/>
              <w:rPr>
                <w:rFonts w:ascii="Courier New" w:hAnsi="Courier New" w:cs="Courier New"/>
                <w:sz w:val="20"/>
              </w:rPr>
            </w:pPr>
            <w:r w:rsidRPr="00F76631">
              <w:rPr>
                <w:rFonts w:ascii="Courier New" w:hAnsi="Courier New" w:cs="Courier New"/>
                <w:color w:val="auto"/>
                <w:sz w:val="20"/>
              </w:rPr>
              <w:t>PATIENT</w:t>
            </w:r>
          </w:p>
        </w:tc>
        <w:tc>
          <w:tcPr>
            <w:tcW w:w="7308" w:type="dxa"/>
          </w:tcPr>
          <w:p w14:paraId="419E6B0A" w14:textId="77777777" w:rsidR="003033EA" w:rsidRPr="00F76631" w:rsidRDefault="003033EA" w:rsidP="00E5291F">
            <w:pPr>
              <w:pStyle w:val="TableText"/>
              <w:rPr>
                <w:sz w:val="20"/>
              </w:rPr>
            </w:pPr>
            <w:r w:rsidRPr="00F76631">
              <w:rPr>
                <w:sz w:val="20"/>
              </w:rPr>
              <w:t>Patient’s last name, first name</w:t>
            </w:r>
          </w:p>
        </w:tc>
      </w:tr>
      <w:tr w:rsidR="003033EA" w14:paraId="62E0F8FC" w14:textId="77777777" w:rsidTr="00F76631">
        <w:tc>
          <w:tcPr>
            <w:tcW w:w="2160" w:type="dxa"/>
          </w:tcPr>
          <w:p w14:paraId="608A6484" w14:textId="77777777" w:rsidR="003033EA" w:rsidRPr="00F76631" w:rsidRDefault="003033EA" w:rsidP="00F76631">
            <w:pPr>
              <w:pStyle w:val="BodyText"/>
              <w:spacing w:before="60" w:after="60"/>
              <w:rPr>
                <w:rFonts w:ascii="Courier New" w:hAnsi="Courier New" w:cs="Courier New"/>
                <w:sz w:val="20"/>
              </w:rPr>
            </w:pPr>
            <w:r w:rsidRPr="00F76631">
              <w:rPr>
                <w:rFonts w:ascii="Courier New" w:hAnsi="Courier New" w:cs="Courier New"/>
                <w:sz w:val="20"/>
              </w:rPr>
              <w:t>SSN</w:t>
            </w:r>
          </w:p>
        </w:tc>
        <w:tc>
          <w:tcPr>
            <w:tcW w:w="7308" w:type="dxa"/>
          </w:tcPr>
          <w:p w14:paraId="383EF8F1" w14:textId="77777777" w:rsidR="003033EA" w:rsidRPr="00F76631" w:rsidRDefault="003033EA" w:rsidP="00E5291F">
            <w:pPr>
              <w:pStyle w:val="TableText"/>
              <w:rPr>
                <w:sz w:val="20"/>
              </w:rPr>
            </w:pPr>
            <w:r w:rsidRPr="00F76631">
              <w:rPr>
                <w:sz w:val="20"/>
              </w:rPr>
              <w:t>Last 4 digits of the patient’s social security number</w:t>
            </w:r>
          </w:p>
        </w:tc>
      </w:tr>
      <w:tr w:rsidR="003033EA" w14:paraId="1DE2FC14" w14:textId="77777777" w:rsidTr="00F76631">
        <w:tc>
          <w:tcPr>
            <w:tcW w:w="2160" w:type="dxa"/>
          </w:tcPr>
          <w:p w14:paraId="6BBCC7AB" w14:textId="77777777" w:rsidR="003033EA" w:rsidRPr="00F76631" w:rsidRDefault="003033EA" w:rsidP="00F76631">
            <w:pPr>
              <w:pStyle w:val="BodyText"/>
              <w:spacing w:before="60" w:after="60"/>
              <w:rPr>
                <w:rFonts w:ascii="Courier New" w:hAnsi="Courier New" w:cs="Courier New"/>
                <w:sz w:val="20"/>
              </w:rPr>
            </w:pPr>
            <w:r w:rsidRPr="00F76631">
              <w:rPr>
                <w:rFonts w:ascii="Courier New" w:hAnsi="Courier New" w:cs="Courier New"/>
                <w:color w:val="auto"/>
                <w:sz w:val="20"/>
              </w:rPr>
              <w:t>DATE ENTERED WARD</w:t>
            </w:r>
          </w:p>
        </w:tc>
        <w:tc>
          <w:tcPr>
            <w:tcW w:w="7308" w:type="dxa"/>
          </w:tcPr>
          <w:p w14:paraId="4444C915" w14:textId="77777777" w:rsidR="003033EA" w:rsidRPr="00F76631" w:rsidRDefault="00277F1A" w:rsidP="00E5291F">
            <w:pPr>
              <w:pStyle w:val="TableText"/>
              <w:rPr>
                <w:sz w:val="20"/>
              </w:rPr>
            </w:pPr>
            <w:r w:rsidRPr="00F76631">
              <w:rPr>
                <w:sz w:val="20"/>
              </w:rPr>
              <w:t>D</w:t>
            </w:r>
            <w:r w:rsidR="003033EA" w:rsidRPr="00F76631">
              <w:rPr>
                <w:sz w:val="20"/>
              </w:rPr>
              <w:t>ate the patient was admitted to the unit</w:t>
            </w:r>
          </w:p>
        </w:tc>
      </w:tr>
      <w:tr w:rsidR="003033EA" w14:paraId="249EFB3C" w14:textId="77777777" w:rsidTr="00F76631">
        <w:tc>
          <w:tcPr>
            <w:tcW w:w="2160" w:type="dxa"/>
          </w:tcPr>
          <w:p w14:paraId="27ED4FC0" w14:textId="77777777" w:rsidR="003033EA" w:rsidRPr="00F76631" w:rsidRDefault="003033EA" w:rsidP="00F76631">
            <w:pPr>
              <w:pStyle w:val="BodyText"/>
              <w:spacing w:before="60" w:after="60"/>
              <w:rPr>
                <w:rFonts w:ascii="Courier New" w:hAnsi="Courier New" w:cs="Courier New"/>
                <w:color w:val="auto"/>
                <w:sz w:val="20"/>
              </w:rPr>
            </w:pPr>
            <w:r w:rsidRPr="00F76631">
              <w:rPr>
                <w:rFonts w:ascii="Courier New" w:hAnsi="Courier New" w:cs="Courier New"/>
                <w:color w:val="auto"/>
                <w:sz w:val="20"/>
              </w:rPr>
              <w:t>ADT</w:t>
            </w:r>
          </w:p>
        </w:tc>
        <w:tc>
          <w:tcPr>
            <w:tcW w:w="7308" w:type="dxa"/>
          </w:tcPr>
          <w:p w14:paraId="56195356" w14:textId="77777777" w:rsidR="003033EA" w:rsidRPr="00F76631" w:rsidRDefault="003033EA" w:rsidP="00E5291F">
            <w:pPr>
              <w:pStyle w:val="TableText"/>
              <w:rPr>
                <w:sz w:val="20"/>
              </w:rPr>
            </w:pPr>
            <w:r w:rsidRPr="00F76631">
              <w:rPr>
                <w:sz w:val="20"/>
              </w:rPr>
              <w:t>How the patient entered the ward</w:t>
            </w:r>
            <w:r w:rsidR="008968A6" w:rsidRPr="00F76631">
              <w:rPr>
                <w:sz w:val="20"/>
              </w:rPr>
              <w:t xml:space="preserve">: </w:t>
            </w:r>
            <w:r w:rsidRPr="00F76631">
              <w:rPr>
                <w:sz w:val="20"/>
              </w:rPr>
              <w:t xml:space="preserve"> </w:t>
            </w:r>
            <w:r w:rsidR="00277F1A" w:rsidRPr="00F76631">
              <w:rPr>
                <w:rFonts w:ascii="Courier New" w:hAnsi="Courier New" w:cs="Courier New"/>
                <w:sz w:val="20"/>
                <w:u w:val="single"/>
              </w:rPr>
              <w:t>A</w:t>
            </w:r>
            <w:r w:rsidRPr="00F76631">
              <w:rPr>
                <w:sz w:val="20"/>
              </w:rPr>
              <w:t xml:space="preserve">dmission or </w:t>
            </w:r>
            <w:r w:rsidRPr="00F76631">
              <w:rPr>
                <w:rFonts w:ascii="Courier New" w:hAnsi="Courier New" w:cs="Courier New"/>
                <w:sz w:val="20"/>
                <w:u w:val="single"/>
              </w:rPr>
              <w:t>T</w:t>
            </w:r>
            <w:r w:rsidRPr="00F76631">
              <w:rPr>
                <w:sz w:val="20"/>
              </w:rPr>
              <w:t>ransfer-In to the unit</w:t>
            </w:r>
          </w:p>
        </w:tc>
      </w:tr>
      <w:tr w:rsidR="003033EA" w14:paraId="361BC2D6" w14:textId="77777777" w:rsidTr="00F76631">
        <w:tc>
          <w:tcPr>
            <w:tcW w:w="2160" w:type="dxa"/>
          </w:tcPr>
          <w:p w14:paraId="02190358" w14:textId="77777777" w:rsidR="003033EA" w:rsidRPr="00F76631" w:rsidRDefault="003033EA" w:rsidP="00F76631">
            <w:pPr>
              <w:pStyle w:val="BodyText"/>
              <w:spacing w:before="60" w:after="60"/>
              <w:rPr>
                <w:rFonts w:ascii="Courier New" w:hAnsi="Courier New" w:cs="Courier New"/>
                <w:color w:val="auto"/>
                <w:sz w:val="20"/>
              </w:rPr>
            </w:pPr>
            <w:r w:rsidRPr="00F76631">
              <w:rPr>
                <w:rFonts w:ascii="Courier New" w:hAnsi="Courier New" w:cs="Courier New"/>
                <w:color w:val="auto"/>
                <w:sz w:val="20"/>
              </w:rPr>
              <w:t>MRSA IN PAST YEAR</w:t>
            </w:r>
          </w:p>
        </w:tc>
        <w:tc>
          <w:tcPr>
            <w:tcW w:w="7308" w:type="dxa"/>
          </w:tcPr>
          <w:p w14:paraId="14A1F294" w14:textId="77777777" w:rsidR="003033EA" w:rsidRDefault="003033EA" w:rsidP="00E5291F">
            <w:pPr>
              <w:pStyle w:val="TableText"/>
              <w:rPr>
                <w:sz w:val="20"/>
              </w:rPr>
            </w:pPr>
            <w:r w:rsidRPr="00F76631">
              <w:rPr>
                <w:rFonts w:ascii="Courier New" w:hAnsi="Courier New" w:cs="Courier New"/>
                <w:sz w:val="20"/>
              </w:rPr>
              <w:t>POS</w:t>
            </w:r>
            <w:r w:rsidRPr="00F76631">
              <w:rPr>
                <w:sz w:val="20"/>
              </w:rPr>
              <w:t xml:space="preserve"> (positive) if the patient had a positive MRSA result (either by nares screen or clinical culture)</w:t>
            </w:r>
            <w:r w:rsidR="00B62F4F">
              <w:rPr>
                <w:sz w:val="20"/>
              </w:rPr>
              <w:t>.</w:t>
            </w:r>
          </w:p>
          <w:p w14:paraId="23E3E6AB" w14:textId="77777777" w:rsidR="00B62F4F" w:rsidRDefault="00B62F4F" w:rsidP="00E5291F">
            <w:pPr>
              <w:pStyle w:val="TableText"/>
              <w:rPr>
                <w:sz w:val="20"/>
              </w:rPr>
            </w:pPr>
          </w:p>
          <w:p w14:paraId="791502DD" w14:textId="77777777" w:rsidR="00B62F4F" w:rsidRPr="00F76631" w:rsidRDefault="00B62F4F" w:rsidP="003204EC">
            <w:pPr>
              <w:pStyle w:val="TableText"/>
              <w:rPr>
                <w:sz w:val="20"/>
              </w:rPr>
            </w:pPr>
            <w:r>
              <w:rPr>
                <w:sz w:val="20"/>
              </w:rPr>
              <w:t>The program will determine a MRSA positive</w:t>
            </w:r>
            <w:r w:rsidRPr="00B579A1">
              <w:rPr>
                <w:sz w:val="20"/>
              </w:rPr>
              <w:t xml:space="preserve"> based on the parameter set-up (</w:t>
            </w:r>
            <w:r>
              <w:rPr>
                <w:sz w:val="20"/>
              </w:rPr>
              <w:t xml:space="preserve">MRSA Tools Lab Parameter Setup) </w:t>
            </w:r>
            <w:r w:rsidRPr="00B579A1">
              <w:rPr>
                <w:sz w:val="20"/>
              </w:rPr>
              <w:t xml:space="preserve">and national standards for laboratory reporting of MRSA.  </w:t>
            </w:r>
          </w:p>
        </w:tc>
      </w:tr>
      <w:tr w:rsidR="003033EA" w14:paraId="1BE55382" w14:textId="77777777" w:rsidTr="00F76631">
        <w:tc>
          <w:tcPr>
            <w:tcW w:w="2160" w:type="dxa"/>
          </w:tcPr>
          <w:p w14:paraId="620E4A9B" w14:textId="77777777" w:rsidR="003033EA" w:rsidRPr="00F76631" w:rsidRDefault="003204EC" w:rsidP="00F76631">
            <w:pPr>
              <w:pStyle w:val="BodyText"/>
              <w:spacing w:before="60" w:after="60"/>
              <w:rPr>
                <w:rFonts w:ascii="Courier New" w:hAnsi="Courier New" w:cs="Courier New"/>
                <w:color w:val="auto"/>
                <w:sz w:val="20"/>
              </w:rPr>
            </w:pPr>
            <w:r>
              <w:br w:type="page"/>
            </w:r>
            <w:r w:rsidR="003033EA" w:rsidRPr="00F76631">
              <w:rPr>
                <w:rFonts w:ascii="Courier New" w:hAnsi="Courier New" w:cs="Courier New"/>
                <w:color w:val="auto"/>
                <w:sz w:val="20"/>
              </w:rPr>
              <w:t>NARES ORDERED</w:t>
            </w:r>
          </w:p>
        </w:tc>
        <w:tc>
          <w:tcPr>
            <w:tcW w:w="7308" w:type="dxa"/>
          </w:tcPr>
          <w:p w14:paraId="5951055B" w14:textId="77777777" w:rsidR="003033EA" w:rsidRDefault="003033EA" w:rsidP="00E5291F">
            <w:pPr>
              <w:pStyle w:val="TableText"/>
              <w:rPr>
                <w:sz w:val="20"/>
              </w:rPr>
            </w:pPr>
            <w:r w:rsidRPr="00F76631">
              <w:rPr>
                <w:rFonts w:ascii="Courier New" w:hAnsi="Courier New" w:cs="Courier New"/>
                <w:sz w:val="20"/>
              </w:rPr>
              <w:t>YES</w:t>
            </w:r>
            <w:r w:rsidRPr="00F76631">
              <w:rPr>
                <w:sz w:val="20"/>
              </w:rPr>
              <w:t xml:space="preserve"> if a nares screen was ordered for the patient</w:t>
            </w:r>
            <w:r w:rsidR="00B62F4F">
              <w:rPr>
                <w:sz w:val="20"/>
              </w:rPr>
              <w:t xml:space="preserve">. </w:t>
            </w:r>
            <w:r w:rsidR="00B62F4F">
              <w:rPr>
                <w:color w:val="000000"/>
                <w:sz w:val="20"/>
              </w:rPr>
              <w:t xml:space="preserve">The report starts searching </w:t>
            </w:r>
            <w:r w:rsidR="00B62F4F">
              <w:rPr>
                <w:color w:val="000000"/>
                <w:sz w:val="20"/>
              </w:rPr>
              <w:lastRenderedPageBreak/>
              <w:t xml:space="preserve">for a nares screen beginning 24 hours before admission – going forward. The first </w:t>
            </w:r>
            <w:r w:rsidR="00EB4FE4">
              <w:rPr>
                <w:color w:val="000000"/>
                <w:sz w:val="20"/>
              </w:rPr>
              <w:t xml:space="preserve">active or completed </w:t>
            </w:r>
            <w:r w:rsidR="00B62F4F">
              <w:rPr>
                <w:color w:val="000000"/>
                <w:sz w:val="20"/>
              </w:rPr>
              <w:t>order it finds once it starts searching, is the order that gets displayed on the report.</w:t>
            </w:r>
            <w:r w:rsidR="00EB4FE4">
              <w:rPr>
                <w:color w:val="000000"/>
                <w:sz w:val="20"/>
              </w:rPr>
              <w:t xml:space="preserve"> If there are no active or completed orders, then the first pending order within that time frame will be displayed.</w:t>
            </w:r>
          </w:p>
          <w:p w14:paraId="1447673A" w14:textId="77777777" w:rsidR="00B62F4F" w:rsidRDefault="00B62F4F" w:rsidP="00E5291F">
            <w:pPr>
              <w:pStyle w:val="TableText"/>
              <w:rPr>
                <w:sz w:val="20"/>
              </w:rPr>
            </w:pPr>
          </w:p>
          <w:p w14:paraId="124FD684" w14:textId="77777777" w:rsidR="00B62F4F" w:rsidRPr="00F76631" w:rsidRDefault="00B62F4F" w:rsidP="00137066">
            <w:pPr>
              <w:pStyle w:val="TableText"/>
              <w:rPr>
                <w:sz w:val="20"/>
              </w:rPr>
            </w:pPr>
            <w:r>
              <w:rPr>
                <w:sz w:val="20"/>
              </w:rPr>
              <w:t>Only orders for tests that follow the new MRSA lab standards will be picked up (the test names must be called ‘MRSA SURVL NARES AGAR’ or ‘MRSA SURVL NARES DNA’).</w:t>
            </w:r>
            <w:r w:rsidRPr="00F76631">
              <w:rPr>
                <w:sz w:val="20"/>
              </w:rPr>
              <w:t xml:space="preserve"> </w:t>
            </w:r>
            <w:r w:rsidR="00580CFE" w:rsidRPr="00DC4FFC">
              <w:rPr>
                <w:sz w:val="20"/>
              </w:rPr>
              <w:t xml:space="preserve">Please see the </w:t>
            </w:r>
            <w:r w:rsidR="00580CFE" w:rsidRPr="00DC4FFC">
              <w:rPr>
                <w:i/>
                <w:sz w:val="20"/>
              </w:rPr>
              <w:t>Installation Manual</w:t>
            </w:r>
            <w:r w:rsidR="00580CFE" w:rsidRPr="00DC4FFC">
              <w:rPr>
                <w:sz w:val="20"/>
              </w:rPr>
              <w:t xml:space="preserve"> for more information on setting up the new MRSA lab standards.</w:t>
            </w:r>
          </w:p>
        </w:tc>
      </w:tr>
      <w:tr w:rsidR="003033EA" w14:paraId="6FEC514F" w14:textId="77777777" w:rsidTr="00F76631">
        <w:tc>
          <w:tcPr>
            <w:tcW w:w="2160" w:type="dxa"/>
          </w:tcPr>
          <w:p w14:paraId="47C155A1" w14:textId="77777777" w:rsidR="003033EA" w:rsidRPr="00F76631" w:rsidRDefault="003033EA" w:rsidP="00F76631">
            <w:pPr>
              <w:pStyle w:val="BodyText"/>
              <w:spacing w:before="60" w:after="60"/>
              <w:rPr>
                <w:rFonts w:ascii="Courier New" w:hAnsi="Courier New" w:cs="Courier New"/>
                <w:color w:val="auto"/>
                <w:sz w:val="20"/>
              </w:rPr>
            </w:pPr>
            <w:r w:rsidRPr="00F76631">
              <w:rPr>
                <w:rFonts w:ascii="Courier New" w:hAnsi="Courier New" w:cs="Courier New"/>
                <w:color w:val="auto"/>
                <w:sz w:val="20"/>
              </w:rPr>
              <w:lastRenderedPageBreak/>
              <w:t>ORDER DATE</w:t>
            </w:r>
          </w:p>
        </w:tc>
        <w:tc>
          <w:tcPr>
            <w:tcW w:w="7308" w:type="dxa"/>
          </w:tcPr>
          <w:p w14:paraId="5EFECC31" w14:textId="77777777" w:rsidR="003033EA" w:rsidRPr="00F76631" w:rsidRDefault="003033EA" w:rsidP="00EB4FE4">
            <w:pPr>
              <w:pStyle w:val="TableText"/>
              <w:rPr>
                <w:sz w:val="20"/>
              </w:rPr>
            </w:pPr>
            <w:r w:rsidRPr="00F76631">
              <w:rPr>
                <w:sz w:val="20"/>
              </w:rPr>
              <w:t>Date the nares screen was ordered for the patient</w:t>
            </w:r>
            <w:r w:rsidR="00EB4FE4">
              <w:rPr>
                <w:sz w:val="20"/>
              </w:rPr>
              <w:t>.</w:t>
            </w:r>
          </w:p>
        </w:tc>
      </w:tr>
      <w:tr w:rsidR="003033EA" w14:paraId="723D199B" w14:textId="77777777" w:rsidTr="00F76631">
        <w:tc>
          <w:tcPr>
            <w:tcW w:w="2160" w:type="dxa"/>
          </w:tcPr>
          <w:p w14:paraId="57F837E9" w14:textId="77777777" w:rsidR="003033EA" w:rsidRPr="00F76631" w:rsidRDefault="003033EA" w:rsidP="00F76631">
            <w:pPr>
              <w:pStyle w:val="BodyText"/>
              <w:spacing w:before="60" w:after="60"/>
              <w:rPr>
                <w:rFonts w:ascii="Courier New" w:hAnsi="Courier New" w:cs="Courier New"/>
                <w:color w:val="auto"/>
                <w:sz w:val="20"/>
              </w:rPr>
            </w:pPr>
            <w:r w:rsidRPr="00F76631">
              <w:rPr>
                <w:rFonts w:ascii="Courier New" w:hAnsi="Courier New" w:cs="Courier New"/>
                <w:color w:val="auto"/>
                <w:sz w:val="20"/>
              </w:rPr>
              <w:t>LAB RECEIVED</w:t>
            </w:r>
          </w:p>
        </w:tc>
        <w:tc>
          <w:tcPr>
            <w:tcW w:w="7308" w:type="dxa"/>
          </w:tcPr>
          <w:p w14:paraId="6885DB5B" w14:textId="77777777" w:rsidR="003033EA" w:rsidRPr="00F76631" w:rsidRDefault="003033EA" w:rsidP="00E5291F">
            <w:pPr>
              <w:pStyle w:val="TableText"/>
              <w:rPr>
                <w:sz w:val="20"/>
              </w:rPr>
            </w:pPr>
            <w:r w:rsidRPr="00F76631">
              <w:rPr>
                <w:rFonts w:ascii="Courier New" w:hAnsi="Courier New" w:cs="Courier New"/>
                <w:sz w:val="20"/>
              </w:rPr>
              <w:t>YES</w:t>
            </w:r>
            <w:r w:rsidRPr="00F76631">
              <w:rPr>
                <w:sz w:val="20"/>
              </w:rPr>
              <w:t xml:space="preserve"> if the nares screen was received in the lab</w:t>
            </w:r>
            <w:r w:rsidR="00EB4FE4">
              <w:rPr>
                <w:sz w:val="20"/>
              </w:rPr>
              <w:t>.</w:t>
            </w:r>
          </w:p>
        </w:tc>
      </w:tr>
    </w:tbl>
    <w:p w14:paraId="2D0C5090" w14:textId="77777777" w:rsidR="001E6FBF" w:rsidRDefault="001E6FBF" w:rsidP="00E142AF">
      <w:pPr>
        <w:pStyle w:val="BodyText"/>
      </w:pPr>
    </w:p>
    <w:p w14:paraId="4C7B6487" w14:textId="77777777" w:rsidR="001E6FBF" w:rsidRDefault="001E6FBF" w:rsidP="001400FB">
      <w:pPr>
        <w:pStyle w:val="BodyText"/>
      </w:pPr>
      <w:r>
        <w:t xml:space="preserve">This report can be tasked to print to a specific unit at </w:t>
      </w:r>
      <w:r w:rsidR="00DC6978">
        <w:t xml:space="preserve">one or more </w:t>
      </w:r>
      <w:r>
        <w:t>specific times of the day.  This allow</w:t>
      </w:r>
      <w:r w:rsidR="00DC6978">
        <w:t>s</w:t>
      </w:r>
      <w:r>
        <w:t xml:space="preserve"> the unit to </w:t>
      </w:r>
      <w:r w:rsidR="00DC6978">
        <w:t xml:space="preserve">determine </w:t>
      </w:r>
      <w:r>
        <w:t>if a patient did not have a nares screen upon admission and to obtain one</w:t>
      </w:r>
      <w:r w:rsidR="00DC6978">
        <w:t>, if needed</w:t>
      </w:r>
      <w:r>
        <w:t xml:space="preserve">.  </w:t>
      </w:r>
      <w:r w:rsidR="001400FB">
        <w:t xml:space="preserve">See </w:t>
      </w:r>
      <w:r w:rsidR="00DC6978">
        <w:t xml:space="preserve">page </w:t>
      </w:r>
      <w:r w:rsidR="00DC6978" w:rsidRPr="00DC6978">
        <w:rPr>
          <w:rStyle w:val="IHyperlink"/>
        </w:rPr>
        <w:fldChar w:fldCharType="begin"/>
      </w:r>
      <w:r w:rsidR="00DC6978" w:rsidRPr="00DC6978">
        <w:rPr>
          <w:rStyle w:val="IHyperlink"/>
        </w:rPr>
        <w:instrText xml:space="preserve"> PAGEREF _Ref232403474 \h </w:instrText>
      </w:r>
      <w:r w:rsidR="00DC6978" w:rsidRPr="00DC6978">
        <w:rPr>
          <w:rStyle w:val="IHyperlink"/>
        </w:rPr>
      </w:r>
      <w:r w:rsidR="00DC6978" w:rsidRPr="00DC6978">
        <w:rPr>
          <w:rStyle w:val="IHyperlink"/>
        </w:rPr>
        <w:fldChar w:fldCharType="separate"/>
      </w:r>
      <w:r w:rsidR="00FC5FA4">
        <w:rPr>
          <w:rStyle w:val="IHyperlink"/>
          <w:noProof/>
        </w:rPr>
        <w:t>39</w:t>
      </w:r>
      <w:r w:rsidR="00DC6978" w:rsidRPr="00DC6978">
        <w:rPr>
          <w:rStyle w:val="IHyperlink"/>
        </w:rPr>
        <w:fldChar w:fldCharType="end"/>
      </w:r>
      <w:r w:rsidR="00DC6978">
        <w:t xml:space="preserve"> for instructions on </w:t>
      </w:r>
      <w:r>
        <w:t>set</w:t>
      </w:r>
      <w:r w:rsidR="00DC6978">
        <w:t xml:space="preserve">ting </w:t>
      </w:r>
      <w:r>
        <w:t xml:space="preserve">up this option.  </w:t>
      </w:r>
    </w:p>
    <w:p w14:paraId="34CC5C12" w14:textId="77777777" w:rsidR="009F5B21" w:rsidRDefault="009F5B21" w:rsidP="00E142AF">
      <w:pPr>
        <w:pStyle w:val="BodyText"/>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8880"/>
      </w:tblGrid>
      <w:tr w:rsidR="00AB6703" w14:paraId="66684557" w14:textId="77777777" w:rsidTr="00593A33">
        <w:trPr>
          <w:trHeight w:val="539"/>
        </w:trPr>
        <w:tc>
          <w:tcPr>
            <w:tcW w:w="768" w:type="dxa"/>
            <w:tcBorders>
              <w:top w:val="nil"/>
              <w:left w:val="nil"/>
              <w:bottom w:val="nil"/>
            </w:tcBorders>
          </w:tcPr>
          <w:p w14:paraId="1EF4EDE4" w14:textId="77777777" w:rsidR="00AB6703" w:rsidRDefault="005C0D09" w:rsidP="00593A33">
            <w:pPr>
              <w:pStyle w:val="BodyText"/>
            </w:pPr>
            <w:r>
              <w:pict w14:anchorId="40135FCE">
                <v:shape id="_x0000_i1032" type="#_x0000_t75" style="width:23.8pt;height:27.55pt">
                  <v:imagedata r:id="rId16" o:title="ex_blue"/>
                </v:shape>
              </w:pict>
            </w:r>
          </w:p>
        </w:tc>
        <w:tc>
          <w:tcPr>
            <w:tcW w:w="8880" w:type="dxa"/>
            <w:vAlign w:val="center"/>
          </w:tcPr>
          <w:p w14:paraId="35570504" w14:textId="77777777" w:rsidR="00AB6703" w:rsidRPr="00F76631" w:rsidRDefault="00AB6703" w:rsidP="00AB6703">
            <w:pPr>
              <w:pStyle w:val="TableText"/>
              <w:rPr>
                <w:bCs/>
                <w:sz w:val="20"/>
              </w:rPr>
            </w:pPr>
            <w:r w:rsidRPr="00F76631">
              <w:rPr>
                <w:rStyle w:val="Note"/>
                <w:b/>
                <w:bCs w:val="0"/>
                <w:sz w:val="20"/>
              </w:rPr>
              <w:t>Important Note:</w:t>
            </w:r>
            <w:r w:rsidRPr="00F76631">
              <w:rPr>
                <w:bCs/>
                <w:sz w:val="20"/>
              </w:rPr>
              <w:t xml:space="preserve">  </w:t>
            </w:r>
            <w:r>
              <w:rPr>
                <w:bCs/>
                <w:sz w:val="20"/>
              </w:rPr>
              <w:t>This report is based o</w:t>
            </w:r>
            <w:r w:rsidR="00DC4FFC">
              <w:rPr>
                <w:bCs/>
                <w:sz w:val="20"/>
              </w:rPr>
              <w:t xml:space="preserve">n </w:t>
            </w:r>
            <w:r>
              <w:rPr>
                <w:bCs/>
                <w:sz w:val="20"/>
              </w:rPr>
              <w:t>the laboratory standards for the following test names:  MRSA SURVL NARES DNA and MRSA SURVL NARES AGAR</w:t>
            </w:r>
            <w:r w:rsidRPr="00F76631">
              <w:rPr>
                <w:bCs/>
                <w:sz w:val="20"/>
              </w:rPr>
              <w:t>.</w:t>
            </w:r>
            <w:r>
              <w:rPr>
                <w:bCs/>
                <w:sz w:val="20"/>
              </w:rPr>
              <w:t xml:space="preserve">  If the standards have not been implemented or have been set up incorrectly, then the report will not display accurate information.</w:t>
            </w:r>
            <w:r w:rsidRPr="00F76631">
              <w:rPr>
                <w:bCs/>
                <w:sz w:val="20"/>
              </w:rPr>
              <w:t xml:space="preserve">  </w:t>
            </w:r>
          </w:p>
        </w:tc>
      </w:tr>
    </w:tbl>
    <w:p w14:paraId="4939011B" w14:textId="77777777" w:rsidR="00AB6703" w:rsidRPr="00E779A2" w:rsidRDefault="00AB6703" w:rsidP="00E142AF">
      <w:pPr>
        <w:pStyle w:val="BodyText"/>
      </w:pPr>
    </w:p>
    <w:p w14:paraId="2AEC553B" w14:textId="77777777" w:rsidR="00835743" w:rsidRDefault="00835743" w:rsidP="00835743">
      <w:pPr>
        <w:pStyle w:val="BodyText"/>
      </w:pPr>
      <w:bookmarkStart w:id="77" w:name="_Toc232405449"/>
    </w:p>
    <w:p w14:paraId="478E8BE7" w14:textId="77777777" w:rsidR="008C087C" w:rsidRDefault="001400FB" w:rsidP="00DC4FFC">
      <w:pPr>
        <w:pStyle w:val="LeftBlank"/>
      </w:pPr>
      <w:r>
        <w:br w:type="page"/>
      </w:r>
      <w:r w:rsidRPr="001400FB">
        <w:lastRenderedPageBreak/>
        <w:t>THIS PAGE INTENTIONALLY LEFT BLANK</w:t>
      </w:r>
    </w:p>
    <w:p w14:paraId="429A0418" w14:textId="77777777" w:rsidR="008C087C" w:rsidRPr="008C087C" w:rsidRDefault="008C087C" w:rsidP="008C087C">
      <w:pPr>
        <w:pStyle w:val="BodyText"/>
      </w:pPr>
    </w:p>
    <w:p w14:paraId="299BEB21" w14:textId="77777777" w:rsidR="00A05339" w:rsidRDefault="00A05339" w:rsidP="00FB35E3">
      <w:pPr>
        <w:pStyle w:val="Heading0"/>
      </w:pPr>
    </w:p>
    <w:p w14:paraId="5D9825BB" w14:textId="77777777" w:rsidR="00A05339" w:rsidRDefault="00A05339" w:rsidP="00FB35E3">
      <w:pPr>
        <w:pStyle w:val="Heading0"/>
      </w:pPr>
    </w:p>
    <w:p w14:paraId="30EC617C" w14:textId="77777777" w:rsidR="00A05339" w:rsidRDefault="00A05339" w:rsidP="00FB35E3">
      <w:pPr>
        <w:pStyle w:val="Heading0"/>
      </w:pPr>
    </w:p>
    <w:p w14:paraId="776490C2" w14:textId="77777777" w:rsidR="001400FB" w:rsidRDefault="001400FB" w:rsidP="00FB35E3">
      <w:pPr>
        <w:pStyle w:val="Heading0"/>
        <w:sectPr w:rsidR="001400FB" w:rsidSect="00600F4B">
          <w:type w:val="oddPage"/>
          <w:pgSz w:w="12240" w:h="15840" w:code="1"/>
          <w:pgMar w:top="1440" w:right="1440" w:bottom="1440" w:left="1440" w:header="720" w:footer="720" w:gutter="0"/>
          <w:cols w:space="720"/>
          <w:docGrid w:linePitch="360"/>
        </w:sectPr>
      </w:pPr>
      <w:bookmarkStart w:id="78" w:name="AppA"/>
    </w:p>
    <w:p w14:paraId="681263F3" w14:textId="77777777" w:rsidR="00A54F00" w:rsidRDefault="00A54F00" w:rsidP="00FB35E3">
      <w:pPr>
        <w:pStyle w:val="Heading0"/>
      </w:pPr>
      <w:bookmarkStart w:id="79" w:name="_Toc268767156"/>
      <w:r>
        <w:lastRenderedPageBreak/>
        <w:t>APPENDIX</w:t>
      </w:r>
      <w:bookmarkEnd w:id="77"/>
      <w:r w:rsidR="00302F0A">
        <w:t xml:space="preserve"> A</w:t>
      </w:r>
      <w:bookmarkEnd w:id="79"/>
    </w:p>
    <w:bookmarkEnd w:id="78"/>
    <w:p w14:paraId="24915CB0" w14:textId="77777777" w:rsidR="00A54F00" w:rsidRDefault="00A54F00" w:rsidP="001241B7">
      <w:pPr>
        <w:pStyle w:val="Heading3"/>
      </w:pPr>
    </w:p>
    <w:p w14:paraId="779D85A1" w14:textId="77777777" w:rsidR="00A54F00" w:rsidRDefault="00A54F00" w:rsidP="00E142AF">
      <w:pPr>
        <w:pStyle w:val="BodyText"/>
      </w:pPr>
      <w:r>
        <w:t xml:space="preserve">This section contains </w:t>
      </w:r>
      <w:r w:rsidR="00DC6978">
        <w:t xml:space="preserve">supplemental </w:t>
      </w:r>
      <w:r w:rsidR="00743172">
        <w:t xml:space="preserve">information regarding </w:t>
      </w:r>
      <w:r w:rsidR="00804554" w:rsidRPr="00BE4501">
        <w:rPr>
          <w:rFonts w:ascii="Microsoft Sans Serif" w:hAnsi="Microsoft Sans Serif" w:cs="Microsoft Sans Serif"/>
          <w:sz w:val="22"/>
          <w:szCs w:val="22"/>
        </w:rPr>
        <w:t>MRSA-PT</w:t>
      </w:r>
      <w:r w:rsidR="00DC6978">
        <w:t>.</w:t>
      </w:r>
    </w:p>
    <w:p w14:paraId="711C6C71" w14:textId="77777777" w:rsidR="00A54F00" w:rsidRDefault="00A54F00" w:rsidP="00E142AF">
      <w:pPr>
        <w:pStyle w:val="BodyText"/>
      </w:pPr>
    </w:p>
    <w:p w14:paraId="6A792E19" w14:textId="77777777" w:rsidR="00743172" w:rsidRDefault="00743172" w:rsidP="00647345">
      <w:pPr>
        <w:pStyle w:val="Heading1"/>
      </w:pPr>
      <w:bookmarkStart w:id="80" w:name="_Toc232405452"/>
      <w:bookmarkStart w:id="81" w:name="_Toc232559684"/>
      <w:bookmarkStart w:id="82" w:name="_Toc268767157"/>
      <w:r>
        <w:t>Troubleshooting</w:t>
      </w:r>
      <w:bookmarkEnd w:id="80"/>
      <w:bookmarkEnd w:id="81"/>
      <w:bookmarkEnd w:id="82"/>
    </w:p>
    <w:p w14:paraId="45EA6972" w14:textId="77777777" w:rsidR="00743172" w:rsidRDefault="00743172" w:rsidP="00E142AF">
      <w:pPr>
        <w:pStyle w:val="BodyText"/>
      </w:pPr>
      <w:r>
        <w:t xml:space="preserve">If errors </w:t>
      </w:r>
      <w:r w:rsidR="00647345">
        <w:t xml:space="preserve">are encountered </w:t>
      </w:r>
      <w:r>
        <w:t xml:space="preserve">when generating </w:t>
      </w:r>
      <w:r w:rsidR="00647345">
        <w:t xml:space="preserve">a </w:t>
      </w:r>
      <w:r>
        <w:t>report, the following messages might be displayed:</w:t>
      </w:r>
    </w:p>
    <w:p w14:paraId="4CDC17A0" w14:textId="77777777" w:rsidR="00743172" w:rsidRDefault="00743172" w:rsidP="00E142AF">
      <w:pPr>
        <w:pStyle w:val="BodyText"/>
      </w:pPr>
    </w:p>
    <w:p w14:paraId="32832D77" w14:textId="77777777" w:rsidR="00647345" w:rsidRDefault="00647345" w:rsidP="00647345">
      <w:pPr>
        <w:numPr>
          <w:ilvl w:val="0"/>
          <w:numId w:val="10"/>
        </w:numPr>
      </w:pPr>
      <w:r>
        <w:t xml:space="preserve">Running any option, except for </w:t>
      </w:r>
      <w:r w:rsidRPr="009377EF">
        <w:rPr>
          <w:rFonts w:ascii="Courier New" w:hAnsi="Courier New" w:cs="Courier New"/>
        </w:rPr>
        <w:t>MRSA Tools Parameter Setup (</w:t>
      </w:r>
      <w:smartTag w:uri="urn:schemas-microsoft-com:office:smarttags" w:element="place">
        <w:r w:rsidRPr="009377EF">
          <w:rPr>
            <w:rFonts w:ascii="Courier New" w:hAnsi="Courier New" w:cs="Courier New"/>
          </w:rPr>
          <w:t>Main</w:t>
        </w:r>
      </w:smartTag>
      <w:r w:rsidRPr="009377EF">
        <w:rPr>
          <w:rFonts w:ascii="Courier New" w:hAnsi="Courier New" w:cs="Courier New"/>
        </w:rPr>
        <w:t>)</w:t>
      </w:r>
      <w:r>
        <w:t>, without first defining a Division:</w:t>
      </w:r>
    </w:p>
    <w:p w14:paraId="6D740DFD" w14:textId="77777777" w:rsidR="00647345" w:rsidRDefault="00647345" w:rsidP="00647345"/>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3F3F3"/>
        <w:tblLook w:val="01E0" w:firstRow="1" w:lastRow="1" w:firstColumn="1" w:lastColumn="1" w:noHBand="0" w:noVBand="0"/>
      </w:tblPr>
      <w:tblGrid>
        <w:gridCol w:w="9108"/>
      </w:tblGrid>
      <w:tr w:rsidR="00647345" w14:paraId="232513D8" w14:textId="77777777" w:rsidTr="00DC4FFC">
        <w:tc>
          <w:tcPr>
            <w:tcW w:w="9108" w:type="dxa"/>
            <w:shd w:val="clear" w:color="auto" w:fill="F3F3F3"/>
          </w:tcPr>
          <w:p w14:paraId="184981FF" w14:textId="77777777" w:rsidR="00647345" w:rsidRPr="00F76631" w:rsidRDefault="00647345" w:rsidP="00F76631">
            <w:pPr>
              <w:ind w:left="1260" w:hanging="540"/>
              <w:rPr>
                <w:rFonts w:ascii="Courier New" w:hAnsi="Courier New" w:cs="Courier New"/>
                <w:sz w:val="22"/>
                <w:szCs w:val="22"/>
              </w:rPr>
            </w:pPr>
            <w:r w:rsidRPr="00F76631">
              <w:rPr>
                <w:rFonts w:ascii="Courier New" w:hAnsi="Courier New" w:cs="Courier New"/>
                <w:sz w:val="22"/>
                <w:szCs w:val="22"/>
              </w:rPr>
              <w:t>&gt;&gt;&gt; Make sure the division has been setup using option:</w:t>
            </w:r>
          </w:p>
          <w:p w14:paraId="570CDA71" w14:textId="77777777" w:rsidR="00647345" w:rsidRPr="00F76631" w:rsidRDefault="00647345" w:rsidP="00F76631">
            <w:pPr>
              <w:ind w:left="720"/>
              <w:rPr>
                <w:rFonts w:ascii="Courier New" w:hAnsi="Courier New" w:cs="Courier New"/>
                <w:sz w:val="22"/>
                <w:szCs w:val="22"/>
              </w:rPr>
            </w:pPr>
            <w:r w:rsidRPr="00F76631">
              <w:rPr>
                <w:sz w:val="22"/>
                <w:szCs w:val="22"/>
              </w:rPr>
              <w:tab/>
            </w:r>
            <w:r w:rsidRPr="00F76631">
              <w:rPr>
                <w:rFonts w:ascii="Courier New" w:hAnsi="Courier New" w:cs="Courier New"/>
                <w:sz w:val="22"/>
                <w:szCs w:val="22"/>
              </w:rPr>
              <w:t>‘MRSA Tools Parameter Setup (</w:t>
            </w:r>
            <w:smartTag w:uri="urn:schemas-microsoft-com:office:smarttags" w:element="place">
              <w:r w:rsidRPr="00F76631">
                <w:rPr>
                  <w:rFonts w:ascii="Courier New" w:hAnsi="Courier New" w:cs="Courier New"/>
                  <w:sz w:val="22"/>
                  <w:szCs w:val="22"/>
                </w:rPr>
                <w:t>Main</w:t>
              </w:r>
            </w:smartTag>
            <w:r w:rsidRPr="00F76631">
              <w:rPr>
                <w:rFonts w:ascii="Courier New" w:hAnsi="Courier New" w:cs="Courier New"/>
                <w:sz w:val="22"/>
                <w:szCs w:val="22"/>
              </w:rPr>
              <w:t>)’</w:t>
            </w:r>
          </w:p>
        </w:tc>
      </w:tr>
    </w:tbl>
    <w:p w14:paraId="6077036F" w14:textId="77777777" w:rsidR="00647345" w:rsidRDefault="00647345" w:rsidP="00647345"/>
    <w:p w14:paraId="50CB9B7B" w14:textId="77777777" w:rsidR="00647345" w:rsidRDefault="00647345" w:rsidP="00647345">
      <w:pPr>
        <w:numPr>
          <w:ilvl w:val="0"/>
          <w:numId w:val="10"/>
        </w:numPr>
      </w:pPr>
      <w:r>
        <w:t>Running any reports, without setting up one of the following Chemistry subscripted tests (</w:t>
      </w:r>
      <w:r w:rsidRPr="009377EF">
        <w:rPr>
          <w:rFonts w:ascii="Courier New" w:hAnsi="Courier New" w:cs="Courier New"/>
        </w:rPr>
        <w:t>MRSA SURVL NARES DNA</w:t>
      </w:r>
      <w:r>
        <w:t xml:space="preserve">, </w:t>
      </w:r>
      <w:r w:rsidRPr="009377EF">
        <w:rPr>
          <w:rFonts w:ascii="Courier New" w:hAnsi="Courier New" w:cs="Courier New"/>
        </w:rPr>
        <w:t>MRSA SURVL NARES AGAR</w:t>
      </w:r>
      <w:r>
        <w:t>):</w:t>
      </w:r>
    </w:p>
    <w:p w14:paraId="2E189593" w14:textId="77777777" w:rsidR="00647345" w:rsidRDefault="00647345" w:rsidP="00647345"/>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3F3F3"/>
        <w:tblLook w:val="01E0" w:firstRow="1" w:lastRow="1" w:firstColumn="1" w:lastColumn="1" w:noHBand="0" w:noVBand="0"/>
      </w:tblPr>
      <w:tblGrid>
        <w:gridCol w:w="9108"/>
      </w:tblGrid>
      <w:tr w:rsidR="00647345" w14:paraId="3EC91BE4" w14:textId="77777777" w:rsidTr="00DC4FFC">
        <w:tc>
          <w:tcPr>
            <w:tcW w:w="9108" w:type="dxa"/>
            <w:shd w:val="clear" w:color="auto" w:fill="F3F3F3"/>
          </w:tcPr>
          <w:p w14:paraId="002F04B8" w14:textId="77777777" w:rsidR="00647345" w:rsidRPr="00F76631" w:rsidRDefault="00647345" w:rsidP="00F76631">
            <w:pPr>
              <w:ind w:left="1260" w:hanging="540"/>
              <w:rPr>
                <w:rFonts w:ascii="Courier New" w:hAnsi="Courier New" w:cs="Courier New"/>
                <w:sz w:val="22"/>
                <w:szCs w:val="22"/>
              </w:rPr>
            </w:pPr>
            <w:r w:rsidRPr="00F76631">
              <w:rPr>
                <w:rFonts w:ascii="Courier New" w:hAnsi="Courier New" w:cs="Courier New"/>
                <w:sz w:val="22"/>
                <w:szCs w:val="22"/>
              </w:rPr>
              <w:t>&gt;&gt;&gt; Make sure the MRSA Chemistry subscripted tests have been setup according to the National Guidelines.  Laboratory needs to setup at least one of the lab tests in the system before generating reports:</w:t>
            </w:r>
          </w:p>
          <w:p w14:paraId="26D4B1EE" w14:textId="77777777" w:rsidR="00647345" w:rsidRPr="00F76631" w:rsidRDefault="00647345" w:rsidP="00F76631">
            <w:pPr>
              <w:ind w:left="1260"/>
              <w:rPr>
                <w:rFonts w:ascii="Courier New" w:hAnsi="Courier New" w:cs="Courier New"/>
                <w:sz w:val="22"/>
                <w:szCs w:val="22"/>
              </w:rPr>
            </w:pPr>
            <w:r w:rsidRPr="00F76631">
              <w:rPr>
                <w:rFonts w:ascii="Courier New" w:hAnsi="Courier New" w:cs="Courier New"/>
                <w:sz w:val="22"/>
                <w:szCs w:val="22"/>
              </w:rPr>
              <w:t>1. ‘MRSA SURVL NARES DNA’</w:t>
            </w:r>
          </w:p>
          <w:p w14:paraId="48BABBF2" w14:textId="77777777" w:rsidR="00647345" w:rsidRPr="00F76631" w:rsidRDefault="00647345" w:rsidP="00F76631">
            <w:pPr>
              <w:ind w:left="1260"/>
              <w:rPr>
                <w:rFonts w:ascii="Courier New" w:hAnsi="Courier New" w:cs="Courier New"/>
                <w:sz w:val="22"/>
                <w:szCs w:val="22"/>
              </w:rPr>
            </w:pPr>
            <w:r w:rsidRPr="00F76631">
              <w:rPr>
                <w:rFonts w:ascii="Courier New" w:hAnsi="Courier New" w:cs="Courier New"/>
                <w:sz w:val="22"/>
                <w:szCs w:val="22"/>
              </w:rPr>
              <w:t>2. ‘MRSA SURVL NARES AGAR’</w:t>
            </w:r>
          </w:p>
        </w:tc>
      </w:tr>
    </w:tbl>
    <w:p w14:paraId="443FBFA9" w14:textId="77777777" w:rsidR="00647345" w:rsidRDefault="00647345" w:rsidP="00647345"/>
    <w:p w14:paraId="5CA89B52" w14:textId="77777777" w:rsidR="00647345" w:rsidRDefault="00647345" w:rsidP="00647345">
      <w:pPr>
        <w:ind w:left="720"/>
      </w:pPr>
    </w:p>
    <w:p w14:paraId="4B5B8C54" w14:textId="77777777" w:rsidR="00647345" w:rsidRPr="00647345" w:rsidRDefault="00647345" w:rsidP="00647345">
      <w:pPr>
        <w:numPr>
          <w:ilvl w:val="0"/>
          <w:numId w:val="10"/>
        </w:numPr>
      </w:pPr>
      <w:r>
        <w:t xml:space="preserve">Running any reports without setting up the etiology </w:t>
      </w:r>
      <w:r w:rsidRPr="009377EF">
        <w:rPr>
          <w:rFonts w:ascii="Courier New" w:hAnsi="Courier New" w:cs="Courier New"/>
        </w:rPr>
        <w:t>STAPHYLOCOCCUS AUREUS METHICILLIN RESISTANT (MRSA)</w:t>
      </w:r>
      <w:r w:rsidRPr="00647345">
        <w:t>:</w:t>
      </w:r>
    </w:p>
    <w:p w14:paraId="12234FCE" w14:textId="77777777" w:rsidR="00647345" w:rsidRDefault="00647345" w:rsidP="00647345"/>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3F3F3"/>
        <w:tblLook w:val="01E0" w:firstRow="1" w:lastRow="1" w:firstColumn="1" w:lastColumn="1" w:noHBand="0" w:noVBand="0"/>
      </w:tblPr>
      <w:tblGrid>
        <w:gridCol w:w="9108"/>
      </w:tblGrid>
      <w:tr w:rsidR="00647345" w14:paraId="0F3C3AC8" w14:textId="77777777" w:rsidTr="00DC4FFC">
        <w:tc>
          <w:tcPr>
            <w:tcW w:w="9108" w:type="dxa"/>
            <w:shd w:val="clear" w:color="auto" w:fill="F3F3F3"/>
          </w:tcPr>
          <w:p w14:paraId="6FB94AC7" w14:textId="77777777" w:rsidR="00647345" w:rsidRPr="00F76631" w:rsidRDefault="00647345" w:rsidP="00F76631">
            <w:pPr>
              <w:ind w:left="1260" w:hanging="540"/>
              <w:rPr>
                <w:rFonts w:ascii="Courier New" w:hAnsi="Courier New" w:cs="Courier New"/>
                <w:sz w:val="22"/>
                <w:szCs w:val="22"/>
              </w:rPr>
            </w:pPr>
            <w:r w:rsidRPr="00F76631">
              <w:rPr>
                <w:rFonts w:ascii="Courier New" w:hAnsi="Courier New" w:cs="Courier New"/>
                <w:sz w:val="22"/>
                <w:szCs w:val="22"/>
              </w:rPr>
              <w:t>&gt;&gt;&gt; Make sure the Etiology has been setup according to the National Guidelines.  The following etiology must be added to the Etiology Field File (#61.2):</w:t>
            </w:r>
          </w:p>
          <w:p w14:paraId="3276B64B" w14:textId="77777777" w:rsidR="00647345" w:rsidRPr="00F76631" w:rsidRDefault="00647345" w:rsidP="00F76631">
            <w:pPr>
              <w:ind w:left="720"/>
              <w:rPr>
                <w:rFonts w:ascii="Courier New" w:hAnsi="Courier New" w:cs="Courier New"/>
                <w:sz w:val="22"/>
                <w:szCs w:val="22"/>
              </w:rPr>
            </w:pPr>
            <w:r w:rsidRPr="00F76631">
              <w:rPr>
                <w:sz w:val="22"/>
                <w:szCs w:val="22"/>
              </w:rPr>
              <w:tab/>
            </w:r>
            <w:r w:rsidRPr="00F76631">
              <w:rPr>
                <w:rFonts w:ascii="Courier New" w:hAnsi="Courier New" w:cs="Courier New"/>
                <w:sz w:val="22"/>
                <w:szCs w:val="22"/>
              </w:rPr>
              <w:t>‘STAPHYLOCOCCUS AUREUS METHICILLIN RESISTANT (MRSA)’</w:t>
            </w:r>
          </w:p>
        </w:tc>
      </w:tr>
    </w:tbl>
    <w:p w14:paraId="14A7D4D7" w14:textId="77777777" w:rsidR="00647345" w:rsidRDefault="00647345" w:rsidP="00647345"/>
    <w:p w14:paraId="059CE8D7" w14:textId="77777777" w:rsidR="00647345" w:rsidRDefault="00647345" w:rsidP="00647345">
      <w:pPr>
        <w:autoSpaceDE w:val="0"/>
        <w:autoSpaceDN w:val="0"/>
        <w:adjustRightInd w:val="0"/>
        <w:rPr>
          <w:rFonts w:ascii="Arial" w:hAnsi="Arial" w:cs="Arial"/>
          <w:color w:val="auto"/>
          <w:sz w:val="20"/>
          <w:szCs w:val="20"/>
        </w:rPr>
      </w:pPr>
    </w:p>
    <w:p w14:paraId="6F9D4470" w14:textId="77777777" w:rsidR="00647345" w:rsidRDefault="00647345" w:rsidP="00647345">
      <w:pPr>
        <w:numPr>
          <w:ilvl w:val="0"/>
          <w:numId w:val="10"/>
        </w:numPr>
      </w:pPr>
      <w:r w:rsidRPr="009377EF">
        <w:t>Running any report without defining the Geographical Unit:</w:t>
      </w:r>
    </w:p>
    <w:p w14:paraId="7F576FB3" w14:textId="77777777" w:rsidR="00DC4FFC" w:rsidRDefault="00DC4FFC" w:rsidP="00DC4FFC"/>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108"/>
      </w:tblGrid>
      <w:tr w:rsidR="00DC4FFC" w14:paraId="3A700314" w14:textId="77777777" w:rsidTr="00443F2E">
        <w:tc>
          <w:tcPr>
            <w:tcW w:w="9108" w:type="dxa"/>
            <w:shd w:val="clear" w:color="auto" w:fill="F3F3F3"/>
          </w:tcPr>
          <w:p w14:paraId="58651F56" w14:textId="77777777" w:rsidR="00DC4FFC" w:rsidRPr="00DC4FFC" w:rsidRDefault="00DC4FFC" w:rsidP="00443F2E">
            <w:pPr>
              <w:jc w:val="center"/>
            </w:pPr>
            <w:r w:rsidRPr="00DC4FFC">
              <w:t>&gt;&gt;&gt; Make sure the Ward Mappings for each Geographical Unit has been setup</w:t>
            </w:r>
          </w:p>
        </w:tc>
      </w:tr>
    </w:tbl>
    <w:p w14:paraId="7632F220" w14:textId="77777777" w:rsidR="00DC4FFC" w:rsidRDefault="00DC4FFC" w:rsidP="00DC4FFC"/>
    <w:p w14:paraId="1B7FA9FE" w14:textId="77777777" w:rsidR="00DC4FFC" w:rsidRPr="003975BD" w:rsidRDefault="00DC4FFC" w:rsidP="00DC4FFC"/>
    <w:p w14:paraId="0BA92C33" w14:textId="77777777" w:rsidR="00593A33" w:rsidRDefault="00593A33" w:rsidP="00DC4FFC">
      <w:pPr>
        <w:pStyle w:val="Heading1"/>
        <w:keepLines/>
      </w:pPr>
      <w:bookmarkStart w:id="83" w:name="_Toc268767158"/>
      <w:bookmarkStart w:id="84" w:name="_Toc232405453"/>
      <w:bookmarkStart w:id="85" w:name="_Toc232559685"/>
      <w:r>
        <w:lastRenderedPageBreak/>
        <w:t>Printing in Landscape</w:t>
      </w:r>
      <w:bookmarkEnd w:id="83"/>
    </w:p>
    <w:p w14:paraId="74115978" w14:textId="77777777" w:rsidR="003975BD" w:rsidRPr="007A03EE" w:rsidRDefault="003975BD" w:rsidP="00DC4FFC">
      <w:pPr>
        <w:keepNext/>
        <w:keepLines/>
      </w:pPr>
      <w:r w:rsidRPr="007A03EE">
        <w:t>The following is a s</w:t>
      </w:r>
      <w:r w:rsidR="002B5CCB" w:rsidRPr="007A03EE">
        <w:t xml:space="preserve">ample Terminal Type </w:t>
      </w:r>
      <w:r w:rsidRPr="007A03EE">
        <w:t>for a landscape setup. Actual entries may vary depending on make and model of printer.</w:t>
      </w:r>
    </w:p>
    <w:p w14:paraId="58A25298" w14:textId="77777777" w:rsidR="003975BD" w:rsidRPr="003975BD" w:rsidRDefault="003975BD" w:rsidP="00DC4FFC">
      <w:pPr>
        <w:keepNext/>
        <w:keepLines/>
      </w:pPr>
    </w:p>
    <w:p w14:paraId="664770C0" w14:textId="77777777" w:rsidR="003975BD" w:rsidRPr="003975BD" w:rsidRDefault="003975BD" w:rsidP="00DC4FFC">
      <w:pPr>
        <w:keepNext/>
        <w:keepLines/>
        <w:pBdr>
          <w:top w:val="single" w:sz="4" w:space="1" w:color="auto"/>
          <w:left w:val="single" w:sz="4" w:space="0" w:color="auto"/>
          <w:bottom w:val="single" w:sz="4" w:space="1" w:color="auto"/>
          <w:right w:val="single" w:sz="4" w:space="4" w:color="auto"/>
        </w:pBdr>
        <w:shd w:val="pct5" w:color="auto" w:fill="auto"/>
        <w:rPr>
          <w:rFonts w:ascii="Courier New" w:hAnsi="Courier New" w:cs="Courier New"/>
          <w:sz w:val="20"/>
          <w:szCs w:val="20"/>
        </w:rPr>
      </w:pPr>
      <w:r w:rsidRPr="003975BD">
        <w:rPr>
          <w:rFonts w:ascii="Courier New" w:hAnsi="Courier New" w:cs="Courier New"/>
          <w:sz w:val="20"/>
          <w:szCs w:val="20"/>
        </w:rPr>
        <w:t>NAME: P-TCP LANDSCAPE                  RIGHT MARGIN: 176</w:t>
      </w:r>
    </w:p>
    <w:p w14:paraId="5DBD664A" w14:textId="77777777" w:rsidR="003975BD" w:rsidRPr="003975BD" w:rsidRDefault="003975BD" w:rsidP="00DC4FFC">
      <w:pPr>
        <w:keepNext/>
        <w:keepLines/>
        <w:pBdr>
          <w:top w:val="single" w:sz="4" w:space="1" w:color="auto"/>
          <w:left w:val="single" w:sz="4" w:space="0" w:color="auto"/>
          <w:bottom w:val="single" w:sz="4" w:space="1" w:color="auto"/>
          <w:right w:val="single" w:sz="4" w:space="4" w:color="auto"/>
        </w:pBdr>
        <w:shd w:val="pct5" w:color="auto" w:fill="auto"/>
        <w:rPr>
          <w:rFonts w:ascii="Courier New" w:hAnsi="Courier New" w:cs="Courier New"/>
          <w:sz w:val="20"/>
          <w:szCs w:val="20"/>
        </w:rPr>
      </w:pPr>
      <w:r w:rsidRPr="003975BD">
        <w:rPr>
          <w:rFonts w:ascii="Courier New" w:hAnsi="Courier New" w:cs="Courier New"/>
          <w:sz w:val="20"/>
          <w:szCs w:val="20"/>
        </w:rPr>
        <w:t xml:space="preserve">  FORM FEED: #                         PAGE LENGTH: 51</w:t>
      </w:r>
    </w:p>
    <w:p w14:paraId="460A1E57" w14:textId="77777777" w:rsidR="003975BD" w:rsidRPr="003975BD" w:rsidRDefault="003975BD" w:rsidP="00DC4FFC">
      <w:pPr>
        <w:keepNext/>
        <w:keepLines/>
        <w:pBdr>
          <w:top w:val="single" w:sz="4" w:space="1" w:color="auto"/>
          <w:left w:val="single" w:sz="4" w:space="0" w:color="auto"/>
          <w:bottom w:val="single" w:sz="4" w:space="1" w:color="auto"/>
          <w:right w:val="single" w:sz="4" w:space="4" w:color="auto"/>
        </w:pBdr>
        <w:shd w:val="pct5" w:color="auto" w:fill="auto"/>
        <w:rPr>
          <w:rFonts w:ascii="Courier New" w:hAnsi="Courier New" w:cs="Courier New"/>
          <w:sz w:val="20"/>
          <w:szCs w:val="20"/>
        </w:rPr>
      </w:pPr>
      <w:r w:rsidRPr="003975BD">
        <w:rPr>
          <w:rFonts w:ascii="Courier New" w:hAnsi="Courier New" w:cs="Courier New"/>
          <w:sz w:val="20"/>
          <w:szCs w:val="20"/>
        </w:rPr>
        <w:t xml:space="preserve">  BACK SPACE: $C(8)</w:t>
      </w:r>
    </w:p>
    <w:p w14:paraId="0D3ADA4F" w14:textId="77777777" w:rsidR="003975BD" w:rsidRPr="003975BD" w:rsidRDefault="003975BD" w:rsidP="00DC4FFC">
      <w:pPr>
        <w:keepNext/>
        <w:keepLines/>
        <w:pBdr>
          <w:top w:val="single" w:sz="4" w:space="1" w:color="auto"/>
          <w:left w:val="single" w:sz="4" w:space="0" w:color="auto"/>
          <w:bottom w:val="single" w:sz="4" w:space="1" w:color="auto"/>
          <w:right w:val="single" w:sz="4" w:space="4" w:color="auto"/>
        </w:pBdr>
        <w:shd w:val="pct5" w:color="auto" w:fill="auto"/>
        <w:rPr>
          <w:rFonts w:ascii="Courier New" w:hAnsi="Courier New" w:cs="Courier New"/>
          <w:sz w:val="20"/>
          <w:szCs w:val="20"/>
        </w:rPr>
      </w:pPr>
      <w:r w:rsidRPr="003975BD">
        <w:rPr>
          <w:rFonts w:ascii="Courier New" w:hAnsi="Courier New" w:cs="Courier New"/>
          <w:sz w:val="20"/>
          <w:szCs w:val="20"/>
        </w:rPr>
        <w:t xml:space="preserve">  OPEN EXECUTE: W $C(27),"&amp;l1O",$C(27),"&amp;l7C",$C(27),"&amp;k2S",$C(27),"&amp;l2E"</w:t>
      </w:r>
    </w:p>
    <w:p w14:paraId="25D5AEFD" w14:textId="77777777" w:rsidR="003975BD" w:rsidRPr="003975BD" w:rsidRDefault="003975BD" w:rsidP="00DC4FFC">
      <w:pPr>
        <w:keepNext/>
        <w:keepLines/>
        <w:pBdr>
          <w:top w:val="single" w:sz="4" w:space="1" w:color="auto"/>
          <w:left w:val="single" w:sz="4" w:space="0" w:color="auto"/>
          <w:bottom w:val="single" w:sz="4" w:space="1" w:color="auto"/>
          <w:right w:val="single" w:sz="4" w:space="4" w:color="auto"/>
        </w:pBdr>
        <w:shd w:val="pct5" w:color="auto" w:fill="auto"/>
        <w:rPr>
          <w:rFonts w:ascii="Courier New" w:hAnsi="Courier New" w:cs="Courier New"/>
          <w:sz w:val="20"/>
          <w:szCs w:val="20"/>
        </w:rPr>
      </w:pPr>
      <w:r w:rsidRPr="003975BD">
        <w:rPr>
          <w:rFonts w:ascii="Courier New" w:hAnsi="Courier New" w:cs="Courier New"/>
          <w:sz w:val="20"/>
          <w:szCs w:val="20"/>
        </w:rPr>
        <w:t xml:space="preserve">  CLOSE EXECUTE: W $C(27),"E" D CLOSE^NVSPRTU</w:t>
      </w:r>
      <w:r>
        <w:t xml:space="preserve">  </w:t>
      </w:r>
    </w:p>
    <w:p w14:paraId="11A6F2C9" w14:textId="77777777" w:rsidR="00116108" w:rsidRDefault="00116108" w:rsidP="00FC01D5">
      <w:pPr>
        <w:pStyle w:val="Heading0"/>
      </w:pPr>
    </w:p>
    <w:p w14:paraId="4CBCB873" w14:textId="77777777" w:rsidR="00966C1B" w:rsidRDefault="00966C1B" w:rsidP="00966C1B">
      <w:pPr>
        <w:pStyle w:val="Heading0"/>
      </w:pPr>
      <w:bookmarkStart w:id="86" w:name="_Toc232405451"/>
      <w:bookmarkStart w:id="87" w:name="_Toc232559683"/>
      <w:r>
        <w:br w:type="page"/>
      </w:r>
      <w:bookmarkStart w:id="88" w:name="_Toc268767159"/>
      <w:r>
        <w:lastRenderedPageBreak/>
        <w:t xml:space="preserve">APPENDIX </w:t>
      </w:r>
      <w:r w:rsidR="006E7BD7">
        <w:t>B</w:t>
      </w:r>
      <w:bookmarkEnd w:id="88"/>
    </w:p>
    <w:p w14:paraId="7EFCECCA" w14:textId="77777777" w:rsidR="00966C1B" w:rsidRDefault="00966C1B" w:rsidP="00966C1B">
      <w:pPr>
        <w:pStyle w:val="Heading3"/>
      </w:pPr>
    </w:p>
    <w:p w14:paraId="4814F97E" w14:textId="77777777" w:rsidR="00966C1B" w:rsidRDefault="00966C1B" w:rsidP="00966C1B">
      <w:pPr>
        <w:pStyle w:val="BodyText"/>
      </w:pPr>
      <w:r>
        <w:t>This section contains supplemental information regarding how reports from MRSA-PT can assist MRSA Prevention Coordinators with data entry into IPEC.</w:t>
      </w:r>
    </w:p>
    <w:p w14:paraId="67B43734" w14:textId="77777777" w:rsidR="00966C1B" w:rsidRDefault="00966C1B" w:rsidP="00966C1B">
      <w:pPr>
        <w:pStyle w:val="BodyText"/>
      </w:pPr>
    </w:p>
    <w:p w14:paraId="07B6BD55" w14:textId="77777777" w:rsidR="00966C1B" w:rsidRDefault="00966C1B" w:rsidP="00966C1B">
      <w:pPr>
        <w:pStyle w:val="BodyText"/>
      </w:pPr>
      <w:r>
        <w:t xml:space="preserve">Below is a screen shot for an acute care unit for data entry into IPEC.  </w:t>
      </w:r>
    </w:p>
    <w:p w14:paraId="088A0787" w14:textId="77777777" w:rsidR="00966C1B" w:rsidRDefault="00966C1B" w:rsidP="00966C1B">
      <w:pPr>
        <w:pStyle w:val="BodyText"/>
      </w:pPr>
    </w:p>
    <w:p w14:paraId="324F6883" w14:textId="77777777" w:rsidR="00966C1B" w:rsidRDefault="005C0D09" w:rsidP="00966C1B">
      <w:pPr>
        <w:pStyle w:val="BodyText"/>
      </w:pPr>
      <w:r>
        <w:rPr>
          <w:rFonts w:ascii="Tahoma" w:hAnsi="Tahoma" w:cs="Tahoma"/>
        </w:rPr>
        <w:pict w14:anchorId="424F3741">
          <v:shape id="_x0000_i1033" type="#_x0000_t75" style="width:485.2pt;height:3in" o:bordertopcolor="this" o:borderleftcolor="this" o:borderbottomcolor="this" o:borderrightcolor="this">
            <v:imagedata r:id="rId19" o:title="icu" croptop="11447f" cropbottom="33157f" cropleft="2689f" cropright="1831f"/>
            <w10:bordertop type="single" width="4"/>
            <w10:borderleft type="single" width="4"/>
            <w10:borderbottom type="single" width="4"/>
            <w10:borderright type="single" width="4"/>
          </v:shape>
        </w:pict>
      </w:r>
    </w:p>
    <w:p w14:paraId="2B693259" w14:textId="77777777" w:rsidR="00966C1B" w:rsidRDefault="00966C1B" w:rsidP="00966C1B">
      <w:pPr>
        <w:pStyle w:val="BodyText"/>
      </w:pPr>
    </w:p>
    <w:p w14:paraId="7DBD421E" w14:textId="77777777" w:rsidR="00966C1B" w:rsidRDefault="00966C1B" w:rsidP="00966C1B">
      <w:pPr>
        <w:pStyle w:val="BodyText"/>
      </w:pPr>
      <w:r>
        <w:t>Reports generated by the MRSA-PT software can be used to aid in data entry; thereby, eliminating manual data collection and reducing error.</w:t>
      </w:r>
    </w:p>
    <w:p w14:paraId="609E652B" w14:textId="77777777" w:rsidR="00966C1B" w:rsidRDefault="00966C1B" w:rsidP="00966C1B">
      <w:pPr>
        <w:pStyle w:val="BodyText"/>
      </w:pPr>
    </w:p>
    <w:p w14:paraId="379C0E98" w14:textId="77777777" w:rsidR="00116108" w:rsidRDefault="00116108" w:rsidP="00116108">
      <w:pPr>
        <w:pStyle w:val="Heading1"/>
      </w:pPr>
      <w:bookmarkStart w:id="89" w:name="_Toc268767160"/>
      <w:r>
        <w:t>Validation of Data Capture</w:t>
      </w:r>
      <w:bookmarkEnd w:id="86"/>
      <w:bookmarkEnd w:id="87"/>
      <w:bookmarkEnd w:id="89"/>
    </w:p>
    <w:p w14:paraId="78E8AD3D" w14:textId="77777777" w:rsidR="00116108" w:rsidRDefault="00116108" w:rsidP="00116108">
      <w:r>
        <w:t xml:space="preserve">Sites will have to evaluate the MRSA Program Tools software program once it is implemented to ensure that the software is accurately capturing MRSA data for entry into the </w:t>
      </w:r>
      <w:hyperlink w:anchor="Glos_IPEC" w:history="1">
        <w:r w:rsidRPr="00217364">
          <w:rPr>
            <w:rStyle w:val="IHyperlink"/>
          </w:rPr>
          <w:t>Inpatient Evaluation Center (IPEC).</w:t>
        </w:r>
      </w:hyperlink>
    </w:p>
    <w:p w14:paraId="114AFD11" w14:textId="77777777" w:rsidR="00116108" w:rsidRDefault="00116108" w:rsidP="00116108"/>
    <w:p w14:paraId="04DB2B0E" w14:textId="77777777" w:rsidR="00116108" w:rsidRDefault="00116108" w:rsidP="00116108">
      <w:r>
        <w:t xml:space="preserve">Once the initial parameters are completed, it is recommended that the </w:t>
      </w:r>
      <w:r w:rsidRPr="00217364">
        <w:rPr>
          <w:rFonts w:ascii="Courier New" w:hAnsi="Courier New" w:cs="Courier New"/>
        </w:rPr>
        <w:t>MRSA IPEC Report</w:t>
      </w:r>
      <w:r>
        <w:t xml:space="preserve"> option is run to evaluate at least 3 months of data.  The </w:t>
      </w:r>
      <w:r w:rsidRPr="00217364">
        <w:rPr>
          <w:rFonts w:ascii="Microsoft Sans Serif" w:hAnsi="Microsoft Sans Serif" w:cs="Microsoft Sans Serif"/>
          <w:sz w:val="22"/>
          <w:szCs w:val="22"/>
        </w:rPr>
        <w:t>Admission and Discharge Summary</w:t>
      </w:r>
      <w:r>
        <w:t xml:space="preserve"> reports should be compared with site specific records to ensure optimal data capture of by </w:t>
      </w:r>
      <w:r w:rsidRPr="00217364">
        <w:rPr>
          <w:rFonts w:ascii="Microsoft Sans Serif" w:hAnsi="Microsoft Sans Serif" w:cs="Microsoft Sans Serif"/>
          <w:sz w:val="22"/>
          <w:szCs w:val="22"/>
        </w:rPr>
        <w:t>MRSA-PT</w:t>
      </w:r>
      <w:r>
        <w:t>.  This comparison will also help determine that site parameters have been accurately defined.</w:t>
      </w:r>
    </w:p>
    <w:p w14:paraId="670F5C33" w14:textId="77777777" w:rsidR="00054712" w:rsidRDefault="00054712" w:rsidP="00116108"/>
    <w:p w14:paraId="5350FF7F" w14:textId="77777777" w:rsidR="00054712" w:rsidRDefault="00054712" w:rsidP="00054712">
      <w:pPr>
        <w:pStyle w:val="Heading3"/>
      </w:pPr>
      <w:bookmarkStart w:id="90" w:name="_Toc268767161"/>
      <w:r>
        <w:lastRenderedPageBreak/>
        <w:t>Nares Screening Compliance</w:t>
      </w:r>
      <w:bookmarkEnd w:id="90"/>
    </w:p>
    <w:p w14:paraId="65668559" w14:textId="77777777" w:rsidR="00054712" w:rsidRDefault="00054712" w:rsidP="00054712">
      <w:r>
        <w:t>Compliance with nares screening is based on the collection date and time.  The program searches within 24 hours (before and after) movement.  If the time the specimen was obtained is not entered, then the program defaults to a time of 00:00 on the day that the nares screen was obtained.</w:t>
      </w:r>
    </w:p>
    <w:p w14:paraId="29169BD9" w14:textId="77777777" w:rsidR="00054712" w:rsidRDefault="00054712" w:rsidP="00054712"/>
    <w:p w14:paraId="6365989D" w14:textId="77777777" w:rsidR="00054712" w:rsidRDefault="00054712" w:rsidP="00054712">
      <w:pPr>
        <w:ind w:left="720"/>
      </w:pPr>
      <w:r>
        <w:t xml:space="preserve">Example:  MRSA nares screen was </w:t>
      </w:r>
      <w:r w:rsidR="001D5535">
        <w:t>collected</w:t>
      </w:r>
      <w:r>
        <w:t xml:space="preserve"> on October 21, 2009.  No time was entered.  The collection date and time will be 10/21/2009@00:00.</w:t>
      </w:r>
    </w:p>
    <w:p w14:paraId="4B9CB57F" w14:textId="77777777" w:rsidR="00054712" w:rsidRDefault="00054712" w:rsidP="00054712">
      <w:pPr>
        <w:ind w:left="720"/>
      </w:pPr>
    </w:p>
    <w:p w14:paraId="55EBA9A5" w14:textId="77777777" w:rsidR="00054712" w:rsidRDefault="00054712" w:rsidP="00054712">
      <w:pPr>
        <w:ind w:left="720"/>
      </w:pPr>
      <w:r>
        <w:t xml:space="preserve">If in the example above the swab was obtained in the Emergency Department and the patient was admitted on October 22, 2009 at 8:41am, the nares screen will </w:t>
      </w:r>
      <w:r w:rsidRPr="00054712">
        <w:rPr>
          <w:b/>
          <w:u w:val="single"/>
        </w:rPr>
        <w:t>not</w:t>
      </w:r>
      <w:r>
        <w:t xml:space="preserve"> be considered compliant due to the fact that the time was not entered.  The program will consider the swab obtained 32 hours and 41 minutes prior to admission.  </w:t>
      </w:r>
    </w:p>
    <w:p w14:paraId="4CD7F6FB" w14:textId="77777777" w:rsidR="00054712" w:rsidRDefault="00054712" w:rsidP="00054712"/>
    <w:p w14:paraId="142AE56F" w14:textId="77777777" w:rsidR="00116108" w:rsidRDefault="00016C7F" w:rsidP="00054712">
      <w:r>
        <w:t xml:space="preserve">It is important the collection date and time is entered into the system.  Failure to do so will </w:t>
      </w:r>
      <w:r>
        <w:rPr>
          <w:i/>
        </w:rPr>
        <w:t xml:space="preserve">more than likely </w:t>
      </w:r>
      <w:r>
        <w:t xml:space="preserve">count </w:t>
      </w:r>
      <w:r w:rsidR="008A6C08">
        <w:t xml:space="preserve">the </w:t>
      </w:r>
      <w:r>
        <w:t>nares screen obtained as non-compliant</w:t>
      </w:r>
      <w:r w:rsidR="008A6C08">
        <w:t xml:space="preserve"> due to the timeframe that is being searched</w:t>
      </w:r>
      <w:r>
        <w:t xml:space="preserve">.  </w:t>
      </w:r>
    </w:p>
    <w:p w14:paraId="4CB09C87" w14:textId="77777777" w:rsidR="00116108" w:rsidRPr="005238F2" w:rsidRDefault="00116108" w:rsidP="00116108">
      <w:pPr>
        <w:pStyle w:val="Heading3"/>
      </w:pPr>
      <w:bookmarkStart w:id="91" w:name="_Toc268767162"/>
      <w:r w:rsidRPr="005238F2">
        <w:t>Transmission Review</w:t>
      </w:r>
      <w:bookmarkEnd w:id="91"/>
    </w:p>
    <w:p w14:paraId="2E71D2A4" w14:textId="77777777" w:rsidR="00116108" w:rsidRPr="00054712" w:rsidRDefault="00116108" w:rsidP="00116108">
      <w:pPr>
        <w:rPr>
          <w:color w:val="auto"/>
        </w:rPr>
      </w:pPr>
      <w:r w:rsidRPr="00054712">
        <w:rPr>
          <w:color w:val="auto"/>
        </w:rPr>
        <w:t>A transmission is assigned when a patient has a length of stay greater than 48 hours and does not have a history of MRSA within the past 12 months.  The algorithm below illustrates how a transmission is assigned to a patient/unit.</w:t>
      </w:r>
    </w:p>
    <w:p w14:paraId="5FAAB11F" w14:textId="77777777" w:rsidR="00116108" w:rsidRPr="005238F2" w:rsidRDefault="00116108" w:rsidP="00116108">
      <w:pPr>
        <w:rPr>
          <w:rFonts w:ascii="Arial" w:hAnsi="Arial" w:cs="Arial"/>
          <w:color w:val="auto"/>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380"/>
      </w:tblGrid>
      <w:tr w:rsidR="00116108" w:rsidRPr="005238F2" w14:paraId="421B53FD" w14:textId="77777777" w:rsidTr="008005D2">
        <w:tc>
          <w:tcPr>
            <w:tcW w:w="2160" w:type="dxa"/>
            <w:tcBorders>
              <w:top w:val="single" w:sz="4" w:space="0" w:color="auto"/>
              <w:left w:val="single" w:sz="4" w:space="0" w:color="auto"/>
              <w:bottom w:val="single" w:sz="4" w:space="0" w:color="auto"/>
              <w:right w:val="single" w:sz="4" w:space="0" w:color="auto"/>
            </w:tcBorders>
          </w:tcPr>
          <w:p w14:paraId="3259E068" w14:textId="77777777" w:rsidR="00116108" w:rsidRPr="005238F2" w:rsidRDefault="00116108" w:rsidP="008005D2">
            <w:pPr>
              <w:pStyle w:val="BodyText"/>
              <w:spacing w:before="60" w:after="60"/>
              <w:rPr>
                <w:rFonts w:ascii="Courier New" w:hAnsi="Courier New" w:cs="Courier New"/>
                <w:color w:val="auto"/>
                <w:sz w:val="20"/>
              </w:rPr>
            </w:pPr>
            <w:r w:rsidRPr="005238F2">
              <w:rPr>
                <w:rFonts w:ascii="Courier New" w:hAnsi="Courier New" w:cs="Courier New"/>
                <w:color w:val="auto"/>
                <w:sz w:val="20"/>
              </w:rPr>
              <w:t>MRSA IN PAST YEAR</w:t>
            </w:r>
          </w:p>
        </w:tc>
        <w:tc>
          <w:tcPr>
            <w:tcW w:w="7380" w:type="dxa"/>
            <w:tcBorders>
              <w:top w:val="single" w:sz="4" w:space="0" w:color="auto"/>
              <w:left w:val="single" w:sz="4" w:space="0" w:color="auto"/>
              <w:bottom w:val="single" w:sz="4" w:space="0" w:color="auto"/>
              <w:right w:val="single" w:sz="4" w:space="0" w:color="auto"/>
            </w:tcBorders>
          </w:tcPr>
          <w:p w14:paraId="3D02D012" w14:textId="77777777" w:rsidR="00116108" w:rsidRPr="005238F2" w:rsidRDefault="00116108" w:rsidP="008005D2">
            <w:pPr>
              <w:pStyle w:val="TableText"/>
              <w:rPr>
                <w:sz w:val="20"/>
              </w:rPr>
            </w:pPr>
            <w:r w:rsidRPr="005238F2">
              <w:rPr>
                <w:sz w:val="20"/>
              </w:rPr>
              <w:t>Patient’s MRSA history going back one year prior to admission until 48 hours after admission.  It will display a POS, if the patient ever had a positive nares screen, surveillance culture or clinical culture for MRSA in the past year.</w:t>
            </w:r>
          </w:p>
          <w:p w14:paraId="2FF517A9" w14:textId="77777777" w:rsidR="00116108" w:rsidRPr="005238F2" w:rsidRDefault="00116108" w:rsidP="008005D2">
            <w:pPr>
              <w:pStyle w:val="TableText"/>
              <w:rPr>
                <w:sz w:val="20"/>
              </w:rPr>
            </w:pPr>
          </w:p>
          <w:p w14:paraId="68996F0E" w14:textId="77777777" w:rsidR="00116108" w:rsidRPr="005238F2" w:rsidRDefault="00116108" w:rsidP="008005D2">
            <w:pPr>
              <w:pStyle w:val="TableText"/>
              <w:rPr>
                <w:sz w:val="20"/>
              </w:rPr>
            </w:pPr>
            <w:r w:rsidRPr="005238F2">
              <w:rPr>
                <w:sz w:val="20"/>
              </w:rPr>
              <w:t>Begin time frame:  (Admission – 365 days) or (report start date – 365 days), whichever is later</w:t>
            </w:r>
          </w:p>
          <w:p w14:paraId="614662EC" w14:textId="77777777" w:rsidR="00116108" w:rsidRPr="005238F2" w:rsidRDefault="00116108" w:rsidP="008005D2">
            <w:pPr>
              <w:pStyle w:val="TableText"/>
              <w:rPr>
                <w:sz w:val="20"/>
              </w:rPr>
            </w:pPr>
          </w:p>
          <w:p w14:paraId="644DD4B8" w14:textId="77777777" w:rsidR="00116108" w:rsidRPr="005238F2" w:rsidRDefault="00116108" w:rsidP="008005D2">
            <w:pPr>
              <w:pStyle w:val="TableText"/>
              <w:rPr>
                <w:sz w:val="20"/>
              </w:rPr>
            </w:pPr>
            <w:r w:rsidRPr="005238F2">
              <w:rPr>
                <w:sz w:val="20"/>
              </w:rPr>
              <w:t>End time frame:  (Admission + 48 hours) or (report start date), whichever is later</w:t>
            </w:r>
          </w:p>
          <w:p w14:paraId="18E680A5" w14:textId="77777777" w:rsidR="00116108" w:rsidRPr="005238F2" w:rsidRDefault="00116108" w:rsidP="008005D2">
            <w:pPr>
              <w:pStyle w:val="TableText"/>
              <w:rPr>
                <w:sz w:val="20"/>
              </w:rPr>
            </w:pPr>
          </w:p>
          <w:p w14:paraId="5DE1FFB3" w14:textId="77777777" w:rsidR="00116108" w:rsidRPr="005238F2" w:rsidRDefault="00116108" w:rsidP="008005D2">
            <w:pPr>
              <w:pStyle w:val="TableText"/>
              <w:rPr>
                <w:sz w:val="20"/>
              </w:rPr>
            </w:pPr>
            <w:r w:rsidRPr="005238F2">
              <w:rPr>
                <w:sz w:val="20"/>
              </w:rPr>
              <w:t xml:space="preserve">The program will determine a MRSA positive based on the parameter set-up (MRSA Tools Lab Parameter Setup) and national standards for laboratory reporting of MRSA.  </w:t>
            </w:r>
          </w:p>
        </w:tc>
      </w:tr>
      <w:tr w:rsidR="00116108" w:rsidRPr="005238F2" w14:paraId="24231239" w14:textId="77777777" w:rsidTr="008005D2">
        <w:tc>
          <w:tcPr>
            <w:tcW w:w="2160" w:type="dxa"/>
            <w:tcBorders>
              <w:top w:val="single" w:sz="4" w:space="0" w:color="auto"/>
              <w:left w:val="single" w:sz="4" w:space="0" w:color="auto"/>
              <w:bottom w:val="single" w:sz="4" w:space="0" w:color="auto"/>
              <w:right w:val="single" w:sz="4" w:space="0" w:color="auto"/>
            </w:tcBorders>
          </w:tcPr>
          <w:p w14:paraId="2D71E235" w14:textId="77777777" w:rsidR="00116108" w:rsidRPr="005238F2" w:rsidRDefault="00116108" w:rsidP="008005D2">
            <w:pPr>
              <w:pStyle w:val="BodyText"/>
              <w:spacing w:before="60" w:after="60"/>
              <w:rPr>
                <w:rFonts w:ascii="Courier New" w:hAnsi="Courier New" w:cs="Courier New"/>
                <w:color w:val="auto"/>
                <w:sz w:val="20"/>
              </w:rPr>
            </w:pPr>
            <w:r w:rsidRPr="005238F2">
              <w:rPr>
                <w:rFonts w:ascii="Courier New" w:hAnsi="Courier New" w:cs="Courier New"/>
                <w:color w:val="auto"/>
                <w:sz w:val="20"/>
              </w:rPr>
              <w:t>MRSA IN CURR PRD</w:t>
            </w:r>
          </w:p>
        </w:tc>
        <w:tc>
          <w:tcPr>
            <w:tcW w:w="7380" w:type="dxa"/>
            <w:tcBorders>
              <w:top w:val="single" w:sz="4" w:space="0" w:color="auto"/>
              <w:left w:val="single" w:sz="4" w:space="0" w:color="auto"/>
              <w:bottom w:val="single" w:sz="4" w:space="0" w:color="auto"/>
              <w:right w:val="single" w:sz="4" w:space="0" w:color="auto"/>
            </w:tcBorders>
          </w:tcPr>
          <w:p w14:paraId="04FFE82B" w14:textId="77777777" w:rsidR="00116108" w:rsidRPr="005238F2" w:rsidRDefault="00116108" w:rsidP="008005D2">
            <w:pPr>
              <w:pStyle w:val="TableText"/>
              <w:rPr>
                <w:sz w:val="20"/>
              </w:rPr>
            </w:pPr>
            <w:r w:rsidRPr="005238F2">
              <w:rPr>
                <w:sz w:val="20"/>
              </w:rPr>
              <w:t>POS (positive) if the patient had a positive MRSA nasal screen, surveillance culture or clinical culture during the current admission.</w:t>
            </w:r>
          </w:p>
          <w:p w14:paraId="687A7616" w14:textId="77777777" w:rsidR="00116108" w:rsidRPr="005238F2" w:rsidRDefault="00116108" w:rsidP="008005D2">
            <w:pPr>
              <w:pStyle w:val="TableText"/>
              <w:rPr>
                <w:sz w:val="20"/>
              </w:rPr>
            </w:pPr>
          </w:p>
          <w:p w14:paraId="3D111A3C" w14:textId="77777777" w:rsidR="00116108" w:rsidRPr="005238F2" w:rsidRDefault="00116108" w:rsidP="008005D2">
            <w:pPr>
              <w:pStyle w:val="TableText"/>
              <w:rPr>
                <w:sz w:val="20"/>
              </w:rPr>
            </w:pPr>
            <w:r w:rsidRPr="005238F2">
              <w:rPr>
                <w:sz w:val="20"/>
              </w:rPr>
              <w:t>Begin time frame:  (Admission + 48 hrs) or (Report start date), whichever is later</w:t>
            </w:r>
          </w:p>
          <w:p w14:paraId="54284D62" w14:textId="77777777" w:rsidR="00116108" w:rsidRPr="005238F2" w:rsidRDefault="00116108" w:rsidP="008005D2">
            <w:pPr>
              <w:pStyle w:val="TableText"/>
              <w:rPr>
                <w:sz w:val="20"/>
              </w:rPr>
            </w:pPr>
          </w:p>
          <w:p w14:paraId="292D7D6C" w14:textId="77777777" w:rsidR="00116108" w:rsidRPr="005238F2" w:rsidRDefault="00116108" w:rsidP="008005D2">
            <w:pPr>
              <w:pStyle w:val="TableText"/>
              <w:rPr>
                <w:sz w:val="20"/>
              </w:rPr>
            </w:pPr>
            <w:r w:rsidRPr="005238F2">
              <w:rPr>
                <w:sz w:val="20"/>
              </w:rPr>
              <w:t>End time frame:  (Discharge + 48 hours) or (Report end date), whichever is earlier.</w:t>
            </w:r>
          </w:p>
          <w:p w14:paraId="51316363" w14:textId="77777777" w:rsidR="00116108" w:rsidRPr="005238F2" w:rsidRDefault="00116108" w:rsidP="008005D2">
            <w:pPr>
              <w:pStyle w:val="TableText"/>
              <w:rPr>
                <w:sz w:val="20"/>
              </w:rPr>
            </w:pPr>
          </w:p>
          <w:p w14:paraId="6EBEADEB" w14:textId="77777777" w:rsidR="00116108" w:rsidRPr="005238F2" w:rsidRDefault="00116108" w:rsidP="008005D2">
            <w:pPr>
              <w:pStyle w:val="TableText"/>
              <w:rPr>
                <w:sz w:val="20"/>
              </w:rPr>
            </w:pPr>
            <w:r w:rsidRPr="005238F2">
              <w:rPr>
                <w:sz w:val="20"/>
              </w:rPr>
              <w:t xml:space="preserve">The program will determine what’s considered a MRSA positive based on the </w:t>
            </w:r>
            <w:r w:rsidRPr="005238F2">
              <w:rPr>
                <w:sz w:val="20"/>
              </w:rPr>
              <w:lastRenderedPageBreak/>
              <w:t xml:space="preserve">parameter set-up (MRSA Tools Lab Parameter Setup) and national standards for laboratory reporting of MRSA.  </w:t>
            </w:r>
          </w:p>
        </w:tc>
      </w:tr>
      <w:tr w:rsidR="00116108" w:rsidRPr="005238F2" w14:paraId="6852D867" w14:textId="77777777" w:rsidTr="008005D2">
        <w:tc>
          <w:tcPr>
            <w:tcW w:w="2160" w:type="dxa"/>
          </w:tcPr>
          <w:p w14:paraId="707EE64D" w14:textId="77777777" w:rsidR="00116108" w:rsidRPr="005238F2" w:rsidRDefault="00116108" w:rsidP="008005D2">
            <w:pPr>
              <w:pStyle w:val="BodyText"/>
              <w:spacing w:before="60" w:after="60"/>
              <w:rPr>
                <w:rFonts w:ascii="Courier New" w:hAnsi="Courier New" w:cs="Courier New"/>
                <w:color w:val="auto"/>
                <w:sz w:val="20"/>
              </w:rPr>
            </w:pPr>
            <w:r w:rsidRPr="005238F2">
              <w:rPr>
                <w:rFonts w:ascii="Courier New" w:hAnsi="Courier New" w:cs="Courier New"/>
                <w:color w:val="auto"/>
                <w:sz w:val="20"/>
              </w:rPr>
              <w:lastRenderedPageBreak/>
              <w:t>TRANS</w:t>
            </w:r>
          </w:p>
        </w:tc>
        <w:tc>
          <w:tcPr>
            <w:tcW w:w="7380" w:type="dxa"/>
          </w:tcPr>
          <w:p w14:paraId="4F5610C2" w14:textId="77777777" w:rsidR="00116108" w:rsidRPr="005238F2" w:rsidRDefault="00116108" w:rsidP="008005D2">
            <w:pPr>
              <w:pStyle w:val="TableText"/>
              <w:rPr>
                <w:sz w:val="20"/>
              </w:rPr>
            </w:pPr>
            <w:r w:rsidRPr="005238F2">
              <w:rPr>
                <w:sz w:val="20"/>
              </w:rPr>
              <w:t>T if the patient had a transmission within the selected time range.</w:t>
            </w:r>
          </w:p>
          <w:p w14:paraId="33CDB4D3" w14:textId="77777777" w:rsidR="00116108" w:rsidRPr="005238F2" w:rsidRDefault="00116108" w:rsidP="008005D2">
            <w:pPr>
              <w:pStyle w:val="TableText"/>
              <w:rPr>
                <w:sz w:val="20"/>
              </w:rPr>
            </w:pPr>
          </w:p>
          <w:p w14:paraId="759ECE07" w14:textId="77777777" w:rsidR="00116108" w:rsidRPr="005238F2" w:rsidRDefault="00116108" w:rsidP="008005D2">
            <w:pPr>
              <w:pStyle w:val="TableText"/>
              <w:rPr>
                <w:sz w:val="20"/>
              </w:rPr>
            </w:pPr>
            <w:r w:rsidRPr="005238F2">
              <w:rPr>
                <w:bCs/>
                <w:sz w:val="20"/>
              </w:rPr>
              <w:t xml:space="preserve">Transmission is defined as a patient with a negative nares screen within 48 hours of admission to the unit (NARES RESULT 48H) and no history of MRSA within the past 365 days (MRSA IN PAST YEAR).  In addition, on transfer and/or discharge from the unit the patient must have a positive nares screen (NARES RESULT 48H), or be positive for MRSA by clinical culture during the current admission (MRSA IN CURR PRD).  </w:t>
            </w:r>
          </w:p>
        </w:tc>
      </w:tr>
    </w:tbl>
    <w:p w14:paraId="4D44DCFB" w14:textId="77777777" w:rsidR="00116108" w:rsidRPr="005238F2" w:rsidRDefault="00116108" w:rsidP="00116108">
      <w:pPr>
        <w:rPr>
          <w:rFonts w:ascii="Arial" w:hAnsi="Arial" w:cs="Arial"/>
          <w:color w:val="auto"/>
          <w:sz w:val="22"/>
          <w:szCs w:val="22"/>
        </w:rPr>
      </w:pPr>
    </w:p>
    <w:p w14:paraId="65DE62CC" w14:textId="77777777" w:rsidR="001D5535" w:rsidRDefault="001D5535" w:rsidP="00116108">
      <w:pPr>
        <w:rPr>
          <w:color w:val="auto"/>
        </w:rPr>
      </w:pPr>
    </w:p>
    <w:p w14:paraId="1F810F3E" w14:textId="77777777" w:rsidR="00116108" w:rsidRPr="00054712" w:rsidRDefault="00116108" w:rsidP="00116108">
      <w:pPr>
        <w:rPr>
          <w:color w:val="auto"/>
        </w:rPr>
      </w:pPr>
      <w:r w:rsidRPr="00054712">
        <w:rPr>
          <w:color w:val="auto"/>
        </w:rPr>
        <w:t>Example:  Mr. Smith is admitted to Unit X on August 20, 2009 at 2:10am.  His nares screen was collected on August 20, 2009 at 4:22pm and the result was negative for MRSA.  On August 22, 2009 he was discharged at 10:55am, and his nares screen was collected at 11:00am.  The program assigned a Transmission for this patient.  Mr. Smith does not have a history of MRSA within the past 12 months.</w:t>
      </w:r>
    </w:p>
    <w:p w14:paraId="35327CEA" w14:textId="77777777" w:rsidR="00116108" w:rsidRPr="00054712" w:rsidRDefault="00116108" w:rsidP="00116108">
      <w:pPr>
        <w:rPr>
          <w:color w:val="auto"/>
        </w:rPr>
      </w:pPr>
    </w:p>
    <w:p w14:paraId="6CEEEA1B" w14:textId="77777777" w:rsidR="00116108" w:rsidRPr="00054712" w:rsidRDefault="00116108" w:rsidP="00116108">
      <w:pPr>
        <w:rPr>
          <w:color w:val="auto"/>
        </w:rPr>
      </w:pPr>
    </w:p>
    <w:p w14:paraId="24980A7E" w14:textId="77777777" w:rsidR="001D5535" w:rsidRDefault="001D5535" w:rsidP="00116108">
      <w:pPr>
        <w:rPr>
          <w:color w:val="auto"/>
        </w:rPr>
      </w:pPr>
    </w:p>
    <w:p w14:paraId="77D740D6" w14:textId="77777777" w:rsidR="00116108" w:rsidRPr="00054712" w:rsidRDefault="00116108" w:rsidP="00116108">
      <w:pPr>
        <w:rPr>
          <w:color w:val="auto"/>
        </w:rPr>
      </w:pPr>
      <w:r w:rsidRPr="00054712">
        <w:rPr>
          <w:color w:val="auto"/>
        </w:rPr>
        <w:t xml:space="preserve">MRSA IN PAST YEAR:  </w:t>
      </w:r>
    </w:p>
    <w:p w14:paraId="17DF535F" w14:textId="77777777" w:rsidR="00116108" w:rsidRPr="00054712" w:rsidRDefault="00116108" w:rsidP="00116108">
      <w:pPr>
        <w:ind w:left="720"/>
        <w:rPr>
          <w:color w:val="auto"/>
        </w:rPr>
      </w:pPr>
      <w:r w:rsidRPr="00054712">
        <w:rPr>
          <w:color w:val="auto"/>
        </w:rPr>
        <w:t>Begin Time Frame:  August 20, 2009 at 2:10am – 365 days = August 20, 2008 at 2:10am</w:t>
      </w:r>
    </w:p>
    <w:p w14:paraId="6D8E2047" w14:textId="77777777" w:rsidR="00116108" w:rsidRPr="00054712" w:rsidRDefault="00116108" w:rsidP="00116108">
      <w:pPr>
        <w:rPr>
          <w:color w:val="auto"/>
        </w:rPr>
      </w:pPr>
    </w:p>
    <w:p w14:paraId="0079298D" w14:textId="77777777" w:rsidR="00116108" w:rsidRPr="00054712" w:rsidRDefault="00116108" w:rsidP="00116108">
      <w:pPr>
        <w:rPr>
          <w:color w:val="auto"/>
        </w:rPr>
      </w:pPr>
      <w:r w:rsidRPr="00054712">
        <w:rPr>
          <w:color w:val="auto"/>
        </w:rPr>
        <w:tab/>
        <w:t>End Time Frame:  August 20, 2009 at 2:10am + 48 hours = August 22, 2009 at 2:10am</w:t>
      </w:r>
    </w:p>
    <w:p w14:paraId="433BAD1C" w14:textId="77777777" w:rsidR="00116108" w:rsidRPr="00054712" w:rsidRDefault="00116108" w:rsidP="00116108">
      <w:pPr>
        <w:rPr>
          <w:color w:val="auto"/>
        </w:rPr>
      </w:pPr>
    </w:p>
    <w:p w14:paraId="636CEF6D" w14:textId="77777777" w:rsidR="00116108" w:rsidRPr="00054712" w:rsidRDefault="00116108" w:rsidP="00116108">
      <w:pPr>
        <w:rPr>
          <w:color w:val="auto"/>
        </w:rPr>
      </w:pPr>
      <w:r w:rsidRPr="00054712">
        <w:rPr>
          <w:color w:val="auto"/>
        </w:rPr>
        <w:t>MRSA IN CURRENT PERIOD:</w:t>
      </w:r>
    </w:p>
    <w:p w14:paraId="652A0F3F" w14:textId="77777777" w:rsidR="00116108" w:rsidRPr="00054712" w:rsidRDefault="00116108" w:rsidP="00116108">
      <w:pPr>
        <w:rPr>
          <w:color w:val="auto"/>
        </w:rPr>
      </w:pPr>
      <w:r w:rsidRPr="00054712">
        <w:rPr>
          <w:color w:val="auto"/>
        </w:rPr>
        <w:tab/>
        <w:t>Begin Time Frame:  August 20, 2009 at 2:10am + 48 hours = August 22, 2009 at 2:10am</w:t>
      </w:r>
    </w:p>
    <w:p w14:paraId="1997DE3F" w14:textId="77777777" w:rsidR="00116108" w:rsidRPr="00054712" w:rsidRDefault="00116108" w:rsidP="00116108">
      <w:pPr>
        <w:rPr>
          <w:color w:val="auto"/>
        </w:rPr>
      </w:pPr>
    </w:p>
    <w:p w14:paraId="7235E21D" w14:textId="77777777" w:rsidR="00116108" w:rsidRPr="00054712" w:rsidRDefault="00116108" w:rsidP="00116108">
      <w:pPr>
        <w:ind w:left="720"/>
        <w:rPr>
          <w:color w:val="auto"/>
        </w:rPr>
      </w:pPr>
      <w:r w:rsidRPr="00054712">
        <w:rPr>
          <w:color w:val="auto"/>
        </w:rPr>
        <w:t>End Time Frame:  August 22, 2009 at 10:55am + 48 hours = August 24, 2009 at 10:55am</w:t>
      </w:r>
    </w:p>
    <w:p w14:paraId="18305A77" w14:textId="77777777" w:rsidR="00116108" w:rsidRPr="00054712" w:rsidRDefault="00116108" w:rsidP="00116108">
      <w:pPr>
        <w:rPr>
          <w:color w:val="auto"/>
        </w:rPr>
      </w:pPr>
    </w:p>
    <w:p w14:paraId="120B3850" w14:textId="77777777" w:rsidR="00116108" w:rsidRPr="00054712" w:rsidRDefault="00116108" w:rsidP="00116108">
      <w:pPr>
        <w:rPr>
          <w:color w:val="auto"/>
        </w:rPr>
      </w:pPr>
      <w:r w:rsidRPr="00054712">
        <w:rPr>
          <w:color w:val="auto"/>
        </w:rPr>
        <w:t>Transmission defined:</w:t>
      </w:r>
    </w:p>
    <w:p w14:paraId="537C0790" w14:textId="77777777" w:rsidR="00116108" w:rsidRPr="00054712" w:rsidRDefault="00116108" w:rsidP="00116108">
      <w:pPr>
        <w:ind w:left="720"/>
        <w:rPr>
          <w:color w:val="auto"/>
        </w:rPr>
      </w:pPr>
      <w:r w:rsidRPr="00054712">
        <w:rPr>
          <w:color w:val="auto"/>
        </w:rPr>
        <w:t>This patient had a negative nares screen on admission and on discharge he had a positive nasal screen.  His length of stay was greater than 48 hours so a transmission was assigned.  Remember to look back 48 hours after the positive result was obtained to determine if a transmission occurred.  The positive result was obtained on August 22, 2009 at 11:00am and 48 hours prior to it (August 20, 2009 at 11:00am) he was on Unit X.</w:t>
      </w:r>
    </w:p>
    <w:p w14:paraId="583B097C" w14:textId="77777777" w:rsidR="00116108" w:rsidRPr="005238F2" w:rsidRDefault="00116108" w:rsidP="00116108">
      <w:pPr>
        <w:ind w:left="720"/>
        <w:rPr>
          <w:rFonts w:ascii="Arial" w:hAnsi="Arial" w:cs="Arial"/>
          <w:color w:val="auto"/>
          <w:sz w:val="22"/>
          <w:szCs w:val="22"/>
        </w:rPr>
      </w:pPr>
    </w:p>
    <w:p w14:paraId="6BE7C2A5" w14:textId="77777777" w:rsidR="00116108" w:rsidRDefault="00116108" w:rsidP="00116108">
      <w:pPr>
        <w:pStyle w:val="Heading3"/>
      </w:pPr>
      <w:bookmarkStart w:id="92" w:name="_Toc268767163"/>
      <w:r>
        <w:t>Clinical Culture Assignment Review</w:t>
      </w:r>
      <w:bookmarkEnd w:id="92"/>
    </w:p>
    <w:p w14:paraId="352323A9" w14:textId="77777777" w:rsidR="00116108" w:rsidRDefault="00116108" w:rsidP="00116108">
      <w:r>
        <w:t xml:space="preserve">Positive clinical cultures should be reviewed for accuracy to ensure that the clinical culture is assigned to the appropriate unit.  A clinical culture should be assigned to the unit that collected the culture (or if the culture was obtained prior to admission in an outpatient setting).  There may be instances in which the clinical </w:t>
      </w:r>
      <w:r w:rsidR="006A3E0C">
        <w:t>culture gets</w:t>
      </w:r>
      <w:r>
        <w:t xml:space="preserve"> assigned to multiple units, depending if the patient moves multiple times within 48 hours of admission.  </w:t>
      </w:r>
    </w:p>
    <w:p w14:paraId="201BDDA4" w14:textId="77777777" w:rsidR="00116108" w:rsidRDefault="00116108" w:rsidP="00116108"/>
    <w:p w14:paraId="6812AED9" w14:textId="77777777" w:rsidR="00116108" w:rsidRDefault="00116108" w:rsidP="00116108">
      <w:r>
        <w:lastRenderedPageBreak/>
        <w:t xml:space="preserve">Example:  Mr. Jones was admitted on September 15, 2009 at 11:00am to the ICU.  He had a nares screen and clinical culture at 11:45am.  On September 15 at 9:02pm Mr. Jones was transferred to 3 North.  On transfer he had a nares screen at 9:55pm.  The IPEC Admission Report for the month of September displayed a POS in the column “CULTURE RESULT 48 HRS” for both the ICU and 3 North.  This is </w:t>
      </w:r>
      <w:r>
        <w:rPr>
          <w:b/>
          <w:u w:val="single"/>
        </w:rPr>
        <w:t>incorrect</w:t>
      </w:r>
      <w:r>
        <w:t xml:space="preserve">.  The positive clinical culture should only be assigned to the ICU.  Manual data correction will need to be made.  In this instance, for 3 North you would decrease the number positive by clinical culture (Line 5) and increase the number positive by nasal screen (Line 4).    </w:t>
      </w:r>
    </w:p>
    <w:p w14:paraId="2FCAA59B" w14:textId="77777777" w:rsidR="00116108" w:rsidRDefault="00116108" w:rsidP="00116108"/>
    <w:p w14:paraId="0C3FFEEF" w14:textId="77777777" w:rsidR="00116108" w:rsidRDefault="00116108" w:rsidP="00116108">
      <w:pPr>
        <w:rPr>
          <w:rFonts w:ascii="Arial" w:hAnsi="Arial" w:cs="Arial"/>
          <w:color w:val="000080"/>
          <w:sz w:val="22"/>
          <w:szCs w:val="22"/>
        </w:rPr>
      </w:pPr>
    </w:p>
    <w:p w14:paraId="0E23BF37" w14:textId="77777777" w:rsidR="00116108" w:rsidRDefault="00116108" w:rsidP="00116108">
      <w:pPr>
        <w:pStyle w:val="Heading3"/>
      </w:pPr>
      <w:bookmarkStart w:id="93" w:name="_Toc268767164"/>
      <w:r>
        <w:t>Clinical Culture Transmission Review</w:t>
      </w:r>
      <w:bookmarkEnd w:id="93"/>
    </w:p>
    <w:p w14:paraId="0C6B50CA" w14:textId="77777777" w:rsidR="00116108" w:rsidRDefault="00116108" w:rsidP="00116108">
      <w:r>
        <w:t>All transmissions should be reviewed for accuracy.  There may be instances in which the program may assign a transmission but upon chart review it is determined that a transmission did not occur.</w:t>
      </w:r>
    </w:p>
    <w:p w14:paraId="0C070484" w14:textId="77777777" w:rsidR="00116108" w:rsidRDefault="00116108" w:rsidP="00116108"/>
    <w:p w14:paraId="0444F919" w14:textId="77777777" w:rsidR="00116108" w:rsidRPr="007A5700" w:rsidRDefault="00116108" w:rsidP="00116108">
      <w:r>
        <w:t>Example:  Mr.  Jones was admitted to 4 South on Friday, October 2, 2009 at 10:22pm.  Upon admission he had a nares screen performed (collected on October 2, 2009 at 11:14pm) and the result was negative (upon review he does not have a history of MRSA within the past 12 months).  Mr. Jones had a wound on his leg and a fever of 101</w:t>
      </w:r>
      <w:r w:rsidR="006A3E0C">
        <w:t>°</w:t>
      </w:r>
      <w:r>
        <w:t xml:space="preserve">F, which was documented in the chart.  On Tuesday, October 6 at 8:14am, the physician ordered a clinical culture because the wound began to pus.  The culture was positive for MRSA.  A transmission was assigned to 4 South for Mr. Jones because he does not have a history of MRSA within the past 12 months, his admission nares screen was negative and he had a positive clinical culture greater than 48 hours after admission.  However, this would </w:t>
      </w:r>
      <w:r>
        <w:rPr>
          <w:b/>
          <w:u w:val="single"/>
        </w:rPr>
        <w:t>not</w:t>
      </w:r>
      <w:r>
        <w:t xml:space="preserve"> be considered a transmission because there was evidence that the wound was incubating on admission based on information obtained from Mr. Jones’ chart.  You would decrease the number of transmission on 4 South by 1 in this example.  </w:t>
      </w:r>
    </w:p>
    <w:p w14:paraId="6514EFF3" w14:textId="77777777" w:rsidR="00116108" w:rsidRDefault="00116108" w:rsidP="00116108"/>
    <w:p w14:paraId="6F461C22" w14:textId="77777777" w:rsidR="00116108" w:rsidRPr="00133EC2" w:rsidRDefault="00116108" w:rsidP="00116108">
      <w:pPr>
        <w:pStyle w:val="Heading3"/>
      </w:pPr>
      <w:bookmarkStart w:id="94" w:name="_Toc268767165"/>
      <w:r>
        <w:t>Transmission Review – CLC Periodic Screening</w:t>
      </w:r>
      <w:bookmarkEnd w:id="94"/>
    </w:p>
    <w:p w14:paraId="6FB242E7" w14:textId="77777777" w:rsidR="00116108" w:rsidRDefault="00116108" w:rsidP="00116108">
      <w:r>
        <w:t xml:space="preserve">When periodic screening is conducted in the Community Living Center for the month in question, the Transmission Measures section needs to be reviewed and adjusted manually.  On the Discharge/Transmission Report for Line 14 (Number of MRSA transmissions on unit based on MRSA nasal screenings or clinical cultures) this number will need to be adjusted if the resident has a positive nasal screen and does not have a history of MRSA within the past 12 months.  </w:t>
      </w:r>
    </w:p>
    <w:p w14:paraId="24BD902E" w14:textId="77777777" w:rsidR="00116108" w:rsidRDefault="00116108" w:rsidP="00116108"/>
    <w:p w14:paraId="1750FCB8" w14:textId="77777777" w:rsidR="002E6002" w:rsidRDefault="00116108" w:rsidP="00116108">
      <w:r>
        <w:t xml:space="preserve">Example:  For the month of July the Discharge/Transmission Report shows 4 transmissions for the month for a CLC unit.  During the month of July, Periodic Screening was conducted on this CLC unit.  Upon review of the transmissions, 3 of the transmissions were identified during the periodic screening and the 1 transmission was due to a clinical culture on a resident.  In this situation, manual correction of the data needs to be made.  When entering data into IPEC, you would enter 1 transmission in Line 14 and 3 transmissions in Line 18.  This is because the 3 </w:t>
      </w:r>
      <w:r>
        <w:lastRenderedPageBreak/>
        <w:t>transmissions were identified during Periodic Screening and need to be recorded appropriately under this section.</w:t>
      </w:r>
    </w:p>
    <w:p w14:paraId="18FBE7AD" w14:textId="77777777" w:rsidR="00116108" w:rsidRDefault="002E6002" w:rsidP="002E6002">
      <w:pPr>
        <w:pStyle w:val="LeftBlank"/>
      </w:pPr>
      <w:r>
        <w:br w:type="page"/>
      </w:r>
      <w:r>
        <w:lastRenderedPageBreak/>
        <w:t>THIS PAGE INTENTIONALLY LEFT BLANK</w:t>
      </w:r>
    </w:p>
    <w:p w14:paraId="12F3A09B" w14:textId="77777777" w:rsidR="00116108" w:rsidRPr="001405A0" w:rsidRDefault="00116108" w:rsidP="00116108"/>
    <w:p w14:paraId="27651C19" w14:textId="77777777" w:rsidR="002E6002" w:rsidRDefault="002E6002" w:rsidP="00FC01D5">
      <w:pPr>
        <w:pStyle w:val="Heading0"/>
        <w:sectPr w:rsidR="002E6002" w:rsidSect="00600F4B">
          <w:type w:val="oddPage"/>
          <w:pgSz w:w="12240" w:h="15840" w:code="1"/>
          <w:pgMar w:top="1440" w:right="1440" w:bottom="1440" w:left="1440" w:header="720" w:footer="720" w:gutter="0"/>
          <w:cols w:space="720"/>
          <w:docGrid w:linePitch="360"/>
        </w:sectPr>
      </w:pPr>
    </w:p>
    <w:p w14:paraId="6CF3B0FD" w14:textId="77777777" w:rsidR="00FC01D5" w:rsidRDefault="00FC01D5" w:rsidP="00FC01D5">
      <w:pPr>
        <w:pStyle w:val="Heading0"/>
      </w:pPr>
      <w:bookmarkStart w:id="95" w:name="AppB"/>
      <w:bookmarkStart w:id="96" w:name="_Toc268767166"/>
      <w:r>
        <w:lastRenderedPageBreak/>
        <w:t xml:space="preserve">APPENDIX </w:t>
      </w:r>
      <w:r w:rsidR="006E7BD7">
        <w:t>C</w:t>
      </w:r>
      <w:bookmarkEnd w:id="95"/>
      <w:bookmarkEnd w:id="96"/>
    </w:p>
    <w:p w14:paraId="5BD9C5CE" w14:textId="77777777" w:rsidR="00FC01D5" w:rsidRDefault="00FC01D5" w:rsidP="00FC01D5">
      <w:pPr>
        <w:pStyle w:val="Heading1"/>
      </w:pPr>
    </w:p>
    <w:p w14:paraId="4C865F41" w14:textId="77777777" w:rsidR="00FC01D5" w:rsidRDefault="00FC01D5" w:rsidP="00FC01D5">
      <w:pPr>
        <w:pStyle w:val="Heading1"/>
      </w:pPr>
      <w:bookmarkStart w:id="97" w:name="_Toc268767167"/>
      <w:r>
        <w:t>Laboratory Reporting of MRSA Test</w:t>
      </w:r>
      <w:bookmarkEnd w:id="97"/>
    </w:p>
    <w:p w14:paraId="5A011E46" w14:textId="77777777" w:rsidR="00381083" w:rsidRDefault="00381083" w:rsidP="00381083">
      <w:pPr>
        <w:jc w:val="center"/>
        <w:rPr>
          <w:b/>
        </w:rPr>
      </w:pPr>
    </w:p>
    <w:p w14:paraId="77F33F37" w14:textId="77777777" w:rsidR="00381083" w:rsidRDefault="00381083" w:rsidP="00FF5D10">
      <w:pPr>
        <w:numPr>
          <w:ilvl w:val="0"/>
          <w:numId w:val="11"/>
        </w:numPr>
        <w:tabs>
          <w:tab w:val="clear" w:pos="720"/>
          <w:tab w:val="num" w:pos="360"/>
        </w:tabs>
        <w:ind w:left="360"/>
      </w:pPr>
      <w:r>
        <w:t xml:space="preserve">Each VA facility is to implement the following test names and laboratory reporting for MRSA tests.  This standardization allows for national collection of data on MRSA nares screening and culture-positive results.  VHA Laboratory Services must record results of MRSA Tests performed within a VA laboratory using the following methodology:  </w:t>
      </w:r>
    </w:p>
    <w:p w14:paraId="49CD0E60" w14:textId="77777777" w:rsidR="00381083" w:rsidRDefault="00381083" w:rsidP="00381083">
      <w:pPr>
        <w:numPr>
          <w:ilvl w:val="0"/>
          <w:numId w:val="12"/>
        </w:numPr>
      </w:pPr>
      <w:r>
        <w:t>MI-subscripted tests will be used for clinical culture based tests; A clinical culture is ordered by the provider for clinical reasons (e.g., patient is sick, presents clinical symptoms) to determine if a pathogenic organism is present and the appropriate antibiotics for treatment.</w:t>
      </w:r>
    </w:p>
    <w:p w14:paraId="5AAD5A35" w14:textId="77777777" w:rsidR="00381083" w:rsidRDefault="00381083" w:rsidP="00381083">
      <w:pPr>
        <w:numPr>
          <w:ilvl w:val="0"/>
          <w:numId w:val="12"/>
        </w:numPr>
      </w:pPr>
      <w:r>
        <w:t>CH-subscripted tests will be used for nares screening or other types of surveillance screening because they have limited defined values. Surveillance cultures are used to establish prevalence, or monitor and control a situation (i.e., identification of asymptomatic individuals or carriers).</w:t>
      </w:r>
    </w:p>
    <w:p w14:paraId="476A7B38" w14:textId="77777777" w:rsidR="00381083" w:rsidRDefault="00381083" w:rsidP="00381083">
      <w:pPr>
        <w:ind w:left="360"/>
      </w:pPr>
      <w:r>
        <w:t xml:space="preserve"> </w:t>
      </w:r>
    </w:p>
    <w:p w14:paraId="5B05F69F" w14:textId="77777777" w:rsidR="00381083" w:rsidRPr="00816FB3" w:rsidRDefault="00381083" w:rsidP="00FF5D10">
      <w:pPr>
        <w:numPr>
          <w:ilvl w:val="0"/>
          <w:numId w:val="11"/>
        </w:numPr>
        <w:tabs>
          <w:tab w:val="clear" w:pos="720"/>
          <w:tab w:val="num" w:pos="360"/>
        </w:tabs>
        <w:ind w:left="360"/>
        <w:rPr>
          <w:b/>
        </w:rPr>
      </w:pPr>
      <w:r w:rsidRPr="00816FB3">
        <w:rPr>
          <w:b/>
        </w:rPr>
        <w:t>Implementation Notes</w:t>
      </w:r>
    </w:p>
    <w:p w14:paraId="0ED32574" w14:textId="77777777" w:rsidR="00381083" w:rsidRDefault="00381083" w:rsidP="00381083"/>
    <w:p w14:paraId="55509800" w14:textId="77777777" w:rsidR="00381083" w:rsidRPr="007D2994" w:rsidRDefault="00381083" w:rsidP="00FF5D10">
      <w:pPr>
        <w:numPr>
          <w:ilvl w:val="1"/>
          <w:numId w:val="11"/>
        </w:numPr>
        <w:tabs>
          <w:tab w:val="clear" w:pos="1440"/>
          <w:tab w:val="num" w:pos="720"/>
        </w:tabs>
        <w:ind w:left="720"/>
      </w:pPr>
      <w:r>
        <w:rPr>
          <w:b/>
        </w:rPr>
        <w:t>MI-Subscripted Tests:</w:t>
      </w:r>
    </w:p>
    <w:p w14:paraId="0FE40F12" w14:textId="77777777" w:rsidR="00381083" w:rsidRDefault="00381083" w:rsidP="00FF5D10">
      <w:pPr>
        <w:numPr>
          <w:ilvl w:val="2"/>
          <w:numId w:val="11"/>
        </w:numPr>
        <w:tabs>
          <w:tab w:val="clear" w:pos="2340"/>
          <w:tab w:val="num" w:pos="1440"/>
        </w:tabs>
        <w:ind w:left="1440"/>
      </w:pPr>
      <w:r>
        <w:rPr>
          <w:u w:val="single"/>
        </w:rPr>
        <w:t>ONLY</w:t>
      </w:r>
      <w:r>
        <w:t xml:space="preserve"> clinical cultures (C&amp;S) will be reported using MI-subscript.</w:t>
      </w:r>
    </w:p>
    <w:p w14:paraId="3B22DB90" w14:textId="77777777" w:rsidR="00381083" w:rsidRDefault="00381083" w:rsidP="00FF5D10">
      <w:pPr>
        <w:numPr>
          <w:ilvl w:val="2"/>
          <w:numId w:val="11"/>
        </w:numPr>
        <w:tabs>
          <w:tab w:val="clear" w:pos="2340"/>
          <w:tab w:val="num" w:pos="1440"/>
        </w:tabs>
        <w:ind w:left="1440"/>
      </w:pPr>
      <w:r>
        <w:t xml:space="preserve">STAPHYLOCOCCUS AUREUS METHICILLIN RESISTANT (MRSA) is the </w:t>
      </w:r>
      <w:r>
        <w:rPr>
          <w:u w:val="single"/>
        </w:rPr>
        <w:t>only</w:t>
      </w:r>
      <w:r>
        <w:t xml:space="preserve"> etiology that will be used to report positive clinical cultures.</w:t>
      </w:r>
    </w:p>
    <w:p w14:paraId="434DFBBA" w14:textId="77777777" w:rsidR="00381083" w:rsidRDefault="00381083" w:rsidP="00FF5D10">
      <w:pPr>
        <w:numPr>
          <w:ilvl w:val="2"/>
          <w:numId w:val="11"/>
        </w:numPr>
        <w:tabs>
          <w:tab w:val="clear" w:pos="2340"/>
          <w:tab w:val="num" w:pos="1440"/>
        </w:tabs>
        <w:ind w:left="1440"/>
      </w:pPr>
      <w:r>
        <w:t>Emerging Pathogens Initiative (EPI) will use the etiology listed above for its data pull.</w:t>
      </w:r>
    </w:p>
    <w:p w14:paraId="21BEF54D" w14:textId="77777777" w:rsidR="00381083" w:rsidRPr="007D2994" w:rsidRDefault="00381083" w:rsidP="00381083">
      <w:pPr>
        <w:ind w:left="1080"/>
      </w:pPr>
    </w:p>
    <w:p w14:paraId="35D53F93" w14:textId="77777777" w:rsidR="00381083" w:rsidRPr="007D2994" w:rsidRDefault="00381083" w:rsidP="00FF5D10">
      <w:pPr>
        <w:numPr>
          <w:ilvl w:val="1"/>
          <w:numId w:val="11"/>
        </w:numPr>
        <w:tabs>
          <w:tab w:val="clear" w:pos="1440"/>
          <w:tab w:val="num" w:pos="720"/>
        </w:tabs>
        <w:ind w:left="720"/>
      </w:pPr>
      <w:r>
        <w:rPr>
          <w:b/>
        </w:rPr>
        <w:t>CH-Subscripted Tests:</w:t>
      </w:r>
    </w:p>
    <w:p w14:paraId="50F4B182" w14:textId="77777777" w:rsidR="00381083" w:rsidRDefault="00381083" w:rsidP="00FF5D10">
      <w:pPr>
        <w:numPr>
          <w:ilvl w:val="2"/>
          <w:numId w:val="11"/>
        </w:numPr>
        <w:tabs>
          <w:tab w:val="clear" w:pos="2340"/>
          <w:tab w:val="num" w:pos="1440"/>
        </w:tabs>
        <w:ind w:left="1440"/>
      </w:pPr>
      <w:r>
        <w:t>MRSA nares screens or MRSA surveillance cultures (e.g., perineum, axilla, etc.) will be reported using CH-subscript.</w:t>
      </w:r>
    </w:p>
    <w:p w14:paraId="564AB087" w14:textId="77777777" w:rsidR="00381083" w:rsidRDefault="00381083" w:rsidP="00FF5D10">
      <w:pPr>
        <w:numPr>
          <w:ilvl w:val="2"/>
          <w:numId w:val="11"/>
        </w:numPr>
        <w:tabs>
          <w:tab w:val="clear" w:pos="2340"/>
          <w:tab w:val="num" w:pos="1440"/>
        </w:tabs>
        <w:ind w:left="1440"/>
      </w:pPr>
      <w:r>
        <w:t>The following Test Names and Logical Observation Identifiers Names &amp; Codes (LOINC) will be used:</w:t>
      </w:r>
    </w:p>
    <w:p w14:paraId="0A62FEE4" w14:textId="77777777" w:rsidR="00381083" w:rsidRDefault="00381083" w:rsidP="00381083">
      <w:pPr>
        <w:ind w:left="1080"/>
      </w:pPr>
    </w:p>
    <w:p w14:paraId="12D92E1F" w14:textId="77777777" w:rsidR="00381083" w:rsidRPr="00AA030C" w:rsidRDefault="00381083" w:rsidP="00FF5D10">
      <w:pPr>
        <w:numPr>
          <w:ilvl w:val="3"/>
          <w:numId w:val="11"/>
        </w:numPr>
        <w:tabs>
          <w:tab w:val="clear" w:pos="2880"/>
          <w:tab w:val="num" w:pos="2160"/>
        </w:tabs>
        <w:ind w:left="2160"/>
        <w:rPr>
          <w:b/>
        </w:rPr>
      </w:pPr>
      <w:r w:rsidRPr="00AA030C">
        <w:rPr>
          <w:b/>
        </w:rPr>
        <w:t>MRSA SURVL NARES DNA</w:t>
      </w:r>
    </w:p>
    <w:p w14:paraId="30CB2511" w14:textId="77777777" w:rsidR="00381083" w:rsidRDefault="00381083" w:rsidP="00FF5D10">
      <w:pPr>
        <w:numPr>
          <w:ilvl w:val="4"/>
          <w:numId w:val="11"/>
        </w:numPr>
        <w:tabs>
          <w:tab w:val="clear" w:pos="3600"/>
          <w:tab w:val="num" w:pos="2880"/>
        </w:tabs>
        <w:ind w:left="2880"/>
      </w:pPr>
      <w:r>
        <w:t>35492-8</w:t>
      </w:r>
      <w:r>
        <w:tab/>
        <w:t>MRSA DNA XXX Q1 PCR, Staphylococcus aureus.methicillin resistant DNA</w:t>
      </w:r>
    </w:p>
    <w:p w14:paraId="7C59D3CA" w14:textId="77777777" w:rsidR="00381083" w:rsidRDefault="00381083" w:rsidP="00FF5D10">
      <w:pPr>
        <w:numPr>
          <w:ilvl w:val="4"/>
          <w:numId w:val="11"/>
        </w:numPr>
        <w:tabs>
          <w:tab w:val="clear" w:pos="3600"/>
          <w:tab w:val="num" w:pos="2880"/>
        </w:tabs>
        <w:ind w:left="2880"/>
      </w:pPr>
      <w:r>
        <w:t>SITE/SPECIMEN is limited to “Nares”; no other SITE/SPECIMEN can be used with this test name</w:t>
      </w:r>
    </w:p>
    <w:p w14:paraId="1D1EEBB0" w14:textId="77777777" w:rsidR="00381083" w:rsidRPr="00AA030C" w:rsidRDefault="00381083" w:rsidP="00FF5D10">
      <w:pPr>
        <w:numPr>
          <w:ilvl w:val="3"/>
          <w:numId w:val="11"/>
        </w:numPr>
        <w:tabs>
          <w:tab w:val="clear" w:pos="2880"/>
          <w:tab w:val="num" w:pos="2160"/>
        </w:tabs>
        <w:ind w:left="2160"/>
        <w:rPr>
          <w:b/>
        </w:rPr>
      </w:pPr>
      <w:r w:rsidRPr="00AA030C">
        <w:rPr>
          <w:b/>
        </w:rPr>
        <w:t>MRSA SURVL OTHER DNA</w:t>
      </w:r>
    </w:p>
    <w:p w14:paraId="464489CA" w14:textId="77777777" w:rsidR="00381083" w:rsidRDefault="00381083" w:rsidP="00FF5D10">
      <w:pPr>
        <w:numPr>
          <w:ilvl w:val="4"/>
          <w:numId w:val="11"/>
        </w:numPr>
        <w:tabs>
          <w:tab w:val="clear" w:pos="3600"/>
          <w:tab w:val="num" w:pos="2880"/>
        </w:tabs>
        <w:ind w:left="2880"/>
      </w:pPr>
      <w:r>
        <w:t>35492-8</w:t>
      </w:r>
      <w:r>
        <w:tab/>
        <w:t>MRSA DNA XXX Q1 PCR, Staphylococcus aureus.methicillin resistant DNA</w:t>
      </w:r>
    </w:p>
    <w:p w14:paraId="4E66F5D4" w14:textId="77777777" w:rsidR="00381083" w:rsidRDefault="00381083" w:rsidP="00FF5D10">
      <w:pPr>
        <w:numPr>
          <w:ilvl w:val="4"/>
          <w:numId w:val="11"/>
        </w:numPr>
        <w:tabs>
          <w:tab w:val="clear" w:pos="3600"/>
          <w:tab w:val="num" w:pos="2880"/>
        </w:tabs>
        <w:ind w:left="2880"/>
      </w:pPr>
      <w:r>
        <w:lastRenderedPageBreak/>
        <w:t>Test is for MRSA Surveillance Screening other than “Nares”.  SITE/SPECIMEN could be “Axilla” or “Perineum” or other surveillance testing done locally.</w:t>
      </w:r>
    </w:p>
    <w:p w14:paraId="5EF1B1FC" w14:textId="77777777" w:rsidR="00381083" w:rsidRPr="00AA030C" w:rsidRDefault="00381083" w:rsidP="00FF5D10">
      <w:pPr>
        <w:numPr>
          <w:ilvl w:val="3"/>
          <w:numId w:val="11"/>
        </w:numPr>
        <w:tabs>
          <w:tab w:val="clear" w:pos="2880"/>
          <w:tab w:val="num" w:pos="2160"/>
        </w:tabs>
        <w:ind w:left="2160"/>
        <w:rPr>
          <w:b/>
        </w:rPr>
      </w:pPr>
      <w:r w:rsidRPr="00AA030C">
        <w:rPr>
          <w:b/>
        </w:rPr>
        <w:t>MRSA SURVL NARES AGAR</w:t>
      </w:r>
    </w:p>
    <w:p w14:paraId="794606EE" w14:textId="77777777" w:rsidR="00381083" w:rsidRDefault="00381083" w:rsidP="00FF5D10">
      <w:pPr>
        <w:numPr>
          <w:ilvl w:val="4"/>
          <w:numId w:val="11"/>
        </w:numPr>
        <w:tabs>
          <w:tab w:val="clear" w:pos="3600"/>
          <w:tab w:val="num" w:pos="2880"/>
        </w:tabs>
        <w:ind w:left="2880"/>
      </w:pPr>
      <w:r>
        <w:t>13317-3</w:t>
      </w:r>
      <w:r>
        <w:tab/>
        <w:t>MRSA XXX Q1 Cult, Staphylococcus aureus.methicillin resistant isolate</w:t>
      </w:r>
    </w:p>
    <w:p w14:paraId="0E84D85E" w14:textId="77777777" w:rsidR="00381083" w:rsidRDefault="00381083" w:rsidP="00FF5D10">
      <w:pPr>
        <w:numPr>
          <w:ilvl w:val="4"/>
          <w:numId w:val="11"/>
        </w:numPr>
        <w:tabs>
          <w:tab w:val="clear" w:pos="3600"/>
          <w:tab w:val="num" w:pos="2880"/>
        </w:tabs>
        <w:ind w:left="2880"/>
      </w:pPr>
      <w:r>
        <w:t xml:space="preserve">52969-3*   </w:t>
      </w:r>
      <w:r>
        <w:tab/>
        <w:t xml:space="preserve">MRSA Nose Q1 Cult, Staphylococcus aureus.methicillin resistant isolate </w:t>
      </w:r>
      <w:r w:rsidRPr="00FA3D0C">
        <w:t>(</w:t>
      </w:r>
      <w:r w:rsidRPr="00FA3D0C">
        <w:rPr>
          <w:i/>
        </w:rPr>
        <w:t>*will be available when File 95.3 is updated; until then 13317-3 is to be used</w:t>
      </w:r>
      <w:r>
        <w:t>)</w:t>
      </w:r>
    </w:p>
    <w:p w14:paraId="196D4406" w14:textId="77777777" w:rsidR="00381083" w:rsidRDefault="00381083" w:rsidP="00FF5D10">
      <w:pPr>
        <w:numPr>
          <w:ilvl w:val="4"/>
          <w:numId w:val="11"/>
        </w:numPr>
        <w:tabs>
          <w:tab w:val="clear" w:pos="3600"/>
          <w:tab w:val="num" w:pos="2880"/>
        </w:tabs>
        <w:ind w:left="2880"/>
      </w:pPr>
      <w:r>
        <w:t>SITE/SPECIMEN is limited to “Nares”; no other SITE/SPECIMEN can be used with this test name</w:t>
      </w:r>
    </w:p>
    <w:p w14:paraId="0FD764A9" w14:textId="77777777" w:rsidR="00381083" w:rsidRPr="00AA030C" w:rsidRDefault="00381083" w:rsidP="00FF5D10">
      <w:pPr>
        <w:numPr>
          <w:ilvl w:val="3"/>
          <w:numId w:val="11"/>
        </w:numPr>
        <w:tabs>
          <w:tab w:val="clear" w:pos="2880"/>
          <w:tab w:val="num" w:pos="2160"/>
        </w:tabs>
        <w:ind w:left="2160"/>
        <w:rPr>
          <w:b/>
        </w:rPr>
      </w:pPr>
      <w:r w:rsidRPr="00AA030C">
        <w:rPr>
          <w:b/>
        </w:rPr>
        <w:t>MRSA SURVL OTHER AGAR</w:t>
      </w:r>
    </w:p>
    <w:p w14:paraId="553D7000" w14:textId="77777777" w:rsidR="00381083" w:rsidRDefault="00381083" w:rsidP="00FF5D10">
      <w:pPr>
        <w:numPr>
          <w:ilvl w:val="4"/>
          <w:numId w:val="11"/>
        </w:numPr>
        <w:tabs>
          <w:tab w:val="clear" w:pos="3600"/>
          <w:tab w:val="num" w:pos="2880"/>
        </w:tabs>
        <w:ind w:left="2880"/>
      </w:pPr>
      <w:r>
        <w:t>13317-3</w:t>
      </w:r>
      <w:r>
        <w:tab/>
        <w:t>MRSA XXX Q1 Cult, Staphylococcus aureus.methicillin resistant isolate</w:t>
      </w:r>
    </w:p>
    <w:p w14:paraId="30FE8A37" w14:textId="77777777" w:rsidR="00381083" w:rsidRDefault="00381083" w:rsidP="00FF5D10">
      <w:pPr>
        <w:numPr>
          <w:ilvl w:val="4"/>
          <w:numId w:val="11"/>
        </w:numPr>
        <w:tabs>
          <w:tab w:val="clear" w:pos="3600"/>
          <w:tab w:val="num" w:pos="2880"/>
        </w:tabs>
        <w:ind w:left="2880"/>
      </w:pPr>
      <w:r>
        <w:t>Test is for MRSA Surveillance Screening other than “Nares”.  SITE/SPECIMEN could be “Axilla” or “Perineum” or other surveillance testing done locally.</w:t>
      </w:r>
    </w:p>
    <w:p w14:paraId="30092E22" w14:textId="77777777" w:rsidR="00381083" w:rsidRPr="001012D3" w:rsidRDefault="00381083" w:rsidP="00381083">
      <w:pPr>
        <w:ind w:left="1980"/>
      </w:pPr>
    </w:p>
    <w:p w14:paraId="6B3B9322" w14:textId="77777777" w:rsidR="00381083" w:rsidRPr="00F357C8" w:rsidRDefault="00381083" w:rsidP="00FF5D10">
      <w:pPr>
        <w:numPr>
          <w:ilvl w:val="2"/>
          <w:numId w:val="11"/>
        </w:numPr>
        <w:tabs>
          <w:tab w:val="clear" w:pos="2340"/>
          <w:tab w:val="num" w:pos="1440"/>
        </w:tabs>
        <w:ind w:left="1440"/>
      </w:pPr>
      <w:r>
        <w:t>For integrated or co-located sites that need to offer site/division specific tests, the test name has to start with “MRSA SURVL NARES DNA” (or any other standard test name listed above) and modifiers are added at the end of the name.  For example, MRSA SURVL NARES DNA Site 1 and MRSA SURVL NARES DNA Site 2, etc.</w:t>
      </w:r>
    </w:p>
    <w:p w14:paraId="678875D0" w14:textId="77777777" w:rsidR="00381083" w:rsidRDefault="00381083" w:rsidP="00381083">
      <w:pPr>
        <w:rPr>
          <w:b/>
        </w:rPr>
      </w:pPr>
    </w:p>
    <w:p w14:paraId="791C8D24" w14:textId="77777777" w:rsidR="00381083" w:rsidRPr="001012D3" w:rsidRDefault="00381083" w:rsidP="00FF5D10">
      <w:pPr>
        <w:numPr>
          <w:ilvl w:val="2"/>
          <w:numId w:val="11"/>
        </w:numPr>
        <w:tabs>
          <w:tab w:val="clear" w:pos="2340"/>
          <w:tab w:val="num" w:pos="1440"/>
        </w:tabs>
        <w:ind w:left="1440"/>
        <w:rPr>
          <w:b/>
        </w:rPr>
      </w:pPr>
      <w:r w:rsidRPr="001012D3">
        <w:t xml:space="preserve">To standardize data entry format, when the Data name is created for each test the CH-subscript test input transform needs to be Set of Codes:  </w:t>
      </w:r>
    </w:p>
    <w:p w14:paraId="575FA373" w14:textId="77777777" w:rsidR="00381083" w:rsidRPr="001012D3" w:rsidRDefault="00381083" w:rsidP="00381083">
      <w:pPr>
        <w:ind w:left="1980"/>
        <w:rPr>
          <w:b/>
        </w:rPr>
      </w:pPr>
      <w:r w:rsidRPr="001012D3">
        <w:tab/>
        <w:t xml:space="preserve">Negative is to Negative </w:t>
      </w:r>
    </w:p>
    <w:p w14:paraId="0B0E58E8" w14:textId="77777777" w:rsidR="00381083" w:rsidRPr="001012D3" w:rsidRDefault="00381083" w:rsidP="00381083">
      <w:pPr>
        <w:ind w:left="1980"/>
      </w:pPr>
      <w:r w:rsidRPr="001012D3">
        <w:tab/>
        <w:t xml:space="preserve">POSITIVE is to POSITIVE </w:t>
      </w:r>
    </w:p>
    <w:p w14:paraId="407585DC" w14:textId="77777777" w:rsidR="00381083" w:rsidRPr="001012D3" w:rsidRDefault="00381083" w:rsidP="00381083">
      <w:pPr>
        <w:ind w:left="1980"/>
      </w:pPr>
      <w:r w:rsidRPr="001012D3">
        <w:tab/>
        <w:t xml:space="preserve">Invalid is to Invalid Inhibitors Present.  </w:t>
      </w:r>
    </w:p>
    <w:p w14:paraId="779D30FF" w14:textId="77777777" w:rsidR="00381083" w:rsidRPr="001012D3" w:rsidRDefault="00381083" w:rsidP="00381083">
      <w:pPr>
        <w:ind w:left="1980"/>
        <w:rPr>
          <w:b/>
        </w:rPr>
      </w:pPr>
      <w:r w:rsidRPr="001012D3">
        <w:tab/>
      </w:r>
      <w:r w:rsidRPr="001012D3">
        <w:rPr>
          <w:b/>
          <w:i/>
        </w:rPr>
        <w:t>NOTE:</w:t>
      </w:r>
      <w:r w:rsidRPr="001012D3">
        <w:rPr>
          <w:i/>
        </w:rPr>
        <w:t xml:space="preserve">  </w:t>
      </w:r>
      <w:r w:rsidRPr="001012D3">
        <w:rPr>
          <w:b/>
          <w:i/>
        </w:rPr>
        <w:t>Positive is intentionally in uppercase for impact.</w:t>
      </w:r>
    </w:p>
    <w:p w14:paraId="646D8BF0" w14:textId="77777777" w:rsidR="00381083" w:rsidRPr="001012D3" w:rsidRDefault="00381083" w:rsidP="00381083">
      <w:pPr>
        <w:ind w:left="1980"/>
      </w:pPr>
    </w:p>
    <w:p w14:paraId="599E6634" w14:textId="77777777" w:rsidR="00381083" w:rsidRPr="001012D3" w:rsidRDefault="00381083" w:rsidP="00FF5D10">
      <w:pPr>
        <w:numPr>
          <w:ilvl w:val="3"/>
          <w:numId w:val="11"/>
        </w:numPr>
        <w:tabs>
          <w:tab w:val="clear" w:pos="2880"/>
          <w:tab w:val="num" w:pos="2160"/>
        </w:tabs>
        <w:ind w:left="2160"/>
      </w:pPr>
      <w:r w:rsidRPr="001012D3">
        <w:t xml:space="preserve">Enter data type of </w:t>
      </w:r>
      <w:r w:rsidRPr="001012D3">
        <w:rPr>
          <w:b/>
        </w:rPr>
        <w:t>MRSA SURVL NARES DNA</w:t>
      </w:r>
      <w:r w:rsidRPr="001012D3">
        <w:t xml:space="preserve">:  (N)umeric, (S)et of Codes, or (F)ree text ? </w:t>
      </w:r>
      <w:r w:rsidRPr="001012D3">
        <w:rPr>
          <w:b/>
        </w:rPr>
        <w:t>S</w:t>
      </w:r>
    </w:p>
    <w:p w14:paraId="2CC3C7F0" w14:textId="77777777" w:rsidR="00381083" w:rsidRPr="001012D3" w:rsidRDefault="00381083" w:rsidP="00FF5D10">
      <w:pPr>
        <w:numPr>
          <w:ilvl w:val="4"/>
          <w:numId w:val="11"/>
        </w:numPr>
        <w:tabs>
          <w:tab w:val="clear" w:pos="3600"/>
          <w:tab w:val="num" w:pos="2880"/>
        </w:tabs>
        <w:ind w:left="2880"/>
      </w:pPr>
      <w:r w:rsidRPr="001012D3">
        <w:t>INTERNALLY-STORED CODE://Negative WILL STAND FOR:// Negative</w:t>
      </w:r>
    </w:p>
    <w:p w14:paraId="6DD9FD01" w14:textId="77777777" w:rsidR="00381083" w:rsidRPr="001012D3" w:rsidRDefault="00381083" w:rsidP="00FF5D10">
      <w:pPr>
        <w:numPr>
          <w:ilvl w:val="4"/>
          <w:numId w:val="11"/>
        </w:numPr>
        <w:tabs>
          <w:tab w:val="clear" w:pos="3600"/>
          <w:tab w:val="num" w:pos="2880"/>
        </w:tabs>
        <w:ind w:left="2880"/>
      </w:pPr>
      <w:r w:rsidRPr="001012D3">
        <w:t>INTERNALLY-STORED CODE://POSITIVE WILL STAND FOR:// POSITIVE</w:t>
      </w:r>
    </w:p>
    <w:p w14:paraId="5ECBFFC1" w14:textId="77777777" w:rsidR="00381083" w:rsidRPr="001012D3" w:rsidRDefault="00381083" w:rsidP="00FF5D10">
      <w:pPr>
        <w:numPr>
          <w:ilvl w:val="4"/>
          <w:numId w:val="11"/>
        </w:numPr>
        <w:tabs>
          <w:tab w:val="clear" w:pos="3600"/>
          <w:tab w:val="num" w:pos="2880"/>
        </w:tabs>
        <w:ind w:left="2880"/>
      </w:pPr>
      <w:r w:rsidRPr="001012D3">
        <w:t>INTERNALLY-STORED CODE://Invalid WILL STAND FOR:// Invalid Inhibitors Present</w:t>
      </w:r>
    </w:p>
    <w:p w14:paraId="531F7AA2" w14:textId="77777777" w:rsidR="00381083" w:rsidRPr="001012D3" w:rsidRDefault="00381083" w:rsidP="00381083">
      <w:pPr>
        <w:tabs>
          <w:tab w:val="num" w:pos="2160"/>
        </w:tabs>
        <w:ind w:left="2160"/>
        <w:rPr>
          <w:i/>
        </w:rPr>
      </w:pPr>
    </w:p>
    <w:p w14:paraId="79B08BCA" w14:textId="77777777" w:rsidR="00381083" w:rsidRPr="001012D3" w:rsidRDefault="00381083" w:rsidP="00FF5D10">
      <w:pPr>
        <w:numPr>
          <w:ilvl w:val="3"/>
          <w:numId w:val="11"/>
        </w:numPr>
        <w:tabs>
          <w:tab w:val="clear" w:pos="2880"/>
          <w:tab w:val="num" w:pos="2160"/>
        </w:tabs>
        <w:ind w:left="2160"/>
      </w:pPr>
      <w:r w:rsidRPr="001012D3">
        <w:t xml:space="preserve">Enter data type of </w:t>
      </w:r>
      <w:r w:rsidRPr="001012D3">
        <w:rPr>
          <w:b/>
        </w:rPr>
        <w:t>MRSA SURVL NARES AGAR</w:t>
      </w:r>
      <w:r w:rsidRPr="001012D3">
        <w:t xml:space="preserve">:  (N)umeric, (S)et of Codes, or (F)ree text ? </w:t>
      </w:r>
      <w:r w:rsidRPr="001012D3">
        <w:rPr>
          <w:b/>
        </w:rPr>
        <w:t>S</w:t>
      </w:r>
    </w:p>
    <w:p w14:paraId="04EFB6A7" w14:textId="77777777" w:rsidR="00381083" w:rsidRPr="001012D3" w:rsidRDefault="00381083" w:rsidP="00381083">
      <w:pPr>
        <w:numPr>
          <w:ilvl w:val="3"/>
          <w:numId w:val="13"/>
        </w:numPr>
      </w:pPr>
      <w:r w:rsidRPr="001012D3">
        <w:t>INTERNALLY-STORED CODE://Negative WILL STAND FOR:// Negative</w:t>
      </w:r>
    </w:p>
    <w:p w14:paraId="7B3ED84A" w14:textId="77777777" w:rsidR="00381083" w:rsidRPr="001012D3" w:rsidRDefault="00381083" w:rsidP="00381083">
      <w:pPr>
        <w:numPr>
          <w:ilvl w:val="3"/>
          <w:numId w:val="13"/>
        </w:numPr>
      </w:pPr>
      <w:r w:rsidRPr="001012D3">
        <w:lastRenderedPageBreak/>
        <w:t>INTERNALLY-STORED CODE://POSITIVE WILL STAND FOR:// POSITIVE</w:t>
      </w:r>
    </w:p>
    <w:p w14:paraId="34FC94DB" w14:textId="77777777" w:rsidR="00381083" w:rsidRPr="001012D3" w:rsidRDefault="00381083" w:rsidP="00381083">
      <w:pPr>
        <w:ind w:left="1800"/>
      </w:pPr>
    </w:p>
    <w:p w14:paraId="58E766B4" w14:textId="77777777" w:rsidR="00381083" w:rsidRPr="001012D3" w:rsidRDefault="00381083" w:rsidP="00FF5D10">
      <w:pPr>
        <w:numPr>
          <w:ilvl w:val="3"/>
          <w:numId w:val="11"/>
        </w:numPr>
        <w:tabs>
          <w:tab w:val="clear" w:pos="2880"/>
          <w:tab w:val="num" w:pos="2160"/>
        </w:tabs>
        <w:ind w:left="2160"/>
      </w:pPr>
      <w:r w:rsidRPr="001012D3">
        <w:t xml:space="preserve">Enter data type of </w:t>
      </w:r>
      <w:r w:rsidRPr="001012D3">
        <w:rPr>
          <w:b/>
        </w:rPr>
        <w:t>MRSA SURVL OTHER DNA</w:t>
      </w:r>
      <w:r w:rsidRPr="001012D3">
        <w:t xml:space="preserve">:  (N)umeric, (S)et of Codes, or (F)ree text ? </w:t>
      </w:r>
      <w:r w:rsidRPr="001012D3">
        <w:rPr>
          <w:b/>
        </w:rPr>
        <w:t>S</w:t>
      </w:r>
    </w:p>
    <w:p w14:paraId="405BFCBB" w14:textId="77777777" w:rsidR="00381083" w:rsidRPr="001012D3" w:rsidRDefault="00381083" w:rsidP="00FF5D10">
      <w:pPr>
        <w:numPr>
          <w:ilvl w:val="4"/>
          <w:numId w:val="11"/>
        </w:numPr>
        <w:tabs>
          <w:tab w:val="clear" w:pos="3600"/>
          <w:tab w:val="num" w:pos="2880"/>
        </w:tabs>
        <w:ind w:left="2880"/>
      </w:pPr>
      <w:r w:rsidRPr="001012D3">
        <w:t>INTERNALLY-STORED CODE://Negative WILL STAND FOR:// Negative</w:t>
      </w:r>
    </w:p>
    <w:p w14:paraId="23FB56A5" w14:textId="77777777" w:rsidR="00381083" w:rsidRPr="001012D3" w:rsidRDefault="00381083" w:rsidP="00FF5D10">
      <w:pPr>
        <w:numPr>
          <w:ilvl w:val="4"/>
          <w:numId w:val="11"/>
        </w:numPr>
        <w:tabs>
          <w:tab w:val="clear" w:pos="3600"/>
          <w:tab w:val="num" w:pos="2880"/>
        </w:tabs>
        <w:ind w:left="2880"/>
      </w:pPr>
      <w:r w:rsidRPr="001012D3">
        <w:t>INTERNALLY-STORED CODE://POSITIVE WILL STAND FOR:// POSITIVE</w:t>
      </w:r>
    </w:p>
    <w:p w14:paraId="7C37C111" w14:textId="77777777" w:rsidR="00381083" w:rsidRPr="001012D3" w:rsidRDefault="00381083" w:rsidP="00FF5D10">
      <w:pPr>
        <w:numPr>
          <w:ilvl w:val="4"/>
          <w:numId w:val="11"/>
        </w:numPr>
        <w:tabs>
          <w:tab w:val="clear" w:pos="3600"/>
          <w:tab w:val="num" w:pos="2880"/>
        </w:tabs>
        <w:ind w:left="2880"/>
      </w:pPr>
      <w:r w:rsidRPr="001012D3">
        <w:t>INTERNALLY-STORED CODE://Invalid WILL STAND FOR:// Invalid Inhibitors Present</w:t>
      </w:r>
    </w:p>
    <w:p w14:paraId="01F6B42C" w14:textId="77777777" w:rsidR="00381083" w:rsidRPr="001012D3" w:rsidRDefault="00381083" w:rsidP="00381083"/>
    <w:p w14:paraId="706AAD5C" w14:textId="77777777" w:rsidR="00381083" w:rsidRPr="001012D3" w:rsidRDefault="00381083" w:rsidP="00FF5D10">
      <w:pPr>
        <w:numPr>
          <w:ilvl w:val="3"/>
          <w:numId w:val="11"/>
        </w:numPr>
        <w:tabs>
          <w:tab w:val="clear" w:pos="2880"/>
          <w:tab w:val="num" w:pos="2160"/>
        </w:tabs>
        <w:ind w:left="2160"/>
      </w:pPr>
      <w:r w:rsidRPr="001012D3">
        <w:t xml:space="preserve">Enter data type of </w:t>
      </w:r>
      <w:r w:rsidRPr="001012D3">
        <w:rPr>
          <w:b/>
        </w:rPr>
        <w:t xml:space="preserve">MRSA SURVL OTHER AGAR:  </w:t>
      </w:r>
      <w:r w:rsidRPr="001012D3">
        <w:t xml:space="preserve">(N)umeric, (S)et of Codes, or (F)ree text? </w:t>
      </w:r>
      <w:r w:rsidRPr="001012D3">
        <w:rPr>
          <w:b/>
        </w:rPr>
        <w:t>S</w:t>
      </w:r>
    </w:p>
    <w:p w14:paraId="4789972A" w14:textId="77777777" w:rsidR="00381083" w:rsidRPr="001012D3" w:rsidRDefault="00381083" w:rsidP="00FF5D10">
      <w:pPr>
        <w:numPr>
          <w:ilvl w:val="4"/>
          <w:numId w:val="11"/>
        </w:numPr>
        <w:tabs>
          <w:tab w:val="clear" w:pos="3600"/>
          <w:tab w:val="num" w:pos="2880"/>
        </w:tabs>
        <w:ind w:left="2880"/>
      </w:pPr>
      <w:r w:rsidRPr="001012D3">
        <w:t>INTERNALLY-STORED CODE://Negative WILL STAND FOR:// Negative</w:t>
      </w:r>
    </w:p>
    <w:p w14:paraId="0478F0AA" w14:textId="77777777" w:rsidR="00381083" w:rsidRPr="001012D3" w:rsidRDefault="00381083" w:rsidP="00FF5D10">
      <w:pPr>
        <w:numPr>
          <w:ilvl w:val="4"/>
          <w:numId w:val="11"/>
        </w:numPr>
        <w:tabs>
          <w:tab w:val="clear" w:pos="3600"/>
          <w:tab w:val="num" w:pos="2880"/>
        </w:tabs>
        <w:ind w:left="2880"/>
      </w:pPr>
      <w:r w:rsidRPr="001012D3">
        <w:t>INTERNALLY-STORED CODE://POSITIVE WILL STAND FOR:// POSITIVE</w:t>
      </w:r>
    </w:p>
    <w:p w14:paraId="2EB56B65" w14:textId="77777777" w:rsidR="00381083" w:rsidRPr="001012D3" w:rsidRDefault="00381083" w:rsidP="00381083">
      <w:pPr>
        <w:ind w:left="2520"/>
      </w:pPr>
    </w:p>
    <w:p w14:paraId="00E5E008" w14:textId="77777777" w:rsidR="00381083" w:rsidRPr="001012D3" w:rsidRDefault="00381083" w:rsidP="00FF5D10">
      <w:pPr>
        <w:numPr>
          <w:ilvl w:val="2"/>
          <w:numId w:val="11"/>
        </w:numPr>
        <w:tabs>
          <w:tab w:val="clear" w:pos="2340"/>
          <w:tab w:val="num" w:pos="1440"/>
        </w:tabs>
        <w:ind w:left="1440"/>
      </w:pPr>
      <w:r w:rsidRPr="001012D3">
        <w:t xml:space="preserve">To standardize the interpretation of the test result, VHA Laboratory Services will need to add a “Comment” to each invalid PCR test result.  This is a new entry in the Lab Description File (File 62.5).  </w:t>
      </w:r>
    </w:p>
    <w:p w14:paraId="0DD03A52" w14:textId="77777777" w:rsidR="00381083" w:rsidRPr="001012D3" w:rsidRDefault="00381083" w:rsidP="00FF5D10">
      <w:pPr>
        <w:numPr>
          <w:ilvl w:val="3"/>
          <w:numId w:val="11"/>
        </w:numPr>
        <w:tabs>
          <w:tab w:val="clear" w:pos="2880"/>
          <w:tab w:val="num" w:pos="2160"/>
        </w:tabs>
        <w:ind w:left="2160"/>
      </w:pPr>
      <w:r w:rsidRPr="001012D3">
        <w:t>NAME:  MRSAIR</w:t>
      </w:r>
    </w:p>
    <w:p w14:paraId="085A241A" w14:textId="77777777" w:rsidR="00381083" w:rsidRPr="001012D3" w:rsidRDefault="00381083" w:rsidP="00FF5D10">
      <w:pPr>
        <w:numPr>
          <w:ilvl w:val="4"/>
          <w:numId w:val="11"/>
        </w:numPr>
        <w:tabs>
          <w:tab w:val="clear" w:pos="3600"/>
          <w:tab w:val="num" w:pos="2880"/>
        </w:tabs>
        <w:ind w:left="2880"/>
      </w:pPr>
      <w:r w:rsidRPr="001012D3">
        <w:t>Expansion:  Inhibitors Present, Please Repeat</w:t>
      </w:r>
    </w:p>
    <w:p w14:paraId="05279CEE" w14:textId="77777777" w:rsidR="00381083" w:rsidRPr="001012D3" w:rsidRDefault="00381083" w:rsidP="00FF5D10">
      <w:pPr>
        <w:numPr>
          <w:ilvl w:val="3"/>
          <w:numId w:val="11"/>
        </w:numPr>
        <w:tabs>
          <w:tab w:val="clear" w:pos="2880"/>
          <w:tab w:val="num" w:pos="2160"/>
        </w:tabs>
        <w:ind w:left="2160"/>
      </w:pPr>
      <w:r w:rsidRPr="001012D3">
        <w:t>NAME:  MRSAIC</w:t>
      </w:r>
    </w:p>
    <w:p w14:paraId="5BBBF704" w14:textId="77777777" w:rsidR="00381083" w:rsidRPr="001012D3" w:rsidRDefault="00381083" w:rsidP="00FF5D10">
      <w:pPr>
        <w:numPr>
          <w:ilvl w:val="4"/>
          <w:numId w:val="11"/>
        </w:numPr>
        <w:tabs>
          <w:tab w:val="clear" w:pos="3600"/>
          <w:tab w:val="num" w:pos="2880"/>
        </w:tabs>
        <w:ind w:left="2880"/>
      </w:pPr>
      <w:r w:rsidRPr="001012D3">
        <w:t>Expansion:  Inhibitors Present, Culture Is Being Performed</w:t>
      </w:r>
    </w:p>
    <w:p w14:paraId="55003E83" w14:textId="77777777" w:rsidR="00381083" w:rsidRPr="001012D3" w:rsidRDefault="00381083" w:rsidP="00FF5D10">
      <w:pPr>
        <w:numPr>
          <w:ilvl w:val="4"/>
          <w:numId w:val="11"/>
        </w:numPr>
        <w:tabs>
          <w:tab w:val="clear" w:pos="3600"/>
          <w:tab w:val="num" w:pos="2880"/>
        </w:tabs>
        <w:ind w:left="2880"/>
      </w:pPr>
      <w:r w:rsidRPr="001012D3">
        <w:rPr>
          <w:b/>
        </w:rPr>
        <w:t>NOTE:  This comment should be used if the first swab is invalid and the laboratory uses agar to process the second swab.</w:t>
      </w:r>
    </w:p>
    <w:p w14:paraId="056B18E3" w14:textId="77777777" w:rsidR="00381083" w:rsidRPr="001012D3" w:rsidRDefault="00381083" w:rsidP="00381083">
      <w:pPr>
        <w:ind w:left="2520"/>
      </w:pPr>
    </w:p>
    <w:p w14:paraId="78A66227" w14:textId="77777777" w:rsidR="00381083" w:rsidRPr="001012D3" w:rsidRDefault="00381083" w:rsidP="00FF5D10">
      <w:pPr>
        <w:numPr>
          <w:ilvl w:val="2"/>
          <w:numId w:val="11"/>
        </w:numPr>
        <w:tabs>
          <w:tab w:val="clear" w:pos="2340"/>
          <w:tab w:val="num" w:pos="1440"/>
        </w:tabs>
        <w:ind w:left="1440"/>
      </w:pPr>
      <w:r w:rsidRPr="001012D3">
        <w:t>The results must be documented under a specifically created MRSA Section of Laboratory Results display in Computerized Patient Record System (CPRS) Graphic User Interface (GUI).  The report sections must be set up in the Lab Reports File (File 64.5) under the Cumulative Report name.</w:t>
      </w:r>
    </w:p>
    <w:p w14:paraId="22105A05" w14:textId="77777777" w:rsidR="00381083" w:rsidRPr="001012D3" w:rsidRDefault="00381083" w:rsidP="00FF5D10">
      <w:pPr>
        <w:numPr>
          <w:ilvl w:val="3"/>
          <w:numId w:val="11"/>
        </w:numPr>
        <w:tabs>
          <w:tab w:val="clear" w:pos="2880"/>
          <w:tab w:val="num" w:pos="2160"/>
        </w:tabs>
        <w:ind w:left="2160"/>
      </w:pPr>
      <w:r w:rsidRPr="001012D3">
        <w:t>VistA GUI Cumulative View will need to be set-up for Horizontal Format reporting to ensure that test results will be easily accessible.</w:t>
      </w:r>
    </w:p>
    <w:p w14:paraId="685A425D" w14:textId="77777777" w:rsidR="00381083" w:rsidRPr="001012D3" w:rsidRDefault="00381083" w:rsidP="00FF5D10">
      <w:pPr>
        <w:numPr>
          <w:ilvl w:val="3"/>
          <w:numId w:val="11"/>
        </w:numPr>
        <w:tabs>
          <w:tab w:val="clear" w:pos="2880"/>
          <w:tab w:val="num" w:pos="2160"/>
        </w:tabs>
        <w:ind w:left="2160"/>
      </w:pPr>
      <w:r w:rsidRPr="001012D3">
        <w:t>At least one Major Header will need to be created.  To ensure that all test results are displayed appropriately, it is important to work with Infection Control to ascertain if MRSA screens are performed for sites other than the Nares.  In this display format, Minor headers will need to be created for each specimen type and test type to display all of the appropriate tests by specimen type (Nares, Perineum, Axilla, etc.) and to ensure the results are displayed legibly.</w:t>
      </w:r>
    </w:p>
    <w:p w14:paraId="69B0CDBD" w14:textId="77777777" w:rsidR="00381083" w:rsidRPr="001012D3" w:rsidRDefault="00381083" w:rsidP="00FF5D10">
      <w:pPr>
        <w:numPr>
          <w:ilvl w:val="3"/>
          <w:numId w:val="11"/>
        </w:numPr>
        <w:tabs>
          <w:tab w:val="clear" w:pos="2880"/>
          <w:tab w:val="num" w:pos="2160"/>
        </w:tabs>
        <w:ind w:left="2160"/>
      </w:pPr>
      <w:r w:rsidRPr="001012D3">
        <w:t>Only the Minor Headers show in the CPRS Cumulative View but they are grouped together by the Major Header.</w:t>
      </w:r>
    </w:p>
    <w:p w14:paraId="3ED1B157" w14:textId="77777777" w:rsidR="00381083" w:rsidRPr="001012D3" w:rsidRDefault="00381083" w:rsidP="00FF5D10">
      <w:pPr>
        <w:numPr>
          <w:ilvl w:val="3"/>
          <w:numId w:val="11"/>
        </w:numPr>
        <w:tabs>
          <w:tab w:val="clear" w:pos="2880"/>
          <w:tab w:val="num" w:pos="2160"/>
        </w:tabs>
        <w:ind w:left="2160"/>
      </w:pPr>
      <w:r w:rsidRPr="001012D3">
        <w:lastRenderedPageBreak/>
        <w:t xml:space="preserve">Sample Major Header: SURVEILLANCE TESTING  </w:t>
      </w:r>
    </w:p>
    <w:p w14:paraId="0D8D1CBE" w14:textId="77777777" w:rsidR="00381083" w:rsidRPr="001012D3" w:rsidRDefault="00381083" w:rsidP="00FF5D10">
      <w:pPr>
        <w:numPr>
          <w:ilvl w:val="3"/>
          <w:numId w:val="11"/>
        </w:numPr>
        <w:tabs>
          <w:tab w:val="clear" w:pos="2880"/>
          <w:tab w:val="num" w:pos="2160"/>
        </w:tabs>
        <w:ind w:left="2160"/>
      </w:pPr>
      <w:r w:rsidRPr="001012D3">
        <w:t>Sample Minor Headers appear below:</w:t>
      </w:r>
    </w:p>
    <w:p w14:paraId="79945918" w14:textId="77777777" w:rsidR="00381083" w:rsidRPr="001012D3" w:rsidRDefault="00381083" w:rsidP="00FF5D10">
      <w:pPr>
        <w:numPr>
          <w:ilvl w:val="4"/>
          <w:numId w:val="11"/>
        </w:numPr>
        <w:tabs>
          <w:tab w:val="clear" w:pos="3600"/>
          <w:tab w:val="num" w:pos="2880"/>
        </w:tabs>
        <w:ind w:left="2880"/>
      </w:pPr>
      <w:r w:rsidRPr="001012D3">
        <w:t>MRSA Surveillance DNA Nares</w:t>
      </w:r>
    </w:p>
    <w:p w14:paraId="4B2AF723" w14:textId="77777777" w:rsidR="00381083" w:rsidRPr="001012D3" w:rsidRDefault="00381083" w:rsidP="00FF5D10">
      <w:pPr>
        <w:numPr>
          <w:ilvl w:val="4"/>
          <w:numId w:val="11"/>
        </w:numPr>
        <w:tabs>
          <w:tab w:val="clear" w:pos="3600"/>
          <w:tab w:val="num" w:pos="2880"/>
        </w:tabs>
        <w:ind w:left="2880"/>
      </w:pPr>
      <w:r w:rsidRPr="001012D3">
        <w:t>MRSA Surveillance DNA Axilla</w:t>
      </w:r>
    </w:p>
    <w:p w14:paraId="4A57D8A6" w14:textId="77777777" w:rsidR="00381083" w:rsidRPr="001012D3" w:rsidRDefault="00381083" w:rsidP="00FF5D10">
      <w:pPr>
        <w:numPr>
          <w:ilvl w:val="4"/>
          <w:numId w:val="11"/>
        </w:numPr>
        <w:tabs>
          <w:tab w:val="clear" w:pos="3600"/>
          <w:tab w:val="num" w:pos="2880"/>
        </w:tabs>
        <w:ind w:left="2880"/>
      </w:pPr>
      <w:r w:rsidRPr="001012D3">
        <w:t>MRSA Surveillance DNA Perineum</w:t>
      </w:r>
    </w:p>
    <w:p w14:paraId="271F3777" w14:textId="77777777" w:rsidR="00381083" w:rsidRPr="001012D3" w:rsidRDefault="00381083" w:rsidP="00FF5D10">
      <w:pPr>
        <w:numPr>
          <w:ilvl w:val="4"/>
          <w:numId w:val="11"/>
        </w:numPr>
        <w:tabs>
          <w:tab w:val="clear" w:pos="3600"/>
          <w:tab w:val="num" w:pos="2880"/>
        </w:tabs>
        <w:ind w:left="2880"/>
      </w:pPr>
      <w:r w:rsidRPr="001012D3">
        <w:t>MRSA Surveillance AGAR Nares</w:t>
      </w:r>
    </w:p>
    <w:p w14:paraId="739F9DEE" w14:textId="77777777" w:rsidR="00381083" w:rsidRPr="001012D3" w:rsidRDefault="00381083" w:rsidP="00FF5D10">
      <w:pPr>
        <w:numPr>
          <w:ilvl w:val="4"/>
          <w:numId w:val="11"/>
        </w:numPr>
        <w:tabs>
          <w:tab w:val="clear" w:pos="3600"/>
          <w:tab w:val="num" w:pos="2880"/>
        </w:tabs>
        <w:ind w:left="2880"/>
      </w:pPr>
      <w:r w:rsidRPr="001012D3">
        <w:t>MRSA Surveillance AGAR Axilla</w:t>
      </w:r>
    </w:p>
    <w:p w14:paraId="4D7A9B29" w14:textId="77777777" w:rsidR="00381083" w:rsidRPr="001012D3" w:rsidRDefault="00381083" w:rsidP="00FF5D10">
      <w:pPr>
        <w:numPr>
          <w:ilvl w:val="4"/>
          <w:numId w:val="11"/>
        </w:numPr>
        <w:tabs>
          <w:tab w:val="clear" w:pos="3600"/>
          <w:tab w:val="num" w:pos="2880"/>
        </w:tabs>
        <w:ind w:left="2880"/>
      </w:pPr>
      <w:r w:rsidRPr="001012D3">
        <w:t>MRSA Surveillance AGAR Perineum</w:t>
      </w:r>
    </w:p>
    <w:p w14:paraId="739F5CB7" w14:textId="77777777" w:rsidR="00381083" w:rsidRPr="001012D3" w:rsidRDefault="00381083" w:rsidP="00381083">
      <w:pPr>
        <w:ind w:left="2520"/>
      </w:pPr>
      <w:r w:rsidRPr="001012D3">
        <w:t>etc.....</w:t>
      </w:r>
    </w:p>
    <w:p w14:paraId="43B4DD1B" w14:textId="77777777" w:rsidR="00381083" w:rsidRPr="001012D3" w:rsidRDefault="00381083" w:rsidP="00381083">
      <w:pPr>
        <w:ind w:left="2520"/>
      </w:pPr>
      <w:r w:rsidRPr="001012D3">
        <w:rPr>
          <w:b/>
          <w:i/>
        </w:rPr>
        <w:t xml:space="preserve">*NOTE:  </w:t>
      </w:r>
      <w:r w:rsidRPr="001012D3">
        <w:rPr>
          <w:i/>
        </w:rPr>
        <w:t xml:space="preserve">In the Horizontal format the Major header does not need to be specific to DNA or Agar based CH-subscripted tests.  A combined major header like the Surveillance Testing Header suggested can be created.  However, for the Minor headers it is recommended that separate Minor headers be created for each SITE/SPECIMEN and TEST type (DNA and Agar based CH-subscripted test otherwise the results display will suffer in the horizontal format recommended. </w:t>
      </w:r>
    </w:p>
    <w:p w14:paraId="0C931BC5" w14:textId="77777777" w:rsidR="00381083" w:rsidRPr="007D2994" w:rsidRDefault="00381083" w:rsidP="00381083">
      <w:pPr>
        <w:ind w:left="360"/>
      </w:pPr>
    </w:p>
    <w:p w14:paraId="029D0892" w14:textId="77777777" w:rsidR="00381083" w:rsidRPr="0033403E" w:rsidRDefault="00381083" w:rsidP="00381083">
      <w:pPr>
        <w:ind w:left="720"/>
      </w:pPr>
      <w:r w:rsidRPr="00C85C89">
        <w:rPr>
          <w:b/>
        </w:rPr>
        <w:t xml:space="preserve">NOTE:  </w:t>
      </w:r>
      <w:r w:rsidRPr="00C85C89">
        <w:t xml:space="preserve">The previous laboratory test names can be updated for the new test names.  However, certain cross-references need to be updated and there can be issues for data objects in CPRS; coordination is required.  A new test should be created </w:t>
      </w:r>
      <w:r w:rsidRPr="00C85C89">
        <w:rPr>
          <w:b/>
          <w:u w:val="single"/>
        </w:rPr>
        <w:t>only</w:t>
      </w:r>
      <w:r w:rsidRPr="00C85C89">
        <w:t xml:space="preserve"> if the original test and the new test are vastly different (i.e., methodology is different, new reference ranges that are clinically significant, etc.).</w:t>
      </w:r>
      <w:r>
        <w:t xml:space="preserve"> </w:t>
      </w:r>
    </w:p>
    <w:p w14:paraId="5D5E7EC3" w14:textId="77777777" w:rsidR="00381083" w:rsidRPr="003A7F0B" w:rsidRDefault="00381083" w:rsidP="00381083">
      <w:pPr>
        <w:ind w:left="720"/>
      </w:pPr>
    </w:p>
    <w:p w14:paraId="0D31E1C0" w14:textId="77777777" w:rsidR="00381083" w:rsidRDefault="00381083" w:rsidP="00FF5D10">
      <w:pPr>
        <w:numPr>
          <w:ilvl w:val="1"/>
          <w:numId w:val="11"/>
        </w:numPr>
        <w:tabs>
          <w:tab w:val="clear" w:pos="1440"/>
          <w:tab w:val="num" w:pos="720"/>
        </w:tabs>
        <w:ind w:left="720"/>
      </w:pPr>
      <w:r w:rsidRPr="00896888">
        <w:rPr>
          <w:b/>
        </w:rPr>
        <w:t xml:space="preserve">Critical View Alert: </w:t>
      </w:r>
      <w:r>
        <w:t xml:space="preserve"> A delta check can be created to provide a mechanism to alert providers if a patient is MRSA positive.  When the test is resulted as POSITIVE it will set the flag to a CRITICAL high to generate a View Alert to the provider.  The test must be set up as a Set of Codes with POSITIVE stands for POSITIVE to ensure consistency of reporting and flagging. If sites need to generate a Critical View Alert the following Delta Check can be created in File 62.1. It will then need to be added to the File 60 test set up in the Site/Specimen (field 100) multiple subfield 7, Type of Delta Check.  This mechanism is case-sensitive so the Set of Codes (POSITIVE) and the Delta check (POSITIVE) should match if this specific coding is utilized.</w:t>
      </w:r>
    </w:p>
    <w:p w14:paraId="4DAE443D" w14:textId="77777777" w:rsidR="00381083" w:rsidRPr="00B301B2" w:rsidRDefault="00381083" w:rsidP="00381083">
      <w:pPr>
        <w:ind w:left="1260" w:firstLine="900"/>
        <w:rPr>
          <w:sz w:val="20"/>
          <w:szCs w:val="20"/>
        </w:rPr>
      </w:pPr>
      <w:r w:rsidRPr="00B301B2">
        <w:rPr>
          <w:sz w:val="20"/>
          <w:szCs w:val="20"/>
        </w:rPr>
        <w:t>NAME:  TEXT ALERT POS *H</w:t>
      </w:r>
    </w:p>
    <w:p w14:paraId="317CA88F" w14:textId="77777777" w:rsidR="00381083" w:rsidRDefault="00381083" w:rsidP="00381083">
      <w:pPr>
        <w:ind w:left="2160"/>
        <w:rPr>
          <w:bCs/>
          <w:sz w:val="20"/>
          <w:szCs w:val="20"/>
        </w:rPr>
      </w:pPr>
      <w:r w:rsidRPr="00B301B2">
        <w:rPr>
          <w:sz w:val="20"/>
          <w:szCs w:val="20"/>
        </w:rPr>
        <w:t xml:space="preserve">XECUTABLE CODE:  </w:t>
      </w:r>
      <w:r w:rsidRPr="00B301B2">
        <w:rPr>
          <w:bCs/>
          <w:sz w:val="20"/>
          <w:szCs w:val="20"/>
        </w:rPr>
        <w:t xml:space="preserve">Q:$D(LRGVP)  I X["POSITIVE" </w:t>
      </w:r>
      <w:smartTag w:uri="urn:schemas-microsoft-com:office:smarttags" w:element="place">
        <w:r w:rsidRPr="00B301B2">
          <w:rPr>
            <w:bCs/>
            <w:sz w:val="20"/>
            <w:szCs w:val="20"/>
          </w:rPr>
          <w:t>S LRFLG</w:t>
        </w:r>
      </w:smartTag>
      <w:r w:rsidRPr="00B301B2">
        <w:rPr>
          <w:bCs/>
          <w:sz w:val="20"/>
          <w:szCs w:val="20"/>
        </w:rPr>
        <w:t>="H*"</w:t>
      </w:r>
    </w:p>
    <w:p w14:paraId="165B4BF8" w14:textId="77777777" w:rsidR="00381083" w:rsidRDefault="00381083" w:rsidP="00381083">
      <w:pPr>
        <w:ind w:left="2160"/>
        <w:rPr>
          <w:bCs/>
          <w:sz w:val="20"/>
          <w:szCs w:val="20"/>
        </w:rPr>
      </w:pPr>
    </w:p>
    <w:p w14:paraId="477E30A6" w14:textId="77777777" w:rsidR="00381083" w:rsidRDefault="00381083" w:rsidP="00FF5D10">
      <w:pPr>
        <w:numPr>
          <w:ilvl w:val="1"/>
          <w:numId w:val="11"/>
        </w:numPr>
        <w:tabs>
          <w:tab w:val="clear" w:pos="1440"/>
          <w:tab w:val="num" w:pos="720"/>
        </w:tabs>
        <w:ind w:left="720"/>
      </w:pPr>
      <w:r w:rsidRPr="00896888">
        <w:rPr>
          <w:b/>
        </w:rPr>
        <w:t xml:space="preserve">Laboratory Management Index Program (LMIP): </w:t>
      </w:r>
      <w:r>
        <w:t xml:space="preserve"> </w:t>
      </w:r>
      <w:r w:rsidRPr="007835E1">
        <w:t xml:space="preserve">MRSA Surveillance testing is countable (billable) for the LMIP program. The National Laboratory Test (NLT) code chosen is based on the methodology used to perform the test at the site and must be marked billable in File 64 for workload recording purposes.  </w:t>
      </w:r>
      <w:r>
        <w:t>Since method specific NLT codes are not available in File 64 for MRSA then the following NLT codes will need to be created by adding a method specific suffix from the WKLD Suffix codes file (File 64.2) to the WKLD Code file (File 64) NLT code, based on the methodology used to perform the test at the site.  Create the suffixed workload code necessary using "</w:t>
      </w:r>
      <w:r w:rsidRPr="007835E1">
        <w:t>Add a new WKLD code to file [LRCAP CODE ADD]</w:t>
      </w:r>
      <w:r>
        <w:t>". The recommended suffixed NLT codes for MRSA are as follows:</w:t>
      </w:r>
    </w:p>
    <w:p w14:paraId="4F1D3C0D" w14:textId="77777777" w:rsidR="00381083" w:rsidRDefault="00381083" w:rsidP="00FF5D10">
      <w:pPr>
        <w:numPr>
          <w:ilvl w:val="2"/>
          <w:numId w:val="11"/>
        </w:numPr>
        <w:tabs>
          <w:tab w:val="clear" w:pos="2340"/>
          <w:tab w:val="num" w:pos="1440"/>
        </w:tabs>
        <w:ind w:left="1440"/>
      </w:pPr>
      <w:r w:rsidRPr="00C452BC">
        <w:lastRenderedPageBreak/>
        <w:t>Staph</w:t>
      </w:r>
      <w:r>
        <w:t>y</w:t>
      </w:r>
      <w:r w:rsidRPr="00C452BC">
        <w:t>lococcus Aure</w:t>
      </w:r>
      <w:r>
        <w:t>u</w:t>
      </w:r>
      <w:r w:rsidRPr="00C452BC">
        <w:t>s Meth Resist~ORGANISM SPECIFIC CULTURE</w:t>
      </w:r>
      <w:r>
        <w:t xml:space="preserve"> </w:t>
      </w:r>
      <w:r w:rsidRPr="00C452BC">
        <w:t>87293.7059</w:t>
      </w:r>
      <w:r>
        <w:t xml:space="preserve"> for  CH-subscripted “Agar” based culture tests.</w:t>
      </w:r>
    </w:p>
    <w:p w14:paraId="2F95A035" w14:textId="77777777" w:rsidR="00381083" w:rsidRDefault="00381083" w:rsidP="00FF5D10">
      <w:pPr>
        <w:numPr>
          <w:ilvl w:val="2"/>
          <w:numId w:val="11"/>
        </w:numPr>
        <w:tabs>
          <w:tab w:val="clear" w:pos="2340"/>
          <w:tab w:val="num" w:pos="1440"/>
        </w:tabs>
        <w:ind w:left="1440"/>
      </w:pPr>
      <w:r w:rsidRPr="00C452BC">
        <w:t>Staph</w:t>
      </w:r>
      <w:r>
        <w:t>y</w:t>
      </w:r>
      <w:r w:rsidRPr="00C452BC">
        <w:t>lococcus Aure</w:t>
      </w:r>
      <w:r>
        <w:t>u</w:t>
      </w:r>
      <w:r w:rsidRPr="00C452BC">
        <w:t>s Meth Resist~PCR 87293.4451</w:t>
      </w:r>
      <w:r>
        <w:t xml:space="preserve"> for CH-subscripted “DNA” based tests.</w:t>
      </w:r>
    </w:p>
    <w:p w14:paraId="1A2FD0CC" w14:textId="77777777" w:rsidR="00381083" w:rsidRPr="00AB0169" w:rsidRDefault="00381083" w:rsidP="00FF5D10">
      <w:pPr>
        <w:numPr>
          <w:ilvl w:val="2"/>
          <w:numId w:val="11"/>
        </w:numPr>
        <w:tabs>
          <w:tab w:val="clear" w:pos="2340"/>
          <w:tab w:val="num" w:pos="1440"/>
        </w:tabs>
        <w:ind w:left="1440"/>
      </w:pPr>
      <w:r>
        <w:t xml:space="preserve">For MI-Subscripted culture tests that have an MRSA organism identified and a sensitivity performed will require both the Etiology and Sensitivity </w:t>
      </w:r>
      <w:r w:rsidRPr="007835E1">
        <w:t xml:space="preserve">LMIP </w:t>
      </w:r>
      <w:r>
        <w:t xml:space="preserve">NLT </w:t>
      </w:r>
      <w:r w:rsidRPr="007835E1">
        <w:t>workload codes added to the Etiology Field organism entry</w:t>
      </w:r>
      <w:r>
        <w:t>: STAPHYLOCOCCUS AUREUS METHICILLIN RESISTANT (MRSA) referred to in section a.ii MI-subscripted tests</w:t>
      </w:r>
      <w:r w:rsidRPr="007835E1">
        <w:t xml:space="preserve">. </w:t>
      </w:r>
    </w:p>
    <w:p w14:paraId="3769D6C9" w14:textId="77777777" w:rsidR="00381083" w:rsidRPr="007835E1" w:rsidRDefault="00381083" w:rsidP="00381083">
      <w:pPr>
        <w:ind w:left="720"/>
        <w:rPr>
          <w:rFonts w:ascii="Arial" w:hAnsi="Arial" w:cs="Arial"/>
          <w:sz w:val="20"/>
          <w:szCs w:val="20"/>
        </w:rPr>
      </w:pPr>
      <w:r w:rsidRPr="007835E1">
        <w:tab/>
      </w:r>
      <w:r w:rsidRPr="007835E1">
        <w:tab/>
      </w:r>
      <w:r w:rsidRPr="007835E1">
        <w:tab/>
      </w:r>
      <w:r w:rsidRPr="007835E1">
        <w:rPr>
          <w:rFonts w:ascii="Arial" w:hAnsi="Arial" w:cs="Arial"/>
          <w:sz w:val="20"/>
          <w:szCs w:val="20"/>
        </w:rPr>
        <w:t>ETIOLOGY WKLD CODE: Sensitivity Testing or MIC</w:t>
      </w:r>
    </w:p>
    <w:p w14:paraId="7261AB18" w14:textId="77777777" w:rsidR="00381083" w:rsidRPr="007835E1" w:rsidRDefault="00381083" w:rsidP="00381083">
      <w:pPr>
        <w:ind w:left="720"/>
        <w:rPr>
          <w:rFonts w:ascii="Arial" w:hAnsi="Arial" w:cs="Arial"/>
          <w:sz w:val="20"/>
          <w:szCs w:val="20"/>
        </w:rPr>
      </w:pPr>
      <w:r w:rsidRPr="007835E1">
        <w:rPr>
          <w:rFonts w:ascii="Arial" w:hAnsi="Arial" w:cs="Arial"/>
          <w:sz w:val="20"/>
          <w:szCs w:val="20"/>
        </w:rPr>
        <w:t xml:space="preserve">  </w:t>
      </w:r>
      <w:r w:rsidRPr="007835E1">
        <w:rPr>
          <w:rFonts w:ascii="Arial" w:hAnsi="Arial" w:cs="Arial"/>
          <w:sz w:val="20"/>
          <w:szCs w:val="20"/>
        </w:rPr>
        <w:tab/>
      </w:r>
      <w:r w:rsidRPr="007835E1">
        <w:rPr>
          <w:rFonts w:ascii="Arial" w:hAnsi="Arial" w:cs="Arial"/>
          <w:sz w:val="20"/>
          <w:szCs w:val="20"/>
        </w:rPr>
        <w:tab/>
      </w:r>
      <w:r w:rsidRPr="007835E1">
        <w:rPr>
          <w:rFonts w:ascii="Arial" w:hAnsi="Arial" w:cs="Arial"/>
          <w:sz w:val="20"/>
          <w:szCs w:val="20"/>
        </w:rPr>
        <w:tab/>
        <w:t>ETIOLOGY WKLD CODE #: 87954.0000</w:t>
      </w:r>
    </w:p>
    <w:p w14:paraId="27ED9BE6" w14:textId="77777777" w:rsidR="00381083" w:rsidRPr="007835E1" w:rsidRDefault="00381083" w:rsidP="00381083">
      <w:pPr>
        <w:ind w:left="720"/>
        <w:rPr>
          <w:rFonts w:ascii="Arial" w:hAnsi="Arial" w:cs="Arial"/>
          <w:sz w:val="20"/>
          <w:szCs w:val="20"/>
        </w:rPr>
      </w:pPr>
      <w:r w:rsidRPr="007835E1">
        <w:rPr>
          <w:rFonts w:ascii="Arial" w:hAnsi="Arial" w:cs="Arial"/>
          <w:sz w:val="20"/>
          <w:szCs w:val="20"/>
        </w:rPr>
        <w:tab/>
      </w:r>
      <w:r w:rsidRPr="007835E1">
        <w:rPr>
          <w:rFonts w:ascii="Arial" w:hAnsi="Arial" w:cs="Arial"/>
          <w:sz w:val="20"/>
          <w:szCs w:val="20"/>
        </w:rPr>
        <w:tab/>
      </w:r>
      <w:r w:rsidRPr="007835E1">
        <w:rPr>
          <w:rFonts w:ascii="Arial" w:hAnsi="Arial" w:cs="Arial"/>
          <w:sz w:val="20"/>
          <w:szCs w:val="20"/>
        </w:rPr>
        <w:tab/>
        <w:t>ETIOLOGY WKLD CODE: Bacti Organism ID</w:t>
      </w:r>
    </w:p>
    <w:p w14:paraId="61829AD9" w14:textId="77777777" w:rsidR="00381083" w:rsidRPr="007835E1" w:rsidRDefault="00381083" w:rsidP="00381083">
      <w:pPr>
        <w:ind w:left="720"/>
        <w:rPr>
          <w:rFonts w:ascii="Arial" w:hAnsi="Arial" w:cs="Arial"/>
          <w:sz w:val="20"/>
          <w:szCs w:val="20"/>
        </w:rPr>
      </w:pPr>
      <w:r w:rsidRPr="007835E1">
        <w:rPr>
          <w:rFonts w:ascii="Arial" w:hAnsi="Arial" w:cs="Arial"/>
          <w:sz w:val="20"/>
          <w:szCs w:val="20"/>
        </w:rPr>
        <w:tab/>
      </w:r>
      <w:r w:rsidRPr="007835E1">
        <w:rPr>
          <w:rFonts w:ascii="Arial" w:hAnsi="Arial" w:cs="Arial"/>
          <w:sz w:val="20"/>
          <w:szCs w:val="20"/>
        </w:rPr>
        <w:tab/>
      </w:r>
      <w:r w:rsidRPr="007835E1">
        <w:rPr>
          <w:rFonts w:ascii="Arial" w:hAnsi="Arial" w:cs="Arial"/>
          <w:sz w:val="20"/>
          <w:szCs w:val="20"/>
        </w:rPr>
        <w:tab/>
        <w:t>ETIOLOGY WKLD CODE #: 87570.0000</w:t>
      </w:r>
    </w:p>
    <w:p w14:paraId="6A7B5DEE" w14:textId="77777777" w:rsidR="00381083" w:rsidRPr="00B301B2" w:rsidRDefault="00381083" w:rsidP="00381083">
      <w:pPr>
        <w:ind w:left="720"/>
        <w:rPr>
          <w:rFonts w:ascii="Arial" w:hAnsi="Arial" w:cs="Arial"/>
          <w:sz w:val="20"/>
          <w:szCs w:val="20"/>
        </w:rPr>
      </w:pPr>
    </w:p>
    <w:p w14:paraId="19CF7145" w14:textId="77777777" w:rsidR="00381083" w:rsidRDefault="00381083" w:rsidP="00381083">
      <w:pPr>
        <w:ind w:left="1080"/>
      </w:pPr>
      <w:r w:rsidRPr="00AB0169">
        <w:rPr>
          <w:b/>
          <w:i/>
        </w:rPr>
        <w:t>*NOTE:</w:t>
      </w:r>
      <w:r>
        <w:t xml:space="preserve">  See example in </w:t>
      </w:r>
      <w:r w:rsidRPr="00AB0169">
        <w:rPr>
          <w:b/>
        </w:rPr>
        <w:t>Section</w:t>
      </w:r>
      <w:r>
        <w:t xml:space="preserve"> </w:t>
      </w:r>
      <w:r w:rsidRPr="00896888">
        <w:rPr>
          <w:b/>
        </w:rPr>
        <w:t>f. Organisms in the Etiology Field File</w:t>
      </w:r>
      <w:r>
        <w:t>. These codes may need to be suffixed with the methodology used if applicable.</w:t>
      </w:r>
    </w:p>
    <w:p w14:paraId="46391691" w14:textId="77777777" w:rsidR="00381083" w:rsidRDefault="00381083" w:rsidP="00381083">
      <w:pPr>
        <w:ind w:left="1080"/>
      </w:pPr>
    </w:p>
    <w:p w14:paraId="1723A2DA" w14:textId="77777777" w:rsidR="00381083" w:rsidRDefault="00381083" w:rsidP="00FF5D10">
      <w:pPr>
        <w:numPr>
          <w:ilvl w:val="1"/>
          <w:numId w:val="11"/>
        </w:numPr>
        <w:tabs>
          <w:tab w:val="clear" w:pos="1440"/>
          <w:tab w:val="num" w:pos="720"/>
        </w:tabs>
        <w:ind w:left="720"/>
      </w:pPr>
      <w:r w:rsidRPr="00402E99">
        <w:rPr>
          <w:b/>
        </w:rPr>
        <w:t>C</w:t>
      </w:r>
      <w:r>
        <w:rPr>
          <w:b/>
        </w:rPr>
        <w:t>urrent</w:t>
      </w:r>
      <w:r w:rsidRPr="00402E99">
        <w:rPr>
          <w:b/>
        </w:rPr>
        <w:t xml:space="preserve"> Procedural Terminology (CPT):</w:t>
      </w:r>
      <w:r>
        <w:t xml:space="preserve">  At this point in time, </w:t>
      </w:r>
      <w:r w:rsidRPr="00312DE1">
        <w:t xml:space="preserve">MRSA </w:t>
      </w:r>
      <w:r w:rsidRPr="00270404">
        <w:t xml:space="preserve">surveillance tests are not usually billable to a third party payer for reimbursement (versus a normal culture test or PCR test not used for MRSA surveillance which are billable). Therefore, these MRSA surveillance tests should not be passing CPT codes to the Patient Care Encounter (PCE) application. </w:t>
      </w:r>
    </w:p>
    <w:p w14:paraId="4D2B476E" w14:textId="77777777" w:rsidR="00381083" w:rsidRDefault="00381083" w:rsidP="00381083">
      <w:pPr>
        <w:ind w:left="1080"/>
        <w:rPr>
          <w:i/>
        </w:rPr>
      </w:pPr>
      <w:r>
        <w:rPr>
          <w:b/>
          <w:i/>
        </w:rPr>
        <w:t xml:space="preserve">*NOTE:  </w:t>
      </w:r>
      <w:r w:rsidRPr="00F95892">
        <w:rPr>
          <w:i/>
        </w:rPr>
        <w:t>Refer to the Additional Notes section under LEDI and HDR for relat</w:t>
      </w:r>
      <w:r>
        <w:rPr>
          <w:i/>
        </w:rPr>
        <w:t xml:space="preserve">ed </w:t>
      </w:r>
      <w:r w:rsidRPr="00F95892">
        <w:rPr>
          <w:i/>
        </w:rPr>
        <w:t>information if your site sends this testing to a reference lab.</w:t>
      </w:r>
    </w:p>
    <w:p w14:paraId="106036AF" w14:textId="77777777" w:rsidR="00381083" w:rsidRPr="00F95892" w:rsidRDefault="00381083" w:rsidP="00381083">
      <w:pPr>
        <w:ind w:left="1080"/>
        <w:rPr>
          <w:i/>
        </w:rPr>
      </w:pPr>
    </w:p>
    <w:p w14:paraId="561E8461" w14:textId="77777777" w:rsidR="00381083" w:rsidRDefault="00381083" w:rsidP="00FF5D10">
      <w:pPr>
        <w:numPr>
          <w:ilvl w:val="1"/>
          <w:numId w:val="11"/>
        </w:numPr>
        <w:tabs>
          <w:tab w:val="clear" w:pos="1440"/>
          <w:tab w:val="num" w:pos="720"/>
        </w:tabs>
        <w:ind w:left="720"/>
      </w:pPr>
      <w:r>
        <w:rPr>
          <w:b/>
        </w:rPr>
        <w:t xml:space="preserve">Organisms in the Etiology Field File:  </w:t>
      </w:r>
      <w:r>
        <w:t xml:space="preserve">The following etiology will have to be added to the Etiology Field File (File 61.2), if this separate organism is not currently in the file.  The following </w:t>
      </w:r>
      <w:smartTag w:uri="urn:schemas-microsoft-com:office:smarttags" w:element="Street">
        <w:smartTag w:uri="urn:schemas-microsoft-com:office:smarttags" w:element="address">
          <w:r>
            <w:t>SNOMED CT</w:t>
          </w:r>
        </w:smartTag>
      </w:smartTag>
      <w:r>
        <w:t xml:space="preserve"> code needs to be used when </w:t>
      </w:r>
      <w:smartTag w:uri="urn:schemas-microsoft-com:office:smarttags" w:element="Street">
        <w:smartTag w:uri="urn:schemas-microsoft-com:office:smarttags" w:element="address">
          <w:r>
            <w:t>SNOMED CT</w:t>
          </w:r>
        </w:smartTag>
      </w:smartTag>
      <w:r>
        <w:t xml:space="preserve"> coding is available in the </w:t>
      </w:r>
      <w:smartTag w:uri="urn:schemas-microsoft-com:office:smarttags" w:element="place">
        <w:r>
          <w:t>VISTA</w:t>
        </w:r>
      </w:smartTag>
      <w:r>
        <w:t xml:space="preserve"> system (Lab patches LA*5.2*68, LR*5.2*350, and LA*5.2*74).</w:t>
      </w:r>
    </w:p>
    <w:p w14:paraId="6BC96EE7" w14:textId="77777777" w:rsidR="00381083" w:rsidRDefault="00381083" w:rsidP="00381083">
      <w:pPr>
        <w:ind w:firstLine="720"/>
      </w:pPr>
      <w:r>
        <w:tab/>
      </w:r>
    </w:p>
    <w:p w14:paraId="29B082D0" w14:textId="77777777" w:rsidR="00381083" w:rsidRDefault="00381083" w:rsidP="00381083">
      <w:pPr>
        <w:ind w:firstLine="720"/>
        <w:rPr>
          <w:rFonts w:ascii="Arial" w:hAnsi="Arial" w:cs="Arial"/>
          <w:b/>
          <w:sz w:val="20"/>
          <w:szCs w:val="20"/>
        </w:rPr>
      </w:pPr>
      <w:r>
        <w:rPr>
          <w:sz w:val="20"/>
          <w:szCs w:val="20"/>
        </w:rPr>
        <w:tab/>
      </w:r>
      <w:r w:rsidRPr="008F5AFA">
        <w:rPr>
          <w:rFonts w:ascii="Arial" w:hAnsi="Arial" w:cs="Arial"/>
          <w:b/>
          <w:sz w:val="20"/>
          <w:szCs w:val="20"/>
        </w:rPr>
        <w:t xml:space="preserve">NAME:  </w:t>
      </w:r>
      <w:r>
        <w:rPr>
          <w:rFonts w:ascii="Arial" w:hAnsi="Arial" w:cs="Arial"/>
          <w:b/>
          <w:sz w:val="20"/>
          <w:szCs w:val="20"/>
        </w:rPr>
        <w:t>STAPHYLOCOCCUS AUREUS METHICILLIN RESISTANT (MRSA)</w:t>
      </w:r>
      <w:r>
        <w:rPr>
          <w:rFonts w:ascii="Arial" w:hAnsi="Arial" w:cs="Arial"/>
          <w:b/>
          <w:sz w:val="20"/>
          <w:szCs w:val="20"/>
        </w:rPr>
        <w:tab/>
      </w:r>
    </w:p>
    <w:p w14:paraId="739738CE" w14:textId="77777777" w:rsidR="00381083" w:rsidRPr="00444103" w:rsidRDefault="00381083" w:rsidP="00381083">
      <w:pPr>
        <w:ind w:firstLine="720"/>
        <w:rPr>
          <w:rFonts w:ascii="Arial" w:hAnsi="Arial" w:cs="Arial"/>
          <w:i/>
          <w:sz w:val="20"/>
          <w:szCs w:val="20"/>
        </w:rPr>
      </w:pPr>
      <w:r>
        <w:rPr>
          <w:rFonts w:ascii="Arial" w:hAnsi="Arial" w:cs="Arial"/>
          <w:b/>
          <w:sz w:val="20"/>
          <w:szCs w:val="20"/>
        </w:rPr>
        <w:tab/>
        <w:t xml:space="preserve">SNOMED CODE:  </w:t>
      </w:r>
      <w:r w:rsidRPr="00444103">
        <w:rPr>
          <w:rFonts w:ascii="Arial" w:hAnsi="Arial" w:cs="Arial"/>
          <w:i/>
          <w:sz w:val="20"/>
          <w:szCs w:val="20"/>
        </w:rPr>
        <w:t xml:space="preserve">(Local entry code in the format ###XXX where ### is the </w:t>
      </w:r>
      <w:r w:rsidRPr="00444103">
        <w:rPr>
          <w:rFonts w:ascii="Arial" w:hAnsi="Arial" w:cs="Arial"/>
          <w:i/>
          <w:sz w:val="20"/>
          <w:szCs w:val="20"/>
        </w:rPr>
        <w:tab/>
      </w:r>
      <w:r w:rsidRPr="00444103">
        <w:rPr>
          <w:rFonts w:ascii="Arial" w:hAnsi="Arial" w:cs="Arial"/>
          <w:i/>
          <w:sz w:val="20"/>
          <w:szCs w:val="20"/>
        </w:rPr>
        <w:tab/>
      </w:r>
      <w:r w:rsidRPr="00444103">
        <w:rPr>
          <w:rFonts w:ascii="Arial" w:hAnsi="Arial" w:cs="Arial"/>
          <w:i/>
          <w:sz w:val="20"/>
          <w:szCs w:val="20"/>
        </w:rPr>
        <w:tab/>
      </w:r>
      <w:r>
        <w:rPr>
          <w:rFonts w:ascii="Arial" w:hAnsi="Arial" w:cs="Arial"/>
          <w:i/>
          <w:sz w:val="20"/>
          <w:szCs w:val="20"/>
        </w:rPr>
        <w:tab/>
      </w:r>
      <w:r w:rsidRPr="00444103">
        <w:rPr>
          <w:rFonts w:ascii="Arial" w:hAnsi="Arial" w:cs="Arial"/>
          <w:i/>
          <w:sz w:val="20"/>
          <w:szCs w:val="20"/>
        </w:rPr>
        <w:t>station ID and XXX is the next local code suffix available: example: 523001)</w:t>
      </w:r>
    </w:p>
    <w:p w14:paraId="0B6B2F79" w14:textId="77777777" w:rsidR="00381083" w:rsidRDefault="00381083" w:rsidP="00381083">
      <w:pPr>
        <w:ind w:firstLine="720"/>
        <w:rPr>
          <w:rFonts w:ascii="Arial" w:hAnsi="Arial" w:cs="Arial"/>
          <w:sz w:val="20"/>
          <w:szCs w:val="20"/>
        </w:rPr>
      </w:pPr>
      <w:r>
        <w:rPr>
          <w:rFonts w:ascii="Arial" w:hAnsi="Arial" w:cs="Arial"/>
          <w:b/>
          <w:sz w:val="20"/>
          <w:szCs w:val="20"/>
        </w:rPr>
        <w:tab/>
      </w:r>
      <w:r>
        <w:rPr>
          <w:rFonts w:ascii="Arial" w:hAnsi="Arial" w:cs="Arial"/>
          <w:sz w:val="20"/>
          <w:szCs w:val="20"/>
        </w:rPr>
        <w:t>GRAM STAIN:  GRAM POSITIVE</w:t>
      </w:r>
      <w:r>
        <w:rPr>
          <w:rFonts w:ascii="Arial" w:hAnsi="Arial" w:cs="Arial"/>
          <w:sz w:val="20"/>
          <w:szCs w:val="20"/>
        </w:rPr>
        <w:tab/>
      </w:r>
      <w:r>
        <w:rPr>
          <w:rFonts w:ascii="Arial" w:hAnsi="Arial" w:cs="Arial"/>
          <w:sz w:val="20"/>
          <w:szCs w:val="20"/>
        </w:rPr>
        <w:tab/>
        <w:t>IDENTIFIER:  BACTERIUM</w:t>
      </w:r>
    </w:p>
    <w:p w14:paraId="2A08F985" w14:textId="77777777" w:rsidR="00381083" w:rsidRDefault="00381083" w:rsidP="00381083">
      <w:pPr>
        <w:ind w:firstLine="720"/>
        <w:rPr>
          <w:rFonts w:ascii="Arial" w:hAnsi="Arial" w:cs="Arial"/>
          <w:sz w:val="20"/>
          <w:szCs w:val="20"/>
        </w:rPr>
      </w:pPr>
      <w:r>
        <w:rPr>
          <w:rFonts w:ascii="Arial" w:hAnsi="Arial" w:cs="Arial"/>
          <w:sz w:val="20"/>
          <w:szCs w:val="20"/>
        </w:rPr>
        <w:tab/>
        <w:t>ABBREVIATION:  MRSA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5591E83" w14:textId="77777777" w:rsidR="00381083" w:rsidRDefault="00381083" w:rsidP="00381083">
      <w:pPr>
        <w:ind w:firstLine="720"/>
        <w:rPr>
          <w:rFonts w:ascii="Arial" w:hAnsi="Arial" w:cs="Arial"/>
          <w:sz w:val="20"/>
          <w:szCs w:val="20"/>
        </w:rPr>
      </w:pPr>
      <w:r>
        <w:rPr>
          <w:rFonts w:ascii="Arial" w:hAnsi="Arial" w:cs="Arial"/>
          <w:sz w:val="20"/>
          <w:szCs w:val="20"/>
        </w:rPr>
        <w:tab/>
        <w:t xml:space="preserve">*SENSITIVITY DISPLAY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6F44E19" w14:textId="77777777" w:rsidR="00381083" w:rsidRDefault="00381083" w:rsidP="00381083">
      <w:pPr>
        <w:ind w:firstLine="720"/>
        <w:rPr>
          <w:rFonts w:ascii="Arial" w:hAnsi="Arial" w:cs="Arial"/>
          <w:sz w:val="20"/>
          <w:szCs w:val="20"/>
        </w:rPr>
      </w:pPr>
      <w:r>
        <w:rPr>
          <w:rFonts w:ascii="Arial" w:hAnsi="Arial" w:cs="Arial"/>
          <w:sz w:val="20"/>
          <w:szCs w:val="20"/>
        </w:rPr>
        <w:tab/>
        <w:t>HEALTH DATA REPORT:  YES</w:t>
      </w:r>
    </w:p>
    <w:p w14:paraId="5564EBFF" w14:textId="77777777" w:rsidR="00381083" w:rsidRPr="008D2BC2" w:rsidRDefault="00381083" w:rsidP="00381083">
      <w:pPr>
        <w:ind w:firstLine="720"/>
        <w:rPr>
          <w:rFonts w:ascii="Arial" w:hAnsi="Arial" w:cs="Arial"/>
          <w:i/>
          <w:sz w:val="20"/>
          <w:szCs w:val="20"/>
        </w:rPr>
      </w:pPr>
      <w:r>
        <w:rPr>
          <w:rFonts w:ascii="Arial" w:hAnsi="Arial" w:cs="Arial"/>
          <w:sz w:val="20"/>
          <w:szCs w:val="20"/>
        </w:rPr>
        <w:tab/>
      </w:r>
      <w:smartTag w:uri="urn:schemas-microsoft-com:office:smarttags" w:element="Street">
        <w:smartTag w:uri="urn:schemas-microsoft-com:office:smarttags" w:element="address">
          <w:r w:rsidRPr="008F5AFA">
            <w:rPr>
              <w:rFonts w:ascii="Arial" w:hAnsi="Arial" w:cs="Arial"/>
              <w:b/>
              <w:sz w:val="20"/>
              <w:szCs w:val="20"/>
            </w:rPr>
            <w:t>SNOMED CT</w:t>
          </w:r>
        </w:smartTag>
      </w:smartTag>
      <w:r w:rsidRPr="008F5AFA">
        <w:rPr>
          <w:rFonts w:ascii="Arial" w:hAnsi="Arial" w:cs="Arial"/>
          <w:b/>
          <w:sz w:val="20"/>
          <w:szCs w:val="20"/>
        </w:rPr>
        <w:t xml:space="preserve"> ID:  115329001</w:t>
      </w:r>
      <w:r w:rsidRPr="008D2BC2">
        <w:rPr>
          <w:rFonts w:ascii="Arial" w:hAnsi="Arial" w:cs="Arial"/>
          <w:sz w:val="20"/>
          <w:szCs w:val="20"/>
        </w:rPr>
        <w:t xml:space="preserve"> </w:t>
      </w:r>
      <w:r w:rsidRPr="008D2BC2">
        <w:rPr>
          <w:rFonts w:ascii="Arial" w:hAnsi="Arial" w:cs="Arial"/>
          <w:i/>
          <w:sz w:val="20"/>
          <w:szCs w:val="20"/>
        </w:rPr>
        <w:t xml:space="preserve">(Methicillin resistant Staphylococcus aureus </w:t>
      </w:r>
      <w:r w:rsidRPr="008D2BC2">
        <w:rPr>
          <w:rFonts w:ascii="Arial" w:hAnsi="Arial" w:cs="Arial"/>
          <w:i/>
          <w:sz w:val="20"/>
          <w:szCs w:val="20"/>
        </w:rPr>
        <w:tab/>
      </w:r>
      <w:r w:rsidRPr="008D2BC2">
        <w:rPr>
          <w:rFonts w:ascii="Arial" w:hAnsi="Arial" w:cs="Arial"/>
          <w:i/>
          <w:sz w:val="20"/>
          <w:szCs w:val="20"/>
        </w:rPr>
        <w:tab/>
      </w:r>
      <w:r w:rsidRPr="008D2BC2">
        <w:rPr>
          <w:rFonts w:ascii="Arial" w:hAnsi="Arial" w:cs="Arial"/>
          <w:i/>
          <w:sz w:val="20"/>
          <w:szCs w:val="20"/>
        </w:rPr>
        <w:tab/>
      </w:r>
      <w:r>
        <w:rPr>
          <w:rFonts w:ascii="Arial" w:hAnsi="Arial" w:cs="Arial"/>
          <w:i/>
          <w:sz w:val="20"/>
          <w:szCs w:val="20"/>
        </w:rPr>
        <w:tab/>
      </w:r>
      <w:r w:rsidRPr="008D2BC2">
        <w:rPr>
          <w:rFonts w:ascii="Arial" w:hAnsi="Arial" w:cs="Arial"/>
          <w:i/>
          <w:sz w:val="20"/>
          <w:szCs w:val="20"/>
        </w:rPr>
        <w:t>(organism) specific SCT code)</w:t>
      </w:r>
    </w:p>
    <w:p w14:paraId="1BBE8A74" w14:textId="77777777" w:rsidR="00381083" w:rsidRDefault="00381083" w:rsidP="00381083">
      <w:pPr>
        <w:ind w:firstLine="720"/>
        <w:rPr>
          <w:rFonts w:ascii="Arial" w:hAnsi="Arial" w:cs="Arial"/>
          <w:sz w:val="20"/>
          <w:szCs w:val="20"/>
        </w:rPr>
      </w:pPr>
      <w:r>
        <w:rPr>
          <w:rFonts w:ascii="Arial" w:hAnsi="Arial" w:cs="Arial"/>
          <w:sz w:val="20"/>
          <w:szCs w:val="20"/>
        </w:rPr>
        <w:tab/>
        <w:t>SCT CODE STATUS:  PREFERRED TERM</w:t>
      </w:r>
    </w:p>
    <w:p w14:paraId="77D23E6F" w14:textId="77777777" w:rsidR="00381083" w:rsidRDefault="00381083" w:rsidP="00381083">
      <w:pPr>
        <w:ind w:firstLine="720"/>
        <w:rPr>
          <w:rFonts w:ascii="Arial" w:hAnsi="Arial" w:cs="Arial"/>
          <w:sz w:val="20"/>
          <w:szCs w:val="20"/>
        </w:rPr>
      </w:pPr>
      <w:r>
        <w:rPr>
          <w:rFonts w:ascii="Arial" w:hAnsi="Arial" w:cs="Arial"/>
          <w:sz w:val="20"/>
          <w:szCs w:val="20"/>
        </w:rPr>
        <w:tab/>
        <w:t xml:space="preserve">SCT TOP CONCEPT:  </w:t>
      </w:r>
      <w:r w:rsidRPr="00444103">
        <w:rPr>
          <w:rFonts w:ascii="Arial" w:hAnsi="Arial" w:cs="Arial"/>
          <w:sz w:val="20"/>
          <w:szCs w:val="20"/>
        </w:rPr>
        <w:t>SCT Organism</w:t>
      </w:r>
    </w:p>
    <w:p w14:paraId="57B20E4D" w14:textId="77777777" w:rsidR="00381083" w:rsidRDefault="00381083" w:rsidP="00381083">
      <w:pPr>
        <w:ind w:firstLine="720"/>
        <w:rPr>
          <w:rFonts w:ascii="Arial" w:hAnsi="Arial" w:cs="Arial"/>
          <w:sz w:val="20"/>
          <w:szCs w:val="20"/>
        </w:rPr>
      </w:pPr>
    </w:p>
    <w:p w14:paraId="64DB820D" w14:textId="77777777" w:rsidR="00381083" w:rsidRDefault="00381083" w:rsidP="00381083">
      <w:pPr>
        <w:ind w:firstLine="720"/>
        <w:rPr>
          <w:rFonts w:ascii="Arial" w:hAnsi="Arial" w:cs="Arial"/>
          <w:sz w:val="20"/>
          <w:szCs w:val="20"/>
        </w:rPr>
      </w:pPr>
      <w:r>
        <w:rPr>
          <w:rFonts w:ascii="Arial" w:hAnsi="Arial" w:cs="Arial"/>
          <w:sz w:val="20"/>
          <w:szCs w:val="20"/>
        </w:rPr>
        <w:tab/>
        <w:t>Example:</w:t>
      </w:r>
    </w:p>
    <w:p w14:paraId="54192402" w14:textId="77777777" w:rsidR="00381083" w:rsidRPr="00444103" w:rsidRDefault="00381083" w:rsidP="00381083">
      <w:pPr>
        <w:ind w:firstLine="720"/>
        <w:rPr>
          <w:rFonts w:ascii="Arial" w:hAnsi="Arial" w:cs="Arial"/>
          <w:sz w:val="20"/>
          <w:szCs w:val="20"/>
        </w:rPr>
      </w:pPr>
      <w:r>
        <w:rPr>
          <w:rFonts w:ascii="Arial" w:hAnsi="Arial" w:cs="Arial"/>
          <w:sz w:val="20"/>
          <w:szCs w:val="20"/>
        </w:rPr>
        <w:tab/>
      </w:r>
    </w:p>
    <w:p w14:paraId="63874128" w14:textId="77777777" w:rsidR="00381083" w:rsidRPr="00444103" w:rsidRDefault="00381083" w:rsidP="00381083">
      <w:pPr>
        <w:ind w:left="720"/>
        <w:rPr>
          <w:rFonts w:ascii="Arial" w:hAnsi="Arial" w:cs="Arial"/>
          <w:sz w:val="20"/>
          <w:szCs w:val="20"/>
        </w:rPr>
      </w:pPr>
      <w:r>
        <w:rPr>
          <w:rFonts w:ascii="Arial" w:hAnsi="Arial" w:cs="Arial"/>
          <w:sz w:val="20"/>
          <w:szCs w:val="20"/>
        </w:rPr>
        <w:tab/>
        <w:t xml:space="preserve">NAME: STAPHYLOCOCCUS AUREUS </w:t>
      </w:r>
      <w:r w:rsidRPr="00444103">
        <w:rPr>
          <w:rFonts w:ascii="Arial" w:hAnsi="Arial" w:cs="Arial"/>
          <w:sz w:val="20"/>
          <w:szCs w:val="20"/>
        </w:rPr>
        <w:t>METHICILLIN RESISTANT</w:t>
      </w:r>
      <w:r>
        <w:rPr>
          <w:rFonts w:ascii="Arial" w:hAnsi="Arial" w:cs="Arial"/>
          <w:sz w:val="20"/>
          <w:szCs w:val="20"/>
        </w:rPr>
        <w:t xml:space="preserve"> (MRSA)</w:t>
      </w:r>
    </w:p>
    <w:p w14:paraId="56DB92F7" w14:textId="77777777" w:rsidR="00381083" w:rsidRPr="00444103" w:rsidRDefault="00381083" w:rsidP="00381083">
      <w:pPr>
        <w:ind w:left="720"/>
        <w:rPr>
          <w:rFonts w:ascii="Arial" w:hAnsi="Arial" w:cs="Arial"/>
          <w:sz w:val="20"/>
          <w:szCs w:val="20"/>
        </w:rPr>
      </w:pPr>
      <w:r w:rsidRPr="00444103">
        <w:rPr>
          <w:rFonts w:ascii="Arial" w:hAnsi="Arial" w:cs="Arial"/>
          <w:sz w:val="20"/>
          <w:szCs w:val="20"/>
        </w:rPr>
        <w:t xml:space="preserve">  </w:t>
      </w:r>
      <w:r>
        <w:rPr>
          <w:rFonts w:ascii="Arial" w:hAnsi="Arial" w:cs="Arial"/>
          <w:sz w:val="20"/>
          <w:szCs w:val="20"/>
        </w:rPr>
        <w:tab/>
      </w:r>
      <w:r w:rsidRPr="00444103">
        <w:rPr>
          <w:rFonts w:ascii="Arial" w:hAnsi="Arial" w:cs="Arial"/>
          <w:sz w:val="20"/>
          <w:szCs w:val="20"/>
        </w:rPr>
        <w:t>SNOMED CODE: 523700                   GRAM STAIN: GRAM POSITIVE</w:t>
      </w:r>
    </w:p>
    <w:p w14:paraId="40A1FC1A" w14:textId="77777777" w:rsidR="00381083" w:rsidRPr="00444103" w:rsidRDefault="00381083" w:rsidP="00381083">
      <w:pPr>
        <w:ind w:left="720"/>
        <w:rPr>
          <w:rFonts w:ascii="Arial" w:hAnsi="Arial" w:cs="Arial"/>
          <w:sz w:val="20"/>
          <w:szCs w:val="20"/>
        </w:rPr>
      </w:pPr>
      <w:r w:rsidRPr="00444103">
        <w:rPr>
          <w:rFonts w:ascii="Arial" w:hAnsi="Arial" w:cs="Arial"/>
          <w:sz w:val="20"/>
          <w:szCs w:val="20"/>
        </w:rPr>
        <w:t xml:space="preserve">  </w:t>
      </w:r>
      <w:r>
        <w:rPr>
          <w:rFonts w:ascii="Arial" w:hAnsi="Arial" w:cs="Arial"/>
          <w:sz w:val="20"/>
          <w:szCs w:val="20"/>
        </w:rPr>
        <w:tab/>
      </w:r>
      <w:r w:rsidRPr="00444103">
        <w:rPr>
          <w:rFonts w:ascii="Arial" w:hAnsi="Arial" w:cs="Arial"/>
          <w:sz w:val="20"/>
          <w:szCs w:val="20"/>
        </w:rPr>
        <w:t>IDENTIFIER: BACTERIUM                 ABBREVIATION: MRSA</w:t>
      </w:r>
    </w:p>
    <w:p w14:paraId="21513A47" w14:textId="77777777" w:rsidR="00381083" w:rsidRPr="00444103" w:rsidRDefault="00381083" w:rsidP="00381083">
      <w:pPr>
        <w:ind w:left="720"/>
        <w:rPr>
          <w:rFonts w:ascii="Arial" w:hAnsi="Arial" w:cs="Arial"/>
          <w:sz w:val="20"/>
          <w:szCs w:val="20"/>
        </w:rPr>
      </w:pPr>
      <w:r w:rsidRPr="00444103">
        <w:rPr>
          <w:rFonts w:ascii="Arial" w:hAnsi="Arial" w:cs="Arial"/>
          <w:sz w:val="20"/>
          <w:szCs w:val="20"/>
        </w:rPr>
        <w:t xml:space="preserve">  </w:t>
      </w:r>
      <w:r>
        <w:rPr>
          <w:rFonts w:ascii="Arial" w:hAnsi="Arial" w:cs="Arial"/>
          <w:sz w:val="20"/>
          <w:szCs w:val="20"/>
        </w:rPr>
        <w:tab/>
      </w:r>
      <w:r w:rsidRPr="00444103">
        <w:rPr>
          <w:rFonts w:ascii="Arial" w:hAnsi="Arial" w:cs="Arial"/>
          <w:sz w:val="20"/>
          <w:szCs w:val="20"/>
        </w:rPr>
        <w:t>HEALTH DEPT REPORT: YES</w:t>
      </w:r>
    </w:p>
    <w:p w14:paraId="44357E8C" w14:textId="77777777" w:rsidR="00381083" w:rsidRPr="003B0B43" w:rsidRDefault="00381083" w:rsidP="00381083">
      <w:pPr>
        <w:ind w:left="720"/>
        <w:rPr>
          <w:rFonts w:ascii="Arial" w:hAnsi="Arial" w:cs="Arial"/>
          <w:sz w:val="20"/>
          <w:szCs w:val="20"/>
          <w:lang w:val="fr-FR"/>
        </w:rPr>
      </w:pPr>
      <w:r>
        <w:rPr>
          <w:rFonts w:ascii="Arial" w:hAnsi="Arial" w:cs="Arial"/>
          <w:sz w:val="20"/>
          <w:szCs w:val="20"/>
        </w:rPr>
        <w:tab/>
      </w:r>
      <w:r w:rsidRPr="003B0B43">
        <w:rPr>
          <w:rFonts w:ascii="Arial" w:hAnsi="Arial" w:cs="Arial"/>
          <w:sz w:val="20"/>
          <w:szCs w:val="20"/>
          <w:lang w:val="fr-FR"/>
        </w:rPr>
        <w:t>SYNONYM: METHICILLIN RESISTANT STAPH AUREUS</w:t>
      </w:r>
    </w:p>
    <w:p w14:paraId="5344A902" w14:textId="77777777" w:rsidR="00381083" w:rsidRPr="003B0B43" w:rsidRDefault="00381083" w:rsidP="00381083">
      <w:pPr>
        <w:ind w:left="720"/>
        <w:rPr>
          <w:rFonts w:ascii="Arial" w:hAnsi="Arial" w:cs="Arial"/>
          <w:sz w:val="20"/>
          <w:szCs w:val="20"/>
          <w:lang w:val="fr-FR"/>
        </w:rPr>
      </w:pPr>
      <w:r w:rsidRPr="003B0B43">
        <w:rPr>
          <w:rFonts w:ascii="Arial" w:hAnsi="Arial" w:cs="Arial"/>
          <w:sz w:val="20"/>
          <w:szCs w:val="20"/>
          <w:lang w:val="fr-FR"/>
        </w:rPr>
        <w:tab/>
        <w:t>SYNONYM: MRSA</w:t>
      </w:r>
    </w:p>
    <w:p w14:paraId="0C149E00" w14:textId="77777777" w:rsidR="00381083" w:rsidRPr="00444103" w:rsidRDefault="00381083" w:rsidP="00381083">
      <w:pPr>
        <w:ind w:left="720"/>
        <w:rPr>
          <w:rFonts w:ascii="Arial" w:hAnsi="Arial" w:cs="Arial"/>
          <w:sz w:val="20"/>
          <w:szCs w:val="20"/>
        </w:rPr>
      </w:pPr>
      <w:r w:rsidRPr="003B0B43">
        <w:rPr>
          <w:rFonts w:ascii="Arial" w:hAnsi="Arial" w:cs="Arial"/>
          <w:sz w:val="20"/>
          <w:szCs w:val="20"/>
          <w:lang w:val="fr-FR"/>
        </w:rPr>
        <w:lastRenderedPageBreak/>
        <w:tab/>
      </w:r>
      <w:r w:rsidRPr="00444103">
        <w:rPr>
          <w:rFonts w:ascii="Arial" w:hAnsi="Arial" w:cs="Arial"/>
          <w:sz w:val="20"/>
          <w:szCs w:val="20"/>
        </w:rPr>
        <w:t>ETIOLOGY WKLD CODE: Sensitivity Testing or MIC</w:t>
      </w:r>
    </w:p>
    <w:p w14:paraId="0DFE2B89" w14:textId="77777777" w:rsidR="00381083" w:rsidRPr="00444103" w:rsidRDefault="00381083" w:rsidP="00381083">
      <w:pPr>
        <w:ind w:left="720"/>
        <w:rPr>
          <w:rFonts w:ascii="Arial" w:hAnsi="Arial" w:cs="Arial"/>
          <w:sz w:val="20"/>
          <w:szCs w:val="20"/>
        </w:rPr>
      </w:pPr>
      <w:r w:rsidRPr="00444103">
        <w:rPr>
          <w:rFonts w:ascii="Arial" w:hAnsi="Arial" w:cs="Arial"/>
          <w:sz w:val="20"/>
          <w:szCs w:val="20"/>
        </w:rPr>
        <w:t xml:space="preserve">  </w:t>
      </w:r>
      <w:r>
        <w:rPr>
          <w:rFonts w:ascii="Arial" w:hAnsi="Arial" w:cs="Arial"/>
          <w:sz w:val="20"/>
          <w:szCs w:val="20"/>
        </w:rPr>
        <w:tab/>
      </w:r>
      <w:r w:rsidRPr="00444103">
        <w:rPr>
          <w:rFonts w:ascii="Arial" w:hAnsi="Arial" w:cs="Arial"/>
          <w:sz w:val="20"/>
          <w:szCs w:val="20"/>
        </w:rPr>
        <w:t>ETIOLOGY WKLD CODE #: 87954.0000</w:t>
      </w:r>
    </w:p>
    <w:p w14:paraId="6AD8EFD3" w14:textId="77777777" w:rsidR="00381083" w:rsidRPr="00C452BC" w:rsidRDefault="00381083" w:rsidP="00381083">
      <w:pPr>
        <w:ind w:left="720"/>
        <w:rPr>
          <w:rFonts w:ascii="Arial" w:hAnsi="Arial" w:cs="Arial"/>
          <w:sz w:val="20"/>
          <w:szCs w:val="20"/>
        </w:rPr>
      </w:pPr>
      <w:r>
        <w:rPr>
          <w:rFonts w:ascii="Arial" w:hAnsi="Arial" w:cs="Arial"/>
          <w:sz w:val="20"/>
          <w:szCs w:val="20"/>
        </w:rPr>
        <w:tab/>
      </w:r>
      <w:r w:rsidRPr="00C452BC">
        <w:rPr>
          <w:rFonts w:ascii="Arial" w:hAnsi="Arial" w:cs="Arial"/>
          <w:sz w:val="20"/>
          <w:szCs w:val="20"/>
        </w:rPr>
        <w:t>ETIOLOGY WKLD CODE: Bacti Organism ID</w:t>
      </w:r>
    </w:p>
    <w:p w14:paraId="1F754F51" w14:textId="77777777" w:rsidR="00381083" w:rsidRPr="00C452BC" w:rsidRDefault="00381083" w:rsidP="00381083">
      <w:pPr>
        <w:ind w:left="720"/>
        <w:rPr>
          <w:rFonts w:ascii="Arial" w:hAnsi="Arial" w:cs="Arial"/>
          <w:sz w:val="20"/>
          <w:szCs w:val="20"/>
        </w:rPr>
      </w:pPr>
      <w:r>
        <w:rPr>
          <w:rFonts w:ascii="Arial" w:hAnsi="Arial" w:cs="Arial"/>
          <w:sz w:val="20"/>
          <w:szCs w:val="20"/>
        </w:rPr>
        <w:tab/>
      </w:r>
      <w:r w:rsidRPr="00C452BC">
        <w:rPr>
          <w:rFonts w:ascii="Arial" w:hAnsi="Arial" w:cs="Arial"/>
          <w:sz w:val="20"/>
          <w:szCs w:val="20"/>
        </w:rPr>
        <w:t>ETIOLOGY WKLD CODE #: 87570.0000</w:t>
      </w:r>
    </w:p>
    <w:p w14:paraId="72708BFF" w14:textId="77777777" w:rsidR="00381083" w:rsidRDefault="00381083" w:rsidP="00381083">
      <w:pPr>
        <w:ind w:left="720"/>
        <w:rPr>
          <w:rFonts w:ascii="Arial" w:hAnsi="Arial" w:cs="Arial"/>
          <w:sz w:val="20"/>
          <w:szCs w:val="20"/>
        </w:rPr>
      </w:pPr>
      <w:r w:rsidRPr="00444103">
        <w:rPr>
          <w:rFonts w:ascii="Arial" w:hAnsi="Arial" w:cs="Arial"/>
          <w:sz w:val="20"/>
          <w:szCs w:val="20"/>
        </w:rPr>
        <w:t xml:space="preserve">  </w:t>
      </w:r>
      <w:r>
        <w:rPr>
          <w:rFonts w:ascii="Arial" w:hAnsi="Arial" w:cs="Arial"/>
          <w:sz w:val="20"/>
          <w:szCs w:val="20"/>
        </w:rPr>
        <w:tab/>
      </w:r>
      <w:smartTag w:uri="urn:schemas-microsoft-com:office:smarttags" w:element="Street">
        <w:smartTag w:uri="urn:schemas-microsoft-com:office:smarttags" w:element="address">
          <w:r w:rsidRPr="00444103">
            <w:rPr>
              <w:rFonts w:ascii="Arial" w:hAnsi="Arial" w:cs="Arial"/>
              <w:sz w:val="20"/>
              <w:szCs w:val="20"/>
            </w:rPr>
            <w:t>SNOMED CT</w:t>
          </w:r>
        </w:smartTag>
      </w:smartTag>
      <w:r w:rsidRPr="00444103">
        <w:rPr>
          <w:rFonts w:ascii="Arial" w:hAnsi="Arial" w:cs="Arial"/>
          <w:sz w:val="20"/>
          <w:szCs w:val="20"/>
        </w:rPr>
        <w:t xml:space="preserve"> ID: 115329001               </w:t>
      </w:r>
    </w:p>
    <w:p w14:paraId="62B7B0F8" w14:textId="77777777" w:rsidR="00381083" w:rsidRPr="00444103" w:rsidRDefault="00381083" w:rsidP="00381083">
      <w:pPr>
        <w:ind w:left="720"/>
        <w:rPr>
          <w:rFonts w:ascii="Arial" w:hAnsi="Arial" w:cs="Arial"/>
          <w:sz w:val="20"/>
          <w:szCs w:val="20"/>
        </w:rPr>
      </w:pPr>
      <w:r>
        <w:rPr>
          <w:rFonts w:ascii="Arial" w:hAnsi="Arial" w:cs="Arial"/>
          <w:sz w:val="20"/>
          <w:szCs w:val="20"/>
        </w:rPr>
        <w:tab/>
      </w:r>
      <w:r w:rsidRPr="00444103">
        <w:rPr>
          <w:rFonts w:ascii="Arial" w:hAnsi="Arial" w:cs="Arial"/>
          <w:sz w:val="20"/>
          <w:szCs w:val="20"/>
        </w:rPr>
        <w:t>SCT CODE STATUS: PREFERRED TERM</w:t>
      </w:r>
    </w:p>
    <w:p w14:paraId="3C0CF355" w14:textId="77777777" w:rsidR="00381083" w:rsidRDefault="00381083" w:rsidP="00381083">
      <w:pPr>
        <w:ind w:left="720"/>
        <w:rPr>
          <w:rFonts w:ascii="Arial" w:hAnsi="Arial" w:cs="Arial"/>
          <w:sz w:val="20"/>
          <w:szCs w:val="20"/>
        </w:rPr>
      </w:pPr>
      <w:r w:rsidRPr="00444103">
        <w:rPr>
          <w:rFonts w:ascii="Arial" w:hAnsi="Arial" w:cs="Arial"/>
          <w:sz w:val="20"/>
          <w:szCs w:val="20"/>
        </w:rPr>
        <w:t xml:space="preserve">  </w:t>
      </w:r>
      <w:r>
        <w:rPr>
          <w:rFonts w:ascii="Arial" w:hAnsi="Arial" w:cs="Arial"/>
          <w:sz w:val="20"/>
          <w:szCs w:val="20"/>
        </w:rPr>
        <w:tab/>
      </w:r>
      <w:r w:rsidRPr="00444103">
        <w:rPr>
          <w:rFonts w:ascii="Arial" w:hAnsi="Arial" w:cs="Arial"/>
          <w:sz w:val="20"/>
          <w:szCs w:val="20"/>
        </w:rPr>
        <w:t>SCT TOP CONCEPT: SCT Organism</w:t>
      </w:r>
    </w:p>
    <w:p w14:paraId="57DFEA88" w14:textId="77777777" w:rsidR="00381083" w:rsidRDefault="00381083" w:rsidP="00381083">
      <w:pPr>
        <w:ind w:left="720"/>
        <w:rPr>
          <w:rFonts w:ascii="Arial" w:hAnsi="Arial" w:cs="Arial"/>
          <w:sz w:val="20"/>
          <w:szCs w:val="20"/>
        </w:rPr>
      </w:pPr>
    </w:p>
    <w:p w14:paraId="44353767" w14:textId="77777777" w:rsidR="00381083" w:rsidRPr="00C85C89" w:rsidRDefault="00381083" w:rsidP="00381083">
      <w:pPr>
        <w:ind w:left="720"/>
      </w:pPr>
      <w:r w:rsidRPr="00C85C89">
        <w:rPr>
          <w:b/>
        </w:rPr>
        <w:t xml:space="preserve">NOTE:  </w:t>
      </w:r>
      <w:r w:rsidRPr="00C85C89">
        <w:t xml:space="preserve">Sites should not change the existing Etiology field entries </w:t>
      </w:r>
      <w:r w:rsidRPr="00C85C89">
        <w:rPr>
          <w:b/>
          <w:u w:val="single"/>
        </w:rPr>
        <w:t>unless</w:t>
      </w:r>
      <w:r w:rsidRPr="00C85C89">
        <w:t xml:space="preserve"> the previous etiology and the new standardized etiology are synonymous.  For example, a site used the etiology “Meth Res Staph Aureus” for positive MRSA.  It would be appropriate to update the field entry to “STAPHYLOCOCCUS AUREUS METHICILLIN RESISTANT (MRSA)” since they are considered the same organism.  Sites can add “Meth Res Staph Aureus” as a synonym for historical look back.  This is only appropriate if the etiology previously used was to denote MRSA.  </w:t>
      </w:r>
    </w:p>
    <w:p w14:paraId="489B35A5" w14:textId="77777777" w:rsidR="00381083" w:rsidRPr="00C85C89" w:rsidRDefault="00381083" w:rsidP="00381083">
      <w:pPr>
        <w:ind w:left="720"/>
      </w:pPr>
    </w:p>
    <w:p w14:paraId="0565E2DF" w14:textId="77777777" w:rsidR="00381083" w:rsidRPr="00E0658A" w:rsidRDefault="00381083" w:rsidP="00381083">
      <w:pPr>
        <w:ind w:left="720"/>
      </w:pPr>
      <w:r w:rsidRPr="00C85C89">
        <w:t>If the site used the etiology “Staphylococcus Aureus” and set the Antimicrobial Susceptibility resistant to Oxacillin then it would not be appropriate to modify the existing Etiology field entry.  Sites will have to add the etiology “STAPHYLOCOCCUS AUREUS METHICILLIN RESISTANT (MRSA)” to File 61.2</w:t>
      </w:r>
      <w:r>
        <w:t xml:space="preserve">  </w:t>
      </w:r>
    </w:p>
    <w:p w14:paraId="30BD3604" w14:textId="77777777" w:rsidR="00381083" w:rsidRDefault="00381083" w:rsidP="00381083">
      <w:pPr>
        <w:ind w:left="720"/>
        <w:rPr>
          <w:rFonts w:ascii="Arial" w:hAnsi="Arial" w:cs="Arial"/>
          <w:sz w:val="20"/>
          <w:szCs w:val="20"/>
        </w:rPr>
      </w:pPr>
    </w:p>
    <w:p w14:paraId="65CE0959" w14:textId="77777777" w:rsidR="00381083" w:rsidRDefault="00381083" w:rsidP="00FF5D10">
      <w:pPr>
        <w:numPr>
          <w:ilvl w:val="0"/>
          <w:numId w:val="11"/>
        </w:numPr>
        <w:tabs>
          <w:tab w:val="clear" w:pos="720"/>
          <w:tab w:val="num" w:pos="360"/>
        </w:tabs>
        <w:autoSpaceDE w:val="0"/>
        <w:autoSpaceDN w:val="0"/>
        <w:adjustRightInd w:val="0"/>
        <w:ind w:left="360"/>
        <w:rPr>
          <w:b/>
          <w:bCs/>
        </w:rPr>
      </w:pPr>
      <w:r>
        <w:rPr>
          <w:b/>
          <w:bCs/>
        </w:rPr>
        <w:t>Additional Notes for S</w:t>
      </w:r>
      <w:r w:rsidRPr="00F95892">
        <w:rPr>
          <w:b/>
          <w:bCs/>
        </w:rPr>
        <w:t>ites:</w:t>
      </w:r>
    </w:p>
    <w:p w14:paraId="2C4989A1" w14:textId="77777777" w:rsidR="00381083" w:rsidRDefault="00381083" w:rsidP="00381083">
      <w:pPr>
        <w:autoSpaceDE w:val="0"/>
        <w:autoSpaceDN w:val="0"/>
        <w:adjustRightInd w:val="0"/>
        <w:rPr>
          <w:b/>
          <w:bCs/>
        </w:rPr>
      </w:pPr>
    </w:p>
    <w:p w14:paraId="1C31A75A" w14:textId="77777777" w:rsidR="00381083" w:rsidRPr="00816FB3" w:rsidRDefault="00381083" w:rsidP="00FF5D10">
      <w:pPr>
        <w:numPr>
          <w:ilvl w:val="1"/>
          <w:numId w:val="11"/>
        </w:numPr>
        <w:tabs>
          <w:tab w:val="clear" w:pos="1440"/>
          <w:tab w:val="num" w:pos="720"/>
        </w:tabs>
        <w:autoSpaceDE w:val="0"/>
        <w:autoSpaceDN w:val="0"/>
        <w:adjustRightInd w:val="0"/>
        <w:ind w:left="720"/>
        <w:rPr>
          <w:b/>
          <w:bCs/>
        </w:rPr>
      </w:pPr>
      <w:r w:rsidRPr="00F95892">
        <w:rPr>
          <w:b/>
          <w:bCs/>
        </w:rPr>
        <w:t>Lab Electronic Data Interchange (LEDI) and Health Data Repository (HDR):</w:t>
      </w:r>
      <w:r w:rsidRPr="00F95892">
        <w:t xml:space="preserve"> </w:t>
      </w:r>
    </w:p>
    <w:p w14:paraId="37EDF493" w14:textId="77777777" w:rsidR="00381083" w:rsidRDefault="00381083" w:rsidP="00381083">
      <w:pPr>
        <w:autoSpaceDE w:val="0"/>
        <w:autoSpaceDN w:val="0"/>
        <w:adjustRightInd w:val="0"/>
        <w:ind w:left="720"/>
      </w:pPr>
      <w:r>
        <w:t xml:space="preserve">Tests </w:t>
      </w:r>
      <w:r w:rsidRPr="00312DE1">
        <w:t xml:space="preserve">require National VA Lab codes for </w:t>
      </w:r>
      <w:r>
        <w:t xml:space="preserve">the </w:t>
      </w:r>
      <w:r w:rsidRPr="00312DE1">
        <w:t xml:space="preserve">HDR (the CH-subscripted tests need this information) and if LEDI is used by a site and they send their </w:t>
      </w:r>
      <w:r>
        <w:t>testing to another lab then the</w:t>
      </w:r>
      <w:r w:rsidRPr="00312DE1">
        <w:t xml:space="preserve"> tests need National VA Lab codes as Order NLT codes and Result NLT codes as Result codes.  So </w:t>
      </w:r>
      <w:r>
        <w:t xml:space="preserve">there is an issue </w:t>
      </w:r>
      <w:r w:rsidRPr="00312DE1">
        <w:t xml:space="preserve">that it would be good to have National codes assigned to tests BUT </w:t>
      </w:r>
      <w:r>
        <w:t>the lab shouldn</w:t>
      </w:r>
      <w:smartTag w:uri="urn:schemas-microsoft-com:office:smarttags" w:element="PersonName">
        <w:r>
          <w:t>'</w:t>
        </w:r>
      </w:smartTag>
      <w:r>
        <w:t xml:space="preserve">t pass CPT codes </w:t>
      </w:r>
      <w:r w:rsidRPr="00312DE1">
        <w:t xml:space="preserve">for surveillance issues.  </w:t>
      </w:r>
      <w:r>
        <w:t xml:space="preserve">Since the National VA Lab code field is one of the mechanisms the lab uses to pass CPT coding to PCE this needs to be considered. </w:t>
      </w:r>
      <w:r w:rsidRPr="00312DE1">
        <w:t xml:space="preserve">The way to handle this is to leave the field blank if LEDI is not an issue or have a generic NLT code that doesn’t carry any CPT code in it and/or remove the CPT code if one is there.  This is not a critical issue at this point as long as these tests are not passing CPT codes to billing. So sites may need to address this issue at some point for LEDI issues and HDR issues. This is more important in CH-subscripted tests at the moment but with LEDI IV </w:t>
      </w:r>
      <w:r>
        <w:t xml:space="preserve">(Patches LR*5.2*350 and LA*5.2*74) </w:t>
      </w:r>
      <w:r w:rsidRPr="00312DE1">
        <w:t xml:space="preserve">Micro tests will be passing info across LEDI so it will be more important in the near future. </w:t>
      </w:r>
    </w:p>
    <w:p w14:paraId="3ECC6CD1" w14:textId="77777777" w:rsidR="00381083" w:rsidRPr="00816FB3" w:rsidRDefault="00381083" w:rsidP="00381083">
      <w:pPr>
        <w:autoSpaceDE w:val="0"/>
        <w:autoSpaceDN w:val="0"/>
        <w:adjustRightInd w:val="0"/>
        <w:ind w:left="360"/>
        <w:rPr>
          <w:b/>
          <w:bCs/>
        </w:rPr>
      </w:pPr>
    </w:p>
    <w:p w14:paraId="4377575B" w14:textId="77777777" w:rsidR="00381083" w:rsidRDefault="00381083" w:rsidP="00FF5D10">
      <w:pPr>
        <w:numPr>
          <w:ilvl w:val="1"/>
          <w:numId w:val="11"/>
        </w:numPr>
        <w:tabs>
          <w:tab w:val="clear" w:pos="1440"/>
          <w:tab w:val="num" w:pos="720"/>
        </w:tabs>
        <w:autoSpaceDE w:val="0"/>
        <w:autoSpaceDN w:val="0"/>
        <w:adjustRightInd w:val="0"/>
        <w:ind w:left="720"/>
        <w:rPr>
          <w:b/>
          <w:bCs/>
        </w:rPr>
      </w:pPr>
      <w:r>
        <w:rPr>
          <w:b/>
          <w:bCs/>
        </w:rPr>
        <w:t>EPI, LOINC, and LEDI TOPOGRAPHY FILE 61 set-up issue:</w:t>
      </w:r>
    </w:p>
    <w:p w14:paraId="545F1832" w14:textId="77777777" w:rsidR="00381083" w:rsidRDefault="00381083" w:rsidP="00381083">
      <w:pPr>
        <w:autoSpaceDE w:val="0"/>
        <w:autoSpaceDN w:val="0"/>
        <w:adjustRightInd w:val="0"/>
        <w:ind w:left="720"/>
      </w:pPr>
      <w:r w:rsidRPr="00312DE1">
        <w:t>EPI,</w:t>
      </w:r>
      <w:r w:rsidRPr="00312DE1">
        <w:rPr>
          <w:b/>
          <w:bCs/>
          <w:color w:val="0000FF"/>
        </w:rPr>
        <w:t xml:space="preserve"> </w:t>
      </w:r>
      <w:r w:rsidRPr="00312DE1">
        <w:t xml:space="preserve">LOINC, and LEDI all use topography file information. The topography file entry is the SITE/SPECIMEN associated with a file 60 test.  Two fields in the topography entries should be mapped to avoid errors for EPI and LEDI. LOINC mapping requires these as well, they are the HL7 CODE and the LEDI HL7 CODE fields in FILE 61.  If the specimen code is missing in any topography reported in the EPI a W07 error is generated. These W07 errors usually occur in culture test site specimens that weren’t mapped.  All possible topographies that could be used by a site for the MRSA testing should be </w:t>
      </w:r>
      <w:r w:rsidRPr="00312DE1">
        <w:lastRenderedPageBreak/>
        <w:t>mapped for these two fields. The following are examples of topographies that sites may use but this is applicable for ALL topographies that are used for any MI-Culture based tests or CH-subscripted tests that are captured in EPI, have LOINC codes, and/or are available for LEDI testing in a site.</w:t>
      </w:r>
      <w:r>
        <w:t xml:space="preserve">  </w:t>
      </w:r>
      <w:r w:rsidRPr="001012D3">
        <w:t>If “NARES” is not an option in the Topography file then the site will have to create a new entry for the SITE/SPECIMEN.  See example below for new entries in the Topography file.</w:t>
      </w:r>
    </w:p>
    <w:p w14:paraId="5F3023B5" w14:textId="77777777" w:rsidR="00381083" w:rsidRPr="00AA030C" w:rsidRDefault="00381083" w:rsidP="00381083">
      <w:pPr>
        <w:autoSpaceDE w:val="0"/>
        <w:autoSpaceDN w:val="0"/>
        <w:adjustRightInd w:val="0"/>
        <w:ind w:left="720"/>
        <w:rPr>
          <w:b/>
          <w:bCs/>
          <w:color w:val="FF0000"/>
        </w:rPr>
      </w:pPr>
    </w:p>
    <w:p w14:paraId="54D6C605" w14:textId="77777777" w:rsidR="00381083" w:rsidRPr="00312DE1" w:rsidRDefault="00381083" w:rsidP="00381083">
      <w:pPr>
        <w:autoSpaceDE w:val="0"/>
        <w:autoSpaceDN w:val="0"/>
        <w:adjustRightInd w:val="0"/>
      </w:pPr>
      <w:r>
        <w:tab/>
      </w:r>
      <w:r>
        <w:tab/>
        <w:t>Examples:</w:t>
      </w:r>
    </w:p>
    <w:p w14:paraId="4E77A3E7" w14:textId="77777777" w:rsidR="00381083" w:rsidRPr="00246989" w:rsidRDefault="00381083" w:rsidP="00381083">
      <w:pPr>
        <w:ind w:left="720"/>
        <w:rPr>
          <w:rFonts w:ascii="Arial" w:hAnsi="Arial" w:cs="Arial"/>
          <w:b/>
          <w:bCs/>
          <w:color w:val="000080"/>
          <w:sz w:val="20"/>
          <w:szCs w:val="20"/>
        </w:rPr>
      </w:pPr>
    </w:p>
    <w:p w14:paraId="5ED7B8F2" w14:textId="77777777" w:rsidR="00381083" w:rsidRPr="00246989" w:rsidRDefault="00381083" w:rsidP="00381083">
      <w:pPr>
        <w:ind w:left="720"/>
        <w:rPr>
          <w:rFonts w:ascii="Arial" w:hAnsi="Arial" w:cs="Arial"/>
          <w:b/>
          <w:bCs/>
          <w:sz w:val="20"/>
          <w:szCs w:val="20"/>
        </w:rPr>
      </w:pPr>
      <w:r w:rsidRPr="00246989">
        <w:rPr>
          <w:rFonts w:ascii="Arial" w:hAnsi="Arial" w:cs="Arial"/>
          <w:b/>
          <w:bCs/>
          <w:sz w:val="20"/>
          <w:szCs w:val="20"/>
        </w:rPr>
        <w:tab/>
        <w:t xml:space="preserve">NAME: NARES                             </w:t>
      </w:r>
    </w:p>
    <w:p w14:paraId="14DF0890" w14:textId="77777777" w:rsidR="00381083" w:rsidRPr="00246989" w:rsidRDefault="00381083" w:rsidP="00381083">
      <w:pPr>
        <w:ind w:firstLine="720"/>
        <w:rPr>
          <w:rFonts w:ascii="Arial" w:hAnsi="Arial" w:cs="Arial"/>
          <w:i/>
          <w:sz w:val="20"/>
          <w:szCs w:val="20"/>
        </w:rPr>
      </w:pPr>
      <w:r w:rsidRPr="00246989">
        <w:rPr>
          <w:rFonts w:ascii="Arial" w:hAnsi="Arial" w:cs="Arial"/>
          <w:b/>
          <w:bCs/>
          <w:sz w:val="20"/>
          <w:szCs w:val="20"/>
        </w:rPr>
        <w:tab/>
        <w:t xml:space="preserve">SNOMED CODE: </w:t>
      </w:r>
      <w:r w:rsidRPr="00246989">
        <w:rPr>
          <w:rFonts w:ascii="Arial" w:hAnsi="Arial" w:cs="Arial"/>
          <w:i/>
          <w:sz w:val="20"/>
          <w:szCs w:val="20"/>
        </w:rPr>
        <w:t xml:space="preserve">(Local entry code in the format ###XXX where ### is the </w:t>
      </w:r>
      <w:r w:rsidRPr="00246989">
        <w:rPr>
          <w:rFonts w:ascii="Arial" w:hAnsi="Arial" w:cs="Arial"/>
          <w:i/>
          <w:sz w:val="20"/>
          <w:szCs w:val="20"/>
        </w:rPr>
        <w:tab/>
      </w:r>
      <w:r w:rsidRPr="00246989">
        <w:rPr>
          <w:rFonts w:ascii="Arial" w:hAnsi="Arial" w:cs="Arial"/>
          <w:i/>
          <w:sz w:val="20"/>
          <w:szCs w:val="20"/>
        </w:rPr>
        <w:tab/>
      </w:r>
      <w:r w:rsidRPr="00246989">
        <w:rPr>
          <w:rFonts w:ascii="Arial" w:hAnsi="Arial" w:cs="Arial"/>
          <w:i/>
          <w:sz w:val="20"/>
          <w:szCs w:val="20"/>
        </w:rPr>
        <w:tab/>
      </w:r>
      <w:r w:rsidRPr="00246989">
        <w:rPr>
          <w:rFonts w:ascii="Arial" w:hAnsi="Arial" w:cs="Arial"/>
          <w:i/>
          <w:sz w:val="20"/>
          <w:szCs w:val="20"/>
        </w:rPr>
        <w:tab/>
        <w:t>station ID and XXX is the next local code suffix available: example: 523001)</w:t>
      </w:r>
    </w:p>
    <w:p w14:paraId="4B583E53" w14:textId="77777777" w:rsidR="00381083" w:rsidRPr="00246989" w:rsidRDefault="00381083" w:rsidP="00381083">
      <w:pPr>
        <w:ind w:left="720"/>
        <w:rPr>
          <w:rFonts w:ascii="Arial" w:hAnsi="Arial" w:cs="Arial"/>
          <w:bCs/>
          <w:sz w:val="20"/>
          <w:szCs w:val="20"/>
        </w:rPr>
      </w:pPr>
      <w:r w:rsidRPr="00246989">
        <w:rPr>
          <w:rFonts w:ascii="Arial" w:hAnsi="Arial" w:cs="Arial"/>
          <w:b/>
          <w:bCs/>
          <w:sz w:val="20"/>
          <w:szCs w:val="20"/>
        </w:rPr>
        <w:t xml:space="preserve">  </w:t>
      </w:r>
      <w:r w:rsidRPr="00246989">
        <w:rPr>
          <w:rFonts w:ascii="Arial" w:hAnsi="Arial" w:cs="Arial"/>
          <w:b/>
          <w:bCs/>
          <w:sz w:val="20"/>
          <w:szCs w:val="20"/>
        </w:rPr>
        <w:tab/>
      </w:r>
      <w:r w:rsidRPr="00246989">
        <w:rPr>
          <w:rFonts w:ascii="Arial" w:hAnsi="Arial" w:cs="Arial"/>
          <w:bCs/>
          <w:sz w:val="20"/>
          <w:szCs w:val="20"/>
        </w:rPr>
        <w:t>HL7 CODE: ORH                         LEDI HL7: Nose (nasal passage)</w:t>
      </w:r>
    </w:p>
    <w:p w14:paraId="135BD0F8" w14:textId="77777777" w:rsidR="00381083" w:rsidRPr="00246989" w:rsidRDefault="00381083" w:rsidP="00381083">
      <w:pPr>
        <w:ind w:left="720"/>
        <w:rPr>
          <w:rFonts w:ascii="Arial" w:hAnsi="Arial" w:cs="Arial"/>
          <w:bCs/>
          <w:sz w:val="20"/>
          <w:szCs w:val="20"/>
        </w:rPr>
      </w:pPr>
      <w:r w:rsidRPr="00246989">
        <w:rPr>
          <w:rFonts w:ascii="Arial" w:hAnsi="Arial" w:cs="Arial"/>
          <w:bCs/>
          <w:sz w:val="20"/>
          <w:szCs w:val="20"/>
        </w:rPr>
        <w:t xml:space="preserve">  </w:t>
      </w:r>
      <w:r w:rsidRPr="00246989">
        <w:rPr>
          <w:rFonts w:ascii="Arial" w:hAnsi="Arial" w:cs="Arial"/>
          <w:bCs/>
          <w:sz w:val="20"/>
          <w:szCs w:val="20"/>
        </w:rPr>
        <w:tab/>
      </w:r>
      <w:smartTag w:uri="urn:schemas-microsoft-com:office:smarttags" w:element="Street">
        <w:smartTag w:uri="urn:schemas-microsoft-com:office:smarttags" w:element="address">
          <w:r w:rsidRPr="00246989">
            <w:rPr>
              <w:rFonts w:ascii="Arial" w:hAnsi="Arial" w:cs="Arial"/>
              <w:bCs/>
              <w:sz w:val="20"/>
              <w:szCs w:val="20"/>
            </w:rPr>
            <w:t>SNOMED CT</w:t>
          </w:r>
        </w:smartTag>
      </w:smartTag>
      <w:r w:rsidRPr="00246989">
        <w:rPr>
          <w:rFonts w:ascii="Arial" w:hAnsi="Arial" w:cs="Arial"/>
          <w:bCs/>
          <w:sz w:val="20"/>
          <w:szCs w:val="20"/>
        </w:rPr>
        <w:t xml:space="preserve"> ID: 363538002               </w:t>
      </w:r>
    </w:p>
    <w:p w14:paraId="446C7344" w14:textId="77777777" w:rsidR="00381083" w:rsidRPr="00246989" w:rsidRDefault="00381083" w:rsidP="00381083">
      <w:pPr>
        <w:ind w:left="720"/>
        <w:rPr>
          <w:rFonts w:ascii="Arial" w:hAnsi="Arial" w:cs="Arial"/>
          <w:bCs/>
          <w:sz w:val="20"/>
          <w:szCs w:val="20"/>
        </w:rPr>
      </w:pPr>
      <w:r w:rsidRPr="00246989">
        <w:rPr>
          <w:rFonts w:ascii="Arial" w:hAnsi="Arial" w:cs="Arial"/>
          <w:bCs/>
          <w:sz w:val="20"/>
          <w:szCs w:val="20"/>
        </w:rPr>
        <w:tab/>
        <w:t>SCT CODE STATUS: LOCAL</w:t>
      </w:r>
    </w:p>
    <w:p w14:paraId="0F8EC1E3" w14:textId="77777777" w:rsidR="00381083" w:rsidRPr="00246989" w:rsidRDefault="00381083" w:rsidP="00381083">
      <w:pPr>
        <w:ind w:left="720"/>
        <w:rPr>
          <w:rFonts w:ascii="Arial" w:hAnsi="Arial" w:cs="Arial"/>
          <w:bCs/>
          <w:sz w:val="20"/>
          <w:szCs w:val="20"/>
        </w:rPr>
      </w:pPr>
      <w:r w:rsidRPr="00246989">
        <w:rPr>
          <w:rFonts w:ascii="Arial" w:hAnsi="Arial" w:cs="Arial"/>
          <w:bCs/>
          <w:sz w:val="20"/>
          <w:szCs w:val="20"/>
        </w:rPr>
        <w:t xml:space="preserve">  </w:t>
      </w:r>
      <w:r w:rsidRPr="00246989">
        <w:rPr>
          <w:rFonts w:ascii="Arial" w:hAnsi="Arial" w:cs="Arial"/>
          <w:bCs/>
          <w:sz w:val="20"/>
          <w:szCs w:val="20"/>
        </w:rPr>
        <w:tab/>
        <w:t>SCT TOP CONCEPT: SCT Body Structure</w:t>
      </w:r>
    </w:p>
    <w:p w14:paraId="72B0CE32" w14:textId="77777777" w:rsidR="00381083" w:rsidRPr="00246989" w:rsidRDefault="00381083" w:rsidP="00381083">
      <w:pPr>
        <w:ind w:left="720"/>
        <w:rPr>
          <w:rFonts w:ascii="Arial" w:hAnsi="Arial" w:cs="Arial"/>
          <w:b/>
          <w:bCs/>
          <w:color w:val="000080"/>
          <w:sz w:val="20"/>
          <w:szCs w:val="20"/>
        </w:rPr>
      </w:pPr>
    </w:p>
    <w:p w14:paraId="03E33EDE" w14:textId="77777777" w:rsidR="00381083" w:rsidRPr="0010674F" w:rsidRDefault="00381083" w:rsidP="00381083">
      <w:pPr>
        <w:ind w:firstLine="720"/>
        <w:rPr>
          <w:rFonts w:ascii="Arial" w:hAnsi="Arial" w:cs="Arial"/>
          <w:b/>
          <w:sz w:val="20"/>
          <w:szCs w:val="20"/>
        </w:rPr>
      </w:pPr>
      <w:r>
        <w:rPr>
          <w:rFonts w:ascii="Arial" w:hAnsi="Arial" w:cs="Arial"/>
          <w:sz w:val="20"/>
          <w:szCs w:val="20"/>
        </w:rPr>
        <w:tab/>
      </w:r>
      <w:r w:rsidRPr="0010674F">
        <w:rPr>
          <w:rFonts w:ascii="Arial" w:hAnsi="Arial" w:cs="Arial"/>
          <w:b/>
          <w:sz w:val="20"/>
          <w:szCs w:val="20"/>
        </w:rPr>
        <w:t>NAME: AXILLA                            SNOMED CODE: Y8100</w:t>
      </w:r>
    </w:p>
    <w:p w14:paraId="3FEF70F0" w14:textId="77777777" w:rsidR="00381083" w:rsidRDefault="00381083" w:rsidP="00381083">
      <w:pPr>
        <w:ind w:firstLine="720"/>
        <w:rPr>
          <w:rFonts w:ascii="Arial" w:hAnsi="Arial" w:cs="Arial"/>
          <w:sz w:val="20"/>
          <w:szCs w:val="20"/>
        </w:rPr>
      </w:pPr>
      <w:r w:rsidRPr="0010674F">
        <w:rPr>
          <w:rFonts w:ascii="Arial" w:hAnsi="Arial" w:cs="Arial"/>
          <w:sz w:val="20"/>
          <w:szCs w:val="20"/>
        </w:rPr>
        <w:t xml:space="preserve">  </w:t>
      </w:r>
      <w:r>
        <w:rPr>
          <w:rFonts w:ascii="Arial" w:hAnsi="Arial" w:cs="Arial"/>
          <w:sz w:val="20"/>
          <w:szCs w:val="20"/>
        </w:rPr>
        <w:tab/>
      </w:r>
      <w:r w:rsidRPr="0010674F">
        <w:rPr>
          <w:rFonts w:ascii="Arial" w:hAnsi="Arial" w:cs="Arial"/>
          <w:sz w:val="20"/>
          <w:szCs w:val="20"/>
        </w:rPr>
        <w:t xml:space="preserve">WEIGH: YES                            </w:t>
      </w:r>
    </w:p>
    <w:p w14:paraId="5FCC7A0E" w14:textId="77777777" w:rsidR="00381083" w:rsidRPr="0010674F" w:rsidRDefault="00381083" w:rsidP="00381083">
      <w:pPr>
        <w:ind w:firstLine="720"/>
        <w:rPr>
          <w:rFonts w:ascii="Arial" w:hAnsi="Arial" w:cs="Arial"/>
          <w:sz w:val="20"/>
          <w:szCs w:val="20"/>
        </w:rPr>
      </w:pPr>
      <w:r>
        <w:rPr>
          <w:rFonts w:ascii="Arial" w:hAnsi="Arial" w:cs="Arial"/>
          <w:sz w:val="20"/>
          <w:szCs w:val="20"/>
        </w:rPr>
        <w:tab/>
      </w:r>
      <w:r w:rsidRPr="0010674F">
        <w:rPr>
          <w:rFonts w:ascii="Arial" w:hAnsi="Arial" w:cs="Arial"/>
          <w:sz w:val="20"/>
          <w:szCs w:val="20"/>
        </w:rPr>
        <w:t>HL7 CODE: ORH</w:t>
      </w:r>
      <w:r>
        <w:rPr>
          <w:rFonts w:ascii="Arial" w:hAnsi="Arial" w:cs="Arial"/>
          <w:sz w:val="20"/>
          <w:szCs w:val="20"/>
        </w:rPr>
        <w:tab/>
      </w:r>
      <w:r>
        <w:rPr>
          <w:rFonts w:ascii="Arial" w:hAnsi="Arial" w:cs="Arial"/>
          <w:sz w:val="20"/>
          <w:szCs w:val="20"/>
        </w:rPr>
        <w:tab/>
      </w:r>
      <w:r>
        <w:rPr>
          <w:rFonts w:ascii="Arial" w:hAnsi="Arial" w:cs="Arial"/>
          <w:sz w:val="20"/>
          <w:szCs w:val="20"/>
        </w:rPr>
        <w:tab/>
      </w:r>
      <w:r w:rsidRPr="0010674F">
        <w:rPr>
          <w:rFonts w:ascii="Arial" w:hAnsi="Arial" w:cs="Arial"/>
          <w:sz w:val="20"/>
          <w:szCs w:val="20"/>
        </w:rPr>
        <w:t>LEDI HL7: Other</w:t>
      </w:r>
      <w:r>
        <w:rPr>
          <w:rFonts w:ascii="Arial" w:hAnsi="Arial" w:cs="Arial"/>
          <w:sz w:val="20"/>
          <w:szCs w:val="20"/>
        </w:rPr>
        <w:tab/>
      </w:r>
    </w:p>
    <w:p w14:paraId="4273673E" w14:textId="77777777" w:rsidR="00381083" w:rsidRPr="0010674F" w:rsidRDefault="00381083" w:rsidP="00381083">
      <w:pPr>
        <w:ind w:firstLine="720"/>
        <w:rPr>
          <w:rFonts w:ascii="Arial" w:hAnsi="Arial" w:cs="Arial"/>
          <w:sz w:val="20"/>
          <w:szCs w:val="20"/>
        </w:rPr>
      </w:pPr>
      <w:r>
        <w:rPr>
          <w:rFonts w:ascii="Arial" w:hAnsi="Arial" w:cs="Arial"/>
          <w:sz w:val="20"/>
          <w:szCs w:val="20"/>
        </w:rPr>
        <w:tab/>
      </w:r>
      <w:r w:rsidRPr="0010674F">
        <w:rPr>
          <w:rFonts w:ascii="Arial" w:hAnsi="Arial" w:cs="Arial"/>
          <w:sz w:val="20"/>
          <w:szCs w:val="20"/>
        </w:rPr>
        <w:t>SYNONYM: AXI</w:t>
      </w:r>
    </w:p>
    <w:p w14:paraId="604C8E89" w14:textId="77777777" w:rsidR="00381083" w:rsidRPr="0010674F" w:rsidRDefault="00381083" w:rsidP="00381083">
      <w:pPr>
        <w:ind w:firstLine="720"/>
        <w:rPr>
          <w:rFonts w:ascii="Arial" w:hAnsi="Arial" w:cs="Arial"/>
          <w:sz w:val="20"/>
          <w:szCs w:val="20"/>
        </w:rPr>
      </w:pPr>
      <w:r w:rsidRPr="0010674F">
        <w:rPr>
          <w:rFonts w:ascii="Arial" w:hAnsi="Arial" w:cs="Arial"/>
          <w:sz w:val="20"/>
          <w:szCs w:val="20"/>
        </w:rPr>
        <w:t xml:space="preserve">  </w:t>
      </w:r>
      <w:r>
        <w:rPr>
          <w:rFonts w:ascii="Arial" w:hAnsi="Arial" w:cs="Arial"/>
          <w:sz w:val="20"/>
          <w:szCs w:val="20"/>
        </w:rPr>
        <w:tab/>
      </w:r>
      <w:smartTag w:uri="urn:schemas-microsoft-com:office:smarttags" w:element="Street">
        <w:smartTag w:uri="urn:schemas-microsoft-com:office:smarttags" w:element="address">
          <w:r w:rsidRPr="0010674F">
            <w:rPr>
              <w:rFonts w:ascii="Arial" w:hAnsi="Arial" w:cs="Arial"/>
              <w:sz w:val="20"/>
              <w:szCs w:val="20"/>
            </w:rPr>
            <w:t>SNOMED CT</w:t>
          </w:r>
        </w:smartTag>
      </w:smartTag>
      <w:r w:rsidRPr="0010674F">
        <w:rPr>
          <w:rFonts w:ascii="Arial" w:hAnsi="Arial" w:cs="Arial"/>
          <w:sz w:val="20"/>
          <w:szCs w:val="20"/>
        </w:rPr>
        <w:t xml:space="preserve"> ID: 34797008                SCT CODE STATUS: SYNONYM</w:t>
      </w:r>
    </w:p>
    <w:p w14:paraId="740515E0" w14:textId="77777777" w:rsidR="00381083" w:rsidRPr="0010674F" w:rsidRDefault="00381083" w:rsidP="00381083">
      <w:pPr>
        <w:ind w:firstLine="720"/>
        <w:rPr>
          <w:rFonts w:ascii="Arial" w:hAnsi="Arial" w:cs="Arial"/>
          <w:sz w:val="20"/>
          <w:szCs w:val="20"/>
        </w:rPr>
      </w:pPr>
      <w:r w:rsidRPr="0010674F">
        <w:rPr>
          <w:rFonts w:ascii="Arial" w:hAnsi="Arial" w:cs="Arial"/>
          <w:sz w:val="20"/>
          <w:szCs w:val="20"/>
        </w:rPr>
        <w:t xml:space="preserve">  </w:t>
      </w:r>
      <w:r>
        <w:rPr>
          <w:rFonts w:ascii="Arial" w:hAnsi="Arial" w:cs="Arial"/>
          <w:sz w:val="20"/>
          <w:szCs w:val="20"/>
        </w:rPr>
        <w:tab/>
      </w:r>
      <w:r w:rsidRPr="0010674F">
        <w:rPr>
          <w:rFonts w:ascii="Arial" w:hAnsi="Arial" w:cs="Arial"/>
          <w:sz w:val="20"/>
          <w:szCs w:val="20"/>
        </w:rPr>
        <w:t>SCT TOP CONCEPT: SCT Body Structure</w:t>
      </w:r>
    </w:p>
    <w:p w14:paraId="0225391A" w14:textId="77777777" w:rsidR="00381083" w:rsidRPr="0010674F" w:rsidRDefault="00381083" w:rsidP="00381083">
      <w:pPr>
        <w:ind w:firstLine="720"/>
        <w:rPr>
          <w:rFonts w:ascii="Arial" w:hAnsi="Arial" w:cs="Arial"/>
          <w:sz w:val="20"/>
          <w:szCs w:val="20"/>
        </w:rPr>
      </w:pPr>
    </w:p>
    <w:p w14:paraId="690C3E55" w14:textId="77777777" w:rsidR="00381083" w:rsidRPr="0010674F" w:rsidRDefault="00381083" w:rsidP="00381083">
      <w:pPr>
        <w:ind w:firstLine="720"/>
        <w:rPr>
          <w:rFonts w:ascii="Arial" w:hAnsi="Arial" w:cs="Arial"/>
          <w:b/>
          <w:sz w:val="20"/>
          <w:szCs w:val="20"/>
        </w:rPr>
      </w:pPr>
      <w:r>
        <w:rPr>
          <w:rFonts w:ascii="Arial" w:hAnsi="Arial" w:cs="Arial"/>
          <w:sz w:val="20"/>
          <w:szCs w:val="20"/>
        </w:rPr>
        <w:tab/>
      </w:r>
      <w:r w:rsidRPr="0010674F">
        <w:rPr>
          <w:rFonts w:ascii="Arial" w:hAnsi="Arial" w:cs="Arial"/>
          <w:b/>
          <w:sz w:val="20"/>
          <w:szCs w:val="20"/>
        </w:rPr>
        <w:t>NAME: PERINEUM                          SNOMED CODE: Y1700</w:t>
      </w:r>
    </w:p>
    <w:p w14:paraId="15C04350" w14:textId="77777777" w:rsidR="00381083" w:rsidRPr="0010674F" w:rsidRDefault="00381083" w:rsidP="00381083">
      <w:pPr>
        <w:ind w:firstLine="720"/>
        <w:rPr>
          <w:rFonts w:ascii="Arial" w:hAnsi="Arial" w:cs="Arial"/>
          <w:sz w:val="20"/>
          <w:szCs w:val="20"/>
        </w:rPr>
      </w:pPr>
      <w:r w:rsidRPr="0010674F">
        <w:rPr>
          <w:rFonts w:ascii="Arial" w:hAnsi="Arial" w:cs="Arial"/>
          <w:sz w:val="20"/>
          <w:szCs w:val="20"/>
        </w:rPr>
        <w:t xml:space="preserve">  </w:t>
      </w:r>
      <w:r>
        <w:rPr>
          <w:rFonts w:ascii="Arial" w:hAnsi="Arial" w:cs="Arial"/>
          <w:sz w:val="20"/>
          <w:szCs w:val="20"/>
        </w:rPr>
        <w:tab/>
      </w:r>
      <w:r w:rsidRPr="0010674F">
        <w:rPr>
          <w:rFonts w:ascii="Arial" w:hAnsi="Arial" w:cs="Arial"/>
          <w:sz w:val="20"/>
          <w:szCs w:val="20"/>
        </w:rPr>
        <w:t xml:space="preserve">HL7 CODE: ORH  </w:t>
      </w:r>
      <w:r>
        <w:rPr>
          <w:rFonts w:ascii="Arial" w:hAnsi="Arial" w:cs="Arial"/>
          <w:sz w:val="20"/>
          <w:szCs w:val="20"/>
        </w:rPr>
        <w:tab/>
      </w:r>
      <w:r>
        <w:rPr>
          <w:rFonts w:ascii="Arial" w:hAnsi="Arial" w:cs="Arial"/>
          <w:sz w:val="20"/>
          <w:szCs w:val="20"/>
        </w:rPr>
        <w:tab/>
      </w:r>
      <w:r>
        <w:rPr>
          <w:rFonts w:ascii="Arial" w:hAnsi="Arial" w:cs="Arial"/>
          <w:sz w:val="20"/>
          <w:szCs w:val="20"/>
        </w:rPr>
        <w:tab/>
      </w:r>
      <w:r w:rsidRPr="0010674F">
        <w:rPr>
          <w:rFonts w:ascii="Arial" w:hAnsi="Arial" w:cs="Arial"/>
          <w:sz w:val="20"/>
          <w:szCs w:val="20"/>
        </w:rPr>
        <w:t>LEDI HL7: Other</w:t>
      </w:r>
    </w:p>
    <w:p w14:paraId="0BE304EB" w14:textId="77777777" w:rsidR="00381083" w:rsidRPr="0010674F" w:rsidRDefault="00381083" w:rsidP="00381083">
      <w:pPr>
        <w:ind w:firstLine="720"/>
        <w:rPr>
          <w:rFonts w:ascii="Arial" w:hAnsi="Arial" w:cs="Arial"/>
          <w:sz w:val="20"/>
          <w:szCs w:val="20"/>
        </w:rPr>
      </w:pPr>
      <w:r>
        <w:rPr>
          <w:rFonts w:ascii="Arial" w:hAnsi="Arial" w:cs="Arial"/>
          <w:sz w:val="20"/>
          <w:szCs w:val="20"/>
        </w:rPr>
        <w:tab/>
      </w:r>
      <w:r w:rsidRPr="0010674F">
        <w:rPr>
          <w:rFonts w:ascii="Arial" w:hAnsi="Arial" w:cs="Arial"/>
          <w:sz w:val="20"/>
          <w:szCs w:val="20"/>
        </w:rPr>
        <w:t>SYNONYM: PERI</w:t>
      </w:r>
    </w:p>
    <w:p w14:paraId="1F406F55" w14:textId="77777777" w:rsidR="00381083" w:rsidRPr="0010674F" w:rsidRDefault="00381083" w:rsidP="00381083">
      <w:pPr>
        <w:ind w:firstLine="720"/>
        <w:rPr>
          <w:rFonts w:ascii="Arial" w:hAnsi="Arial" w:cs="Arial"/>
          <w:sz w:val="20"/>
          <w:szCs w:val="20"/>
        </w:rPr>
      </w:pPr>
      <w:r w:rsidRPr="0010674F">
        <w:rPr>
          <w:rFonts w:ascii="Arial" w:hAnsi="Arial" w:cs="Arial"/>
          <w:sz w:val="20"/>
          <w:szCs w:val="20"/>
        </w:rPr>
        <w:t xml:space="preserve">  </w:t>
      </w:r>
      <w:r>
        <w:rPr>
          <w:rFonts w:ascii="Arial" w:hAnsi="Arial" w:cs="Arial"/>
          <w:sz w:val="20"/>
          <w:szCs w:val="20"/>
        </w:rPr>
        <w:tab/>
      </w:r>
      <w:smartTag w:uri="urn:schemas-microsoft-com:office:smarttags" w:element="Street">
        <w:smartTag w:uri="urn:schemas-microsoft-com:office:smarttags" w:element="address">
          <w:r w:rsidRPr="0010674F">
            <w:rPr>
              <w:rFonts w:ascii="Arial" w:hAnsi="Arial" w:cs="Arial"/>
              <w:sz w:val="20"/>
              <w:szCs w:val="20"/>
            </w:rPr>
            <w:t>SNOMED CT</w:t>
          </w:r>
        </w:smartTag>
      </w:smartTag>
      <w:r w:rsidRPr="0010674F">
        <w:rPr>
          <w:rFonts w:ascii="Arial" w:hAnsi="Arial" w:cs="Arial"/>
          <w:sz w:val="20"/>
          <w:szCs w:val="20"/>
        </w:rPr>
        <w:t xml:space="preserve"> ID: 38864007                SCT CODE STATUS: SYNONYM</w:t>
      </w:r>
    </w:p>
    <w:p w14:paraId="05FBE00E" w14:textId="77777777" w:rsidR="00381083" w:rsidRPr="0010674F" w:rsidRDefault="00381083" w:rsidP="00381083">
      <w:pPr>
        <w:ind w:firstLine="720"/>
        <w:rPr>
          <w:rFonts w:ascii="Arial" w:hAnsi="Arial" w:cs="Arial"/>
          <w:sz w:val="20"/>
          <w:szCs w:val="20"/>
        </w:rPr>
      </w:pPr>
      <w:r w:rsidRPr="0010674F">
        <w:rPr>
          <w:rFonts w:ascii="Arial" w:hAnsi="Arial" w:cs="Arial"/>
          <w:sz w:val="20"/>
          <w:szCs w:val="20"/>
        </w:rPr>
        <w:t xml:space="preserve">  </w:t>
      </w:r>
      <w:r>
        <w:rPr>
          <w:rFonts w:ascii="Arial" w:hAnsi="Arial" w:cs="Arial"/>
          <w:sz w:val="20"/>
          <w:szCs w:val="20"/>
        </w:rPr>
        <w:tab/>
      </w:r>
      <w:r w:rsidRPr="0010674F">
        <w:rPr>
          <w:rFonts w:ascii="Arial" w:hAnsi="Arial" w:cs="Arial"/>
          <w:sz w:val="20"/>
          <w:szCs w:val="20"/>
        </w:rPr>
        <w:t>SCT TOP CONCEPT: SCT Body Structure</w:t>
      </w:r>
    </w:p>
    <w:p w14:paraId="2ACF3A33" w14:textId="77777777" w:rsidR="00381083" w:rsidRDefault="00381083" w:rsidP="00381083">
      <w:pPr>
        <w:ind w:firstLine="720"/>
        <w:rPr>
          <w:rFonts w:ascii="Arial" w:hAnsi="Arial" w:cs="Arial"/>
          <w:sz w:val="20"/>
          <w:szCs w:val="20"/>
        </w:rPr>
      </w:pPr>
    </w:p>
    <w:p w14:paraId="6AF88A72" w14:textId="77777777" w:rsidR="00FC01D5" w:rsidRDefault="00FC01D5" w:rsidP="00C12CCB"/>
    <w:p w14:paraId="5BE42209" w14:textId="77777777" w:rsidR="00EC1303" w:rsidRPr="00DF4BF0" w:rsidRDefault="002E6002" w:rsidP="002E6002">
      <w:pPr>
        <w:pStyle w:val="LeftBlank"/>
      </w:pPr>
      <w:r>
        <w:br w:type="page"/>
      </w:r>
      <w:r w:rsidR="008C311F">
        <w:lastRenderedPageBreak/>
        <w:t>THIS PAGE INTENTIONALLY LEFT BLANK</w:t>
      </w:r>
    </w:p>
    <w:p w14:paraId="59FA9F64" w14:textId="77777777" w:rsidR="001400FB" w:rsidRDefault="001400FB" w:rsidP="00124B8D">
      <w:pPr>
        <w:pStyle w:val="Heading0"/>
        <w:sectPr w:rsidR="001400FB" w:rsidSect="00600F4B">
          <w:type w:val="oddPage"/>
          <w:pgSz w:w="12240" w:h="15840" w:code="1"/>
          <w:pgMar w:top="1440" w:right="1440" w:bottom="1440" w:left="1440" w:header="720" w:footer="720" w:gutter="0"/>
          <w:cols w:space="720"/>
          <w:docGrid w:linePitch="360"/>
        </w:sectPr>
      </w:pPr>
      <w:bookmarkStart w:id="98" w:name="AppF"/>
    </w:p>
    <w:p w14:paraId="7EC19D49" w14:textId="77777777" w:rsidR="00124B8D" w:rsidRDefault="00124B8D" w:rsidP="00124B8D">
      <w:pPr>
        <w:pStyle w:val="Heading0"/>
      </w:pPr>
      <w:bookmarkStart w:id="99" w:name="_Toc268767168"/>
      <w:r>
        <w:lastRenderedPageBreak/>
        <w:t xml:space="preserve">APPENDIX </w:t>
      </w:r>
      <w:bookmarkEnd w:id="98"/>
      <w:r w:rsidR="00C12CCB">
        <w:t>D</w:t>
      </w:r>
      <w:bookmarkEnd w:id="99"/>
    </w:p>
    <w:p w14:paraId="64BBF12E" w14:textId="77777777" w:rsidR="00124B8D" w:rsidRDefault="00124B8D" w:rsidP="00124B8D">
      <w:pPr>
        <w:pStyle w:val="Heading1"/>
      </w:pPr>
    </w:p>
    <w:p w14:paraId="19204EB3" w14:textId="77777777" w:rsidR="00FC01D5" w:rsidRDefault="00FC01D5" w:rsidP="00FC01D5">
      <w:pPr>
        <w:pStyle w:val="Heading1"/>
      </w:pPr>
      <w:bookmarkStart w:id="100" w:name="_Toc268767169"/>
      <w:r>
        <w:t>Schedule TaskMan Tasks (Optional)</w:t>
      </w:r>
      <w:bookmarkEnd w:id="100"/>
    </w:p>
    <w:p w14:paraId="0777EC77" w14:textId="77777777" w:rsidR="00FC01D5" w:rsidRPr="00FC01D5" w:rsidRDefault="00FC01D5" w:rsidP="00FC01D5">
      <w:r>
        <w:t>I</w:t>
      </w:r>
      <w:r w:rsidRPr="00F76FBA">
        <w:t>f the clinical staff w</w:t>
      </w:r>
      <w:r>
        <w:t xml:space="preserve">ants to </w:t>
      </w:r>
      <w:r w:rsidRPr="00F76FBA">
        <w:t xml:space="preserve">schedule the </w:t>
      </w:r>
      <w:r w:rsidRPr="00F76631">
        <w:rPr>
          <w:rFonts w:ascii="Microsoft Sans Serif" w:hAnsi="Microsoft Sans Serif" w:cs="Microsoft Sans Serif"/>
          <w:sz w:val="22"/>
          <w:szCs w:val="22"/>
        </w:rPr>
        <w:t>Isolation Report</w:t>
      </w:r>
      <w:r w:rsidRPr="006D7CBB">
        <w:t xml:space="preserve"> and </w:t>
      </w:r>
      <w:r w:rsidRPr="00F76631">
        <w:rPr>
          <w:rFonts w:ascii="Microsoft Sans Serif" w:hAnsi="Microsoft Sans Serif" w:cs="Microsoft Sans Serif"/>
          <w:sz w:val="22"/>
          <w:szCs w:val="22"/>
        </w:rPr>
        <w:t>Nares Compliance List</w:t>
      </w:r>
      <w:r w:rsidRPr="00F76FBA">
        <w:t xml:space="preserve"> to automatically print to designated printers at specified times during the day, </w:t>
      </w:r>
      <w:r>
        <w:t xml:space="preserve">schedule these tasks </w:t>
      </w:r>
      <w:r w:rsidRPr="00F76FBA">
        <w:t xml:space="preserve">in </w:t>
      </w:r>
      <w:r w:rsidRPr="00F76631">
        <w:rPr>
          <w:rFonts w:ascii="Microsoft Sans Serif" w:hAnsi="Microsoft Sans Serif" w:cs="Microsoft Sans Serif"/>
          <w:sz w:val="22"/>
          <w:szCs w:val="22"/>
        </w:rPr>
        <w:t>TaskMan</w:t>
      </w:r>
      <w:r w:rsidRPr="00F76FBA">
        <w:t xml:space="preserve">. </w:t>
      </w:r>
      <w:r>
        <w:t xml:space="preserve"> </w:t>
      </w:r>
    </w:p>
    <w:p w14:paraId="1EB756FE" w14:textId="77777777" w:rsidR="00FC01D5" w:rsidRDefault="00FC01D5" w:rsidP="00FC01D5"/>
    <w:p w14:paraId="7A9105DE" w14:textId="77777777" w:rsidR="00FC01D5" w:rsidRPr="002A24B7" w:rsidRDefault="00FC01D5" w:rsidP="00FC01D5">
      <w:pPr>
        <w:pStyle w:val="Heading4"/>
      </w:pPr>
      <w:bookmarkStart w:id="101" w:name="_Ref232403496"/>
      <w:bookmarkStart w:id="102" w:name="_Ref232403580"/>
      <w:bookmarkStart w:id="103" w:name="_Toc232405447"/>
      <w:bookmarkStart w:id="104" w:name="_Toc232559681"/>
      <w:bookmarkStart w:id="105" w:name="_Toc268767170"/>
      <w:r w:rsidRPr="002A24B7">
        <w:t>Print Isolation Report (Tasked)</w:t>
      </w:r>
      <w:bookmarkEnd w:id="101"/>
      <w:bookmarkEnd w:id="102"/>
      <w:bookmarkEnd w:id="103"/>
      <w:bookmarkEnd w:id="104"/>
      <w:bookmarkEnd w:id="105"/>
    </w:p>
    <w:p w14:paraId="289B0D50" w14:textId="77777777" w:rsidR="00FC01D5" w:rsidRDefault="00FC01D5" w:rsidP="00FC01D5">
      <w:pPr>
        <w:rPr>
          <w:color w:val="auto"/>
        </w:rPr>
      </w:pPr>
      <w:r w:rsidRPr="002A24B7">
        <w:rPr>
          <w:color w:val="auto"/>
        </w:rPr>
        <w:t xml:space="preserve">This option should </w:t>
      </w:r>
      <w:r w:rsidRPr="006000ED">
        <w:rPr>
          <w:i/>
          <w:color w:val="auto"/>
        </w:rPr>
        <w:t>not</w:t>
      </w:r>
      <w:r w:rsidRPr="002A24B7">
        <w:rPr>
          <w:color w:val="auto"/>
        </w:rPr>
        <w:t xml:space="preserve"> be run interactively</w:t>
      </w:r>
      <w:r>
        <w:rPr>
          <w:color w:val="auto"/>
        </w:rPr>
        <w:t>.  It</w:t>
      </w:r>
      <w:r w:rsidRPr="002A24B7">
        <w:rPr>
          <w:color w:val="auto"/>
        </w:rPr>
        <w:t xml:space="preserve"> should only be scheduled by IRM staff to run via TaskMan using option </w:t>
      </w:r>
      <w:r w:rsidRPr="006000ED">
        <w:rPr>
          <w:rFonts w:ascii="Courier New" w:hAnsi="Courier New" w:cs="Courier New"/>
          <w:color w:val="auto"/>
        </w:rPr>
        <w:t>Schedule/Unschedule Options</w:t>
      </w:r>
      <w:r w:rsidRPr="002A24B7">
        <w:rPr>
          <w:color w:val="auto"/>
        </w:rPr>
        <w:t xml:space="preserve"> [</w:t>
      </w:r>
      <w:r w:rsidRPr="006000ED">
        <w:rPr>
          <w:rFonts w:ascii="Courier New" w:hAnsi="Courier New" w:cs="Courier New"/>
          <w:color w:val="auto"/>
        </w:rPr>
        <w:t>XUTM SCHEDULE</w:t>
      </w:r>
      <w:r w:rsidRPr="002A24B7">
        <w:rPr>
          <w:color w:val="auto"/>
        </w:rPr>
        <w:t xml:space="preserve">]. This option will print the </w:t>
      </w:r>
      <w:r>
        <w:rPr>
          <w:color w:val="auto"/>
        </w:rPr>
        <w:t>Isolation R</w:t>
      </w:r>
      <w:r w:rsidRPr="002A24B7">
        <w:rPr>
          <w:color w:val="auto"/>
        </w:rPr>
        <w:t xml:space="preserve">eport at the times specified. </w:t>
      </w:r>
    </w:p>
    <w:p w14:paraId="5F5A6CAF" w14:textId="77777777" w:rsidR="00FC01D5" w:rsidRDefault="00FC01D5" w:rsidP="00FC01D5"/>
    <w:p w14:paraId="2B085F60" w14:textId="77777777" w:rsidR="00FC01D5" w:rsidRDefault="00FC01D5" w:rsidP="00FC01D5">
      <w:pPr>
        <w:pStyle w:val="Caption"/>
        <w:keepNext/>
      </w:pPr>
      <w:bookmarkStart w:id="106" w:name="_Toc268767193"/>
      <w:r>
        <w:t xml:space="preserve">Figure </w:t>
      </w:r>
      <w:r w:rsidR="005C0D09">
        <w:fldChar w:fldCharType="begin"/>
      </w:r>
      <w:r w:rsidR="005C0D09">
        <w:instrText xml:space="preserve"> SEQ Figure \* ARABIC </w:instrText>
      </w:r>
      <w:r w:rsidR="005C0D09">
        <w:fldChar w:fldCharType="separate"/>
      </w:r>
      <w:r w:rsidR="00FC5FA4">
        <w:rPr>
          <w:noProof/>
        </w:rPr>
        <w:t>9</w:t>
      </w:r>
      <w:r w:rsidR="005C0D09">
        <w:rPr>
          <w:noProof/>
        </w:rPr>
        <w:fldChar w:fldCharType="end"/>
      </w:r>
      <w:r>
        <w:t xml:space="preserve"> – </w:t>
      </w:r>
      <w:r w:rsidRPr="00E9202B">
        <w:t>Print Isolation Report (Tasked)</w:t>
      </w:r>
      <w:bookmarkEnd w:id="10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68"/>
      </w:tblGrid>
      <w:tr w:rsidR="00FC01D5" w:rsidRPr="00F76631" w14:paraId="5A0482E5" w14:textId="77777777" w:rsidTr="004B4E92">
        <w:tc>
          <w:tcPr>
            <w:tcW w:w="9468" w:type="dxa"/>
            <w:shd w:val="clear" w:color="auto" w:fill="F3F3F3"/>
          </w:tcPr>
          <w:p w14:paraId="7B3FABA1" w14:textId="77777777" w:rsidR="00FC01D5" w:rsidRPr="00F76631" w:rsidRDefault="00FC01D5" w:rsidP="004B4E92">
            <w:pPr>
              <w:rPr>
                <w:rFonts w:ascii="Courier New" w:hAnsi="Courier New" w:cs="Courier New"/>
                <w:sz w:val="20"/>
                <w:szCs w:val="20"/>
              </w:rPr>
            </w:pPr>
          </w:p>
          <w:p w14:paraId="54A843D0"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Select TaskMan Management Option: </w:t>
            </w:r>
            <w:r w:rsidRPr="00F76631">
              <w:rPr>
                <w:rFonts w:ascii="Courier New" w:hAnsi="Courier New" w:cs="Courier New"/>
                <w:b/>
                <w:sz w:val="20"/>
                <w:szCs w:val="20"/>
              </w:rPr>
              <w:t>Schedule/Unschedule Options</w:t>
            </w:r>
          </w:p>
          <w:p w14:paraId="563E5402" w14:textId="77777777" w:rsidR="00FC01D5" w:rsidRPr="00F76631" w:rsidRDefault="00FC01D5" w:rsidP="004B4E92">
            <w:pPr>
              <w:rPr>
                <w:rFonts w:ascii="Courier New" w:hAnsi="Courier New" w:cs="Courier New"/>
                <w:sz w:val="20"/>
                <w:szCs w:val="20"/>
              </w:rPr>
            </w:pPr>
          </w:p>
          <w:p w14:paraId="3029BB93"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Select OPTION to schedule or reschedule: </w:t>
            </w:r>
            <w:r w:rsidR="006A3E0C" w:rsidRPr="006A3E0C">
              <w:rPr>
                <w:rFonts w:ascii="Courier New" w:hAnsi="Courier New" w:cs="Courier New"/>
                <w:b/>
                <w:sz w:val="20"/>
                <w:szCs w:val="20"/>
              </w:rPr>
              <w:t>"</w:t>
            </w:r>
            <w:r w:rsidRPr="00F76631">
              <w:rPr>
                <w:rFonts w:ascii="Courier New" w:hAnsi="Courier New" w:cs="Courier New"/>
                <w:b/>
                <w:sz w:val="20"/>
                <w:szCs w:val="20"/>
              </w:rPr>
              <w:t>MMRS ISOLATION REPORT (TASKED)</w:t>
            </w:r>
            <w:r w:rsidR="006A3E0C" w:rsidRPr="006A3E0C">
              <w:rPr>
                <w:rFonts w:ascii="Courier New" w:hAnsi="Courier New" w:cs="Courier New"/>
                <w:b/>
                <w:sz w:val="20"/>
                <w:szCs w:val="20"/>
              </w:rPr>
              <w:t>"</w:t>
            </w:r>
          </w:p>
          <w:p w14:paraId="4C0DD0FE"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Are you adding 'MMRS ISOLATION REPORT (TASKED)' as </w:t>
            </w:r>
          </w:p>
          <w:p w14:paraId="49176AE7"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a new OPTION SCHEDULING (the 329TH)? No// </w:t>
            </w:r>
            <w:r w:rsidRPr="00F76631">
              <w:rPr>
                <w:rFonts w:ascii="Courier New" w:hAnsi="Courier New" w:cs="Courier New"/>
                <w:b/>
                <w:sz w:val="20"/>
                <w:szCs w:val="20"/>
              </w:rPr>
              <w:t>Y</w:t>
            </w:r>
            <w:r w:rsidRPr="00F76631">
              <w:rPr>
                <w:rFonts w:ascii="Courier New" w:hAnsi="Courier New" w:cs="Courier New"/>
                <w:sz w:val="20"/>
                <w:szCs w:val="20"/>
              </w:rPr>
              <w:t xml:space="preserve">  (Yes)                          </w:t>
            </w:r>
          </w:p>
          <w:p w14:paraId="226CF676" w14:textId="77777777" w:rsidR="00FC01D5" w:rsidRPr="00F76631" w:rsidRDefault="00FC01D5" w:rsidP="004B4E92">
            <w:pPr>
              <w:rPr>
                <w:rFonts w:ascii="Courier New" w:hAnsi="Courier New" w:cs="Courier New"/>
                <w:sz w:val="20"/>
                <w:szCs w:val="20"/>
              </w:rPr>
            </w:pPr>
          </w:p>
          <w:p w14:paraId="4937DED7" w14:textId="77777777" w:rsidR="00FC01D5" w:rsidRPr="00F76631" w:rsidRDefault="00FC01D5" w:rsidP="004B4E92">
            <w:pPr>
              <w:rPr>
                <w:rFonts w:ascii="Courier New" w:hAnsi="Courier New" w:cs="Courier New"/>
                <w:sz w:val="20"/>
                <w:szCs w:val="20"/>
              </w:rPr>
            </w:pPr>
          </w:p>
          <w:p w14:paraId="7F6CAD00"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Edit Option Schedule</w:t>
            </w:r>
          </w:p>
          <w:p w14:paraId="0735E379"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Option Name: </w:t>
            </w:r>
            <w:r w:rsidRPr="00F76631">
              <w:rPr>
                <w:rFonts w:ascii="Courier New" w:hAnsi="Courier New" w:cs="Courier New"/>
                <w:color w:val="808080"/>
                <w:sz w:val="20"/>
                <w:szCs w:val="20"/>
              </w:rPr>
              <w:t>MMRS ISOLATION REPORT (TASKED</w:t>
            </w:r>
          </w:p>
          <w:p w14:paraId="39643FD8"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Menu Text: </w:t>
            </w:r>
            <w:r w:rsidRPr="00F76631">
              <w:rPr>
                <w:rFonts w:ascii="Courier New" w:hAnsi="Courier New" w:cs="Courier New"/>
                <w:color w:val="808080"/>
                <w:sz w:val="20"/>
                <w:szCs w:val="20"/>
              </w:rPr>
              <w:t>Print Isolation Report (Tasked)</w:t>
            </w:r>
            <w:r w:rsidRPr="00F76631">
              <w:rPr>
                <w:rFonts w:ascii="Courier New" w:hAnsi="Courier New" w:cs="Courier New"/>
                <w:sz w:val="20"/>
                <w:szCs w:val="20"/>
              </w:rPr>
              <w:t xml:space="preserve">           TASK ID:</w:t>
            </w:r>
          </w:p>
          <w:p w14:paraId="55F225B9"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_______________________________________________________________</w:t>
            </w:r>
          </w:p>
          <w:p w14:paraId="459E0565" w14:textId="77777777" w:rsidR="00FC01D5" w:rsidRPr="00F76631" w:rsidRDefault="00FC01D5" w:rsidP="004B4E92">
            <w:pPr>
              <w:rPr>
                <w:rFonts w:ascii="Courier New" w:hAnsi="Courier New" w:cs="Courier New"/>
                <w:sz w:val="20"/>
                <w:szCs w:val="20"/>
              </w:rPr>
            </w:pPr>
          </w:p>
          <w:p w14:paraId="5A41CFB4"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QUEUED TO RUN AT WHAT TIME: </w:t>
            </w:r>
            <w:r w:rsidRPr="00372A7D">
              <w:rPr>
                <w:rFonts w:ascii="Courier New" w:hAnsi="Courier New" w:cs="Courier New"/>
                <w:b/>
                <w:color w:val="auto"/>
                <w:sz w:val="20"/>
                <w:szCs w:val="20"/>
              </w:rPr>
              <w:t>MAR 5,2009@15:50</w:t>
            </w:r>
            <w:r w:rsidRPr="00F76631">
              <w:rPr>
                <w:rFonts w:ascii="Courier New" w:hAnsi="Courier New" w:cs="Courier New"/>
                <w:sz w:val="20"/>
                <w:szCs w:val="20"/>
              </w:rPr>
              <w:t xml:space="preserve">              </w:t>
            </w:r>
          </w:p>
          <w:p w14:paraId="29CA0854" w14:textId="77777777" w:rsidR="00FC01D5" w:rsidRPr="00F76631" w:rsidRDefault="00FC01D5" w:rsidP="004B4E92">
            <w:pPr>
              <w:rPr>
                <w:rFonts w:ascii="Courier New" w:hAnsi="Courier New" w:cs="Courier New"/>
                <w:sz w:val="20"/>
                <w:szCs w:val="20"/>
              </w:rPr>
            </w:pPr>
          </w:p>
          <w:p w14:paraId="46AE537C" w14:textId="77777777" w:rsidR="00FC01D5" w:rsidRPr="00F76631" w:rsidRDefault="00FC01D5" w:rsidP="004B4E92">
            <w:pPr>
              <w:rPr>
                <w:rFonts w:ascii="Courier New" w:hAnsi="Courier New" w:cs="Courier New"/>
                <w:color w:val="808080"/>
                <w:sz w:val="20"/>
                <w:szCs w:val="20"/>
              </w:rPr>
            </w:pPr>
            <w:r w:rsidRPr="00F76631">
              <w:rPr>
                <w:rFonts w:ascii="Courier New" w:hAnsi="Courier New" w:cs="Courier New"/>
                <w:sz w:val="20"/>
                <w:szCs w:val="20"/>
              </w:rPr>
              <w:t xml:space="preserve">DEVICE FOR QUEUED JOB OUTPUT: </w:t>
            </w:r>
            <w:r w:rsidRPr="00372A7D">
              <w:rPr>
                <w:rFonts w:ascii="Courier New" w:hAnsi="Courier New" w:cs="Courier New"/>
                <w:b/>
                <w:color w:val="auto"/>
                <w:sz w:val="20"/>
                <w:szCs w:val="20"/>
              </w:rPr>
              <w:t>IDM1$PRT LANDSCAPE;P-TCP LANDS</w:t>
            </w:r>
          </w:p>
          <w:p w14:paraId="28C59523" w14:textId="77777777" w:rsidR="00FC01D5" w:rsidRPr="00F76631" w:rsidRDefault="00FC01D5" w:rsidP="004B4E92">
            <w:pPr>
              <w:rPr>
                <w:rFonts w:ascii="Courier New" w:hAnsi="Courier New" w:cs="Courier New"/>
                <w:sz w:val="20"/>
                <w:szCs w:val="20"/>
              </w:rPr>
            </w:pPr>
          </w:p>
          <w:p w14:paraId="3EF7386E"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QUEUED TO RUN ON VOLUME SET:                      </w:t>
            </w:r>
          </w:p>
          <w:p w14:paraId="2D3CB033" w14:textId="77777777" w:rsidR="00FC01D5" w:rsidRPr="00F76631" w:rsidRDefault="00FC01D5" w:rsidP="004B4E92">
            <w:pPr>
              <w:rPr>
                <w:rFonts w:ascii="Courier New" w:hAnsi="Courier New" w:cs="Courier New"/>
                <w:sz w:val="20"/>
                <w:szCs w:val="20"/>
              </w:rPr>
            </w:pPr>
          </w:p>
          <w:p w14:paraId="0C405F02"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RESCHEDULING FREQUENCY: </w:t>
            </w:r>
            <w:r w:rsidRPr="00F76631">
              <w:rPr>
                <w:rFonts w:ascii="Courier New" w:hAnsi="Courier New" w:cs="Courier New"/>
                <w:color w:val="808080"/>
                <w:sz w:val="20"/>
                <w:szCs w:val="20"/>
              </w:rPr>
              <w:t>12H</w:t>
            </w:r>
            <w:r w:rsidRPr="00F76631">
              <w:rPr>
                <w:rFonts w:ascii="Courier New" w:hAnsi="Courier New" w:cs="Courier New"/>
                <w:sz w:val="20"/>
                <w:szCs w:val="20"/>
              </w:rPr>
              <w:t xml:space="preserve">                           </w:t>
            </w:r>
          </w:p>
          <w:p w14:paraId="1C899856" w14:textId="77777777" w:rsidR="00FC01D5" w:rsidRPr="00F76631" w:rsidRDefault="00FC01D5" w:rsidP="004B4E92">
            <w:pPr>
              <w:rPr>
                <w:rFonts w:ascii="Courier New" w:hAnsi="Courier New" w:cs="Courier New"/>
                <w:sz w:val="20"/>
                <w:szCs w:val="20"/>
              </w:rPr>
            </w:pPr>
          </w:p>
          <w:p w14:paraId="65A5CF17"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TASK PARAMETERS:                                                 </w:t>
            </w:r>
          </w:p>
          <w:p w14:paraId="250699DF" w14:textId="77777777" w:rsidR="00FC01D5" w:rsidRPr="00F76631" w:rsidRDefault="00FC01D5" w:rsidP="004B4E92">
            <w:pPr>
              <w:rPr>
                <w:rFonts w:ascii="Courier New" w:hAnsi="Courier New" w:cs="Courier New"/>
                <w:sz w:val="20"/>
                <w:szCs w:val="20"/>
              </w:rPr>
            </w:pPr>
          </w:p>
          <w:p w14:paraId="0949C4CD" w14:textId="77777777" w:rsidR="00FC01D5" w:rsidRPr="00F76631" w:rsidRDefault="00137066" w:rsidP="004B4E92">
            <w:pPr>
              <w:rPr>
                <w:rFonts w:ascii="Courier New" w:hAnsi="Courier New" w:cs="Courier New"/>
                <w:sz w:val="20"/>
                <w:szCs w:val="20"/>
              </w:rPr>
            </w:pPr>
            <w:r>
              <w:rPr>
                <w:rFonts w:ascii="Courier New" w:hAnsi="Courier New" w:cs="Courier New"/>
                <w:sz w:val="20"/>
                <w:szCs w:val="20"/>
              </w:rPr>
              <w:t xml:space="preserve">                       </w:t>
            </w:r>
            <w:r w:rsidR="00FC01D5" w:rsidRPr="00F76631">
              <w:rPr>
                <w:rFonts w:ascii="Courier New" w:hAnsi="Courier New" w:cs="Courier New"/>
                <w:sz w:val="20"/>
                <w:szCs w:val="20"/>
              </w:rPr>
              <w:t xml:space="preserve">   SPECIAL QUEUEING:</w:t>
            </w:r>
          </w:p>
          <w:p w14:paraId="6E0F9635" w14:textId="77777777" w:rsidR="00FC01D5" w:rsidRPr="00F76631" w:rsidRDefault="00FC01D5" w:rsidP="004B4E92">
            <w:pPr>
              <w:rPr>
                <w:rFonts w:ascii="Courier New" w:hAnsi="Courier New" w:cs="Courier New"/>
                <w:sz w:val="20"/>
                <w:szCs w:val="20"/>
              </w:rPr>
            </w:pPr>
          </w:p>
          <w:p w14:paraId="67024FC2"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_______________________________________________________________</w:t>
            </w:r>
          </w:p>
          <w:p w14:paraId="5EBAC3E1" w14:textId="77777777" w:rsidR="00FC01D5" w:rsidRPr="00F76631" w:rsidRDefault="00FC01D5" w:rsidP="004B4E92">
            <w:pPr>
              <w:rPr>
                <w:rFonts w:ascii="Courier New" w:hAnsi="Courier New" w:cs="Courier New"/>
                <w:sz w:val="20"/>
                <w:szCs w:val="20"/>
              </w:rPr>
            </w:pPr>
          </w:p>
          <w:p w14:paraId="3DF978FD" w14:textId="77777777" w:rsidR="00FC01D5" w:rsidRPr="00F76631" w:rsidRDefault="00FC01D5" w:rsidP="004B4E92">
            <w:pPr>
              <w:rPr>
                <w:rFonts w:ascii="Courier New" w:hAnsi="Courier New" w:cs="Courier New"/>
                <w:sz w:val="20"/>
                <w:szCs w:val="20"/>
              </w:rPr>
            </w:pPr>
          </w:p>
          <w:p w14:paraId="26A34B1E"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COMMAND:                                  Press &lt;PF1&gt;H for help</w:t>
            </w:r>
          </w:p>
          <w:p w14:paraId="61858321" w14:textId="77777777" w:rsidR="00FC01D5" w:rsidRPr="00F76631" w:rsidRDefault="00FC01D5" w:rsidP="004B4E92">
            <w:pPr>
              <w:rPr>
                <w:rFonts w:ascii="Courier New" w:hAnsi="Courier New" w:cs="Courier New"/>
                <w:sz w:val="20"/>
                <w:szCs w:val="20"/>
              </w:rPr>
            </w:pPr>
          </w:p>
        </w:tc>
      </w:tr>
    </w:tbl>
    <w:p w14:paraId="7A1E7955" w14:textId="77777777" w:rsidR="006A3E0C" w:rsidRDefault="006A3E0C" w:rsidP="00FC01D5">
      <w:pPr>
        <w:rPr>
          <w:color w:val="auto"/>
        </w:rPr>
      </w:pPr>
    </w:p>
    <w:p w14:paraId="7E21B287" w14:textId="77777777" w:rsidR="00FC01D5" w:rsidRPr="002A24B7" w:rsidRDefault="00FC01D5" w:rsidP="00FC01D5">
      <w:pPr>
        <w:rPr>
          <w:color w:val="auto"/>
        </w:rPr>
      </w:pPr>
      <w:r w:rsidRPr="002A24B7">
        <w:rPr>
          <w:color w:val="auto"/>
        </w:rPr>
        <w:lastRenderedPageBreak/>
        <w:t xml:space="preserve">In order for </w:t>
      </w:r>
      <w:r>
        <w:rPr>
          <w:color w:val="auto"/>
        </w:rPr>
        <w:t>the report</w:t>
      </w:r>
      <w:r w:rsidRPr="002A24B7">
        <w:rPr>
          <w:color w:val="auto"/>
        </w:rPr>
        <w:t xml:space="preserve"> to run correctly, when the option is scheduled to run in </w:t>
      </w:r>
      <w:r>
        <w:rPr>
          <w:color w:val="auto"/>
        </w:rPr>
        <w:t>TaskMan</w:t>
      </w:r>
      <w:r w:rsidRPr="002A24B7">
        <w:rPr>
          <w:color w:val="auto"/>
        </w:rPr>
        <w:t xml:space="preserve"> via the option </w:t>
      </w:r>
      <w:r w:rsidRPr="006000ED">
        <w:rPr>
          <w:rFonts w:ascii="Courier New" w:hAnsi="Courier New" w:cs="Courier New"/>
          <w:color w:val="auto"/>
        </w:rPr>
        <w:t>Schedule/Unschedule Options</w:t>
      </w:r>
      <w:r w:rsidRPr="002A24B7">
        <w:rPr>
          <w:color w:val="auto"/>
        </w:rPr>
        <w:t xml:space="preserve"> [</w:t>
      </w:r>
      <w:r w:rsidRPr="006000ED">
        <w:rPr>
          <w:rFonts w:ascii="Courier New" w:hAnsi="Courier New" w:cs="Courier New"/>
          <w:color w:val="auto"/>
        </w:rPr>
        <w:t>XUTM SCHEDULE</w:t>
      </w:r>
      <w:r w:rsidRPr="002A24B7">
        <w:rPr>
          <w:color w:val="auto"/>
        </w:rPr>
        <w:t>]</w:t>
      </w:r>
      <w:r>
        <w:rPr>
          <w:color w:val="auto"/>
        </w:rPr>
        <w:t>,</w:t>
      </w:r>
      <w:r w:rsidRPr="002A24B7">
        <w:rPr>
          <w:color w:val="auto"/>
        </w:rPr>
        <w:t xml:space="preserve"> </w:t>
      </w:r>
      <w:r>
        <w:rPr>
          <w:color w:val="auto"/>
        </w:rPr>
        <w:t>several</w:t>
      </w:r>
      <w:r w:rsidRPr="002A24B7">
        <w:rPr>
          <w:color w:val="auto"/>
        </w:rPr>
        <w:t xml:space="preserve"> variables need to be setup on</w:t>
      </w:r>
      <w:r>
        <w:rPr>
          <w:color w:val="auto"/>
        </w:rPr>
        <w:t xml:space="preserve"> p</w:t>
      </w:r>
      <w:r w:rsidRPr="002A24B7">
        <w:rPr>
          <w:color w:val="auto"/>
        </w:rPr>
        <w:t xml:space="preserve">age </w:t>
      </w:r>
      <w:r>
        <w:rPr>
          <w:color w:val="auto"/>
        </w:rPr>
        <w:t>2</w:t>
      </w:r>
      <w:r w:rsidRPr="002A24B7">
        <w:rPr>
          <w:color w:val="auto"/>
        </w:rPr>
        <w:t xml:space="preserve"> of the form.  </w:t>
      </w:r>
    </w:p>
    <w:p w14:paraId="6DCAE099" w14:textId="77777777" w:rsidR="00FC01D5" w:rsidRPr="002A24B7" w:rsidRDefault="00FC01D5" w:rsidP="00FC01D5">
      <w:pPr>
        <w:rPr>
          <w:color w:val="auto"/>
        </w:rPr>
      </w:pPr>
      <w:r w:rsidRPr="002A24B7">
        <w:rPr>
          <w:color w:val="auto"/>
        </w:rPr>
        <w:t xml:space="preserve">  </w:t>
      </w:r>
    </w:p>
    <w:p w14:paraId="1B173BA7" w14:textId="77777777" w:rsidR="00FC01D5" w:rsidRPr="002A24B7" w:rsidRDefault="00FC01D5" w:rsidP="00FC01D5">
      <w:pPr>
        <w:numPr>
          <w:ilvl w:val="0"/>
          <w:numId w:val="9"/>
        </w:numPr>
        <w:rPr>
          <w:color w:val="auto"/>
        </w:rPr>
      </w:pPr>
      <w:r w:rsidRPr="002A24B7">
        <w:rPr>
          <w:color w:val="auto"/>
        </w:rPr>
        <w:t xml:space="preserve">The Variable Name </w:t>
      </w:r>
      <w:r w:rsidRPr="005E0162">
        <w:rPr>
          <w:rFonts w:ascii="Courier New" w:hAnsi="Courier New" w:cs="Courier New"/>
          <w:color w:val="auto"/>
        </w:rPr>
        <w:t>MMRSDIV</w:t>
      </w:r>
      <w:r w:rsidRPr="002A24B7">
        <w:rPr>
          <w:color w:val="auto"/>
        </w:rPr>
        <w:t xml:space="preserve"> should be added,</w:t>
      </w:r>
      <w:r>
        <w:rPr>
          <w:color w:val="auto"/>
        </w:rPr>
        <w:t xml:space="preserve"> and its v</w:t>
      </w:r>
      <w:r w:rsidRPr="002A24B7">
        <w:rPr>
          <w:color w:val="auto"/>
        </w:rPr>
        <w:t xml:space="preserve">alue should be set to the </w:t>
      </w:r>
      <w:r w:rsidRPr="005E0162">
        <w:rPr>
          <w:rFonts w:ascii="Courier New" w:hAnsi="Courier New" w:cs="Courier New"/>
          <w:color w:val="auto"/>
        </w:rPr>
        <w:t>IEN</w:t>
      </w:r>
      <w:r w:rsidRPr="002A24B7">
        <w:rPr>
          <w:color w:val="auto"/>
        </w:rPr>
        <w:t xml:space="preserve"> in </w:t>
      </w:r>
      <w:r w:rsidRPr="00DC6978">
        <w:rPr>
          <w:rFonts w:ascii="Courier New" w:hAnsi="Courier New" w:cs="Courier New"/>
          <w:color w:val="auto"/>
          <w:sz w:val="22"/>
          <w:szCs w:val="22"/>
        </w:rPr>
        <w:t>File #104</w:t>
      </w:r>
      <w:r w:rsidRPr="002A24B7">
        <w:rPr>
          <w:color w:val="auto"/>
        </w:rPr>
        <w:t xml:space="preserve"> for the Division this option is </w:t>
      </w:r>
      <w:r>
        <w:rPr>
          <w:color w:val="auto"/>
        </w:rPr>
        <w:t xml:space="preserve">being run </w:t>
      </w:r>
      <w:r w:rsidRPr="002A24B7">
        <w:rPr>
          <w:color w:val="auto"/>
        </w:rPr>
        <w:t xml:space="preserve">for.  </w:t>
      </w:r>
    </w:p>
    <w:p w14:paraId="65584910" w14:textId="77777777" w:rsidR="00FC01D5" w:rsidRPr="002A24B7" w:rsidRDefault="00FC01D5" w:rsidP="00FC01D5">
      <w:pPr>
        <w:ind w:firstLine="120"/>
        <w:rPr>
          <w:color w:val="auto"/>
        </w:rPr>
      </w:pPr>
    </w:p>
    <w:p w14:paraId="06F7CB06" w14:textId="77777777" w:rsidR="00FC01D5" w:rsidRPr="002A24B7" w:rsidRDefault="00FC01D5" w:rsidP="00FC01D5">
      <w:pPr>
        <w:numPr>
          <w:ilvl w:val="0"/>
          <w:numId w:val="9"/>
        </w:numPr>
        <w:rPr>
          <w:color w:val="auto"/>
        </w:rPr>
      </w:pPr>
      <w:r w:rsidRPr="002A24B7">
        <w:rPr>
          <w:color w:val="auto"/>
        </w:rPr>
        <w:t xml:space="preserve">If the option will print the report for all locations, then </w:t>
      </w:r>
      <w:r w:rsidRPr="005E0162">
        <w:rPr>
          <w:rFonts w:ascii="Courier New" w:hAnsi="Courier New" w:cs="Courier New"/>
          <w:color w:val="auto"/>
        </w:rPr>
        <w:t>MMRSLOC</w:t>
      </w:r>
      <w:r w:rsidRPr="002A24B7">
        <w:rPr>
          <w:color w:val="auto"/>
        </w:rPr>
        <w:t xml:space="preserve"> should be added as a Variable Name and its Value should be set to </w:t>
      </w:r>
      <w:r w:rsidR="00372A7D" w:rsidRPr="00372A7D">
        <w:rPr>
          <w:rFonts w:ascii="Courier New" w:hAnsi="Courier New" w:cs="Courier New"/>
          <w:color w:val="auto"/>
        </w:rPr>
        <w:t>"</w:t>
      </w:r>
      <w:r w:rsidRPr="005E0162">
        <w:rPr>
          <w:rFonts w:ascii="Courier New" w:hAnsi="Courier New" w:cs="Courier New"/>
          <w:color w:val="auto"/>
        </w:rPr>
        <w:t>ALL</w:t>
      </w:r>
      <w:r w:rsidR="00372A7D" w:rsidRPr="00372A7D">
        <w:rPr>
          <w:rFonts w:ascii="Courier New" w:hAnsi="Courier New" w:cs="Courier New"/>
          <w:color w:val="auto"/>
        </w:rPr>
        <w:t>"</w:t>
      </w:r>
      <w:r w:rsidR="00372A7D">
        <w:rPr>
          <w:rFonts w:ascii="Courier New" w:hAnsi="Courier New" w:cs="Courier New"/>
          <w:color w:val="auto"/>
        </w:rPr>
        <w:t xml:space="preserve"> </w:t>
      </w:r>
      <w:r w:rsidR="00372A7D" w:rsidRPr="00372A7D">
        <w:rPr>
          <w:color w:val="auto"/>
        </w:rPr>
        <w:t>(The quotes need to be entered in the Value)</w:t>
      </w:r>
      <w:r w:rsidRPr="00372A7D">
        <w:rPr>
          <w:color w:val="auto"/>
        </w:rPr>
        <w:t>.</w:t>
      </w:r>
      <w:r w:rsidRPr="002A24B7">
        <w:rPr>
          <w:color w:val="auto"/>
        </w:rPr>
        <w:t xml:space="preserve">  If the option will only print for a few locations, then for each location that will be printed, a Variable Name should be added as follows: </w:t>
      </w:r>
      <w:r w:rsidRPr="005E0162">
        <w:rPr>
          <w:rFonts w:ascii="Courier New" w:hAnsi="Courier New" w:cs="Courier New"/>
          <w:color w:val="auto"/>
        </w:rPr>
        <w:t>MMRSLOC(LOCIEN)</w:t>
      </w:r>
      <w:r w:rsidRPr="00DC6978">
        <w:rPr>
          <w:color w:val="auto"/>
        </w:rPr>
        <w:t>,</w:t>
      </w:r>
      <w:r w:rsidRPr="002A24B7">
        <w:rPr>
          <w:color w:val="auto"/>
        </w:rPr>
        <w:t xml:space="preserve"> where </w:t>
      </w:r>
      <w:r w:rsidRPr="005E0162">
        <w:rPr>
          <w:rFonts w:ascii="Courier New" w:hAnsi="Courier New" w:cs="Courier New"/>
          <w:color w:val="auto"/>
        </w:rPr>
        <w:t>LOCIEN</w:t>
      </w:r>
      <w:r w:rsidRPr="002A24B7">
        <w:rPr>
          <w:color w:val="auto"/>
        </w:rPr>
        <w:t xml:space="preserve"> is the geographical unit </w:t>
      </w:r>
      <w:r w:rsidRPr="005E0162">
        <w:rPr>
          <w:rFonts w:ascii="Courier New" w:hAnsi="Courier New" w:cs="Courier New"/>
          <w:color w:val="auto"/>
        </w:rPr>
        <w:t>IEN</w:t>
      </w:r>
      <w:r w:rsidRPr="002A24B7">
        <w:rPr>
          <w:color w:val="auto"/>
        </w:rPr>
        <w:t xml:space="preserve"> from </w:t>
      </w:r>
      <w:r w:rsidRPr="00DC6978">
        <w:rPr>
          <w:rFonts w:ascii="Courier New" w:hAnsi="Courier New" w:cs="Courier New"/>
          <w:color w:val="auto"/>
          <w:sz w:val="22"/>
          <w:szCs w:val="22"/>
        </w:rPr>
        <w:t>File #104.3</w:t>
      </w:r>
      <w:r w:rsidRPr="00DC6978">
        <w:rPr>
          <w:color w:val="auto"/>
        </w:rPr>
        <w:t>)</w:t>
      </w:r>
      <w:r>
        <w:rPr>
          <w:color w:val="auto"/>
        </w:rPr>
        <w:t>, and its v</w:t>
      </w:r>
      <w:r w:rsidRPr="002A24B7">
        <w:rPr>
          <w:color w:val="auto"/>
        </w:rPr>
        <w:t>alue should be set to ""</w:t>
      </w:r>
      <w:r>
        <w:rPr>
          <w:color w:val="auto"/>
        </w:rPr>
        <w:t xml:space="preserve"> (the two double quotes need to be entered for the Value; do not leave the Value blank)</w:t>
      </w:r>
      <w:r w:rsidRPr="002A24B7">
        <w:rPr>
          <w:color w:val="auto"/>
        </w:rPr>
        <w:t xml:space="preserve">.  </w:t>
      </w:r>
    </w:p>
    <w:p w14:paraId="6B346158" w14:textId="77777777" w:rsidR="00FC01D5" w:rsidRDefault="00FC01D5" w:rsidP="00FC01D5">
      <w:pPr>
        <w:rPr>
          <w:color w:val="auto"/>
        </w:rPr>
      </w:pPr>
    </w:p>
    <w:p w14:paraId="538767B3" w14:textId="77777777" w:rsidR="00155267" w:rsidRPr="00155267" w:rsidRDefault="00155267" w:rsidP="00FC01D5">
      <w:pPr>
        <w:rPr>
          <w:rFonts w:ascii="Courier New" w:hAnsi="Courier New" w:cs="Courier New"/>
          <w:color w:val="auto"/>
          <w:sz w:val="20"/>
          <w:szCs w:val="20"/>
        </w:rPr>
      </w:pPr>
      <w:r w:rsidRPr="00155267">
        <w:rPr>
          <w:rFonts w:ascii="Courier New" w:hAnsi="Courier New" w:cs="Courier New"/>
          <w:color w:val="auto"/>
          <w:sz w:val="20"/>
          <w:szCs w:val="20"/>
        </w:rPr>
        <w:t>Sample Screen shot on how to get the IEN for a Division</w:t>
      </w:r>
      <w:r>
        <w:rPr>
          <w:rFonts w:ascii="Courier New" w:hAnsi="Courier New" w:cs="Courier New"/>
          <w:color w:val="auto"/>
          <w:sz w:val="20"/>
          <w:szCs w:val="20"/>
        </w:rPr>
        <w:t>. The number highlighted in yellow is the IEN.</w:t>
      </w:r>
    </w:p>
    <w:p w14:paraId="0CA22C40" w14:textId="77777777" w:rsidR="00155267" w:rsidRDefault="00155267" w:rsidP="00FC01D5">
      <w:pPr>
        <w:rPr>
          <w:rFonts w:ascii="Courier New" w:hAnsi="Courier New" w:cs="Courier New"/>
          <w:color w:val="auto"/>
          <w:sz w:val="20"/>
          <w:szCs w:val="20"/>
        </w:rPr>
      </w:pPr>
    </w:p>
    <w:p w14:paraId="44884E25" w14:textId="77777777" w:rsidR="00D7780D" w:rsidRDefault="00D7780D" w:rsidP="00D7780D">
      <w:pPr>
        <w:pStyle w:val="Caption"/>
        <w:rPr>
          <w:rFonts w:ascii="Courier New" w:hAnsi="Courier New" w:cs="Courier New"/>
          <w:color w:val="auto"/>
        </w:rPr>
      </w:pPr>
      <w:bookmarkStart w:id="107" w:name="_Toc268767194"/>
      <w:r>
        <w:t xml:space="preserve">Figure </w:t>
      </w:r>
      <w:r w:rsidR="005C0D09">
        <w:fldChar w:fldCharType="begin"/>
      </w:r>
      <w:r w:rsidR="005C0D09">
        <w:instrText xml:space="preserve"> SEQ Figure \* ARABIC </w:instrText>
      </w:r>
      <w:r w:rsidR="005C0D09">
        <w:fldChar w:fldCharType="separate"/>
      </w:r>
      <w:r w:rsidR="00FC5FA4">
        <w:rPr>
          <w:noProof/>
        </w:rPr>
        <w:t>10</w:t>
      </w:r>
      <w:r w:rsidR="005C0D09">
        <w:rPr>
          <w:noProof/>
        </w:rPr>
        <w:fldChar w:fldCharType="end"/>
      </w:r>
      <w:r>
        <w:t xml:space="preserve"> </w:t>
      </w:r>
      <w:r w:rsidRPr="00421259">
        <w:t>– Get MRSA Division IEN</w:t>
      </w:r>
      <w:bookmarkEnd w:id="107"/>
    </w:p>
    <w:p w14:paraId="3C2AB270"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VA FileMan 22.0</w:t>
      </w:r>
    </w:p>
    <w:p w14:paraId="4D0C5A17"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p>
    <w:p w14:paraId="6DE8F14E"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 xml:space="preserve">Select OPTION: </w:t>
      </w:r>
      <w:r w:rsidRPr="00155267">
        <w:rPr>
          <w:rFonts w:ascii="Courier New" w:hAnsi="Courier New" w:cs="Courier New"/>
          <w:b/>
          <w:color w:val="auto"/>
          <w:sz w:val="20"/>
          <w:szCs w:val="20"/>
        </w:rPr>
        <w:t>INQUIRE TO FILE ENTRIES</w:t>
      </w:r>
      <w:r w:rsidRPr="00155267">
        <w:rPr>
          <w:rFonts w:ascii="Courier New" w:hAnsi="Courier New" w:cs="Courier New"/>
          <w:color w:val="auto"/>
          <w:sz w:val="20"/>
          <w:szCs w:val="20"/>
        </w:rPr>
        <w:t xml:space="preserve">  </w:t>
      </w:r>
    </w:p>
    <w:p w14:paraId="1C7E2C15"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p>
    <w:p w14:paraId="2F6DE717"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 xml:space="preserve">OUTPUT FROM WHAT FILE: </w:t>
      </w:r>
      <w:r w:rsidRPr="00155267">
        <w:rPr>
          <w:rFonts w:ascii="Courier New" w:hAnsi="Courier New" w:cs="Courier New"/>
          <w:b/>
          <w:color w:val="auto"/>
          <w:sz w:val="20"/>
          <w:szCs w:val="20"/>
        </w:rPr>
        <w:t>MRSA SITE PARAMETERS</w:t>
      </w:r>
    </w:p>
    <w:p w14:paraId="26471F72"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 xml:space="preserve">Select MRSA SITE PARAMETERS DIVISION: </w:t>
      </w:r>
      <w:r w:rsidR="00A56D0E">
        <w:rPr>
          <w:rFonts w:ascii="Courier New" w:hAnsi="Courier New" w:cs="Courier New"/>
          <w:b/>
          <w:color w:val="auto"/>
          <w:sz w:val="20"/>
          <w:szCs w:val="20"/>
        </w:rPr>
        <w:t>XXXXX</w:t>
      </w:r>
      <w:r w:rsidRPr="00155267">
        <w:rPr>
          <w:rFonts w:ascii="Courier New" w:hAnsi="Courier New" w:cs="Courier New"/>
          <w:b/>
          <w:color w:val="auto"/>
          <w:sz w:val="20"/>
          <w:szCs w:val="20"/>
        </w:rPr>
        <w:t xml:space="preserve"> VAMC</w:t>
      </w:r>
    </w:p>
    <w:p w14:paraId="118E13D6"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 xml:space="preserve">ANOTHER ONE: </w:t>
      </w:r>
    </w:p>
    <w:p w14:paraId="129BADCB"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STANDARD CAPTIONED OUTPUT? Yes//   (Yes)</w:t>
      </w:r>
    </w:p>
    <w:p w14:paraId="79670F4C"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 xml:space="preserve">Include COMPUTED fields:  (N/Y/R/B): NO// </w:t>
      </w:r>
      <w:r w:rsidRPr="00155267">
        <w:rPr>
          <w:rFonts w:ascii="Courier New" w:hAnsi="Courier New" w:cs="Courier New"/>
          <w:b/>
          <w:color w:val="auto"/>
          <w:sz w:val="20"/>
          <w:szCs w:val="20"/>
        </w:rPr>
        <w:t>Record Number</w:t>
      </w:r>
      <w:r w:rsidRPr="00155267">
        <w:rPr>
          <w:rFonts w:ascii="Courier New" w:hAnsi="Courier New" w:cs="Courier New"/>
          <w:color w:val="auto"/>
          <w:sz w:val="20"/>
          <w:szCs w:val="20"/>
        </w:rPr>
        <w:t xml:space="preserve"> (IEN)</w:t>
      </w:r>
    </w:p>
    <w:p w14:paraId="01C2CC8D"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p>
    <w:p w14:paraId="292DED1B"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322411">
        <w:rPr>
          <w:rFonts w:ascii="Courier New" w:hAnsi="Courier New" w:cs="Courier New"/>
          <w:color w:val="auto"/>
          <w:sz w:val="20"/>
          <w:szCs w:val="20"/>
          <w:highlight w:val="yellow"/>
        </w:rPr>
        <w:t>NUMBER: 1</w:t>
      </w:r>
      <w:r w:rsidRPr="00155267">
        <w:rPr>
          <w:rFonts w:ascii="Courier New" w:hAnsi="Courier New" w:cs="Courier New"/>
          <w:color w:val="auto"/>
          <w:sz w:val="20"/>
          <w:szCs w:val="20"/>
        </w:rPr>
        <w:t xml:space="preserve">                               DIVISION: </w:t>
      </w:r>
      <w:r w:rsidR="00A56D0E">
        <w:rPr>
          <w:rFonts w:ascii="Courier New" w:hAnsi="Courier New" w:cs="Courier New"/>
          <w:color w:val="auto"/>
          <w:sz w:val="20"/>
          <w:szCs w:val="20"/>
        </w:rPr>
        <w:t>XXXXX</w:t>
      </w:r>
      <w:r w:rsidRPr="00155267">
        <w:rPr>
          <w:rFonts w:ascii="Courier New" w:hAnsi="Courier New" w:cs="Courier New"/>
          <w:color w:val="auto"/>
          <w:sz w:val="20"/>
          <w:szCs w:val="20"/>
        </w:rPr>
        <w:t xml:space="preserve"> VAMC</w:t>
      </w:r>
    </w:p>
    <w:p w14:paraId="61EDDAE8"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 xml:space="preserve">  RECEIVING UNIT SCREEN: YES                DISCHARGING UNIT SCREEN: YES</w:t>
      </w:r>
    </w:p>
    <w:p w14:paraId="7CF3ECAA" w14:textId="77777777" w:rsid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 xml:space="preserve">  SCREEN POS ON TRANSFER IN: YES        SCREEN POS ON DISCHARGE: YES</w:t>
      </w:r>
    </w:p>
    <w:p w14:paraId="34CB35A9" w14:textId="77777777" w:rsidR="00496E73" w:rsidRPr="00155267" w:rsidRDefault="00496E73"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p>
    <w:p w14:paraId="72D670A1" w14:textId="77777777" w:rsidR="00155267" w:rsidRDefault="00155267" w:rsidP="00155267">
      <w:pPr>
        <w:rPr>
          <w:color w:val="auto"/>
        </w:rPr>
      </w:pPr>
    </w:p>
    <w:p w14:paraId="27ABC155" w14:textId="77777777" w:rsidR="00155267" w:rsidRPr="00155267" w:rsidRDefault="00155267" w:rsidP="00155267">
      <w:pPr>
        <w:rPr>
          <w:rFonts w:ascii="Courier New" w:hAnsi="Courier New" w:cs="Courier New"/>
          <w:color w:val="auto"/>
          <w:sz w:val="20"/>
          <w:szCs w:val="20"/>
        </w:rPr>
      </w:pPr>
      <w:r w:rsidRPr="00155267">
        <w:rPr>
          <w:rFonts w:ascii="Courier New" w:hAnsi="Courier New" w:cs="Courier New"/>
          <w:color w:val="auto"/>
          <w:sz w:val="20"/>
          <w:szCs w:val="20"/>
        </w:rPr>
        <w:t xml:space="preserve">Sample Screen shot on how to get the IEN for a </w:t>
      </w:r>
      <w:r>
        <w:rPr>
          <w:rFonts w:ascii="Courier New" w:hAnsi="Courier New" w:cs="Courier New"/>
          <w:color w:val="auto"/>
          <w:sz w:val="20"/>
          <w:szCs w:val="20"/>
        </w:rPr>
        <w:t>Geographical Location. The number highlighted in yellow is the IEN.</w:t>
      </w:r>
    </w:p>
    <w:p w14:paraId="0324A2A3" w14:textId="77777777" w:rsidR="00155267" w:rsidRDefault="00155267" w:rsidP="00155267">
      <w:pPr>
        <w:rPr>
          <w:rFonts w:ascii="Courier New" w:hAnsi="Courier New" w:cs="Courier New"/>
          <w:color w:val="auto"/>
          <w:sz w:val="20"/>
          <w:szCs w:val="20"/>
        </w:rPr>
      </w:pPr>
    </w:p>
    <w:p w14:paraId="2F800901" w14:textId="77777777" w:rsidR="00155267" w:rsidRPr="00155267" w:rsidRDefault="00D7780D" w:rsidP="00D7780D">
      <w:pPr>
        <w:pStyle w:val="Caption"/>
      </w:pPr>
      <w:bookmarkStart w:id="108" w:name="_Toc268767195"/>
      <w:r>
        <w:t xml:space="preserve">Figure </w:t>
      </w:r>
      <w:r w:rsidR="005C0D09">
        <w:fldChar w:fldCharType="begin"/>
      </w:r>
      <w:r w:rsidR="005C0D09">
        <w:instrText xml:space="preserve"> SEQ Figure \* ARABIC </w:instrText>
      </w:r>
      <w:r w:rsidR="005C0D09">
        <w:fldChar w:fldCharType="separate"/>
      </w:r>
      <w:r w:rsidR="00FC5FA4">
        <w:rPr>
          <w:noProof/>
        </w:rPr>
        <w:t>11</w:t>
      </w:r>
      <w:r w:rsidR="005C0D09">
        <w:rPr>
          <w:noProof/>
        </w:rPr>
        <w:fldChar w:fldCharType="end"/>
      </w:r>
      <w:r>
        <w:t xml:space="preserve"> </w:t>
      </w:r>
      <w:r w:rsidRPr="00D13479">
        <w:t>– Get Geographical Location IEN</w:t>
      </w:r>
      <w:bookmarkEnd w:id="108"/>
    </w:p>
    <w:p w14:paraId="5DE63146"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VA FileMan 22.0</w:t>
      </w:r>
    </w:p>
    <w:p w14:paraId="62FD26F7"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p>
    <w:p w14:paraId="24CCB816"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 xml:space="preserve">Select OPTION: </w:t>
      </w:r>
      <w:r w:rsidRPr="00155267">
        <w:rPr>
          <w:rFonts w:ascii="Courier New" w:hAnsi="Courier New" w:cs="Courier New"/>
          <w:b/>
          <w:color w:val="auto"/>
          <w:sz w:val="20"/>
          <w:szCs w:val="20"/>
        </w:rPr>
        <w:t>INQUIRE TO FILE ENTRIES</w:t>
      </w:r>
      <w:r w:rsidRPr="00155267">
        <w:rPr>
          <w:rFonts w:ascii="Courier New" w:hAnsi="Courier New" w:cs="Courier New"/>
          <w:color w:val="auto"/>
          <w:sz w:val="20"/>
          <w:szCs w:val="20"/>
        </w:rPr>
        <w:t xml:space="preserve">  </w:t>
      </w:r>
    </w:p>
    <w:p w14:paraId="5CBEDC1D"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p>
    <w:p w14:paraId="210F2040"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 xml:space="preserve">OUTPUT FROM WHAT FILE: </w:t>
      </w:r>
      <w:r w:rsidRPr="00155267">
        <w:rPr>
          <w:rFonts w:ascii="Courier New" w:hAnsi="Courier New" w:cs="Courier New"/>
          <w:b/>
          <w:color w:val="auto"/>
          <w:sz w:val="20"/>
          <w:szCs w:val="20"/>
        </w:rPr>
        <w:t>MRSA WARD MAPPINGS</w:t>
      </w:r>
    </w:p>
    <w:p w14:paraId="5C54F750"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 xml:space="preserve">Select </w:t>
      </w:r>
      <w:r w:rsidR="00496E73" w:rsidRPr="00496E73">
        <w:rPr>
          <w:rFonts w:ascii="Courier New" w:hAnsi="Courier New" w:cs="Courier New"/>
          <w:color w:val="auto"/>
          <w:sz w:val="20"/>
          <w:szCs w:val="20"/>
        </w:rPr>
        <w:t>MRSA WARD MAPPINGS NAME</w:t>
      </w:r>
      <w:r w:rsidRPr="00155267">
        <w:rPr>
          <w:rFonts w:ascii="Courier New" w:hAnsi="Courier New" w:cs="Courier New"/>
          <w:color w:val="auto"/>
          <w:sz w:val="20"/>
          <w:szCs w:val="20"/>
        </w:rPr>
        <w:t xml:space="preserve">: </w:t>
      </w:r>
      <w:r w:rsidR="00496E73" w:rsidRPr="00496E73">
        <w:rPr>
          <w:rFonts w:ascii="Courier New" w:hAnsi="Courier New" w:cs="Courier New"/>
          <w:b/>
          <w:color w:val="auto"/>
          <w:sz w:val="20"/>
          <w:szCs w:val="20"/>
        </w:rPr>
        <w:t>11AB</w:t>
      </w:r>
    </w:p>
    <w:p w14:paraId="42A09D84"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 xml:space="preserve">ANOTHER ONE: </w:t>
      </w:r>
    </w:p>
    <w:p w14:paraId="26C7A88C"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STANDARD CAPTIONED OUTPUT? Yes//   (Yes)</w:t>
      </w:r>
    </w:p>
    <w:p w14:paraId="5499C34C"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 xml:space="preserve">Include COMPUTED fields:  (N/Y/R/B): NO// </w:t>
      </w:r>
      <w:r w:rsidRPr="00155267">
        <w:rPr>
          <w:rFonts w:ascii="Courier New" w:hAnsi="Courier New" w:cs="Courier New"/>
          <w:b/>
          <w:color w:val="auto"/>
          <w:sz w:val="20"/>
          <w:szCs w:val="20"/>
        </w:rPr>
        <w:t>Record Number</w:t>
      </w:r>
      <w:r w:rsidRPr="00155267">
        <w:rPr>
          <w:rFonts w:ascii="Courier New" w:hAnsi="Courier New" w:cs="Courier New"/>
          <w:color w:val="auto"/>
          <w:sz w:val="20"/>
          <w:szCs w:val="20"/>
        </w:rPr>
        <w:t xml:space="preserve"> (IEN)</w:t>
      </w:r>
    </w:p>
    <w:p w14:paraId="29E61C8B"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p>
    <w:p w14:paraId="7BE1C37B"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322411">
        <w:rPr>
          <w:rFonts w:ascii="Courier New" w:hAnsi="Courier New" w:cs="Courier New"/>
          <w:color w:val="auto"/>
          <w:sz w:val="20"/>
          <w:szCs w:val="20"/>
          <w:highlight w:val="yellow"/>
        </w:rPr>
        <w:t>NUMBER: 5</w:t>
      </w:r>
      <w:r w:rsidRPr="00155267">
        <w:rPr>
          <w:rFonts w:ascii="Courier New" w:hAnsi="Courier New" w:cs="Courier New"/>
          <w:color w:val="auto"/>
          <w:sz w:val="20"/>
          <w:szCs w:val="20"/>
        </w:rPr>
        <w:t xml:space="preserve">                               NAME: 11AB</w:t>
      </w:r>
    </w:p>
    <w:p w14:paraId="1F152E5C"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lastRenderedPageBreak/>
        <w:t xml:space="preserve">  DIVISION: </w:t>
      </w:r>
      <w:r w:rsidR="00A56D0E">
        <w:rPr>
          <w:rFonts w:ascii="Courier New" w:hAnsi="Courier New" w:cs="Courier New"/>
          <w:color w:val="auto"/>
          <w:sz w:val="20"/>
          <w:szCs w:val="20"/>
        </w:rPr>
        <w:t>XXXXX</w:t>
      </w:r>
      <w:r w:rsidRPr="00155267">
        <w:rPr>
          <w:rFonts w:ascii="Courier New" w:hAnsi="Courier New" w:cs="Courier New"/>
          <w:color w:val="auto"/>
          <w:sz w:val="20"/>
          <w:szCs w:val="20"/>
        </w:rPr>
        <w:t xml:space="preserve"> VAMC                  TYPE: ACUTE CARE</w:t>
      </w:r>
    </w:p>
    <w:p w14:paraId="0AA04FD3"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 xml:space="preserve">  IPEC UNIT ID: 726</w:t>
      </w:r>
    </w:p>
    <w:p w14:paraId="4323014F"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WARD LOCATION: 11AB</w:t>
      </w:r>
    </w:p>
    <w:p w14:paraId="30F5FB42" w14:textId="77777777" w:rsidR="00496E73" w:rsidRPr="00D7780D"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WARD LOCATION: 11ASURG</w:t>
      </w:r>
    </w:p>
    <w:p w14:paraId="67B4D85C" w14:textId="77777777" w:rsidR="00496E73" w:rsidRDefault="00496E73" w:rsidP="00FC01D5">
      <w:pPr>
        <w:rPr>
          <w:color w:val="auto"/>
        </w:rPr>
      </w:pPr>
    </w:p>
    <w:p w14:paraId="1FDD22E8" w14:textId="77777777" w:rsidR="00496E73" w:rsidRDefault="00496E73" w:rsidP="00FC01D5">
      <w:pPr>
        <w:rPr>
          <w:color w:val="auto"/>
        </w:rPr>
      </w:pPr>
    </w:p>
    <w:p w14:paraId="0190DDD3" w14:textId="77777777" w:rsidR="00FC01D5" w:rsidRPr="002A24B7" w:rsidRDefault="00FC01D5" w:rsidP="00FC01D5">
      <w:pPr>
        <w:rPr>
          <w:color w:val="auto"/>
        </w:rPr>
      </w:pPr>
      <w:r w:rsidRPr="002A24B7">
        <w:rPr>
          <w:color w:val="auto"/>
        </w:rPr>
        <w:t>Sample screen shot for running the option for Division 1, and</w:t>
      </w:r>
      <w:r>
        <w:rPr>
          <w:color w:val="auto"/>
        </w:rPr>
        <w:t xml:space="preserve"> geographical locations 3 and 5:</w:t>
      </w:r>
    </w:p>
    <w:p w14:paraId="2D9A9C54" w14:textId="77777777" w:rsidR="00FC01D5" w:rsidRDefault="00FC01D5" w:rsidP="00FC01D5"/>
    <w:p w14:paraId="1F6C1098" w14:textId="77777777" w:rsidR="00FC01D5" w:rsidRDefault="00FC01D5" w:rsidP="00FC01D5">
      <w:pPr>
        <w:pStyle w:val="Caption"/>
        <w:keepNext/>
      </w:pPr>
    </w:p>
    <w:p w14:paraId="0FC5608A" w14:textId="77777777" w:rsidR="00FC01D5" w:rsidRDefault="00FC01D5" w:rsidP="00FC01D5">
      <w:pPr>
        <w:pStyle w:val="Caption"/>
        <w:keepNext/>
      </w:pPr>
      <w:bookmarkStart w:id="109" w:name="_Toc268767196"/>
      <w:r>
        <w:t xml:space="preserve">Figure </w:t>
      </w:r>
      <w:r w:rsidR="005C0D09">
        <w:fldChar w:fldCharType="begin"/>
      </w:r>
      <w:r w:rsidR="005C0D09">
        <w:instrText xml:space="preserve"> SEQ Figure \* ARABIC </w:instrText>
      </w:r>
      <w:r w:rsidR="005C0D09">
        <w:fldChar w:fldCharType="separate"/>
      </w:r>
      <w:r w:rsidR="00FC5FA4">
        <w:rPr>
          <w:noProof/>
        </w:rPr>
        <w:t>12</w:t>
      </w:r>
      <w:r w:rsidR="005C0D09">
        <w:rPr>
          <w:noProof/>
        </w:rPr>
        <w:fldChar w:fldCharType="end"/>
      </w:r>
      <w:r>
        <w:t xml:space="preserve"> – </w:t>
      </w:r>
      <w:r w:rsidRPr="00A96ECE">
        <w:t>Print Isolation Report (Tasked)</w:t>
      </w:r>
      <w:r>
        <w:t xml:space="preserve"> (Division 1 &amp; </w:t>
      </w:r>
      <w:r w:rsidRPr="00AF26AF">
        <w:rPr>
          <w:noProof/>
        </w:rPr>
        <w:t>Geographical</w:t>
      </w:r>
      <w:r>
        <w:t xml:space="preserve"> Locations 3 &amp; 5)</w:t>
      </w:r>
      <w:bookmarkEnd w:id="109"/>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40"/>
      </w:tblGrid>
      <w:tr w:rsidR="00FC01D5" w:rsidRPr="00F76631" w14:paraId="5D4B77F8" w14:textId="77777777" w:rsidTr="004B4E92">
        <w:tc>
          <w:tcPr>
            <w:tcW w:w="9540" w:type="dxa"/>
            <w:shd w:val="clear" w:color="auto" w:fill="F3F3F3"/>
          </w:tcPr>
          <w:p w14:paraId="22154AA4" w14:textId="77777777" w:rsidR="00FC01D5" w:rsidRPr="00F76631" w:rsidRDefault="00FC01D5" w:rsidP="004B4E92">
            <w:pPr>
              <w:jc w:val="center"/>
              <w:rPr>
                <w:rFonts w:ascii="Courier New" w:hAnsi="Courier New" w:cs="Courier New"/>
                <w:sz w:val="20"/>
                <w:szCs w:val="20"/>
              </w:rPr>
            </w:pPr>
          </w:p>
          <w:p w14:paraId="25DD2FC3" w14:textId="77777777" w:rsidR="00FC01D5" w:rsidRPr="00F76631" w:rsidRDefault="00FC01D5" w:rsidP="004B4E92">
            <w:pPr>
              <w:jc w:val="center"/>
              <w:rPr>
                <w:rFonts w:ascii="Courier New" w:hAnsi="Courier New" w:cs="Courier New"/>
                <w:sz w:val="20"/>
                <w:szCs w:val="20"/>
              </w:rPr>
            </w:pPr>
            <w:r w:rsidRPr="00F76631">
              <w:rPr>
                <w:rFonts w:ascii="Courier New" w:hAnsi="Courier New" w:cs="Courier New"/>
                <w:sz w:val="20"/>
                <w:szCs w:val="20"/>
              </w:rPr>
              <w:t>Edit Option Schedule</w:t>
            </w:r>
          </w:p>
          <w:p w14:paraId="317E142F"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Option Name: </w:t>
            </w:r>
            <w:r w:rsidRPr="00F76631">
              <w:rPr>
                <w:rFonts w:ascii="Courier New" w:hAnsi="Courier New" w:cs="Courier New"/>
                <w:color w:val="808080"/>
                <w:sz w:val="20"/>
                <w:szCs w:val="20"/>
              </w:rPr>
              <w:t>MMRS ISOLATION REPORT (TASKED)</w:t>
            </w:r>
          </w:p>
          <w:p w14:paraId="4CD92414"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______________________________________________________________</w:t>
            </w:r>
          </w:p>
          <w:p w14:paraId="414A0305"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USER TO RUN TASK:                                    </w:t>
            </w:r>
          </w:p>
          <w:p w14:paraId="4F62C09D" w14:textId="77777777" w:rsidR="00FC01D5" w:rsidRPr="00F76631" w:rsidRDefault="00FC01D5" w:rsidP="004B4E92">
            <w:pPr>
              <w:rPr>
                <w:rFonts w:ascii="Courier New" w:hAnsi="Courier New" w:cs="Courier New"/>
                <w:sz w:val="20"/>
                <w:szCs w:val="20"/>
              </w:rPr>
            </w:pPr>
          </w:p>
          <w:p w14:paraId="1A843329" w14:textId="77777777" w:rsidR="00FC01D5" w:rsidRPr="00F76631" w:rsidRDefault="00FC01D5" w:rsidP="004B4E92">
            <w:pPr>
              <w:rPr>
                <w:rFonts w:ascii="Courier New" w:hAnsi="Courier New" w:cs="Courier New"/>
                <w:sz w:val="20"/>
                <w:szCs w:val="20"/>
              </w:rPr>
            </w:pPr>
          </w:p>
          <w:p w14:paraId="5CAB637D"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w:t>
            </w:r>
            <w:r w:rsidRPr="00F76631">
              <w:rPr>
                <w:rFonts w:ascii="Courier New" w:hAnsi="Courier New" w:cs="Courier New"/>
                <w:color w:val="808080"/>
                <w:sz w:val="20"/>
                <w:szCs w:val="20"/>
              </w:rPr>
              <w:t>MMRSDIV</w:t>
            </w:r>
            <w:r w:rsidRPr="00F76631">
              <w:rPr>
                <w:rFonts w:ascii="Courier New" w:hAnsi="Courier New" w:cs="Courier New"/>
                <w:sz w:val="20"/>
                <w:szCs w:val="20"/>
              </w:rPr>
              <w:t xml:space="preserve">                  </w:t>
            </w:r>
            <w:r w:rsidRPr="00F76631">
              <w:rPr>
                <w:rFonts w:ascii="Courier New" w:hAnsi="Courier New" w:cs="Courier New"/>
                <w:sz w:val="20"/>
                <w:szCs w:val="20"/>
              </w:rPr>
              <w:tab/>
              <w:t xml:space="preserve">VALUE: </w:t>
            </w:r>
            <w:r w:rsidRPr="00F76631">
              <w:rPr>
                <w:rFonts w:ascii="Courier New" w:hAnsi="Courier New" w:cs="Courier New"/>
                <w:color w:val="808080"/>
                <w:sz w:val="20"/>
                <w:szCs w:val="20"/>
              </w:rPr>
              <w:t>1</w:t>
            </w:r>
            <w:r w:rsidRPr="00F76631">
              <w:rPr>
                <w:rFonts w:ascii="Courier New" w:hAnsi="Courier New" w:cs="Courier New"/>
                <w:sz w:val="20"/>
                <w:szCs w:val="20"/>
              </w:rPr>
              <w:t xml:space="preserve">                       </w:t>
            </w:r>
          </w:p>
          <w:p w14:paraId="3614AA12"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w:t>
            </w:r>
            <w:r w:rsidRPr="00F76631">
              <w:rPr>
                <w:rFonts w:ascii="Courier New" w:hAnsi="Courier New" w:cs="Courier New"/>
                <w:color w:val="808080"/>
                <w:sz w:val="20"/>
                <w:szCs w:val="20"/>
              </w:rPr>
              <w:t>MMRSLOC(3</w:t>
            </w:r>
            <w:r w:rsidRPr="00F76631">
              <w:rPr>
                <w:rFonts w:ascii="Courier New" w:hAnsi="Courier New" w:cs="Courier New"/>
                <w:sz w:val="20"/>
                <w:szCs w:val="20"/>
              </w:rPr>
              <w:t xml:space="preserve">)               </w:t>
            </w:r>
            <w:r w:rsidRPr="00F76631">
              <w:rPr>
                <w:rFonts w:ascii="Courier New" w:hAnsi="Courier New" w:cs="Courier New"/>
                <w:sz w:val="20"/>
                <w:szCs w:val="20"/>
              </w:rPr>
              <w:tab/>
              <w:t xml:space="preserve">VALUE: </w:t>
            </w:r>
            <w:r w:rsidRPr="00F76631">
              <w:rPr>
                <w:rFonts w:ascii="Courier New" w:hAnsi="Courier New" w:cs="Courier New"/>
                <w:color w:val="808080"/>
                <w:sz w:val="20"/>
                <w:szCs w:val="20"/>
              </w:rPr>
              <w:t>""</w:t>
            </w:r>
            <w:r w:rsidRPr="00F76631">
              <w:rPr>
                <w:rFonts w:ascii="Courier New" w:hAnsi="Courier New" w:cs="Courier New"/>
                <w:sz w:val="20"/>
                <w:szCs w:val="20"/>
              </w:rPr>
              <w:t xml:space="preserve">                      </w:t>
            </w:r>
          </w:p>
          <w:p w14:paraId="51CD5173"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w:t>
            </w:r>
            <w:r w:rsidRPr="00F76631">
              <w:rPr>
                <w:rFonts w:ascii="Courier New" w:hAnsi="Courier New" w:cs="Courier New"/>
                <w:color w:val="808080"/>
                <w:sz w:val="20"/>
                <w:szCs w:val="20"/>
              </w:rPr>
              <w:t>MMRSLOC(5)</w:t>
            </w:r>
            <w:r w:rsidRPr="00F76631">
              <w:rPr>
                <w:rFonts w:ascii="Courier New" w:hAnsi="Courier New" w:cs="Courier New"/>
                <w:sz w:val="20"/>
                <w:szCs w:val="20"/>
              </w:rPr>
              <w:t xml:space="preserve">               </w:t>
            </w:r>
            <w:r w:rsidRPr="00F76631">
              <w:rPr>
                <w:rFonts w:ascii="Courier New" w:hAnsi="Courier New" w:cs="Courier New"/>
                <w:sz w:val="20"/>
                <w:szCs w:val="20"/>
              </w:rPr>
              <w:tab/>
              <w:t xml:space="preserve">VALUE: </w:t>
            </w:r>
            <w:r w:rsidRPr="00F76631">
              <w:rPr>
                <w:rFonts w:ascii="Courier New" w:hAnsi="Courier New" w:cs="Courier New"/>
                <w:color w:val="808080"/>
                <w:sz w:val="20"/>
                <w:szCs w:val="20"/>
              </w:rPr>
              <w:t>""</w:t>
            </w:r>
            <w:r w:rsidRPr="00F76631">
              <w:rPr>
                <w:rFonts w:ascii="Courier New" w:hAnsi="Courier New" w:cs="Courier New"/>
                <w:sz w:val="20"/>
                <w:szCs w:val="20"/>
              </w:rPr>
              <w:t xml:space="preserve">                      </w:t>
            </w:r>
          </w:p>
          <w:p w14:paraId="4CBA8B9B"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VALUE:                         </w:t>
            </w:r>
          </w:p>
          <w:p w14:paraId="2B8AA98E" w14:textId="77777777" w:rsidR="00FC01D5" w:rsidRPr="00F76631" w:rsidRDefault="00FC01D5" w:rsidP="004B4E92">
            <w:pPr>
              <w:rPr>
                <w:rFonts w:ascii="Courier New" w:hAnsi="Courier New" w:cs="Courier New"/>
                <w:sz w:val="20"/>
                <w:szCs w:val="20"/>
              </w:rPr>
            </w:pPr>
          </w:p>
          <w:p w14:paraId="019763D0"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COMMAND:                                  Press &lt;PF1&gt;H for help</w:t>
            </w:r>
          </w:p>
          <w:p w14:paraId="27DCD105" w14:textId="77777777" w:rsidR="00FC01D5" w:rsidRPr="00F76631" w:rsidRDefault="00FC01D5" w:rsidP="004B4E92">
            <w:pPr>
              <w:rPr>
                <w:rFonts w:ascii="Courier New" w:hAnsi="Courier New" w:cs="Courier New"/>
                <w:sz w:val="20"/>
                <w:szCs w:val="20"/>
              </w:rPr>
            </w:pPr>
          </w:p>
        </w:tc>
      </w:tr>
    </w:tbl>
    <w:p w14:paraId="3346518E" w14:textId="77777777" w:rsidR="00FC01D5" w:rsidRDefault="00FC01D5" w:rsidP="00FC01D5"/>
    <w:p w14:paraId="2BB37853" w14:textId="77777777" w:rsidR="00FC01D5" w:rsidRDefault="00FC01D5" w:rsidP="00FC01D5">
      <w:pPr>
        <w:rPr>
          <w:color w:val="FF0000"/>
        </w:rPr>
      </w:pPr>
    </w:p>
    <w:p w14:paraId="1F1BC36C" w14:textId="77777777" w:rsidR="00FC01D5" w:rsidRDefault="00FC01D5" w:rsidP="00FC01D5">
      <w:pPr>
        <w:rPr>
          <w:color w:val="auto"/>
        </w:rPr>
      </w:pPr>
      <w:r w:rsidRPr="002A24B7">
        <w:rPr>
          <w:color w:val="auto"/>
        </w:rPr>
        <w:t>Sample screen shot for running the option for Division 1</w:t>
      </w:r>
      <w:r>
        <w:rPr>
          <w:color w:val="auto"/>
        </w:rPr>
        <w:t xml:space="preserve"> and all Geographical Locations:</w:t>
      </w:r>
    </w:p>
    <w:p w14:paraId="0724D3B7" w14:textId="77777777" w:rsidR="00FC01D5" w:rsidRDefault="00FC01D5" w:rsidP="00FC01D5">
      <w:pPr>
        <w:rPr>
          <w:color w:val="FF0000"/>
        </w:rPr>
      </w:pPr>
    </w:p>
    <w:p w14:paraId="2ADABFEA" w14:textId="77777777" w:rsidR="00FC01D5" w:rsidRDefault="00FC01D5" w:rsidP="00FC01D5">
      <w:pPr>
        <w:pStyle w:val="Caption"/>
        <w:keepNext/>
      </w:pPr>
      <w:bookmarkStart w:id="110" w:name="_Toc268767197"/>
      <w:r>
        <w:t xml:space="preserve">Figure </w:t>
      </w:r>
      <w:r w:rsidR="005C0D09">
        <w:fldChar w:fldCharType="begin"/>
      </w:r>
      <w:r w:rsidR="005C0D09">
        <w:instrText xml:space="preserve"> SEQ Figure \* ARABIC </w:instrText>
      </w:r>
      <w:r w:rsidR="005C0D09">
        <w:fldChar w:fldCharType="separate"/>
      </w:r>
      <w:r w:rsidR="00FC5FA4">
        <w:rPr>
          <w:noProof/>
        </w:rPr>
        <w:t>13</w:t>
      </w:r>
      <w:r w:rsidR="005C0D09">
        <w:rPr>
          <w:noProof/>
        </w:rPr>
        <w:fldChar w:fldCharType="end"/>
      </w:r>
      <w:r>
        <w:t xml:space="preserve"> –</w:t>
      </w:r>
      <w:r w:rsidRPr="009040CB">
        <w:t xml:space="preserve"> Print Isolation Report (Tasked) (Division 1 &amp; </w:t>
      </w:r>
      <w:r>
        <w:t xml:space="preserve">All </w:t>
      </w:r>
      <w:r w:rsidRPr="00AF26AF">
        <w:rPr>
          <w:noProof/>
        </w:rPr>
        <w:t>Geographical</w:t>
      </w:r>
      <w:r>
        <w:t xml:space="preserve"> Locations)</w:t>
      </w:r>
      <w:bookmarkEnd w:id="110"/>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40"/>
      </w:tblGrid>
      <w:tr w:rsidR="00FC01D5" w:rsidRPr="00F76631" w14:paraId="1F8C09FE" w14:textId="77777777" w:rsidTr="004B4E92">
        <w:tc>
          <w:tcPr>
            <w:tcW w:w="9540" w:type="dxa"/>
            <w:shd w:val="clear" w:color="auto" w:fill="F3F3F3"/>
          </w:tcPr>
          <w:p w14:paraId="250142D6" w14:textId="77777777" w:rsidR="00FC01D5" w:rsidRPr="00F76631" w:rsidRDefault="00FC01D5" w:rsidP="004B4E92">
            <w:pPr>
              <w:jc w:val="center"/>
              <w:rPr>
                <w:rFonts w:ascii="Courier New" w:hAnsi="Courier New" w:cs="Courier New"/>
                <w:sz w:val="20"/>
                <w:szCs w:val="20"/>
              </w:rPr>
            </w:pPr>
          </w:p>
          <w:p w14:paraId="3C6DC284" w14:textId="77777777" w:rsidR="00FC01D5" w:rsidRPr="00F76631" w:rsidRDefault="00FC01D5" w:rsidP="004B4E92">
            <w:pPr>
              <w:jc w:val="center"/>
              <w:rPr>
                <w:rFonts w:ascii="Courier New" w:hAnsi="Courier New" w:cs="Courier New"/>
                <w:sz w:val="20"/>
                <w:szCs w:val="20"/>
              </w:rPr>
            </w:pPr>
            <w:r w:rsidRPr="00F76631">
              <w:rPr>
                <w:rFonts w:ascii="Courier New" w:hAnsi="Courier New" w:cs="Courier New"/>
                <w:sz w:val="20"/>
                <w:szCs w:val="20"/>
              </w:rPr>
              <w:t>Edit Option Schedule</w:t>
            </w:r>
          </w:p>
          <w:p w14:paraId="59CC1353"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Option Name: </w:t>
            </w:r>
            <w:r w:rsidRPr="00F76631">
              <w:rPr>
                <w:rFonts w:ascii="Courier New" w:hAnsi="Courier New" w:cs="Courier New"/>
                <w:color w:val="808080"/>
                <w:sz w:val="20"/>
                <w:szCs w:val="20"/>
              </w:rPr>
              <w:t>MMRS ISOLATION REPORT (TASKED)</w:t>
            </w:r>
          </w:p>
          <w:p w14:paraId="050E3B09"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______________________________________________________________</w:t>
            </w:r>
          </w:p>
          <w:p w14:paraId="0DFB809E"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USER TO RUN TASK:                                    </w:t>
            </w:r>
          </w:p>
          <w:p w14:paraId="0481F7A8" w14:textId="77777777" w:rsidR="00FC01D5" w:rsidRPr="00F76631" w:rsidRDefault="00FC01D5" w:rsidP="004B4E92">
            <w:pPr>
              <w:rPr>
                <w:rFonts w:ascii="Courier New" w:hAnsi="Courier New" w:cs="Courier New"/>
                <w:sz w:val="20"/>
                <w:szCs w:val="20"/>
              </w:rPr>
            </w:pPr>
          </w:p>
          <w:p w14:paraId="09069BBC"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w:t>
            </w:r>
            <w:r w:rsidRPr="00F76631">
              <w:rPr>
                <w:rFonts w:ascii="Courier New" w:hAnsi="Courier New" w:cs="Courier New"/>
                <w:color w:val="808080"/>
                <w:sz w:val="20"/>
                <w:szCs w:val="20"/>
              </w:rPr>
              <w:t>MMRSDIV</w:t>
            </w:r>
            <w:r w:rsidRPr="00F76631">
              <w:rPr>
                <w:rFonts w:ascii="Courier New" w:hAnsi="Courier New" w:cs="Courier New"/>
                <w:sz w:val="20"/>
                <w:szCs w:val="20"/>
              </w:rPr>
              <w:t xml:space="preserve">                  </w:t>
            </w:r>
            <w:r w:rsidRPr="00F76631">
              <w:rPr>
                <w:rFonts w:ascii="Courier New" w:hAnsi="Courier New" w:cs="Courier New"/>
                <w:sz w:val="20"/>
                <w:szCs w:val="20"/>
              </w:rPr>
              <w:tab/>
              <w:t xml:space="preserve">VALUE: </w:t>
            </w:r>
            <w:r w:rsidRPr="00F76631">
              <w:rPr>
                <w:rFonts w:ascii="Courier New" w:hAnsi="Courier New" w:cs="Courier New"/>
                <w:color w:val="808080"/>
                <w:sz w:val="20"/>
                <w:szCs w:val="20"/>
              </w:rPr>
              <w:t>1</w:t>
            </w:r>
            <w:r w:rsidRPr="00F76631">
              <w:rPr>
                <w:rFonts w:ascii="Courier New" w:hAnsi="Courier New" w:cs="Courier New"/>
                <w:sz w:val="20"/>
                <w:szCs w:val="20"/>
              </w:rPr>
              <w:t xml:space="preserve">                       </w:t>
            </w:r>
          </w:p>
          <w:p w14:paraId="5D913B82"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w:t>
            </w:r>
            <w:r w:rsidRPr="00F76631">
              <w:rPr>
                <w:rFonts w:ascii="Courier New" w:hAnsi="Courier New" w:cs="Courier New"/>
                <w:color w:val="808080"/>
                <w:sz w:val="20"/>
                <w:szCs w:val="20"/>
              </w:rPr>
              <w:t>MMRSLOC</w:t>
            </w:r>
            <w:r w:rsidRPr="00F76631">
              <w:rPr>
                <w:rFonts w:ascii="Courier New" w:hAnsi="Courier New" w:cs="Courier New"/>
                <w:sz w:val="20"/>
                <w:szCs w:val="20"/>
              </w:rPr>
              <w:t xml:space="preserve">               </w:t>
            </w:r>
            <w:r w:rsidRPr="00F76631">
              <w:rPr>
                <w:rFonts w:ascii="Courier New" w:hAnsi="Courier New" w:cs="Courier New"/>
                <w:sz w:val="20"/>
                <w:szCs w:val="20"/>
              </w:rPr>
              <w:tab/>
              <w:t xml:space="preserve">      VALUE: </w:t>
            </w:r>
            <w:r w:rsidRPr="00F76631">
              <w:rPr>
                <w:rFonts w:ascii="Courier New" w:hAnsi="Courier New" w:cs="Courier New"/>
                <w:color w:val="808080"/>
                <w:sz w:val="20"/>
                <w:szCs w:val="20"/>
              </w:rPr>
              <w:t>"ALL"</w:t>
            </w:r>
            <w:r w:rsidRPr="00F76631">
              <w:rPr>
                <w:rFonts w:ascii="Courier New" w:hAnsi="Courier New" w:cs="Courier New"/>
                <w:sz w:val="20"/>
                <w:szCs w:val="20"/>
              </w:rPr>
              <w:t xml:space="preserve">                      </w:t>
            </w:r>
          </w:p>
          <w:p w14:paraId="27A4DD9E"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w:t>
            </w:r>
            <w:r w:rsidRPr="00F76631">
              <w:rPr>
                <w:rFonts w:ascii="Courier New" w:hAnsi="Courier New" w:cs="Courier New"/>
                <w:color w:val="808080"/>
                <w:sz w:val="20"/>
                <w:szCs w:val="20"/>
              </w:rPr>
              <w:t xml:space="preserve">  </w:t>
            </w:r>
            <w:r w:rsidRPr="00F76631">
              <w:rPr>
                <w:rFonts w:ascii="Courier New" w:hAnsi="Courier New" w:cs="Courier New"/>
                <w:sz w:val="20"/>
                <w:szCs w:val="20"/>
              </w:rPr>
              <w:t xml:space="preserve">               </w:t>
            </w:r>
            <w:r w:rsidRPr="00F76631">
              <w:rPr>
                <w:rFonts w:ascii="Courier New" w:hAnsi="Courier New" w:cs="Courier New"/>
                <w:sz w:val="20"/>
                <w:szCs w:val="20"/>
              </w:rPr>
              <w:tab/>
              <w:t xml:space="preserve">      VALUE:                       </w:t>
            </w:r>
          </w:p>
          <w:p w14:paraId="7AD6C5BF"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VALUE:                         </w:t>
            </w:r>
          </w:p>
          <w:p w14:paraId="1C6D17F1"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VALUE:</w:t>
            </w:r>
          </w:p>
          <w:p w14:paraId="203C2D3A" w14:textId="77777777" w:rsidR="00FC01D5" w:rsidRPr="00F76631" w:rsidRDefault="00FC01D5" w:rsidP="004B4E92">
            <w:pPr>
              <w:rPr>
                <w:rFonts w:ascii="Courier New" w:hAnsi="Courier New" w:cs="Courier New"/>
                <w:sz w:val="20"/>
                <w:szCs w:val="20"/>
              </w:rPr>
            </w:pPr>
          </w:p>
          <w:p w14:paraId="3F9FD825"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t>_________________________________________________________________</w:t>
            </w:r>
          </w:p>
          <w:p w14:paraId="7233E79E" w14:textId="77777777" w:rsidR="00FC01D5" w:rsidRPr="00F76631" w:rsidRDefault="00FC01D5" w:rsidP="004B4E92">
            <w:pPr>
              <w:rPr>
                <w:rFonts w:ascii="Courier New" w:hAnsi="Courier New" w:cs="Courier New"/>
                <w:sz w:val="20"/>
                <w:szCs w:val="20"/>
              </w:rPr>
            </w:pPr>
          </w:p>
          <w:p w14:paraId="4C4992FB"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COMMAND:                                  Press &lt;PF1&gt;H for help</w:t>
            </w:r>
          </w:p>
          <w:p w14:paraId="3D988751" w14:textId="77777777" w:rsidR="00FC01D5" w:rsidRPr="00F76631" w:rsidRDefault="00FC01D5" w:rsidP="004B4E92">
            <w:pPr>
              <w:rPr>
                <w:rFonts w:ascii="Courier New" w:hAnsi="Courier New" w:cs="Courier New"/>
                <w:sz w:val="20"/>
                <w:szCs w:val="20"/>
              </w:rPr>
            </w:pPr>
          </w:p>
        </w:tc>
      </w:tr>
    </w:tbl>
    <w:p w14:paraId="5A680766" w14:textId="77777777" w:rsidR="00FC01D5" w:rsidRDefault="00FC01D5" w:rsidP="00FC01D5"/>
    <w:p w14:paraId="63F0C1BF" w14:textId="77777777" w:rsidR="00FC01D5" w:rsidRDefault="00FC01D5" w:rsidP="00FC01D5"/>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640"/>
      </w:tblGrid>
      <w:tr w:rsidR="00FC01D5" w:rsidRPr="00F76631" w14:paraId="4B798ECE" w14:textId="77777777" w:rsidTr="004B4E92">
        <w:tc>
          <w:tcPr>
            <w:tcW w:w="900" w:type="dxa"/>
            <w:tcBorders>
              <w:top w:val="nil"/>
              <w:left w:val="nil"/>
              <w:bottom w:val="nil"/>
              <w:right w:val="single" w:sz="6" w:space="0" w:color="auto"/>
            </w:tcBorders>
          </w:tcPr>
          <w:p w14:paraId="2645B998" w14:textId="77777777" w:rsidR="00FC01D5" w:rsidRPr="003D3949" w:rsidRDefault="005C0D09" w:rsidP="004B4E92">
            <w:r>
              <w:pict w14:anchorId="74079526">
                <v:shape id="_x0000_i1034" type="#_x0000_t75" style="width:26.9pt;height:27.55pt" o:bordertopcolor="this">
                  <v:imagedata r:id="rId15" o:title="tips"/>
                  <w10:bordertop type="single" width="4"/>
                </v:shape>
              </w:pict>
            </w:r>
          </w:p>
        </w:tc>
        <w:tc>
          <w:tcPr>
            <w:tcW w:w="8640" w:type="dxa"/>
            <w:tcBorders>
              <w:left w:val="single" w:sz="6" w:space="0" w:color="auto"/>
            </w:tcBorders>
          </w:tcPr>
          <w:p w14:paraId="5BEDC3B3" w14:textId="77777777" w:rsidR="00FC01D5" w:rsidRPr="00F76631" w:rsidRDefault="00FC01D5" w:rsidP="004B4E92">
            <w:pPr>
              <w:pStyle w:val="TableText"/>
              <w:rPr>
                <w:sz w:val="20"/>
              </w:rPr>
            </w:pPr>
            <w:r w:rsidRPr="00F76631">
              <w:rPr>
                <w:b/>
                <w:sz w:val="20"/>
              </w:rPr>
              <w:t>Tip:</w:t>
            </w:r>
            <w:r w:rsidRPr="00F76631">
              <w:rPr>
                <w:sz w:val="20"/>
              </w:rPr>
              <w:t xml:space="preserve">  To schedule the option more than once (for example, if the site wants to schedule the report to print at different printers for different locations), put the option name in quotes. This will allow you to schedule the option more than once.</w:t>
            </w:r>
          </w:p>
        </w:tc>
      </w:tr>
    </w:tbl>
    <w:p w14:paraId="11685A71" w14:textId="77777777" w:rsidR="00FC01D5" w:rsidRDefault="00FC01D5" w:rsidP="00FC01D5"/>
    <w:p w14:paraId="6B626037" w14:textId="77777777" w:rsidR="00FC01D5" w:rsidRDefault="00FC01D5" w:rsidP="00FC01D5"/>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640"/>
      </w:tblGrid>
      <w:tr w:rsidR="00FC01D5" w:rsidRPr="00F76631" w14:paraId="42EDF99C" w14:textId="77777777" w:rsidTr="004B4E92">
        <w:tc>
          <w:tcPr>
            <w:tcW w:w="900" w:type="dxa"/>
            <w:tcBorders>
              <w:top w:val="nil"/>
              <w:left w:val="nil"/>
              <w:bottom w:val="nil"/>
              <w:right w:val="single" w:sz="6" w:space="0" w:color="auto"/>
            </w:tcBorders>
          </w:tcPr>
          <w:p w14:paraId="3811FC8A" w14:textId="77777777" w:rsidR="00FC01D5" w:rsidRPr="003D3949" w:rsidRDefault="005C0D09" w:rsidP="004B4E92">
            <w:r>
              <w:lastRenderedPageBreak/>
              <w:pict w14:anchorId="61F1B928">
                <v:shape id="_x0000_i1035" type="#_x0000_t75" style="width:26.9pt;height:27.55pt" o:bordertopcolor="this">
                  <v:imagedata r:id="rId15" o:title="tips"/>
                  <w10:bordertop type="single" width="4"/>
                </v:shape>
              </w:pict>
            </w:r>
          </w:p>
        </w:tc>
        <w:tc>
          <w:tcPr>
            <w:tcW w:w="8640" w:type="dxa"/>
            <w:tcBorders>
              <w:left w:val="single" w:sz="6" w:space="0" w:color="auto"/>
            </w:tcBorders>
          </w:tcPr>
          <w:p w14:paraId="25121CF7" w14:textId="77777777" w:rsidR="00FC01D5" w:rsidRPr="00F76631" w:rsidRDefault="00FC01D5" w:rsidP="004B4E92">
            <w:pPr>
              <w:pStyle w:val="TableText"/>
              <w:rPr>
                <w:sz w:val="20"/>
              </w:rPr>
            </w:pPr>
            <w:r w:rsidRPr="00F76631">
              <w:rPr>
                <w:b/>
                <w:sz w:val="20"/>
              </w:rPr>
              <w:t>Tip:</w:t>
            </w:r>
            <w:r w:rsidRPr="00F76631">
              <w:rPr>
                <w:sz w:val="20"/>
              </w:rPr>
              <w:t xml:space="preserve">  </w:t>
            </w:r>
            <w:r>
              <w:rPr>
                <w:sz w:val="20"/>
              </w:rPr>
              <w:t>When tasking options, ALL has to be in quotations (“ALL”)</w:t>
            </w:r>
            <w:r w:rsidRPr="00F76631">
              <w:rPr>
                <w:sz w:val="20"/>
              </w:rPr>
              <w:t>.</w:t>
            </w:r>
          </w:p>
        </w:tc>
      </w:tr>
    </w:tbl>
    <w:p w14:paraId="3E8DB342" w14:textId="77777777" w:rsidR="00FC01D5" w:rsidRDefault="00FC01D5" w:rsidP="00FC01D5"/>
    <w:p w14:paraId="5D22BFCB" w14:textId="77777777" w:rsidR="00FC01D5" w:rsidRPr="002A24B7" w:rsidRDefault="00FC01D5" w:rsidP="00FC01D5">
      <w:pPr>
        <w:pStyle w:val="Heading4"/>
      </w:pPr>
      <w:bookmarkStart w:id="111" w:name="_Ref232403474"/>
      <w:bookmarkStart w:id="112" w:name="_Ref232403617"/>
      <w:bookmarkStart w:id="113" w:name="_Toc232405448"/>
      <w:bookmarkStart w:id="114" w:name="_Toc232559682"/>
      <w:r>
        <w:br w:type="page"/>
      </w:r>
      <w:bookmarkStart w:id="115" w:name="_Ref251680387"/>
      <w:bookmarkStart w:id="116" w:name="_Toc268767171"/>
      <w:r w:rsidRPr="002A24B7">
        <w:lastRenderedPageBreak/>
        <w:t>Print Nares Screen Compliance List (Tasked)</w:t>
      </w:r>
      <w:bookmarkEnd w:id="111"/>
      <w:bookmarkEnd w:id="112"/>
      <w:bookmarkEnd w:id="113"/>
      <w:bookmarkEnd w:id="114"/>
      <w:bookmarkEnd w:id="115"/>
      <w:bookmarkEnd w:id="116"/>
    </w:p>
    <w:p w14:paraId="1924C044" w14:textId="77777777" w:rsidR="00FC01D5" w:rsidRDefault="00FC01D5" w:rsidP="00FC01D5">
      <w:pPr>
        <w:rPr>
          <w:color w:val="auto"/>
        </w:rPr>
      </w:pPr>
      <w:r w:rsidRPr="002A24B7">
        <w:rPr>
          <w:color w:val="auto"/>
        </w:rPr>
        <w:t xml:space="preserve">This option should </w:t>
      </w:r>
      <w:r w:rsidRPr="006000ED">
        <w:rPr>
          <w:i/>
          <w:color w:val="auto"/>
        </w:rPr>
        <w:t>not</w:t>
      </w:r>
      <w:r w:rsidRPr="002A24B7">
        <w:rPr>
          <w:color w:val="auto"/>
        </w:rPr>
        <w:t xml:space="preserve"> be run interactively</w:t>
      </w:r>
      <w:r>
        <w:rPr>
          <w:color w:val="auto"/>
        </w:rPr>
        <w:t>.  It</w:t>
      </w:r>
      <w:r w:rsidRPr="002A24B7">
        <w:rPr>
          <w:color w:val="auto"/>
        </w:rPr>
        <w:t xml:space="preserve"> should only be scheduled by IRM staff to run via TaskMan using option </w:t>
      </w:r>
      <w:r w:rsidRPr="006000ED">
        <w:rPr>
          <w:rFonts w:ascii="Courier New" w:hAnsi="Courier New" w:cs="Courier New"/>
          <w:color w:val="auto"/>
        </w:rPr>
        <w:t>'Schedule/Unschedule Options</w:t>
      </w:r>
      <w:r w:rsidRPr="002A24B7">
        <w:rPr>
          <w:color w:val="auto"/>
        </w:rPr>
        <w:t>' [</w:t>
      </w:r>
      <w:r w:rsidRPr="006000ED">
        <w:rPr>
          <w:rFonts w:ascii="Courier New" w:hAnsi="Courier New" w:cs="Courier New"/>
          <w:color w:val="auto"/>
        </w:rPr>
        <w:t>XUTM SCHEDULE</w:t>
      </w:r>
      <w:r w:rsidRPr="002A24B7">
        <w:rPr>
          <w:color w:val="auto"/>
        </w:rPr>
        <w:t xml:space="preserve">]. This option will print the </w:t>
      </w:r>
      <w:r>
        <w:rPr>
          <w:color w:val="auto"/>
        </w:rPr>
        <w:t xml:space="preserve">Nares Compliance List </w:t>
      </w:r>
      <w:r w:rsidRPr="002A24B7">
        <w:rPr>
          <w:color w:val="auto"/>
        </w:rPr>
        <w:t xml:space="preserve">at the times specified. </w:t>
      </w:r>
    </w:p>
    <w:p w14:paraId="31F0AB4C" w14:textId="77777777" w:rsidR="00FC01D5" w:rsidRDefault="00FC01D5" w:rsidP="00FC01D5">
      <w:pPr>
        <w:rPr>
          <w:color w:val="FF0000"/>
        </w:rPr>
      </w:pPr>
    </w:p>
    <w:p w14:paraId="78E85E18" w14:textId="77777777" w:rsidR="00FC01D5" w:rsidRDefault="00FC01D5" w:rsidP="00FC01D5">
      <w:pPr>
        <w:pStyle w:val="Caption"/>
        <w:keepNext/>
      </w:pPr>
      <w:bookmarkStart w:id="117" w:name="_Toc268767198"/>
      <w:r>
        <w:t xml:space="preserve">Figure </w:t>
      </w:r>
      <w:r w:rsidR="005C0D09">
        <w:fldChar w:fldCharType="begin"/>
      </w:r>
      <w:r w:rsidR="005C0D09">
        <w:instrText xml:space="preserve"> SEQ Figure \* ARABIC </w:instrText>
      </w:r>
      <w:r w:rsidR="005C0D09">
        <w:fldChar w:fldCharType="separate"/>
      </w:r>
      <w:r w:rsidR="00FC5FA4">
        <w:rPr>
          <w:noProof/>
        </w:rPr>
        <w:t>14</w:t>
      </w:r>
      <w:r w:rsidR="005C0D09">
        <w:rPr>
          <w:noProof/>
        </w:rPr>
        <w:fldChar w:fldCharType="end"/>
      </w:r>
      <w:r>
        <w:t xml:space="preserve"> – </w:t>
      </w:r>
      <w:r w:rsidRPr="00503115">
        <w:t>Print Nares Screen Compliance List (Tasked)</w:t>
      </w:r>
      <w:bookmarkEnd w:id="117"/>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40"/>
      </w:tblGrid>
      <w:tr w:rsidR="00FC01D5" w:rsidRPr="00F76631" w14:paraId="62E91EF9" w14:textId="77777777" w:rsidTr="004B4E92">
        <w:tc>
          <w:tcPr>
            <w:tcW w:w="9540" w:type="dxa"/>
            <w:shd w:val="clear" w:color="auto" w:fill="F3F3F3"/>
          </w:tcPr>
          <w:p w14:paraId="056EB69C" w14:textId="77777777" w:rsidR="00FC01D5" w:rsidRPr="00F76631" w:rsidRDefault="00FC01D5" w:rsidP="004B4E92">
            <w:pPr>
              <w:rPr>
                <w:rFonts w:ascii="Courier New" w:hAnsi="Courier New" w:cs="Courier New"/>
                <w:sz w:val="20"/>
                <w:szCs w:val="20"/>
              </w:rPr>
            </w:pPr>
          </w:p>
          <w:p w14:paraId="036023C4"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Select TaskMan Management Option: </w:t>
            </w:r>
            <w:r w:rsidRPr="00F76631">
              <w:rPr>
                <w:rFonts w:ascii="Courier New" w:hAnsi="Courier New" w:cs="Courier New"/>
                <w:b/>
                <w:sz w:val="20"/>
                <w:szCs w:val="20"/>
              </w:rPr>
              <w:t>Schedule/Unschedule Options</w:t>
            </w:r>
          </w:p>
          <w:p w14:paraId="1A48C64F" w14:textId="77777777" w:rsidR="00FC01D5" w:rsidRPr="00F76631" w:rsidRDefault="00FC01D5" w:rsidP="004B4E92">
            <w:pPr>
              <w:rPr>
                <w:rFonts w:ascii="Courier New" w:hAnsi="Courier New" w:cs="Courier New"/>
                <w:sz w:val="20"/>
                <w:szCs w:val="20"/>
              </w:rPr>
            </w:pPr>
          </w:p>
          <w:p w14:paraId="74EC8FB3" w14:textId="77777777" w:rsidR="00FC01D5" w:rsidRPr="00F76631" w:rsidRDefault="00FC01D5" w:rsidP="004B4E92">
            <w:pPr>
              <w:rPr>
                <w:rFonts w:ascii="Courier New" w:hAnsi="Courier New" w:cs="Courier New"/>
                <w:b/>
                <w:sz w:val="20"/>
                <w:szCs w:val="20"/>
              </w:rPr>
            </w:pPr>
            <w:r w:rsidRPr="00F76631">
              <w:rPr>
                <w:rFonts w:ascii="Courier New" w:hAnsi="Courier New" w:cs="Courier New"/>
                <w:sz w:val="20"/>
                <w:szCs w:val="20"/>
              </w:rPr>
              <w:t xml:space="preserve">Select OPTION to schedule or reschedule: </w:t>
            </w:r>
            <w:r w:rsidRPr="00F76631">
              <w:rPr>
                <w:rFonts w:ascii="Courier New" w:hAnsi="Courier New" w:cs="Courier New"/>
                <w:b/>
                <w:sz w:val="20"/>
                <w:szCs w:val="20"/>
              </w:rPr>
              <w:t>“MMRS NARES SWAB LIST (TASKED)”</w:t>
            </w:r>
          </w:p>
          <w:p w14:paraId="3251BF6A"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Are you adding ‘MMRS NARES SWAB LIST (TASKED)’ as </w:t>
            </w:r>
          </w:p>
          <w:p w14:paraId="052902E1"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a new OPTION SCHEDULING (the 329TH)? No// </w:t>
            </w:r>
            <w:r w:rsidRPr="00F76631">
              <w:rPr>
                <w:rFonts w:ascii="Courier New" w:hAnsi="Courier New" w:cs="Courier New"/>
                <w:b/>
                <w:sz w:val="20"/>
                <w:szCs w:val="20"/>
              </w:rPr>
              <w:t>Y</w:t>
            </w:r>
            <w:r w:rsidRPr="00F76631">
              <w:rPr>
                <w:rFonts w:ascii="Courier New" w:hAnsi="Courier New" w:cs="Courier New"/>
                <w:sz w:val="20"/>
                <w:szCs w:val="20"/>
              </w:rPr>
              <w:t xml:space="preserve">  (Yes)                          </w:t>
            </w:r>
          </w:p>
          <w:p w14:paraId="11601C27" w14:textId="77777777" w:rsidR="00FC01D5" w:rsidRPr="00F76631" w:rsidRDefault="00FC01D5" w:rsidP="004B4E92">
            <w:pPr>
              <w:rPr>
                <w:rFonts w:ascii="Courier New" w:hAnsi="Courier New" w:cs="Courier New"/>
                <w:sz w:val="20"/>
                <w:szCs w:val="20"/>
              </w:rPr>
            </w:pPr>
          </w:p>
          <w:p w14:paraId="2F24B04D" w14:textId="77777777" w:rsidR="00FC01D5" w:rsidRPr="00F76631" w:rsidRDefault="00FC01D5" w:rsidP="004B4E92">
            <w:pPr>
              <w:jc w:val="center"/>
              <w:rPr>
                <w:rFonts w:ascii="Courier New" w:hAnsi="Courier New" w:cs="Courier New"/>
                <w:sz w:val="20"/>
                <w:szCs w:val="20"/>
              </w:rPr>
            </w:pPr>
            <w:r w:rsidRPr="00F76631">
              <w:rPr>
                <w:rFonts w:ascii="Courier New" w:hAnsi="Courier New" w:cs="Courier New"/>
                <w:sz w:val="20"/>
                <w:szCs w:val="20"/>
              </w:rPr>
              <w:t>Edit Option Schedule</w:t>
            </w:r>
          </w:p>
          <w:p w14:paraId="2D8C534A"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Option Name: </w:t>
            </w:r>
            <w:r w:rsidRPr="00F76631">
              <w:rPr>
                <w:color w:val="808080"/>
                <w:sz w:val="20"/>
                <w:szCs w:val="20"/>
              </w:rPr>
              <w:t>MMRS NARES SWAB LIST (TASKED</w:t>
            </w:r>
          </w:p>
          <w:p w14:paraId="7B640523"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Menu Text: </w:t>
            </w:r>
            <w:r w:rsidRPr="00F76631">
              <w:rPr>
                <w:color w:val="808080"/>
                <w:sz w:val="20"/>
                <w:szCs w:val="20"/>
              </w:rPr>
              <w:t>Print Nares Screen Compliance List (Tasked)</w:t>
            </w:r>
            <w:r w:rsidRPr="00F76631">
              <w:rPr>
                <w:rFonts w:ascii="Courier New" w:hAnsi="Courier New" w:cs="Courier New"/>
                <w:sz w:val="20"/>
                <w:szCs w:val="20"/>
              </w:rPr>
              <w:t xml:space="preserve">           TASK ID:</w:t>
            </w:r>
          </w:p>
          <w:p w14:paraId="472605F4"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_______________________________________________________________</w:t>
            </w:r>
          </w:p>
          <w:p w14:paraId="18BF2D65" w14:textId="77777777" w:rsidR="00FC01D5" w:rsidRPr="00F76631" w:rsidRDefault="00FC01D5" w:rsidP="004B4E92">
            <w:pPr>
              <w:rPr>
                <w:rFonts w:ascii="Courier New" w:hAnsi="Courier New" w:cs="Courier New"/>
                <w:sz w:val="20"/>
                <w:szCs w:val="20"/>
              </w:rPr>
            </w:pPr>
          </w:p>
          <w:p w14:paraId="793D47AA"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QUEUED TO RUN AT WHAT TIME: </w:t>
            </w:r>
            <w:r w:rsidRPr="00F76631">
              <w:rPr>
                <w:color w:val="808080"/>
                <w:sz w:val="20"/>
                <w:szCs w:val="20"/>
              </w:rPr>
              <w:t>MAR 5,2009@15:50</w:t>
            </w:r>
            <w:r w:rsidRPr="00F76631">
              <w:rPr>
                <w:rFonts w:ascii="Courier New" w:hAnsi="Courier New" w:cs="Courier New"/>
                <w:sz w:val="20"/>
                <w:szCs w:val="20"/>
              </w:rPr>
              <w:t xml:space="preserve">              </w:t>
            </w:r>
          </w:p>
          <w:p w14:paraId="3EF34C01" w14:textId="77777777" w:rsidR="00FC01D5" w:rsidRPr="00F76631" w:rsidRDefault="00FC01D5" w:rsidP="004B4E92">
            <w:pPr>
              <w:rPr>
                <w:rFonts w:ascii="Courier New" w:hAnsi="Courier New" w:cs="Courier New"/>
                <w:sz w:val="20"/>
                <w:szCs w:val="20"/>
              </w:rPr>
            </w:pPr>
          </w:p>
          <w:p w14:paraId="16B796F6"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DEVICE FOR QUEUED JOB OUTPUT: </w:t>
            </w:r>
            <w:r w:rsidRPr="00F76631">
              <w:rPr>
                <w:color w:val="808080"/>
                <w:sz w:val="20"/>
                <w:szCs w:val="20"/>
              </w:rPr>
              <w:t>IDM1$PRT LANDSCAPE;</w:t>
            </w:r>
            <w:smartTag w:uri="urn:schemas-microsoft-com:office:smarttags" w:element="place">
              <w:smartTag w:uri="urn:schemas-microsoft-com:office:smarttags" w:element="PlaceName">
                <w:r w:rsidRPr="00F76631">
                  <w:rPr>
                    <w:color w:val="808080"/>
                    <w:sz w:val="20"/>
                    <w:szCs w:val="20"/>
                  </w:rPr>
                  <w:t>P-TCP</w:t>
                </w:r>
              </w:smartTag>
              <w:r w:rsidRPr="00F76631">
                <w:rPr>
                  <w:color w:val="808080"/>
                  <w:sz w:val="20"/>
                  <w:szCs w:val="20"/>
                </w:rPr>
                <w:t xml:space="preserve"> </w:t>
              </w:r>
              <w:smartTag w:uri="urn:schemas-microsoft-com:office:smarttags" w:element="PlaceType">
                <w:r w:rsidRPr="00F76631">
                  <w:rPr>
                    <w:color w:val="808080"/>
                    <w:sz w:val="20"/>
                    <w:szCs w:val="20"/>
                  </w:rPr>
                  <w:t>LANDS</w:t>
                </w:r>
              </w:smartTag>
            </w:smartTag>
          </w:p>
          <w:p w14:paraId="1C27119E" w14:textId="77777777" w:rsidR="00FC01D5" w:rsidRPr="00F76631" w:rsidRDefault="00FC01D5" w:rsidP="004B4E92">
            <w:pPr>
              <w:rPr>
                <w:rFonts w:ascii="Courier New" w:hAnsi="Courier New" w:cs="Courier New"/>
                <w:sz w:val="20"/>
                <w:szCs w:val="20"/>
              </w:rPr>
            </w:pPr>
          </w:p>
          <w:p w14:paraId="21DBA15C"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QUEUED TO RUN ON VOLUME SET:                      </w:t>
            </w:r>
          </w:p>
          <w:p w14:paraId="01C9FA6D" w14:textId="77777777" w:rsidR="00FC01D5" w:rsidRPr="00F76631" w:rsidRDefault="00FC01D5" w:rsidP="004B4E92">
            <w:pPr>
              <w:rPr>
                <w:rFonts w:ascii="Courier New" w:hAnsi="Courier New" w:cs="Courier New"/>
                <w:sz w:val="20"/>
                <w:szCs w:val="20"/>
              </w:rPr>
            </w:pPr>
          </w:p>
          <w:p w14:paraId="3C98DD52"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RESCHEDULING FREQUENCY: </w:t>
            </w:r>
            <w:r w:rsidRPr="00F76631">
              <w:rPr>
                <w:color w:val="808080"/>
                <w:sz w:val="20"/>
                <w:szCs w:val="20"/>
              </w:rPr>
              <w:t xml:space="preserve">12H </w:t>
            </w:r>
            <w:r w:rsidRPr="00F76631">
              <w:rPr>
                <w:rFonts w:ascii="Courier New" w:hAnsi="Courier New" w:cs="Courier New"/>
                <w:sz w:val="20"/>
                <w:szCs w:val="20"/>
              </w:rPr>
              <w:t xml:space="preserve">                          </w:t>
            </w:r>
          </w:p>
          <w:p w14:paraId="4F6F75B2" w14:textId="77777777" w:rsidR="00FC01D5" w:rsidRPr="00F76631" w:rsidRDefault="00FC01D5" w:rsidP="004B4E92">
            <w:pPr>
              <w:rPr>
                <w:rFonts w:ascii="Courier New" w:hAnsi="Courier New" w:cs="Courier New"/>
                <w:sz w:val="20"/>
                <w:szCs w:val="20"/>
              </w:rPr>
            </w:pPr>
          </w:p>
          <w:p w14:paraId="02031585"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TASK PARAMETERS:                                                 </w:t>
            </w:r>
          </w:p>
          <w:p w14:paraId="4B5D395A" w14:textId="77777777" w:rsidR="00FC01D5" w:rsidRPr="00F76631" w:rsidRDefault="00FC01D5" w:rsidP="004B4E92">
            <w:pPr>
              <w:rPr>
                <w:rFonts w:ascii="Courier New" w:hAnsi="Courier New" w:cs="Courier New"/>
                <w:sz w:val="20"/>
                <w:szCs w:val="20"/>
              </w:rPr>
            </w:pPr>
          </w:p>
          <w:p w14:paraId="526E07B7" w14:textId="77777777" w:rsidR="00FC01D5" w:rsidRPr="00F76631" w:rsidRDefault="00137066" w:rsidP="004B4E92">
            <w:pPr>
              <w:rPr>
                <w:rFonts w:ascii="Courier New" w:hAnsi="Courier New" w:cs="Courier New"/>
                <w:sz w:val="20"/>
                <w:szCs w:val="20"/>
              </w:rPr>
            </w:pPr>
            <w:r>
              <w:rPr>
                <w:rFonts w:ascii="Courier New" w:hAnsi="Courier New" w:cs="Courier New"/>
                <w:sz w:val="20"/>
                <w:szCs w:val="20"/>
              </w:rPr>
              <w:t xml:space="preserve">                        </w:t>
            </w:r>
            <w:r w:rsidR="00FC01D5" w:rsidRPr="00F76631">
              <w:rPr>
                <w:rFonts w:ascii="Courier New" w:hAnsi="Courier New" w:cs="Courier New"/>
                <w:sz w:val="20"/>
                <w:szCs w:val="20"/>
              </w:rPr>
              <w:t xml:space="preserve">  SPECIAL QUEUEING:</w:t>
            </w:r>
          </w:p>
          <w:p w14:paraId="622AD60A"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_______________________________________________________________</w:t>
            </w:r>
          </w:p>
          <w:p w14:paraId="20622051"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COMMAND:                                  Press &lt;PF1&gt;H for help</w:t>
            </w:r>
          </w:p>
          <w:p w14:paraId="6F7E7F5E" w14:textId="77777777" w:rsidR="00FC01D5" w:rsidRPr="00F76631" w:rsidRDefault="00FC01D5" w:rsidP="004B4E92">
            <w:pPr>
              <w:rPr>
                <w:rFonts w:ascii="Courier New" w:hAnsi="Courier New" w:cs="Courier New"/>
                <w:sz w:val="20"/>
                <w:szCs w:val="20"/>
              </w:rPr>
            </w:pPr>
          </w:p>
        </w:tc>
      </w:tr>
    </w:tbl>
    <w:p w14:paraId="245630F8" w14:textId="77777777" w:rsidR="00FC01D5" w:rsidRDefault="00FC01D5" w:rsidP="00FC01D5"/>
    <w:p w14:paraId="19A14CE6" w14:textId="77777777" w:rsidR="00FC01D5" w:rsidRPr="002A24B7" w:rsidRDefault="00FC01D5" w:rsidP="00FC01D5">
      <w:pPr>
        <w:rPr>
          <w:color w:val="auto"/>
        </w:rPr>
      </w:pPr>
      <w:r w:rsidRPr="002A24B7">
        <w:rPr>
          <w:color w:val="auto"/>
        </w:rPr>
        <w:t xml:space="preserve">In order for </w:t>
      </w:r>
      <w:r>
        <w:rPr>
          <w:color w:val="auto"/>
        </w:rPr>
        <w:t>the report</w:t>
      </w:r>
      <w:r w:rsidRPr="002A24B7">
        <w:rPr>
          <w:color w:val="auto"/>
        </w:rPr>
        <w:t xml:space="preserve"> to run correctly, when the option is scheduled to run in </w:t>
      </w:r>
      <w:r>
        <w:rPr>
          <w:color w:val="auto"/>
        </w:rPr>
        <w:t>TaskMan</w:t>
      </w:r>
      <w:r w:rsidRPr="002A24B7">
        <w:rPr>
          <w:color w:val="auto"/>
        </w:rPr>
        <w:t xml:space="preserve"> via the option </w:t>
      </w:r>
      <w:r w:rsidRPr="006000ED">
        <w:rPr>
          <w:rFonts w:ascii="Courier New" w:hAnsi="Courier New" w:cs="Courier New"/>
          <w:color w:val="auto"/>
        </w:rPr>
        <w:t>Schedule/Unschedule Options</w:t>
      </w:r>
      <w:r w:rsidRPr="002A24B7">
        <w:rPr>
          <w:color w:val="auto"/>
        </w:rPr>
        <w:t xml:space="preserve"> [</w:t>
      </w:r>
      <w:r w:rsidRPr="006000ED">
        <w:rPr>
          <w:rFonts w:ascii="Courier New" w:hAnsi="Courier New" w:cs="Courier New"/>
          <w:color w:val="auto"/>
        </w:rPr>
        <w:t>XUTM SCHEDULE</w:t>
      </w:r>
      <w:r w:rsidRPr="002A24B7">
        <w:rPr>
          <w:color w:val="auto"/>
        </w:rPr>
        <w:t>]</w:t>
      </w:r>
      <w:r>
        <w:rPr>
          <w:color w:val="auto"/>
        </w:rPr>
        <w:t>,</w:t>
      </w:r>
      <w:r w:rsidRPr="002A24B7">
        <w:rPr>
          <w:color w:val="auto"/>
        </w:rPr>
        <w:t xml:space="preserve"> </w:t>
      </w:r>
      <w:r>
        <w:rPr>
          <w:color w:val="auto"/>
        </w:rPr>
        <w:t>several</w:t>
      </w:r>
      <w:r w:rsidRPr="002A24B7">
        <w:rPr>
          <w:color w:val="auto"/>
        </w:rPr>
        <w:t xml:space="preserve"> variables need to be setup on Page </w:t>
      </w:r>
      <w:r>
        <w:rPr>
          <w:color w:val="auto"/>
        </w:rPr>
        <w:t>2</w:t>
      </w:r>
      <w:r w:rsidRPr="002A24B7">
        <w:rPr>
          <w:color w:val="auto"/>
        </w:rPr>
        <w:t xml:space="preserve"> of the form.  </w:t>
      </w:r>
    </w:p>
    <w:p w14:paraId="5C0FCCE0" w14:textId="77777777" w:rsidR="00FC01D5" w:rsidRDefault="00FC01D5" w:rsidP="00FC01D5">
      <w:pPr>
        <w:rPr>
          <w:color w:val="auto"/>
        </w:rPr>
      </w:pPr>
      <w:r>
        <w:rPr>
          <w:color w:val="auto"/>
        </w:rPr>
        <w:t xml:space="preserve"> </w:t>
      </w:r>
    </w:p>
    <w:p w14:paraId="6533857D" w14:textId="77777777" w:rsidR="00FC01D5" w:rsidRPr="002A24B7" w:rsidRDefault="00FC01D5" w:rsidP="00FC01D5">
      <w:pPr>
        <w:numPr>
          <w:ilvl w:val="0"/>
          <w:numId w:val="9"/>
        </w:numPr>
        <w:rPr>
          <w:color w:val="auto"/>
        </w:rPr>
      </w:pPr>
      <w:r w:rsidRPr="002A24B7">
        <w:rPr>
          <w:color w:val="auto"/>
        </w:rPr>
        <w:t xml:space="preserve">The Variable Name </w:t>
      </w:r>
      <w:r w:rsidRPr="005E0162">
        <w:rPr>
          <w:rFonts w:ascii="Courier New" w:hAnsi="Courier New" w:cs="Courier New"/>
          <w:color w:val="auto"/>
        </w:rPr>
        <w:t>MMRSDIV</w:t>
      </w:r>
      <w:r w:rsidRPr="002A24B7">
        <w:rPr>
          <w:color w:val="auto"/>
        </w:rPr>
        <w:t xml:space="preserve"> should be added,</w:t>
      </w:r>
      <w:r>
        <w:rPr>
          <w:color w:val="auto"/>
        </w:rPr>
        <w:t xml:space="preserve"> and its v</w:t>
      </w:r>
      <w:r w:rsidRPr="002A24B7">
        <w:rPr>
          <w:color w:val="auto"/>
        </w:rPr>
        <w:t xml:space="preserve">alue should be set to the </w:t>
      </w:r>
      <w:r w:rsidRPr="005E0162">
        <w:rPr>
          <w:rFonts w:ascii="Courier New" w:hAnsi="Courier New" w:cs="Courier New"/>
          <w:color w:val="auto"/>
        </w:rPr>
        <w:t>IEN</w:t>
      </w:r>
      <w:r w:rsidRPr="002A24B7">
        <w:rPr>
          <w:color w:val="auto"/>
        </w:rPr>
        <w:t xml:space="preserve"> in </w:t>
      </w:r>
      <w:r w:rsidRPr="00B011FF">
        <w:rPr>
          <w:rFonts w:ascii="Courier New" w:hAnsi="Courier New" w:cs="Courier New"/>
          <w:color w:val="auto"/>
          <w:sz w:val="22"/>
          <w:szCs w:val="22"/>
        </w:rPr>
        <w:t>File #104</w:t>
      </w:r>
      <w:r w:rsidRPr="002A24B7">
        <w:rPr>
          <w:color w:val="auto"/>
        </w:rPr>
        <w:t xml:space="preserve"> for the Division this option is </w:t>
      </w:r>
      <w:r>
        <w:rPr>
          <w:color w:val="auto"/>
        </w:rPr>
        <w:t xml:space="preserve">being run </w:t>
      </w:r>
      <w:r w:rsidRPr="002A24B7">
        <w:rPr>
          <w:color w:val="auto"/>
        </w:rPr>
        <w:t xml:space="preserve">for.  </w:t>
      </w:r>
    </w:p>
    <w:p w14:paraId="0494FDA1" w14:textId="77777777" w:rsidR="00FC01D5" w:rsidRPr="002A24B7" w:rsidRDefault="00FC01D5" w:rsidP="00FC01D5">
      <w:pPr>
        <w:ind w:firstLine="120"/>
        <w:rPr>
          <w:color w:val="auto"/>
        </w:rPr>
      </w:pPr>
    </w:p>
    <w:p w14:paraId="62D2CE92" w14:textId="77777777" w:rsidR="00FC01D5" w:rsidRPr="002A24B7" w:rsidRDefault="00FC01D5" w:rsidP="00FC01D5">
      <w:pPr>
        <w:numPr>
          <w:ilvl w:val="0"/>
          <w:numId w:val="9"/>
        </w:numPr>
        <w:rPr>
          <w:color w:val="auto"/>
        </w:rPr>
      </w:pPr>
      <w:r w:rsidRPr="002A24B7">
        <w:rPr>
          <w:color w:val="auto"/>
        </w:rPr>
        <w:t xml:space="preserve">If the option will print the report for all locations, then </w:t>
      </w:r>
      <w:r w:rsidRPr="005E0162">
        <w:rPr>
          <w:rFonts w:ascii="Courier New" w:hAnsi="Courier New" w:cs="Courier New"/>
          <w:color w:val="auto"/>
        </w:rPr>
        <w:t>MMRSLOC</w:t>
      </w:r>
      <w:r w:rsidRPr="002A24B7">
        <w:rPr>
          <w:color w:val="auto"/>
        </w:rPr>
        <w:t xml:space="preserve"> should be added as a Variable Name and its Value should be set to </w:t>
      </w:r>
      <w:r w:rsidRPr="005E0162">
        <w:rPr>
          <w:rFonts w:ascii="Courier New" w:hAnsi="Courier New" w:cs="Courier New"/>
          <w:color w:val="auto"/>
        </w:rPr>
        <w:t>ALL</w:t>
      </w:r>
      <w:r w:rsidRPr="002A24B7">
        <w:rPr>
          <w:color w:val="auto"/>
        </w:rPr>
        <w:t xml:space="preserve">.  If the option will only print for a few locations, then for each location that will be printed, a Variable Name should be added as follows: </w:t>
      </w:r>
      <w:r w:rsidRPr="005E0162">
        <w:rPr>
          <w:rFonts w:ascii="Courier New" w:hAnsi="Courier New" w:cs="Courier New"/>
          <w:color w:val="auto"/>
        </w:rPr>
        <w:t>MMRSLOC(LOCIEN)</w:t>
      </w:r>
      <w:r w:rsidRPr="002A24B7">
        <w:rPr>
          <w:color w:val="auto"/>
        </w:rPr>
        <w:t xml:space="preserve"> (where </w:t>
      </w:r>
      <w:r w:rsidRPr="005E0162">
        <w:rPr>
          <w:rFonts w:ascii="Courier New" w:hAnsi="Courier New" w:cs="Courier New"/>
          <w:color w:val="auto"/>
        </w:rPr>
        <w:t>LOCIEN</w:t>
      </w:r>
      <w:r w:rsidRPr="002A24B7">
        <w:rPr>
          <w:color w:val="auto"/>
        </w:rPr>
        <w:t xml:space="preserve"> is the geographical unit </w:t>
      </w:r>
      <w:r w:rsidRPr="005E0162">
        <w:rPr>
          <w:rFonts w:ascii="Courier New" w:hAnsi="Courier New" w:cs="Courier New"/>
          <w:color w:val="auto"/>
        </w:rPr>
        <w:t>IEN</w:t>
      </w:r>
      <w:r w:rsidRPr="002A24B7">
        <w:rPr>
          <w:color w:val="auto"/>
        </w:rPr>
        <w:t xml:space="preserve"> from </w:t>
      </w:r>
      <w:r w:rsidRPr="00B011FF">
        <w:rPr>
          <w:rFonts w:ascii="Courier New" w:hAnsi="Courier New" w:cs="Courier New"/>
          <w:color w:val="auto"/>
          <w:sz w:val="22"/>
          <w:szCs w:val="22"/>
        </w:rPr>
        <w:t>File #104.3</w:t>
      </w:r>
      <w:r w:rsidRPr="002A24B7">
        <w:rPr>
          <w:color w:val="auto"/>
        </w:rPr>
        <w:t>) and its Value should be set to ""</w:t>
      </w:r>
      <w:r>
        <w:rPr>
          <w:color w:val="auto"/>
        </w:rPr>
        <w:t xml:space="preserve"> (the two double quotes need to be entered for the Value; do not leave the Value blank)</w:t>
      </w:r>
      <w:r w:rsidRPr="002A24B7">
        <w:rPr>
          <w:color w:val="auto"/>
        </w:rPr>
        <w:t xml:space="preserve">.  </w:t>
      </w:r>
    </w:p>
    <w:p w14:paraId="4C4BA303" w14:textId="77777777" w:rsidR="00FC01D5" w:rsidRDefault="00FC01D5" w:rsidP="00FC01D5">
      <w:pPr>
        <w:rPr>
          <w:color w:val="auto"/>
        </w:rPr>
      </w:pPr>
    </w:p>
    <w:p w14:paraId="0CB97A1E" w14:textId="77777777" w:rsidR="00FC01D5" w:rsidRPr="002A24B7" w:rsidRDefault="00FC01D5" w:rsidP="00FC01D5">
      <w:pPr>
        <w:rPr>
          <w:color w:val="auto"/>
        </w:rPr>
      </w:pPr>
      <w:r w:rsidRPr="002A24B7">
        <w:rPr>
          <w:color w:val="auto"/>
        </w:rPr>
        <w:t>Sample screen shot for running the option for Division 1, and geographical locations 3 and 5.</w:t>
      </w:r>
    </w:p>
    <w:p w14:paraId="428E8413" w14:textId="77777777" w:rsidR="00FC01D5" w:rsidRDefault="00FC01D5" w:rsidP="00FC01D5"/>
    <w:p w14:paraId="706DA910" w14:textId="77777777" w:rsidR="00FC01D5" w:rsidRDefault="00FC01D5" w:rsidP="00FC01D5">
      <w:pPr>
        <w:pStyle w:val="Caption"/>
        <w:keepNext/>
      </w:pPr>
      <w:bookmarkStart w:id="118" w:name="_Toc268767199"/>
      <w:r>
        <w:t xml:space="preserve">Figure </w:t>
      </w:r>
      <w:r w:rsidR="005C0D09">
        <w:fldChar w:fldCharType="begin"/>
      </w:r>
      <w:r w:rsidR="005C0D09">
        <w:instrText xml:space="preserve"> SEQ Figure \* ARABIC </w:instrText>
      </w:r>
      <w:r w:rsidR="005C0D09">
        <w:fldChar w:fldCharType="separate"/>
      </w:r>
      <w:r w:rsidR="00FC5FA4">
        <w:rPr>
          <w:noProof/>
        </w:rPr>
        <w:t>15</w:t>
      </w:r>
      <w:r w:rsidR="005C0D09">
        <w:rPr>
          <w:noProof/>
        </w:rPr>
        <w:fldChar w:fldCharType="end"/>
      </w:r>
      <w:r>
        <w:t xml:space="preserve"> – Print Nares Swab</w:t>
      </w:r>
      <w:r w:rsidRPr="00AF26AF">
        <w:t xml:space="preserve"> List (Tasked)</w:t>
      </w:r>
      <w:r>
        <w:rPr>
          <w:noProof/>
        </w:rPr>
        <w:t xml:space="preserve"> </w:t>
      </w:r>
      <w:r w:rsidRPr="00AF26AF">
        <w:rPr>
          <w:noProof/>
        </w:rPr>
        <w:t>(Div 1 &amp; Geographical Locations 3 &amp; 5</w:t>
      </w:r>
      <w:r>
        <w:rPr>
          <w:noProof/>
        </w:rPr>
        <w:t>)</w:t>
      </w:r>
      <w:bookmarkEnd w:id="118"/>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40"/>
      </w:tblGrid>
      <w:tr w:rsidR="00FC01D5" w:rsidRPr="00F76631" w14:paraId="53504750" w14:textId="77777777" w:rsidTr="004B4E92">
        <w:trPr>
          <w:cantSplit/>
        </w:trPr>
        <w:tc>
          <w:tcPr>
            <w:tcW w:w="9540" w:type="dxa"/>
            <w:shd w:val="clear" w:color="auto" w:fill="F3F3F3"/>
          </w:tcPr>
          <w:p w14:paraId="39FBB4B0" w14:textId="77777777" w:rsidR="00FC01D5" w:rsidRPr="00F76631" w:rsidRDefault="00FC01D5" w:rsidP="004B4E92">
            <w:pPr>
              <w:jc w:val="center"/>
              <w:rPr>
                <w:rFonts w:ascii="Courier New" w:hAnsi="Courier New" w:cs="Courier New"/>
                <w:sz w:val="20"/>
                <w:szCs w:val="20"/>
              </w:rPr>
            </w:pPr>
          </w:p>
          <w:p w14:paraId="084F90BE" w14:textId="77777777" w:rsidR="00FC01D5" w:rsidRPr="00F76631" w:rsidRDefault="00FC01D5" w:rsidP="004B4E92">
            <w:pPr>
              <w:jc w:val="center"/>
              <w:rPr>
                <w:rFonts w:ascii="Courier New" w:hAnsi="Courier New" w:cs="Courier New"/>
                <w:sz w:val="20"/>
                <w:szCs w:val="20"/>
              </w:rPr>
            </w:pPr>
            <w:r w:rsidRPr="00F76631">
              <w:rPr>
                <w:rFonts w:ascii="Courier New" w:hAnsi="Courier New" w:cs="Courier New"/>
                <w:sz w:val="20"/>
                <w:szCs w:val="20"/>
              </w:rPr>
              <w:t>Edit Option Schedule</w:t>
            </w:r>
          </w:p>
          <w:p w14:paraId="6F708377"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Option Name: </w:t>
            </w:r>
            <w:r w:rsidRPr="00F76631">
              <w:rPr>
                <w:color w:val="808080"/>
                <w:sz w:val="20"/>
                <w:szCs w:val="20"/>
              </w:rPr>
              <w:t>MMRS NARES SWAB LIST (TASKED)</w:t>
            </w:r>
          </w:p>
          <w:p w14:paraId="4A706025"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_______________________________________________________________</w:t>
            </w:r>
          </w:p>
          <w:p w14:paraId="54254548" w14:textId="77777777" w:rsidR="00FC01D5" w:rsidRPr="00F76631" w:rsidRDefault="00FC01D5" w:rsidP="004B4E92">
            <w:pPr>
              <w:rPr>
                <w:rFonts w:ascii="Courier New" w:hAnsi="Courier New" w:cs="Courier New"/>
                <w:sz w:val="20"/>
                <w:szCs w:val="20"/>
              </w:rPr>
            </w:pPr>
          </w:p>
          <w:p w14:paraId="34DFACD4"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USER TO RUN TASK:</w:t>
            </w:r>
          </w:p>
          <w:p w14:paraId="03F61A69" w14:textId="77777777" w:rsidR="00FC01D5" w:rsidRPr="00F76631" w:rsidRDefault="00FC01D5" w:rsidP="004B4E92">
            <w:pPr>
              <w:rPr>
                <w:rFonts w:ascii="Courier New" w:hAnsi="Courier New" w:cs="Courier New"/>
                <w:sz w:val="20"/>
                <w:szCs w:val="20"/>
              </w:rPr>
            </w:pPr>
          </w:p>
          <w:p w14:paraId="135FD602"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w:t>
            </w:r>
            <w:r w:rsidRPr="00F76631">
              <w:rPr>
                <w:color w:val="808080"/>
                <w:sz w:val="20"/>
                <w:szCs w:val="20"/>
              </w:rPr>
              <w:t>MMRSDIV</w:t>
            </w:r>
            <w:r w:rsidRPr="00F76631">
              <w:rPr>
                <w:rFonts w:ascii="Courier New" w:hAnsi="Courier New" w:cs="Courier New"/>
                <w:sz w:val="20"/>
                <w:szCs w:val="20"/>
              </w:rPr>
              <w:t xml:space="preserve">                  </w:t>
            </w:r>
            <w:r w:rsidRPr="00F76631">
              <w:rPr>
                <w:rFonts w:ascii="Courier New" w:hAnsi="Courier New" w:cs="Courier New"/>
                <w:sz w:val="20"/>
                <w:szCs w:val="20"/>
              </w:rPr>
              <w:tab/>
              <w:t xml:space="preserve">VALUE: </w:t>
            </w:r>
            <w:r w:rsidRPr="00F76631">
              <w:rPr>
                <w:color w:val="808080"/>
                <w:sz w:val="20"/>
                <w:szCs w:val="20"/>
              </w:rPr>
              <w:t>1</w:t>
            </w:r>
            <w:r w:rsidRPr="00F76631">
              <w:rPr>
                <w:rFonts w:ascii="Courier New" w:hAnsi="Courier New" w:cs="Courier New"/>
                <w:sz w:val="20"/>
                <w:szCs w:val="20"/>
              </w:rPr>
              <w:t xml:space="preserve">                       </w:t>
            </w:r>
          </w:p>
          <w:p w14:paraId="5EA1D67A"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w:t>
            </w:r>
            <w:r w:rsidRPr="00F76631">
              <w:rPr>
                <w:color w:val="808080"/>
                <w:sz w:val="20"/>
                <w:szCs w:val="20"/>
              </w:rPr>
              <w:t>MMRSLOC(3)</w:t>
            </w:r>
            <w:r w:rsidRPr="00F76631">
              <w:rPr>
                <w:rFonts w:ascii="Courier New" w:hAnsi="Courier New" w:cs="Courier New"/>
                <w:sz w:val="20"/>
                <w:szCs w:val="20"/>
              </w:rPr>
              <w:t xml:space="preserve">               </w:t>
            </w:r>
            <w:r w:rsidRPr="00F76631">
              <w:rPr>
                <w:rFonts w:ascii="Courier New" w:hAnsi="Courier New" w:cs="Courier New"/>
                <w:sz w:val="20"/>
                <w:szCs w:val="20"/>
              </w:rPr>
              <w:tab/>
              <w:t xml:space="preserve">VALUE: </w:t>
            </w:r>
            <w:r w:rsidRPr="00F76631">
              <w:rPr>
                <w:color w:val="808080"/>
                <w:sz w:val="20"/>
                <w:szCs w:val="20"/>
              </w:rPr>
              <w:t>""</w:t>
            </w:r>
            <w:r w:rsidRPr="00F76631">
              <w:rPr>
                <w:rFonts w:ascii="Courier New" w:hAnsi="Courier New" w:cs="Courier New"/>
                <w:sz w:val="20"/>
                <w:szCs w:val="20"/>
              </w:rPr>
              <w:t xml:space="preserve">                      </w:t>
            </w:r>
          </w:p>
          <w:p w14:paraId="01ADF8AA"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w:t>
            </w:r>
            <w:r w:rsidRPr="00F76631">
              <w:rPr>
                <w:color w:val="808080"/>
                <w:sz w:val="20"/>
                <w:szCs w:val="20"/>
              </w:rPr>
              <w:t>MMRSLOC(5)</w:t>
            </w:r>
            <w:r w:rsidRPr="00F76631">
              <w:rPr>
                <w:rFonts w:ascii="Courier New" w:hAnsi="Courier New" w:cs="Courier New"/>
                <w:sz w:val="20"/>
                <w:szCs w:val="20"/>
              </w:rPr>
              <w:t xml:space="preserve">               </w:t>
            </w:r>
            <w:r w:rsidRPr="00F76631">
              <w:rPr>
                <w:rFonts w:ascii="Courier New" w:hAnsi="Courier New" w:cs="Courier New"/>
                <w:sz w:val="20"/>
                <w:szCs w:val="20"/>
              </w:rPr>
              <w:tab/>
              <w:t xml:space="preserve">VALUE: </w:t>
            </w:r>
            <w:r w:rsidRPr="00F76631">
              <w:rPr>
                <w:color w:val="808080"/>
                <w:sz w:val="20"/>
                <w:szCs w:val="20"/>
              </w:rPr>
              <w:t>""</w:t>
            </w:r>
            <w:r w:rsidRPr="00F76631">
              <w:rPr>
                <w:rFonts w:ascii="Courier New" w:hAnsi="Courier New" w:cs="Courier New"/>
                <w:sz w:val="20"/>
                <w:szCs w:val="20"/>
              </w:rPr>
              <w:t xml:space="preserve">                      </w:t>
            </w:r>
          </w:p>
          <w:p w14:paraId="0A294C48"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VALUE:                         </w:t>
            </w:r>
          </w:p>
          <w:p w14:paraId="6D601450" w14:textId="77777777" w:rsidR="00FC01D5" w:rsidRPr="00F76631" w:rsidRDefault="00FC01D5" w:rsidP="004B4E92">
            <w:pPr>
              <w:rPr>
                <w:rFonts w:ascii="Courier New" w:hAnsi="Courier New" w:cs="Courier New"/>
                <w:sz w:val="20"/>
                <w:szCs w:val="20"/>
              </w:rPr>
            </w:pPr>
          </w:p>
          <w:p w14:paraId="19F82DB4"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_______________________________________________________________</w:t>
            </w:r>
          </w:p>
          <w:p w14:paraId="60FE0544" w14:textId="77777777" w:rsidR="00FC01D5" w:rsidRPr="00F76631" w:rsidRDefault="00FC01D5" w:rsidP="004B4E92">
            <w:pPr>
              <w:rPr>
                <w:rFonts w:ascii="Courier New" w:hAnsi="Courier New" w:cs="Courier New"/>
                <w:sz w:val="20"/>
                <w:szCs w:val="20"/>
              </w:rPr>
            </w:pPr>
          </w:p>
          <w:p w14:paraId="0C1CE85C"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COMMAND:                                  Press &lt;PF1&gt;H for help</w:t>
            </w:r>
          </w:p>
          <w:p w14:paraId="4C0ABF0E" w14:textId="77777777" w:rsidR="00FC01D5" w:rsidRPr="00F76631" w:rsidRDefault="00FC01D5" w:rsidP="004B4E92">
            <w:pPr>
              <w:rPr>
                <w:rFonts w:ascii="Courier New" w:hAnsi="Courier New" w:cs="Courier New"/>
                <w:sz w:val="20"/>
                <w:szCs w:val="20"/>
              </w:rPr>
            </w:pPr>
          </w:p>
        </w:tc>
      </w:tr>
    </w:tbl>
    <w:p w14:paraId="49CCAFFD" w14:textId="77777777" w:rsidR="00FC01D5" w:rsidRDefault="00FC01D5" w:rsidP="00FC01D5"/>
    <w:p w14:paraId="4C885447" w14:textId="77777777" w:rsidR="00FC01D5" w:rsidRDefault="00FC01D5" w:rsidP="00FC01D5">
      <w:pPr>
        <w:rPr>
          <w:color w:val="FF0000"/>
        </w:rPr>
      </w:pPr>
    </w:p>
    <w:p w14:paraId="2515F9B1" w14:textId="77777777" w:rsidR="00FC01D5" w:rsidRDefault="00FC01D5" w:rsidP="00FC01D5">
      <w:pPr>
        <w:rPr>
          <w:color w:val="auto"/>
        </w:rPr>
      </w:pPr>
      <w:r w:rsidRPr="002A24B7">
        <w:rPr>
          <w:color w:val="auto"/>
        </w:rPr>
        <w:t>Sample screen shot for running the option for Division 1 and all Geographical Locations.</w:t>
      </w:r>
    </w:p>
    <w:p w14:paraId="5718C33B" w14:textId="77777777" w:rsidR="00FC01D5" w:rsidRDefault="00FC01D5" w:rsidP="00FC01D5"/>
    <w:p w14:paraId="6C0696A8" w14:textId="77777777" w:rsidR="00FC01D5" w:rsidRDefault="00FC01D5" w:rsidP="00FC01D5">
      <w:pPr>
        <w:pStyle w:val="Caption"/>
        <w:keepNext/>
      </w:pPr>
      <w:bookmarkStart w:id="119" w:name="_Toc268767200"/>
      <w:r>
        <w:t xml:space="preserve">Figure </w:t>
      </w:r>
      <w:r w:rsidR="005C0D09">
        <w:fldChar w:fldCharType="begin"/>
      </w:r>
      <w:r w:rsidR="005C0D09">
        <w:instrText xml:space="preserve"> SEQ Figure \* ARABIC </w:instrText>
      </w:r>
      <w:r w:rsidR="005C0D09">
        <w:fldChar w:fldCharType="separate"/>
      </w:r>
      <w:r w:rsidR="00FC5FA4">
        <w:rPr>
          <w:noProof/>
        </w:rPr>
        <w:t>16</w:t>
      </w:r>
      <w:r w:rsidR="005C0D09">
        <w:rPr>
          <w:noProof/>
        </w:rPr>
        <w:fldChar w:fldCharType="end"/>
      </w:r>
      <w:r>
        <w:t xml:space="preserve"> –</w:t>
      </w:r>
      <w:r w:rsidRPr="00547264">
        <w:t xml:space="preserve"> Print Nares </w:t>
      </w:r>
      <w:r>
        <w:t>S</w:t>
      </w:r>
      <w:r w:rsidRPr="00547264">
        <w:t xml:space="preserve">wab List (Tasked) (Div </w:t>
      </w:r>
      <w:r>
        <w:t>1 &amp; All Geographical Locations</w:t>
      </w:r>
      <w:r w:rsidRPr="00547264">
        <w:t>)</w:t>
      </w:r>
      <w:bookmarkEnd w:id="119"/>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40"/>
      </w:tblGrid>
      <w:tr w:rsidR="00FC01D5" w:rsidRPr="00F76631" w14:paraId="62776D6A" w14:textId="77777777" w:rsidTr="004B4E92">
        <w:tc>
          <w:tcPr>
            <w:tcW w:w="9540" w:type="dxa"/>
            <w:shd w:val="clear" w:color="auto" w:fill="F3F3F3"/>
          </w:tcPr>
          <w:p w14:paraId="53CE9E45" w14:textId="77777777" w:rsidR="00FC01D5" w:rsidRPr="00F76631" w:rsidRDefault="00FC01D5" w:rsidP="004B4E92">
            <w:pPr>
              <w:jc w:val="center"/>
              <w:rPr>
                <w:rFonts w:ascii="Courier New" w:hAnsi="Courier New" w:cs="Courier New"/>
                <w:sz w:val="20"/>
                <w:szCs w:val="20"/>
              </w:rPr>
            </w:pPr>
          </w:p>
          <w:p w14:paraId="389AA4FE" w14:textId="77777777" w:rsidR="00FC01D5" w:rsidRPr="00F76631" w:rsidRDefault="00FC01D5" w:rsidP="004B4E92">
            <w:pPr>
              <w:jc w:val="center"/>
              <w:rPr>
                <w:rFonts w:ascii="Courier New" w:hAnsi="Courier New" w:cs="Courier New"/>
                <w:sz w:val="20"/>
                <w:szCs w:val="20"/>
              </w:rPr>
            </w:pPr>
            <w:r w:rsidRPr="00F76631">
              <w:rPr>
                <w:rFonts w:ascii="Courier New" w:hAnsi="Courier New" w:cs="Courier New"/>
                <w:sz w:val="20"/>
                <w:szCs w:val="20"/>
              </w:rPr>
              <w:t>Edit Option Schedule</w:t>
            </w:r>
          </w:p>
          <w:p w14:paraId="1FB87BA4"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Option Name: </w:t>
            </w:r>
            <w:r w:rsidRPr="00F76631">
              <w:rPr>
                <w:color w:val="808080"/>
                <w:sz w:val="20"/>
                <w:szCs w:val="20"/>
              </w:rPr>
              <w:t>MMRS NARES SWAB LIST (TASKED)</w:t>
            </w:r>
          </w:p>
          <w:p w14:paraId="036C147B"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_______________________________________________________________</w:t>
            </w:r>
          </w:p>
          <w:p w14:paraId="645A5440" w14:textId="77777777" w:rsidR="00FC01D5" w:rsidRPr="00F76631" w:rsidRDefault="00FC01D5" w:rsidP="004B4E92">
            <w:pPr>
              <w:rPr>
                <w:rFonts w:ascii="Courier New" w:hAnsi="Courier New" w:cs="Courier New"/>
                <w:sz w:val="20"/>
                <w:szCs w:val="20"/>
              </w:rPr>
            </w:pPr>
          </w:p>
          <w:p w14:paraId="785F0379"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USER TO RUN TASK:</w:t>
            </w:r>
          </w:p>
          <w:p w14:paraId="70152C32" w14:textId="77777777" w:rsidR="00FC01D5" w:rsidRPr="00F76631" w:rsidRDefault="00FC01D5" w:rsidP="004B4E92">
            <w:pPr>
              <w:rPr>
                <w:rFonts w:ascii="Courier New" w:hAnsi="Courier New" w:cs="Courier New"/>
                <w:sz w:val="20"/>
                <w:szCs w:val="20"/>
              </w:rPr>
            </w:pPr>
          </w:p>
          <w:p w14:paraId="774D6216"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w:t>
            </w:r>
            <w:r w:rsidRPr="00F76631">
              <w:rPr>
                <w:color w:val="808080"/>
                <w:sz w:val="20"/>
                <w:szCs w:val="20"/>
              </w:rPr>
              <w:t>MMRSDIV</w:t>
            </w:r>
            <w:r w:rsidRPr="00F76631">
              <w:rPr>
                <w:rFonts w:ascii="Courier New" w:hAnsi="Courier New" w:cs="Courier New"/>
                <w:sz w:val="20"/>
                <w:szCs w:val="20"/>
              </w:rPr>
              <w:t xml:space="preserve">                  </w:t>
            </w:r>
            <w:r w:rsidRPr="00F76631">
              <w:rPr>
                <w:rFonts w:ascii="Courier New" w:hAnsi="Courier New" w:cs="Courier New"/>
                <w:sz w:val="20"/>
                <w:szCs w:val="20"/>
              </w:rPr>
              <w:tab/>
              <w:t xml:space="preserve">VALUE: </w:t>
            </w:r>
            <w:r w:rsidRPr="00F76631">
              <w:rPr>
                <w:color w:val="808080"/>
                <w:sz w:val="20"/>
                <w:szCs w:val="20"/>
              </w:rPr>
              <w:t>1</w:t>
            </w:r>
            <w:r w:rsidRPr="00F76631">
              <w:rPr>
                <w:rFonts w:ascii="Courier New" w:hAnsi="Courier New" w:cs="Courier New"/>
                <w:sz w:val="20"/>
                <w:szCs w:val="20"/>
              </w:rPr>
              <w:t xml:space="preserve">                       </w:t>
            </w:r>
          </w:p>
          <w:p w14:paraId="6EB8E3CB"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w:t>
            </w:r>
            <w:r w:rsidRPr="00F76631">
              <w:rPr>
                <w:color w:val="808080"/>
                <w:sz w:val="20"/>
                <w:szCs w:val="20"/>
              </w:rPr>
              <w:t>MMRSLOC</w:t>
            </w:r>
            <w:r w:rsidRPr="00F76631">
              <w:rPr>
                <w:rFonts w:ascii="Courier New" w:hAnsi="Courier New" w:cs="Courier New"/>
                <w:sz w:val="20"/>
                <w:szCs w:val="20"/>
              </w:rPr>
              <w:t xml:space="preserve">               </w:t>
            </w:r>
            <w:r w:rsidRPr="00F76631">
              <w:rPr>
                <w:rFonts w:ascii="Courier New" w:hAnsi="Courier New" w:cs="Courier New"/>
                <w:sz w:val="20"/>
                <w:szCs w:val="20"/>
              </w:rPr>
              <w:tab/>
              <w:t xml:space="preserve">VALUE: </w:t>
            </w:r>
            <w:r w:rsidRPr="00F76631">
              <w:rPr>
                <w:color w:val="808080"/>
                <w:sz w:val="20"/>
                <w:szCs w:val="20"/>
              </w:rPr>
              <w:t>"ALL"</w:t>
            </w:r>
            <w:r w:rsidRPr="00F76631">
              <w:rPr>
                <w:rFonts w:ascii="Courier New" w:hAnsi="Courier New" w:cs="Courier New"/>
                <w:sz w:val="20"/>
                <w:szCs w:val="20"/>
              </w:rPr>
              <w:t xml:space="preserve">                      </w:t>
            </w:r>
          </w:p>
          <w:p w14:paraId="4607E20D"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w:t>
            </w:r>
            <w:r w:rsidRPr="00F76631">
              <w:rPr>
                <w:rFonts w:ascii="Courier New" w:hAnsi="Courier New" w:cs="Courier New"/>
                <w:sz w:val="20"/>
                <w:szCs w:val="20"/>
              </w:rPr>
              <w:tab/>
              <w:t xml:space="preserve">            VALUE:                       </w:t>
            </w:r>
          </w:p>
          <w:p w14:paraId="3777D794"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VALUE:              </w:t>
            </w:r>
          </w:p>
          <w:p w14:paraId="0B960DDA" w14:textId="77777777" w:rsidR="00FC01D5" w:rsidRPr="00F76631" w:rsidRDefault="00FC01D5" w:rsidP="004B4E92">
            <w:pPr>
              <w:rPr>
                <w:rFonts w:ascii="Courier New" w:hAnsi="Courier New" w:cs="Courier New"/>
                <w:sz w:val="20"/>
                <w:szCs w:val="20"/>
              </w:rPr>
            </w:pPr>
          </w:p>
          <w:p w14:paraId="169E29CE"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_______________________________________________________________</w:t>
            </w:r>
          </w:p>
          <w:p w14:paraId="4CB693DC" w14:textId="77777777" w:rsidR="00FC01D5" w:rsidRPr="00F76631" w:rsidRDefault="00FC01D5" w:rsidP="004B4E92">
            <w:pPr>
              <w:rPr>
                <w:rFonts w:ascii="Courier New" w:hAnsi="Courier New" w:cs="Courier New"/>
                <w:sz w:val="20"/>
                <w:szCs w:val="20"/>
              </w:rPr>
            </w:pPr>
          </w:p>
          <w:p w14:paraId="13533877"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COMMAND:                                  Press &lt;PF1&gt;H for help</w:t>
            </w:r>
          </w:p>
          <w:p w14:paraId="7AA9E307" w14:textId="77777777" w:rsidR="00FC01D5" w:rsidRPr="00F76631" w:rsidRDefault="00FC01D5" w:rsidP="004B4E92">
            <w:pPr>
              <w:rPr>
                <w:rFonts w:ascii="Courier New" w:hAnsi="Courier New" w:cs="Courier New"/>
                <w:sz w:val="20"/>
                <w:szCs w:val="20"/>
              </w:rPr>
            </w:pPr>
          </w:p>
        </w:tc>
      </w:tr>
    </w:tbl>
    <w:p w14:paraId="1AAD6EAD" w14:textId="77777777" w:rsidR="00FC01D5" w:rsidRDefault="00FC01D5" w:rsidP="00FC01D5"/>
    <w:p w14:paraId="0A7B9D4C" w14:textId="77777777" w:rsidR="00FC01D5" w:rsidRDefault="00FC01D5" w:rsidP="00FC01D5"/>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640"/>
      </w:tblGrid>
      <w:tr w:rsidR="00FC01D5" w:rsidRPr="00F76631" w14:paraId="152A2615" w14:textId="77777777" w:rsidTr="004B4E92">
        <w:tc>
          <w:tcPr>
            <w:tcW w:w="1440" w:type="dxa"/>
            <w:tcBorders>
              <w:top w:val="nil"/>
              <w:left w:val="nil"/>
              <w:bottom w:val="nil"/>
              <w:right w:val="single" w:sz="4" w:space="0" w:color="auto"/>
            </w:tcBorders>
          </w:tcPr>
          <w:p w14:paraId="434E13CC" w14:textId="77777777" w:rsidR="00FC01D5" w:rsidRPr="003D3949" w:rsidRDefault="00FC01D5" w:rsidP="004B4E92">
            <w:r>
              <w:t xml:space="preserve">         </w:t>
            </w:r>
            <w:r w:rsidR="005C0D09">
              <w:pict w14:anchorId="1159122B">
                <v:shape id="_x0000_i1036" type="#_x0000_t75" style="width:26.9pt;height:27.55pt" o:bordertopcolor="this">
                  <v:imagedata r:id="rId15" o:title="tips"/>
                </v:shape>
              </w:pict>
            </w:r>
          </w:p>
        </w:tc>
        <w:tc>
          <w:tcPr>
            <w:tcW w:w="8640" w:type="dxa"/>
            <w:tcBorders>
              <w:left w:val="single" w:sz="4" w:space="0" w:color="auto"/>
            </w:tcBorders>
          </w:tcPr>
          <w:p w14:paraId="255A52E0" w14:textId="77777777" w:rsidR="00FC01D5" w:rsidRPr="00F76631" w:rsidRDefault="00FC01D5" w:rsidP="004B4E92">
            <w:pPr>
              <w:pStyle w:val="TableText"/>
              <w:rPr>
                <w:sz w:val="20"/>
              </w:rPr>
            </w:pPr>
            <w:r w:rsidRPr="00F76631">
              <w:rPr>
                <w:b/>
                <w:sz w:val="20"/>
              </w:rPr>
              <w:t>Tip:</w:t>
            </w:r>
            <w:r w:rsidRPr="00F76631">
              <w:rPr>
                <w:sz w:val="20"/>
              </w:rPr>
              <w:t xml:space="preserve">  To schedule the option more than once (for example, if the site wants to schedule the report to print at different printers for different locations), put the option name in quotes. This will allow you to schedule the option more than once.</w:t>
            </w:r>
          </w:p>
        </w:tc>
      </w:tr>
    </w:tbl>
    <w:p w14:paraId="0D03AAC8" w14:textId="77777777" w:rsidR="00FC01D5" w:rsidRDefault="00FC01D5" w:rsidP="00FC01D5"/>
    <w:p w14:paraId="60BB6224" w14:textId="77777777" w:rsidR="00FC01D5" w:rsidRDefault="00FC01D5" w:rsidP="00FC01D5"/>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640"/>
      </w:tblGrid>
      <w:tr w:rsidR="00FC01D5" w:rsidRPr="00F76631" w14:paraId="7634D1D2" w14:textId="77777777" w:rsidTr="004B4E92">
        <w:tc>
          <w:tcPr>
            <w:tcW w:w="900" w:type="dxa"/>
            <w:tcBorders>
              <w:top w:val="nil"/>
              <w:left w:val="nil"/>
              <w:bottom w:val="nil"/>
              <w:right w:val="single" w:sz="6" w:space="0" w:color="auto"/>
            </w:tcBorders>
          </w:tcPr>
          <w:p w14:paraId="0FB0F4B8" w14:textId="77777777" w:rsidR="00FC01D5" w:rsidRPr="003D3949" w:rsidRDefault="005C0D09" w:rsidP="004B4E92">
            <w:r>
              <w:pict w14:anchorId="211ABEE9">
                <v:shape id="_x0000_i1037" type="#_x0000_t75" style="width:26.9pt;height:27.55pt" o:bordertopcolor="this">
                  <v:imagedata r:id="rId15" o:title="tips"/>
                  <w10:bordertop type="single" width="4"/>
                </v:shape>
              </w:pict>
            </w:r>
          </w:p>
        </w:tc>
        <w:tc>
          <w:tcPr>
            <w:tcW w:w="8640" w:type="dxa"/>
            <w:tcBorders>
              <w:left w:val="single" w:sz="6" w:space="0" w:color="auto"/>
            </w:tcBorders>
          </w:tcPr>
          <w:p w14:paraId="12A8F111" w14:textId="77777777" w:rsidR="00FC01D5" w:rsidRPr="00F76631" w:rsidRDefault="00FC01D5" w:rsidP="004B4E92">
            <w:pPr>
              <w:pStyle w:val="TableText"/>
              <w:rPr>
                <w:sz w:val="20"/>
              </w:rPr>
            </w:pPr>
            <w:r w:rsidRPr="00F76631">
              <w:rPr>
                <w:b/>
                <w:sz w:val="20"/>
              </w:rPr>
              <w:t>Tip:</w:t>
            </w:r>
            <w:r w:rsidRPr="00F76631">
              <w:rPr>
                <w:sz w:val="20"/>
              </w:rPr>
              <w:t xml:space="preserve">  </w:t>
            </w:r>
            <w:r>
              <w:rPr>
                <w:sz w:val="20"/>
              </w:rPr>
              <w:t>When tasking options, ALL has to be in quotations (“ALL”)</w:t>
            </w:r>
            <w:r w:rsidRPr="00F76631">
              <w:rPr>
                <w:sz w:val="20"/>
              </w:rPr>
              <w:t>.</w:t>
            </w:r>
          </w:p>
        </w:tc>
      </w:tr>
    </w:tbl>
    <w:p w14:paraId="63624B6A" w14:textId="77777777" w:rsidR="00FC01D5" w:rsidRDefault="00FC01D5" w:rsidP="00FC01D5"/>
    <w:p w14:paraId="4CF41186" w14:textId="77777777" w:rsidR="00FC01D5" w:rsidRDefault="00FC01D5" w:rsidP="00FC01D5"/>
    <w:p w14:paraId="4A5130B9" w14:textId="77777777" w:rsidR="00D7780D" w:rsidRDefault="00D7780D" w:rsidP="00EC1303">
      <w:pPr>
        <w:pStyle w:val="Heading0"/>
        <w:sectPr w:rsidR="00D7780D" w:rsidSect="00600F4B">
          <w:type w:val="oddPage"/>
          <w:pgSz w:w="12240" w:h="15840" w:code="1"/>
          <w:pgMar w:top="1440" w:right="1440" w:bottom="1440" w:left="1440" w:header="720" w:footer="720" w:gutter="0"/>
          <w:cols w:space="720"/>
          <w:docGrid w:linePitch="360"/>
        </w:sectPr>
      </w:pPr>
      <w:bookmarkStart w:id="120" w:name="AppG"/>
    </w:p>
    <w:p w14:paraId="27C70A64" w14:textId="77777777" w:rsidR="00EC1303" w:rsidRPr="00EC1303" w:rsidRDefault="00217A7D" w:rsidP="00EC1303">
      <w:pPr>
        <w:pStyle w:val="Heading0"/>
      </w:pPr>
      <w:bookmarkStart w:id="121" w:name="_Toc268767172"/>
      <w:r>
        <w:lastRenderedPageBreak/>
        <w:t xml:space="preserve">APPENDIX </w:t>
      </w:r>
      <w:r w:rsidR="00C12CCB">
        <w:t>E</w:t>
      </w:r>
      <w:bookmarkEnd w:id="121"/>
    </w:p>
    <w:bookmarkEnd w:id="120"/>
    <w:p w14:paraId="19E6685C" w14:textId="77777777" w:rsidR="00217A7D" w:rsidRDefault="00217A7D" w:rsidP="00217A7D">
      <w:pPr>
        <w:pStyle w:val="Heading1"/>
      </w:pPr>
    </w:p>
    <w:p w14:paraId="373E5695" w14:textId="77777777" w:rsidR="00217A7D" w:rsidRDefault="00217A7D" w:rsidP="00217A7D">
      <w:pPr>
        <w:pStyle w:val="Heading1"/>
      </w:pPr>
      <w:bookmarkStart w:id="122" w:name="_Toc268767173"/>
      <w:r>
        <w:t>MAS Movements</w:t>
      </w:r>
      <w:bookmarkEnd w:id="122"/>
    </w:p>
    <w:bookmarkEnd w:id="84"/>
    <w:bookmarkEnd w:id="85"/>
    <w:p w14:paraId="6D8C5EB4" w14:textId="77777777" w:rsidR="00003C8B" w:rsidRDefault="00003C8B" w:rsidP="00E142AF">
      <w:pPr>
        <w:pStyle w:val="BodyText"/>
      </w:pPr>
      <w:r>
        <w:t xml:space="preserve">For purposes of the MRSA Prevention Initiative, </w:t>
      </w:r>
      <w:r w:rsidR="00FE6124">
        <w:t xml:space="preserve">several </w:t>
      </w:r>
      <w:hyperlink w:anchor="Glos_MAS" w:history="1">
        <w:r w:rsidR="00647345" w:rsidRPr="003D3949">
          <w:rPr>
            <w:rStyle w:val="IHyperlink"/>
            <w:szCs w:val="24"/>
          </w:rPr>
          <w:t>Medical Administration Service</w:t>
        </w:r>
      </w:hyperlink>
      <w:r w:rsidR="00647345" w:rsidRPr="003D3949">
        <w:rPr>
          <w:rStyle w:val="IHyperlink"/>
          <w:rFonts w:ascii="Arial" w:hAnsi="Arial" w:cs="Arial"/>
          <w:sz w:val="22"/>
          <w:szCs w:val="22"/>
        </w:rPr>
        <w:t xml:space="preserve"> (</w:t>
      </w:r>
      <w:r w:rsidR="00FE6124">
        <w:t>MAS</w:t>
      </w:r>
      <w:r w:rsidR="00647345">
        <w:t>)</w:t>
      </w:r>
      <w:r w:rsidR="00FE6124">
        <w:t xml:space="preserve"> Movement types were re-coded.  </w:t>
      </w:r>
      <w:r w:rsidR="00FE6124" w:rsidRPr="00FE6124">
        <w:t xml:space="preserve">This information did not change </w:t>
      </w:r>
      <w:r w:rsidR="00647345">
        <w:t xml:space="preserve">in the MAS file of the patient; </w:t>
      </w:r>
      <w:r w:rsidR="00FE6124" w:rsidRPr="00FE6124">
        <w:t xml:space="preserve">it just changed the way </w:t>
      </w:r>
      <w:r w:rsidR="00647345" w:rsidRPr="00BE4501">
        <w:rPr>
          <w:rFonts w:ascii="Microsoft Sans Serif" w:hAnsi="Microsoft Sans Serif" w:cs="Microsoft Sans Serif"/>
          <w:sz w:val="22"/>
          <w:szCs w:val="22"/>
        </w:rPr>
        <w:t>MRSA-PT</w:t>
      </w:r>
      <w:r w:rsidR="00647345" w:rsidRPr="00FE6124">
        <w:t xml:space="preserve"> </w:t>
      </w:r>
      <w:r w:rsidR="00447EBC">
        <w:t>p</w:t>
      </w:r>
      <w:r w:rsidR="00FE6124" w:rsidRPr="00FE6124">
        <w:t>resents th</w:t>
      </w:r>
      <w:r w:rsidR="00447EBC">
        <w:t>is</w:t>
      </w:r>
      <w:r w:rsidR="00FE6124" w:rsidRPr="00FE6124">
        <w:t xml:space="preserve"> information.  </w:t>
      </w:r>
    </w:p>
    <w:p w14:paraId="3D1A11A8" w14:textId="77777777" w:rsidR="00FE6124" w:rsidRDefault="00FE6124" w:rsidP="00E142AF">
      <w:pPr>
        <w:pStyle w:val="BodyText"/>
      </w:pPr>
    </w:p>
    <w:p w14:paraId="2C243406" w14:textId="77777777" w:rsidR="00FE6124" w:rsidRPr="00FE6124" w:rsidRDefault="00FE6124" w:rsidP="00E142AF">
      <w:pPr>
        <w:pStyle w:val="BodyText"/>
      </w:pPr>
      <w:r w:rsidRPr="00FE6124">
        <w:t xml:space="preserve">For example, a </w:t>
      </w:r>
      <w:r w:rsidRPr="00647345">
        <w:rPr>
          <w:rFonts w:ascii="Courier New" w:hAnsi="Courier New" w:cs="Courier New"/>
          <w:sz w:val="22"/>
          <w:szCs w:val="22"/>
        </w:rPr>
        <w:t>Specialty Transfer</w:t>
      </w:r>
      <w:r w:rsidR="00647345">
        <w:t xml:space="preserve"> is a “t</w:t>
      </w:r>
      <w:r w:rsidRPr="00FE6124">
        <w:t>ransfer” movement</w:t>
      </w:r>
      <w:r w:rsidR="00447EBC">
        <w:t>,</w:t>
      </w:r>
      <w:r w:rsidRPr="00FE6124">
        <w:t xml:space="preserve"> but the definition of this </w:t>
      </w:r>
      <w:r w:rsidR="00647345">
        <w:t>“</w:t>
      </w:r>
      <w:r w:rsidRPr="00FE6124">
        <w:t>movement</w:t>
      </w:r>
      <w:r w:rsidR="00647345">
        <w:t>”</w:t>
      </w:r>
      <w:r w:rsidRPr="00FE6124">
        <w:t xml:space="preserve"> is that the patient did not leave his/her room</w:t>
      </w:r>
      <w:r w:rsidR="00647345">
        <w:t>.  Rather</w:t>
      </w:r>
      <w:r w:rsidRPr="00FE6124">
        <w:t xml:space="preserve">, their status changed or they were assigned a new service.  In these situations we would </w:t>
      </w:r>
      <w:r w:rsidRPr="00647345">
        <w:rPr>
          <w:i/>
        </w:rPr>
        <w:t>exclude</w:t>
      </w:r>
      <w:r w:rsidRPr="00FE6124">
        <w:t xml:space="preserve"> these movements.  </w:t>
      </w:r>
    </w:p>
    <w:p w14:paraId="03EC836E" w14:textId="77777777" w:rsidR="00FE6124" w:rsidRPr="00FE6124" w:rsidRDefault="00FE6124" w:rsidP="00E142AF">
      <w:pPr>
        <w:pStyle w:val="BodyText"/>
      </w:pPr>
    </w:p>
    <w:p w14:paraId="237ABDBF" w14:textId="77777777" w:rsidR="00FE6124" w:rsidRPr="00FE6124" w:rsidRDefault="00647345" w:rsidP="00E142AF">
      <w:pPr>
        <w:pStyle w:val="BodyText"/>
      </w:pPr>
      <w:r>
        <w:t xml:space="preserve">Or, consider </w:t>
      </w:r>
      <w:r w:rsidR="0070746A">
        <w:t xml:space="preserve">patients </w:t>
      </w:r>
      <w:r>
        <w:t>who</w:t>
      </w:r>
      <w:r w:rsidR="0070746A">
        <w:t xml:space="preserve"> move between the </w:t>
      </w:r>
      <w:hyperlink w:anchor="Glos_CLC" w:history="1">
        <w:r w:rsidR="0070746A" w:rsidRPr="0081587C">
          <w:rPr>
            <w:rStyle w:val="IHyperlink"/>
          </w:rPr>
          <w:t>Community Living Center</w:t>
        </w:r>
      </w:hyperlink>
      <w:r w:rsidR="0070746A">
        <w:t xml:space="preserve"> (CLC) and acute care.</w:t>
      </w:r>
      <w:r w:rsidR="00FE6124" w:rsidRPr="00FE6124">
        <w:t xml:space="preserve">  If a patient leaves the CLC and is admitted to the </w:t>
      </w:r>
      <w:r w:rsidR="0070746A">
        <w:t xml:space="preserve">VA Hospital two movements are created:  </w:t>
      </w:r>
      <w:r>
        <w:t>(</w:t>
      </w:r>
      <w:r w:rsidR="0070746A">
        <w:t xml:space="preserve">1) </w:t>
      </w:r>
      <w:r w:rsidR="0070746A" w:rsidRPr="00647345">
        <w:rPr>
          <w:rFonts w:ascii="Courier New" w:hAnsi="Courier New" w:cs="Courier New"/>
          <w:sz w:val="22"/>
          <w:szCs w:val="22"/>
        </w:rPr>
        <w:t>Transfer</w:t>
      </w:r>
      <w:r w:rsidR="0070746A">
        <w:t xml:space="preserve"> and </w:t>
      </w:r>
      <w:r>
        <w:t>(</w:t>
      </w:r>
      <w:r w:rsidR="0070746A">
        <w:t xml:space="preserve">2) </w:t>
      </w:r>
      <w:r w:rsidR="0070746A" w:rsidRPr="00647345">
        <w:rPr>
          <w:rFonts w:ascii="Courier New" w:hAnsi="Courier New" w:cs="Courier New"/>
          <w:sz w:val="22"/>
          <w:szCs w:val="22"/>
        </w:rPr>
        <w:t>Absent Sick in Hospital (ASIH)</w:t>
      </w:r>
      <w:r w:rsidR="0070746A" w:rsidRPr="00647345">
        <w:t>.</w:t>
      </w:r>
      <w:r w:rsidR="0070746A">
        <w:t xml:space="preserve">  For </w:t>
      </w:r>
      <w:r w:rsidRPr="00BE4501">
        <w:rPr>
          <w:rFonts w:ascii="Microsoft Sans Serif" w:hAnsi="Microsoft Sans Serif" w:cs="Microsoft Sans Serif"/>
          <w:sz w:val="22"/>
          <w:szCs w:val="22"/>
        </w:rPr>
        <w:t>MRSA-PT</w:t>
      </w:r>
      <w:r w:rsidRPr="00FE6124">
        <w:t xml:space="preserve"> </w:t>
      </w:r>
      <w:r>
        <w:t xml:space="preserve">purposes, </w:t>
      </w:r>
      <w:r w:rsidR="0070746A">
        <w:t xml:space="preserve">we would ignore the </w:t>
      </w:r>
      <w:r w:rsidR="0070746A" w:rsidRPr="00647345">
        <w:rPr>
          <w:rFonts w:ascii="Courier New" w:hAnsi="Courier New" w:cs="Courier New"/>
          <w:sz w:val="22"/>
          <w:szCs w:val="22"/>
        </w:rPr>
        <w:t>ASIH</w:t>
      </w:r>
      <w:r w:rsidR="0070746A">
        <w:t xml:space="preserve"> movement and code the </w:t>
      </w:r>
      <w:r w:rsidR="0070746A" w:rsidRPr="00447EBC">
        <w:rPr>
          <w:rFonts w:ascii="Courier New" w:hAnsi="Courier New" w:cs="Courier New"/>
          <w:sz w:val="22"/>
          <w:szCs w:val="22"/>
        </w:rPr>
        <w:t>Transfe</w:t>
      </w:r>
      <w:r w:rsidR="0070746A" w:rsidRPr="00447EBC">
        <w:rPr>
          <w:rFonts w:ascii="Courier New" w:hAnsi="Courier New" w:cs="Courier New"/>
        </w:rPr>
        <w:t>r</w:t>
      </w:r>
      <w:r w:rsidR="0070746A">
        <w:t xml:space="preserve"> as a </w:t>
      </w:r>
      <w:r w:rsidR="0070746A" w:rsidRPr="00647345">
        <w:rPr>
          <w:rFonts w:ascii="Courier New" w:hAnsi="Courier New" w:cs="Courier New"/>
          <w:sz w:val="22"/>
          <w:szCs w:val="22"/>
        </w:rPr>
        <w:t>Discharge</w:t>
      </w:r>
      <w:r w:rsidR="0070746A">
        <w:t>.  When the patient returns to the CLC</w:t>
      </w:r>
      <w:r>
        <w:t>,</w:t>
      </w:r>
      <w:r w:rsidR="0070746A">
        <w:t xml:space="preserve"> it is it</w:t>
      </w:r>
      <w:r w:rsidR="00FE6124" w:rsidRPr="00FE6124">
        <w:t xml:space="preserve"> is considered a transfer but for </w:t>
      </w:r>
      <w:r w:rsidRPr="00BE4501">
        <w:rPr>
          <w:rFonts w:ascii="Microsoft Sans Serif" w:hAnsi="Microsoft Sans Serif" w:cs="Microsoft Sans Serif"/>
          <w:sz w:val="22"/>
          <w:szCs w:val="22"/>
        </w:rPr>
        <w:t>MRSA-PT</w:t>
      </w:r>
      <w:r w:rsidRPr="00FE6124">
        <w:t xml:space="preserve"> </w:t>
      </w:r>
      <w:r w:rsidR="00FE6124" w:rsidRPr="00FE6124">
        <w:t xml:space="preserve">purposes </w:t>
      </w:r>
      <w:r w:rsidR="006D79AE">
        <w:t xml:space="preserve">we consider it to be an </w:t>
      </w:r>
      <w:r w:rsidR="006D79AE" w:rsidRPr="00647345">
        <w:rPr>
          <w:rFonts w:ascii="Courier New" w:hAnsi="Courier New" w:cs="Courier New"/>
          <w:sz w:val="22"/>
          <w:szCs w:val="22"/>
        </w:rPr>
        <w:t>Admissi</w:t>
      </w:r>
      <w:r>
        <w:rPr>
          <w:rFonts w:ascii="Courier New" w:hAnsi="Courier New" w:cs="Courier New"/>
          <w:sz w:val="22"/>
          <w:szCs w:val="22"/>
        </w:rPr>
        <w:t>on</w:t>
      </w:r>
      <w:r w:rsidR="006D79AE">
        <w:t>.</w:t>
      </w:r>
    </w:p>
    <w:p w14:paraId="36CE175D" w14:textId="77777777" w:rsidR="00FE6124" w:rsidRDefault="00FE6124" w:rsidP="00E142AF">
      <w:pPr>
        <w:pStyle w:val="BodyText"/>
      </w:pPr>
    </w:p>
    <w:p w14:paraId="1B630F7F" w14:textId="77777777" w:rsidR="004F3CBF" w:rsidRDefault="00E5291F" w:rsidP="00E142AF">
      <w:pPr>
        <w:pStyle w:val="BodyText"/>
        <w:rPr>
          <w:color w:val="auto"/>
        </w:rPr>
      </w:pPr>
      <w:r w:rsidRPr="00E5291F">
        <w:rPr>
          <w:rStyle w:val="IHyperlink"/>
        </w:rPr>
        <w:fldChar w:fldCharType="begin"/>
      </w:r>
      <w:r w:rsidRPr="00E5291F">
        <w:rPr>
          <w:rStyle w:val="IHyperlink"/>
        </w:rPr>
        <w:instrText xml:space="preserve"> REF _Ref232489687 \h </w:instrText>
      </w:r>
      <w:r>
        <w:rPr>
          <w:rStyle w:val="IHyperlink"/>
        </w:rPr>
        <w:instrText xml:space="preserve"> \* MERGEFORMAT </w:instrText>
      </w:r>
      <w:r w:rsidRPr="00E5291F">
        <w:rPr>
          <w:rStyle w:val="IHyperlink"/>
        </w:rPr>
      </w:r>
      <w:r w:rsidRPr="00E5291F">
        <w:rPr>
          <w:rStyle w:val="IHyperlink"/>
        </w:rPr>
        <w:fldChar w:fldCharType="separate"/>
      </w:r>
      <w:r w:rsidR="00FC5FA4" w:rsidRPr="00FC5FA4">
        <w:rPr>
          <w:rStyle w:val="IHyperlink"/>
        </w:rPr>
        <w:t>Table 10</w:t>
      </w:r>
      <w:r w:rsidRPr="00E5291F">
        <w:rPr>
          <w:rStyle w:val="IHyperlink"/>
        </w:rPr>
        <w:fldChar w:fldCharType="end"/>
      </w:r>
      <w:r>
        <w:t xml:space="preserve"> </w:t>
      </w:r>
      <w:r w:rsidR="001C3059">
        <w:t xml:space="preserve">below lists the </w:t>
      </w:r>
      <w:r w:rsidR="001C3059" w:rsidRPr="00647345">
        <w:rPr>
          <w:rFonts w:ascii="Courier New" w:hAnsi="Courier New" w:cs="Courier New"/>
          <w:sz w:val="22"/>
          <w:szCs w:val="22"/>
        </w:rPr>
        <w:t>MAS Movement Type</w:t>
      </w:r>
      <w:r w:rsidR="00217364">
        <w:t>;</w:t>
      </w:r>
      <w:r w:rsidR="001C3059">
        <w:t xml:space="preserve"> the original </w:t>
      </w:r>
      <w:r w:rsidR="001C3059" w:rsidRPr="00647345">
        <w:rPr>
          <w:rFonts w:ascii="Courier New" w:hAnsi="Courier New" w:cs="Courier New"/>
          <w:sz w:val="22"/>
          <w:szCs w:val="22"/>
        </w:rPr>
        <w:t>Transaction Type</w:t>
      </w:r>
      <w:r>
        <w:t xml:space="preserve">; </w:t>
      </w:r>
      <w:r w:rsidR="001C3059">
        <w:t xml:space="preserve">whether or not </w:t>
      </w:r>
      <w:r w:rsidR="00743172">
        <w:t>the movement was</w:t>
      </w:r>
      <w:r w:rsidR="00647345">
        <w:t xml:space="preserve"> </w:t>
      </w:r>
      <w:r w:rsidR="00647345" w:rsidRPr="00647345">
        <w:rPr>
          <w:i/>
        </w:rPr>
        <w:t>i</w:t>
      </w:r>
      <w:r w:rsidR="001C3059" w:rsidRPr="00647345">
        <w:rPr>
          <w:i/>
        </w:rPr>
        <w:t>ncluded</w:t>
      </w:r>
      <w:r w:rsidR="001C3059">
        <w:t xml:space="preserve"> or </w:t>
      </w:r>
      <w:r w:rsidR="00647345" w:rsidRPr="00647345">
        <w:rPr>
          <w:i/>
        </w:rPr>
        <w:t>e</w:t>
      </w:r>
      <w:r w:rsidR="001C3059" w:rsidRPr="00647345">
        <w:rPr>
          <w:i/>
        </w:rPr>
        <w:t>xcluded</w:t>
      </w:r>
      <w:r w:rsidR="001C3059">
        <w:t xml:space="preserve"> for </w:t>
      </w:r>
      <w:r w:rsidR="00647345" w:rsidRPr="00BE4501">
        <w:rPr>
          <w:rFonts w:ascii="Microsoft Sans Serif" w:hAnsi="Microsoft Sans Serif" w:cs="Microsoft Sans Serif"/>
          <w:sz w:val="22"/>
          <w:szCs w:val="22"/>
        </w:rPr>
        <w:t>MRSA-PT</w:t>
      </w:r>
      <w:r w:rsidR="00647345" w:rsidRPr="00FE6124">
        <w:t xml:space="preserve"> </w:t>
      </w:r>
      <w:r>
        <w:t>purposes;</w:t>
      </w:r>
      <w:r w:rsidR="001C3059">
        <w:t xml:space="preserve"> whether it was re-coded and if so the re-coded movement type</w:t>
      </w:r>
      <w:r>
        <w:t>;</w:t>
      </w:r>
      <w:r w:rsidR="001C3059">
        <w:t xml:space="preserve"> and a </w:t>
      </w:r>
      <w:r w:rsidR="001C3059" w:rsidRPr="00647345">
        <w:rPr>
          <w:rFonts w:ascii="Courier New" w:hAnsi="Courier New" w:cs="Courier New"/>
          <w:sz w:val="22"/>
          <w:szCs w:val="22"/>
        </w:rPr>
        <w:t>Description</w:t>
      </w:r>
      <w:r w:rsidR="001C3059">
        <w:t xml:space="preserve"> of each movement.</w:t>
      </w:r>
      <w:r w:rsidR="00BC4C80">
        <w:t xml:space="preserve"> </w:t>
      </w:r>
      <w:r w:rsidR="00BC4C80" w:rsidRPr="002A24B7">
        <w:rPr>
          <w:color w:val="auto"/>
        </w:rPr>
        <w:t xml:space="preserve">The only exception to the list below is if a </w:t>
      </w:r>
      <w:r w:rsidR="00BC4C80" w:rsidRPr="00647345">
        <w:rPr>
          <w:rFonts w:ascii="Courier New" w:hAnsi="Courier New" w:cs="Courier New"/>
          <w:sz w:val="22"/>
          <w:szCs w:val="22"/>
        </w:rPr>
        <w:t>Discharge</w:t>
      </w:r>
      <w:r w:rsidR="00BC4C80" w:rsidRPr="002A24B7">
        <w:rPr>
          <w:color w:val="auto"/>
        </w:rPr>
        <w:t xml:space="preserve"> directly follows an </w:t>
      </w:r>
      <w:r w:rsidR="00BC4C80" w:rsidRPr="00647345">
        <w:rPr>
          <w:rFonts w:ascii="Courier New" w:hAnsi="Courier New" w:cs="Courier New"/>
          <w:sz w:val="22"/>
          <w:szCs w:val="22"/>
        </w:rPr>
        <w:t>Authorized Absence</w:t>
      </w:r>
      <w:r w:rsidR="00BC4C80" w:rsidRPr="002A24B7">
        <w:rPr>
          <w:color w:val="auto"/>
        </w:rPr>
        <w:t xml:space="preserve"> (for example, the patient never returned from </w:t>
      </w:r>
      <w:r w:rsidR="00BC4C80" w:rsidRPr="00217364">
        <w:rPr>
          <w:rFonts w:ascii="Courier New" w:hAnsi="Courier New" w:cs="Courier New"/>
          <w:sz w:val="22"/>
          <w:szCs w:val="22"/>
        </w:rPr>
        <w:t>AA</w:t>
      </w:r>
      <w:r w:rsidR="00BC4C80" w:rsidRPr="002A24B7">
        <w:rPr>
          <w:color w:val="auto"/>
        </w:rPr>
        <w:t xml:space="preserve"> and was therefore discharged). In such cases, the program will ignore the </w:t>
      </w:r>
      <w:r w:rsidR="00BC4C80" w:rsidRPr="00647345">
        <w:rPr>
          <w:rFonts w:ascii="Courier New" w:hAnsi="Courier New" w:cs="Courier New"/>
          <w:sz w:val="22"/>
          <w:szCs w:val="22"/>
        </w:rPr>
        <w:t>Discharge</w:t>
      </w:r>
      <w:r w:rsidR="00BC4C80" w:rsidRPr="002A24B7">
        <w:rPr>
          <w:color w:val="auto"/>
        </w:rPr>
        <w:t>.</w:t>
      </w:r>
    </w:p>
    <w:p w14:paraId="42564444" w14:textId="77777777" w:rsidR="006823DC" w:rsidRDefault="006823DC" w:rsidP="00E142AF">
      <w:pPr>
        <w:pStyle w:val="BodyText"/>
        <w:rPr>
          <w:color w:val="auto"/>
        </w:rPr>
      </w:pPr>
    </w:p>
    <w:p w14:paraId="0285C956" w14:textId="77777777" w:rsidR="00E5291F" w:rsidRDefault="00E5291F" w:rsidP="00E5291F">
      <w:pPr>
        <w:pStyle w:val="Caption"/>
        <w:keepNext/>
        <w:rPr>
          <w:rFonts w:cs="Arial"/>
        </w:rPr>
      </w:pPr>
      <w:bookmarkStart w:id="123" w:name="_Ref232489687"/>
      <w:bookmarkStart w:id="124" w:name="_Toc268767184"/>
      <w:r w:rsidRPr="00E5291F">
        <w:rPr>
          <w:rFonts w:cs="Arial"/>
        </w:rPr>
        <w:t xml:space="preserve">Table </w:t>
      </w:r>
      <w:r w:rsidRPr="00E5291F">
        <w:rPr>
          <w:rFonts w:cs="Arial"/>
        </w:rPr>
        <w:fldChar w:fldCharType="begin"/>
      </w:r>
      <w:r w:rsidRPr="00E5291F">
        <w:rPr>
          <w:rFonts w:cs="Arial"/>
        </w:rPr>
        <w:instrText xml:space="preserve"> SEQ Table \* ARABIC </w:instrText>
      </w:r>
      <w:r w:rsidRPr="00E5291F">
        <w:rPr>
          <w:rFonts w:cs="Arial"/>
        </w:rPr>
        <w:fldChar w:fldCharType="separate"/>
      </w:r>
      <w:r w:rsidR="00FC5FA4">
        <w:rPr>
          <w:rFonts w:cs="Arial"/>
          <w:noProof/>
        </w:rPr>
        <w:t>10</w:t>
      </w:r>
      <w:r w:rsidRPr="00E5291F">
        <w:rPr>
          <w:rFonts w:cs="Arial"/>
        </w:rPr>
        <w:fldChar w:fldCharType="end"/>
      </w:r>
      <w:bookmarkEnd w:id="123"/>
      <w:r w:rsidRPr="00E5291F">
        <w:rPr>
          <w:rFonts w:cs="Arial"/>
        </w:rPr>
        <w:t xml:space="preserve"> </w:t>
      </w:r>
      <w:r>
        <w:rPr>
          <w:rFonts w:cs="Arial"/>
        </w:rPr>
        <w:t>–</w:t>
      </w:r>
      <w:r w:rsidRPr="00E5291F">
        <w:rPr>
          <w:rFonts w:cs="Arial"/>
        </w:rPr>
        <w:t xml:space="preserve"> MAS Movement Types</w:t>
      </w:r>
      <w:bookmarkEnd w:id="124"/>
    </w:p>
    <w:tbl>
      <w:tblPr>
        <w:tblW w:w="9390" w:type="dxa"/>
        <w:tblInd w:w="78" w:type="dxa"/>
        <w:tblLayout w:type="fixed"/>
        <w:tblLook w:val="0000" w:firstRow="0" w:lastRow="0" w:firstColumn="0" w:lastColumn="0" w:noHBand="0" w:noVBand="0"/>
      </w:tblPr>
      <w:tblGrid>
        <w:gridCol w:w="2190"/>
        <w:gridCol w:w="1440"/>
        <w:gridCol w:w="1080"/>
        <w:gridCol w:w="1440"/>
        <w:gridCol w:w="3240"/>
      </w:tblGrid>
      <w:tr w:rsidR="00A047E6" w:rsidRPr="00E5291F" w14:paraId="0C358F39" w14:textId="77777777" w:rsidTr="00804554">
        <w:trPr>
          <w:cantSplit/>
          <w:trHeight w:val="212"/>
          <w:tblHeader/>
        </w:trPr>
        <w:tc>
          <w:tcPr>
            <w:tcW w:w="2190" w:type="dxa"/>
            <w:tcBorders>
              <w:top w:val="single" w:sz="6" w:space="0" w:color="auto"/>
              <w:left w:val="single" w:sz="6" w:space="0" w:color="auto"/>
              <w:bottom w:val="single" w:sz="6" w:space="0" w:color="auto"/>
              <w:right w:val="single" w:sz="6" w:space="0" w:color="auto"/>
            </w:tcBorders>
            <w:shd w:val="clear" w:color="auto" w:fill="000080"/>
            <w:vAlign w:val="center"/>
          </w:tcPr>
          <w:p w14:paraId="6189998B" w14:textId="77777777" w:rsidR="00A047E6" w:rsidRPr="00E5291F" w:rsidRDefault="00A047E6" w:rsidP="00E5291F">
            <w:pPr>
              <w:pStyle w:val="TableHead"/>
              <w:spacing w:before="40" w:after="40"/>
              <w:rPr>
                <w:color w:val="FFFFFF"/>
                <w:sz w:val="18"/>
                <w:szCs w:val="18"/>
              </w:rPr>
            </w:pPr>
            <w:r w:rsidRPr="00E5291F">
              <w:rPr>
                <w:color w:val="FFFFFF"/>
                <w:sz w:val="18"/>
                <w:szCs w:val="18"/>
              </w:rPr>
              <w:t>NAME</w:t>
            </w:r>
          </w:p>
        </w:tc>
        <w:tc>
          <w:tcPr>
            <w:tcW w:w="1440" w:type="dxa"/>
            <w:tcBorders>
              <w:top w:val="single" w:sz="6" w:space="0" w:color="auto"/>
              <w:left w:val="single" w:sz="6" w:space="0" w:color="auto"/>
              <w:bottom w:val="single" w:sz="6" w:space="0" w:color="auto"/>
              <w:right w:val="single" w:sz="6" w:space="0" w:color="auto"/>
            </w:tcBorders>
            <w:shd w:val="clear" w:color="auto" w:fill="000080"/>
            <w:vAlign w:val="center"/>
          </w:tcPr>
          <w:p w14:paraId="76D45744" w14:textId="77777777" w:rsidR="00A047E6" w:rsidRPr="00E5291F" w:rsidRDefault="00A047E6" w:rsidP="00B011FF">
            <w:pPr>
              <w:pStyle w:val="TableHead"/>
              <w:spacing w:before="60" w:after="40"/>
              <w:jc w:val="center"/>
              <w:rPr>
                <w:color w:val="FFFFFF"/>
                <w:sz w:val="16"/>
                <w:szCs w:val="16"/>
              </w:rPr>
            </w:pPr>
            <w:r w:rsidRPr="00E5291F">
              <w:rPr>
                <w:color w:val="FFFFFF"/>
                <w:sz w:val="16"/>
                <w:szCs w:val="16"/>
              </w:rPr>
              <w:t>TRANSACTION TYPE</w:t>
            </w:r>
          </w:p>
        </w:tc>
        <w:tc>
          <w:tcPr>
            <w:tcW w:w="1080" w:type="dxa"/>
            <w:tcBorders>
              <w:top w:val="single" w:sz="6" w:space="0" w:color="auto"/>
              <w:left w:val="single" w:sz="6" w:space="0" w:color="auto"/>
              <w:bottom w:val="single" w:sz="6" w:space="0" w:color="auto"/>
              <w:right w:val="single" w:sz="6" w:space="0" w:color="auto"/>
            </w:tcBorders>
            <w:shd w:val="clear" w:color="auto" w:fill="000080"/>
            <w:vAlign w:val="center"/>
          </w:tcPr>
          <w:p w14:paraId="4B24C084" w14:textId="77777777" w:rsidR="00A047E6" w:rsidRPr="00E5291F" w:rsidRDefault="00A047E6" w:rsidP="00E5291F">
            <w:pPr>
              <w:pStyle w:val="TableHead"/>
              <w:spacing w:before="40" w:after="40"/>
              <w:jc w:val="center"/>
              <w:rPr>
                <w:color w:val="FFFFFF"/>
                <w:sz w:val="16"/>
                <w:szCs w:val="16"/>
              </w:rPr>
            </w:pPr>
            <w:r w:rsidRPr="00E5291F">
              <w:rPr>
                <w:color w:val="FFFFFF"/>
                <w:sz w:val="16"/>
                <w:szCs w:val="16"/>
              </w:rPr>
              <w:t>INCLUDE/</w:t>
            </w:r>
          </w:p>
          <w:p w14:paraId="5BFA68AF" w14:textId="77777777" w:rsidR="00A047E6" w:rsidRPr="00E5291F" w:rsidRDefault="00A047E6" w:rsidP="00E5291F">
            <w:pPr>
              <w:pStyle w:val="TableHead"/>
              <w:spacing w:before="40" w:after="40"/>
              <w:jc w:val="center"/>
              <w:rPr>
                <w:color w:val="FFFFFF"/>
                <w:sz w:val="16"/>
                <w:szCs w:val="16"/>
              </w:rPr>
            </w:pPr>
            <w:r w:rsidRPr="00E5291F">
              <w:rPr>
                <w:color w:val="FFFFFF"/>
                <w:sz w:val="16"/>
                <w:szCs w:val="16"/>
              </w:rPr>
              <w:t>EXCLUDE</w:t>
            </w:r>
          </w:p>
        </w:tc>
        <w:tc>
          <w:tcPr>
            <w:tcW w:w="1440" w:type="dxa"/>
            <w:tcBorders>
              <w:top w:val="single" w:sz="6" w:space="0" w:color="auto"/>
              <w:left w:val="single" w:sz="6" w:space="0" w:color="auto"/>
              <w:bottom w:val="single" w:sz="6" w:space="0" w:color="auto"/>
              <w:right w:val="single" w:sz="6" w:space="0" w:color="auto"/>
            </w:tcBorders>
            <w:shd w:val="clear" w:color="auto" w:fill="000080"/>
            <w:vAlign w:val="center"/>
          </w:tcPr>
          <w:p w14:paraId="308EEE85" w14:textId="77777777" w:rsidR="00A047E6" w:rsidRPr="00E5291F" w:rsidRDefault="00A047E6" w:rsidP="00B011FF">
            <w:pPr>
              <w:pStyle w:val="TableHead"/>
              <w:spacing w:before="60" w:after="40"/>
              <w:jc w:val="center"/>
              <w:rPr>
                <w:color w:val="FFFFFF"/>
                <w:sz w:val="18"/>
                <w:szCs w:val="18"/>
              </w:rPr>
            </w:pPr>
            <w:r w:rsidRPr="00E5291F">
              <w:rPr>
                <w:color w:val="FFFFFF"/>
                <w:sz w:val="18"/>
                <w:szCs w:val="18"/>
              </w:rPr>
              <w:t>CODE AS…</w:t>
            </w:r>
          </w:p>
        </w:tc>
        <w:tc>
          <w:tcPr>
            <w:tcW w:w="3240" w:type="dxa"/>
            <w:tcBorders>
              <w:top w:val="single" w:sz="6" w:space="0" w:color="auto"/>
              <w:left w:val="single" w:sz="6" w:space="0" w:color="auto"/>
              <w:bottom w:val="single" w:sz="6" w:space="0" w:color="auto"/>
              <w:right w:val="single" w:sz="6" w:space="0" w:color="auto"/>
            </w:tcBorders>
            <w:shd w:val="clear" w:color="auto" w:fill="000080"/>
            <w:vAlign w:val="center"/>
          </w:tcPr>
          <w:p w14:paraId="76614233" w14:textId="77777777" w:rsidR="00A047E6" w:rsidRPr="00E5291F" w:rsidRDefault="00A047E6" w:rsidP="00E5291F">
            <w:pPr>
              <w:pStyle w:val="TableHead"/>
              <w:spacing w:before="40" w:after="40"/>
              <w:rPr>
                <w:color w:val="FFFFFF"/>
                <w:sz w:val="18"/>
                <w:szCs w:val="18"/>
              </w:rPr>
            </w:pPr>
            <w:r w:rsidRPr="00E5291F">
              <w:rPr>
                <w:color w:val="FFFFFF"/>
                <w:sz w:val="18"/>
                <w:szCs w:val="18"/>
              </w:rPr>
              <w:t>DESCRIPTION</w:t>
            </w:r>
          </w:p>
        </w:tc>
      </w:tr>
      <w:tr w:rsidR="00A047E6" w14:paraId="584622D4"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tcPr>
          <w:p w14:paraId="7DC4385F" w14:textId="77777777" w:rsidR="00A047E6" w:rsidRPr="00E5291F" w:rsidRDefault="00A047E6" w:rsidP="00E5291F">
            <w:pPr>
              <w:pStyle w:val="TableText"/>
              <w:spacing w:before="40" w:after="40"/>
              <w:rPr>
                <w:sz w:val="20"/>
              </w:rPr>
            </w:pPr>
            <w:r w:rsidRPr="00E5291F">
              <w:rPr>
                <w:sz w:val="20"/>
              </w:rPr>
              <w:t>AMBULATORY CARE (OPT-AC)</w:t>
            </w:r>
          </w:p>
        </w:tc>
        <w:tc>
          <w:tcPr>
            <w:tcW w:w="1440" w:type="dxa"/>
            <w:tcBorders>
              <w:top w:val="single" w:sz="6" w:space="0" w:color="auto"/>
              <w:left w:val="single" w:sz="6" w:space="0" w:color="auto"/>
              <w:bottom w:val="single" w:sz="6" w:space="0" w:color="auto"/>
              <w:right w:val="single" w:sz="6" w:space="0" w:color="auto"/>
            </w:tcBorders>
          </w:tcPr>
          <w:p w14:paraId="6BB39D54"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ADMISSION</w:t>
            </w:r>
          </w:p>
        </w:tc>
        <w:tc>
          <w:tcPr>
            <w:tcW w:w="1080" w:type="dxa"/>
            <w:tcBorders>
              <w:top w:val="single" w:sz="6" w:space="0" w:color="auto"/>
              <w:left w:val="single" w:sz="6" w:space="0" w:color="auto"/>
              <w:bottom w:val="single" w:sz="6" w:space="0" w:color="auto"/>
              <w:right w:val="single" w:sz="6" w:space="0" w:color="auto"/>
            </w:tcBorders>
          </w:tcPr>
          <w:p w14:paraId="64A7936E" w14:textId="77777777" w:rsidR="00A047E6" w:rsidRPr="00804554" w:rsidRDefault="00804554" w:rsidP="00E5291F">
            <w:pPr>
              <w:pStyle w:val="TableText"/>
              <w:spacing w:before="40" w:after="40"/>
              <w:rPr>
                <w:b/>
                <w:sz w:val="16"/>
                <w:szCs w:val="16"/>
              </w:rPr>
            </w:pPr>
            <w:r w:rsidRPr="00804554">
              <w:rPr>
                <w:b/>
                <w:sz w:val="16"/>
                <w:szCs w:val="16"/>
              </w:rPr>
              <w:t>INCLUDE</w:t>
            </w:r>
          </w:p>
        </w:tc>
        <w:tc>
          <w:tcPr>
            <w:tcW w:w="1440" w:type="dxa"/>
            <w:tcBorders>
              <w:top w:val="single" w:sz="6" w:space="0" w:color="auto"/>
              <w:left w:val="single" w:sz="6" w:space="0" w:color="auto"/>
              <w:bottom w:val="single" w:sz="6" w:space="0" w:color="auto"/>
              <w:right w:val="single" w:sz="6" w:space="0" w:color="auto"/>
            </w:tcBorders>
          </w:tcPr>
          <w:p w14:paraId="0BCFBCCE"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ADMISSION</w:t>
            </w:r>
          </w:p>
        </w:tc>
        <w:tc>
          <w:tcPr>
            <w:tcW w:w="3240" w:type="dxa"/>
            <w:tcBorders>
              <w:top w:val="single" w:sz="6" w:space="0" w:color="auto"/>
              <w:left w:val="single" w:sz="6" w:space="0" w:color="auto"/>
              <w:bottom w:val="single" w:sz="6" w:space="0" w:color="auto"/>
              <w:right w:val="single" w:sz="6" w:space="0" w:color="auto"/>
            </w:tcBorders>
          </w:tcPr>
          <w:p w14:paraId="3B8AD625" w14:textId="77777777" w:rsidR="00A047E6" w:rsidRPr="00E5291F" w:rsidRDefault="00A047E6" w:rsidP="00E5291F">
            <w:pPr>
              <w:pStyle w:val="TableText"/>
              <w:spacing w:before="40" w:after="40"/>
              <w:rPr>
                <w:sz w:val="20"/>
              </w:rPr>
            </w:pPr>
            <w:r w:rsidRPr="00E5291F">
              <w:rPr>
                <w:sz w:val="20"/>
              </w:rPr>
              <w:t>Admission to the VA facility from the Ambulatory Care (A/C) rolls.</w:t>
            </w:r>
          </w:p>
        </w:tc>
      </w:tr>
      <w:tr w:rsidR="00A047E6" w14:paraId="1942795A"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tcPr>
          <w:p w14:paraId="15B3139B" w14:textId="77777777" w:rsidR="00A047E6" w:rsidRPr="00E5291F" w:rsidRDefault="00A047E6" w:rsidP="00E5291F">
            <w:pPr>
              <w:pStyle w:val="TableText"/>
              <w:spacing w:before="40" w:after="40"/>
              <w:rPr>
                <w:sz w:val="20"/>
              </w:rPr>
            </w:pPr>
            <w:r w:rsidRPr="00E5291F">
              <w:rPr>
                <w:sz w:val="20"/>
              </w:rPr>
              <w:t>DIRECT</w:t>
            </w:r>
          </w:p>
        </w:tc>
        <w:tc>
          <w:tcPr>
            <w:tcW w:w="1440" w:type="dxa"/>
            <w:tcBorders>
              <w:top w:val="single" w:sz="6" w:space="0" w:color="auto"/>
              <w:left w:val="single" w:sz="6" w:space="0" w:color="auto"/>
              <w:bottom w:val="single" w:sz="6" w:space="0" w:color="auto"/>
              <w:right w:val="single" w:sz="6" w:space="0" w:color="auto"/>
            </w:tcBorders>
          </w:tcPr>
          <w:p w14:paraId="1203ED10"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ADMISSION</w:t>
            </w:r>
          </w:p>
        </w:tc>
        <w:tc>
          <w:tcPr>
            <w:tcW w:w="1080" w:type="dxa"/>
            <w:tcBorders>
              <w:top w:val="single" w:sz="6" w:space="0" w:color="auto"/>
              <w:left w:val="single" w:sz="6" w:space="0" w:color="auto"/>
              <w:bottom w:val="single" w:sz="6" w:space="0" w:color="auto"/>
              <w:right w:val="single" w:sz="6" w:space="0" w:color="auto"/>
            </w:tcBorders>
          </w:tcPr>
          <w:p w14:paraId="3BAA4ACA" w14:textId="77777777" w:rsidR="00A047E6" w:rsidRPr="00804554" w:rsidRDefault="00804554" w:rsidP="00E5291F">
            <w:pPr>
              <w:pStyle w:val="TableText"/>
              <w:spacing w:before="40" w:after="40"/>
              <w:rPr>
                <w:b/>
                <w:sz w:val="16"/>
                <w:szCs w:val="16"/>
              </w:rPr>
            </w:pPr>
            <w:r w:rsidRPr="00804554">
              <w:rPr>
                <w:b/>
                <w:sz w:val="16"/>
                <w:szCs w:val="16"/>
              </w:rPr>
              <w:t>INCLUDE</w:t>
            </w:r>
          </w:p>
        </w:tc>
        <w:tc>
          <w:tcPr>
            <w:tcW w:w="1440" w:type="dxa"/>
            <w:tcBorders>
              <w:top w:val="single" w:sz="6" w:space="0" w:color="auto"/>
              <w:left w:val="single" w:sz="6" w:space="0" w:color="auto"/>
              <w:bottom w:val="single" w:sz="6" w:space="0" w:color="auto"/>
              <w:right w:val="single" w:sz="6" w:space="0" w:color="auto"/>
            </w:tcBorders>
          </w:tcPr>
          <w:p w14:paraId="0F040845"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ADMISSION</w:t>
            </w:r>
          </w:p>
        </w:tc>
        <w:tc>
          <w:tcPr>
            <w:tcW w:w="3240" w:type="dxa"/>
            <w:tcBorders>
              <w:top w:val="single" w:sz="6" w:space="0" w:color="auto"/>
              <w:left w:val="single" w:sz="6" w:space="0" w:color="auto"/>
              <w:bottom w:val="single" w:sz="6" w:space="0" w:color="auto"/>
              <w:right w:val="single" w:sz="6" w:space="0" w:color="auto"/>
            </w:tcBorders>
          </w:tcPr>
          <w:p w14:paraId="28BDED39" w14:textId="77777777" w:rsidR="00A047E6" w:rsidRPr="00E5291F" w:rsidRDefault="00A047E6" w:rsidP="00E5291F">
            <w:pPr>
              <w:pStyle w:val="TableText"/>
              <w:spacing w:before="40" w:after="40"/>
              <w:rPr>
                <w:sz w:val="20"/>
              </w:rPr>
            </w:pPr>
            <w:r w:rsidRPr="00E5291F">
              <w:rPr>
                <w:sz w:val="20"/>
              </w:rPr>
              <w:t>Direct admission to the VA facility for treatment.</w:t>
            </w:r>
          </w:p>
        </w:tc>
      </w:tr>
      <w:tr w:rsidR="00A047E6" w14:paraId="06850246"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tcPr>
          <w:p w14:paraId="26363CC6" w14:textId="77777777" w:rsidR="00A047E6" w:rsidRPr="00E5291F" w:rsidRDefault="00A047E6" w:rsidP="00E5291F">
            <w:pPr>
              <w:pStyle w:val="TableText"/>
              <w:spacing w:before="40" w:after="40"/>
              <w:rPr>
                <w:sz w:val="20"/>
              </w:rPr>
            </w:pPr>
            <w:r w:rsidRPr="00E5291F">
              <w:rPr>
                <w:sz w:val="20"/>
              </w:rPr>
              <w:t>NON-SERVICE CONNECTED (OPT-NSC)</w:t>
            </w:r>
          </w:p>
        </w:tc>
        <w:tc>
          <w:tcPr>
            <w:tcW w:w="1440" w:type="dxa"/>
            <w:tcBorders>
              <w:top w:val="single" w:sz="6" w:space="0" w:color="auto"/>
              <w:left w:val="single" w:sz="6" w:space="0" w:color="auto"/>
              <w:bottom w:val="single" w:sz="6" w:space="0" w:color="auto"/>
              <w:right w:val="single" w:sz="6" w:space="0" w:color="auto"/>
            </w:tcBorders>
          </w:tcPr>
          <w:p w14:paraId="09C651EC"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ADMISSION</w:t>
            </w:r>
          </w:p>
        </w:tc>
        <w:tc>
          <w:tcPr>
            <w:tcW w:w="1080" w:type="dxa"/>
            <w:tcBorders>
              <w:top w:val="single" w:sz="6" w:space="0" w:color="auto"/>
              <w:left w:val="single" w:sz="6" w:space="0" w:color="auto"/>
              <w:bottom w:val="single" w:sz="6" w:space="0" w:color="auto"/>
              <w:right w:val="single" w:sz="6" w:space="0" w:color="auto"/>
            </w:tcBorders>
          </w:tcPr>
          <w:p w14:paraId="184183FB" w14:textId="77777777" w:rsidR="00A047E6" w:rsidRPr="00804554" w:rsidRDefault="00804554" w:rsidP="00E5291F">
            <w:pPr>
              <w:pStyle w:val="TableText"/>
              <w:spacing w:before="40" w:after="40"/>
              <w:rPr>
                <w:b/>
                <w:sz w:val="16"/>
                <w:szCs w:val="16"/>
              </w:rPr>
            </w:pPr>
            <w:r w:rsidRPr="00804554">
              <w:rPr>
                <w:b/>
                <w:sz w:val="16"/>
                <w:szCs w:val="16"/>
              </w:rPr>
              <w:t>INCLUDE</w:t>
            </w:r>
          </w:p>
        </w:tc>
        <w:tc>
          <w:tcPr>
            <w:tcW w:w="1440" w:type="dxa"/>
            <w:tcBorders>
              <w:top w:val="single" w:sz="6" w:space="0" w:color="auto"/>
              <w:left w:val="single" w:sz="6" w:space="0" w:color="auto"/>
              <w:bottom w:val="single" w:sz="6" w:space="0" w:color="auto"/>
              <w:right w:val="single" w:sz="6" w:space="0" w:color="auto"/>
            </w:tcBorders>
          </w:tcPr>
          <w:p w14:paraId="24710555"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ADMISSION</w:t>
            </w:r>
          </w:p>
        </w:tc>
        <w:tc>
          <w:tcPr>
            <w:tcW w:w="3240" w:type="dxa"/>
            <w:tcBorders>
              <w:top w:val="single" w:sz="6" w:space="0" w:color="auto"/>
              <w:left w:val="single" w:sz="6" w:space="0" w:color="auto"/>
              <w:bottom w:val="single" w:sz="6" w:space="0" w:color="auto"/>
              <w:right w:val="single" w:sz="6" w:space="0" w:color="auto"/>
            </w:tcBorders>
          </w:tcPr>
          <w:p w14:paraId="1EE65CDB" w14:textId="77777777" w:rsidR="00A047E6" w:rsidRPr="00E5291F" w:rsidRDefault="00A047E6" w:rsidP="00E5291F">
            <w:pPr>
              <w:pStyle w:val="TableText"/>
              <w:spacing w:before="40" w:after="40"/>
              <w:rPr>
                <w:sz w:val="20"/>
              </w:rPr>
            </w:pPr>
            <w:r w:rsidRPr="00E5291F">
              <w:rPr>
                <w:sz w:val="20"/>
              </w:rPr>
              <w:t>Admission for inpatient treatment from the facility OPT-NSC program.</w:t>
            </w:r>
          </w:p>
        </w:tc>
      </w:tr>
      <w:tr w:rsidR="00A047E6" w14:paraId="4CF785A6"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tcPr>
          <w:p w14:paraId="37B4DA32" w14:textId="77777777" w:rsidR="00A047E6" w:rsidRPr="00E5291F" w:rsidRDefault="00A047E6" w:rsidP="00E5291F">
            <w:pPr>
              <w:pStyle w:val="TableText"/>
              <w:spacing w:before="40" w:after="40"/>
              <w:rPr>
                <w:sz w:val="20"/>
              </w:rPr>
            </w:pPr>
            <w:r w:rsidRPr="00E5291F">
              <w:rPr>
                <w:sz w:val="20"/>
              </w:rPr>
              <w:t>NON-VETERAN (OPT-NVE)</w:t>
            </w:r>
          </w:p>
        </w:tc>
        <w:tc>
          <w:tcPr>
            <w:tcW w:w="1440" w:type="dxa"/>
            <w:tcBorders>
              <w:top w:val="single" w:sz="6" w:space="0" w:color="auto"/>
              <w:left w:val="single" w:sz="6" w:space="0" w:color="auto"/>
              <w:bottom w:val="single" w:sz="6" w:space="0" w:color="auto"/>
              <w:right w:val="single" w:sz="6" w:space="0" w:color="auto"/>
            </w:tcBorders>
          </w:tcPr>
          <w:p w14:paraId="302394CB"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ADMISSION</w:t>
            </w:r>
          </w:p>
        </w:tc>
        <w:tc>
          <w:tcPr>
            <w:tcW w:w="1080" w:type="dxa"/>
            <w:tcBorders>
              <w:top w:val="single" w:sz="6" w:space="0" w:color="auto"/>
              <w:left w:val="single" w:sz="6" w:space="0" w:color="auto"/>
              <w:bottom w:val="single" w:sz="6" w:space="0" w:color="auto"/>
              <w:right w:val="single" w:sz="6" w:space="0" w:color="auto"/>
            </w:tcBorders>
          </w:tcPr>
          <w:p w14:paraId="60100769" w14:textId="77777777" w:rsidR="00A047E6" w:rsidRPr="00804554" w:rsidRDefault="00804554" w:rsidP="00E5291F">
            <w:pPr>
              <w:pStyle w:val="TableText"/>
              <w:spacing w:before="40" w:after="40"/>
              <w:rPr>
                <w:b/>
                <w:sz w:val="16"/>
                <w:szCs w:val="16"/>
              </w:rPr>
            </w:pPr>
            <w:r w:rsidRPr="00804554">
              <w:rPr>
                <w:b/>
                <w:sz w:val="16"/>
                <w:szCs w:val="16"/>
              </w:rPr>
              <w:t>INCLUDE</w:t>
            </w:r>
          </w:p>
        </w:tc>
        <w:tc>
          <w:tcPr>
            <w:tcW w:w="1440" w:type="dxa"/>
            <w:tcBorders>
              <w:top w:val="single" w:sz="6" w:space="0" w:color="auto"/>
              <w:left w:val="single" w:sz="6" w:space="0" w:color="auto"/>
              <w:bottom w:val="single" w:sz="6" w:space="0" w:color="auto"/>
              <w:right w:val="single" w:sz="6" w:space="0" w:color="auto"/>
            </w:tcBorders>
          </w:tcPr>
          <w:p w14:paraId="61F934EA"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ADMISSION</w:t>
            </w:r>
          </w:p>
        </w:tc>
        <w:tc>
          <w:tcPr>
            <w:tcW w:w="3240" w:type="dxa"/>
            <w:tcBorders>
              <w:top w:val="single" w:sz="6" w:space="0" w:color="auto"/>
              <w:left w:val="single" w:sz="6" w:space="0" w:color="auto"/>
              <w:bottom w:val="single" w:sz="6" w:space="0" w:color="auto"/>
              <w:right w:val="single" w:sz="6" w:space="0" w:color="auto"/>
            </w:tcBorders>
          </w:tcPr>
          <w:p w14:paraId="306FD2D2" w14:textId="77777777" w:rsidR="00A047E6" w:rsidRPr="00E5291F" w:rsidRDefault="00A047E6" w:rsidP="00E5291F">
            <w:pPr>
              <w:pStyle w:val="TableText"/>
              <w:spacing w:before="40" w:after="40"/>
              <w:rPr>
                <w:sz w:val="20"/>
              </w:rPr>
            </w:pPr>
            <w:r w:rsidRPr="00E5291F">
              <w:rPr>
                <w:sz w:val="20"/>
              </w:rPr>
              <w:t>Admission of a patient who is not a veteran applicant for inpatient treatment.</w:t>
            </w:r>
          </w:p>
        </w:tc>
      </w:tr>
      <w:tr w:rsidR="00A047E6" w14:paraId="0BAFE949" w14:textId="77777777" w:rsidTr="00E07FE0">
        <w:trPr>
          <w:cantSplit/>
          <w:trHeight w:val="212"/>
        </w:trPr>
        <w:tc>
          <w:tcPr>
            <w:tcW w:w="2190" w:type="dxa"/>
            <w:tcBorders>
              <w:top w:val="single" w:sz="6" w:space="0" w:color="auto"/>
              <w:left w:val="single" w:sz="6" w:space="0" w:color="auto"/>
              <w:bottom w:val="single" w:sz="6" w:space="0" w:color="auto"/>
              <w:right w:val="single" w:sz="6" w:space="0" w:color="auto"/>
            </w:tcBorders>
          </w:tcPr>
          <w:p w14:paraId="4ECF1675" w14:textId="77777777" w:rsidR="00A047E6" w:rsidRPr="00E5291F" w:rsidRDefault="00A047E6" w:rsidP="00E5291F">
            <w:pPr>
              <w:pStyle w:val="TableText"/>
              <w:spacing w:before="40" w:after="40"/>
              <w:rPr>
                <w:sz w:val="20"/>
              </w:rPr>
            </w:pPr>
            <w:r w:rsidRPr="00E5291F">
              <w:rPr>
                <w:sz w:val="20"/>
              </w:rPr>
              <w:t>OPT-SC</w:t>
            </w:r>
          </w:p>
        </w:tc>
        <w:tc>
          <w:tcPr>
            <w:tcW w:w="1440" w:type="dxa"/>
            <w:tcBorders>
              <w:top w:val="single" w:sz="6" w:space="0" w:color="auto"/>
              <w:left w:val="single" w:sz="6" w:space="0" w:color="auto"/>
              <w:bottom w:val="single" w:sz="6" w:space="0" w:color="auto"/>
              <w:right w:val="single" w:sz="6" w:space="0" w:color="auto"/>
            </w:tcBorders>
          </w:tcPr>
          <w:p w14:paraId="799D6895"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ADMISSION</w:t>
            </w:r>
          </w:p>
        </w:tc>
        <w:tc>
          <w:tcPr>
            <w:tcW w:w="1080" w:type="dxa"/>
            <w:tcBorders>
              <w:top w:val="single" w:sz="6" w:space="0" w:color="auto"/>
              <w:left w:val="single" w:sz="6" w:space="0" w:color="auto"/>
              <w:bottom w:val="single" w:sz="6" w:space="0" w:color="auto"/>
              <w:right w:val="single" w:sz="6" w:space="0" w:color="auto"/>
            </w:tcBorders>
          </w:tcPr>
          <w:p w14:paraId="26C2136B" w14:textId="77777777" w:rsidR="00A047E6" w:rsidRPr="00804554" w:rsidRDefault="00804554" w:rsidP="00E5291F">
            <w:pPr>
              <w:pStyle w:val="TableText"/>
              <w:spacing w:before="40" w:after="40"/>
              <w:rPr>
                <w:b/>
                <w:sz w:val="16"/>
                <w:szCs w:val="16"/>
              </w:rPr>
            </w:pPr>
            <w:r w:rsidRPr="00804554">
              <w:rPr>
                <w:b/>
                <w:sz w:val="16"/>
                <w:szCs w:val="16"/>
              </w:rPr>
              <w:t>INCLUDE</w:t>
            </w:r>
          </w:p>
        </w:tc>
        <w:tc>
          <w:tcPr>
            <w:tcW w:w="1440" w:type="dxa"/>
            <w:tcBorders>
              <w:top w:val="single" w:sz="6" w:space="0" w:color="auto"/>
              <w:left w:val="single" w:sz="6" w:space="0" w:color="auto"/>
              <w:bottom w:val="single" w:sz="6" w:space="0" w:color="auto"/>
              <w:right w:val="single" w:sz="6" w:space="0" w:color="auto"/>
            </w:tcBorders>
          </w:tcPr>
          <w:p w14:paraId="7E6FA9F0"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ADMISSION</w:t>
            </w:r>
          </w:p>
        </w:tc>
        <w:tc>
          <w:tcPr>
            <w:tcW w:w="3240" w:type="dxa"/>
            <w:tcBorders>
              <w:top w:val="single" w:sz="6" w:space="0" w:color="auto"/>
              <w:left w:val="single" w:sz="6" w:space="0" w:color="auto"/>
              <w:bottom w:val="single" w:sz="6" w:space="0" w:color="auto"/>
              <w:right w:val="single" w:sz="6" w:space="0" w:color="auto"/>
            </w:tcBorders>
          </w:tcPr>
          <w:p w14:paraId="1CD753A0" w14:textId="77777777" w:rsidR="00A047E6" w:rsidRPr="00E5291F" w:rsidRDefault="00A047E6" w:rsidP="00E5291F">
            <w:pPr>
              <w:pStyle w:val="TableText"/>
              <w:spacing w:before="40" w:after="40"/>
              <w:rPr>
                <w:sz w:val="20"/>
              </w:rPr>
            </w:pPr>
            <w:r w:rsidRPr="00E5291F">
              <w:rPr>
                <w:sz w:val="20"/>
              </w:rPr>
              <w:t>Admission for inpatient treatment from the facility OPT-SC program.</w:t>
            </w:r>
          </w:p>
        </w:tc>
      </w:tr>
      <w:tr w:rsidR="00A047E6" w14:paraId="0E69661F" w14:textId="77777777" w:rsidTr="00E07FE0">
        <w:trPr>
          <w:cantSplit/>
          <w:trHeight w:val="212"/>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769545EC" w14:textId="77777777" w:rsidR="00A047E6" w:rsidRPr="00E5291F" w:rsidRDefault="00A047E6" w:rsidP="00E5291F">
            <w:pPr>
              <w:pStyle w:val="TableText"/>
              <w:spacing w:before="40" w:after="40"/>
              <w:rPr>
                <w:sz w:val="20"/>
              </w:rPr>
            </w:pPr>
            <w:r w:rsidRPr="00E5291F">
              <w:rPr>
                <w:sz w:val="20"/>
              </w:rPr>
              <w:lastRenderedPageBreak/>
              <w:t>PRE-BED CARE (OPT-PBC)</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7A8559C"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ADMISSION</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14:paraId="6FE92AA5" w14:textId="77777777" w:rsidR="00A047E6" w:rsidRPr="00804554" w:rsidRDefault="00E07FE0" w:rsidP="00E5291F">
            <w:pPr>
              <w:pStyle w:val="TableText"/>
              <w:spacing w:before="40" w:after="40"/>
              <w:rPr>
                <w:b/>
                <w:sz w:val="16"/>
                <w:szCs w:val="16"/>
              </w:rPr>
            </w:pPr>
            <w:r>
              <w:rPr>
                <w:b/>
                <w:sz w:val="16"/>
                <w:szCs w:val="16"/>
              </w:rPr>
              <w:t>IN</w:t>
            </w:r>
            <w:r w:rsidR="00804554">
              <w:rPr>
                <w:b/>
                <w:sz w:val="16"/>
                <w:szCs w:val="16"/>
              </w:rPr>
              <w:t>CLUDE</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F15E823" w14:textId="77777777" w:rsidR="00A047E6" w:rsidRPr="00E5291F" w:rsidRDefault="00A047E6" w:rsidP="00B011FF">
            <w:pPr>
              <w:pStyle w:val="TableText"/>
              <w:spacing w:after="40"/>
              <w:jc w:val="center"/>
              <w:rPr>
                <w:rFonts w:ascii="Courier New" w:hAnsi="Courier New" w:cs="Courier New"/>
                <w:sz w:val="16"/>
                <w:szCs w:val="16"/>
              </w:rPr>
            </w:pPr>
          </w:p>
        </w:tc>
        <w:tc>
          <w:tcPr>
            <w:tcW w:w="3240" w:type="dxa"/>
            <w:tcBorders>
              <w:top w:val="single" w:sz="6" w:space="0" w:color="auto"/>
              <w:left w:val="single" w:sz="6" w:space="0" w:color="auto"/>
              <w:bottom w:val="single" w:sz="6" w:space="0" w:color="auto"/>
              <w:right w:val="single" w:sz="6" w:space="0" w:color="auto"/>
            </w:tcBorders>
            <w:shd w:val="solid" w:color="FFFFFF" w:fill="auto"/>
          </w:tcPr>
          <w:p w14:paraId="66776BA4" w14:textId="77777777" w:rsidR="00A047E6" w:rsidRPr="00E5291F" w:rsidRDefault="00A047E6" w:rsidP="00E5291F">
            <w:pPr>
              <w:pStyle w:val="TableText"/>
              <w:spacing w:before="40" w:after="40"/>
              <w:rPr>
                <w:sz w:val="20"/>
              </w:rPr>
            </w:pPr>
            <w:r w:rsidRPr="00E5291F">
              <w:rPr>
                <w:sz w:val="20"/>
              </w:rPr>
              <w:t>Admission from the OPT-PBC program for inpatient treatment.</w:t>
            </w:r>
          </w:p>
        </w:tc>
      </w:tr>
      <w:tr w:rsidR="00A047E6" w14:paraId="0296E3C1"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tcPr>
          <w:p w14:paraId="7C7F6A2E" w14:textId="77777777" w:rsidR="00A047E6" w:rsidRPr="00E5291F" w:rsidRDefault="00A047E6" w:rsidP="00E5291F">
            <w:pPr>
              <w:pStyle w:val="TableText"/>
              <w:spacing w:before="40" w:after="40"/>
              <w:rPr>
                <w:sz w:val="20"/>
              </w:rPr>
            </w:pPr>
            <w:r w:rsidRPr="00E5291F">
              <w:rPr>
                <w:sz w:val="20"/>
              </w:rPr>
              <w:t>READMISSION TO IMLTC/NHCU/DOMICILIARY</w:t>
            </w:r>
          </w:p>
        </w:tc>
        <w:tc>
          <w:tcPr>
            <w:tcW w:w="1440" w:type="dxa"/>
            <w:tcBorders>
              <w:top w:val="single" w:sz="6" w:space="0" w:color="auto"/>
              <w:left w:val="single" w:sz="6" w:space="0" w:color="auto"/>
              <w:bottom w:val="single" w:sz="6" w:space="0" w:color="auto"/>
              <w:right w:val="single" w:sz="6" w:space="0" w:color="auto"/>
            </w:tcBorders>
          </w:tcPr>
          <w:p w14:paraId="3F196C62"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ADMISSION</w:t>
            </w:r>
          </w:p>
        </w:tc>
        <w:tc>
          <w:tcPr>
            <w:tcW w:w="1080" w:type="dxa"/>
            <w:tcBorders>
              <w:top w:val="single" w:sz="6" w:space="0" w:color="auto"/>
              <w:left w:val="single" w:sz="6" w:space="0" w:color="auto"/>
              <w:bottom w:val="single" w:sz="6" w:space="0" w:color="auto"/>
              <w:right w:val="single" w:sz="6" w:space="0" w:color="auto"/>
            </w:tcBorders>
          </w:tcPr>
          <w:p w14:paraId="4D5FC73D" w14:textId="77777777" w:rsidR="00A047E6" w:rsidRPr="00804554" w:rsidRDefault="00804554" w:rsidP="00E5291F">
            <w:pPr>
              <w:pStyle w:val="TableText"/>
              <w:spacing w:before="40" w:after="40"/>
              <w:rPr>
                <w:b/>
                <w:sz w:val="16"/>
                <w:szCs w:val="16"/>
              </w:rPr>
            </w:pPr>
            <w:r>
              <w:rPr>
                <w:b/>
                <w:sz w:val="16"/>
                <w:szCs w:val="16"/>
              </w:rPr>
              <w:t>INCLUDE</w:t>
            </w:r>
          </w:p>
        </w:tc>
        <w:tc>
          <w:tcPr>
            <w:tcW w:w="1440" w:type="dxa"/>
            <w:tcBorders>
              <w:top w:val="single" w:sz="6" w:space="0" w:color="auto"/>
              <w:left w:val="single" w:sz="6" w:space="0" w:color="auto"/>
              <w:bottom w:val="single" w:sz="6" w:space="0" w:color="auto"/>
              <w:right w:val="single" w:sz="6" w:space="0" w:color="auto"/>
            </w:tcBorders>
          </w:tcPr>
          <w:p w14:paraId="6E6B4E9E"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ADMISSION</w:t>
            </w:r>
          </w:p>
        </w:tc>
        <w:tc>
          <w:tcPr>
            <w:tcW w:w="3240" w:type="dxa"/>
            <w:tcBorders>
              <w:top w:val="single" w:sz="6" w:space="0" w:color="auto"/>
              <w:left w:val="single" w:sz="6" w:space="0" w:color="auto"/>
              <w:bottom w:val="single" w:sz="6" w:space="0" w:color="auto"/>
              <w:right w:val="single" w:sz="6" w:space="0" w:color="auto"/>
            </w:tcBorders>
          </w:tcPr>
          <w:p w14:paraId="25B3ECF9" w14:textId="77777777" w:rsidR="00A047E6" w:rsidRPr="00E5291F" w:rsidRDefault="00A047E6" w:rsidP="00E5291F">
            <w:pPr>
              <w:pStyle w:val="TableText"/>
              <w:spacing w:before="40" w:after="40"/>
              <w:rPr>
                <w:sz w:val="20"/>
              </w:rPr>
            </w:pPr>
            <w:r w:rsidRPr="00E5291F">
              <w:rPr>
                <w:sz w:val="20"/>
              </w:rPr>
              <w:t>Readmission to NHCU or Domiciliary within 30 days of last discharge from NHCU/Domiciliary.</w:t>
            </w:r>
          </w:p>
        </w:tc>
      </w:tr>
      <w:tr w:rsidR="00A047E6" w14:paraId="4732588E"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tcPr>
          <w:p w14:paraId="71AC07AD" w14:textId="77777777" w:rsidR="00A047E6" w:rsidRPr="00E5291F" w:rsidRDefault="00A047E6" w:rsidP="00E5291F">
            <w:pPr>
              <w:pStyle w:val="TableText"/>
              <w:spacing w:before="40" w:after="40"/>
              <w:rPr>
                <w:sz w:val="20"/>
              </w:rPr>
            </w:pPr>
            <w:r w:rsidRPr="00E5291F">
              <w:rPr>
                <w:sz w:val="20"/>
              </w:rPr>
              <w:t>TO ASIH</w:t>
            </w:r>
          </w:p>
        </w:tc>
        <w:tc>
          <w:tcPr>
            <w:tcW w:w="1440" w:type="dxa"/>
            <w:tcBorders>
              <w:top w:val="single" w:sz="6" w:space="0" w:color="auto"/>
              <w:left w:val="single" w:sz="6" w:space="0" w:color="auto"/>
              <w:bottom w:val="single" w:sz="6" w:space="0" w:color="auto"/>
              <w:right w:val="single" w:sz="6" w:space="0" w:color="auto"/>
            </w:tcBorders>
          </w:tcPr>
          <w:p w14:paraId="6FAF6A43"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ADMISSION</w:t>
            </w:r>
          </w:p>
        </w:tc>
        <w:tc>
          <w:tcPr>
            <w:tcW w:w="1080" w:type="dxa"/>
            <w:tcBorders>
              <w:top w:val="single" w:sz="6" w:space="0" w:color="auto"/>
              <w:left w:val="single" w:sz="6" w:space="0" w:color="auto"/>
              <w:bottom w:val="single" w:sz="6" w:space="0" w:color="auto"/>
              <w:right w:val="single" w:sz="6" w:space="0" w:color="auto"/>
            </w:tcBorders>
          </w:tcPr>
          <w:p w14:paraId="378C8B32" w14:textId="77777777" w:rsidR="00A047E6" w:rsidRPr="00804554" w:rsidRDefault="00804554" w:rsidP="00E5291F">
            <w:pPr>
              <w:pStyle w:val="TableText"/>
              <w:spacing w:before="40" w:after="40"/>
              <w:rPr>
                <w:b/>
                <w:sz w:val="16"/>
                <w:szCs w:val="16"/>
              </w:rPr>
            </w:pPr>
            <w:r>
              <w:rPr>
                <w:b/>
                <w:sz w:val="16"/>
                <w:szCs w:val="16"/>
              </w:rPr>
              <w:t>INCLUDE</w:t>
            </w:r>
          </w:p>
        </w:tc>
        <w:tc>
          <w:tcPr>
            <w:tcW w:w="1440" w:type="dxa"/>
            <w:tcBorders>
              <w:top w:val="single" w:sz="6" w:space="0" w:color="auto"/>
              <w:left w:val="single" w:sz="6" w:space="0" w:color="auto"/>
              <w:bottom w:val="single" w:sz="6" w:space="0" w:color="auto"/>
              <w:right w:val="single" w:sz="6" w:space="0" w:color="auto"/>
            </w:tcBorders>
          </w:tcPr>
          <w:p w14:paraId="25C4C493"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ADMISSION</w:t>
            </w:r>
          </w:p>
        </w:tc>
        <w:tc>
          <w:tcPr>
            <w:tcW w:w="3240" w:type="dxa"/>
            <w:tcBorders>
              <w:top w:val="single" w:sz="6" w:space="0" w:color="auto"/>
              <w:left w:val="single" w:sz="6" w:space="0" w:color="auto"/>
              <w:bottom w:val="single" w:sz="6" w:space="0" w:color="auto"/>
              <w:right w:val="single" w:sz="6" w:space="0" w:color="auto"/>
            </w:tcBorders>
          </w:tcPr>
          <w:p w14:paraId="08B5F2DA" w14:textId="77777777" w:rsidR="00A047E6" w:rsidRPr="00E5291F" w:rsidRDefault="00A047E6" w:rsidP="00E5291F">
            <w:pPr>
              <w:pStyle w:val="TableText"/>
              <w:spacing w:before="40" w:after="40"/>
              <w:rPr>
                <w:sz w:val="20"/>
              </w:rPr>
            </w:pPr>
            <w:r w:rsidRPr="00E5291F">
              <w:rPr>
                <w:sz w:val="20"/>
              </w:rPr>
              <w:t>To the parent VA Hospital from the VANH or VAD in Absent Sick in Hospital (ASIH) status.  Does not cause discharge from sending facility.</w:t>
            </w:r>
          </w:p>
        </w:tc>
      </w:tr>
      <w:tr w:rsidR="00A047E6" w14:paraId="3C9F51FE"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tcPr>
          <w:p w14:paraId="717C24BD" w14:textId="77777777" w:rsidR="00A047E6" w:rsidRPr="00E5291F" w:rsidRDefault="00A047E6" w:rsidP="00E5291F">
            <w:pPr>
              <w:pStyle w:val="TableText"/>
              <w:spacing w:before="40" w:after="40"/>
              <w:rPr>
                <w:sz w:val="20"/>
              </w:rPr>
            </w:pPr>
            <w:r w:rsidRPr="00E5291F">
              <w:rPr>
                <w:sz w:val="20"/>
              </w:rPr>
              <w:t>TRANSFER IN</w:t>
            </w:r>
          </w:p>
        </w:tc>
        <w:tc>
          <w:tcPr>
            <w:tcW w:w="1440" w:type="dxa"/>
            <w:tcBorders>
              <w:top w:val="single" w:sz="6" w:space="0" w:color="auto"/>
              <w:left w:val="single" w:sz="6" w:space="0" w:color="auto"/>
              <w:bottom w:val="single" w:sz="6" w:space="0" w:color="auto"/>
              <w:right w:val="single" w:sz="6" w:space="0" w:color="auto"/>
            </w:tcBorders>
          </w:tcPr>
          <w:p w14:paraId="429A48BE"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ADMISSION</w:t>
            </w:r>
          </w:p>
        </w:tc>
        <w:tc>
          <w:tcPr>
            <w:tcW w:w="1080" w:type="dxa"/>
            <w:tcBorders>
              <w:top w:val="single" w:sz="6" w:space="0" w:color="auto"/>
              <w:left w:val="single" w:sz="6" w:space="0" w:color="auto"/>
              <w:bottom w:val="single" w:sz="6" w:space="0" w:color="auto"/>
              <w:right w:val="single" w:sz="6" w:space="0" w:color="auto"/>
            </w:tcBorders>
          </w:tcPr>
          <w:p w14:paraId="33E57206" w14:textId="77777777" w:rsidR="00A047E6" w:rsidRPr="00804554" w:rsidRDefault="00804554" w:rsidP="00E5291F">
            <w:pPr>
              <w:pStyle w:val="TableText"/>
              <w:spacing w:before="40" w:after="40"/>
              <w:rPr>
                <w:b/>
                <w:sz w:val="16"/>
                <w:szCs w:val="16"/>
              </w:rPr>
            </w:pPr>
            <w:r>
              <w:rPr>
                <w:b/>
                <w:sz w:val="16"/>
                <w:szCs w:val="16"/>
              </w:rPr>
              <w:t>INCLUDE</w:t>
            </w:r>
          </w:p>
        </w:tc>
        <w:tc>
          <w:tcPr>
            <w:tcW w:w="1440" w:type="dxa"/>
            <w:tcBorders>
              <w:top w:val="single" w:sz="6" w:space="0" w:color="auto"/>
              <w:left w:val="single" w:sz="6" w:space="0" w:color="auto"/>
              <w:bottom w:val="single" w:sz="6" w:space="0" w:color="auto"/>
              <w:right w:val="single" w:sz="6" w:space="0" w:color="auto"/>
            </w:tcBorders>
          </w:tcPr>
          <w:p w14:paraId="04541139"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ADMISSION</w:t>
            </w:r>
          </w:p>
        </w:tc>
        <w:tc>
          <w:tcPr>
            <w:tcW w:w="3240" w:type="dxa"/>
            <w:tcBorders>
              <w:top w:val="single" w:sz="6" w:space="0" w:color="auto"/>
              <w:left w:val="single" w:sz="6" w:space="0" w:color="auto"/>
              <w:bottom w:val="single" w:sz="6" w:space="0" w:color="auto"/>
              <w:right w:val="single" w:sz="6" w:space="0" w:color="auto"/>
            </w:tcBorders>
          </w:tcPr>
          <w:p w14:paraId="28255E4C" w14:textId="77777777" w:rsidR="00A047E6" w:rsidRPr="00E5291F" w:rsidRDefault="00A047E6" w:rsidP="00E5291F">
            <w:pPr>
              <w:pStyle w:val="TableText"/>
              <w:spacing w:before="40" w:after="40"/>
              <w:rPr>
                <w:sz w:val="20"/>
              </w:rPr>
            </w:pPr>
            <w:r w:rsidRPr="00E5291F">
              <w:rPr>
                <w:sz w:val="20"/>
              </w:rPr>
              <w:t>Transfer in (admission) from another VA facility to this VA facility.</w:t>
            </w:r>
          </w:p>
        </w:tc>
      </w:tr>
      <w:tr w:rsidR="00A047E6" w14:paraId="610D4A7C"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tcPr>
          <w:p w14:paraId="47194295" w14:textId="77777777" w:rsidR="00A047E6" w:rsidRPr="00E5291F" w:rsidRDefault="00A047E6" w:rsidP="00E5291F">
            <w:pPr>
              <w:pStyle w:val="TableText"/>
              <w:spacing w:before="40" w:after="40"/>
              <w:rPr>
                <w:sz w:val="20"/>
              </w:rPr>
            </w:pPr>
            <w:r w:rsidRPr="00E5291F">
              <w:rPr>
                <w:sz w:val="20"/>
              </w:rPr>
              <w:t>WAITING LIST</w:t>
            </w:r>
          </w:p>
        </w:tc>
        <w:tc>
          <w:tcPr>
            <w:tcW w:w="1440" w:type="dxa"/>
            <w:tcBorders>
              <w:top w:val="single" w:sz="6" w:space="0" w:color="auto"/>
              <w:left w:val="single" w:sz="6" w:space="0" w:color="auto"/>
              <w:bottom w:val="single" w:sz="6" w:space="0" w:color="auto"/>
              <w:right w:val="single" w:sz="6" w:space="0" w:color="auto"/>
            </w:tcBorders>
          </w:tcPr>
          <w:p w14:paraId="2F1C28A5"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ADMISSION</w:t>
            </w:r>
          </w:p>
        </w:tc>
        <w:tc>
          <w:tcPr>
            <w:tcW w:w="1080" w:type="dxa"/>
            <w:tcBorders>
              <w:top w:val="single" w:sz="6" w:space="0" w:color="auto"/>
              <w:left w:val="single" w:sz="6" w:space="0" w:color="auto"/>
              <w:bottom w:val="single" w:sz="6" w:space="0" w:color="auto"/>
              <w:right w:val="single" w:sz="6" w:space="0" w:color="auto"/>
            </w:tcBorders>
          </w:tcPr>
          <w:p w14:paraId="6650059A" w14:textId="77777777" w:rsidR="00A047E6" w:rsidRPr="00804554" w:rsidRDefault="00804554" w:rsidP="00E5291F">
            <w:pPr>
              <w:pStyle w:val="TableText"/>
              <w:spacing w:before="40" w:after="40"/>
              <w:rPr>
                <w:b/>
                <w:sz w:val="16"/>
                <w:szCs w:val="16"/>
              </w:rPr>
            </w:pPr>
            <w:r>
              <w:rPr>
                <w:b/>
                <w:sz w:val="16"/>
                <w:szCs w:val="16"/>
              </w:rPr>
              <w:t>INCLUDE</w:t>
            </w:r>
          </w:p>
        </w:tc>
        <w:tc>
          <w:tcPr>
            <w:tcW w:w="1440" w:type="dxa"/>
            <w:tcBorders>
              <w:top w:val="single" w:sz="6" w:space="0" w:color="auto"/>
              <w:left w:val="single" w:sz="6" w:space="0" w:color="auto"/>
              <w:bottom w:val="single" w:sz="6" w:space="0" w:color="auto"/>
              <w:right w:val="single" w:sz="6" w:space="0" w:color="auto"/>
            </w:tcBorders>
          </w:tcPr>
          <w:p w14:paraId="26F3BF9C"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ADMISSION</w:t>
            </w:r>
          </w:p>
        </w:tc>
        <w:tc>
          <w:tcPr>
            <w:tcW w:w="3240" w:type="dxa"/>
            <w:tcBorders>
              <w:top w:val="single" w:sz="6" w:space="0" w:color="auto"/>
              <w:left w:val="single" w:sz="6" w:space="0" w:color="auto"/>
              <w:bottom w:val="single" w:sz="6" w:space="0" w:color="auto"/>
              <w:right w:val="single" w:sz="6" w:space="0" w:color="auto"/>
            </w:tcBorders>
          </w:tcPr>
          <w:p w14:paraId="700A9544" w14:textId="77777777" w:rsidR="00A047E6" w:rsidRPr="00E5291F" w:rsidRDefault="00A047E6" w:rsidP="00E5291F">
            <w:pPr>
              <w:pStyle w:val="TableText"/>
              <w:spacing w:before="40" w:after="40"/>
              <w:rPr>
                <w:sz w:val="20"/>
              </w:rPr>
            </w:pPr>
            <w:r w:rsidRPr="00E5291F">
              <w:rPr>
                <w:sz w:val="20"/>
              </w:rPr>
              <w:t>Admission type to be used when admitting a patient from a waiting list.</w:t>
            </w:r>
          </w:p>
        </w:tc>
      </w:tr>
      <w:tr w:rsidR="00A047E6" w14:paraId="4D2E389C"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shd w:val="solid" w:color="FF99CC" w:fill="auto"/>
          </w:tcPr>
          <w:p w14:paraId="55EF6FC1" w14:textId="77777777" w:rsidR="00A047E6" w:rsidRPr="00E5291F" w:rsidRDefault="00A047E6" w:rsidP="00E5291F">
            <w:pPr>
              <w:pStyle w:val="TableText"/>
              <w:spacing w:before="40" w:after="40"/>
              <w:rPr>
                <w:sz w:val="20"/>
              </w:rPr>
            </w:pPr>
            <w:r w:rsidRPr="00E5291F">
              <w:rPr>
                <w:sz w:val="20"/>
              </w:rPr>
              <w:t>CHECK-IN LODGER</w:t>
            </w:r>
          </w:p>
        </w:tc>
        <w:tc>
          <w:tcPr>
            <w:tcW w:w="1440" w:type="dxa"/>
            <w:tcBorders>
              <w:top w:val="single" w:sz="6" w:space="0" w:color="auto"/>
              <w:left w:val="single" w:sz="6" w:space="0" w:color="auto"/>
              <w:bottom w:val="single" w:sz="6" w:space="0" w:color="auto"/>
              <w:right w:val="single" w:sz="6" w:space="0" w:color="auto"/>
            </w:tcBorders>
            <w:shd w:val="solid" w:color="FF99CC" w:fill="auto"/>
          </w:tcPr>
          <w:p w14:paraId="5D9F30DA"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CHECK-IN LODGER</w:t>
            </w:r>
          </w:p>
        </w:tc>
        <w:tc>
          <w:tcPr>
            <w:tcW w:w="1080" w:type="dxa"/>
            <w:tcBorders>
              <w:top w:val="single" w:sz="6" w:space="0" w:color="auto"/>
              <w:left w:val="single" w:sz="6" w:space="0" w:color="auto"/>
              <w:bottom w:val="single" w:sz="6" w:space="0" w:color="auto"/>
              <w:right w:val="single" w:sz="6" w:space="0" w:color="auto"/>
            </w:tcBorders>
            <w:shd w:val="solid" w:color="FF99CC" w:fill="auto"/>
          </w:tcPr>
          <w:p w14:paraId="3F22110F" w14:textId="77777777" w:rsidR="00A047E6" w:rsidRPr="00804554" w:rsidRDefault="00804554" w:rsidP="00E5291F">
            <w:pPr>
              <w:pStyle w:val="TableText"/>
              <w:spacing w:before="40" w:after="40"/>
              <w:rPr>
                <w:b/>
                <w:sz w:val="16"/>
                <w:szCs w:val="16"/>
              </w:rPr>
            </w:pPr>
            <w:r>
              <w:rPr>
                <w:b/>
                <w:sz w:val="16"/>
                <w:szCs w:val="16"/>
              </w:rPr>
              <w:t>EXCLUDE</w:t>
            </w:r>
          </w:p>
        </w:tc>
        <w:tc>
          <w:tcPr>
            <w:tcW w:w="1440" w:type="dxa"/>
            <w:tcBorders>
              <w:top w:val="single" w:sz="6" w:space="0" w:color="auto"/>
              <w:left w:val="single" w:sz="6" w:space="0" w:color="auto"/>
              <w:bottom w:val="single" w:sz="6" w:space="0" w:color="auto"/>
              <w:right w:val="single" w:sz="6" w:space="0" w:color="auto"/>
            </w:tcBorders>
            <w:shd w:val="solid" w:color="FF99CC" w:fill="auto"/>
          </w:tcPr>
          <w:p w14:paraId="18F53B94" w14:textId="77777777" w:rsidR="00A047E6" w:rsidRPr="00E5291F" w:rsidRDefault="00A047E6" w:rsidP="00B011FF">
            <w:pPr>
              <w:pStyle w:val="TableText"/>
              <w:spacing w:after="40"/>
              <w:jc w:val="center"/>
              <w:rPr>
                <w:rFonts w:ascii="Courier New" w:hAnsi="Courier New" w:cs="Courier New"/>
                <w:sz w:val="16"/>
                <w:szCs w:val="16"/>
              </w:rPr>
            </w:pPr>
          </w:p>
        </w:tc>
        <w:tc>
          <w:tcPr>
            <w:tcW w:w="3240" w:type="dxa"/>
            <w:tcBorders>
              <w:top w:val="single" w:sz="6" w:space="0" w:color="auto"/>
              <w:left w:val="single" w:sz="6" w:space="0" w:color="auto"/>
              <w:bottom w:val="single" w:sz="6" w:space="0" w:color="auto"/>
              <w:right w:val="single" w:sz="6" w:space="0" w:color="auto"/>
            </w:tcBorders>
            <w:shd w:val="solid" w:color="FF99CC" w:fill="auto"/>
          </w:tcPr>
          <w:p w14:paraId="12FB490D" w14:textId="77777777" w:rsidR="00A047E6" w:rsidRPr="00E5291F" w:rsidRDefault="00A047E6" w:rsidP="00E5291F">
            <w:pPr>
              <w:pStyle w:val="TableText"/>
              <w:spacing w:before="40" w:after="40"/>
              <w:rPr>
                <w:sz w:val="20"/>
              </w:rPr>
            </w:pPr>
            <w:r w:rsidRPr="00E5291F">
              <w:rPr>
                <w:sz w:val="20"/>
              </w:rPr>
              <w:t>Check a lodger into the VA facility without impacting census data.</w:t>
            </w:r>
          </w:p>
        </w:tc>
      </w:tr>
      <w:tr w:rsidR="00A047E6" w14:paraId="45855525"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shd w:val="solid" w:color="FF99CC" w:fill="auto"/>
          </w:tcPr>
          <w:p w14:paraId="013E9E0E" w14:textId="77777777" w:rsidR="00A047E6" w:rsidRPr="00E5291F" w:rsidRDefault="00A047E6" w:rsidP="00E5291F">
            <w:pPr>
              <w:pStyle w:val="TableText"/>
              <w:spacing w:before="40" w:after="40"/>
              <w:rPr>
                <w:sz w:val="20"/>
              </w:rPr>
            </w:pPr>
            <w:r w:rsidRPr="00E5291F">
              <w:rPr>
                <w:sz w:val="20"/>
              </w:rPr>
              <w:t>CHECK-IN LODGER (OTHER FACILITY)</w:t>
            </w:r>
          </w:p>
        </w:tc>
        <w:tc>
          <w:tcPr>
            <w:tcW w:w="1440" w:type="dxa"/>
            <w:tcBorders>
              <w:top w:val="single" w:sz="6" w:space="0" w:color="auto"/>
              <w:left w:val="single" w:sz="6" w:space="0" w:color="auto"/>
              <w:bottom w:val="single" w:sz="6" w:space="0" w:color="auto"/>
              <w:right w:val="single" w:sz="6" w:space="0" w:color="auto"/>
            </w:tcBorders>
            <w:shd w:val="solid" w:color="FF99CC" w:fill="auto"/>
          </w:tcPr>
          <w:p w14:paraId="5A422958"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CHECK-IN LODGER</w:t>
            </w:r>
          </w:p>
        </w:tc>
        <w:tc>
          <w:tcPr>
            <w:tcW w:w="1080" w:type="dxa"/>
            <w:tcBorders>
              <w:top w:val="single" w:sz="6" w:space="0" w:color="auto"/>
              <w:left w:val="single" w:sz="6" w:space="0" w:color="auto"/>
              <w:bottom w:val="single" w:sz="6" w:space="0" w:color="auto"/>
              <w:right w:val="single" w:sz="6" w:space="0" w:color="auto"/>
            </w:tcBorders>
            <w:shd w:val="solid" w:color="FF99CC" w:fill="auto"/>
          </w:tcPr>
          <w:p w14:paraId="3738FFE5" w14:textId="77777777" w:rsidR="00A047E6" w:rsidRPr="00804554" w:rsidRDefault="00804554" w:rsidP="00E5291F">
            <w:pPr>
              <w:pStyle w:val="TableText"/>
              <w:spacing w:before="40" w:after="40"/>
              <w:rPr>
                <w:b/>
                <w:sz w:val="16"/>
                <w:szCs w:val="16"/>
              </w:rPr>
            </w:pPr>
            <w:r>
              <w:rPr>
                <w:b/>
                <w:sz w:val="16"/>
                <w:szCs w:val="16"/>
              </w:rPr>
              <w:t>EXCLUDE</w:t>
            </w:r>
          </w:p>
        </w:tc>
        <w:tc>
          <w:tcPr>
            <w:tcW w:w="1440" w:type="dxa"/>
            <w:tcBorders>
              <w:top w:val="single" w:sz="6" w:space="0" w:color="auto"/>
              <w:left w:val="single" w:sz="6" w:space="0" w:color="auto"/>
              <w:bottom w:val="single" w:sz="6" w:space="0" w:color="auto"/>
              <w:right w:val="single" w:sz="6" w:space="0" w:color="auto"/>
            </w:tcBorders>
            <w:shd w:val="solid" w:color="FF99CC" w:fill="auto"/>
          </w:tcPr>
          <w:p w14:paraId="20BDBADA" w14:textId="77777777" w:rsidR="00A047E6" w:rsidRPr="00E5291F" w:rsidRDefault="00A047E6" w:rsidP="00B011FF">
            <w:pPr>
              <w:pStyle w:val="TableText"/>
              <w:spacing w:after="40"/>
              <w:jc w:val="center"/>
              <w:rPr>
                <w:rFonts w:ascii="Courier New" w:hAnsi="Courier New" w:cs="Courier New"/>
                <w:sz w:val="16"/>
                <w:szCs w:val="16"/>
              </w:rPr>
            </w:pPr>
          </w:p>
        </w:tc>
        <w:tc>
          <w:tcPr>
            <w:tcW w:w="3240" w:type="dxa"/>
            <w:tcBorders>
              <w:top w:val="single" w:sz="6" w:space="0" w:color="auto"/>
              <w:left w:val="single" w:sz="6" w:space="0" w:color="auto"/>
              <w:bottom w:val="single" w:sz="6" w:space="0" w:color="auto"/>
              <w:right w:val="single" w:sz="6" w:space="0" w:color="auto"/>
            </w:tcBorders>
            <w:shd w:val="solid" w:color="FF99CC" w:fill="auto"/>
          </w:tcPr>
          <w:p w14:paraId="29B5FBB0" w14:textId="77777777" w:rsidR="00A047E6" w:rsidRPr="00E5291F" w:rsidRDefault="00A047E6" w:rsidP="00E5291F">
            <w:pPr>
              <w:pStyle w:val="TableText"/>
              <w:spacing w:before="40" w:after="40"/>
              <w:rPr>
                <w:sz w:val="20"/>
              </w:rPr>
            </w:pPr>
            <w:r w:rsidRPr="00E5291F">
              <w:rPr>
                <w:sz w:val="20"/>
              </w:rPr>
              <w:t>Check a lodger into a non-VA facility such as a local hotel.</w:t>
            </w:r>
          </w:p>
        </w:tc>
      </w:tr>
      <w:tr w:rsidR="00A047E6" w14:paraId="67224B36"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shd w:val="solid" w:color="FF99CC" w:fill="auto"/>
          </w:tcPr>
          <w:p w14:paraId="27204DDA" w14:textId="77777777" w:rsidR="00A047E6" w:rsidRPr="00E5291F" w:rsidRDefault="00A047E6" w:rsidP="00E5291F">
            <w:pPr>
              <w:pStyle w:val="TableText"/>
              <w:spacing w:before="40" w:after="40"/>
              <w:rPr>
                <w:sz w:val="20"/>
              </w:rPr>
            </w:pPr>
            <w:r w:rsidRPr="00E5291F">
              <w:rPr>
                <w:sz w:val="20"/>
              </w:rPr>
              <w:t>CHECK-OUT LODGER</w:t>
            </w:r>
          </w:p>
        </w:tc>
        <w:tc>
          <w:tcPr>
            <w:tcW w:w="1440" w:type="dxa"/>
            <w:tcBorders>
              <w:top w:val="single" w:sz="6" w:space="0" w:color="auto"/>
              <w:left w:val="single" w:sz="6" w:space="0" w:color="auto"/>
              <w:bottom w:val="single" w:sz="6" w:space="0" w:color="auto"/>
              <w:right w:val="single" w:sz="6" w:space="0" w:color="auto"/>
            </w:tcBorders>
            <w:shd w:val="solid" w:color="FF99CC" w:fill="auto"/>
          </w:tcPr>
          <w:p w14:paraId="1D575CC5"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CHECK-OUT LODGER</w:t>
            </w:r>
          </w:p>
        </w:tc>
        <w:tc>
          <w:tcPr>
            <w:tcW w:w="1080" w:type="dxa"/>
            <w:tcBorders>
              <w:top w:val="single" w:sz="6" w:space="0" w:color="auto"/>
              <w:left w:val="single" w:sz="6" w:space="0" w:color="auto"/>
              <w:bottom w:val="single" w:sz="6" w:space="0" w:color="auto"/>
              <w:right w:val="single" w:sz="6" w:space="0" w:color="auto"/>
            </w:tcBorders>
            <w:shd w:val="solid" w:color="FF99CC" w:fill="auto"/>
          </w:tcPr>
          <w:p w14:paraId="3B8EAA5D" w14:textId="77777777" w:rsidR="00A047E6" w:rsidRPr="00804554" w:rsidRDefault="00804554" w:rsidP="00E5291F">
            <w:pPr>
              <w:pStyle w:val="TableText"/>
              <w:spacing w:before="40" w:after="40"/>
              <w:rPr>
                <w:b/>
                <w:sz w:val="16"/>
                <w:szCs w:val="16"/>
              </w:rPr>
            </w:pPr>
            <w:r>
              <w:rPr>
                <w:b/>
                <w:sz w:val="16"/>
                <w:szCs w:val="16"/>
              </w:rPr>
              <w:t>EXCLUDE</w:t>
            </w:r>
          </w:p>
        </w:tc>
        <w:tc>
          <w:tcPr>
            <w:tcW w:w="1440" w:type="dxa"/>
            <w:tcBorders>
              <w:top w:val="single" w:sz="6" w:space="0" w:color="auto"/>
              <w:left w:val="single" w:sz="6" w:space="0" w:color="auto"/>
              <w:bottom w:val="single" w:sz="6" w:space="0" w:color="auto"/>
              <w:right w:val="single" w:sz="6" w:space="0" w:color="auto"/>
            </w:tcBorders>
            <w:shd w:val="solid" w:color="FF99CC" w:fill="auto"/>
          </w:tcPr>
          <w:p w14:paraId="6B2A7F7C" w14:textId="77777777" w:rsidR="00A047E6" w:rsidRPr="00E5291F" w:rsidRDefault="00A047E6" w:rsidP="00B011FF">
            <w:pPr>
              <w:pStyle w:val="TableText"/>
              <w:spacing w:after="40"/>
              <w:jc w:val="center"/>
              <w:rPr>
                <w:rFonts w:ascii="Courier New" w:hAnsi="Courier New" w:cs="Courier New"/>
                <w:sz w:val="16"/>
                <w:szCs w:val="16"/>
              </w:rPr>
            </w:pPr>
          </w:p>
        </w:tc>
        <w:tc>
          <w:tcPr>
            <w:tcW w:w="3240" w:type="dxa"/>
            <w:tcBorders>
              <w:top w:val="single" w:sz="6" w:space="0" w:color="auto"/>
              <w:left w:val="single" w:sz="6" w:space="0" w:color="auto"/>
              <w:bottom w:val="single" w:sz="6" w:space="0" w:color="auto"/>
              <w:right w:val="single" w:sz="6" w:space="0" w:color="auto"/>
            </w:tcBorders>
            <w:shd w:val="solid" w:color="FF99CC" w:fill="auto"/>
          </w:tcPr>
          <w:p w14:paraId="58699FBF" w14:textId="77777777" w:rsidR="00A047E6" w:rsidRPr="00E5291F" w:rsidRDefault="00A047E6" w:rsidP="00E5291F">
            <w:pPr>
              <w:pStyle w:val="TableText"/>
              <w:spacing w:before="40" w:after="40"/>
              <w:rPr>
                <w:sz w:val="20"/>
              </w:rPr>
            </w:pPr>
            <w:r w:rsidRPr="00E5291F">
              <w:rPr>
                <w:sz w:val="20"/>
              </w:rPr>
              <w:t>Check a lodger out of lodger status from either VA or non-VA facility.</w:t>
            </w:r>
          </w:p>
        </w:tc>
      </w:tr>
      <w:tr w:rsidR="00A047E6" w14:paraId="397228CD"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shd w:val="solid" w:color="FF99CC" w:fill="auto"/>
          </w:tcPr>
          <w:p w14:paraId="29AC34E1" w14:textId="77777777" w:rsidR="00A047E6" w:rsidRPr="00E5291F" w:rsidRDefault="00A047E6" w:rsidP="00E5291F">
            <w:pPr>
              <w:pStyle w:val="TableText"/>
              <w:spacing w:before="40" w:after="40"/>
              <w:rPr>
                <w:sz w:val="20"/>
              </w:rPr>
            </w:pPr>
            <w:r w:rsidRPr="00E5291F">
              <w:rPr>
                <w:sz w:val="20"/>
              </w:rPr>
              <w:t>CONTINUED ASIH (OTHER FACILITY)</w:t>
            </w:r>
          </w:p>
        </w:tc>
        <w:tc>
          <w:tcPr>
            <w:tcW w:w="1440" w:type="dxa"/>
            <w:tcBorders>
              <w:top w:val="single" w:sz="6" w:space="0" w:color="auto"/>
              <w:left w:val="single" w:sz="6" w:space="0" w:color="auto"/>
              <w:bottom w:val="single" w:sz="6" w:space="0" w:color="auto"/>
              <w:right w:val="single" w:sz="6" w:space="0" w:color="auto"/>
            </w:tcBorders>
            <w:shd w:val="solid" w:color="FF99CC" w:fill="auto"/>
          </w:tcPr>
          <w:p w14:paraId="4E75628C"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1080" w:type="dxa"/>
            <w:tcBorders>
              <w:top w:val="single" w:sz="6" w:space="0" w:color="auto"/>
              <w:left w:val="single" w:sz="6" w:space="0" w:color="auto"/>
              <w:bottom w:val="single" w:sz="6" w:space="0" w:color="auto"/>
              <w:right w:val="single" w:sz="6" w:space="0" w:color="auto"/>
            </w:tcBorders>
            <w:shd w:val="solid" w:color="FF99CC" w:fill="auto"/>
          </w:tcPr>
          <w:p w14:paraId="0852614A" w14:textId="77777777" w:rsidR="00A047E6" w:rsidRPr="00804554" w:rsidRDefault="00804554" w:rsidP="00E5291F">
            <w:pPr>
              <w:pStyle w:val="TableText"/>
              <w:spacing w:before="40" w:after="40"/>
              <w:rPr>
                <w:b/>
                <w:sz w:val="16"/>
                <w:szCs w:val="16"/>
              </w:rPr>
            </w:pPr>
            <w:r>
              <w:rPr>
                <w:b/>
                <w:sz w:val="16"/>
                <w:szCs w:val="16"/>
              </w:rPr>
              <w:t>EXCLUDE</w:t>
            </w:r>
          </w:p>
        </w:tc>
        <w:tc>
          <w:tcPr>
            <w:tcW w:w="1440" w:type="dxa"/>
            <w:tcBorders>
              <w:top w:val="single" w:sz="6" w:space="0" w:color="auto"/>
              <w:left w:val="single" w:sz="6" w:space="0" w:color="auto"/>
              <w:bottom w:val="single" w:sz="6" w:space="0" w:color="auto"/>
              <w:right w:val="single" w:sz="6" w:space="0" w:color="auto"/>
            </w:tcBorders>
            <w:shd w:val="solid" w:color="FF99CC" w:fill="auto"/>
          </w:tcPr>
          <w:p w14:paraId="5B6B11D9" w14:textId="77777777" w:rsidR="00A047E6" w:rsidRPr="00E5291F" w:rsidRDefault="00A047E6" w:rsidP="00B011FF">
            <w:pPr>
              <w:pStyle w:val="TableText"/>
              <w:spacing w:after="40"/>
              <w:jc w:val="center"/>
              <w:rPr>
                <w:rFonts w:ascii="Courier New" w:hAnsi="Courier New" w:cs="Courier New"/>
                <w:sz w:val="16"/>
                <w:szCs w:val="16"/>
              </w:rPr>
            </w:pPr>
          </w:p>
        </w:tc>
        <w:tc>
          <w:tcPr>
            <w:tcW w:w="3240" w:type="dxa"/>
            <w:tcBorders>
              <w:top w:val="single" w:sz="6" w:space="0" w:color="auto"/>
              <w:left w:val="single" w:sz="6" w:space="0" w:color="auto"/>
              <w:bottom w:val="single" w:sz="6" w:space="0" w:color="auto"/>
              <w:right w:val="single" w:sz="6" w:space="0" w:color="auto"/>
            </w:tcBorders>
            <w:shd w:val="solid" w:color="FF99CC" w:fill="auto"/>
          </w:tcPr>
          <w:p w14:paraId="359893FD" w14:textId="77777777" w:rsidR="00A047E6" w:rsidRPr="00E5291F" w:rsidRDefault="00A047E6" w:rsidP="00E5291F">
            <w:pPr>
              <w:pStyle w:val="TableText"/>
              <w:spacing w:before="40" w:after="40"/>
              <w:rPr>
                <w:sz w:val="20"/>
              </w:rPr>
            </w:pPr>
            <w:r w:rsidRPr="00E5291F">
              <w:rPr>
                <w:sz w:val="20"/>
              </w:rPr>
              <w:t>Discharge from the parent facility to ASIH in another VA (or non-VA) facility.  Patient must have been sent to parent facility in ASIH status originally.</w:t>
            </w:r>
          </w:p>
        </w:tc>
      </w:tr>
      <w:tr w:rsidR="00A047E6" w14:paraId="43A6012F"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tcPr>
          <w:p w14:paraId="6B941CC8" w14:textId="77777777" w:rsidR="00A047E6" w:rsidRPr="00E5291F" w:rsidRDefault="00A047E6" w:rsidP="00E5291F">
            <w:pPr>
              <w:pStyle w:val="TableText"/>
              <w:spacing w:before="40" w:after="40"/>
              <w:rPr>
                <w:sz w:val="20"/>
              </w:rPr>
            </w:pPr>
            <w:r w:rsidRPr="00E5291F">
              <w:rPr>
                <w:sz w:val="20"/>
              </w:rPr>
              <w:t>DEATH</w:t>
            </w:r>
          </w:p>
        </w:tc>
        <w:tc>
          <w:tcPr>
            <w:tcW w:w="1440" w:type="dxa"/>
            <w:tcBorders>
              <w:top w:val="single" w:sz="6" w:space="0" w:color="auto"/>
              <w:left w:val="single" w:sz="6" w:space="0" w:color="auto"/>
              <w:bottom w:val="single" w:sz="6" w:space="0" w:color="auto"/>
              <w:right w:val="single" w:sz="6" w:space="0" w:color="auto"/>
            </w:tcBorders>
          </w:tcPr>
          <w:p w14:paraId="2C211C78"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1080" w:type="dxa"/>
            <w:tcBorders>
              <w:top w:val="single" w:sz="6" w:space="0" w:color="auto"/>
              <w:left w:val="single" w:sz="6" w:space="0" w:color="auto"/>
              <w:bottom w:val="single" w:sz="6" w:space="0" w:color="auto"/>
              <w:right w:val="single" w:sz="6" w:space="0" w:color="auto"/>
            </w:tcBorders>
          </w:tcPr>
          <w:p w14:paraId="0D4DEC28" w14:textId="77777777" w:rsidR="00A047E6" w:rsidRPr="00804554" w:rsidRDefault="00804554" w:rsidP="00E5291F">
            <w:pPr>
              <w:pStyle w:val="TableText"/>
              <w:spacing w:before="40" w:after="40"/>
              <w:rPr>
                <w:b/>
                <w:sz w:val="16"/>
                <w:szCs w:val="16"/>
              </w:rPr>
            </w:pPr>
            <w:r>
              <w:rPr>
                <w:b/>
                <w:sz w:val="16"/>
                <w:szCs w:val="16"/>
              </w:rPr>
              <w:t>INCLUDE</w:t>
            </w:r>
          </w:p>
        </w:tc>
        <w:tc>
          <w:tcPr>
            <w:tcW w:w="1440" w:type="dxa"/>
            <w:tcBorders>
              <w:top w:val="single" w:sz="6" w:space="0" w:color="auto"/>
              <w:left w:val="single" w:sz="6" w:space="0" w:color="auto"/>
              <w:bottom w:val="single" w:sz="6" w:space="0" w:color="auto"/>
              <w:right w:val="single" w:sz="6" w:space="0" w:color="auto"/>
            </w:tcBorders>
          </w:tcPr>
          <w:p w14:paraId="016975BB"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3240" w:type="dxa"/>
            <w:tcBorders>
              <w:top w:val="single" w:sz="6" w:space="0" w:color="auto"/>
              <w:left w:val="single" w:sz="6" w:space="0" w:color="auto"/>
              <w:bottom w:val="single" w:sz="6" w:space="0" w:color="auto"/>
              <w:right w:val="single" w:sz="6" w:space="0" w:color="auto"/>
            </w:tcBorders>
          </w:tcPr>
          <w:p w14:paraId="45D62714" w14:textId="77777777" w:rsidR="00A047E6" w:rsidRPr="00E5291F" w:rsidRDefault="00A047E6" w:rsidP="00E5291F">
            <w:pPr>
              <w:pStyle w:val="TableText"/>
              <w:spacing w:before="40" w:after="40"/>
              <w:rPr>
                <w:sz w:val="20"/>
              </w:rPr>
            </w:pPr>
            <w:r w:rsidRPr="00E5291F">
              <w:rPr>
                <w:sz w:val="20"/>
              </w:rPr>
              <w:t>Expired while in receipt of inpatient care either in VA facility or in non-VA facility under VA auspicies.  Autopsy was NOT accomplished.</w:t>
            </w:r>
          </w:p>
        </w:tc>
      </w:tr>
      <w:tr w:rsidR="00A047E6" w14:paraId="555B158B"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tcPr>
          <w:p w14:paraId="528841FD" w14:textId="77777777" w:rsidR="00A047E6" w:rsidRPr="00E5291F" w:rsidRDefault="00A047E6" w:rsidP="00E5291F">
            <w:pPr>
              <w:pStyle w:val="TableText"/>
              <w:spacing w:before="40" w:after="40"/>
              <w:rPr>
                <w:sz w:val="20"/>
              </w:rPr>
            </w:pPr>
            <w:r w:rsidRPr="00E5291F">
              <w:rPr>
                <w:sz w:val="20"/>
              </w:rPr>
              <w:t>DEATH WITH AUTOPSY</w:t>
            </w:r>
          </w:p>
        </w:tc>
        <w:tc>
          <w:tcPr>
            <w:tcW w:w="1440" w:type="dxa"/>
            <w:tcBorders>
              <w:top w:val="single" w:sz="6" w:space="0" w:color="auto"/>
              <w:left w:val="single" w:sz="6" w:space="0" w:color="auto"/>
              <w:bottom w:val="single" w:sz="6" w:space="0" w:color="auto"/>
              <w:right w:val="single" w:sz="6" w:space="0" w:color="auto"/>
            </w:tcBorders>
          </w:tcPr>
          <w:p w14:paraId="50585F8D"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1080" w:type="dxa"/>
            <w:tcBorders>
              <w:top w:val="single" w:sz="6" w:space="0" w:color="auto"/>
              <w:left w:val="single" w:sz="6" w:space="0" w:color="auto"/>
              <w:bottom w:val="single" w:sz="6" w:space="0" w:color="auto"/>
              <w:right w:val="single" w:sz="6" w:space="0" w:color="auto"/>
            </w:tcBorders>
          </w:tcPr>
          <w:p w14:paraId="6956797D" w14:textId="77777777" w:rsidR="00A047E6" w:rsidRPr="00804554" w:rsidRDefault="00804554" w:rsidP="00E5291F">
            <w:pPr>
              <w:pStyle w:val="TableText"/>
              <w:spacing w:before="40" w:after="40"/>
              <w:rPr>
                <w:b/>
                <w:sz w:val="16"/>
                <w:szCs w:val="16"/>
              </w:rPr>
            </w:pPr>
            <w:r>
              <w:rPr>
                <w:b/>
                <w:sz w:val="16"/>
                <w:szCs w:val="16"/>
              </w:rPr>
              <w:t>INCLUDE</w:t>
            </w:r>
          </w:p>
        </w:tc>
        <w:tc>
          <w:tcPr>
            <w:tcW w:w="1440" w:type="dxa"/>
            <w:tcBorders>
              <w:top w:val="single" w:sz="6" w:space="0" w:color="auto"/>
              <w:left w:val="single" w:sz="6" w:space="0" w:color="auto"/>
              <w:bottom w:val="single" w:sz="6" w:space="0" w:color="auto"/>
              <w:right w:val="single" w:sz="6" w:space="0" w:color="auto"/>
            </w:tcBorders>
          </w:tcPr>
          <w:p w14:paraId="357FA560"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3240" w:type="dxa"/>
            <w:tcBorders>
              <w:top w:val="single" w:sz="6" w:space="0" w:color="auto"/>
              <w:left w:val="single" w:sz="6" w:space="0" w:color="auto"/>
              <w:bottom w:val="single" w:sz="6" w:space="0" w:color="auto"/>
              <w:right w:val="single" w:sz="6" w:space="0" w:color="auto"/>
            </w:tcBorders>
          </w:tcPr>
          <w:p w14:paraId="7CF81C1A" w14:textId="77777777" w:rsidR="00A047E6" w:rsidRPr="00E5291F" w:rsidRDefault="00A047E6" w:rsidP="00E5291F">
            <w:pPr>
              <w:pStyle w:val="TableText"/>
              <w:spacing w:before="40" w:after="40"/>
              <w:rPr>
                <w:sz w:val="20"/>
              </w:rPr>
            </w:pPr>
            <w:r w:rsidRPr="00E5291F">
              <w:rPr>
                <w:sz w:val="20"/>
              </w:rPr>
              <w:t xml:space="preserve">Expired while in receipt of inpatient care either in VA facility or in non-VA facility under VA </w:t>
            </w:r>
            <w:r w:rsidR="00804554" w:rsidRPr="00E5291F">
              <w:rPr>
                <w:sz w:val="20"/>
              </w:rPr>
              <w:t>auspices</w:t>
            </w:r>
            <w:r w:rsidRPr="00E5291F">
              <w:rPr>
                <w:sz w:val="20"/>
              </w:rPr>
              <w:t>.  Autopsy was accomplished.</w:t>
            </w:r>
          </w:p>
        </w:tc>
      </w:tr>
      <w:tr w:rsidR="00A047E6" w14:paraId="3BE9EC65" w14:textId="77777777" w:rsidTr="00804554">
        <w:trPr>
          <w:cantSplit/>
          <w:trHeight w:val="424"/>
        </w:trPr>
        <w:tc>
          <w:tcPr>
            <w:tcW w:w="2190" w:type="dxa"/>
            <w:tcBorders>
              <w:top w:val="single" w:sz="6" w:space="0" w:color="auto"/>
              <w:left w:val="single" w:sz="6" w:space="0" w:color="auto"/>
              <w:bottom w:val="single" w:sz="6" w:space="0" w:color="auto"/>
              <w:right w:val="single" w:sz="6" w:space="0" w:color="auto"/>
            </w:tcBorders>
            <w:shd w:val="solid" w:color="FF99CC" w:fill="auto"/>
          </w:tcPr>
          <w:p w14:paraId="22565854" w14:textId="77777777" w:rsidR="00A047E6" w:rsidRPr="00E5291F" w:rsidRDefault="00A047E6" w:rsidP="00E5291F">
            <w:pPr>
              <w:pStyle w:val="TableText"/>
              <w:spacing w:before="40" w:after="40"/>
              <w:rPr>
                <w:sz w:val="20"/>
              </w:rPr>
            </w:pPr>
            <w:r w:rsidRPr="00E5291F">
              <w:rPr>
                <w:sz w:val="20"/>
              </w:rPr>
              <w:t>DISCHARGE FROM IMLTC/NHCU/DOM WHILE ASIH</w:t>
            </w:r>
          </w:p>
        </w:tc>
        <w:tc>
          <w:tcPr>
            <w:tcW w:w="1440" w:type="dxa"/>
            <w:tcBorders>
              <w:top w:val="single" w:sz="6" w:space="0" w:color="auto"/>
              <w:left w:val="single" w:sz="6" w:space="0" w:color="auto"/>
              <w:bottom w:val="single" w:sz="6" w:space="0" w:color="auto"/>
              <w:right w:val="single" w:sz="6" w:space="0" w:color="auto"/>
            </w:tcBorders>
            <w:shd w:val="solid" w:color="FF99CC" w:fill="auto"/>
          </w:tcPr>
          <w:p w14:paraId="65875865"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1080" w:type="dxa"/>
            <w:tcBorders>
              <w:top w:val="single" w:sz="6" w:space="0" w:color="auto"/>
              <w:left w:val="single" w:sz="6" w:space="0" w:color="auto"/>
              <w:bottom w:val="single" w:sz="6" w:space="0" w:color="auto"/>
              <w:right w:val="single" w:sz="6" w:space="0" w:color="auto"/>
            </w:tcBorders>
            <w:shd w:val="solid" w:color="FF99CC" w:fill="auto"/>
          </w:tcPr>
          <w:p w14:paraId="1456F848" w14:textId="77777777" w:rsidR="00A047E6" w:rsidRPr="00804554" w:rsidRDefault="00804554" w:rsidP="00E5291F">
            <w:pPr>
              <w:pStyle w:val="TableText"/>
              <w:spacing w:before="40" w:after="40"/>
              <w:rPr>
                <w:b/>
                <w:sz w:val="16"/>
                <w:szCs w:val="16"/>
              </w:rPr>
            </w:pPr>
            <w:r>
              <w:rPr>
                <w:b/>
                <w:sz w:val="16"/>
                <w:szCs w:val="16"/>
              </w:rPr>
              <w:t>EXCLUDE</w:t>
            </w:r>
          </w:p>
        </w:tc>
        <w:tc>
          <w:tcPr>
            <w:tcW w:w="1440" w:type="dxa"/>
            <w:tcBorders>
              <w:top w:val="single" w:sz="6" w:space="0" w:color="auto"/>
              <w:left w:val="single" w:sz="6" w:space="0" w:color="auto"/>
              <w:bottom w:val="single" w:sz="6" w:space="0" w:color="auto"/>
              <w:right w:val="single" w:sz="6" w:space="0" w:color="auto"/>
            </w:tcBorders>
            <w:shd w:val="solid" w:color="FF99CC" w:fill="auto"/>
          </w:tcPr>
          <w:p w14:paraId="677F909C" w14:textId="77777777" w:rsidR="00A047E6" w:rsidRPr="00E5291F" w:rsidRDefault="00A047E6" w:rsidP="00B011FF">
            <w:pPr>
              <w:pStyle w:val="TableText"/>
              <w:spacing w:after="40"/>
              <w:jc w:val="center"/>
              <w:rPr>
                <w:rFonts w:ascii="Courier New" w:hAnsi="Courier New" w:cs="Courier New"/>
                <w:sz w:val="16"/>
                <w:szCs w:val="16"/>
              </w:rPr>
            </w:pPr>
          </w:p>
        </w:tc>
        <w:tc>
          <w:tcPr>
            <w:tcW w:w="3240" w:type="dxa"/>
            <w:tcBorders>
              <w:top w:val="single" w:sz="6" w:space="0" w:color="auto"/>
              <w:left w:val="single" w:sz="6" w:space="0" w:color="auto"/>
              <w:bottom w:val="single" w:sz="6" w:space="0" w:color="auto"/>
              <w:right w:val="single" w:sz="6" w:space="0" w:color="auto"/>
            </w:tcBorders>
            <w:shd w:val="solid" w:color="FF99CC" w:fill="auto"/>
          </w:tcPr>
          <w:p w14:paraId="23DBA231" w14:textId="77777777" w:rsidR="00A047E6" w:rsidRPr="00E5291F" w:rsidRDefault="00A047E6" w:rsidP="00E5291F">
            <w:pPr>
              <w:pStyle w:val="TableText"/>
              <w:spacing w:before="40" w:after="40"/>
              <w:rPr>
                <w:sz w:val="20"/>
              </w:rPr>
            </w:pPr>
            <w:r w:rsidRPr="00E5291F">
              <w:rPr>
                <w:sz w:val="20"/>
              </w:rPr>
              <w:t>This movement type is used when discharging a patient from the NHCU/DOM ward prior to his hospital discharge and prior to 30 days.  Use this type when it is evident that the patient will not return to the NHCU/DOM ward.</w:t>
            </w:r>
          </w:p>
        </w:tc>
      </w:tr>
      <w:tr w:rsidR="00A047E6" w14:paraId="5CD0D4BE"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tcPr>
          <w:p w14:paraId="181EBA2E" w14:textId="77777777" w:rsidR="00A047E6" w:rsidRPr="00E5291F" w:rsidRDefault="00A047E6" w:rsidP="00E5291F">
            <w:pPr>
              <w:pStyle w:val="TableText"/>
              <w:spacing w:before="40" w:after="40"/>
              <w:rPr>
                <w:sz w:val="20"/>
              </w:rPr>
            </w:pPr>
            <w:r w:rsidRPr="00E5291F">
              <w:rPr>
                <w:sz w:val="20"/>
              </w:rPr>
              <w:lastRenderedPageBreak/>
              <w:t>DISCHARGE TO CNH</w:t>
            </w:r>
          </w:p>
        </w:tc>
        <w:tc>
          <w:tcPr>
            <w:tcW w:w="1440" w:type="dxa"/>
            <w:tcBorders>
              <w:top w:val="single" w:sz="6" w:space="0" w:color="auto"/>
              <w:left w:val="single" w:sz="6" w:space="0" w:color="auto"/>
              <w:bottom w:val="single" w:sz="6" w:space="0" w:color="auto"/>
              <w:right w:val="single" w:sz="6" w:space="0" w:color="auto"/>
            </w:tcBorders>
          </w:tcPr>
          <w:p w14:paraId="6DD9483B"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1080" w:type="dxa"/>
            <w:tcBorders>
              <w:top w:val="single" w:sz="6" w:space="0" w:color="auto"/>
              <w:left w:val="single" w:sz="6" w:space="0" w:color="auto"/>
              <w:bottom w:val="single" w:sz="6" w:space="0" w:color="auto"/>
              <w:right w:val="single" w:sz="6" w:space="0" w:color="auto"/>
            </w:tcBorders>
          </w:tcPr>
          <w:p w14:paraId="43B4F140" w14:textId="77777777" w:rsidR="00A047E6" w:rsidRPr="00804554" w:rsidRDefault="00804554" w:rsidP="00E5291F">
            <w:pPr>
              <w:pStyle w:val="TableText"/>
              <w:spacing w:before="40" w:after="40"/>
              <w:rPr>
                <w:b/>
                <w:sz w:val="16"/>
                <w:szCs w:val="16"/>
              </w:rPr>
            </w:pPr>
            <w:r>
              <w:rPr>
                <w:b/>
                <w:sz w:val="16"/>
                <w:szCs w:val="16"/>
              </w:rPr>
              <w:t>INCLUDE</w:t>
            </w:r>
          </w:p>
        </w:tc>
        <w:tc>
          <w:tcPr>
            <w:tcW w:w="1440" w:type="dxa"/>
            <w:tcBorders>
              <w:top w:val="single" w:sz="6" w:space="0" w:color="auto"/>
              <w:left w:val="single" w:sz="6" w:space="0" w:color="auto"/>
              <w:bottom w:val="single" w:sz="6" w:space="0" w:color="auto"/>
              <w:right w:val="single" w:sz="6" w:space="0" w:color="auto"/>
            </w:tcBorders>
          </w:tcPr>
          <w:p w14:paraId="0F97FACC"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3240" w:type="dxa"/>
            <w:tcBorders>
              <w:top w:val="single" w:sz="6" w:space="0" w:color="auto"/>
              <w:left w:val="single" w:sz="6" w:space="0" w:color="auto"/>
              <w:bottom w:val="single" w:sz="6" w:space="0" w:color="auto"/>
              <w:right w:val="single" w:sz="6" w:space="0" w:color="auto"/>
            </w:tcBorders>
          </w:tcPr>
          <w:p w14:paraId="547D0FB7" w14:textId="77777777" w:rsidR="00A047E6" w:rsidRPr="00E5291F" w:rsidRDefault="00A047E6" w:rsidP="00E5291F">
            <w:pPr>
              <w:pStyle w:val="TableText"/>
              <w:spacing w:before="40" w:after="40"/>
              <w:rPr>
                <w:sz w:val="20"/>
              </w:rPr>
            </w:pPr>
            <w:r w:rsidRPr="00E5291F">
              <w:rPr>
                <w:sz w:val="20"/>
              </w:rPr>
              <w:t>Discharge type for the AMIE package for use when discharging a patient to a community nursing home.</w:t>
            </w:r>
          </w:p>
        </w:tc>
      </w:tr>
      <w:tr w:rsidR="00A047E6" w14:paraId="6A0C79C8"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tcPr>
          <w:p w14:paraId="527E6120" w14:textId="77777777" w:rsidR="00A047E6" w:rsidRPr="00E5291F" w:rsidRDefault="00A047E6" w:rsidP="00E5291F">
            <w:pPr>
              <w:pStyle w:val="TableText"/>
              <w:spacing w:before="40" w:after="40"/>
              <w:rPr>
                <w:sz w:val="20"/>
              </w:rPr>
            </w:pPr>
            <w:r w:rsidRPr="00E5291F">
              <w:rPr>
                <w:sz w:val="20"/>
              </w:rPr>
              <w:t>FROM ASIH</w:t>
            </w:r>
          </w:p>
        </w:tc>
        <w:tc>
          <w:tcPr>
            <w:tcW w:w="1440" w:type="dxa"/>
            <w:tcBorders>
              <w:top w:val="single" w:sz="6" w:space="0" w:color="auto"/>
              <w:left w:val="single" w:sz="6" w:space="0" w:color="auto"/>
              <w:bottom w:val="single" w:sz="6" w:space="0" w:color="auto"/>
              <w:right w:val="single" w:sz="6" w:space="0" w:color="auto"/>
            </w:tcBorders>
          </w:tcPr>
          <w:p w14:paraId="5560FC3D"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1080" w:type="dxa"/>
            <w:tcBorders>
              <w:top w:val="single" w:sz="6" w:space="0" w:color="auto"/>
              <w:left w:val="single" w:sz="6" w:space="0" w:color="auto"/>
              <w:bottom w:val="single" w:sz="6" w:space="0" w:color="auto"/>
              <w:right w:val="single" w:sz="6" w:space="0" w:color="auto"/>
            </w:tcBorders>
          </w:tcPr>
          <w:p w14:paraId="04B9946B" w14:textId="77777777" w:rsidR="00A047E6" w:rsidRPr="00804554" w:rsidRDefault="00804554" w:rsidP="00E5291F">
            <w:pPr>
              <w:pStyle w:val="TableText"/>
              <w:spacing w:before="40" w:after="40"/>
              <w:rPr>
                <w:b/>
                <w:sz w:val="16"/>
                <w:szCs w:val="16"/>
              </w:rPr>
            </w:pPr>
            <w:r>
              <w:rPr>
                <w:b/>
                <w:sz w:val="16"/>
                <w:szCs w:val="16"/>
              </w:rPr>
              <w:t>INCLUDE</w:t>
            </w:r>
          </w:p>
        </w:tc>
        <w:tc>
          <w:tcPr>
            <w:tcW w:w="1440" w:type="dxa"/>
            <w:tcBorders>
              <w:top w:val="single" w:sz="6" w:space="0" w:color="auto"/>
              <w:left w:val="single" w:sz="6" w:space="0" w:color="auto"/>
              <w:bottom w:val="single" w:sz="6" w:space="0" w:color="auto"/>
              <w:right w:val="single" w:sz="6" w:space="0" w:color="auto"/>
            </w:tcBorders>
          </w:tcPr>
          <w:p w14:paraId="5E7F81B2"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3240" w:type="dxa"/>
            <w:tcBorders>
              <w:top w:val="single" w:sz="6" w:space="0" w:color="auto"/>
              <w:left w:val="single" w:sz="6" w:space="0" w:color="auto"/>
              <w:bottom w:val="single" w:sz="6" w:space="0" w:color="auto"/>
              <w:right w:val="single" w:sz="6" w:space="0" w:color="auto"/>
            </w:tcBorders>
          </w:tcPr>
          <w:p w14:paraId="5C9F65AD" w14:textId="77777777" w:rsidR="00A047E6" w:rsidRPr="00E5291F" w:rsidRDefault="00A047E6" w:rsidP="00E5291F">
            <w:pPr>
              <w:pStyle w:val="TableText"/>
              <w:spacing w:before="40" w:after="40"/>
              <w:rPr>
                <w:sz w:val="20"/>
              </w:rPr>
            </w:pPr>
            <w:r w:rsidRPr="00E5291F">
              <w:rPr>
                <w:sz w:val="20"/>
              </w:rPr>
              <w:t>Discharge from VAH ASIH status with resumption of VANH/VAD episode of care.</w:t>
            </w:r>
          </w:p>
        </w:tc>
      </w:tr>
      <w:tr w:rsidR="00A047E6" w14:paraId="104B0CF7"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tcPr>
          <w:p w14:paraId="7BA8E8FC" w14:textId="77777777" w:rsidR="00A047E6" w:rsidRPr="00E5291F" w:rsidRDefault="00A047E6" w:rsidP="00E5291F">
            <w:pPr>
              <w:pStyle w:val="TableText"/>
              <w:spacing w:before="40" w:after="40"/>
              <w:rPr>
                <w:sz w:val="20"/>
              </w:rPr>
            </w:pPr>
            <w:r w:rsidRPr="00E5291F">
              <w:rPr>
                <w:sz w:val="20"/>
              </w:rPr>
              <w:t>IRREGULAR</w:t>
            </w:r>
          </w:p>
        </w:tc>
        <w:tc>
          <w:tcPr>
            <w:tcW w:w="1440" w:type="dxa"/>
            <w:tcBorders>
              <w:top w:val="single" w:sz="6" w:space="0" w:color="auto"/>
              <w:left w:val="single" w:sz="6" w:space="0" w:color="auto"/>
              <w:bottom w:val="single" w:sz="6" w:space="0" w:color="auto"/>
              <w:right w:val="single" w:sz="6" w:space="0" w:color="auto"/>
            </w:tcBorders>
          </w:tcPr>
          <w:p w14:paraId="19FF0B01"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1080" w:type="dxa"/>
            <w:tcBorders>
              <w:top w:val="single" w:sz="6" w:space="0" w:color="auto"/>
              <w:left w:val="single" w:sz="6" w:space="0" w:color="auto"/>
              <w:bottom w:val="single" w:sz="6" w:space="0" w:color="auto"/>
              <w:right w:val="single" w:sz="6" w:space="0" w:color="auto"/>
            </w:tcBorders>
          </w:tcPr>
          <w:p w14:paraId="6855D7CA" w14:textId="77777777" w:rsidR="00A047E6" w:rsidRPr="00804554" w:rsidRDefault="00804554" w:rsidP="00E5291F">
            <w:pPr>
              <w:pStyle w:val="TableText"/>
              <w:spacing w:before="40" w:after="40"/>
              <w:rPr>
                <w:b/>
                <w:sz w:val="16"/>
                <w:szCs w:val="16"/>
              </w:rPr>
            </w:pPr>
            <w:r>
              <w:rPr>
                <w:b/>
                <w:sz w:val="16"/>
                <w:szCs w:val="16"/>
              </w:rPr>
              <w:t>INCLUDE</w:t>
            </w:r>
          </w:p>
        </w:tc>
        <w:tc>
          <w:tcPr>
            <w:tcW w:w="1440" w:type="dxa"/>
            <w:tcBorders>
              <w:top w:val="single" w:sz="6" w:space="0" w:color="auto"/>
              <w:left w:val="single" w:sz="6" w:space="0" w:color="auto"/>
              <w:bottom w:val="single" w:sz="6" w:space="0" w:color="auto"/>
              <w:right w:val="single" w:sz="6" w:space="0" w:color="auto"/>
            </w:tcBorders>
          </w:tcPr>
          <w:p w14:paraId="40444397"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3240" w:type="dxa"/>
            <w:tcBorders>
              <w:top w:val="single" w:sz="6" w:space="0" w:color="auto"/>
              <w:left w:val="single" w:sz="6" w:space="0" w:color="auto"/>
              <w:bottom w:val="single" w:sz="6" w:space="0" w:color="auto"/>
              <w:right w:val="single" w:sz="6" w:space="0" w:color="auto"/>
            </w:tcBorders>
          </w:tcPr>
          <w:p w14:paraId="15E1BE37" w14:textId="77777777" w:rsidR="00A047E6" w:rsidRPr="00E5291F" w:rsidRDefault="00A047E6" w:rsidP="00E5291F">
            <w:pPr>
              <w:pStyle w:val="TableText"/>
              <w:spacing w:before="40" w:after="40"/>
              <w:rPr>
                <w:sz w:val="20"/>
              </w:rPr>
            </w:pPr>
            <w:r w:rsidRPr="00E5291F">
              <w:rPr>
                <w:sz w:val="20"/>
              </w:rPr>
              <w:t xml:space="preserve">Discharge from inpatient treatment against medical </w:t>
            </w:r>
            <w:r w:rsidR="00804554" w:rsidRPr="00E5291F">
              <w:rPr>
                <w:sz w:val="20"/>
              </w:rPr>
              <w:t>advice</w:t>
            </w:r>
            <w:r w:rsidRPr="00E5291F">
              <w:rPr>
                <w:sz w:val="20"/>
              </w:rPr>
              <w:t>.</w:t>
            </w:r>
          </w:p>
        </w:tc>
      </w:tr>
      <w:tr w:rsidR="00A047E6" w14:paraId="7440AEFF"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shd w:val="solid" w:color="FF99CC" w:fill="auto"/>
          </w:tcPr>
          <w:p w14:paraId="2A3D1010" w14:textId="77777777" w:rsidR="00A047E6" w:rsidRPr="00E5291F" w:rsidRDefault="00A047E6" w:rsidP="00E5291F">
            <w:pPr>
              <w:pStyle w:val="TableText"/>
              <w:spacing w:before="40" w:after="40"/>
              <w:rPr>
                <w:sz w:val="20"/>
              </w:rPr>
            </w:pPr>
            <w:r w:rsidRPr="00E5291F">
              <w:rPr>
                <w:sz w:val="20"/>
              </w:rPr>
              <w:t>NON-BED CARE</w:t>
            </w:r>
          </w:p>
        </w:tc>
        <w:tc>
          <w:tcPr>
            <w:tcW w:w="1440" w:type="dxa"/>
            <w:tcBorders>
              <w:top w:val="single" w:sz="6" w:space="0" w:color="auto"/>
              <w:left w:val="single" w:sz="6" w:space="0" w:color="auto"/>
              <w:bottom w:val="single" w:sz="6" w:space="0" w:color="auto"/>
              <w:right w:val="single" w:sz="6" w:space="0" w:color="auto"/>
            </w:tcBorders>
            <w:shd w:val="solid" w:color="FF99CC" w:fill="auto"/>
          </w:tcPr>
          <w:p w14:paraId="039DEF5D"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1080" w:type="dxa"/>
            <w:tcBorders>
              <w:top w:val="single" w:sz="6" w:space="0" w:color="auto"/>
              <w:left w:val="single" w:sz="6" w:space="0" w:color="auto"/>
              <w:bottom w:val="single" w:sz="6" w:space="0" w:color="auto"/>
              <w:right w:val="single" w:sz="6" w:space="0" w:color="auto"/>
            </w:tcBorders>
            <w:shd w:val="solid" w:color="FF99CC" w:fill="auto"/>
          </w:tcPr>
          <w:p w14:paraId="5CF46314" w14:textId="77777777" w:rsidR="00A047E6" w:rsidRPr="00804554" w:rsidRDefault="00804554" w:rsidP="00E5291F">
            <w:pPr>
              <w:pStyle w:val="TableText"/>
              <w:spacing w:before="40" w:after="40"/>
              <w:rPr>
                <w:b/>
                <w:sz w:val="16"/>
                <w:szCs w:val="16"/>
              </w:rPr>
            </w:pPr>
            <w:r>
              <w:rPr>
                <w:b/>
                <w:sz w:val="16"/>
                <w:szCs w:val="16"/>
              </w:rPr>
              <w:t>EXCLUDE</w:t>
            </w:r>
          </w:p>
        </w:tc>
        <w:tc>
          <w:tcPr>
            <w:tcW w:w="1440" w:type="dxa"/>
            <w:tcBorders>
              <w:top w:val="single" w:sz="6" w:space="0" w:color="auto"/>
              <w:left w:val="single" w:sz="6" w:space="0" w:color="auto"/>
              <w:bottom w:val="single" w:sz="6" w:space="0" w:color="auto"/>
              <w:right w:val="single" w:sz="6" w:space="0" w:color="auto"/>
            </w:tcBorders>
            <w:shd w:val="solid" w:color="FF99CC" w:fill="auto"/>
          </w:tcPr>
          <w:p w14:paraId="2689DB1F" w14:textId="77777777" w:rsidR="00A047E6" w:rsidRPr="00E5291F" w:rsidRDefault="00A047E6" w:rsidP="00B011FF">
            <w:pPr>
              <w:pStyle w:val="TableText"/>
              <w:spacing w:after="40"/>
              <w:jc w:val="center"/>
              <w:rPr>
                <w:rFonts w:ascii="Courier New" w:hAnsi="Courier New" w:cs="Courier New"/>
                <w:sz w:val="16"/>
                <w:szCs w:val="16"/>
              </w:rPr>
            </w:pPr>
          </w:p>
        </w:tc>
        <w:tc>
          <w:tcPr>
            <w:tcW w:w="3240" w:type="dxa"/>
            <w:tcBorders>
              <w:top w:val="single" w:sz="6" w:space="0" w:color="auto"/>
              <w:left w:val="single" w:sz="6" w:space="0" w:color="auto"/>
              <w:bottom w:val="single" w:sz="6" w:space="0" w:color="auto"/>
              <w:right w:val="single" w:sz="6" w:space="0" w:color="auto"/>
            </w:tcBorders>
            <w:shd w:val="solid" w:color="FF99CC" w:fill="auto"/>
          </w:tcPr>
          <w:p w14:paraId="11A7FA79" w14:textId="77777777" w:rsidR="00A047E6" w:rsidRPr="00E5291F" w:rsidRDefault="00A047E6" w:rsidP="00E5291F">
            <w:pPr>
              <w:pStyle w:val="TableText"/>
              <w:spacing w:before="40" w:after="40"/>
              <w:rPr>
                <w:sz w:val="20"/>
              </w:rPr>
            </w:pPr>
            <w:r w:rsidRPr="00E5291F">
              <w:rPr>
                <w:sz w:val="20"/>
              </w:rPr>
              <w:t>Discharge from inpatient treatment to the NBC (Non-bed care) rolls.</w:t>
            </w:r>
          </w:p>
        </w:tc>
      </w:tr>
      <w:tr w:rsidR="00A047E6" w14:paraId="063BF327"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tcPr>
          <w:p w14:paraId="708671EE" w14:textId="77777777" w:rsidR="00A047E6" w:rsidRPr="00E5291F" w:rsidRDefault="00A047E6" w:rsidP="00E5291F">
            <w:pPr>
              <w:pStyle w:val="TableText"/>
              <w:spacing w:before="40" w:after="40"/>
              <w:rPr>
                <w:sz w:val="20"/>
              </w:rPr>
            </w:pPr>
            <w:r w:rsidRPr="00E5291F">
              <w:rPr>
                <w:sz w:val="20"/>
              </w:rPr>
              <w:t>NON-SERVICE CONNECTED (OPT-NSC)</w:t>
            </w:r>
          </w:p>
        </w:tc>
        <w:tc>
          <w:tcPr>
            <w:tcW w:w="1440" w:type="dxa"/>
            <w:tcBorders>
              <w:top w:val="single" w:sz="6" w:space="0" w:color="auto"/>
              <w:left w:val="single" w:sz="6" w:space="0" w:color="auto"/>
              <w:bottom w:val="single" w:sz="6" w:space="0" w:color="auto"/>
              <w:right w:val="single" w:sz="6" w:space="0" w:color="auto"/>
            </w:tcBorders>
          </w:tcPr>
          <w:p w14:paraId="70CDBD0E"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1080" w:type="dxa"/>
            <w:tcBorders>
              <w:top w:val="single" w:sz="6" w:space="0" w:color="auto"/>
              <w:left w:val="single" w:sz="6" w:space="0" w:color="auto"/>
              <w:bottom w:val="single" w:sz="6" w:space="0" w:color="auto"/>
              <w:right w:val="single" w:sz="6" w:space="0" w:color="auto"/>
            </w:tcBorders>
          </w:tcPr>
          <w:p w14:paraId="1FDABD32" w14:textId="77777777" w:rsidR="00A047E6" w:rsidRPr="00804554" w:rsidRDefault="00804554" w:rsidP="00E5291F">
            <w:pPr>
              <w:pStyle w:val="TableText"/>
              <w:spacing w:before="40" w:after="40"/>
              <w:rPr>
                <w:b/>
                <w:sz w:val="16"/>
                <w:szCs w:val="16"/>
              </w:rPr>
            </w:pPr>
            <w:r>
              <w:rPr>
                <w:b/>
                <w:sz w:val="16"/>
                <w:szCs w:val="16"/>
              </w:rPr>
              <w:t>INCLUDE</w:t>
            </w:r>
          </w:p>
        </w:tc>
        <w:tc>
          <w:tcPr>
            <w:tcW w:w="1440" w:type="dxa"/>
            <w:tcBorders>
              <w:top w:val="single" w:sz="6" w:space="0" w:color="auto"/>
              <w:left w:val="single" w:sz="6" w:space="0" w:color="auto"/>
              <w:bottom w:val="single" w:sz="6" w:space="0" w:color="auto"/>
              <w:right w:val="single" w:sz="6" w:space="0" w:color="auto"/>
            </w:tcBorders>
          </w:tcPr>
          <w:p w14:paraId="2598EB6D"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3240" w:type="dxa"/>
            <w:tcBorders>
              <w:top w:val="single" w:sz="6" w:space="0" w:color="auto"/>
              <w:left w:val="single" w:sz="6" w:space="0" w:color="auto"/>
              <w:bottom w:val="single" w:sz="6" w:space="0" w:color="auto"/>
              <w:right w:val="single" w:sz="6" w:space="0" w:color="auto"/>
            </w:tcBorders>
          </w:tcPr>
          <w:p w14:paraId="768C7A47" w14:textId="77777777" w:rsidR="00A047E6" w:rsidRPr="00E5291F" w:rsidRDefault="00A047E6" w:rsidP="00E5291F">
            <w:pPr>
              <w:pStyle w:val="TableText"/>
              <w:spacing w:before="40" w:after="40"/>
              <w:rPr>
                <w:sz w:val="20"/>
              </w:rPr>
            </w:pPr>
            <w:r w:rsidRPr="00E5291F">
              <w:rPr>
                <w:sz w:val="20"/>
              </w:rPr>
              <w:t>Discharge from inpatient treatment to the facility OPT-NSC rolls.</w:t>
            </w:r>
          </w:p>
        </w:tc>
      </w:tr>
      <w:tr w:rsidR="00A047E6" w14:paraId="045FBAEE"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tcPr>
          <w:p w14:paraId="44EBCE4C" w14:textId="77777777" w:rsidR="00A047E6" w:rsidRPr="00E5291F" w:rsidRDefault="00A047E6" w:rsidP="00E5291F">
            <w:pPr>
              <w:pStyle w:val="TableText"/>
              <w:spacing w:before="40" w:after="40"/>
              <w:rPr>
                <w:sz w:val="20"/>
              </w:rPr>
            </w:pPr>
            <w:r w:rsidRPr="00E5291F">
              <w:rPr>
                <w:sz w:val="20"/>
              </w:rPr>
              <w:t>NON-VETERAN</w:t>
            </w:r>
          </w:p>
        </w:tc>
        <w:tc>
          <w:tcPr>
            <w:tcW w:w="1440" w:type="dxa"/>
            <w:tcBorders>
              <w:top w:val="single" w:sz="6" w:space="0" w:color="auto"/>
              <w:left w:val="single" w:sz="6" w:space="0" w:color="auto"/>
              <w:bottom w:val="single" w:sz="6" w:space="0" w:color="auto"/>
              <w:right w:val="single" w:sz="6" w:space="0" w:color="auto"/>
            </w:tcBorders>
          </w:tcPr>
          <w:p w14:paraId="25561D1E"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1080" w:type="dxa"/>
            <w:tcBorders>
              <w:top w:val="single" w:sz="6" w:space="0" w:color="auto"/>
              <w:left w:val="single" w:sz="6" w:space="0" w:color="auto"/>
              <w:bottom w:val="single" w:sz="6" w:space="0" w:color="auto"/>
              <w:right w:val="single" w:sz="6" w:space="0" w:color="auto"/>
            </w:tcBorders>
          </w:tcPr>
          <w:p w14:paraId="73A7C3C3" w14:textId="77777777" w:rsidR="00A047E6" w:rsidRPr="00804554" w:rsidRDefault="00804554" w:rsidP="00E5291F">
            <w:pPr>
              <w:pStyle w:val="TableText"/>
              <w:spacing w:before="40" w:after="40"/>
              <w:rPr>
                <w:b/>
                <w:sz w:val="16"/>
                <w:szCs w:val="16"/>
              </w:rPr>
            </w:pPr>
            <w:r>
              <w:rPr>
                <w:b/>
                <w:sz w:val="16"/>
                <w:szCs w:val="16"/>
              </w:rPr>
              <w:t>INCLUDE</w:t>
            </w:r>
          </w:p>
        </w:tc>
        <w:tc>
          <w:tcPr>
            <w:tcW w:w="1440" w:type="dxa"/>
            <w:tcBorders>
              <w:top w:val="single" w:sz="6" w:space="0" w:color="auto"/>
              <w:left w:val="single" w:sz="6" w:space="0" w:color="auto"/>
              <w:bottom w:val="single" w:sz="6" w:space="0" w:color="auto"/>
              <w:right w:val="single" w:sz="6" w:space="0" w:color="auto"/>
            </w:tcBorders>
          </w:tcPr>
          <w:p w14:paraId="060E1511"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3240" w:type="dxa"/>
            <w:tcBorders>
              <w:top w:val="single" w:sz="6" w:space="0" w:color="auto"/>
              <w:left w:val="single" w:sz="6" w:space="0" w:color="auto"/>
              <w:bottom w:val="single" w:sz="6" w:space="0" w:color="auto"/>
              <w:right w:val="single" w:sz="6" w:space="0" w:color="auto"/>
            </w:tcBorders>
          </w:tcPr>
          <w:p w14:paraId="654ADF27" w14:textId="77777777" w:rsidR="00A047E6" w:rsidRPr="00E5291F" w:rsidRDefault="00A047E6" w:rsidP="00E5291F">
            <w:pPr>
              <w:pStyle w:val="TableText"/>
              <w:spacing w:before="40" w:after="40"/>
              <w:rPr>
                <w:sz w:val="20"/>
              </w:rPr>
            </w:pPr>
            <w:r w:rsidRPr="00E5291F">
              <w:rPr>
                <w:sz w:val="20"/>
              </w:rPr>
              <w:t>Discharge of a patient from inpatient care who was treated in a status other than as a veteran.</w:t>
            </w:r>
          </w:p>
        </w:tc>
      </w:tr>
      <w:tr w:rsidR="00A047E6" w14:paraId="79B46162"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tcPr>
          <w:p w14:paraId="6792F52E" w14:textId="77777777" w:rsidR="00A047E6" w:rsidRPr="00E5291F" w:rsidRDefault="00A047E6" w:rsidP="00E5291F">
            <w:pPr>
              <w:pStyle w:val="TableText"/>
              <w:spacing w:before="40" w:after="40"/>
              <w:rPr>
                <w:sz w:val="20"/>
              </w:rPr>
            </w:pPr>
            <w:r w:rsidRPr="00E5291F">
              <w:rPr>
                <w:sz w:val="20"/>
              </w:rPr>
              <w:t>OPT-SC</w:t>
            </w:r>
          </w:p>
        </w:tc>
        <w:tc>
          <w:tcPr>
            <w:tcW w:w="1440" w:type="dxa"/>
            <w:tcBorders>
              <w:top w:val="single" w:sz="6" w:space="0" w:color="auto"/>
              <w:left w:val="single" w:sz="6" w:space="0" w:color="auto"/>
              <w:bottom w:val="single" w:sz="6" w:space="0" w:color="auto"/>
              <w:right w:val="single" w:sz="6" w:space="0" w:color="auto"/>
            </w:tcBorders>
          </w:tcPr>
          <w:p w14:paraId="0BD4D2CF"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1080" w:type="dxa"/>
            <w:tcBorders>
              <w:top w:val="single" w:sz="6" w:space="0" w:color="auto"/>
              <w:left w:val="single" w:sz="6" w:space="0" w:color="auto"/>
              <w:bottom w:val="single" w:sz="6" w:space="0" w:color="auto"/>
              <w:right w:val="single" w:sz="6" w:space="0" w:color="auto"/>
            </w:tcBorders>
          </w:tcPr>
          <w:p w14:paraId="7EA814A7" w14:textId="77777777" w:rsidR="00A047E6" w:rsidRPr="00804554" w:rsidRDefault="00804554" w:rsidP="00E5291F">
            <w:pPr>
              <w:pStyle w:val="TableText"/>
              <w:spacing w:before="40" w:after="40"/>
              <w:rPr>
                <w:b/>
                <w:sz w:val="16"/>
                <w:szCs w:val="16"/>
              </w:rPr>
            </w:pPr>
            <w:r>
              <w:rPr>
                <w:b/>
                <w:sz w:val="16"/>
                <w:szCs w:val="16"/>
              </w:rPr>
              <w:t>INCLUDE</w:t>
            </w:r>
          </w:p>
        </w:tc>
        <w:tc>
          <w:tcPr>
            <w:tcW w:w="1440" w:type="dxa"/>
            <w:tcBorders>
              <w:top w:val="single" w:sz="6" w:space="0" w:color="auto"/>
              <w:left w:val="single" w:sz="6" w:space="0" w:color="auto"/>
              <w:bottom w:val="single" w:sz="6" w:space="0" w:color="auto"/>
              <w:right w:val="single" w:sz="6" w:space="0" w:color="auto"/>
            </w:tcBorders>
          </w:tcPr>
          <w:p w14:paraId="112D597C"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3240" w:type="dxa"/>
            <w:tcBorders>
              <w:top w:val="single" w:sz="6" w:space="0" w:color="auto"/>
              <w:left w:val="single" w:sz="6" w:space="0" w:color="auto"/>
              <w:bottom w:val="single" w:sz="6" w:space="0" w:color="auto"/>
              <w:right w:val="single" w:sz="6" w:space="0" w:color="auto"/>
            </w:tcBorders>
          </w:tcPr>
          <w:p w14:paraId="13CEA59E" w14:textId="77777777" w:rsidR="00A047E6" w:rsidRPr="00E5291F" w:rsidRDefault="00A047E6" w:rsidP="00E5291F">
            <w:pPr>
              <w:pStyle w:val="TableText"/>
              <w:spacing w:before="40" w:after="40"/>
              <w:rPr>
                <w:sz w:val="20"/>
              </w:rPr>
            </w:pPr>
            <w:r w:rsidRPr="00E5291F">
              <w:rPr>
                <w:sz w:val="20"/>
              </w:rPr>
              <w:t>Discharge from inpatient treatment to the OPT-SC rolls.</w:t>
            </w:r>
          </w:p>
        </w:tc>
      </w:tr>
      <w:tr w:rsidR="00A047E6" w14:paraId="26BD3E9D"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tcPr>
          <w:p w14:paraId="1808D547" w14:textId="77777777" w:rsidR="00A047E6" w:rsidRPr="00E5291F" w:rsidRDefault="00A047E6" w:rsidP="00E5291F">
            <w:pPr>
              <w:pStyle w:val="TableText"/>
              <w:spacing w:before="40" w:after="40"/>
              <w:rPr>
                <w:sz w:val="20"/>
              </w:rPr>
            </w:pPr>
            <w:r w:rsidRPr="00E5291F">
              <w:rPr>
                <w:sz w:val="20"/>
              </w:rPr>
              <w:t>REGULAR</w:t>
            </w:r>
          </w:p>
        </w:tc>
        <w:tc>
          <w:tcPr>
            <w:tcW w:w="1440" w:type="dxa"/>
            <w:tcBorders>
              <w:top w:val="single" w:sz="6" w:space="0" w:color="auto"/>
              <w:left w:val="single" w:sz="6" w:space="0" w:color="auto"/>
              <w:bottom w:val="single" w:sz="6" w:space="0" w:color="auto"/>
              <w:right w:val="single" w:sz="6" w:space="0" w:color="auto"/>
            </w:tcBorders>
          </w:tcPr>
          <w:p w14:paraId="25EAD531"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1080" w:type="dxa"/>
            <w:tcBorders>
              <w:top w:val="single" w:sz="6" w:space="0" w:color="auto"/>
              <w:left w:val="single" w:sz="6" w:space="0" w:color="auto"/>
              <w:bottom w:val="single" w:sz="6" w:space="0" w:color="auto"/>
              <w:right w:val="single" w:sz="6" w:space="0" w:color="auto"/>
            </w:tcBorders>
          </w:tcPr>
          <w:p w14:paraId="3D018ED2" w14:textId="77777777" w:rsidR="00A047E6" w:rsidRPr="00804554" w:rsidRDefault="00804554" w:rsidP="00E5291F">
            <w:pPr>
              <w:pStyle w:val="TableText"/>
              <w:spacing w:before="40" w:after="40"/>
              <w:rPr>
                <w:b/>
                <w:sz w:val="16"/>
                <w:szCs w:val="16"/>
              </w:rPr>
            </w:pPr>
            <w:r>
              <w:rPr>
                <w:b/>
                <w:sz w:val="16"/>
                <w:szCs w:val="16"/>
              </w:rPr>
              <w:t>INCLUDE</w:t>
            </w:r>
          </w:p>
        </w:tc>
        <w:tc>
          <w:tcPr>
            <w:tcW w:w="1440" w:type="dxa"/>
            <w:tcBorders>
              <w:top w:val="single" w:sz="6" w:space="0" w:color="auto"/>
              <w:left w:val="single" w:sz="6" w:space="0" w:color="auto"/>
              <w:bottom w:val="single" w:sz="6" w:space="0" w:color="auto"/>
              <w:right w:val="single" w:sz="6" w:space="0" w:color="auto"/>
            </w:tcBorders>
          </w:tcPr>
          <w:p w14:paraId="7FD0D5D8"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3240" w:type="dxa"/>
            <w:tcBorders>
              <w:top w:val="single" w:sz="6" w:space="0" w:color="auto"/>
              <w:left w:val="single" w:sz="6" w:space="0" w:color="auto"/>
              <w:bottom w:val="single" w:sz="6" w:space="0" w:color="auto"/>
              <w:right w:val="single" w:sz="6" w:space="0" w:color="auto"/>
            </w:tcBorders>
          </w:tcPr>
          <w:p w14:paraId="09A8AB38" w14:textId="77777777" w:rsidR="00A047E6" w:rsidRPr="00E5291F" w:rsidRDefault="00A047E6" w:rsidP="00E5291F">
            <w:pPr>
              <w:pStyle w:val="TableText"/>
              <w:spacing w:before="40" w:after="40"/>
              <w:rPr>
                <w:sz w:val="20"/>
              </w:rPr>
            </w:pPr>
            <w:r w:rsidRPr="00E5291F">
              <w:rPr>
                <w:sz w:val="20"/>
              </w:rPr>
              <w:t>Regular discharge from inpatient treatment.</w:t>
            </w:r>
          </w:p>
        </w:tc>
      </w:tr>
      <w:tr w:rsidR="00A047E6" w14:paraId="046012D2"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tcPr>
          <w:p w14:paraId="4517DA83" w14:textId="77777777" w:rsidR="00A047E6" w:rsidRPr="00E5291F" w:rsidRDefault="00A047E6" w:rsidP="00E5291F">
            <w:pPr>
              <w:pStyle w:val="TableText"/>
              <w:spacing w:before="40" w:after="40"/>
              <w:rPr>
                <w:sz w:val="20"/>
              </w:rPr>
            </w:pPr>
            <w:r w:rsidRPr="00E5291F">
              <w:rPr>
                <w:sz w:val="20"/>
              </w:rPr>
              <w:t>TO DOM FROM HOSP</w:t>
            </w:r>
          </w:p>
        </w:tc>
        <w:tc>
          <w:tcPr>
            <w:tcW w:w="1440" w:type="dxa"/>
            <w:tcBorders>
              <w:top w:val="single" w:sz="6" w:space="0" w:color="auto"/>
              <w:left w:val="single" w:sz="6" w:space="0" w:color="auto"/>
              <w:bottom w:val="single" w:sz="6" w:space="0" w:color="auto"/>
              <w:right w:val="single" w:sz="6" w:space="0" w:color="auto"/>
            </w:tcBorders>
          </w:tcPr>
          <w:p w14:paraId="3F26A663"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1080" w:type="dxa"/>
            <w:tcBorders>
              <w:top w:val="single" w:sz="6" w:space="0" w:color="auto"/>
              <w:left w:val="single" w:sz="6" w:space="0" w:color="auto"/>
              <w:bottom w:val="single" w:sz="6" w:space="0" w:color="auto"/>
              <w:right w:val="single" w:sz="6" w:space="0" w:color="auto"/>
            </w:tcBorders>
          </w:tcPr>
          <w:p w14:paraId="48C9F2CA" w14:textId="77777777" w:rsidR="00A047E6" w:rsidRPr="00804554" w:rsidRDefault="00804554" w:rsidP="00E5291F">
            <w:pPr>
              <w:pStyle w:val="TableText"/>
              <w:spacing w:before="40" w:after="40"/>
              <w:rPr>
                <w:b/>
                <w:sz w:val="16"/>
                <w:szCs w:val="16"/>
              </w:rPr>
            </w:pPr>
            <w:r>
              <w:rPr>
                <w:b/>
                <w:sz w:val="16"/>
                <w:szCs w:val="16"/>
              </w:rPr>
              <w:t>INCLUDE</w:t>
            </w:r>
          </w:p>
        </w:tc>
        <w:tc>
          <w:tcPr>
            <w:tcW w:w="1440" w:type="dxa"/>
            <w:tcBorders>
              <w:top w:val="single" w:sz="6" w:space="0" w:color="auto"/>
              <w:left w:val="single" w:sz="6" w:space="0" w:color="auto"/>
              <w:bottom w:val="single" w:sz="6" w:space="0" w:color="auto"/>
              <w:right w:val="single" w:sz="6" w:space="0" w:color="auto"/>
            </w:tcBorders>
          </w:tcPr>
          <w:p w14:paraId="06740C86"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3240" w:type="dxa"/>
            <w:tcBorders>
              <w:top w:val="single" w:sz="6" w:space="0" w:color="auto"/>
              <w:left w:val="single" w:sz="6" w:space="0" w:color="auto"/>
              <w:bottom w:val="single" w:sz="6" w:space="0" w:color="auto"/>
              <w:right w:val="single" w:sz="6" w:space="0" w:color="auto"/>
            </w:tcBorders>
          </w:tcPr>
          <w:p w14:paraId="2D111BB1" w14:textId="77777777" w:rsidR="00A047E6" w:rsidRPr="00E5291F" w:rsidRDefault="00A047E6" w:rsidP="00E5291F">
            <w:pPr>
              <w:pStyle w:val="TableText"/>
              <w:spacing w:before="40" w:after="40"/>
              <w:rPr>
                <w:sz w:val="20"/>
              </w:rPr>
            </w:pPr>
            <w:r w:rsidRPr="00E5291F">
              <w:rPr>
                <w:sz w:val="20"/>
              </w:rPr>
              <w:t xml:space="preserve">Discharge type created for the AMIE package to be used when discharging a hospital patient for admission to a </w:t>
            </w:r>
            <w:r w:rsidR="00804554" w:rsidRPr="00E5291F">
              <w:rPr>
                <w:sz w:val="20"/>
              </w:rPr>
              <w:t>dom</w:t>
            </w:r>
            <w:r w:rsidR="00804554">
              <w:rPr>
                <w:sz w:val="20"/>
              </w:rPr>
              <w:t>iciliary</w:t>
            </w:r>
            <w:r w:rsidRPr="00E5291F">
              <w:rPr>
                <w:sz w:val="20"/>
              </w:rPr>
              <w:t xml:space="preserve"> ward.</w:t>
            </w:r>
          </w:p>
        </w:tc>
      </w:tr>
      <w:tr w:rsidR="00A047E6" w14:paraId="33E178A8"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shd w:val="solid" w:color="FF99CC" w:fill="auto"/>
          </w:tcPr>
          <w:p w14:paraId="74BEBAA2" w14:textId="77777777" w:rsidR="00A047E6" w:rsidRPr="00E5291F" w:rsidRDefault="00A047E6" w:rsidP="00E5291F">
            <w:pPr>
              <w:pStyle w:val="TableText"/>
              <w:spacing w:before="40" w:after="40"/>
              <w:rPr>
                <w:sz w:val="20"/>
              </w:rPr>
            </w:pPr>
            <w:r w:rsidRPr="00E5291F">
              <w:rPr>
                <w:sz w:val="20"/>
              </w:rPr>
              <w:t>TO IMLTC/NHCU FROM DOM</w:t>
            </w:r>
          </w:p>
        </w:tc>
        <w:tc>
          <w:tcPr>
            <w:tcW w:w="1440" w:type="dxa"/>
            <w:tcBorders>
              <w:top w:val="single" w:sz="6" w:space="0" w:color="auto"/>
              <w:left w:val="single" w:sz="6" w:space="0" w:color="auto"/>
              <w:bottom w:val="single" w:sz="6" w:space="0" w:color="auto"/>
              <w:right w:val="single" w:sz="6" w:space="0" w:color="auto"/>
            </w:tcBorders>
            <w:shd w:val="solid" w:color="FF99CC" w:fill="auto"/>
          </w:tcPr>
          <w:p w14:paraId="540AC978"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1080" w:type="dxa"/>
            <w:tcBorders>
              <w:top w:val="single" w:sz="6" w:space="0" w:color="auto"/>
              <w:left w:val="single" w:sz="6" w:space="0" w:color="auto"/>
              <w:bottom w:val="single" w:sz="6" w:space="0" w:color="auto"/>
              <w:right w:val="single" w:sz="6" w:space="0" w:color="auto"/>
            </w:tcBorders>
            <w:shd w:val="solid" w:color="FF99CC" w:fill="auto"/>
          </w:tcPr>
          <w:p w14:paraId="3CDFDABC" w14:textId="77777777" w:rsidR="00A047E6" w:rsidRPr="00804554" w:rsidRDefault="00804554" w:rsidP="00E5291F">
            <w:pPr>
              <w:pStyle w:val="TableText"/>
              <w:spacing w:before="40" w:after="40"/>
              <w:rPr>
                <w:b/>
                <w:sz w:val="16"/>
                <w:szCs w:val="16"/>
              </w:rPr>
            </w:pPr>
            <w:r>
              <w:rPr>
                <w:b/>
                <w:sz w:val="16"/>
                <w:szCs w:val="16"/>
              </w:rPr>
              <w:t>EXCLUDE</w:t>
            </w:r>
          </w:p>
        </w:tc>
        <w:tc>
          <w:tcPr>
            <w:tcW w:w="1440" w:type="dxa"/>
            <w:tcBorders>
              <w:top w:val="single" w:sz="6" w:space="0" w:color="auto"/>
              <w:left w:val="single" w:sz="6" w:space="0" w:color="auto"/>
              <w:bottom w:val="single" w:sz="6" w:space="0" w:color="auto"/>
              <w:right w:val="single" w:sz="6" w:space="0" w:color="auto"/>
            </w:tcBorders>
            <w:shd w:val="solid" w:color="FF99CC" w:fill="auto"/>
          </w:tcPr>
          <w:p w14:paraId="72D7257A" w14:textId="77777777" w:rsidR="00A047E6" w:rsidRPr="00E5291F" w:rsidRDefault="00A047E6" w:rsidP="00B011FF">
            <w:pPr>
              <w:pStyle w:val="TableText"/>
              <w:spacing w:after="40"/>
              <w:jc w:val="center"/>
              <w:rPr>
                <w:rFonts w:ascii="Courier New" w:hAnsi="Courier New" w:cs="Courier New"/>
                <w:sz w:val="16"/>
                <w:szCs w:val="16"/>
              </w:rPr>
            </w:pPr>
          </w:p>
        </w:tc>
        <w:tc>
          <w:tcPr>
            <w:tcW w:w="3240" w:type="dxa"/>
            <w:tcBorders>
              <w:top w:val="single" w:sz="6" w:space="0" w:color="auto"/>
              <w:left w:val="single" w:sz="6" w:space="0" w:color="auto"/>
              <w:bottom w:val="single" w:sz="6" w:space="0" w:color="auto"/>
              <w:right w:val="single" w:sz="6" w:space="0" w:color="auto"/>
            </w:tcBorders>
            <w:shd w:val="solid" w:color="FF99CC" w:fill="auto"/>
          </w:tcPr>
          <w:p w14:paraId="42C5A897" w14:textId="77777777" w:rsidR="00A047E6" w:rsidRPr="00E5291F" w:rsidRDefault="00A047E6" w:rsidP="00E5291F">
            <w:pPr>
              <w:pStyle w:val="TableText"/>
              <w:spacing w:before="40" w:after="40"/>
              <w:rPr>
                <w:sz w:val="20"/>
              </w:rPr>
            </w:pPr>
            <w:r w:rsidRPr="00E5291F">
              <w:rPr>
                <w:sz w:val="20"/>
              </w:rPr>
              <w:t>Discharge type created for AMIE for use when discharging a patient from a dom ward for admission to a nursing home care unit.</w:t>
            </w:r>
          </w:p>
        </w:tc>
      </w:tr>
      <w:tr w:rsidR="00A047E6" w14:paraId="4BF32722"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tcPr>
          <w:p w14:paraId="6BDE89AA" w14:textId="77777777" w:rsidR="00A047E6" w:rsidRPr="00E5291F" w:rsidRDefault="00A047E6" w:rsidP="00E5291F">
            <w:pPr>
              <w:pStyle w:val="TableText"/>
              <w:spacing w:before="40" w:after="40"/>
              <w:rPr>
                <w:sz w:val="20"/>
              </w:rPr>
            </w:pPr>
            <w:r w:rsidRPr="00E5291F">
              <w:rPr>
                <w:sz w:val="20"/>
              </w:rPr>
              <w:t>TO IMLTC/NHCU FROM HOSP</w:t>
            </w:r>
          </w:p>
        </w:tc>
        <w:tc>
          <w:tcPr>
            <w:tcW w:w="1440" w:type="dxa"/>
            <w:tcBorders>
              <w:top w:val="single" w:sz="6" w:space="0" w:color="auto"/>
              <w:left w:val="single" w:sz="6" w:space="0" w:color="auto"/>
              <w:bottom w:val="single" w:sz="6" w:space="0" w:color="auto"/>
              <w:right w:val="single" w:sz="6" w:space="0" w:color="auto"/>
            </w:tcBorders>
          </w:tcPr>
          <w:p w14:paraId="53542748"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1080" w:type="dxa"/>
            <w:tcBorders>
              <w:top w:val="single" w:sz="6" w:space="0" w:color="auto"/>
              <w:left w:val="single" w:sz="6" w:space="0" w:color="auto"/>
              <w:bottom w:val="single" w:sz="6" w:space="0" w:color="auto"/>
              <w:right w:val="single" w:sz="6" w:space="0" w:color="auto"/>
            </w:tcBorders>
          </w:tcPr>
          <w:p w14:paraId="5E73DDFB" w14:textId="77777777" w:rsidR="00A047E6" w:rsidRPr="00804554" w:rsidRDefault="00804554" w:rsidP="00E5291F">
            <w:pPr>
              <w:pStyle w:val="TableText"/>
              <w:spacing w:before="40" w:after="40"/>
              <w:rPr>
                <w:b/>
                <w:sz w:val="16"/>
                <w:szCs w:val="16"/>
              </w:rPr>
            </w:pPr>
            <w:r>
              <w:rPr>
                <w:b/>
                <w:sz w:val="16"/>
                <w:szCs w:val="16"/>
              </w:rPr>
              <w:t>INCLUDE</w:t>
            </w:r>
          </w:p>
        </w:tc>
        <w:tc>
          <w:tcPr>
            <w:tcW w:w="1440" w:type="dxa"/>
            <w:tcBorders>
              <w:top w:val="single" w:sz="6" w:space="0" w:color="auto"/>
              <w:left w:val="single" w:sz="6" w:space="0" w:color="auto"/>
              <w:bottom w:val="single" w:sz="6" w:space="0" w:color="auto"/>
              <w:right w:val="single" w:sz="6" w:space="0" w:color="auto"/>
            </w:tcBorders>
          </w:tcPr>
          <w:p w14:paraId="1E17C472"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3240" w:type="dxa"/>
            <w:tcBorders>
              <w:top w:val="single" w:sz="6" w:space="0" w:color="auto"/>
              <w:left w:val="single" w:sz="6" w:space="0" w:color="auto"/>
              <w:bottom w:val="single" w:sz="6" w:space="0" w:color="auto"/>
              <w:right w:val="single" w:sz="6" w:space="0" w:color="auto"/>
            </w:tcBorders>
          </w:tcPr>
          <w:p w14:paraId="10D81039" w14:textId="77777777" w:rsidR="00A047E6" w:rsidRPr="00E5291F" w:rsidRDefault="00A047E6" w:rsidP="00E5291F">
            <w:pPr>
              <w:pStyle w:val="TableText"/>
              <w:spacing w:before="40" w:after="40"/>
              <w:rPr>
                <w:sz w:val="20"/>
              </w:rPr>
            </w:pPr>
            <w:r w:rsidRPr="00E5291F">
              <w:rPr>
                <w:sz w:val="20"/>
              </w:rPr>
              <w:t>Discharge type created for the AMIE package used when discharging a hospital patient to the nursing home care unit.</w:t>
            </w:r>
          </w:p>
        </w:tc>
      </w:tr>
      <w:tr w:rsidR="00A047E6" w14:paraId="7E7E8E44"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tcPr>
          <w:p w14:paraId="4A3127AE" w14:textId="77777777" w:rsidR="00A047E6" w:rsidRPr="00E5291F" w:rsidRDefault="00A047E6" w:rsidP="00E5291F">
            <w:pPr>
              <w:pStyle w:val="TableText"/>
              <w:spacing w:before="40" w:after="40"/>
              <w:rPr>
                <w:sz w:val="20"/>
              </w:rPr>
            </w:pPr>
            <w:r w:rsidRPr="00E5291F">
              <w:rPr>
                <w:sz w:val="20"/>
              </w:rPr>
              <w:t>TRANSFER OUT</w:t>
            </w:r>
          </w:p>
        </w:tc>
        <w:tc>
          <w:tcPr>
            <w:tcW w:w="1440" w:type="dxa"/>
            <w:tcBorders>
              <w:top w:val="single" w:sz="6" w:space="0" w:color="auto"/>
              <w:left w:val="single" w:sz="6" w:space="0" w:color="auto"/>
              <w:bottom w:val="single" w:sz="6" w:space="0" w:color="auto"/>
              <w:right w:val="single" w:sz="6" w:space="0" w:color="auto"/>
            </w:tcBorders>
          </w:tcPr>
          <w:p w14:paraId="5ACC205E"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1080" w:type="dxa"/>
            <w:tcBorders>
              <w:top w:val="single" w:sz="6" w:space="0" w:color="auto"/>
              <w:left w:val="single" w:sz="6" w:space="0" w:color="auto"/>
              <w:bottom w:val="single" w:sz="6" w:space="0" w:color="auto"/>
              <w:right w:val="single" w:sz="6" w:space="0" w:color="auto"/>
            </w:tcBorders>
          </w:tcPr>
          <w:p w14:paraId="64028E0A" w14:textId="77777777" w:rsidR="00A047E6" w:rsidRPr="00804554" w:rsidRDefault="00804554" w:rsidP="00E5291F">
            <w:pPr>
              <w:pStyle w:val="TableText"/>
              <w:spacing w:before="40" w:after="40"/>
              <w:rPr>
                <w:b/>
                <w:sz w:val="16"/>
                <w:szCs w:val="16"/>
              </w:rPr>
            </w:pPr>
            <w:r>
              <w:rPr>
                <w:b/>
                <w:sz w:val="16"/>
                <w:szCs w:val="16"/>
              </w:rPr>
              <w:t>INCLUDE</w:t>
            </w:r>
          </w:p>
        </w:tc>
        <w:tc>
          <w:tcPr>
            <w:tcW w:w="1440" w:type="dxa"/>
            <w:tcBorders>
              <w:top w:val="single" w:sz="6" w:space="0" w:color="auto"/>
              <w:left w:val="single" w:sz="6" w:space="0" w:color="auto"/>
              <w:bottom w:val="single" w:sz="6" w:space="0" w:color="auto"/>
              <w:right w:val="single" w:sz="6" w:space="0" w:color="auto"/>
            </w:tcBorders>
          </w:tcPr>
          <w:p w14:paraId="510FF1F2"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3240" w:type="dxa"/>
            <w:tcBorders>
              <w:top w:val="single" w:sz="6" w:space="0" w:color="auto"/>
              <w:left w:val="single" w:sz="6" w:space="0" w:color="auto"/>
              <w:bottom w:val="single" w:sz="6" w:space="0" w:color="auto"/>
              <w:right w:val="single" w:sz="6" w:space="0" w:color="auto"/>
            </w:tcBorders>
          </w:tcPr>
          <w:p w14:paraId="6BC1A25C" w14:textId="77777777" w:rsidR="00A047E6" w:rsidRPr="00E5291F" w:rsidRDefault="00A047E6" w:rsidP="00E5291F">
            <w:pPr>
              <w:pStyle w:val="TableText"/>
              <w:spacing w:before="40" w:after="40"/>
              <w:rPr>
                <w:sz w:val="20"/>
              </w:rPr>
            </w:pPr>
            <w:r w:rsidRPr="00E5291F">
              <w:rPr>
                <w:sz w:val="20"/>
              </w:rPr>
              <w:t>Transfer out (discharge) to another VA facility from this VA facility.</w:t>
            </w:r>
          </w:p>
        </w:tc>
      </w:tr>
      <w:tr w:rsidR="00A047E6" w14:paraId="7E967407"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tcPr>
          <w:p w14:paraId="5824C7CE" w14:textId="77777777" w:rsidR="00A047E6" w:rsidRPr="00E5291F" w:rsidRDefault="00A047E6" w:rsidP="00E5291F">
            <w:pPr>
              <w:pStyle w:val="TableText"/>
              <w:spacing w:before="40" w:after="40"/>
              <w:rPr>
                <w:sz w:val="20"/>
              </w:rPr>
            </w:pPr>
            <w:r w:rsidRPr="00E5291F">
              <w:rPr>
                <w:sz w:val="20"/>
              </w:rPr>
              <w:t>VA IMLTC/NHCU TO CNH</w:t>
            </w:r>
          </w:p>
        </w:tc>
        <w:tc>
          <w:tcPr>
            <w:tcW w:w="1440" w:type="dxa"/>
            <w:tcBorders>
              <w:top w:val="single" w:sz="6" w:space="0" w:color="auto"/>
              <w:left w:val="single" w:sz="6" w:space="0" w:color="auto"/>
              <w:bottom w:val="single" w:sz="6" w:space="0" w:color="auto"/>
              <w:right w:val="single" w:sz="6" w:space="0" w:color="auto"/>
            </w:tcBorders>
          </w:tcPr>
          <w:p w14:paraId="1612027B"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1080" w:type="dxa"/>
            <w:tcBorders>
              <w:top w:val="single" w:sz="6" w:space="0" w:color="auto"/>
              <w:left w:val="single" w:sz="6" w:space="0" w:color="auto"/>
              <w:bottom w:val="single" w:sz="6" w:space="0" w:color="auto"/>
              <w:right w:val="single" w:sz="6" w:space="0" w:color="auto"/>
            </w:tcBorders>
          </w:tcPr>
          <w:p w14:paraId="4BF5D797" w14:textId="77777777" w:rsidR="00A047E6" w:rsidRPr="00804554" w:rsidRDefault="00804554" w:rsidP="00E5291F">
            <w:pPr>
              <w:pStyle w:val="TableText"/>
              <w:spacing w:before="40" w:after="40"/>
              <w:rPr>
                <w:b/>
                <w:sz w:val="16"/>
                <w:szCs w:val="16"/>
              </w:rPr>
            </w:pPr>
            <w:r>
              <w:rPr>
                <w:b/>
                <w:sz w:val="16"/>
                <w:szCs w:val="16"/>
              </w:rPr>
              <w:t>INCLUDE</w:t>
            </w:r>
          </w:p>
        </w:tc>
        <w:tc>
          <w:tcPr>
            <w:tcW w:w="1440" w:type="dxa"/>
            <w:tcBorders>
              <w:top w:val="single" w:sz="6" w:space="0" w:color="auto"/>
              <w:left w:val="single" w:sz="6" w:space="0" w:color="auto"/>
              <w:bottom w:val="single" w:sz="6" w:space="0" w:color="auto"/>
              <w:right w:val="single" w:sz="6" w:space="0" w:color="auto"/>
            </w:tcBorders>
          </w:tcPr>
          <w:p w14:paraId="315C8A75"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3240" w:type="dxa"/>
            <w:tcBorders>
              <w:top w:val="single" w:sz="6" w:space="0" w:color="auto"/>
              <w:left w:val="single" w:sz="6" w:space="0" w:color="auto"/>
              <w:bottom w:val="single" w:sz="6" w:space="0" w:color="auto"/>
              <w:right w:val="single" w:sz="6" w:space="0" w:color="auto"/>
            </w:tcBorders>
          </w:tcPr>
          <w:p w14:paraId="463872BC" w14:textId="77777777" w:rsidR="00A047E6" w:rsidRPr="00E5291F" w:rsidRDefault="00A047E6" w:rsidP="00E5291F">
            <w:pPr>
              <w:pStyle w:val="TableText"/>
              <w:spacing w:before="40" w:after="40"/>
              <w:rPr>
                <w:sz w:val="20"/>
              </w:rPr>
            </w:pPr>
            <w:r w:rsidRPr="00E5291F">
              <w:rPr>
                <w:sz w:val="20"/>
              </w:rPr>
              <w:t>Discharge type added for the AMIE package to be used when discharging a patient from a VA nursing home care unit to a community nursing home.</w:t>
            </w:r>
          </w:p>
        </w:tc>
      </w:tr>
      <w:tr w:rsidR="00A047E6" w14:paraId="7A9472A2"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shd w:val="solid" w:color="FF99CC" w:fill="auto"/>
          </w:tcPr>
          <w:p w14:paraId="6CEE39A9" w14:textId="77777777" w:rsidR="00A047E6" w:rsidRPr="00E5291F" w:rsidRDefault="00A047E6" w:rsidP="00E5291F">
            <w:pPr>
              <w:pStyle w:val="TableText"/>
              <w:spacing w:before="40" w:after="40"/>
              <w:rPr>
                <w:sz w:val="20"/>
              </w:rPr>
            </w:pPr>
            <w:r w:rsidRPr="00E5291F">
              <w:rPr>
                <w:sz w:val="20"/>
              </w:rPr>
              <w:lastRenderedPageBreak/>
              <w:t>WHILE ASIH</w:t>
            </w:r>
          </w:p>
        </w:tc>
        <w:tc>
          <w:tcPr>
            <w:tcW w:w="1440" w:type="dxa"/>
            <w:tcBorders>
              <w:top w:val="single" w:sz="6" w:space="0" w:color="auto"/>
              <w:left w:val="single" w:sz="6" w:space="0" w:color="auto"/>
              <w:bottom w:val="single" w:sz="6" w:space="0" w:color="auto"/>
              <w:right w:val="single" w:sz="6" w:space="0" w:color="auto"/>
            </w:tcBorders>
            <w:shd w:val="solid" w:color="FF99CC" w:fill="auto"/>
          </w:tcPr>
          <w:p w14:paraId="0A26F1D2"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1080" w:type="dxa"/>
            <w:tcBorders>
              <w:top w:val="single" w:sz="6" w:space="0" w:color="auto"/>
              <w:left w:val="single" w:sz="6" w:space="0" w:color="auto"/>
              <w:bottom w:val="single" w:sz="6" w:space="0" w:color="auto"/>
              <w:right w:val="single" w:sz="6" w:space="0" w:color="auto"/>
            </w:tcBorders>
            <w:shd w:val="solid" w:color="FF99CC" w:fill="auto"/>
          </w:tcPr>
          <w:p w14:paraId="1317CEA6" w14:textId="77777777" w:rsidR="00A047E6" w:rsidRPr="00804554" w:rsidRDefault="00804554" w:rsidP="00E5291F">
            <w:pPr>
              <w:pStyle w:val="TableText"/>
              <w:spacing w:before="40" w:after="40"/>
              <w:rPr>
                <w:b/>
                <w:sz w:val="16"/>
                <w:szCs w:val="16"/>
              </w:rPr>
            </w:pPr>
            <w:r>
              <w:rPr>
                <w:b/>
                <w:sz w:val="16"/>
                <w:szCs w:val="16"/>
              </w:rPr>
              <w:t>EXCLUDE</w:t>
            </w:r>
          </w:p>
        </w:tc>
        <w:tc>
          <w:tcPr>
            <w:tcW w:w="1440" w:type="dxa"/>
            <w:tcBorders>
              <w:top w:val="single" w:sz="6" w:space="0" w:color="auto"/>
              <w:left w:val="single" w:sz="6" w:space="0" w:color="auto"/>
              <w:bottom w:val="single" w:sz="6" w:space="0" w:color="auto"/>
              <w:right w:val="single" w:sz="6" w:space="0" w:color="auto"/>
            </w:tcBorders>
            <w:shd w:val="solid" w:color="FF99CC" w:fill="auto"/>
          </w:tcPr>
          <w:p w14:paraId="135F631D" w14:textId="77777777" w:rsidR="00A047E6" w:rsidRPr="00E5291F" w:rsidRDefault="00A047E6" w:rsidP="00B011FF">
            <w:pPr>
              <w:pStyle w:val="TableText"/>
              <w:spacing w:after="40"/>
              <w:jc w:val="center"/>
              <w:rPr>
                <w:rFonts w:ascii="Courier New" w:hAnsi="Courier New" w:cs="Courier New"/>
                <w:sz w:val="16"/>
                <w:szCs w:val="16"/>
              </w:rPr>
            </w:pPr>
          </w:p>
        </w:tc>
        <w:tc>
          <w:tcPr>
            <w:tcW w:w="3240" w:type="dxa"/>
            <w:tcBorders>
              <w:top w:val="single" w:sz="6" w:space="0" w:color="auto"/>
              <w:left w:val="single" w:sz="6" w:space="0" w:color="auto"/>
              <w:bottom w:val="single" w:sz="6" w:space="0" w:color="auto"/>
              <w:right w:val="single" w:sz="6" w:space="0" w:color="auto"/>
            </w:tcBorders>
            <w:shd w:val="solid" w:color="FF99CC" w:fill="auto"/>
          </w:tcPr>
          <w:p w14:paraId="4D6A1AD6" w14:textId="77777777" w:rsidR="00A047E6" w:rsidRPr="00E5291F" w:rsidRDefault="00A047E6" w:rsidP="00E5291F">
            <w:pPr>
              <w:pStyle w:val="TableText"/>
              <w:spacing w:before="40" w:after="40"/>
              <w:rPr>
                <w:sz w:val="20"/>
              </w:rPr>
            </w:pPr>
            <w:r w:rsidRPr="00E5291F">
              <w:rPr>
                <w:sz w:val="20"/>
              </w:rPr>
              <w:t>Discharge from VAD/VANH while in an ASIH status at other facility either by termination of inpatient care or exceeding the 30-day ASIH period.</w:t>
            </w:r>
          </w:p>
        </w:tc>
      </w:tr>
      <w:tr w:rsidR="00A047E6" w14:paraId="2B29FE92"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shd w:val="solid" w:color="FF99CC" w:fill="auto"/>
          </w:tcPr>
          <w:p w14:paraId="2BFEAA76" w14:textId="77777777" w:rsidR="00A047E6" w:rsidRPr="00E5291F" w:rsidRDefault="00A047E6" w:rsidP="00E5291F">
            <w:pPr>
              <w:pStyle w:val="TableText"/>
              <w:spacing w:before="40" w:after="40"/>
              <w:rPr>
                <w:sz w:val="20"/>
              </w:rPr>
            </w:pPr>
            <w:r w:rsidRPr="00E5291F">
              <w:rPr>
                <w:sz w:val="20"/>
              </w:rPr>
              <w:t>PROVIDER/SPECIALTY CHANGE</w:t>
            </w:r>
          </w:p>
        </w:tc>
        <w:tc>
          <w:tcPr>
            <w:tcW w:w="1440" w:type="dxa"/>
            <w:tcBorders>
              <w:top w:val="single" w:sz="6" w:space="0" w:color="auto"/>
              <w:left w:val="single" w:sz="6" w:space="0" w:color="auto"/>
              <w:bottom w:val="single" w:sz="6" w:space="0" w:color="auto"/>
              <w:right w:val="single" w:sz="6" w:space="0" w:color="auto"/>
            </w:tcBorders>
            <w:shd w:val="solid" w:color="FF99CC" w:fill="auto"/>
          </w:tcPr>
          <w:p w14:paraId="63DE4336"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SPECIALTY TRANSFER</w:t>
            </w:r>
          </w:p>
        </w:tc>
        <w:tc>
          <w:tcPr>
            <w:tcW w:w="1080" w:type="dxa"/>
            <w:tcBorders>
              <w:top w:val="single" w:sz="6" w:space="0" w:color="auto"/>
              <w:left w:val="single" w:sz="6" w:space="0" w:color="auto"/>
              <w:bottom w:val="single" w:sz="6" w:space="0" w:color="auto"/>
              <w:right w:val="single" w:sz="6" w:space="0" w:color="auto"/>
            </w:tcBorders>
            <w:shd w:val="solid" w:color="FF99CC" w:fill="auto"/>
          </w:tcPr>
          <w:p w14:paraId="60C5605B" w14:textId="77777777" w:rsidR="00A047E6" w:rsidRPr="00804554" w:rsidRDefault="00804554" w:rsidP="00E5291F">
            <w:pPr>
              <w:pStyle w:val="TableText"/>
              <w:spacing w:before="40" w:after="40"/>
              <w:rPr>
                <w:b/>
                <w:sz w:val="16"/>
                <w:szCs w:val="16"/>
              </w:rPr>
            </w:pPr>
            <w:r>
              <w:rPr>
                <w:b/>
                <w:sz w:val="16"/>
                <w:szCs w:val="16"/>
              </w:rPr>
              <w:t>EXCLUDE</w:t>
            </w:r>
          </w:p>
        </w:tc>
        <w:tc>
          <w:tcPr>
            <w:tcW w:w="1440" w:type="dxa"/>
            <w:tcBorders>
              <w:top w:val="single" w:sz="6" w:space="0" w:color="auto"/>
              <w:left w:val="single" w:sz="6" w:space="0" w:color="auto"/>
              <w:bottom w:val="single" w:sz="6" w:space="0" w:color="auto"/>
              <w:right w:val="single" w:sz="6" w:space="0" w:color="auto"/>
            </w:tcBorders>
            <w:shd w:val="solid" w:color="FF99CC" w:fill="auto"/>
          </w:tcPr>
          <w:p w14:paraId="0F0E78ED" w14:textId="77777777" w:rsidR="00A047E6" w:rsidRPr="00E5291F" w:rsidRDefault="00A047E6" w:rsidP="00B011FF">
            <w:pPr>
              <w:pStyle w:val="TableText"/>
              <w:spacing w:after="40"/>
              <w:jc w:val="center"/>
              <w:rPr>
                <w:rFonts w:ascii="Courier New" w:hAnsi="Courier New" w:cs="Courier New"/>
                <w:sz w:val="16"/>
                <w:szCs w:val="16"/>
              </w:rPr>
            </w:pPr>
          </w:p>
        </w:tc>
        <w:tc>
          <w:tcPr>
            <w:tcW w:w="3240" w:type="dxa"/>
            <w:tcBorders>
              <w:top w:val="single" w:sz="6" w:space="0" w:color="auto"/>
              <w:left w:val="single" w:sz="6" w:space="0" w:color="auto"/>
              <w:bottom w:val="single" w:sz="6" w:space="0" w:color="auto"/>
              <w:right w:val="single" w:sz="6" w:space="0" w:color="auto"/>
            </w:tcBorders>
            <w:shd w:val="solid" w:color="FF99CC" w:fill="auto"/>
          </w:tcPr>
          <w:p w14:paraId="3941C4DC" w14:textId="77777777" w:rsidR="00A047E6" w:rsidRPr="00E5291F" w:rsidRDefault="00A047E6" w:rsidP="00E5291F">
            <w:pPr>
              <w:pStyle w:val="TableText"/>
              <w:spacing w:before="40" w:after="40"/>
              <w:rPr>
                <w:sz w:val="20"/>
              </w:rPr>
            </w:pPr>
            <w:r w:rsidRPr="00E5291F">
              <w:rPr>
                <w:sz w:val="20"/>
              </w:rPr>
              <w:t xml:space="preserve">Change of provider and/or treating specialty without any other change in status, </w:t>
            </w:r>
            <w:r w:rsidR="00B62CB2" w:rsidRPr="00B62CB2">
              <w:rPr>
                <w:i/>
                <w:sz w:val="20"/>
              </w:rPr>
              <w:t>i.e.</w:t>
            </w:r>
            <w:r w:rsidRPr="00E5291F">
              <w:rPr>
                <w:sz w:val="20"/>
              </w:rPr>
              <w:t>, ward, room remain same as prior to change.</w:t>
            </w:r>
          </w:p>
        </w:tc>
      </w:tr>
      <w:tr w:rsidR="00A047E6" w14:paraId="43DC359C"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shd w:val="solid" w:color="FF99CC" w:fill="auto"/>
          </w:tcPr>
          <w:p w14:paraId="0517E7EE" w14:textId="77777777" w:rsidR="00A047E6" w:rsidRPr="00E5291F" w:rsidRDefault="00A047E6" w:rsidP="00E5291F">
            <w:pPr>
              <w:pStyle w:val="TableText"/>
              <w:spacing w:before="40" w:after="40"/>
              <w:rPr>
                <w:sz w:val="20"/>
              </w:rPr>
            </w:pPr>
            <w:r w:rsidRPr="00E5291F">
              <w:rPr>
                <w:sz w:val="20"/>
              </w:rPr>
              <w:t>AUTH ABSENCE 96 HOURS OR LESS</w:t>
            </w:r>
          </w:p>
        </w:tc>
        <w:tc>
          <w:tcPr>
            <w:tcW w:w="1440" w:type="dxa"/>
            <w:tcBorders>
              <w:top w:val="single" w:sz="6" w:space="0" w:color="auto"/>
              <w:left w:val="single" w:sz="6" w:space="0" w:color="auto"/>
              <w:bottom w:val="single" w:sz="6" w:space="0" w:color="auto"/>
              <w:right w:val="single" w:sz="6" w:space="0" w:color="auto"/>
            </w:tcBorders>
            <w:shd w:val="solid" w:color="FF99CC" w:fill="auto"/>
          </w:tcPr>
          <w:p w14:paraId="0129547B"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TRANSFER</w:t>
            </w:r>
          </w:p>
        </w:tc>
        <w:tc>
          <w:tcPr>
            <w:tcW w:w="1080" w:type="dxa"/>
            <w:tcBorders>
              <w:top w:val="single" w:sz="6" w:space="0" w:color="auto"/>
              <w:left w:val="single" w:sz="6" w:space="0" w:color="auto"/>
              <w:bottom w:val="single" w:sz="6" w:space="0" w:color="auto"/>
              <w:right w:val="single" w:sz="6" w:space="0" w:color="auto"/>
            </w:tcBorders>
            <w:shd w:val="solid" w:color="FF99CC" w:fill="auto"/>
          </w:tcPr>
          <w:p w14:paraId="299A9CF2" w14:textId="77777777" w:rsidR="00A047E6" w:rsidRPr="00804554" w:rsidRDefault="00804554" w:rsidP="00E5291F">
            <w:pPr>
              <w:pStyle w:val="TableText"/>
              <w:spacing w:before="40" w:after="40"/>
              <w:rPr>
                <w:b/>
                <w:sz w:val="16"/>
                <w:szCs w:val="16"/>
              </w:rPr>
            </w:pPr>
            <w:r>
              <w:rPr>
                <w:b/>
                <w:sz w:val="16"/>
                <w:szCs w:val="16"/>
              </w:rPr>
              <w:t>EXCLUDE</w:t>
            </w:r>
          </w:p>
        </w:tc>
        <w:tc>
          <w:tcPr>
            <w:tcW w:w="1440" w:type="dxa"/>
            <w:tcBorders>
              <w:top w:val="single" w:sz="6" w:space="0" w:color="auto"/>
              <w:left w:val="single" w:sz="6" w:space="0" w:color="auto"/>
              <w:bottom w:val="single" w:sz="6" w:space="0" w:color="auto"/>
              <w:right w:val="single" w:sz="6" w:space="0" w:color="auto"/>
            </w:tcBorders>
            <w:shd w:val="solid" w:color="FF99CC" w:fill="auto"/>
          </w:tcPr>
          <w:p w14:paraId="2B83B47A" w14:textId="77777777" w:rsidR="00A047E6" w:rsidRPr="00E5291F" w:rsidRDefault="00A047E6" w:rsidP="00B011FF">
            <w:pPr>
              <w:pStyle w:val="TableText"/>
              <w:spacing w:after="40"/>
              <w:jc w:val="center"/>
              <w:rPr>
                <w:rFonts w:ascii="Courier New" w:hAnsi="Courier New" w:cs="Courier New"/>
                <w:sz w:val="16"/>
                <w:szCs w:val="16"/>
              </w:rPr>
            </w:pPr>
          </w:p>
        </w:tc>
        <w:tc>
          <w:tcPr>
            <w:tcW w:w="3240" w:type="dxa"/>
            <w:tcBorders>
              <w:top w:val="single" w:sz="6" w:space="0" w:color="auto"/>
              <w:left w:val="single" w:sz="6" w:space="0" w:color="auto"/>
              <w:bottom w:val="single" w:sz="6" w:space="0" w:color="auto"/>
              <w:right w:val="single" w:sz="6" w:space="0" w:color="auto"/>
            </w:tcBorders>
            <w:shd w:val="solid" w:color="FF99CC" w:fill="auto"/>
          </w:tcPr>
          <w:p w14:paraId="76AF7303" w14:textId="77777777" w:rsidR="00A047E6" w:rsidRPr="00E5291F" w:rsidRDefault="00A047E6" w:rsidP="00E5291F">
            <w:pPr>
              <w:pStyle w:val="TableText"/>
              <w:spacing w:before="40" w:after="40"/>
              <w:rPr>
                <w:sz w:val="20"/>
              </w:rPr>
            </w:pPr>
            <w:r w:rsidRPr="00E5291F">
              <w:rPr>
                <w:sz w:val="20"/>
              </w:rPr>
              <w:t>Transfer to a absence (pass) of 96 hours or less.</w:t>
            </w:r>
          </w:p>
        </w:tc>
      </w:tr>
      <w:tr w:rsidR="00A047E6" w14:paraId="2F49C4AF"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shd w:val="solid" w:color="CCFFCC" w:fill="auto"/>
          </w:tcPr>
          <w:p w14:paraId="7201791C" w14:textId="77777777" w:rsidR="00A047E6" w:rsidRPr="00E5291F" w:rsidRDefault="00A047E6" w:rsidP="00E5291F">
            <w:pPr>
              <w:pStyle w:val="TableText"/>
              <w:spacing w:before="40" w:after="40"/>
              <w:rPr>
                <w:sz w:val="20"/>
              </w:rPr>
            </w:pPr>
            <w:r w:rsidRPr="00E5291F">
              <w:rPr>
                <w:sz w:val="20"/>
              </w:rPr>
              <w:t>AUTHORIZED ABSENCE</w:t>
            </w:r>
          </w:p>
        </w:tc>
        <w:tc>
          <w:tcPr>
            <w:tcW w:w="1440" w:type="dxa"/>
            <w:tcBorders>
              <w:top w:val="single" w:sz="6" w:space="0" w:color="auto"/>
              <w:left w:val="single" w:sz="6" w:space="0" w:color="auto"/>
              <w:bottom w:val="single" w:sz="6" w:space="0" w:color="auto"/>
              <w:right w:val="single" w:sz="6" w:space="0" w:color="auto"/>
            </w:tcBorders>
            <w:shd w:val="solid" w:color="CCFFCC" w:fill="auto"/>
          </w:tcPr>
          <w:p w14:paraId="3D902667"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TRANSFER</w:t>
            </w:r>
          </w:p>
        </w:tc>
        <w:tc>
          <w:tcPr>
            <w:tcW w:w="1080" w:type="dxa"/>
            <w:tcBorders>
              <w:top w:val="single" w:sz="6" w:space="0" w:color="auto"/>
              <w:left w:val="single" w:sz="6" w:space="0" w:color="auto"/>
              <w:bottom w:val="single" w:sz="6" w:space="0" w:color="auto"/>
              <w:right w:val="single" w:sz="6" w:space="0" w:color="auto"/>
            </w:tcBorders>
            <w:shd w:val="solid" w:color="CCFFCC" w:fill="auto"/>
          </w:tcPr>
          <w:p w14:paraId="5E1E0160" w14:textId="77777777" w:rsidR="00A047E6" w:rsidRPr="00804554" w:rsidRDefault="00804554" w:rsidP="00E5291F">
            <w:pPr>
              <w:pStyle w:val="TableText"/>
              <w:spacing w:before="40" w:after="40"/>
              <w:rPr>
                <w:b/>
                <w:sz w:val="16"/>
                <w:szCs w:val="16"/>
              </w:rPr>
            </w:pPr>
            <w:r>
              <w:rPr>
                <w:b/>
                <w:sz w:val="16"/>
                <w:szCs w:val="16"/>
              </w:rPr>
              <w:t>INCLUDE</w:t>
            </w:r>
          </w:p>
        </w:tc>
        <w:tc>
          <w:tcPr>
            <w:tcW w:w="1440" w:type="dxa"/>
            <w:tcBorders>
              <w:top w:val="single" w:sz="6" w:space="0" w:color="auto"/>
              <w:left w:val="single" w:sz="6" w:space="0" w:color="auto"/>
              <w:bottom w:val="single" w:sz="6" w:space="0" w:color="auto"/>
              <w:right w:val="single" w:sz="6" w:space="0" w:color="auto"/>
            </w:tcBorders>
            <w:shd w:val="solid" w:color="CCFFCC" w:fill="auto"/>
          </w:tcPr>
          <w:p w14:paraId="4027B669"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3240" w:type="dxa"/>
            <w:tcBorders>
              <w:top w:val="single" w:sz="6" w:space="0" w:color="auto"/>
              <w:left w:val="single" w:sz="6" w:space="0" w:color="auto"/>
              <w:bottom w:val="single" w:sz="6" w:space="0" w:color="auto"/>
              <w:right w:val="single" w:sz="6" w:space="0" w:color="auto"/>
            </w:tcBorders>
            <w:shd w:val="solid" w:color="CCFFCC" w:fill="auto"/>
          </w:tcPr>
          <w:p w14:paraId="4E8DC19F" w14:textId="77777777" w:rsidR="00A047E6" w:rsidRPr="00E5291F" w:rsidRDefault="00A047E6" w:rsidP="00E5291F">
            <w:pPr>
              <w:pStyle w:val="TableText"/>
              <w:spacing w:before="40" w:after="40"/>
              <w:rPr>
                <w:sz w:val="20"/>
              </w:rPr>
            </w:pPr>
            <w:r w:rsidRPr="00E5291F">
              <w:rPr>
                <w:sz w:val="20"/>
              </w:rPr>
              <w:t>To an authorized absence status of more than 96 hours but not greater than 7 days for hospital or 30 days for NHCU/Domiciliary.</w:t>
            </w:r>
          </w:p>
        </w:tc>
      </w:tr>
      <w:tr w:rsidR="00A047E6" w14:paraId="3D3FA528"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shd w:val="solid" w:color="FF99CC" w:fill="auto"/>
          </w:tcPr>
          <w:p w14:paraId="3C0B31D6" w14:textId="77777777" w:rsidR="00A047E6" w:rsidRPr="00E5291F" w:rsidRDefault="00A047E6" w:rsidP="00E5291F">
            <w:pPr>
              <w:pStyle w:val="TableText"/>
              <w:spacing w:before="40" w:after="40"/>
              <w:rPr>
                <w:sz w:val="20"/>
              </w:rPr>
            </w:pPr>
            <w:r w:rsidRPr="00E5291F">
              <w:rPr>
                <w:sz w:val="20"/>
              </w:rPr>
              <w:t>CHANGE ASIH LOCATION (OTHER FACILITY)</w:t>
            </w:r>
          </w:p>
        </w:tc>
        <w:tc>
          <w:tcPr>
            <w:tcW w:w="1440" w:type="dxa"/>
            <w:tcBorders>
              <w:top w:val="single" w:sz="6" w:space="0" w:color="auto"/>
              <w:left w:val="single" w:sz="6" w:space="0" w:color="auto"/>
              <w:bottom w:val="single" w:sz="6" w:space="0" w:color="auto"/>
              <w:right w:val="single" w:sz="6" w:space="0" w:color="auto"/>
            </w:tcBorders>
            <w:shd w:val="solid" w:color="FF99CC" w:fill="auto"/>
          </w:tcPr>
          <w:p w14:paraId="1483A46E"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TRANSFER</w:t>
            </w:r>
          </w:p>
        </w:tc>
        <w:tc>
          <w:tcPr>
            <w:tcW w:w="1080" w:type="dxa"/>
            <w:tcBorders>
              <w:top w:val="single" w:sz="6" w:space="0" w:color="auto"/>
              <w:left w:val="single" w:sz="6" w:space="0" w:color="auto"/>
              <w:bottom w:val="single" w:sz="6" w:space="0" w:color="auto"/>
              <w:right w:val="single" w:sz="6" w:space="0" w:color="auto"/>
            </w:tcBorders>
            <w:shd w:val="solid" w:color="FF99CC" w:fill="auto"/>
          </w:tcPr>
          <w:p w14:paraId="1947C098" w14:textId="77777777" w:rsidR="00A047E6" w:rsidRPr="00804554" w:rsidRDefault="00804554" w:rsidP="00E5291F">
            <w:pPr>
              <w:pStyle w:val="TableText"/>
              <w:spacing w:before="40" w:after="40"/>
              <w:rPr>
                <w:b/>
                <w:sz w:val="16"/>
                <w:szCs w:val="16"/>
              </w:rPr>
            </w:pPr>
            <w:r>
              <w:rPr>
                <w:b/>
                <w:sz w:val="16"/>
                <w:szCs w:val="16"/>
              </w:rPr>
              <w:t>EXCLUDE</w:t>
            </w:r>
          </w:p>
        </w:tc>
        <w:tc>
          <w:tcPr>
            <w:tcW w:w="1440" w:type="dxa"/>
            <w:tcBorders>
              <w:top w:val="single" w:sz="6" w:space="0" w:color="auto"/>
              <w:left w:val="single" w:sz="6" w:space="0" w:color="auto"/>
              <w:bottom w:val="single" w:sz="6" w:space="0" w:color="auto"/>
              <w:right w:val="single" w:sz="6" w:space="0" w:color="auto"/>
            </w:tcBorders>
            <w:shd w:val="solid" w:color="FF99CC" w:fill="auto"/>
          </w:tcPr>
          <w:p w14:paraId="70B43645" w14:textId="77777777" w:rsidR="00A047E6" w:rsidRPr="00E5291F" w:rsidRDefault="00A047E6" w:rsidP="00B011FF">
            <w:pPr>
              <w:pStyle w:val="TableText"/>
              <w:spacing w:after="40"/>
              <w:jc w:val="center"/>
              <w:rPr>
                <w:rFonts w:ascii="Courier New" w:hAnsi="Courier New" w:cs="Courier New"/>
                <w:sz w:val="16"/>
                <w:szCs w:val="16"/>
              </w:rPr>
            </w:pPr>
          </w:p>
        </w:tc>
        <w:tc>
          <w:tcPr>
            <w:tcW w:w="3240" w:type="dxa"/>
            <w:tcBorders>
              <w:top w:val="single" w:sz="6" w:space="0" w:color="auto"/>
              <w:left w:val="single" w:sz="6" w:space="0" w:color="auto"/>
              <w:bottom w:val="single" w:sz="6" w:space="0" w:color="auto"/>
              <w:right w:val="single" w:sz="6" w:space="0" w:color="auto"/>
            </w:tcBorders>
            <w:shd w:val="solid" w:color="FF99CC" w:fill="auto"/>
          </w:tcPr>
          <w:p w14:paraId="4C92F7F7" w14:textId="77777777" w:rsidR="00A047E6" w:rsidRPr="00E5291F" w:rsidRDefault="00A047E6" w:rsidP="00E5291F">
            <w:pPr>
              <w:pStyle w:val="TableText"/>
              <w:spacing w:before="40" w:after="40"/>
              <w:rPr>
                <w:sz w:val="20"/>
              </w:rPr>
            </w:pPr>
            <w:r w:rsidRPr="00E5291F">
              <w:rPr>
                <w:sz w:val="20"/>
              </w:rPr>
              <w:t>Continuation of ASIH status but to another VA or Non-VA facility at VA expense.  [Previously called CONTINUED ASIH (OTHER FACILITY)]</w:t>
            </w:r>
          </w:p>
        </w:tc>
      </w:tr>
      <w:tr w:rsidR="00A047E6" w14:paraId="347A8853"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shd w:val="solid" w:color="CCFFCC" w:fill="auto"/>
          </w:tcPr>
          <w:p w14:paraId="4DAFD4FC" w14:textId="77777777" w:rsidR="00A047E6" w:rsidRPr="00E5291F" w:rsidRDefault="00A047E6" w:rsidP="00E5291F">
            <w:pPr>
              <w:pStyle w:val="TableText"/>
              <w:spacing w:before="40" w:after="40"/>
              <w:rPr>
                <w:sz w:val="20"/>
              </w:rPr>
            </w:pPr>
            <w:r w:rsidRPr="00E5291F">
              <w:rPr>
                <w:sz w:val="20"/>
              </w:rPr>
              <w:t>FROM ASIH (</w:t>
            </w:r>
            <w:smartTag w:uri="urn:schemas-microsoft-com:office:smarttags" w:element="place">
              <w:r w:rsidRPr="00E5291F">
                <w:rPr>
                  <w:sz w:val="20"/>
                </w:rPr>
                <w:t>VAH</w:t>
              </w:r>
            </w:smartTag>
            <w:r w:rsidRPr="00E5291F">
              <w:rPr>
                <w:sz w:val="20"/>
              </w:rPr>
              <w:t>)</w:t>
            </w:r>
          </w:p>
        </w:tc>
        <w:tc>
          <w:tcPr>
            <w:tcW w:w="1440" w:type="dxa"/>
            <w:tcBorders>
              <w:top w:val="single" w:sz="6" w:space="0" w:color="auto"/>
              <w:left w:val="single" w:sz="6" w:space="0" w:color="auto"/>
              <w:bottom w:val="single" w:sz="6" w:space="0" w:color="auto"/>
              <w:right w:val="single" w:sz="6" w:space="0" w:color="auto"/>
            </w:tcBorders>
            <w:shd w:val="solid" w:color="CCFFCC" w:fill="auto"/>
          </w:tcPr>
          <w:p w14:paraId="6D8A9F23"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TRANSFER</w:t>
            </w:r>
          </w:p>
        </w:tc>
        <w:tc>
          <w:tcPr>
            <w:tcW w:w="1080" w:type="dxa"/>
            <w:tcBorders>
              <w:top w:val="single" w:sz="6" w:space="0" w:color="auto"/>
              <w:left w:val="single" w:sz="6" w:space="0" w:color="auto"/>
              <w:bottom w:val="single" w:sz="6" w:space="0" w:color="auto"/>
              <w:right w:val="single" w:sz="6" w:space="0" w:color="auto"/>
            </w:tcBorders>
            <w:shd w:val="solid" w:color="CCFFCC" w:fill="auto"/>
          </w:tcPr>
          <w:p w14:paraId="7A07E883" w14:textId="77777777" w:rsidR="00A047E6" w:rsidRPr="00804554" w:rsidRDefault="00804554" w:rsidP="00E5291F">
            <w:pPr>
              <w:pStyle w:val="TableText"/>
              <w:spacing w:before="40" w:after="40"/>
              <w:rPr>
                <w:b/>
                <w:sz w:val="16"/>
                <w:szCs w:val="16"/>
              </w:rPr>
            </w:pPr>
            <w:r>
              <w:rPr>
                <w:b/>
                <w:sz w:val="16"/>
                <w:szCs w:val="16"/>
              </w:rPr>
              <w:t>INCLUDE</w:t>
            </w:r>
          </w:p>
        </w:tc>
        <w:tc>
          <w:tcPr>
            <w:tcW w:w="1440" w:type="dxa"/>
            <w:tcBorders>
              <w:top w:val="single" w:sz="6" w:space="0" w:color="auto"/>
              <w:left w:val="single" w:sz="6" w:space="0" w:color="auto"/>
              <w:bottom w:val="single" w:sz="6" w:space="0" w:color="auto"/>
              <w:right w:val="single" w:sz="6" w:space="0" w:color="auto"/>
            </w:tcBorders>
            <w:shd w:val="solid" w:color="CCFFCC" w:fill="auto"/>
          </w:tcPr>
          <w:p w14:paraId="1C6FF1E3"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ADMISSION</w:t>
            </w:r>
          </w:p>
        </w:tc>
        <w:tc>
          <w:tcPr>
            <w:tcW w:w="3240" w:type="dxa"/>
            <w:tcBorders>
              <w:top w:val="single" w:sz="6" w:space="0" w:color="auto"/>
              <w:left w:val="single" w:sz="6" w:space="0" w:color="auto"/>
              <w:bottom w:val="single" w:sz="6" w:space="0" w:color="auto"/>
              <w:right w:val="single" w:sz="6" w:space="0" w:color="auto"/>
            </w:tcBorders>
            <w:shd w:val="solid" w:color="CCFFCC" w:fill="auto"/>
          </w:tcPr>
          <w:p w14:paraId="0D9F5487" w14:textId="77777777" w:rsidR="00A047E6" w:rsidRPr="00E5291F" w:rsidRDefault="00A047E6" w:rsidP="00E5291F">
            <w:pPr>
              <w:pStyle w:val="TableText"/>
              <w:spacing w:before="40" w:after="40"/>
              <w:rPr>
                <w:sz w:val="20"/>
              </w:rPr>
            </w:pPr>
            <w:r w:rsidRPr="00E5291F">
              <w:rPr>
                <w:sz w:val="20"/>
              </w:rPr>
              <w:t>Return to NHCU or Domiciliary within the 30 day timeframe from Absence Sick in Hospital status.</w:t>
            </w:r>
          </w:p>
        </w:tc>
      </w:tr>
      <w:tr w:rsidR="00A047E6" w14:paraId="2C83B42F"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shd w:val="solid" w:color="FF99CC" w:fill="auto"/>
          </w:tcPr>
          <w:p w14:paraId="5BCCA45A" w14:textId="77777777" w:rsidR="00A047E6" w:rsidRPr="00E5291F" w:rsidRDefault="00A047E6" w:rsidP="00E5291F">
            <w:pPr>
              <w:pStyle w:val="TableText"/>
              <w:spacing w:before="40" w:after="40"/>
              <w:rPr>
                <w:sz w:val="20"/>
              </w:rPr>
            </w:pPr>
            <w:r w:rsidRPr="00E5291F">
              <w:rPr>
                <w:sz w:val="20"/>
              </w:rPr>
              <w:t>FROM AUTH. ABSENCE OF 96 HOURS OR LESS</w:t>
            </w:r>
          </w:p>
        </w:tc>
        <w:tc>
          <w:tcPr>
            <w:tcW w:w="1440" w:type="dxa"/>
            <w:tcBorders>
              <w:top w:val="single" w:sz="6" w:space="0" w:color="auto"/>
              <w:left w:val="single" w:sz="6" w:space="0" w:color="auto"/>
              <w:bottom w:val="single" w:sz="6" w:space="0" w:color="auto"/>
              <w:right w:val="single" w:sz="6" w:space="0" w:color="auto"/>
            </w:tcBorders>
            <w:shd w:val="solid" w:color="FF99CC" w:fill="auto"/>
          </w:tcPr>
          <w:p w14:paraId="54CA067B"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TRANSFER</w:t>
            </w:r>
          </w:p>
        </w:tc>
        <w:tc>
          <w:tcPr>
            <w:tcW w:w="1080" w:type="dxa"/>
            <w:tcBorders>
              <w:top w:val="single" w:sz="6" w:space="0" w:color="auto"/>
              <w:left w:val="single" w:sz="6" w:space="0" w:color="auto"/>
              <w:bottom w:val="single" w:sz="6" w:space="0" w:color="auto"/>
              <w:right w:val="single" w:sz="6" w:space="0" w:color="auto"/>
            </w:tcBorders>
            <w:shd w:val="solid" w:color="FF99CC" w:fill="auto"/>
          </w:tcPr>
          <w:p w14:paraId="65678B33" w14:textId="77777777" w:rsidR="00A047E6" w:rsidRPr="00804554" w:rsidRDefault="00804554" w:rsidP="00E5291F">
            <w:pPr>
              <w:pStyle w:val="TableText"/>
              <w:spacing w:before="40" w:after="40"/>
              <w:rPr>
                <w:b/>
                <w:sz w:val="16"/>
                <w:szCs w:val="16"/>
              </w:rPr>
            </w:pPr>
            <w:r>
              <w:rPr>
                <w:b/>
                <w:sz w:val="16"/>
                <w:szCs w:val="16"/>
              </w:rPr>
              <w:t>EXCLUDE</w:t>
            </w:r>
          </w:p>
        </w:tc>
        <w:tc>
          <w:tcPr>
            <w:tcW w:w="1440" w:type="dxa"/>
            <w:tcBorders>
              <w:top w:val="single" w:sz="6" w:space="0" w:color="auto"/>
              <w:left w:val="single" w:sz="6" w:space="0" w:color="auto"/>
              <w:bottom w:val="single" w:sz="6" w:space="0" w:color="auto"/>
              <w:right w:val="single" w:sz="6" w:space="0" w:color="auto"/>
            </w:tcBorders>
            <w:shd w:val="solid" w:color="FF99CC" w:fill="auto"/>
          </w:tcPr>
          <w:p w14:paraId="505420A8" w14:textId="77777777" w:rsidR="00A047E6" w:rsidRPr="00E5291F" w:rsidRDefault="00A047E6" w:rsidP="00B011FF">
            <w:pPr>
              <w:pStyle w:val="TableText"/>
              <w:spacing w:after="40"/>
              <w:jc w:val="center"/>
              <w:rPr>
                <w:rFonts w:ascii="Courier New" w:hAnsi="Courier New" w:cs="Courier New"/>
                <w:sz w:val="16"/>
                <w:szCs w:val="16"/>
              </w:rPr>
            </w:pPr>
          </w:p>
        </w:tc>
        <w:tc>
          <w:tcPr>
            <w:tcW w:w="3240" w:type="dxa"/>
            <w:tcBorders>
              <w:top w:val="single" w:sz="6" w:space="0" w:color="auto"/>
              <w:left w:val="single" w:sz="6" w:space="0" w:color="auto"/>
              <w:bottom w:val="single" w:sz="6" w:space="0" w:color="auto"/>
              <w:right w:val="single" w:sz="6" w:space="0" w:color="auto"/>
            </w:tcBorders>
            <w:shd w:val="solid" w:color="FF99CC" w:fill="auto"/>
          </w:tcPr>
          <w:p w14:paraId="4675B3E8" w14:textId="77777777" w:rsidR="00A047E6" w:rsidRPr="00E5291F" w:rsidRDefault="00A047E6" w:rsidP="00E5291F">
            <w:pPr>
              <w:pStyle w:val="TableText"/>
              <w:spacing w:before="40" w:after="40"/>
              <w:rPr>
                <w:sz w:val="20"/>
              </w:rPr>
            </w:pPr>
            <w:r w:rsidRPr="00E5291F">
              <w:rPr>
                <w:sz w:val="20"/>
              </w:rPr>
              <w:t>Return from a pass status which didn't exceed 96 hours in duration.</w:t>
            </w:r>
          </w:p>
        </w:tc>
      </w:tr>
      <w:tr w:rsidR="00A047E6" w14:paraId="1B3D3752"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shd w:val="solid" w:color="CCFFCC" w:fill="auto"/>
          </w:tcPr>
          <w:p w14:paraId="53A42DF0" w14:textId="77777777" w:rsidR="00A047E6" w:rsidRPr="00E5291F" w:rsidRDefault="00A047E6" w:rsidP="00E5291F">
            <w:pPr>
              <w:pStyle w:val="TableText"/>
              <w:spacing w:before="40" w:after="40"/>
              <w:rPr>
                <w:sz w:val="20"/>
              </w:rPr>
            </w:pPr>
            <w:r w:rsidRPr="00E5291F">
              <w:rPr>
                <w:sz w:val="20"/>
              </w:rPr>
              <w:t>FROM AUTHORIZED ABSENCE</w:t>
            </w:r>
          </w:p>
        </w:tc>
        <w:tc>
          <w:tcPr>
            <w:tcW w:w="1440" w:type="dxa"/>
            <w:tcBorders>
              <w:top w:val="single" w:sz="6" w:space="0" w:color="auto"/>
              <w:left w:val="single" w:sz="6" w:space="0" w:color="auto"/>
              <w:bottom w:val="single" w:sz="6" w:space="0" w:color="auto"/>
              <w:right w:val="single" w:sz="6" w:space="0" w:color="auto"/>
            </w:tcBorders>
            <w:shd w:val="solid" w:color="CCFFCC" w:fill="auto"/>
          </w:tcPr>
          <w:p w14:paraId="5C83393C"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TRANSFER</w:t>
            </w:r>
          </w:p>
        </w:tc>
        <w:tc>
          <w:tcPr>
            <w:tcW w:w="1080" w:type="dxa"/>
            <w:tcBorders>
              <w:top w:val="single" w:sz="6" w:space="0" w:color="auto"/>
              <w:left w:val="single" w:sz="6" w:space="0" w:color="auto"/>
              <w:bottom w:val="single" w:sz="6" w:space="0" w:color="auto"/>
              <w:right w:val="single" w:sz="6" w:space="0" w:color="auto"/>
            </w:tcBorders>
            <w:shd w:val="solid" w:color="CCFFCC" w:fill="auto"/>
          </w:tcPr>
          <w:p w14:paraId="3137A5F6" w14:textId="77777777" w:rsidR="00A047E6" w:rsidRPr="00804554" w:rsidRDefault="00804554" w:rsidP="00E5291F">
            <w:pPr>
              <w:pStyle w:val="TableText"/>
              <w:spacing w:before="40" w:after="40"/>
              <w:rPr>
                <w:b/>
                <w:sz w:val="16"/>
                <w:szCs w:val="16"/>
              </w:rPr>
            </w:pPr>
            <w:r>
              <w:rPr>
                <w:b/>
                <w:sz w:val="16"/>
                <w:szCs w:val="16"/>
              </w:rPr>
              <w:t>INCLUDE</w:t>
            </w:r>
          </w:p>
        </w:tc>
        <w:tc>
          <w:tcPr>
            <w:tcW w:w="1440" w:type="dxa"/>
            <w:tcBorders>
              <w:top w:val="single" w:sz="6" w:space="0" w:color="auto"/>
              <w:left w:val="single" w:sz="6" w:space="0" w:color="auto"/>
              <w:bottom w:val="single" w:sz="6" w:space="0" w:color="auto"/>
              <w:right w:val="single" w:sz="6" w:space="0" w:color="auto"/>
            </w:tcBorders>
            <w:shd w:val="solid" w:color="CCFFCC" w:fill="auto"/>
          </w:tcPr>
          <w:p w14:paraId="3EE6AF2D"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ADMISSION</w:t>
            </w:r>
          </w:p>
        </w:tc>
        <w:tc>
          <w:tcPr>
            <w:tcW w:w="3240" w:type="dxa"/>
            <w:tcBorders>
              <w:top w:val="single" w:sz="6" w:space="0" w:color="auto"/>
              <w:left w:val="single" w:sz="6" w:space="0" w:color="auto"/>
              <w:bottom w:val="single" w:sz="6" w:space="0" w:color="auto"/>
              <w:right w:val="single" w:sz="6" w:space="0" w:color="auto"/>
            </w:tcBorders>
            <w:shd w:val="solid" w:color="CCFFCC" w:fill="auto"/>
          </w:tcPr>
          <w:p w14:paraId="32DB1EE6" w14:textId="77777777" w:rsidR="00A047E6" w:rsidRPr="00E5291F" w:rsidRDefault="00A047E6" w:rsidP="00E5291F">
            <w:pPr>
              <w:pStyle w:val="TableText"/>
              <w:spacing w:before="40" w:after="40"/>
              <w:rPr>
                <w:sz w:val="20"/>
              </w:rPr>
            </w:pPr>
            <w:r w:rsidRPr="00E5291F">
              <w:rPr>
                <w:sz w:val="20"/>
              </w:rPr>
              <w:t>Return from authorized absence which was scheduled for greater than 96 hours.</w:t>
            </w:r>
          </w:p>
        </w:tc>
      </w:tr>
      <w:tr w:rsidR="00A047E6" w14:paraId="5A33C0F4"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shd w:val="solid" w:color="FF99CC" w:fill="auto"/>
          </w:tcPr>
          <w:p w14:paraId="16800F7F" w14:textId="77777777" w:rsidR="00A047E6" w:rsidRPr="00E5291F" w:rsidRDefault="00A047E6" w:rsidP="00E5291F">
            <w:pPr>
              <w:pStyle w:val="TableText"/>
              <w:spacing w:before="40" w:after="40"/>
              <w:rPr>
                <w:sz w:val="20"/>
              </w:rPr>
            </w:pPr>
            <w:r w:rsidRPr="00E5291F">
              <w:rPr>
                <w:sz w:val="20"/>
              </w:rPr>
              <w:t>FROM AUTHORIZED TO UNAUTHORIZED ABSENCE</w:t>
            </w:r>
          </w:p>
        </w:tc>
        <w:tc>
          <w:tcPr>
            <w:tcW w:w="1440" w:type="dxa"/>
            <w:tcBorders>
              <w:top w:val="single" w:sz="6" w:space="0" w:color="auto"/>
              <w:left w:val="single" w:sz="6" w:space="0" w:color="auto"/>
              <w:bottom w:val="single" w:sz="6" w:space="0" w:color="auto"/>
              <w:right w:val="single" w:sz="6" w:space="0" w:color="auto"/>
            </w:tcBorders>
            <w:shd w:val="solid" w:color="FF99CC" w:fill="auto"/>
          </w:tcPr>
          <w:p w14:paraId="49DF3249"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TRANSFER</w:t>
            </w:r>
          </w:p>
        </w:tc>
        <w:tc>
          <w:tcPr>
            <w:tcW w:w="1080" w:type="dxa"/>
            <w:tcBorders>
              <w:top w:val="single" w:sz="6" w:space="0" w:color="auto"/>
              <w:left w:val="single" w:sz="6" w:space="0" w:color="auto"/>
              <w:bottom w:val="single" w:sz="6" w:space="0" w:color="auto"/>
              <w:right w:val="single" w:sz="6" w:space="0" w:color="auto"/>
            </w:tcBorders>
            <w:shd w:val="solid" w:color="FF99CC" w:fill="auto"/>
          </w:tcPr>
          <w:p w14:paraId="1298E860" w14:textId="77777777" w:rsidR="00A047E6" w:rsidRPr="00804554" w:rsidRDefault="00804554" w:rsidP="00E5291F">
            <w:pPr>
              <w:pStyle w:val="TableText"/>
              <w:spacing w:before="40" w:after="40"/>
              <w:rPr>
                <w:b/>
                <w:sz w:val="16"/>
                <w:szCs w:val="16"/>
              </w:rPr>
            </w:pPr>
            <w:r>
              <w:rPr>
                <w:b/>
                <w:sz w:val="16"/>
                <w:szCs w:val="16"/>
              </w:rPr>
              <w:t>EXCLUDE</w:t>
            </w:r>
          </w:p>
        </w:tc>
        <w:tc>
          <w:tcPr>
            <w:tcW w:w="1440" w:type="dxa"/>
            <w:tcBorders>
              <w:top w:val="single" w:sz="6" w:space="0" w:color="auto"/>
              <w:left w:val="single" w:sz="6" w:space="0" w:color="auto"/>
              <w:bottom w:val="single" w:sz="6" w:space="0" w:color="auto"/>
              <w:right w:val="single" w:sz="6" w:space="0" w:color="auto"/>
            </w:tcBorders>
            <w:shd w:val="solid" w:color="FF99CC" w:fill="auto"/>
          </w:tcPr>
          <w:p w14:paraId="0F1753CA" w14:textId="77777777" w:rsidR="00A047E6" w:rsidRPr="00E5291F" w:rsidRDefault="00A047E6" w:rsidP="00B011FF">
            <w:pPr>
              <w:pStyle w:val="TableText"/>
              <w:spacing w:after="40"/>
              <w:jc w:val="center"/>
              <w:rPr>
                <w:rFonts w:ascii="Courier New" w:hAnsi="Courier New" w:cs="Courier New"/>
                <w:sz w:val="16"/>
                <w:szCs w:val="16"/>
              </w:rPr>
            </w:pPr>
          </w:p>
        </w:tc>
        <w:tc>
          <w:tcPr>
            <w:tcW w:w="3240" w:type="dxa"/>
            <w:tcBorders>
              <w:top w:val="single" w:sz="6" w:space="0" w:color="auto"/>
              <w:left w:val="single" w:sz="6" w:space="0" w:color="auto"/>
              <w:bottom w:val="single" w:sz="6" w:space="0" w:color="auto"/>
              <w:right w:val="single" w:sz="6" w:space="0" w:color="auto"/>
            </w:tcBorders>
            <w:shd w:val="solid" w:color="FF99CC" w:fill="auto"/>
          </w:tcPr>
          <w:p w14:paraId="0CF6269B" w14:textId="77777777" w:rsidR="00A047E6" w:rsidRPr="00E5291F" w:rsidRDefault="00A047E6" w:rsidP="00E5291F">
            <w:pPr>
              <w:pStyle w:val="TableText"/>
              <w:spacing w:before="40" w:after="40"/>
              <w:rPr>
                <w:sz w:val="20"/>
              </w:rPr>
            </w:pPr>
            <w:r w:rsidRPr="00E5291F">
              <w:rPr>
                <w:sz w:val="20"/>
              </w:rPr>
              <w:t>Transfer from an authorized absence status to an unauthorized absence status.</w:t>
            </w:r>
          </w:p>
        </w:tc>
      </w:tr>
      <w:tr w:rsidR="00A047E6" w14:paraId="6B787988"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shd w:val="solid" w:color="CCFFCC" w:fill="auto"/>
          </w:tcPr>
          <w:p w14:paraId="0E7E36C5" w14:textId="77777777" w:rsidR="00A047E6" w:rsidRPr="00E5291F" w:rsidRDefault="00A047E6" w:rsidP="00E5291F">
            <w:pPr>
              <w:pStyle w:val="TableText"/>
              <w:spacing w:before="40" w:after="40"/>
              <w:rPr>
                <w:sz w:val="20"/>
              </w:rPr>
            </w:pPr>
            <w:r w:rsidRPr="00E5291F">
              <w:rPr>
                <w:sz w:val="20"/>
              </w:rPr>
              <w:t>FROM UNAUTHORIZED ABSENCE</w:t>
            </w:r>
          </w:p>
        </w:tc>
        <w:tc>
          <w:tcPr>
            <w:tcW w:w="1440" w:type="dxa"/>
            <w:tcBorders>
              <w:top w:val="single" w:sz="6" w:space="0" w:color="auto"/>
              <w:left w:val="single" w:sz="6" w:space="0" w:color="auto"/>
              <w:bottom w:val="single" w:sz="6" w:space="0" w:color="auto"/>
              <w:right w:val="single" w:sz="6" w:space="0" w:color="auto"/>
            </w:tcBorders>
            <w:shd w:val="solid" w:color="CCFFCC" w:fill="auto"/>
          </w:tcPr>
          <w:p w14:paraId="1B07ED26"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TRANSFER</w:t>
            </w:r>
          </w:p>
        </w:tc>
        <w:tc>
          <w:tcPr>
            <w:tcW w:w="1080" w:type="dxa"/>
            <w:tcBorders>
              <w:top w:val="single" w:sz="6" w:space="0" w:color="auto"/>
              <w:left w:val="single" w:sz="6" w:space="0" w:color="auto"/>
              <w:bottom w:val="single" w:sz="6" w:space="0" w:color="auto"/>
              <w:right w:val="single" w:sz="6" w:space="0" w:color="auto"/>
            </w:tcBorders>
            <w:shd w:val="solid" w:color="CCFFCC" w:fill="auto"/>
          </w:tcPr>
          <w:p w14:paraId="1A218C85" w14:textId="77777777" w:rsidR="00A047E6" w:rsidRPr="00804554" w:rsidRDefault="00804554" w:rsidP="00E5291F">
            <w:pPr>
              <w:pStyle w:val="TableText"/>
              <w:spacing w:before="40" w:after="40"/>
              <w:rPr>
                <w:b/>
                <w:sz w:val="16"/>
                <w:szCs w:val="16"/>
              </w:rPr>
            </w:pPr>
            <w:r>
              <w:rPr>
                <w:b/>
                <w:sz w:val="16"/>
                <w:szCs w:val="16"/>
              </w:rPr>
              <w:t>INCLUDE</w:t>
            </w:r>
          </w:p>
        </w:tc>
        <w:tc>
          <w:tcPr>
            <w:tcW w:w="1440" w:type="dxa"/>
            <w:tcBorders>
              <w:top w:val="single" w:sz="6" w:space="0" w:color="auto"/>
              <w:left w:val="single" w:sz="6" w:space="0" w:color="auto"/>
              <w:bottom w:val="single" w:sz="6" w:space="0" w:color="auto"/>
              <w:right w:val="single" w:sz="6" w:space="0" w:color="auto"/>
            </w:tcBorders>
            <w:shd w:val="solid" w:color="CCFFCC" w:fill="auto"/>
          </w:tcPr>
          <w:p w14:paraId="14188942"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ADMISSION</w:t>
            </w:r>
          </w:p>
        </w:tc>
        <w:tc>
          <w:tcPr>
            <w:tcW w:w="3240" w:type="dxa"/>
            <w:tcBorders>
              <w:top w:val="single" w:sz="6" w:space="0" w:color="auto"/>
              <w:left w:val="single" w:sz="6" w:space="0" w:color="auto"/>
              <w:bottom w:val="single" w:sz="6" w:space="0" w:color="auto"/>
              <w:right w:val="single" w:sz="6" w:space="0" w:color="auto"/>
            </w:tcBorders>
            <w:shd w:val="solid" w:color="CCFFCC" w:fill="auto"/>
          </w:tcPr>
          <w:p w14:paraId="0C5672A2" w14:textId="77777777" w:rsidR="00A047E6" w:rsidRPr="00E5291F" w:rsidRDefault="00A047E6" w:rsidP="00E5291F">
            <w:pPr>
              <w:pStyle w:val="TableText"/>
              <w:spacing w:before="40" w:after="40"/>
              <w:rPr>
                <w:sz w:val="20"/>
              </w:rPr>
            </w:pPr>
            <w:r w:rsidRPr="00E5291F">
              <w:rPr>
                <w:sz w:val="20"/>
              </w:rPr>
              <w:t>Return from an unauthorized absence status within the 30 day limit (hospital) or 90 day limit (NHCU/Domiciliary).</w:t>
            </w:r>
          </w:p>
        </w:tc>
      </w:tr>
      <w:tr w:rsidR="00A047E6" w14:paraId="224E5788"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shd w:val="solid" w:color="FF99CC" w:fill="auto"/>
          </w:tcPr>
          <w:p w14:paraId="07DB3798" w14:textId="77777777" w:rsidR="00A047E6" w:rsidRPr="00E5291F" w:rsidRDefault="00A047E6" w:rsidP="00E5291F">
            <w:pPr>
              <w:pStyle w:val="TableText"/>
              <w:spacing w:before="40" w:after="40"/>
              <w:rPr>
                <w:sz w:val="20"/>
              </w:rPr>
            </w:pPr>
            <w:r w:rsidRPr="00E5291F">
              <w:rPr>
                <w:sz w:val="20"/>
              </w:rPr>
              <w:t>FROM UNAUTHORIZED TO AUTHORIZED ABSENCE</w:t>
            </w:r>
          </w:p>
        </w:tc>
        <w:tc>
          <w:tcPr>
            <w:tcW w:w="1440" w:type="dxa"/>
            <w:tcBorders>
              <w:top w:val="single" w:sz="6" w:space="0" w:color="auto"/>
              <w:left w:val="single" w:sz="6" w:space="0" w:color="auto"/>
              <w:bottom w:val="single" w:sz="6" w:space="0" w:color="auto"/>
              <w:right w:val="single" w:sz="6" w:space="0" w:color="auto"/>
            </w:tcBorders>
            <w:shd w:val="solid" w:color="FF99CC" w:fill="auto"/>
          </w:tcPr>
          <w:p w14:paraId="7FF065F5"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TRANSFER</w:t>
            </w:r>
          </w:p>
        </w:tc>
        <w:tc>
          <w:tcPr>
            <w:tcW w:w="1080" w:type="dxa"/>
            <w:tcBorders>
              <w:top w:val="single" w:sz="6" w:space="0" w:color="auto"/>
              <w:left w:val="single" w:sz="6" w:space="0" w:color="auto"/>
              <w:bottom w:val="single" w:sz="6" w:space="0" w:color="auto"/>
              <w:right w:val="single" w:sz="6" w:space="0" w:color="auto"/>
            </w:tcBorders>
            <w:shd w:val="solid" w:color="FF99CC" w:fill="auto"/>
          </w:tcPr>
          <w:p w14:paraId="44845A7F" w14:textId="77777777" w:rsidR="00A047E6" w:rsidRPr="00804554" w:rsidRDefault="00804554" w:rsidP="00E5291F">
            <w:pPr>
              <w:pStyle w:val="TableText"/>
              <w:spacing w:before="40" w:after="40"/>
              <w:rPr>
                <w:b/>
                <w:sz w:val="16"/>
                <w:szCs w:val="16"/>
              </w:rPr>
            </w:pPr>
            <w:r>
              <w:rPr>
                <w:b/>
                <w:sz w:val="16"/>
                <w:szCs w:val="16"/>
              </w:rPr>
              <w:t>EXCLUDE</w:t>
            </w:r>
          </w:p>
        </w:tc>
        <w:tc>
          <w:tcPr>
            <w:tcW w:w="1440" w:type="dxa"/>
            <w:tcBorders>
              <w:top w:val="single" w:sz="6" w:space="0" w:color="auto"/>
              <w:left w:val="single" w:sz="6" w:space="0" w:color="auto"/>
              <w:bottom w:val="single" w:sz="6" w:space="0" w:color="auto"/>
              <w:right w:val="single" w:sz="6" w:space="0" w:color="auto"/>
            </w:tcBorders>
            <w:shd w:val="solid" w:color="FF99CC" w:fill="auto"/>
          </w:tcPr>
          <w:p w14:paraId="24908298" w14:textId="77777777" w:rsidR="00A047E6" w:rsidRPr="00E5291F" w:rsidRDefault="00A047E6" w:rsidP="00B011FF">
            <w:pPr>
              <w:pStyle w:val="TableText"/>
              <w:spacing w:after="40"/>
              <w:jc w:val="center"/>
              <w:rPr>
                <w:rFonts w:ascii="Courier New" w:hAnsi="Courier New" w:cs="Courier New"/>
                <w:sz w:val="16"/>
                <w:szCs w:val="16"/>
              </w:rPr>
            </w:pPr>
          </w:p>
        </w:tc>
        <w:tc>
          <w:tcPr>
            <w:tcW w:w="3240" w:type="dxa"/>
            <w:tcBorders>
              <w:top w:val="single" w:sz="6" w:space="0" w:color="auto"/>
              <w:left w:val="single" w:sz="6" w:space="0" w:color="auto"/>
              <w:bottom w:val="single" w:sz="6" w:space="0" w:color="auto"/>
              <w:right w:val="single" w:sz="6" w:space="0" w:color="auto"/>
            </w:tcBorders>
            <w:shd w:val="solid" w:color="FF99CC" w:fill="auto"/>
          </w:tcPr>
          <w:p w14:paraId="56EECD7F" w14:textId="77777777" w:rsidR="00A047E6" w:rsidRPr="00E5291F" w:rsidRDefault="00A047E6" w:rsidP="00E5291F">
            <w:pPr>
              <w:pStyle w:val="TableText"/>
              <w:spacing w:before="40" w:after="40"/>
              <w:rPr>
                <w:sz w:val="20"/>
              </w:rPr>
            </w:pPr>
            <w:r w:rsidRPr="00E5291F">
              <w:rPr>
                <w:sz w:val="20"/>
              </w:rPr>
              <w:t>Transfer from unauthorized absence to authorized absence status.</w:t>
            </w:r>
          </w:p>
        </w:tc>
      </w:tr>
      <w:tr w:rsidR="00A047E6" w14:paraId="0D8C838F"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tcPr>
          <w:p w14:paraId="3280C071" w14:textId="77777777" w:rsidR="00A047E6" w:rsidRPr="00E5291F" w:rsidRDefault="00A047E6" w:rsidP="00E5291F">
            <w:pPr>
              <w:pStyle w:val="TableText"/>
              <w:spacing w:before="40" w:after="40"/>
              <w:rPr>
                <w:sz w:val="20"/>
              </w:rPr>
            </w:pPr>
            <w:r w:rsidRPr="00E5291F">
              <w:rPr>
                <w:sz w:val="20"/>
              </w:rPr>
              <w:t>INTERWARD TRANSFER</w:t>
            </w:r>
          </w:p>
        </w:tc>
        <w:tc>
          <w:tcPr>
            <w:tcW w:w="1440" w:type="dxa"/>
            <w:tcBorders>
              <w:top w:val="single" w:sz="6" w:space="0" w:color="auto"/>
              <w:left w:val="single" w:sz="6" w:space="0" w:color="auto"/>
              <w:bottom w:val="single" w:sz="6" w:space="0" w:color="auto"/>
              <w:right w:val="single" w:sz="6" w:space="0" w:color="auto"/>
            </w:tcBorders>
          </w:tcPr>
          <w:p w14:paraId="10638632"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TRANSFER</w:t>
            </w:r>
          </w:p>
        </w:tc>
        <w:tc>
          <w:tcPr>
            <w:tcW w:w="1080" w:type="dxa"/>
            <w:tcBorders>
              <w:top w:val="single" w:sz="6" w:space="0" w:color="auto"/>
              <w:left w:val="single" w:sz="6" w:space="0" w:color="auto"/>
              <w:bottom w:val="single" w:sz="6" w:space="0" w:color="auto"/>
              <w:right w:val="single" w:sz="6" w:space="0" w:color="auto"/>
            </w:tcBorders>
          </w:tcPr>
          <w:p w14:paraId="551FE928" w14:textId="77777777" w:rsidR="00A047E6" w:rsidRPr="00804554" w:rsidRDefault="00804554" w:rsidP="00E5291F">
            <w:pPr>
              <w:pStyle w:val="TableText"/>
              <w:spacing w:before="40" w:after="40"/>
              <w:rPr>
                <w:b/>
                <w:sz w:val="16"/>
                <w:szCs w:val="16"/>
              </w:rPr>
            </w:pPr>
            <w:r>
              <w:rPr>
                <w:b/>
                <w:sz w:val="16"/>
                <w:szCs w:val="16"/>
              </w:rPr>
              <w:t>INCLUDE</w:t>
            </w:r>
          </w:p>
        </w:tc>
        <w:tc>
          <w:tcPr>
            <w:tcW w:w="1440" w:type="dxa"/>
            <w:tcBorders>
              <w:top w:val="single" w:sz="6" w:space="0" w:color="auto"/>
              <w:left w:val="single" w:sz="6" w:space="0" w:color="auto"/>
              <w:bottom w:val="single" w:sz="6" w:space="0" w:color="auto"/>
              <w:right w:val="single" w:sz="6" w:space="0" w:color="auto"/>
            </w:tcBorders>
          </w:tcPr>
          <w:p w14:paraId="444077D3"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TRANSFER</w:t>
            </w:r>
          </w:p>
        </w:tc>
        <w:tc>
          <w:tcPr>
            <w:tcW w:w="3240" w:type="dxa"/>
            <w:tcBorders>
              <w:top w:val="single" w:sz="6" w:space="0" w:color="auto"/>
              <w:left w:val="single" w:sz="6" w:space="0" w:color="auto"/>
              <w:bottom w:val="single" w:sz="6" w:space="0" w:color="auto"/>
              <w:right w:val="single" w:sz="6" w:space="0" w:color="auto"/>
            </w:tcBorders>
          </w:tcPr>
          <w:p w14:paraId="7841C0C0" w14:textId="77777777" w:rsidR="00A047E6" w:rsidRPr="00E5291F" w:rsidRDefault="00A047E6" w:rsidP="00E5291F">
            <w:pPr>
              <w:pStyle w:val="TableText"/>
              <w:spacing w:before="40" w:after="40"/>
              <w:rPr>
                <w:sz w:val="20"/>
              </w:rPr>
            </w:pPr>
            <w:r w:rsidRPr="00E5291F">
              <w:rPr>
                <w:sz w:val="20"/>
              </w:rPr>
              <w:t>Transfer from one ward location in the VA facility to another.</w:t>
            </w:r>
          </w:p>
        </w:tc>
      </w:tr>
      <w:tr w:rsidR="00A047E6" w14:paraId="18F49B0B"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shd w:val="solid" w:color="CCFFCC" w:fill="auto"/>
          </w:tcPr>
          <w:p w14:paraId="629FB786" w14:textId="77777777" w:rsidR="00A047E6" w:rsidRPr="00E5291F" w:rsidRDefault="00A047E6" w:rsidP="00E5291F">
            <w:pPr>
              <w:pStyle w:val="TableText"/>
              <w:spacing w:before="40" w:after="40"/>
              <w:rPr>
                <w:sz w:val="20"/>
              </w:rPr>
            </w:pPr>
            <w:r w:rsidRPr="00E5291F">
              <w:rPr>
                <w:sz w:val="20"/>
              </w:rPr>
              <w:lastRenderedPageBreak/>
              <w:t>RESUME ASIH IN PARENT FACILITY</w:t>
            </w:r>
          </w:p>
        </w:tc>
        <w:tc>
          <w:tcPr>
            <w:tcW w:w="1440" w:type="dxa"/>
            <w:tcBorders>
              <w:top w:val="single" w:sz="6" w:space="0" w:color="auto"/>
              <w:left w:val="single" w:sz="6" w:space="0" w:color="auto"/>
              <w:bottom w:val="single" w:sz="6" w:space="0" w:color="auto"/>
              <w:right w:val="single" w:sz="6" w:space="0" w:color="auto"/>
            </w:tcBorders>
            <w:shd w:val="solid" w:color="CCFFCC" w:fill="auto"/>
          </w:tcPr>
          <w:p w14:paraId="245080D3"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TRANSFER</w:t>
            </w:r>
          </w:p>
        </w:tc>
        <w:tc>
          <w:tcPr>
            <w:tcW w:w="1080" w:type="dxa"/>
            <w:tcBorders>
              <w:top w:val="single" w:sz="6" w:space="0" w:color="auto"/>
              <w:left w:val="single" w:sz="6" w:space="0" w:color="auto"/>
              <w:bottom w:val="single" w:sz="6" w:space="0" w:color="auto"/>
              <w:right w:val="single" w:sz="6" w:space="0" w:color="auto"/>
            </w:tcBorders>
            <w:shd w:val="solid" w:color="CCFFCC" w:fill="auto"/>
          </w:tcPr>
          <w:p w14:paraId="3F6ADCC5" w14:textId="77777777" w:rsidR="00A047E6" w:rsidRPr="00804554" w:rsidRDefault="00804554" w:rsidP="00E5291F">
            <w:pPr>
              <w:pStyle w:val="TableText"/>
              <w:spacing w:before="40" w:after="40"/>
              <w:rPr>
                <w:b/>
                <w:sz w:val="16"/>
                <w:szCs w:val="16"/>
              </w:rPr>
            </w:pPr>
            <w:r>
              <w:rPr>
                <w:b/>
                <w:sz w:val="16"/>
                <w:szCs w:val="16"/>
              </w:rPr>
              <w:t>INCLUDE</w:t>
            </w:r>
          </w:p>
        </w:tc>
        <w:tc>
          <w:tcPr>
            <w:tcW w:w="1440" w:type="dxa"/>
            <w:tcBorders>
              <w:top w:val="single" w:sz="6" w:space="0" w:color="auto"/>
              <w:left w:val="single" w:sz="6" w:space="0" w:color="auto"/>
              <w:bottom w:val="single" w:sz="6" w:space="0" w:color="auto"/>
              <w:right w:val="single" w:sz="6" w:space="0" w:color="auto"/>
            </w:tcBorders>
            <w:shd w:val="solid" w:color="CCFFCC" w:fill="auto"/>
          </w:tcPr>
          <w:p w14:paraId="01A43B4D"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ADMISSION</w:t>
            </w:r>
          </w:p>
        </w:tc>
        <w:tc>
          <w:tcPr>
            <w:tcW w:w="3240" w:type="dxa"/>
            <w:tcBorders>
              <w:top w:val="single" w:sz="6" w:space="0" w:color="auto"/>
              <w:left w:val="single" w:sz="6" w:space="0" w:color="auto"/>
              <w:bottom w:val="single" w:sz="6" w:space="0" w:color="auto"/>
              <w:right w:val="single" w:sz="6" w:space="0" w:color="auto"/>
            </w:tcBorders>
            <w:shd w:val="solid" w:color="CCFFCC" w:fill="auto"/>
          </w:tcPr>
          <w:p w14:paraId="1483A243" w14:textId="77777777" w:rsidR="00A047E6" w:rsidRPr="00E5291F" w:rsidRDefault="00A047E6" w:rsidP="00E5291F">
            <w:pPr>
              <w:pStyle w:val="TableText"/>
              <w:spacing w:before="40" w:after="40"/>
              <w:rPr>
                <w:sz w:val="20"/>
              </w:rPr>
            </w:pPr>
            <w:r w:rsidRPr="00E5291F">
              <w:rPr>
                <w:sz w:val="20"/>
              </w:rPr>
              <w:t xml:space="preserve">Return to the parent </w:t>
            </w:r>
            <w:smartTag w:uri="urn:schemas-microsoft-com:office:smarttags" w:element="place">
              <w:r w:rsidRPr="00E5291F">
                <w:rPr>
                  <w:sz w:val="20"/>
                </w:rPr>
                <w:t>VAH</w:t>
              </w:r>
            </w:smartTag>
            <w:r w:rsidRPr="00E5291F">
              <w:rPr>
                <w:sz w:val="20"/>
              </w:rPr>
              <w:t xml:space="preserve"> to continue ASIH status after being ASIH in another VA or non-VA facility.  [Previously called CONTINUED ASIH]</w:t>
            </w:r>
          </w:p>
        </w:tc>
      </w:tr>
      <w:tr w:rsidR="00A047E6" w14:paraId="1A18388A"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shd w:val="solid" w:color="CCFFCC" w:fill="auto"/>
          </w:tcPr>
          <w:p w14:paraId="7AECA489" w14:textId="77777777" w:rsidR="00A047E6" w:rsidRPr="00E5291F" w:rsidRDefault="00A047E6" w:rsidP="00E5291F">
            <w:pPr>
              <w:pStyle w:val="TableText"/>
              <w:spacing w:before="40" w:after="40"/>
              <w:rPr>
                <w:sz w:val="20"/>
              </w:rPr>
            </w:pPr>
            <w:r w:rsidRPr="00E5291F">
              <w:rPr>
                <w:sz w:val="20"/>
              </w:rPr>
              <w:t>TO ASIH (OTHER FACILITY)</w:t>
            </w:r>
          </w:p>
        </w:tc>
        <w:tc>
          <w:tcPr>
            <w:tcW w:w="1440" w:type="dxa"/>
            <w:tcBorders>
              <w:top w:val="single" w:sz="6" w:space="0" w:color="auto"/>
              <w:left w:val="single" w:sz="6" w:space="0" w:color="auto"/>
              <w:bottom w:val="single" w:sz="6" w:space="0" w:color="auto"/>
              <w:right w:val="single" w:sz="6" w:space="0" w:color="auto"/>
            </w:tcBorders>
            <w:shd w:val="solid" w:color="CCFFCC" w:fill="auto"/>
          </w:tcPr>
          <w:p w14:paraId="6371126B"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TRANSFER</w:t>
            </w:r>
          </w:p>
        </w:tc>
        <w:tc>
          <w:tcPr>
            <w:tcW w:w="1080" w:type="dxa"/>
            <w:tcBorders>
              <w:top w:val="single" w:sz="6" w:space="0" w:color="auto"/>
              <w:left w:val="single" w:sz="6" w:space="0" w:color="auto"/>
              <w:bottom w:val="single" w:sz="6" w:space="0" w:color="auto"/>
              <w:right w:val="single" w:sz="6" w:space="0" w:color="auto"/>
            </w:tcBorders>
            <w:shd w:val="solid" w:color="CCFFCC" w:fill="auto"/>
          </w:tcPr>
          <w:p w14:paraId="03DC71A9" w14:textId="77777777" w:rsidR="00A047E6" w:rsidRPr="00804554" w:rsidRDefault="00804554" w:rsidP="00E5291F">
            <w:pPr>
              <w:pStyle w:val="TableText"/>
              <w:spacing w:before="40" w:after="40"/>
              <w:rPr>
                <w:b/>
                <w:sz w:val="16"/>
                <w:szCs w:val="16"/>
              </w:rPr>
            </w:pPr>
            <w:r>
              <w:rPr>
                <w:b/>
                <w:sz w:val="16"/>
                <w:szCs w:val="16"/>
              </w:rPr>
              <w:t>INCLUDE</w:t>
            </w:r>
          </w:p>
        </w:tc>
        <w:tc>
          <w:tcPr>
            <w:tcW w:w="1440" w:type="dxa"/>
            <w:tcBorders>
              <w:top w:val="single" w:sz="6" w:space="0" w:color="auto"/>
              <w:left w:val="single" w:sz="6" w:space="0" w:color="auto"/>
              <w:bottom w:val="single" w:sz="6" w:space="0" w:color="auto"/>
              <w:right w:val="single" w:sz="6" w:space="0" w:color="auto"/>
            </w:tcBorders>
            <w:shd w:val="solid" w:color="CCFFCC" w:fill="auto"/>
          </w:tcPr>
          <w:p w14:paraId="3B010B41"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3240" w:type="dxa"/>
            <w:tcBorders>
              <w:top w:val="single" w:sz="6" w:space="0" w:color="auto"/>
              <w:left w:val="single" w:sz="6" w:space="0" w:color="auto"/>
              <w:bottom w:val="single" w:sz="6" w:space="0" w:color="auto"/>
              <w:right w:val="single" w:sz="6" w:space="0" w:color="auto"/>
            </w:tcBorders>
            <w:shd w:val="solid" w:color="CCFFCC" w:fill="auto"/>
          </w:tcPr>
          <w:p w14:paraId="3219928F" w14:textId="77777777" w:rsidR="00A047E6" w:rsidRPr="00E5291F" w:rsidRDefault="00A047E6" w:rsidP="00E5291F">
            <w:pPr>
              <w:pStyle w:val="TableText"/>
              <w:spacing w:before="40" w:after="40"/>
              <w:rPr>
                <w:sz w:val="20"/>
              </w:rPr>
            </w:pPr>
            <w:r w:rsidRPr="00E5291F">
              <w:rPr>
                <w:sz w:val="20"/>
              </w:rPr>
              <w:t>To Absent Sick in Hospital Status (ASIH) to somewhere other than the parent VA Hospital.</w:t>
            </w:r>
          </w:p>
        </w:tc>
      </w:tr>
      <w:tr w:rsidR="00A047E6" w14:paraId="6A4830EB"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shd w:val="solid" w:color="CCFFCC" w:fill="auto"/>
          </w:tcPr>
          <w:p w14:paraId="2E3DCFA4" w14:textId="77777777" w:rsidR="00A047E6" w:rsidRPr="00E5291F" w:rsidRDefault="00A047E6" w:rsidP="00E5291F">
            <w:pPr>
              <w:pStyle w:val="TableText"/>
              <w:spacing w:before="40" w:after="40"/>
              <w:rPr>
                <w:sz w:val="20"/>
              </w:rPr>
            </w:pPr>
            <w:r w:rsidRPr="00E5291F">
              <w:rPr>
                <w:sz w:val="20"/>
              </w:rPr>
              <w:t>TO ASIH (</w:t>
            </w:r>
            <w:smartTag w:uri="urn:schemas-microsoft-com:office:smarttags" w:element="place">
              <w:r w:rsidRPr="00E5291F">
                <w:rPr>
                  <w:sz w:val="20"/>
                </w:rPr>
                <w:t>VAH</w:t>
              </w:r>
            </w:smartTag>
            <w:r w:rsidRPr="00E5291F">
              <w:rPr>
                <w:sz w:val="20"/>
              </w:rPr>
              <w:t>)</w:t>
            </w:r>
          </w:p>
        </w:tc>
        <w:tc>
          <w:tcPr>
            <w:tcW w:w="1440" w:type="dxa"/>
            <w:tcBorders>
              <w:top w:val="single" w:sz="6" w:space="0" w:color="auto"/>
              <w:left w:val="single" w:sz="6" w:space="0" w:color="auto"/>
              <w:bottom w:val="single" w:sz="6" w:space="0" w:color="auto"/>
              <w:right w:val="single" w:sz="6" w:space="0" w:color="auto"/>
            </w:tcBorders>
            <w:shd w:val="solid" w:color="CCFFCC" w:fill="auto"/>
          </w:tcPr>
          <w:p w14:paraId="14538153"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TRANSFER</w:t>
            </w:r>
          </w:p>
        </w:tc>
        <w:tc>
          <w:tcPr>
            <w:tcW w:w="1080" w:type="dxa"/>
            <w:tcBorders>
              <w:top w:val="single" w:sz="6" w:space="0" w:color="auto"/>
              <w:left w:val="single" w:sz="6" w:space="0" w:color="auto"/>
              <w:bottom w:val="single" w:sz="6" w:space="0" w:color="auto"/>
              <w:right w:val="single" w:sz="6" w:space="0" w:color="auto"/>
            </w:tcBorders>
            <w:shd w:val="solid" w:color="CCFFCC" w:fill="auto"/>
          </w:tcPr>
          <w:p w14:paraId="62951036" w14:textId="77777777" w:rsidR="00A047E6" w:rsidRPr="00804554" w:rsidRDefault="00804554" w:rsidP="00E5291F">
            <w:pPr>
              <w:pStyle w:val="TableText"/>
              <w:spacing w:before="40" w:after="40"/>
              <w:rPr>
                <w:b/>
                <w:sz w:val="16"/>
                <w:szCs w:val="16"/>
              </w:rPr>
            </w:pPr>
            <w:r>
              <w:rPr>
                <w:b/>
                <w:sz w:val="16"/>
                <w:szCs w:val="16"/>
              </w:rPr>
              <w:t>INCLUDE</w:t>
            </w:r>
          </w:p>
        </w:tc>
        <w:tc>
          <w:tcPr>
            <w:tcW w:w="1440" w:type="dxa"/>
            <w:tcBorders>
              <w:top w:val="single" w:sz="6" w:space="0" w:color="auto"/>
              <w:left w:val="single" w:sz="6" w:space="0" w:color="auto"/>
              <w:bottom w:val="single" w:sz="6" w:space="0" w:color="auto"/>
              <w:right w:val="single" w:sz="6" w:space="0" w:color="auto"/>
            </w:tcBorders>
            <w:shd w:val="solid" w:color="CCFFCC" w:fill="auto"/>
          </w:tcPr>
          <w:p w14:paraId="0B9BD744"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3240" w:type="dxa"/>
            <w:tcBorders>
              <w:top w:val="single" w:sz="6" w:space="0" w:color="auto"/>
              <w:left w:val="single" w:sz="6" w:space="0" w:color="auto"/>
              <w:bottom w:val="single" w:sz="6" w:space="0" w:color="auto"/>
              <w:right w:val="single" w:sz="6" w:space="0" w:color="auto"/>
            </w:tcBorders>
            <w:shd w:val="solid" w:color="CCFFCC" w:fill="auto"/>
          </w:tcPr>
          <w:p w14:paraId="749DF18A" w14:textId="77777777" w:rsidR="00A047E6" w:rsidRPr="00E5291F" w:rsidRDefault="00A047E6" w:rsidP="00E5291F">
            <w:pPr>
              <w:pStyle w:val="TableText"/>
              <w:spacing w:before="40" w:after="40"/>
              <w:rPr>
                <w:sz w:val="20"/>
              </w:rPr>
            </w:pPr>
            <w:r w:rsidRPr="00E5291F">
              <w:rPr>
                <w:sz w:val="20"/>
              </w:rPr>
              <w:t>Transfer from NHCU/Domiciliary to VA hospital for further care in Absent Sick in Hospital status.  Can't exceed 30 days in duration.</w:t>
            </w:r>
          </w:p>
        </w:tc>
      </w:tr>
      <w:tr w:rsidR="00A047E6" w14:paraId="4B1EBE52" w14:textId="77777777" w:rsidTr="00804554">
        <w:trPr>
          <w:cantSplit/>
          <w:trHeight w:val="212"/>
        </w:trPr>
        <w:tc>
          <w:tcPr>
            <w:tcW w:w="2190" w:type="dxa"/>
            <w:tcBorders>
              <w:top w:val="single" w:sz="6" w:space="0" w:color="auto"/>
              <w:left w:val="single" w:sz="6" w:space="0" w:color="auto"/>
              <w:bottom w:val="single" w:sz="6" w:space="0" w:color="auto"/>
              <w:right w:val="single" w:sz="6" w:space="0" w:color="auto"/>
            </w:tcBorders>
            <w:shd w:val="solid" w:color="CCFFCC" w:fill="auto"/>
          </w:tcPr>
          <w:p w14:paraId="6E8995E3" w14:textId="77777777" w:rsidR="00A047E6" w:rsidRPr="00E5291F" w:rsidRDefault="00A047E6" w:rsidP="00E5291F">
            <w:pPr>
              <w:pStyle w:val="TableText"/>
              <w:spacing w:before="40" w:after="40"/>
              <w:rPr>
                <w:sz w:val="20"/>
              </w:rPr>
            </w:pPr>
            <w:r w:rsidRPr="00E5291F">
              <w:rPr>
                <w:sz w:val="20"/>
              </w:rPr>
              <w:t>UNAUTHORIZED ABSENCE</w:t>
            </w:r>
          </w:p>
        </w:tc>
        <w:tc>
          <w:tcPr>
            <w:tcW w:w="1440" w:type="dxa"/>
            <w:tcBorders>
              <w:top w:val="single" w:sz="6" w:space="0" w:color="auto"/>
              <w:left w:val="single" w:sz="6" w:space="0" w:color="auto"/>
              <w:bottom w:val="single" w:sz="6" w:space="0" w:color="auto"/>
              <w:right w:val="single" w:sz="6" w:space="0" w:color="auto"/>
            </w:tcBorders>
            <w:shd w:val="solid" w:color="CCFFCC" w:fill="auto"/>
          </w:tcPr>
          <w:p w14:paraId="2F482299"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TRANSFER</w:t>
            </w:r>
          </w:p>
        </w:tc>
        <w:tc>
          <w:tcPr>
            <w:tcW w:w="1080" w:type="dxa"/>
            <w:tcBorders>
              <w:top w:val="single" w:sz="6" w:space="0" w:color="auto"/>
              <w:left w:val="single" w:sz="6" w:space="0" w:color="auto"/>
              <w:bottom w:val="single" w:sz="6" w:space="0" w:color="auto"/>
              <w:right w:val="single" w:sz="6" w:space="0" w:color="auto"/>
            </w:tcBorders>
            <w:shd w:val="solid" w:color="CCFFCC" w:fill="auto"/>
          </w:tcPr>
          <w:p w14:paraId="7D64083E" w14:textId="77777777" w:rsidR="00A047E6" w:rsidRPr="00804554" w:rsidRDefault="00804554" w:rsidP="00E5291F">
            <w:pPr>
              <w:pStyle w:val="TableText"/>
              <w:spacing w:before="40" w:after="40"/>
              <w:rPr>
                <w:b/>
                <w:sz w:val="16"/>
                <w:szCs w:val="16"/>
              </w:rPr>
            </w:pPr>
            <w:r>
              <w:rPr>
                <w:b/>
                <w:sz w:val="16"/>
                <w:szCs w:val="16"/>
              </w:rPr>
              <w:t>INCLUDE</w:t>
            </w:r>
          </w:p>
        </w:tc>
        <w:tc>
          <w:tcPr>
            <w:tcW w:w="1440" w:type="dxa"/>
            <w:tcBorders>
              <w:top w:val="single" w:sz="6" w:space="0" w:color="auto"/>
              <w:left w:val="single" w:sz="6" w:space="0" w:color="auto"/>
              <w:bottom w:val="single" w:sz="6" w:space="0" w:color="auto"/>
              <w:right w:val="single" w:sz="6" w:space="0" w:color="auto"/>
            </w:tcBorders>
            <w:shd w:val="solid" w:color="CCFFCC" w:fill="auto"/>
          </w:tcPr>
          <w:p w14:paraId="019D295D" w14:textId="77777777" w:rsidR="00A047E6" w:rsidRPr="00E5291F" w:rsidRDefault="00A047E6" w:rsidP="00B011FF">
            <w:pPr>
              <w:pStyle w:val="TableText"/>
              <w:spacing w:after="40"/>
              <w:jc w:val="center"/>
              <w:rPr>
                <w:rFonts w:ascii="Courier New" w:hAnsi="Courier New" w:cs="Courier New"/>
                <w:sz w:val="16"/>
                <w:szCs w:val="16"/>
              </w:rPr>
            </w:pPr>
            <w:r w:rsidRPr="00E5291F">
              <w:rPr>
                <w:rFonts w:ascii="Courier New" w:hAnsi="Courier New" w:cs="Courier New"/>
                <w:sz w:val="16"/>
                <w:szCs w:val="16"/>
              </w:rPr>
              <w:t>DISCHARGE</w:t>
            </w:r>
          </w:p>
        </w:tc>
        <w:tc>
          <w:tcPr>
            <w:tcW w:w="3240" w:type="dxa"/>
            <w:tcBorders>
              <w:top w:val="single" w:sz="6" w:space="0" w:color="auto"/>
              <w:left w:val="single" w:sz="6" w:space="0" w:color="auto"/>
              <w:bottom w:val="single" w:sz="6" w:space="0" w:color="auto"/>
              <w:right w:val="single" w:sz="6" w:space="0" w:color="auto"/>
            </w:tcBorders>
            <w:shd w:val="solid" w:color="CCFFCC" w:fill="auto"/>
          </w:tcPr>
          <w:p w14:paraId="05488B90" w14:textId="77777777" w:rsidR="00A047E6" w:rsidRPr="00E5291F" w:rsidRDefault="00A047E6" w:rsidP="00E5291F">
            <w:pPr>
              <w:pStyle w:val="TableText"/>
              <w:spacing w:before="40" w:after="40"/>
              <w:rPr>
                <w:sz w:val="20"/>
              </w:rPr>
            </w:pPr>
            <w:r w:rsidRPr="00E5291F">
              <w:rPr>
                <w:sz w:val="20"/>
              </w:rPr>
              <w:t xml:space="preserve">To an unauthorized absence status of not more than 30 days for </w:t>
            </w:r>
            <w:r w:rsidR="00A56D0E" w:rsidRPr="00E5291F">
              <w:rPr>
                <w:sz w:val="20"/>
              </w:rPr>
              <w:t>hospital</w:t>
            </w:r>
            <w:r w:rsidRPr="00E5291F">
              <w:rPr>
                <w:sz w:val="20"/>
              </w:rPr>
              <w:t xml:space="preserve"> or 90 days for NHCU/Domiciliary.</w:t>
            </w:r>
          </w:p>
        </w:tc>
      </w:tr>
    </w:tbl>
    <w:p w14:paraId="75783F2A" w14:textId="77777777" w:rsidR="00913BFF" w:rsidRDefault="00913BFF" w:rsidP="00913BFF">
      <w:pPr>
        <w:pStyle w:val="Heading0"/>
      </w:pPr>
    </w:p>
    <w:p w14:paraId="211C1403" w14:textId="77777777" w:rsidR="00913BFF" w:rsidRDefault="00580CFE" w:rsidP="00580CFE">
      <w:pPr>
        <w:pStyle w:val="LeftBlank"/>
      </w:pPr>
      <w:r>
        <w:br w:type="page"/>
      </w:r>
      <w:r>
        <w:lastRenderedPageBreak/>
        <w:t>THIS PAGE INTENTIONALLY LEFT BLANK</w:t>
      </w:r>
    </w:p>
    <w:p w14:paraId="4D388457" w14:textId="77777777" w:rsidR="00D7780D" w:rsidRPr="00D7780D" w:rsidRDefault="00D7780D" w:rsidP="00D7780D">
      <w:pPr>
        <w:pStyle w:val="LeftBlank"/>
        <w:sectPr w:rsidR="00D7780D" w:rsidRPr="00D7780D" w:rsidSect="00600F4B">
          <w:headerReference w:type="even" r:id="rId20"/>
          <w:headerReference w:type="default" r:id="rId21"/>
          <w:footerReference w:type="even" r:id="rId22"/>
          <w:footerReference w:type="default" r:id="rId23"/>
          <w:headerReference w:type="first" r:id="rId24"/>
          <w:pgSz w:w="12240" w:h="15840" w:code="1"/>
          <w:pgMar w:top="1440" w:right="1440" w:bottom="1440" w:left="1440" w:header="720" w:footer="720" w:gutter="0"/>
          <w:cols w:space="720"/>
          <w:docGrid w:linePitch="360"/>
        </w:sectPr>
      </w:pPr>
    </w:p>
    <w:p w14:paraId="0C39E1DD" w14:textId="77777777" w:rsidR="00003C8B" w:rsidRPr="00ED2799" w:rsidRDefault="00ED2799" w:rsidP="008B7B5B">
      <w:pPr>
        <w:pStyle w:val="Heading0"/>
      </w:pPr>
      <w:bookmarkStart w:id="125" w:name="_Toc232405454"/>
      <w:bookmarkStart w:id="126" w:name="_Toc268767174"/>
      <w:bookmarkStart w:id="127" w:name="Glossary"/>
      <w:r w:rsidRPr="00ED2799">
        <w:lastRenderedPageBreak/>
        <w:t>GLOSSARY</w:t>
      </w:r>
      <w:bookmarkEnd w:id="125"/>
      <w:bookmarkEnd w:id="126"/>
    </w:p>
    <w:bookmarkEnd w:id="127"/>
    <w:p w14:paraId="239A901D" w14:textId="77777777" w:rsidR="00CA2A49" w:rsidRDefault="00CA2A49" w:rsidP="00E142AF">
      <w:pPr>
        <w:pStyle w:val="BodyText"/>
      </w:pPr>
    </w:p>
    <w:bookmarkStart w:id="128" w:name="G_Top"/>
    <w:p w14:paraId="7B975E2E" w14:textId="77777777" w:rsidR="00B00F68" w:rsidRPr="00B00F68" w:rsidRDefault="00C20D11" w:rsidP="00B00F68">
      <w:pPr>
        <w:pStyle w:val="NormalWeb"/>
        <w:jc w:val="center"/>
        <w:rPr>
          <w:color w:val="333333"/>
        </w:rPr>
      </w:pPr>
      <w:r>
        <w:fldChar w:fldCharType="begin"/>
      </w:r>
      <w:r>
        <w:instrText xml:space="preserve"> HYPERLINK  \l "G_A" </w:instrText>
      </w:r>
      <w:r>
        <w:fldChar w:fldCharType="separate"/>
      </w:r>
      <w:r w:rsidR="005C0D09">
        <w:pict w14:anchorId="1A1AA878">
          <v:shape id="_x0000_i1038" type="#_x0000_t75" style="width:15.65pt;height:15.65pt" o:allowoverlap="f">
            <v:imagedata r:id="rId25" o:title="kcA"/>
          </v:shape>
        </w:pict>
      </w:r>
      <w:r>
        <w:fldChar w:fldCharType="end"/>
      </w:r>
      <w:r w:rsidR="00A40A5F">
        <w:t xml:space="preserve">  </w:t>
      </w:r>
      <w:hyperlink w:anchor="G_B" w:history="1">
        <w:r w:rsidR="005C0D09">
          <w:pict w14:anchorId="0BBDC370">
            <v:shape id="_x0000_i1039" type="#_x0000_t75" style="width:15.65pt;height:15.65pt" o:allowoverlap="f">
              <v:imagedata r:id="rId26" o:title="kcB"/>
            </v:shape>
          </w:pict>
        </w:r>
      </w:hyperlink>
      <w:r>
        <w:t xml:space="preserve">  </w:t>
      </w:r>
      <w:hyperlink w:anchor="G_C" w:history="1">
        <w:r w:rsidR="005C0D09">
          <w:pict w14:anchorId="09FF49E0">
            <v:shape id="_x0000_i1040" type="#_x0000_t75" style="width:15.65pt;height:15.65pt" o:allowoverlap="f">
              <v:imagedata r:id="rId27" o:title="kcC"/>
            </v:shape>
          </w:pict>
        </w:r>
      </w:hyperlink>
      <w:r>
        <w:t xml:space="preserve">  </w:t>
      </w:r>
      <w:hyperlink w:anchor="G_D" w:history="1">
        <w:r w:rsidR="005C0D09">
          <w:pict w14:anchorId="21C1D3F8">
            <v:shape id="_x0000_i1041" type="#_x0000_t75" style="width:15.65pt;height:15.65pt" o:allowoverlap="f">
              <v:imagedata r:id="rId28" o:title="kcD"/>
            </v:shape>
          </w:pict>
        </w:r>
      </w:hyperlink>
      <w:r>
        <w:t xml:space="preserve">  </w:t>
      </w:r>
      <w:hyperlink w:anchor="G_E" w:history="1">
        <w:r w:rsidR="005C0D09">
          <w:pict w14:anchorId="23ED9069">
            <v:shape id="_x0000_i1042" type="#_x0000_t75" style="width:15.65pt;height:15.65pt" o:allowoverlap="f">
              <v:imagedata r:id="rId29" o:title="kcE"/>
            </v:shape>
          </w:pict>
        </w:r>
      </w:hyperlink>
      <w:r w:rsidR="002B75A2">
        <w:t xml:space="preserve">  </w:t>
      </w:r>
      <w:hyperlink w:anchor="G_F" w:history="1">
        <w:r w:rsidR="005C0D09">
          <w:pict w14:anchorId="6BC9D246">
            <v:shape id="_x0000_i1043" type="#_x0000_t75" style="width:15.65pt;height:15.65pt" o:allowoverlap="f">
              <v:imagedata r:id="rId30" o:title="kcF"/>
            </v:shape>
          </w:pict>
        </w:r>
      </w:hyperlink>
      <w:r w:rsidR="002B75A2">
        <w:t xml:space="preserve">  </w:t>
      </w:r>
      <w:hyperlink w:anchor="G_G" w:history="1">
        <w:r w:rsidR="005C0D09">
          <w:pict w14:anchorId="3894C83B">
            <v:shape id="_x0000_i1044" type="#_x0000_t75" style="width:15.65pt;height:15.65pt" o:allowoverlap="f">
              <v:imagedata r:id="rId31" o:title="kcG'"/>
            </v:shape>
          </w:pict>
        </w:r>
      </w:hyperlink>
      <w:r w:rsidR="002B75A2">
        <w:t xml:space="preserve">  </w:t>
      </w:r>
      <w:hyperlink w:anchor="G_I" w:history="1">
        <w:r w:rsidR="005C0D09">
          <w:pict w14:anchorId="3ED26290">
            <v:shape id="_x0000_i1045" type="#_x0000_t75" style="width:15.65pt;height:15.65pt" o:allowoverlap="f">
              <v:imagedata r:id="rId32" o:title="kcI"/>
            </v:shape>
          </w:pict>
        </w:r>
      </w:hyperlink>
      <w:r w:rsidR="002B75A2">
        <w:t xml:space="preserve">  </w:t>
      </w:r>
      <w:hyperlink w:anchor="G_K" w:history="1">
        <w:r w:rsidR="005C0D09">
          <w:pict w14:anchorId="281C1411">
            <v:shape id="_x0000_i1046" type="#_x0000_t75" style="width:15.65pt;height:15.65pt" o:allowoverlap="f">
              <v:imagedata r:id="rId33" o:title="kcK"/>
            </v:shape>
          </w:pict>
        </w:r>
      </w:hyperlink>
      <w:r w:rsidR="002B75A2">
        <w:t xml:space="preserve">  </w:t>
      </w:r>
      <w:hyperlink w:anchor="G_L" w:history="1">
        <w:r w:rsidR="005C0D09">
          <w:pict w14:anchorId="583A9D47">
            <v:shape id="_x0000_i1047" type="#_x0000_t75" style="width:15.65pt;height:15.65pt" o:allowoverlap="f">
              <v:imagedata r:id="rId34" o:title="kcL"/>
            </v:shape>
          </w:pict>
        </w:r>
      </w:hyperlink>
      <w:r w:rsidR="002B75A2">
        <w:t xml:space="preserve">  </w:t>
      </w:r>
      <w:hyperlink w:anchor="G_M" w:history="1">
        <w:r w:rsidR="005C0D09">
          <w:pict w14:anchorId="5BB0831C">
            <v:shape id="_x0000_i1048" type="#_x0000_t75" style="width:15.65pt;height:15.65pt" o:allowoverlap="f">
              <v:imagedata r:id="rId35" o:title="kcM"/>
            </v:shape>
          </w:pict>
        </w:r>
      </w:hyperlink>
      <w:r w:rsidR="002B75A2">
        <w:t xml:space="preserve">  </w:t>
      </w:r>
      <w:hyperlink w:anchor="G_N" w:history="1">
        <w:r w:rsidR="005C0D09">
          <w:pict w14:anchorId="1DA2AC9B">
            <v:shape id="_x0000_i1049" type="#_x0000_t75" style="width:15.65pt;height:15.65pt" o:allowoverlap="f">
              <v:imagedata r:id="rId36" o:title="kcN"/>
            </v:shape>
          </w:pict>
        </w:r>
      </w:hyperlink>
      <w:r w:rsidR="002B75A2">
        <w:t xml:space="preserve">  </w:t>
      </w:r>
      <w:hyperlink w:anchor="G_P" w:history="1">
        <w:r w:rsidR="005C0D09">
          <w:pict w14:anchorId="04C46B36">
            <v:shape id="_x0000_i1050" type="#_x0000_t75" style="width:15.65pt;height:15.65pt" o:allowoverlap="f">
              <v:imagedata r:id="rId37" o:title="kcP"/>
            </v:shape>
          </w:pict>
        </w:r>
      </w:hyperlink>
      <w:r w:rsidR="002B75A2">
        <w:t xml:space="preserve">  </w:t>
      </w:r>
      <w:hyperlink w:anchor="G_S" w:history="1">
        <w:r w:rsidR="005C0D09">
          <w:pict w14:anchorId="7E51B33B">
            <v:shape id="_x0000_i1051" type="#_x0000_t75" style="width:15.65pt;height:15.65pt" o:allowoverlap="f" o:button="t">
              <v:fill o:detectmouseclick="t"/>
              <v:imagedata r:id="rId38" o:title="kcS"/>
            </v:shape>
          </w:pict>
        </w:r>
      </w:hyperlink>
      <w:r w:rsidR="002B75A2">
        <w:t xml:space="preserve">  </w:t>
      </w:r>
      <w:hyperlink w:anchor="G_T" w:history="1">
        <w:r w:rsidR="005C0D09">
          <w:pict w14:anchorId="1F55DC9D">
            <v:shape id="_x0000_i1052" type="#_x0000_t75" style="width:15.65pt;height:15.65pt" o:allowoverlap="f" o:button="t">
              <v:fill o:detectmouseclick="t"/>
              <v:imagedata r:id="rId39" o:title="kcT"/>
            </v:shape>
          </w:pict>
        </w:r>
      </w:hyperlink>
      <w:r w:rsidR="00676129">
        <w:t xml:space="preserve">  </w:t>
      </w:r>
      <w:hyperlink w:anchor="G_V" w:history="1">
        <w:r w:rsidR="005C0D09">
          <w:pict w14:anchorId="3BFD4861">
            <v:shape id="_x0000_i1053" type="#_x0000_t75" style="width:15.65pt;height:15.65pt" o:allowoverlap="f" o:button="t">
              <v:fill o:detectmouseclick="t"/>
              <v:imagedata r:id="rId40" o:title="kcV"/>
            </v:shape>
          </w:pict>
        </w:r>
      </w:hyperlink>
      <w:r w:rsidR="00676129">
        <w:t xml:space="preserve">  </w:t>
      </w:r>
      <w:hyperlink w:anchor="G_W" w:history="1">
        <w:r w:rsidR="005C0D09">
          <w:pict w14:anchorId="7ECE86CE">
            <v:shape id="_x0000_i1054" type="#_x0000_t75" style="width:15.65pt;height:15.65pt" o:allowoverlap="f" o:button="t">
              <v:fill o:detectmouseclick="t"/>
              <v:imagedata r:id="rId41" o:title="kcW"/>
            </v:shape>
          </w:pic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24"/>
        <w:gridCol w:w="3192"/>
        <w:gridCol w:w="3192"/>
      </w:tblGrid>
      <w:tr w:rsidR="00714128" w:rsidRPr="00F76631" w14:paraId="5A25557C" w14:textId="77777777" w:rsidTr="00F76631">
        <w:trPr>
          <w:cantSplit/>
          <w:tblHeader/>
        </w:trPr>
        <w:tc>
          <w:tcPr>
            <w:tcW w:w="2268" w:type="dxa"/>
            <w:tcBorders>
              <w:bottom w:val="single" w:sz="4" w:space="0" w:color="auto"/>
            </w:tcBorders>
            <w:shd w:val="clear" w:color="auto" w:fill="000080"/>
            <w:vAlign w:val="center"/>
          </w:tcPr>
          <w:bookmarkEnd w:id="128"/>
          <w:p w14:paraId="79050D02" w14:textId="77777777" w:rsidR="00714128" w:rsidRPr="00F76631" w:rsidRDefault="00714128" w:rsidP="00F76631">
            <w:pPr>
              <w:pStyle w:val="TableHead"/>
              <w:spacing w:before="40" w:after="40"/>
              <w:jc w:val="center"/>
              <w:rPr>
                <w:color w:val="FFFFFF"/>
                <w:sz w:val="22"/>
                <w:szCs w:val="22"/>
              </w:rPr>
            </w:pPr>
            <w:r w:rsidRPr="00F76631">
              <w:rPr>
                <w:color w:val="FFFFFF"/>
                <w:sz w:val="22"/>
                <w:szCs w:val="22"/>
              </w:rPr>
              <w:t>Term or Acronym</w:t>
            </w:r>
          </w:p>
        </w:tc>
        <w:tc>
          <w:tcPr>
            <w:tcW w:w="7308" w:type="dxa"/>
            <w:gridSpan w:val="3"/>
            <w:tcBorders>
              <w:bottom w:val="single" w:sz="4" w:space="0" w:color="auto"/>
            </w:tcBorders>
            <w:shd w:val="clear" w:color="auto" w:fill="000080"/>
            <w:vAlign w:val="center"/>
          </w:tcPr>
          <w:p w14:paraId="51D10122" w14:textId="77777777" w:rsidR="00714128" w:rsidRPr="00F76631" w:rsidRDefault="00714128" w:rsidP="00F76631">
            <w:pPr>
              <w:pStyle w:val="TableHead"/>
              <w:spacing w:before="40" w:after="40"/>
              <w:rPr>
                <w:color w:val="FFFFFF"/>
                <w:sz w:val="22"/>
                <w:szCs w:val="22"/>
              </w:rPr>
            </w:pPr>
            <w:r w:rsidRPr="00F76631">
              <w:rPr>
                <w:color w:val="FFFFFF"/>
                <w:sz w:val="22"/>
                <w:szCs w:val="22"/>
              </w:rPr>
              <w:t>Description</w:t>
            </w:r>
          </w:p>
        </w:tc>
      </w:tr>
      <w:tr w:rsidR="00E67237" w:rsidRPr="00F76631" w14:paraId="7F0D57B2" w14:textId="77777777" w:rsidTr="00F76631">
        <w:trPr>
          <w:cantSplit/>
        </w:trPr>
        <w:tc>
          <w:tcPr>
            <w:tcW w:w="3192" w:type="dxa"/>
            <w:gridSpan w:val="2"/>
            <w:shd w:val="clear" w:color="auto" w:fill="000080"/>
          </w:tcPr>
          <w:p w14:paraId="654D519B" w14:textId="77777777" w:rsidR="00E67237" w:rsidRPr="00F76631" w:rsidRDefault="00E67237" w:rsidP="00F76631">
            <w:pPr>
              <w:pStyle w:val="TableText"/>
              <w:spacing w:before="40" w:after="40"/>
              <w:jc w:val="center"/>
              <w:rPr>
                <w:color w:val="FFFFFF"/>
                <w:sz w:val="20"/>
                <w:szCs w:val="22"/>
              </w:rPr>
            </w:pPr>
          </w:p>
        </w:tc>
        <w:tc>
          <w:tcPr>
            <w:tcW w:w="3192" w:type="dxa"/>
            <w:shd w:val="clear" w:color="auto" w:fill="000080"/>
          </w:tcPr>
          <w:p w14:paraId="6240A629" w14:textId="77777777" w:rsidR="00E67237" w:rsidRPr="00F76631" w:rsidRDefault="00E67237" w:rsidP="00F76631">
            <w:pPr>
              <w:pStyle w:val="TableText"/>
              <w:spacing w:before="40" w:after="40"/>
              <w:jc w:val="center"/>
              <w:rPr>
                <w:color w:val="FFFFFF"/>
                <w:sz w:val="20"/>
                <w:szCs w:val="22"/>
              </w:rPr>
            </w:pPr>
            <w:bookmarkStart w:id="129" w:name="G_A"/>
            <w:r w:rsidRPr="00F76631">
              <w:rPr>
                <w:rFonts w:ascii="Arial Rounded MT Bold" w:hAnsi="Arial Rounded MT Bold"/>
                <w:b/>
                <w:color w:val="FFFFFF"/>
                <w:sz w:val="24"/>
                <w:szCs w:val="24"/>
              </w:rPr>
              <w:t>A</w:t>
            </w:r>
            <w:bookmarkEnd w:id="129"/>
          </w:p>
        </w:tc>
        <w:tc>
          <w:tcPr>
            <w:tcW w:w="3192" w:type="dxa"/>
            <w:shd w:val="clear" w:color="auto" w:fill="000080"/>
          </w:tcPr>
          <w:p w14:paraId="65336096" w14:textId="77777777" w:rsidR="00E67237" w:rsidRPr="00F76631" w:rsidRDefault="005C0D09" w:rsidP="00F76631">
            <w:pPr>
              <w:pStyle w:val="TableText"/>
              <w:spacing w:before="40" w:after="40"/>
              <w:jc w:val="right"/>
              <w:rPr>
                <w:color w:val="FFFFFF"/>
                <w:sz w:val="20"/>
                <w:szCs w:val="22"/>
              </w:rPr>
            </w:pPr>
            <w:hyperlink w:anchor="G_Top" w:history="1">
              <w:r>
                <w:pict w14:anchorId="5416774F">
                  <v:shape id="_x0000_i1055" type="#_x0000_t75" style="width:15.65pt;height:15.05pt" o:allowoverlap="f">
                    <v:imagedata r:id="rId42" o:title=""/>
                  </v:shape>
                </w:pict>
              </w:r>
            </w:hyperlink>
          </w:p>
        </w:tc>
      </w:tr>
      <w:tr w:rsidR="00714128" w:rsidRPr="00F76631" w14:paraId="551A48B5" w14:textId="77777777" w:rsidTr="00F76631">
        <w:trPr>
          <w:cantSplit/>
        </w:trPr>
        <w:tc>
          <w:tcPr>
            <w:tcW w:w="2268" w:type="dxa"/>
          </w:tcPr>
          <w:p w14:paraId="3DEA3582" w14:textId="77777777" w:rsidR="00714128" w:rsidRPr="000C3F86" w:rsidRDefault="00714128" w:rsidP="00F76631">
            <w:pPr>
              <w:pStyle w:val="TableText"/>
              <w:spacing w:before="40" w:after="40"/>
            </w:pPr>
            <w:r w:rsidRPr="00F76631">
              <w:rPr>
                <w:sz w:val="20"/>
              </w:rPr>
              <w:t>ADPAC</w:t>
            </w:r>
          </w:p>
        </w:tc>
        <w:tc>
          <w:tcPr>
            <w:tcW w:w="7308" w:type="dxa"/>
            <w:gridSpan w:val="3"/>
          </w:tcPr>
          <w:p w14:paraId="5D13A127" w14:textId="77777777" w:rsidR="00714128" w:rsidRPr="000C3F86" w:rsidRDefault="00714128" w:rsidP="00F76631">
            <w:pPr>
              <w:pStyle w:val="BodyText"/>
              <w:spacing w:before="40" w:after="40"/>
            </w:pPr>
            <w:r w:rsidRPr="00F76631">
              <w:rPr>
                <w:rFonts w:ascii="Arial" w:hAnsi="Arial" w:cs="Arial"/>
                <w:i/>
                <w:color w:val="auto"/>
                <w:sz w:val="20"/>
              </w:rPr>
              <w:t>See</w:t>
            </w:r>
            <w:r w:rsidRPr="00F76631">
              <w:rPr>
                <w:rFonts w:ascii="Arial" w:hAnsi="Arial" w:cs="Arial"/>
                <w:color w:val="auto"/>
                <w:sz w:val="20"/>
              </w:rPr>
              <w:t xml:space="preserve"> </w:t>
            </w:r>
            <w:hyperlink w:anchor="Glos_ADPAC" w:history="1">
              <w:r w:rsidRPr="00F76631">
                <w:rPr>
                  <w:rStyle w:val="IHyperlink"/>
                  <w:rFonts w:ascii="Arial" w:hAnsi="Arial" w:cs="Arial"/>
                  <w:sz w:val="20"/>
                  <w:szCs w:val="22"/>
                </w:rPr>
                <w:t>Automated Data Processing Application Coordinator</w:t>
              </w:r>
            </w:hyperlink>
            <w:r w:rsidRPr="00F76631">
              <w:rPr>
                <w:sz w:val="20"/>
                <w:szCs w:val="22"/>
              </w:rPr>
              <w:t xml:space="preserve"> </w:t>
            </w:r>
          </w:p>
        </w:tc>
      </w:tr>
      <w:tr w:rsidR="00714128" w:rsidRPr="000C3F86" w14:paraId="364F2C30" w14:textId="77777777" w:rsidTr="00F76631">
        <w:trPr>
          <w:cantSplit/>
        </w:trPr>
        <w:tc>
          <w:tcPr>
            <w:tcW w:w="2268" w:type="dxa"/>
          </w:tcPr>
          <w:p w14:paraId="6C64250A" w14:textId="77777777" w:rsidR="00714128" w:rsidRPr="00B27478" w:rsidRDefault="00714128" w:rsidP="00F76631">
            <w:pPr>
              <w:pStyle w:val="BodyText"/>
              <w:spacing w:before="40" w:after="40"/>
            </w:pPr>
            <w:r w:rsidRPr="00F76631">
              <w:rPr>
                <w:rFonts w:ascii="Courier New" w:hAnsi="Courier New" w:cs="Courier New"/>
                <w:sz w:val="20"/>
                <w:szCs w:val="22"/>
              </w:rPr>
              <w:t>ANTIMICROBIAL SUSCEPTIBILITY file #62.6</w:t>
            </w:r>
          </w:p>
        </w:tc>
        <w:tc>
          <w:tcPr>
            <w:tcW w:w="7308" w:type="dxa"/>
            <w:gridSpan w:val="3"/>
          </w:tcPr>
          <w:p w14:paraId="58EDCFF1" w14:textId="77777777" w:rsidR="00714128" w:rsidRPr="00F76631" w:rsidRDefault="00714128" w:rsidP="00F76631">
            <w:pPr>
              <w:pStyle w:val="TableText"/>
              <w:spacing w:before="40" w:after="40"/>
              <w:rPr>
                <w:sz w:val="20"/>
                <w:szCs w:val="22"/>
              </w:rPr>
            </w:pPr>
            <w:r w:rsidRPr="00F76631">
              <w:rPr>
                <w:sz w:val="20"/>
              </w:rPr>
              <w:t xml:space="preserve">Antimicrobial used to determine sensitive/resistant </w:t>
            </w:r>
            <w:hyperlink w:anchor="Glos_etiology" w:history="1">
              <w:r w:rsidRPr="00F76631">
                <w:rPr>
                  <w:rStyle w:val="IHyperlink"/>
                  <w:sz w:val="20"/>
                </w:rPr>
                <w:t>etiologies</w:t>
              </w:r>
            </w:hyperlink>
            <w:r w:rsidRPr="00F76631">
              <w:rPr>
                <w:sz w:val="20"/>
              </w:rPr>
              <w:t>.</w:t>
            </w:r>
          </w:p>
        </w:tc>
      </w:tr>
      <w:tr w:rsidR="00714128" w:rsidRPr="00F76631" w14:paraId="2E6AB46C" w14:textId="77777777" w:rsidTr="00F76631">
        <w:trPr>
          <w:cantSplit/>
        </w:trPr>
        <w:tc>
          <w:tcPr>
            <w:tcW w:w="2268" w:type="dxa"/>
            <w:tcBorders>
              <w:bottom w:val="single" w:sz="4" w:space="0" w:color="auto"/>
            </w:tcBorders>
          </w:tcPr>
          <w:p w14:paraId="165F0CE6" w14:textId="77777777" w:rsidR="00714128" w:rsidRPr="00F76631" w:rsidRDefault="00714128" w:rsidP="00F76631">
            <w:pPr>
              <w:pStyle w:val="TableText"/>
              <w:spacing w:before="40" w:after="40"/>
              <w:rPr>
                <w:szCs w:val="22"/>
              </w:rPr>
            </w:pPr>
            <w:bookmarkStart w:id="130" w:name="Glos_ADPAC"/>
            <w:r w:rsidRPr="00F76631">
              <w:rPr>
                <w:sz w:val="20"/>
              </w:rPr>
              <w:t>Automated Data Processing Application Coordinator (ADPAC)</w:t>
            </w:r>
            <w:bookmarkEnd w:id="130"/>
          </w:p>
        </w:tc>
        <w:tc>
          <w:tcPr>
            <w:tcW w:w="7308" w:type="dxa"/>
            <w:gridSpan w:val="3"/>
            <w:tcBorders>
              <w:bottom w:val="single" w:sz="4" w:space="0" w:color="auto"/>
            </w:tcBorders>
          </w:tcPr>
          <w:p w14:paraId="577E96C4" w14:textId="77777777" w:rsidR="00714128" w:rsidRPr="000C3F86" w:rsidRDefault="00714128" w:rsidP="00F76631">
            <w:pPr>
              <w:pStyle w:val="BodyText"/>
              <w:spacing w:before="40" w:after="40"/>
            </w:pPr>
            <w:r w:rsidRPr="00F76631">
              <w:rPr>
                <w:rFonts w:ascii="Arial" w:hAnsi="Arial" w:cs="Arial"/>
                <w:color w:val="auto"/>
                <w:sz w:val="20"/>
                <w:szCs w:val="22"/>
              </w:rPr>
              <w:t xml:space="preserve">The ADPAC is the person responsible for planning and implementing new work methods and technology for employees throughout a medical center. ADPACs train employees and assist users when they run into difficulties, and needs to know how all components of the system work.  ADPACs maintain open communication with their supervisors and Service Chiefs, as well as their counterparts in Fiscal and Acquisitions and Materiel Management (A&amp;MM), or </w:t>
            </w:r>
            <w:hyperlink w:anchor="Glos_IRM" w:history="1">
              <w:r w:rsidRPr="00F76631">
                <w:rPr>
                  <w:rStyle w:val="IHyperlink"/>
                  <w:rFonts w:ascii="Arial" w:hAnsi="Arial" w:cs="Arial"/>
                  <w:sz w:val="20"/>
                </w:rPr>
                <w:t>Information Resource Management</w:t>
              </w:r>
            </w:hyperlink>
            <w:r w:rsidRPr="00F76631">
              <w:rPr>
                <w:rFonts w:ascii="Arial" w:hAnsi="Arial" w:cs="Arial"/>
                <w:color w:val="auto"/>
                <w:sz w:val="20"/>
                <w:szCs w:val="22"/>
              </w:rPr>
              <w:t xml:space="preserve"> (IRM).  Also, the</w:t>
            </w:r>
            <w:r w:rsidRPr="00F76631">
              <w:rPr>
                <w:sz w:val="20"/>
                <w:szCs w:val="22"/>
              </w:rPr>
              <w:t xml:space="preserve"> </w:t>
            </w:r>
            <w:r w:rsidRPr="00F76631">
              <w:rPr>
                <w:rFonts w:ascii="Arial" w:hAnsi="Arial" w:cs="Arial"/>
                <w:color w:val="auto"/>
                <w:sz w:val="20"/>
              </w:rPr>
              <w:t>designated individual responsible for user-level management and maintenance of an application package (</w:t>
            </w:r>
            <w:r w:rsidR="00B62CB2" w:rsidRPr="00B62CB2">
              <w:rPr>
                <w:rFonts w:ascii="Arial" w:hAnsi="Arial" w:cs="Arial"/>
                <w:i/>
                <w:color w:val="auto"/>
                <w:sz w:val="20"/>
              </w:rPr>
              <w:t>e.g.</w:t>
            </w:r>
            <w:r w:rsidRPr="00F76631">
              <w:rPr>
                <w:rFonts w:ascii="Arial" w:hAnsi="Arial" w:cs="Arial"/>
                <w:color w:val="auto"/>
                <w:sz w:val="20"/>
              </w:rPr>
              <w:t>, Laboratory).</w:t>
            </w:r>
            <w:r w:rsidRPr="00F76631">
              <w:rPr>
                <w:sz w:val="20"/>
                <w:szCs w:val="22"/>
              </w:rPr>
              <w:t xml:space="preserve">  </w:t>
            </w:r>
          </w:p>
        </w:tc>
      </w:tr>
      <w:tr w:rsidR="00E67237" w:rsidRPr="00F76631" w14:paraId="7BFBB9C3" w14:textId="77777777" w:rsidTr="00F76631">
        <w:trPr>
          <w:cantSplit/>
        </w:trPr>
        <w:tc>
          <w:tcPr>
            <w:tcW w:w="3192" w:type="dxa"/>
            <w:gridSpan w:val="2"/>
            <w:shd w:val="clear" w:color="auto" w:fill="000080"/>
          </w:tcPr>
          <w:p w14:paraId="4E985732" w14:textId="77777777" w:rsidR="00E67237" w:rsidRPr="00F76631" w:rsidRDefault="00E67237" w:rsidP="00F76631">
            <w:pPr>
              <w:pStyle w:val="TableText"/>
              <w:spacing w:before="40" w:after="40"/>
              <w:jc w:val="center"/>
              <w:rPr>
                <w:color w:val="FFFFFF"/>
                <w:sz w:val="20"/>
              </w:rPr>
            </w:pPr>
          </w:p>
        </w:tc>
        <w:tc>
          <w:tcPr>
            <w:tcW w:w="3192" w:type="dxa"/>
            <w:shd w:val="clear" w:color="auto" w:fill="000080"/>
          </w:tcPr>
          <w:p w14:paraId="4555E956" w14:textId="77777777" w:rsidR="00E67237" w:rsidRPr="00F76631" w:rsidRDefault="00E67237" w:rsidP="00F76631">
            <w:pPr>
              <w:pStyle w:val="TableText"/>
              <w:spacing w:before="40" w:after="40"/>
              <w:jc w:val="center"/>
              <w:rPr>
                <w:color w:val="FFFFFF"/>
                <w:sz w:val="20"/>
              </w:rPr>
            </w:pPr>
            <w:bookmarkStart w:id="131" w:name="G_B"/>
            <w:r w:rsidRPr="00F76631">
              <w:rPr>
                <w:rFonts w:ascii="Arial Rounded MT Bold" w:hAnsi="Arial Rounded MT Bold"/>
                <w:b/>
                <w:color w:val="FFFFFF"/>
                <w:sz w:val="24"/>
                <w:szCs w:val="24"/>
              </w:rPr>
              <w:t>B</w:t>
            </w:r>
            <w:bookmarkEnd w:id="131"/>
          </w:p>
        </w:tc>
        <w:tc>
          <w:tcPr>
            <w:tcW w:w="3192" w:type="dxa"/>
            <w:shd w:val="clear" w:color="auto" w:fill="000080"/>
          </w:tcPr>
          <w:p w14:paraId="0BE56FB9" w14:textId="77777777" w:rsidR="00E67237" w:rsidRPr="00F76631" w:rsidRDefault="005C0D09" w:rsidP="00F76631">
            <w:pPr>
              <w:pStyle w:val="TableText"/>
              <w:spacing w:before="40" w:after="40"/>
              <w:jc w:val="right"/>
              <w:rPr>
                <w:color w:val="FFFFFF"/>
                <w:sz w:val="20"/>
              </w:rPr>
            </w:pPr>
            <w:hyperlink w:anchor="G_Top" w:history="1">
              <w:r>
                <w:pict w14:anchorId="7CEBEFE1">
                  <v:shape id="_x0000_i1056" type="#_x0000_t75" style="width:15.65pt;height:15.05pt" o:allowoverlap="f">
                    <v:imagedata r:id="rId42" o:title=""/>
                  </v:shape>
                </w:pict>
              </w:r>
            </w:hyperlink>
          </w:p>
        </w:tc>
      </w:tr>
      <w:tr w:rsidR="00714128" w:rsidRPr="000C3F86" w14:paraId="1C8BD1E0" w14:textId="77777777" w:rsidTr="00F76631">
        <w:trPr>
          <w:cantSplit/>
        </w:trPr>
        <w:tc>
          <w:tcPr>
            <w:tcW w:w="2268" w:type="dxa"/>
            <w:tcBorders>
              <w:bottom w:val="single" w:sz="4" w:space="0" w:color="auto"/>
            </w:tcBorders>
          </w:tcPr>
          <w:p w14:paraId="03125878" w14:textId="77777777" w:rsidR="00714128" w:rsidRPr="000C3F86" w:rsidRDefault="00714128" w:rsidP="00F76631">
            <w:pPr>
              <w:pStyle w:val="BodyText"/>
              <w:spacing w:before="40" w:after="40"/>
            </w:pPr>
            <w:r w:rsidRPr="00F76631">
              <w:rPr>
                <w:rFonts w:ascii="Courier New" w:hAnsi="Courier New" w:cs="Courier New"/>
                <w:sz w:val="20"/>
                <w:szCs w:val="22"/>
              </w:rPr>
              <w:t>Begin Date/Time</w:t>
            </w:r>
          </w:p>
        </w:tc>
        <w:tc>
          <w:tcPr>
            <w:tcW w:w="7308" w:type="dxa"/>
            <w:gridSpan w:val="3"/>
            <w:tcBorders>
              <w:bottom w:val="single" w:sz="4" w:space="0" w:color="auto"/>
            </w:tcBorders>
          </w:tcPr>
          <w:p w14:paraId="71D892FC" w14:textId="77777777" w:rsidR="00714128" w:rsidRPr="00F76631" w:rsidRDefault="00714128" w:rsidP="00F76631">
            <w:pPr>
              <w:pStyle w:val="TableText"/>
              <w:spacing w:before="40" w:after="40"/>
              <w:rPr>
                <w:sz w:val="20"/>
                <w:szCs w:val="22"/>
              </w:rPr>
            </w:pPr>
            <w:r w:rsidRPr="00F76631">
              <w:rPr>
                <w:sz w:val="20"/>
              </w:rPr>
              <w:t>The date that the report is to start.</w:t>
            </w:r>
          </w:p>
        </w:tc>
      </w:tr>
      <w:tr w:rsidR="00E67237" w:rsidRPr="00F76631" w14:paraId="2A9E4C45" w14:textId="77777777" w:rsidTr="00F76631">
        <w:trPr>
          <w:cantSplit/>
        </w:trPr>
        <w:tc>
          <w:tcPr>
            <w:tcW w:w="3192" w:type="dxa"/>
            <w:gridSpan w:val="2"/>
            <w:shd w:val="clear" w:color="auto" w:fill="000080"/>
          </w:tcPr>
          <w:p w14:paraId="3AFF4063" w14:textId="77777777" w:rsidR="00E67237" w:rsidRPr="00F76631" w:rsidRDefault="00E67237" w:rsidP="00F76631">
            <w:pPr>
              <w:pStyle w:val="TableText"/>
              <w:spacing w:before="40" w:after="40"/>
              <w:jc w:val="center"/>
              <w:rPr>
                <w:color w:val="FFFFFF"/>
                <w:sz w:val="20"/>
                <w:szCs w:val="22"/>
              </w:rPr>
            </w:pPr>
          </w:p>
        </w:tc>
        <w:tc>
          <w:tcPr>
            <w:tcW w:w="3192" w:type="dxa"/>
            <w:shd w:val="clear" w:color="auto" w:fill="000080"/>
          </w:tcPr>
          <w:p w14:paraId="6D55F0C7" w14:textId="77777777" w:rsidR="00E67237" w:rsidRPr="00F76631" w:rsidRDefault="00E67237" w:rsidP="00F76631">
            <w:pPr>
              <w:pStyle w:val="TableText"/>
              <w:spacing w:before="40" w:after="40"/>
              <w:jc w:val="center"/>
              <w:rPr>
                <w:color w:val="FFFFFF"/>
                <w:sz w:val="20"/>
                <w:szCs w:val="22"/>
              </w:rPr>
            </w:pPr>
            <w:bookmarkStart w:id="132" w:name="G_C"/>
            <w:r w:rsidRPr="00F76631">
              <w:rPr>
                <w:rFonts w:ascii="Arial Rounded MT Bold" w:hAnsi="Arial Rounded MT Bold"/>
                <w:b/>
                <w:color w:val="FFFFFF"/>
                <w:sz w:val="24"/>
                <w:szCs w:val="24"/>
              </w:rPr>
              <w:t>C</w:t>
            </w:r>
            <w:bookmarkEnd w:id="132"/>
          </w:p>
        </w:tc>
        <w:tc>
          <w:tcPr>
            <w:tcW w:w="3192" w:type="dxa"/>
            <w:shd w:val="clear" w:color="auto" w:fill="000080"/>
          </w:tcPr>
          <w:p w14:paraId="1502E1D4" w14:textId="77777777" w:rsidR="00E67237" w:rsidRPr="00F76631" w:rsidRDefault="005C0D09" w:rsidP="00F76631">
            <w:pPr>
              <w:pStyle w:val="TableText"/>
              <w:spacing w:before="40" w:after="40"/>
              <w:jc w:val="right"/>
              <w:rPr>
                <w:color w:val="FFFFFF"/>
                <w:sz w:val="20"/>
                <w:szCs w:val="22"/>
              </w:rPr>
            </w:pPr>
            <w:hyperlink w:anchor="G_Top" w:history="1">
              <w:r>
                <w:pict w14:anchorId="025E974F">
                  <v:shape id="_x0000_i1057" type="#_x0000_t75" style="width:15.65pt;height:15.05pt" o:allowoverlap="f">
                    <v:imagedata r:id="rId42" o:title=""/>
                  </v:shape>
                </w:pict>
              </w:r>
            </w:hyperlink>
          </w:p>
        </w:tc>
      </w:tr>
      <w:tr w:rsidR="00217364" w:rsidRPr="000C3F86" w14:paraId="2E87F4B4" w14:textId="77777777" w:rsidTr="00F76631">
        <w:trPr>
          <w:cantSplit/>
        </w:trPr>
        <w:tc>
          <w:tcPr>
            <w:tcW w:w="2268" w:type="dxa"/>
          </w:tcPr>
          <w:p w14:paraId="15E0CD22" w14:textId="77777777" w:rsidR="00217364" w:rsidRPr="00F76631" w:rsidRDefault="00217364" w:rsidP="00F76631">
            <w:pPr>
              <w:pStyle w:val="TableText"/>
              <w:spacing w:before="40" w:after="40"/>
              <w:rPr>
                <w:sz w:val="20"/>
              </w:rPr>
            </w:pPr>
            <w:r w:rsidRPr="00F76631">
              <w:rPr>
                <w:sz w:val="20"/>
              </w:rPr>
              <w:t>CLC</w:t>
            </w:r>
          </w:p>
        </w:tc>
        <w:tc>
          <w:tcPr>
            <w:tcW w:w="7308" w:type="dxa"/>
            <w:gridSpan w:val="3"/>
          </w:tcPr>
          <w:p w14:paraId="6C2A5190" w14:textId="77777777" w:rsidR="00217364" w:rsidRPr="00F76631" w:rsidRDefault="00217364" w:rsidP="00F76631">
            <w:pPr>
              <w:pStyle w:val="TableText"/>
              <w:spacing w:before="40" w:after="40"/>
              <w:rPr>
                <w:sz w:val="20"/>
                <w:szCs w:val="22"/>
              </w:rPr>
            </w:pPr>
            <w:smartTag w:uri="urn:schemas-microsoft-com:office:smarttags" w:element="place">
              <w:smartTag w:uri="urn:schemas-microsoft-com:office:smarttags" w:element="PlaceName">
                <w:r w:rsidRPr="00F76631">
                  <w:rPr>
                    <w:i/>
                    <w:sz w:val="20"/>
                    <w:szCs w:val="22"/>
                  </w:rPr>
                  <w:t>See</w:t>
                </w:r>
              </w:smartTag>
              <w:r w:rsidRPr="00F76631">
                <w:rPr>
                  <w:sz w:val="20"/>
                  <w:szCs w:val="22"/>
                </w:rPr>
                <w:t xml:space="preserve"> </w:t>
              </w:r>
              <w:hyperlink w:anchor="Glos_CLC" w:history="1">
                <w:r w:rsidRPr="003D3949">
                  <w:rPr>
                    <w:rStyle w:val="IHyperlink"/>
                  </w:rPr>
                  <w:t>Community Living Center</w:t>
                </w:r>
              </w:hyperlink>
            </w:smartTag>
          </w:p>
        </w:tc>
      </w:tr>
      <w:tr w:rsidR="00714128" w:rsidRPr="000C3F86" w14:paraId="3BD6D081" w14:textId="77777777" w:rsidTr="00F76631">
        <w:trPr>
          <w:cantSplit/>
        </w:trPr>
        <w:tc>
          <w:tcPr>
            <w:tcW w:w="2268" w:type="dxa"/>
          </w:tcPr>
          <w:p w14:paraId="30C36CBE" w14:textId="77777777" w:rsidR="00714128" w:rsidRPr="00F76631" w:rsidRDefault="00714128" w:rsidP="00F76631">
            <w:pPr>
              <w:pStyle w:val="TableText"/>
              <w:spacing w:before="40" w:after="40"/>
              <w:rPr>
                <w:szCs w:val="22"/>
              </w:rPr>
            </w:pPr>
            <w:bookmarkStart w:id="133" w:name="Glos_ClientServer"/>
            <w:r w:rsidRPr="00F76631">
              <w:rPr>
                <w:sz w:val="20"/>
              </w:rPr>
              <w:t>Client-server</w:t>
            </w:r>
            <w:bookmarkEnd w:id="133"/>
          </w:p>
        </w:tc>
        <w:tc>
          <w:tcPr>
            <w:tcW w:w="7308" w:type="dxa"/>
            <w:gridSpan w:val="3"/>
          </w:tcPr>
          <w:p w14:paraId="542F7636" w14:textId="77777777" w:rsidR="00714128" w:rsidRPr="00F76631" w:rsidRDefault="00714128" w:rsidP="00F76631">
            <w:pPr>
              <w:pStyle w:val="TableText"/>
              <w:spacing w:before="40" w:after="40"/>
              <w:rPr>
                <w:i/>
                <w:sz w:val="20"/>
                <w:szCs w:val="22"/>
              </w:rPr>
            </w:pPr>
            <w:r w:rsidRPr="00F76631">
              <w:rPr>
                <w:sz w:val="20"/>
                <w:szCs w:val="22"/>
              </w:rPr>
              <w:t>A common form of distributed system in which software is split between server tasks and client tasks. A client sends requests to a server, according to some protocol, asking for information or action, and the server responds.   This is analogous to a customer (client) who sends an order (request) on an order form to a supplier (server) who dispatches the goods and an invoice (response). The order form and invoice are part o</w:t>
            </w:r>
            <w:r w:rsidR="00CC138D" w:rsidRPr="00F76631">
              <w:rPr>
                <w:sz w:val="20"/>
                <w:szCs w:val="22"/>
              </w:rPr>
              <w:t>f the “</w:t>
            </w:r>
            <w:r w:rsidRPr="00F76631">
              <w:rPr>
                <w:sz w:val="20"/>
                <w:szCs w:val="22"/>
              </w:rPr>
              <w:t>protocol” used to communicate in this case.</w:t>
            </w:r>
          </w:p>
        </w:tc>
      </w:tr>
      <w:tr w:rsidR="00217364" w:rsidRPr="000C3F86" w14:paraId="66178762" w14:textId="77777777" w:rsidTr="00F76631">
        <w:trPr>
          <w:cantSplit/>
        </w:trPr>
        <w:tc>
          <w:tcPr>
            <w:tcW w:w="2268" w:type="dxa"/>
          </w:tcPr>
          <w:p w14:paraId="3B09CB5E" w14:textId="77777777" w:rsidR="00217364" w:rsidRPr="00F76631" w:rsidRDefault="00217364" w:rsidP="00F76631">
            <w:pPr>
              <w:pStyle w:val="TableText"/>
              <w:spacing w:before="40" w:after="40"/>
              <w:rPr>
                <w:sz w:val="20"/>
              </w:rPr>
            </w:pPr>
            <w:bookmarkStart w:id="134" w:name="Glos_CLC"/>
            <w:smartTag w:uri="urn:schemas-microsoft-com:office:smarttags" w:element="place">
              <w:smartTag w:uri="urn:schemas-microsoft-com:office:smarttags" w:element="PlaceName">
                <w:r w:rsidRPr="00F76631">
                  <w:rPr>
                    <w:sz w:val="20"/>
                  </w:rPr>
                  <w:t>Community</w:t>
                </w:r>
              </w:smartTag>
              <w:r w:rsidRPr="00F76631">
                <w:rPr>
                  <w:sz w:val="20"/>
                </w:rPr>
                <w:t xml:space="preserve"> </w:t>
              </w:r>
              <w:smartTag w:uri="urn:schemas-microsoft-com:office:smarttags" w:element="PlaceName">
                <w:r w:rsidRPr="00F76631">
                  <w:rPr>
                    <w:sz w:val="20"/>
                  </w:rPr>
                  <w:t>Living</w:t>
                </w:r>
              </w:smartTag>
              <w:r w:rsidRPr="00F76631">
                <w:rPr>
                  <w:sz w:val="20"/>
                </w:rPr>
                <w:t xml:space="preserve"> </w:t>
              </w:r>
              <w:smartTag w:uri="urn:schemas-microsoft-com:office:smarttags" w:element="PlaceType">
                <w:r w:rsidRPr="00F76631">
                  <w:rPr>
                    <w:sz w:val="20"/>
                  </w:rPr>
                  <w:t>Center</w:t>
                </w:r>
              </w:smartTag>
            </w:smartTag>
            <w:r w:rsidRPr="00F76631">
              <w:rPr>
                <w:sz w:val="20"/>
              </w:rPr>
              <w:t xml:space="preserve"> (CLC)</w:t>
            </w:r>
            <w:bookmarkEnd w:id="134"/>
          </w:p>
        </w:tc>
        <w:tc>
          <w:tcPr>
            <w:tcW w:w="7308" w:type="dxa"/>
            <w:gridSpan w:val="3"/>
          </w:tcPr>
          <w:p w14:paraId="01CB9B36" w14:textId="77777777" w:rsidR="00217364" w:rsidRPr="00F76631" w:rsidRDefault="00D03080" w:rsidP="00F76631">
            <w:pPr>
              <w:pStyle w:val="TableText"/>
              <w:spacing w:before="40" w:after="40"/>
              <w:rPr>
                <w:sz w:val="20"/>
                <w:szCs w:val="22"/>
              </w:rPr>
            </w:pPr>
            <w:r w:rsidRPr="00F76631">
              <w:rPr>
                <w:sz w:val="20"/>
                <w:szCs w:val="22"/>
              </w:rPr>
              <w:t xml:space="preserve">A </w:t>
            </w:r>
            <w:r w:rsidR="00217364" w:rsidRPr="00F76631">
              <w:rPr>
                <w:sz w:val="20"/>
                <w:szCs w:val="22"/>
              </w:rPr>
              <w:t>CLC provide</w:t>
            </w:r>
            <w:r w:rsidRPr="00F76631">
              <w:rPr>
                <w:sz w:val="20"/>
                <w:szCs w:val="22"/>
              </w:rPr>
              <w:t>s</w:t>
            </w:r>
            <w:r w:rsidR="00217364" w:rsidRPr="00F76631">
              <w:rPr>
                <w:sz w:val="20"/>
                <w:szCs w:val="22"/>
              </w:rPr>
              <w:t xml:space="preserve"> a dynamic array of services in person-centered environments that meet the individual needs of residents, providing excellent health care and quality of life.</w:t>
            </w:r>
          </w:p>
          <w:p w14:paraId="7B0E13B9" w14:textId="77777777" w:rsidR="00217364" w:rsidRPr="00F76631" w:rsidRDefault="00217364" w:rsidP="00F76631">
            <w:pPr>
              <w:pStyle w:val="TableText"/>
              <w:spacing w:before="40" w:after="40"/>
              <w:rPr>
                <w:sz w:val="20"/>
                <w:szCs w:val="22"/>
              </w:rPr>
            </w:pPr>
            <w:r w:rsidRPr="00F76631">
              <w:rPr>
                <w:i/>
                <w:sz w:val="20"/>
                <w:szCs w:val="22"/>
              </w:rPr>
              <w:t>Formerly known as</w:t>
            </w:r>
            <w:r w:rsidRPr="00F76631">
              <w:rPr>
                <w:sz w:val="20"/>
                <w:szCs w:val="22"/>
              </w:rPr>
              <w:t xml:space="preserve"> VA Nursing Home Care Units (NHCU).</w:t>
            </w:r>
          </w:p>
        </w:tc>
      </w:tr>
      <w:tr w:rsidR="00B25225" w:rsidRPr="000C3F86" w14:paraId="5D60BE5C" w14:textId="77777777" w:rsidTr="00F76631">
        <w:trPr>
          <w:cantSplit/>
        </w:trPr>
        <w:tc>
          <w:tcPr>
            <w:tcW w:w="2268" w:type="dxa"/>
          </w:tcPr>
          <w:p w14:paraId="2FB1B004" w14:textId="77777777" w:rsidR="00B25225" w:rsidRPr="00F76631" w:rsidRDefault="00B25225" w:rsidP="00F76631">
            <w:pPr>
              <w:pStyle w:val="TableText"/>
              <w:spacing w:before="40" w:after="40"/>
              <w:rPr>
                <w:sz w:val="20"/>
              </w:rPr>
            </w:pPr>
            <w:bookmarkStart w:id="135" w:name="Glos_CPRS"/>
            <w:r w:rsidRPr="00F76631">
              <w:rPr>
                <w:sz w:val="20"/>
                <w:szCs w:val="22"/>
              </w:rPr>
              <w:lastRenderedPageBreak/>
              <w:t>Computerized Patient Record System (CPRS)</w:t>
            </w:r>
            <w:bookmarkEnd w:id="135"/>
          </w:p>
        </w:tc>
        <w:tc>
          <w:tcPr>
            <w:tcW w:w="7308" w:type="dxa"/>
            <w:gridSpan w:val="3"/>
          </w:tcPr>
          <w:p w14:paraId="4EBA5521" w14:textId="77777777" w:rsidR="00B25225" w:rsidRPr="00F76631" w:rsidRDefault="00B25225" w:rsidP="00F76631">
            <w:pPr>
              <w:pStyle w:val="TableText"/>
              <w:spacing w:before="40" w:after="40"/>
              <w:rPr>
                <w:sz w:val="20"/>
                <w:szCs w:val="22"/>
              </w:rPr>
            </w:pPr>
            <w:r w:rsidRPr="00F76631">
              <w:rPr>
                <w:sz w:val="20"/>
                <w:szCs w:val="22"/>
              </w:rPr>
              <w:t>A Computerized Patient Record (CPR) is a comprehensive database system used to store and access patients’ healthcare information.  CPRS is the Department of Veteran’s Affairs electronic health record software.  The CPRS organizes and presents all relevant data on a patient in a way that directly supports clinical decision making. This data includes medical history and conditions, problems and diagnoses, diagnostic and therapeutic procedures and interventions. Both a graphic user interface version and a character-based interface version are available.  CPRS provides a single interface for health care providers to review and update a patient’s medical record, and to place orders, including medications, special procedures, x-rays, patient care nursing orders, diets, and laboratory tests. CPRS is flexible enough to be implemented in a wide variety of settings for a broad spectrum of health care workers, and provides a consistent, event-driven, Windows-style interface.</w:t>
            </w:r>
          </w:p>
        </w:tc>
      </w:tr>
      <w:tr w:rsidR="00B25225" w:rsidRPr="000C3F86" w14:paraId="16938B31" w14:textId="77777777" w:rsidTr="00F76631">
        <w:trPr>
          <w:cantSplit/>
        </w:trPr>
        <w:tc>
          <w:tcPr>
            <w:tcW w:w="2268" w:type="dxa"/>
          </w:tcPr>
          <w:p w14:paraId="6373B46C" w14:textId="77777777" w:rsidR="00B25225" w:rsidRPr="00F76631" w:rsidRDefault="00B25225" w:rsidP="00F76631">
            <w:pPr>
              <w:pStyle w:val="TableText"/>
              <w:spacing w:before="40" w:after="40"/>
              <w:rPr>
                <w:sz w:val="20"/>
              </w:rPr>
            </w:pPr>
            <w:r w:rsidRPr="00F76631">
              <w:rPr>
                <w:sz w:val="20"/>
              </w:rPr>
              <w:t>CPRS</w:t>
            </w:r>
          </w:p>
        </w:tc>
        <w:tc>
          <w:tcPr>
            <w:tcW w:w="7308" w:type="dxa"/>
            <w:gridSpan w:val="3"/>
          </w:tcPr>
          <w:p w14:paraId="68DD8DBD" w14:textId="77777777" w:rsidR="00B25225" w:rsidRPr="00F76631" w:rsidRDefault="00B25225" w:rsidP="00F76631">
            <w:pPr>
              <w:pStyle w:val="TableText"/>
              <w:spacing w:before="40" w:after="40"/>
              <w:rPr>
                <w:i/>
                <w:sz w:val="20"/>
                <w:szCs w:val="22"/>
              </w:rPr>
            </w:pPr>
            <w:r w:rsidRPr="00F76631">
              <w:rPr>
                <w:i/>
                <w:sz w:val="20"/>
                <w:szCs w:val="22"/>
              </w:rPr>
              <w:t xml:space="preserve">See </w:t>
            </w:r>
            <w:hyperlink w:anchor="Glos_CPRS" w:history="1">
              <w:r w:rsidRPr="00F76631">
                <w:rPr>
                  <w:rStyle w:val="IHyperlink"/>
                  <w:sz w:val="20"/>
                </w:rPr>
                <w:t>Computerized Patient Record System</w:t>
              </w:r>
            </w:hyperlink>
          </w:p>
        </w:tc>
      </w:tr>
      <w:tr w:rsidR="00714128" w:rsidRPr="000C3F86" w14:paraId="11CBCD18" w14:textId="77777777" w:rsidTr="00F76631">
        <w:trPr>
          <w:cantSplit/>
        </w:trPr>
        <w:tc>
          <w:tcPr>
            <w:tcW w:w="2268" w:type="dxa"/>
          </w:tcPr>
          <w:p w14:paraId="354F901F" w14:textId="77777777" w:rsidR="00714128" w:rsidRPr="00F76631" w:rsidRDefault="00714128" w:rsidP="00F76631">
            <w:pPr>
              <w:pStyle w:val="TableText"/>
              <w:spacing w:before="40" w:after="40"/>
              <w:rPr>
                <w:szCs w:val="22"/>
              </w:rPr>
            </w:pPr>
            <w:r w:rsidRPr="00F76631">
              <w:rPr>
                <w:sz w:val="20"/>
              </w:rPr>
              <w:t>CPT</w:t>
            </w:r>
          </w:p>
        </w:tc>
        <w:tc>
          <w:tcPr>
            <w:tcW w:w="7308" w:type="dxa"/>
            <w:gridSpan w:val="3"/>
          </w:tcPr>
          <w:p w14:paraId="4858CD61" w14:textId="77777777" w:rsidR="00714128" w:rsidRPr="00F76631" w:rsidRDefault="00714128" w:rsidP="00F76631">
            <w:pPr>
              <w:pStyle w:val="TableText"/>
              <w:spacing w:before="40" w:after="40"/>
              <w:rPr>
                <w:sz w:val="20"/>
                <w:szCs w:val="22"/>
              </w:rPr>
            </w:pPr>
            <w:r w:rsidRPr="00F76631">
              <w:rPr>
                <w:i/>
                <w:sz w:val="20"/>
                <w:szCs w:val="22"/>
              </w:rPr>
              <w:t>See</w:t>
            </w:r>
            <w:r w:rsidRPr="00F76631">
              <w:rPr>
                <w:sz w:val="20"/>
                <w:szCs w:val="22"/>
              </w:rPr>
              <w:t xml:space="preserve"> </w:t>
            </w:r>
            <w:hyperlink w:anchor="Glos_CPT" w:history="1">
              <w:r w:rsidRPr="00F76631">
                <w:rPr>
                  <w:rStyle w:val="IHyperlink"/>
                  <w:sz w:val="20"/>
                </w:rPr>
                <w:t>Current Procedural Terminology</w:t>
              </w:r>
            </w:hyperlink>
          </w:p>
        </w:tc>
      </w:tr>
      <w:tr w:rsidR="00714128" w:rsidRPr="000C3F86" w14:paraId="26691E3C" w14:textId="77777777" w:rsidTr="00F76631">
        <w:trPr>
          <w:cantSplit/>
        </w:trPr>
        <w:tc>
          <w:tcPr>
            <w:tcW w:w="2268" w:type="dxa"/>
            <w:tcBorders>
              <w:bottom w:val="single" w:sz="4" w:space="0" w:color="auto"/>
            </w:tcBorders>
          </w:tcPr>
          <w:p w14:paraId="5287D6CD" w14:textId="77777777" w:rsidR="00714128" w:rsidRPr="00F76631" w:rsidRDefault="00714128" w:rsidP="00F76631">
            <w:pPr>
              <w:pStyle w:val="TableText"/>
              <w:spacing w:before="40" w:after="40"/>
              <w:rPr>
                <w:szCs w:val="22"/>
              </w:rPr>
            </w:pPr>
            <w:bookmarkStart w:id="136" w:name="Glos_CPT"/>
            <w:r w:rsidRPr="00F76631">
              <w:rPr>
                <w:sz w:val="20"/>
              </w:rPr>
              <w:t>Current Procedural Terminology (CPT)</w:t>
            </w:r>
            <w:bookmarkEnd w:id="136"/>
          </w:p>
        </w:tc>
        <w:tc>
          <w:tcPr>
            <w:tcW w:w="7308" w:type="dxa"/>
            <w:gridSpan w:val="3"/>
            <w:tcBorders>
              <w:bottom w:val="single" w:sz="4" w:space="0" w:color="auto"/>
            </w:tcBorders>
          </w:tcPr>
          <w:p w14:paraId="40486272" w14:textId="77777777" w:rsidR="00714128" w:rsidRPr="00F76631" w:rsidRDefault="00714128" w:rsidP="00F76631">
            <w:pPr>
              <w:pStyle w:val="TableText"/>
              <w:spacing w:before="40" w:after="40"/>
              <w:rPr>
                <w:sz w:val="20"/>
                <w:szCs w:val="22"/>
              </w:rPr>
            </w:pPr>
            <w:r w:rsidRPr="00F76631">
              <w:rPr>
                <w:sz w:val="20"/>
                <w:szCs w:val="22"/>
              </w:rPr>
              <w:t xml:space="preserve">CPT® is the most widely accepted medical nomenclature used to report medical procedures and services under public and private health insurance programs.   CPT codes describe a procedure or service identified with a five-digit CPT code and descriptor nomenclature.  The CPT code set accurately describes medical, surgical, and diagnostic services and is designed to communicate uniform information about medical services and procedures among physicians, coders, patients, accreditation organizations, and payers for administrative, financial, and analytical purposes. The </w:t>
            </w:r>
            <w:r w:rsidR="00D03080" w:rsidRPr="00F76631">
              <w:rPr>
                <w:sz w:val="20"/>
                <w:szCs w:val="22"/>
              </w:rPr>
              <w:t>current version is the CPT 2009.</w:t>
            </w:r>
          </w:p>
          <w:p w14:paraId="33F57F70" w14:textId="77777777" w:rsidR="00395E14" w:rsidRPr="00F76631" w:rsidRDefault="00395E14" w:rsidP="00F76631">
            <w:pPr>
              <w:pStyle w:val="TableText"/>
              <w:spacing w:before="40" w:after="40"/>
              <w:rPr>
                <w:sz w:val="20"/>
                <w:szCs w:val="22"/>
              </w:rPr>
            </w:pPr>
            <w:r w:rsidRPr="00F76631">
              <w:rPr>
                <w:i/>
                <w:sz w:val="20"/>
                <w:szCs w:val="22"/>
              </w:rPr>
              <w:t>Note:</w:t>
            </w:r>
            <w:r w:rsidRPr="00F76631">
              <w:rPr>
                <w:sz w:val="20"/>
                <w:szCs w:val="22"/>
              </w:rPr>
              <w:t xml:space="preserve"> CPT® is a registered trademark of the American Medical Association.</w:t>
            </w:r>
          </w:p>
          <w:p w14:paraId="6C26C539" w14:textId="77777777" w:rsidR="00714128" w:rsidRPr="00F76631" w:rsidRDefault="00395E14" w:rsidP="00F76631">
            <w:pPr>
              <w:pStyle w:val="TableText"/>
              <w:spacing w:before="40" w:after="40"/>
              <w:rPr>
                <w:sz w:val="20"/>
                <w:szCs w:val="22"/>
              </w:rPr>
            </w:pPr>
            <w:r w:rsidRPr="00F76631">
              <w:rPr>
                <w:i/>
                <w:sz w:val="20"/>
                <w:szCs w:val="22"/>
              </w:rPr>
              <w:t>See also</w:t>
            </w:r>
            <w:r w:rsidRPr="00F76631">
              <w:rPr>
                <w:sz w:val="20"/>
                <w:szCs w:val="22"/>
              </w:rPr>
              <w:t xml:space="preserve"> </w:t>
            </w:r>
            <w:hyperlink w:anchor="Glos_ICD9" w:history="1">
              <w:r w:rsidRPr="00F76631">
                <w:rPr>
                  <w:rStyle w:val="IHyperlink"/>
                  <w:sz w:val="20"/>
                </w:rPr>
                <w:t>ICD-9</w:t>
              </w:r>
            </w:hyperlink>
            <w:r w:rsidRPr="00F76631">
              <w:rPr>
                <w:sz w:val="20"/>
                <w:szCs w:val="22"/>
              </w:rPr>
              <w:t>.</w:t>
            </w:r>
          </w:p>
        </w:tc>
      </w:tr>
      <w:tr w:rsidR="00E67237" w:rsidRPr="00F76631" w14:paraId="64118BC3" w14:textId="77777777" w:rsidTr="00F76631">
        <w:trPr>
          <w:cantSplit/>
        </w:trPr>
        <w:tc>
          <w:tcPr>
            <w:tcW w:w="3192" w:type="dxa"/>
            <w:gridSpan w:val="2"/>
            <w:shd w:val="clear" w:color="auto" w:fill="000080"/>
          </w:tcPr>
          <w:p w14:paraId="29B9A775" w14:textId="77777777" w:rsidR="00E67237" w:rsidRPr="00F76631" w:rsidRDefault="00E67237" w:rsidP="00F76631">
            <w:pPr>
              <w:pStyle w:val="TableText"/>
              <w:spacing w:before="40" w:after="40"/>
              <w:jc w:val="center"/>
              <w:rPr>
                <w:color w:val="FFFFFF"/>
                <w:sz w:val="20"/>
                <w:szCs w:val="22"/>
              </w:rPr>
            </w:pPr>
          </w:p>
        </w:tc>
        <w:tc>
          <w:tcPr>
            <w:tcW w:w="3192" w:type="dxa"/>
            <w:shd w:val="clear" w:color="auto" w:fill="000080"/>
          </w:tcPr>
          <w:p w14:paraId="525A0E2B" w14:textId="77777777" w:rsidR="00E67237" w:rsidRPr="00F76631" w:rsidRDefault="00E67237" w:rsidP="00F76631">
            <w:pPr>
              <w:pStyle w:val="TableText"/>
              <w:spacing w:before="40" w:after="40"/>
              <w:jc w:val="center"/>
              <w:rPr>
                <w:color w:val="FFFFFF"/>
                <w:sz w:val="20"/>
                <w:szCs w:val="22"/>
              </w:rPr>
            </w:pPr>
            <w:bookmarkStart w:id="137" w:name="G_D"/>
            <w:r w:rsidRPr="00F76631">
              <w:rPr>
                <w:rFonts w:ascii="Arial Rounded MT Bold" w:hAnsi="Arial Rounded MT Bold"/>
                <w:b/>
                <w:color w:val="FFFFFF"/>
                <w:sz w:val="24"/>
                <w:szCs w:val="24"/>
              </w:rPr>
              <w:t>D</w:t>
            </w:r>
            <w:bookmarkEnd w:id="137"/>
          </w:p>
        </w:tc>
        <w:tc>
          <w:tcPr>
            <w:tcW w:w="3192" w:type="dxa"/>
            <w:shd w:val="clear" w:color="auto" w:fill="000080"/>
          </w:tcPr>
          <w:p w14:paraId="63DE5937" w14:textId="77777777" w:rsidR="00E67237" w:rsidRPr="00F76631" w:rsidRDefault="005C0D09" w:rsidP="00F76631">
            <w:pPr>
              <w:pStyle w:val="TableText"/>
              <w:spacing w:before="40" w:after="40"/>
              <w:jc w:val="right"/>
              <w:rPr>
                <w:color w:val="FFFFFF"/>
                <w:sz w:val="20"/>
                <w:szCs w:val="22"/>
              </w:rPr>
            </w:pPr>
            <w:hyperlink w:anchor="G_Top" w:history="1">
              <w:r>
                <w:pict w14:anchorId="01DF5BE3">
                  <v:shape id="_x0000_i1058" type="#_x0000_t75" style="width:15.65pt;height:15.05pt" o:allowoverlap="f">
                    <v:imagedata r:id="rId42" o:title=""/>
                  </v:shape>
                </w:pict>
              </w:r>
            </w:hyperlink>
          </w:p>
        </w:tc>
      </w:tr>
      <w:tr w:rsidR="00714128" w:rsidRPr="000C3F86" w14:paraId="42BBCF72" w14:textId="77777777" w:rsidTr="00F76631">
        <w:trPr>
          <w:cantSplit/>
        </w:trPr>
        <w:tc>
          <w:tcPr>
            <w:tcW w:w="2268" w:type="dxa"/>
          </w:tcPr>
          <w:p w14:paraId="102BB08D" w14:textId="77777777" w:rsidR="00714128" w:rsidRPr="00F76631" w:rsidRDefault="00714128" w:rsidP="00F76631">
            <w:pPr>
              <w:pStyle w:val="TableText"/>
              <w:spacing w:before="40" w:after="40"/>
              <w:rPr>
                <w:szCs w:val="22"/>
              </w:rPr>
            </w:pPr>
            <w:bookmarkStart w:id="138" w:name="Glos_DBIA"/>
            <w:r w:rsidRPr="00F76631">
              <w:rPr>
                <w:sz w:val="20"/>
              </w:rPr>
              <w:t>Database Integration Agreement</w:t>
            </w:r>
            <w:bookmarkEnd w:id="138"/>
            <w:r w:rsidRPr="00F76631">
              <w:rPr>
                <w:sz w:val="20"/>
              </w:rPr>
              <w:t xml:space="preserve"> (DBIA)</w:t>
            </w:r>
          </w:p>
        </w:tc>
        <w:tc>
          <w:tcPr>
            <w:tcW w:w="7308" w:type="dxa"/>
            <w:gridSpan w:val="3"/>
          </w:tcPr>
          <w:p w14:paraId="7720DC99" w14:textId="77777777" w:rsidR="00714128" w:rsidRPr="00F76631" w:rsidRDefault="00714128" w:rsidP="00F76631">
            <w:pPr>
              <w:pStyle w:val="TableText"/>
              <w:spacing w:before="40" w:after="40"/>
              <w:rPr>
                <w:sz w:val="20"/>
                <w:szCs w:val="22"/>
              </w:rPr>
            </w:pPr>
            <w:r w:rsidRPr="00F76631">
              <w:rPr>
                <w:sz w:val="20"/>
              </w:rPr>
              <w:t xml:space="preserve">A formal understanding between two </w:t>
            </w:r>
            <w:r w:rsidR="00A56D0E" w:rsidRPr="00F76631">
              <w:rPr>
                <w:sz w:val="20"/>
              </w:rPr>
              <w:t>or</w:t>
            </w:r>
            <w:r w:rsidRPr="00F76631">
              <w:rPr>
                <w:sz w:val="20"/>
              </w:rPr>
              <w:t xml:space="preserve"> more application packages which describes how data is shared or how packages interact.  This agreement maintains information between package Developers, allowing the use of internal entry points or other package-specific features.</w:t>
            </w:r>
          </w:p>
        </w:tc>
      </w:tr>
      <w:tr w:rsidR="00714128" w:rsidRPr="000C3F86" w14:paraId="79CBB26E" w14:textId="77777777" w:rsidTr="00F76631">
        <w:trPr>
          <w:cantSplit/>
        </w:trPr>
        <w:tc>
          <w:tcPr>
            <w:tcW w:w="2268" w:type="dxa"/>
          </w:tcPr>
          <w:p w14:paraId="3A12179D" w14:textId="77777777" w:rsidR="00714128" w:rsidRPr="00E34819" w:rsidRDefault="00714128" w:rsidP="00F76631">
            <w:pPr>
              <w:pStyle w:val="TableText"/>
              <w:spacing w:before="40" w:after="40"/>
            </w:pPr>
            <w:r w:rsidRPr="00F76631">
              <w:rPr>
                <w:sz w:val="20"/>
              </w:rPr>
              <w:t>DBIA</w:t>
            </w:r>
          </w:p>
        </w:tc>
        <w:tc>
          <w:tcPr>
            <w:tcW w:w="7308" w:type="dxa"/>
            <w:gridSpan w:val="3"/>
          </w:tcPr>
          <w:p w14:paraId="6320BBA6" w14:textId="77777777" w:rsidR="00714128" w:rsidRPr="00F76631" w:rsidRDefault="00714128" w:rsidP="00F76631">
            <w:pPr>
              <w:pStyle w:val="TableText"/>
              <w:spacing w:before="40" w:after="40"/>
              <w:rPr>
                <w:sz w:val="20"/>
                <w:szCs w:val="22"/>
              </w:rPr>
            </w:pPr>
            <w:r w:rsidRPr="00F76631">
              <w:rPr>
                <w:sz w:val="20"/>
              </w:rPr>
              <w:t xml:space="preserve">See </w:t>
            </w:r>
            <w:hyperlink w:anchor="Glos_DBIA" w:history="1">
              <w:r w:rsidRPr="00F76631">
                <w:rPr>
                  <w:rStyle w:val="IHyperlink"/>
                  <w:sz w:val="20"/>
                </w:rPr>
                <w:t>Database Integration Agreement</w:t>
              </w:r>
            </w:hyperlink>
          </w:p>
        </w:tc>
      </w:tr>
      <w:tr w:rsidR="002879FC" w:rsidRPr="00F76631" w14:paraId="11C80A36" w14:textId="77777777" w:rsidTr="00F76631">
        <w:trPr>
          <w:cantSplit/>
        </w:trPr>
        <w:tc>
          <w:tcPr>
            <w:tcW w:w="2268" w:type="dxa"/>
            <w:tcBorders>
              <w:bottom w:val="single" w:sz="4" w:space="0" w:color="auto"/>
            </w:tcBorders>
          </w:tcPr>
          <w:p w14:paraId="16893214" w14:textId="77777777" w:rsidR="002879FC" w:rsidRPr="003D3949" w:rsidRDefault="002879FC" w:rsidP="00F76631">
            <w:pPr>
              <w:pStyle w:val="TableText"/>
              <w:spacing w:before="40" w:after="40"/>
            </w:pPr>
            <w:bookmarkStart w:id="139" w:name="Glos_Domicilliary"/>
            <w:r w:rsidRPr="00F76631">
              <w:rPr>
                <w:sz w:val="20"/>
              </w:rPr>
              <w:t>Domiciliary</w:t>
            </w:r>
            <w:bookmarkEnd w:id="139"/>
          </w:p>
        </w:tc>
        <w:tc>
          <w:tcPr>
            <w:tcW w:w="7308" w:type="dxa"/>
            <w:gridSpan w:val="3"/>
            <w:tcBorders>
              <w:bottom w:val="single" w:sz="4" w:space="0" w:color="auto"/>
            </w:tcBorders>
          </w:tcPr>
          <w:p w14:paraId="2852F685" w14:textId="77777777" w:rsidR="002879FC" w:rsidRPr="003D3949" w:rsidRDefault="00E34819" w:rsidP="00F76631">
            <w:pPr>
              <w:pStyle w:val="TableText"/>
              <w:spacing w:before="40" w:after="40"/>
            </w:pPr>
            <w:r w:rsidRPr="00F76631">
              <w:rPr>
                <w:sz w:val="20"/>
              </w:rPr>
              <w:t xml:space="preserve">The VHA </w:t>
            </w:r>
            <w:r w:rsidR="002879FC" w:rsidRPr="00F76631">
              <w:rPr>
                <w:sz w:val="20"/>
              </w:rPr>
              <w:t>Domiciliary Residential Rehabilitation and Treatment</w:t>
            </w:r>
            <w:r w:rsidRPr="00F76631">
              <w:rPr>
                <w:sz w:val="20"/>
              </w:rPr>
              <w:t xml:space="preserve"> program provides</w:t>
            </w:r>
            <w:r w:rsidR="002879FC" w:rsidRPr="00F76631">
              <w:rPr>
                <w:sz w:val="20"/>
              </w:rPr>
              <w:t xml:space="preserve"> coordinated, integrated rehabilitative and restorative clinical care in a bed-based program, with the goal of helping eligible veterans achieve and maintain the highest level of functioning and independence possible.  Domiciliary Care, as an integral component of VHA's continuum of health care services, is committed to providing the highest quality of clinical care in a coordinated, integrated fashion within that continuum.</w:t>
            </w:r>
          </w:p>
        </w:tc>
      </w:tr>
      <w:tr w:rsidR="00E67237" w:rsidRPr="00F76631" w14:paraId="1CBBC0B9" w14:textId="77777777" w:rsidTr="00F76631">
        <w:trPr>
          <w:cantSplit/>
        </w:trPr>
        <w:tc>
          <w:tcPr>
            <w:tcW w:w="3192" w:type="dxa"/>
            <w:gridSpan w:val="2"/>
            <w:shd w:val="clear" w:color="auto" w:fill="000080"/>
          </w:tcPr>
          <w:p w14:paraId="423C6E71" w14:textId="77777777" w:rsidR="00E67237" w:rsidRPr="00F76631" w:rsidRDefault="00E67237" w:rsidP="00F76631">
            <w:pPr>
              <w:pStyle w:val="TableText"/>
              <w:spacing w:before="40" w:after="40"/>
              <w:jc w:val="center"/>
              <w:rPr>
                <w:color w:val="FFFFFF"/>
                <w:sz w:val="20"/>
                <w:szCs w:val="22"/>
              </w:rPr>
            </w:pPr>
          </w:p>
        </w:tc>
        <w:tc>
          <w:tcPr>
            <w:tcW w:w="3192" w:type="dxa"/>
            <w:shd w:val="clear" w:color="auto" w:fill="000080"/>
          </w:tcPr>
          <w:p w14:paraId="2365C111" w14:textId="77777777" w:rsidR="00E67237" w:rsidRPr="00F76631" w:rsidRDefault="00E67237" w:rsidP="00F76631">
            <w:pPr>
              <w:pStyle w:val="TableText"/>
              <w:spacing w:before="40" w:after="40"/>
              <w:jc w:val="center"/>
              <w:rPr>
                <w:color w:val="FFFFFF"/>
                <w:sz w:val="20"/>
                <w:szCs w:val="22"/>
              </w:rPr>
            </w:pPr>
            <w:bookmarkStart w:id="140" w:name="G_E"/>
            <w:r w:rsidRPr="00F76631">
              <w:rPr>
                <w:rFonts w:ascii="Arial Rounded MT Bold" w:hAnsi="Arial Rounded MT Bold"/>
                <w:b/>
                <w:color w:val="FFFFFF"/>
                <w:sz w:val="24"/>
                <w:szCs w:val="24"/>
              </w:rPr>
              <w:t>E</w:t>
            </w:r>
            <w:bookmarkEnd w:id="140"/>
          </w:p>
        </w:tc>
        <w:tc>
          <w:tcPr>
            <w:tcW w:w="3192" w:type="dxa"/>
            <w:shd w:val="clear" w:color="auto" w:fill="000080"/>
          </w:tcPr>
          <w:p w14:paraId="11AC5EC1" w14:textId="77777777" w:rsidR="00E67237" w:rsidRPr="00F76631" w:rsidRDefault="005C0D09" w:rsidP="00F76631">
            <w:pPr>
              <w:pStyle w:val="TableText"/>
              <w:spacing w:before="40" w:after="40"/>
              <w:jc w:val="right"/>
              <w:rPr>
                <w:color w:val="FFFFFF"/>
                <w:sz w:val="20"/>
                <w:szCs w:val="22"/>
              </w:rPr>
            </w:pPr>
            <w:hyperlink w:anchor="G_Top" w:history="1">
              <w:r>
                <w:pict w14:anchorId="70D4D10E">
                  <v:shape id="_x0000_i1059" type="#_x0000_t75" style="width:15.65pt;height:15.05pt" o:allowoverlap="f">
                    <v:imagedata r:id="rId42" o:title=""/>
                  </v:shape>
                </w:pict>
              </w:r>
            </w:hyperlink>
          </w:p>
        </w:tc>
      </w:tr>
      <w:tr w:rsidR="00714128" w:rsidRPr="00F76631" w14:paraId="314AB25F" w14:textId="77777777" w:rsidTr="00F76631">
        <w:trPr>
          <w:cantSplit/>
        </w:trPr>
        <w:tc>
          <w:tcPr>
            <w:tcW w:w="2268" w:type="dxa"/>
          </w:tcPr>
          <w:p w14:paraId="69DD2BEE" w14:textId="77777777" w:rsidR="00714128" w:rsidRPr="000C3F86" w:rsidRDefault="00714128" w:rsidP="00F76631">
            <w:pPr>
              <w:pStyle w:val="BodyText"/>
              <w:spacing w:before="40" w:after="40"/>
            </w:pPr>
            <w:r w:rsidRPr="00F76631">
              <w:rPr>
                <w:rFonts w:ascii="Courier New" w:hAnsi="Courier New" w:cs="Courier New"/>
                <w:sz w:val="20"/>
                <w:szCs w:val="22"/>
              </w:rPr>
              <w:t>End Date/Time</w:t>
            </w:r>
          </w:p>
        </w:tc>
        <w:tc>
          <w:tcPr>
            <w:tcW w:w="7308" w:type="dxa"/>
            <w:gridSpan w:val="3"/>
          </w:tcPr>
          <w:p w14:paraId="64EB488A" w14:textId="77777777" w:rsidR="00714128" w:rsidRPr="004360FD" w:rsidRDefault="00714128" w:rsidP="00F76631">
            <w:pPr>
              <w:pStyle w:val="TableText"/>
              <w:spacing w:before="40" w:after="40"/>
            </w:pPr>
            <w:r w:rsidRPr="00F76631">
              <w:rPr>
                <w:sz w:val="20"/>
              </w:rPr>
              <w:t>The date the report is to stop.</w:t>
            </w:r>
          </w:p>
        </w:tc>
      </w:tr>
      <w:tr w:rsidR="00CC138D" w:rsidRPr="000C3F86" w14:paraId="45E239F4" w14:textId="77777777" w:rsidTr="00F76631">
        <w:trPr>
          <w:cantSplit/>
        </w:trPr>
        <w:tc>
          <w:tcPr>
            <w:tcW w:w="2268" w:type="dxa"/>
            <w:tcBorders>
              <w:bottom w:val="single" w:sz="4" w:space="0" w:color="auto"/>
            </w:tcBorders>
          </w:tcPr>
          <w:p w14:paraId="19A9B0FE" w14:textId="77777777" w:rsidR="00CC138D" w:rsidRPr="00F76631" w:rsidRDefault="003D3949" w:rsidP="00F76631">
            <w:pPr>
              <w:pStyle w:val="TableText"/>
              <w:spacing w:before="40" w:after="40"/>
              <w:rPr>
                <w:rFonts w:ascii="Courier New" w:hAnsi="Courier New" w:cs="Courier New"/>
                <w:sz w:val="20"/>
                <w:szCs w:val="22"/>
              </w:rPr>
            </w:pPr>
            <w:bookmarkStart w:id="141" w:name="Glos_etiology"/>
            <w:r w:rsidRPr="00F76631">
              <w:rPr>
                <w:sz w:val="20"/>
              </w:rPr>
              <w:t>E</w:t>
            </w:r>
            <w:r w:rsidR="00CC138D" w:rsidRPr="00F76631">
              <w:rPr>
                <w:sz w:val="20"/>
              </w:rPr>
              <w:t>tiology</w:t>
            </w:r>
            <w:bookmarkEnd w:id="141"/>
          </w:p>
        </w:tc>
        <w:tc>
          <w:tcPr>
            <w:tcW w:w="7308" w:type="dxa"/>
            <w:gridSpan w:val="3"/>
            <w:tcBorders>
              <w:bottom w:val="single" w:sz="4" w:space="0" w:color="auto"/>
            </w:tcBorders>
          </w:tcPr>
          <w:p w14:paraId="1DF7C8E2" w14:textId="77777777" w:rsidR="00CC138D" w:rsidRPr="00F76631" w:rsidRDefault="00CC138D" w:rsidP="00F76631">
            <w:pPr>
              <w:pStyle w:val="TableText"/>
              <w:spacing w:before="40" w:after="40"/>
              <w:rPr>
                <w:sz w:val="20"/>
              </w:rPr>
            </w:pPr>
            <w:r w:rsidRPr="00F76631">
              <w:rPr>
                <w:sz w:val="20"/>
              </w:rPr>
              <w:t>The cause or causes of a disease or abnormal condition; also, a branch of medical science dealing with the causes and origin of diseases.</w:t>
            </w:r>
          </w:p>
        </w:tc>
      </w:tr>
      <w:tr w:rsidR="00714128" w:rsidRPr="000C3F86" w14:paraId="660D8C81" w14:textId="77777777" w:rsidTr="00F76631">
        <w:trPr>
          <w:cantSplit/>
        </w:trPr>
        <w:tc>
          <w:tcPr>
            <w:tcW w:w="2268" w:type="dxa"/>
            <w:tcBorders>
              <w:bottom w:val="single" w:sz="4" w:space="0" w:color="auto"/>
            </w:tcBorders>
          </w:tcPr>
          <w:p w14:paraId="12D613CB" w14:textId="77777777" w:rsidR="00714128" w:rsidRPr="00B27478" w:rsidRDefault="00714128" w:rsidP="00F76631">
            <w:pPr>
              <w:pStyle w:val="BodyText"/>
              <w:spacing w:before="40" w:after="40"/>
            </w:pPr>
            <w:r w:rsidRPr="00F76631">
              <w:rPr>
                <w:rFonts w:ascii="Courier New" w:hAnsi="Courier New" w:cs="Courier New"/>
                <w:sz w:val="20"/>
                <w:szCs w:val="22"/>
              </w:rPr>
              <w:t>ETIOLOGY FIELD file #61.2</w:t>
            </w:r>
          </w:p>
        </w:tc>
        <w:tc>
          <w:tcPr>
            <w:tcW w:w="7308" w:type="dxa"/>
            <w:gridSpan w:val="3"/>
            <w:tcBorders>
              <w:bottom w:val="single" w:sz="4" w:space="0" w:color="auto"/>
            </w:tcBorders>
          </w:tcPr>
          <w:p w14:paraId="39C21788" w14:textId="77777777" w:rsidR="00714128" w:rsidRPr="00F76631" w:rsidRDefault="00714128" w:rsidP="00F76631">
            <w:pPr>
              <w:pStyle w:val="TableText"/>
              <w:spacing w:before="40" w:after="40"/>
              <w:rPr>
                <w:sz w:val="20"/>
              </w:rPr>
            </w:pPr>
            <w:r w:rsidRPr="00F76631">
              <w:rPr>
                <w:sz w:val="20"/>
              </w:rPr>
              <w:t>This file is used to select the etiology/organism.</w:t>
            </w:r>
          </w:p>
        </w:tc>
      </w:tr>
      <w:tr w:rsidR="00E67237" w:rsidRPr="00F76631" w14:paraId="5A91F329" w14:textId="77777777" w:rsidTr="00F76631">
        <w:trPr>
          <w:cantSplit/>
        </w:trPr>
        <w:tc>
          <w:tcPr>
            <w:tcW w:w="3192" w:type="dxa"/>
            <w:gridSpan w:val="2"/>
            <w:shd w:val="clear" w:color="auto" w:fill="000080"/>
          </w:tcPr>
          <w:p w14:paraId="30D4115F" w14:textId="77777777" w:rsidR="00E67237" w:rsidRPr="00F76631" w:rsidRDefault="00E67237" w:rsidP="00F76631">
            <w:pPr>
              <w:pStyle w:val="TableText"/>
              <w:spacing w:before="40" w:after="40"/>
              <w:jc w:val="center"/>
              <w:rPr>
                <w:color w:val="FFFFFF"/>
                <w:sz w:val="20"/>
                <w:szCs w:val="22"/>
              </w:rPr>
            </w:pPr>
          </w:p>
        </w:tc>
        <w:tc>
          <w:tcPr>
            <w:tcW w:w="3192" w:type="dxa"/>
            <w:shd w:val="clear" w:color="auto" w:fill="000080"/>
          </w:tcPr>
          <w:p w14:paraId="52AB418D" w14:textId="77777777" w:rsidR="00E67237" w:rsidRPr="00F76631" w:rsidRDefault="00E67237" w:rsidP="00F76631">
            <w:pPr>
              <w:pStyle w:val="TableText"/>
              <w:spacing w:before="40" w:after="40"/>
              <w:jc w:val="center"/>
              <w:rPr>
                <w:color w:val="FFFFFF"/>
                <w:sz w:val="20"/>
                <w:szCs w:val="22"/>
              </w:rPr>
            </w:pPr>
            <w:bookmarkStart w:id="142" w:name="G_F"/>
            <w:r w:rsidRPr="00F76631">
              <w:rPr>
                <w:rFonts w:ascii="Arial Rounded MT Bold" w:hAnsi="Arial Rounded MT Bold"/>
                <w:b/>
                <w:color w:val="FFFFFF"/>
                <w:sz w:val="24"/>
                <w:szCs w:val="24"/>
              </w:rPr>
              <w:t>F</w:t>
            </w:r>
            <w:bookmarkEnd w:id="142"/>
          </w:p>
        </w:tc>
        <w:tc>
          <w:tcPr>
            <w:tcW w:w="3192" w:type="dxa"/>
            <w:shd w:val="clear" w:color="auto" w:fill="000080"/>
          </w:tcPr>
          <w:p w14:paraId="0EFEA879" w14:textId="77777777" w:rsidR="00E67237" w:rsidRPr="00F76631" w:rsidRDefault="005C0D09" w:rsidP="00F76631">
            <w:pPr>
              <w:pStyle w:val="TableText"/>
              <w:spacing w:before="40" w:after="40"/>
              <w:jc w:val="right"/>
              <w:rPr>
                <w:color w:val="FFFFFF"/>
                <w:sz w:val="20"/>
                <w:szCs w:val="22"/>
              </w:rPr>
            </w:pPr>
            <w:hyperlink w:anchor="G_Top" w:history="1">
              <w:r>
                <w:pict w14:anchorId="2F6502C3">
                  <v:shape id="_x0000_i1060" type="#_x0000_t75" style="width:15.65pt;height:15.05pt" o:allowoverlap="f">
                    <v:imagedata r:id="rId42" o:title=""/>
                  </v:shape>
                </w:pict>
              </w:r>
            </w:hyperlink>
          </w:p>
        </w:tc>
      </w:tr>
      <w:tr w:rsidR="00714128" w:rsidRPr="000C3F86" w14:paraId="1115B87B" w14:textId="77777777" w:rsidTr="00F76631">
        <w:trPr>
          <w:cantSplit/>
        </w:trPr>
        <w:tc>
          <w:tcPr>
            <w:tcW w:w="2268" w:type="dxa"/>
          </w:tcPr>
          <w:p w14:paraId="2C2A577E" w14:textId="77777777" w:rsidR="00714128" w:rsidRPr="00F76631" w:rsidRDefault="00714128" w:rsidP="00F76631">
            <w:pPr>
              <w:pStyle w:val="TableText"/>
              <w:spacing w:before="40" w:after="40"/>
              <w:rPr>
                <w:szCs w:val="22"/>
              </w:rPr>
            </w:pPr>
            <w:bookmarkStart w:id="143" w:name="Glos_FileMan"/>
            <w:r w:rsidRPr="00F76631">
              <w:rPr>
                <w:sz w:val="20"/>
              </w:rPr>
              <w:t>FileMan</w:t>
            </w:r>
            <w:bookmarkEnd w:id="143"/>
          </w:p>
        </w:tc>
        <w:tc>
          <w:tcPr>
            <w:tcW w:w="7308" w:type="dxa"/>
            <w:gridSpan w:val="3"/>
          </w:tcPr>
          <w:p w14:paraId="6F6B5051" w14:textId="77777777" w:rsidR="00714128" w:rsidRPr="00F76631" w:rsidRDefault="00714128" w:rsidP="00D03080">
            <w:pPr>
              <w:pStyle w:val="TableText"/>
              <w:rPr>
                <w:sz w:val="20"/>
              </w:rPr>
            </w:pPr>
            <w:r w:rsidRPr="00F76631">
              <w:rPr>
                <w:sz w:val="20"/>
              </w:rPr>
              <w:t xml:space="preserve">FileMan is a set of </w:t>
            </w:r>
            <w:hyperlink w:anchor="Glos_M" w:history="1">
              <w:r w:rsidRPr="00F76631">
                <w:rPr>
                  <w:rStyle w:val="IHyperlink"/>
                  <w:sz w:val="20"/>
                </w:rPr>
                <w:t>M</w:t>
              </w:r>
            </w:hyperlink>
            <w:r w:rsidRPr="00F76631">
              <w:rPr>
                <w:sz w:val="20"/>
              </w:rPr>
              <w:t xml:space="preserve"> utilities written in the late 1970s and early 1980s which allow the definition of data structures, menus and security, reports, and forms. </w:t>
            </w:r>
          </w:p>
          <w:p w14:paraId="02F52193" w14:textId="77777777" w:rsidR="00714128" w:rsidRPr="00F76631" w:rsidRDefault="00714128" w:rsidP="00D03080">
            <w:pPr>
              <w:pStyle w:val="TableText"/>
              <w:rPr>
                <w:szCs w:val="22"/>
              </w:rPr>
            </w:pPr>
            <w:r w:rsidRPr="00F76631">
              <w:rPr>
                <w:sz w:val="20"/>
              </w:rPr>
              <w:t>Its first use was in the development of medical applications for the Veterans Administration (now the Department of Veterans Affairs). Since it was a work created by the government, the source code cannot be copyrighted, placing that code in the public domain. For this reason, it has been used for rapid development of applications across a number of organizations, including commercial products.</w:t>
            </w:r>
          </w:p>
        </w:tc>
      </w:tr>
      <w:tr w:rsidR="00714128" w:rsidRPr="00F76631" w14:paraId="5B8994EA" w14:textId="77777777" w:rsidTr="00F76631">
        <w:trPr>
          <w:cantSplit/>
        </w:trPr>
        <w:tc>
          <w:tcPr>
            <w:tcW w:w="2268" w:type="dxa"/>
          </w:tcPr>
          <w:p w14:paraId="09530362" w14:textId="77777777" w:rsidR="00714128" w:rsidRPr="00F76631" w:rsidRDefault="00714128" w:rsidP="00F76631">
            <w:pPr>
              <w:pStyle w:val="TableText"/>
              <w:spacing w:before="40" w:after="40"/>
              <w:rPr>
                <w:szCs w:val="22"/>
              </w:rPr>
            </w:pPr>
            <w:bookmarkStart w:id="144" w:name="Glos_FTP"/>
            <w:r w:rsidRPr="00F76631">
              <w:rPr>
                <w:sz w:val="20"/>
              </w:rPr>
              <w:t>File Transfer Protocol (FTP)</w:t>
            </w:r>
            <w:bookmarkEnd w:id="144"/>
          </w:p>
        </w:tc>
        <w:tc>
          <w:tcPr>
            <w:tcW w:w="7308" w:type="dxa"/>
            <w:gridSpan w:val="3"/>
          </w:tcPr>
          <w:p w14:paraId="50B56FA9" w14:textId="77777777" w:rsidR="00714128" w:rsidRPr="003D3949" w:rsidRDefault="00714128" w:rsidP="00F76631">
            <w:pPr>
              <w:pStyle w:val="BodyText"/>
              <w:spacing w:before="40" w:after="40"/>
            </w:pPr>
            <w:r w:rsidRPr="00F76631">
              <w:rPr>
                <w:rFonts w:ascii="Arial" w:hAnsi="Arial" w:cs="Arial"/>
                <w:color w:val="auto"/>
                <w:sz w:val="20"/>
              </w:rPr>
              <w:t xml:space="preserve">A </w:t>
            </w:r>
            <w:hyperlink w:anchor="Glos_ClientServer" w:history="1">
              <w:r w:rsidRPr="00F76631">
                <w:rPr>
                  <w:rStyle w:val="IHyperlink"/>
                  <w:rFonts w:ascii="Arial" w:hAnsi="Arial" w:cs="Arial"/>
                  <w:sz w:val="20"/>
                </w:rPr>
                <w:t>client-server</w:t>
              </w:r>
            </w:hyperlink>
            <w:r w:rsidRPr="00F76631">
              <w:rPr>
                <w:rFonts w:ascii="Arial" w:hAnsi="Arial" w:cs="Arial"/>
                <w:color w:val="auto"/>
                <w:sz w:val="20"/>
              </w:rPr>
              <w:t xml:space="preserve"> protocol which allows a user on one computer to transfer files to and from another computer over a TCP/IP network. Also the client program the user executes to transfer files. It is defined in </w:t>
            </w:r>
            <w:hyperlink r:id="rId43" w:history="1">
              <w:r w:rsidRPr="00F76631">
                <w:rPr>
                  <w:rStyle w:val="Hyperlink"/>
                  <w:rFonts w:ascii="Arial" w:hAnsi="Arial" w:cs="Arial"/>
                  <w:sz w:val="20"/>
                </w:rPr>
                <w:t>Internet Standard 9, Request for Comments 959</w:t>
              </w:r>
            </w:hyperlink>
            <w:r w:rsidRPr="00F76631">
              <w:rPr>
                <w:rFonts w:ascii="Arial" w:hAnsi="Arial" w:cs="Arial"/>
                <w:color w:val="auto"/>
                <w:sz w:val="20"/>
              </w:rPr>
              <w:t>.</w:t>
            </w:r>
          </w:p>
        </w:tc>
      </w:tr>
      <w:tr w:rsidR="00B27478" w:rsidRPr="000C3F86" w14:paraId="38F20543" w14:textId="77777777" w:rsidTr="00F76631">
        <w:trPr>
          <w:cantSplit/>
        </w:trPr>
        <w:tc>
          <w:tcPr>
            <w:tcW w:w="2268" w:type="dxa"/>
          </w:tcPr>
          <w:p w14:paraId="4822ABC6" w14:textId="77777777" w:rsidR="00B27478" w:rsidRPr="003D3949" w:rsidRDefault="0033765F" w:rsidP="00F76631">
            <w:pPr>
              <w:pStyle w:val="BodyText"/>
              <w:spacing w:before="40" w:after="40"/>
            </w:pPr>
            <w:bookmarkStart w:id="145" w:name="Glos_FreeTextField"/>
            <w:r w:rsidRPr="00F76631">
              <w:rPr>
                <w:rFonts w:ascii="Courier New" w:hAnsi="Courier New" w:cs="Courier New"/>
                <w:sz w:val="20"/>
                <w:szCs w:val="22"/>
              </w:rPr>
              <w:t>FREE</w:t>
            </w:r>
            <w:r w:rsidR="00B27478" w:rsidRPr="00F76631">
              <w:rPr>
                <w:rFonts w:ascii="Courier New" w:hAnsi="Courier New" w:cs="Courier New"/>
                <w:sz w:val="20"/>
                <w:szCs w:val="22"/>
              </w:rPr>
              <w:t xml:space="preserve"> </w:t>
            </w:r>
            <w:r w:rsidRPr="00F76631">
              <w:rPr>
                <w:rFonts w:ascii="Courier New" w:hAnsi="Courier New" w:cs="Courier New"/>
                <w:sz w:val="20"/>
                <w:szCs w:val="22"/>
              </w:rPr>
              <w:t>TEXT</w:t>
            </w:r>
            <w:r w:rsidR="00B27478" w:rsidRPr="00F76631">
              <w:rPr>
                <w:sz w:val="20"/>
                <w:szCs w:val="22"/>
              </w:rPr>
              <w:t xml:space="preserve"> </w:t>
            </w:r>
            <w:r w:rsidR="00B27478" w:rsidRPr="00F76631">
              <w:rPr>
                <w:rFonts w:ascii="Arial" w:hAnsi="Arial" w:cs="Arial"/>
                <w:color w:val="auto"/>
                <w:sz w:val="20"/>
              </w:rPr>
              <w:t>field</w:t>
            </w:r>
            <w:bookmarkEnd w:id="145"/>
          </w:p>
        </w:tc>
        <w:tc>
          <w:tcPr>
            <w:tcW w:w="7308" w:type="dxa"/>
            <w:gridSpan w:val="3"/>
          </w:tcPr>
          <w:p w14:paraId="7524B1CE" w14:textId="77777777" w:rsidR="00892BED" w:rsidRPr="003D3949" w:rsidRDefault="00892BED" w:rsidP="00F76631">
            <w:pPr>
              <w:pStyle w:val="BodyText"/>
              <w:spacing w:before="40" w:after="40"/>
            </w:pPr>
            <w:r w:rsidRPr="00F76631">
              <w:rPr>
                <w:rFonts w:ascii="Arial" w:hAnsi="Arial" w:cs="Arial"/>
                <w:color w:val="auto"/>
                <w:sz w:val="20"/>
              </w:rPr>
              <w:t>You can enter almost any character from your keyboard in a</w:t>
            </w:r>
            <w:r w:rsidRPr="00F76631">
              <w:rPr>
                <w:sz w:val="20"/>
                <w:szCs w:val="22"/>
              </w:rPr>
              <w:t xml:space="preserve"> </w:t>
            </w:r>
            <w:r w:rsidRPr="00F76631">
              <w:rPr>
                <w:rFonts w:ascii="Courier New" w:hAnsi="Courier New" w:cs="Courier New"/>
                <w:sz w:val="20"/>
                <w:szCs w:val="22"/>
              </w:rPr>
              <w:t>FREE TEXT</w:t>
            </w:r>
            <w:r w:rsidRPr="00F76631">
              <w:rPr>
                <w:rFonts w:ascii="Arial" w:hAnsi="Arial" w:cs="Arial"/>
                <w:color w:val="auto"/>
                <w:sz w:val="20"/>
              </w:rPr>
              <w:t xml:space="preserve">-type field.  The </w:t>
            </w:r>
            <w:r w:rsidR="000F62DD" w:rsidRPr="00F76631">
              <w:rPr>
                <w:rFonts w:ascii="Arial" w:hAnsi="Arial" w:cs="Arial"/>
                <w:color w:val="auto"/>
                <w:sz w:val="20"/>
              </w:rPr>
              <w:t>program will</w:t>
            </w:r>
            <w:r w:rsidRPr="00F76631">
              <w:rPr>
                <w:rFonts w:ascii="Arial" w:hAnsi="Arial" w:cs="Arial"/>
                <w:color w:val="auto"/>
                <w:sz w:val="20"/>
              </w:rPr>
              <w:t xml:space="preserve"> accept numbers, letters, and most of the symbols that can be entered.</w:t>
            </w:r>
            <w:r w:rsidRPr="00F76631">
              <w:rPr>
                <w:sz w:val="20"/>
                <w:szCs w:val="22"/>
              </w:rPr>
              <w:t xml:space="preserve">  The </w:t>
            </w:r>
            <w:r w:rsidRPr="00F76631">
              <w:rPr>
                <w:rFonts w:ascii="Courier New" w:hAnsi="Courier New" w:cs="Courier New"/>
                <w:sz w:val="20"/>
                <w:szCs w:val="22"/>
              </w:rPr>
              <w:t>FREE TEXT</w:t>
            </w:r>
            <w:r w:rsidRPr="00F76631">
              <w:rPr>
                <w:sz w:val="20"/>
                <w:szCs w:val="22"/>
              </w:rPr>
              <w:t xml:space="preserve"> </w:t>
            </w:r>
            <w:r w:rsidRPr="00F76631">
              <w:rPr>
                <w:rFonts w:ascii="Arial" w:hAnsi="Arial" w:cs="Arial"/>
                <w:color w:val="auto"/>
                <w:sz w:val="20"/>
              </w:rPr>
              <w:t>field places a restriction on the number of characters that you can enter.  If you enter a question mark</w:t>
            </w:r>
            <w:r w:rsidRPr="00F76631">
              <w:rPr>
                <w:sz w:val="20"/>
                <w:szCs w:val="22"/>
              </w:rPr>
              <w:t xml:space="preserve"> ("</w:t>
            </w:r>
            <w:r w:rsidRPr="00F76631">
              <w:rPr>
                <w:rFonts w:ascii="Courier New" w:hAnsi="Courier New" w:cs="Courier New"/>
                <w:b/>
                <w:sz w:val="20"/>
                <w:szCs w:val="22"/>
              </w:rPr>
              <w:t>?</w:t>
            </w:r>
            <w:r w:rsidRPr="00F76631">
              <w:rPr>
                <w:sz w:val="20"/>
                <w:szCs w:val="22"/>
              </w:rPr>
              <w:t>")</w:t>
            </w:r>
            <w:r w:rsidRPr="00F76631">
              <w:rPr>
                <w:rFonts w:ascii="Arial" w:hAnsi="Arial" w:cs="Arial"/>
                <w:color w:val="auto"/>
                <w:sz w:val="20"/>
              </w:rPr>
              <w:t xml:space="preserve"> in response to the prompt for </w:t>
            </w:r>
            <w:r w:rsidRPr="00F76631">
              <w:rPr>
                <w:sz w:val="20"/>
                <w:szCs w:val="22"/>
              </w:rPr>
              <w:t xml:space="preserve">a </w:t>
            </w:r>
            <w:r w:rsidRPr="00F76631">
              <w:rPr>
                <w:rFonts w:ascii="Courier New" w:hAnsi="Courier New" w:cs="Courier New"/>
                <w:sz w:val="20"/>
                <w:szCs w:val="22"/>
              </w:rPr>
              <w:t>FREE TEXT</w:t>
            </w:r>
            <w:r w:rsidRPr="00F76631">
              <w:rPr>
                <w:sz w:val="20"/>
                <w:szCs w:val="22"/>
              </w:rPr>
              <w:t xml:space="preserve"> </w:t>
            </w:r>
            <w:r w:rsidRPr="00F76631">
              <w:rPr>
                <w:rFonts w:ascii="Arial" w:hAnsi="Arial" w:cs="Arial"/>
                <w:color w:val="auto"/>
                <w:sz w:val="20"/>
              </w:rPr>
              <w:t>field, you'll learn how many characters you are allowed to enter.</w:t>
            </w:r>
            <w:r w:rsidRPr="00F76631">
              <w:rPr>
                <w:sz w:val="20"/>
                <w:szCs w:val="22"/>
              </w:rPr>
              <w:t xml:space="preserve"> </w:t>
            </w:r>
          </w:p>
          <w:p w14:paraId="1BC614BD" w14:textId="77777777" w:rsidR="00892BED" w:rsidRPr="00F76631" w:rsidRDefault="00892BED" w:rsidP="00F76631">
            <w:pPr>
              <w:pStyle w:val="BodyText"/>
              <w:spacing w:before="40" w:after="40"/>
              <w:rPr>
                <w:sz w:val="20"/>
              </w:rPr>
            </w:pPr>
          </w:p>
          <w:p w14:paraId="19165587" w14:textId="77777777" w:rsidR="00892BED" w:rsidRPr="00F76631" w:rsidRDefault="00892BED" w:rsidP="00F76631">
            <w:pPr>
              <w:pStyle w:val="BodyText"/>
              <w:spacing w:before="40" w:after="40"/>
              <w:rPr>
                <w:sz w:val="20"/>
              </w:rPr>
            </w:pPr>
            <w:r w:rsidRPr="00F76631">
              <w:rPr>
                <w:rFonts w:ascii="Arial" w:hAnsi="Arial" w:cs="Arial"/>
                <w:color w:val="auto"/>
                <w:sz w:val="20"/>
              </w:rPr>
              <w:t>For example, a</w:t>
            </w:r>
            <w:r w:rsidRPr="00F76631">
              <w:rPr>
                <w:sz w:val="20"/>
              </w:rPr>
              <w:t xml:space="preserve"> </w:t>
            </w:r>
            <w:r w:rsidRPr="00F76631">
              <w:rPr>
                <w:rFonts w:ascii="Courier New" w:hAnsi="Courier New" w:cs="Courier New"/>
                <w:sz w:val="20"/>
              </w:rPr>
              <w:t>FREE TEXT</w:t>
            </w:r>
            <w:r w:rsidRPr="00F76631">
              <w:rPr>
                <w:sz w:val="20"/>
              </w:rPr>
              <w:t xml:space="preserve"> </w:t>
            </w:r>
            <w:r w:rsidRPr="00F76631">
              <w:rPr>
                <w:rFonts w:ascii="Arial" w:hAnsi="Arial" w:cs="Arial"/>
                <w:color w:val="auto"/>
                <w:sz w:val="20"/>
              </w:rPr>
              <w:t>field would probably be used to hold a patient's street address:</w:t>
            </w:r>
            <w:r w:rsidRPr="00F76631">
              <w:rPr>
                <w:sz w:val="20"/>
              </w:rPr>
              <w:t xml:space="preserve"> </w:t>
            </w:r>
          </w:p>
          <w:p w14:paraId="08DBDEBC" w14:textId="77777777" w:rsidR="00892BED" w:rsidRPr="00F76631" w:rsidRDefault="00892BED" w:rsidP="00F76631">
            <w:pPr>
              <w:pStyle w:val="BodyText"/>
              <w:spacing w:before="40" w:after="40"/>
              <w:rPr>
                <w:sz w:val="20"/>
              </w:rPr>
            </w:pPr>
          </w:p>
          <w:p w14:paraId="75FC78BB" w14:textId="77777777" w:rsidR="00892BED" w:rsidRPr="00F76631" w:rsidRDefault="00892BED" w:rsidP="00F76631">
            <w:pPr>
              <w:pStyle w:val="BodyText"/>
              <w:spacing w:before="40" w:after="40"/>
              <w:rPr>
                <w:sz w:val="20"/>
              </w:rPr>
            </w:pPr>
            <w:r w:rsidRPr="00F76631">
              <w:rPr>
                <w:sz w:val="20"/>
              </w:rPr>
              <w:t xml:space="preserve">    </w:t>
            </w:r>
            <w:r w:rsidRPr="00F76631">
              <w:rPr>
                <w:rFonts w:ascii="Courier New" w:hAnsi="Courier New" w:cs="Courier New"/>
                <w:sz w:val="20"/>
              </w:rPr>
              <w:t xml:space="preserve">ADDRESS: </w:t>
            </w:r>
            <w:smartTag w:uri="urn:schemas-microsoft-com:office:smarttags" w:element="Street">
              <w:smartTag w:uri="urn:schemas-microsoft-com:office:smarttags" w:element="address">
                <w:r w:rsidRPr="00F76631">
                  <w:rPr>
                    <w:rFonts w:ascii="Courier New" w:hAnsi="Courier New" w:cs="Courier New"/>
                    <w:b/>
                    <w:sz w:val="20"/>
                  </w:rPr>
                  <w:t>235 Begonia Street</w:t>
                </w:r>
              </w:smartTag>
            </w:smartTag>
          </w:p>
          <w:p w14:paraId="71B0A51A" w14:textId="77777777" w:rsidR="00892BED" w:rsidRPr="00F76631" w:rsidRDefault="00892BED" w:rsidP="00F76631">
            <w:pPr>
              <w:pStyle w:val="BodyText"/>
              <w:spacing w:before="40" w:after="40"/>
              <w:rPr>
                <w:sz w:val="20"/>
              </w:rPr>
            </w:pPr>
          </w:p>
          <w:p w14:paraId="20BACA5D" w14:textId="77777777" w:rsidR="00B27478" w:rsidRPr="003D3949" w:rsidRDefault="00892BED" w:rsidP="00F76631">
            <w:pPr>
              <w:pStyle w:val="BodyText"/>
              <w:spacing w:before="40" w:after="40"/>
            </w:pPr>
            <w:r w:rsidRPr="00F76631">
              <w:rPr>
                <w:rFonts w:ascii="Arial" w:hAnsi="Arial" w:cs="Arial"/>
                <w:color w:val="auto"/>
                <w:sz w:val="20"/>
              </w:rPr>
              <w:t xml:space="preserve">In some places, even though the field is FREE TEXT, checks are applied to make sure what is entered matches a certain format. For example, if you're entering a Social Security Number (which is stored as a </w:t>
            </w:r>
            <w:r w:rsidRPr="00F76631">
              <w:rPr>
                <w:rFonts w:ascii="Courier New" w:hAnsi="Courier New" w:cs="Courier New"/>
                <w:sz w:val="20"/>
              </w:rPr>
              <w:t>FREE TEXT</w:t>
            </w:r>
            <w:r w:rsidRPr="00F76631">
              <w:rPr>
                <w:rFonts w:ascii="Arial" w:hAnsi="Arial" w:cs="Arial"/>
                <w:color w:val="auto"/>
                <w:sz w:val="20"/>
              </w:rPr>
              <w:t xml:space="preserve">, not </w:t>
            </w:r>
            <w:r w:rsidRPr="00F76631">
              <w:rPr>
                <w:rFonts w:ascii="Courier New" w:hAnsi="Courier New" w:cs="Courier New"/>
                <w:sz w:val="20"/>
              </w:rPr>
              <w:t>NUMERIC</w:t>
            </w:r>
            <w:r w:rsidRPr="00F76631">
              <w:rPr>
                <w:rFonts w:ascii="Arial" w:hAnsi="Arial" w:cs="Arial"/>
                <w:color w:val="auto"/>
                <w:sz w:val="20"/>
              </w:rPr>
              <w:t>, field), your input would typically be checked to make sure it is nine characters in length, and contains all digits:</w:t>
            </w:r>
            <w:r w:rsidRPr="003D3949">
              <w:t xml:space="preserve"> </w:t>
            </w:r>
          </w:p>
        </w:tc>
      </w:tr>
      <w:tr w:rsidR="00714128" w:rsidRPr="000C3F86" w14:paraId="013CADEA" w14:textId="77777777" w:rsidTr="00F76631">
        <w:trPr>
          <w:cantSplit/>
        </w:trPr>
        <w:tc>
          <w:tcPr>
            <w:tcW w:w="2268" w:type="dxa"/>
            <w:tcBorders>
              <w:bottom w:val="single" w:sz="4" w:space="0" w:color="auto"/>
            </w:tcBorders>
          </w:tcPr>
          <w:p w14:paraId="37C0AD03" w14:textId="77777777" w:rsidR="00714128" w:rsidRPr="003D3949" w:rsidRDefault="00714128" w:rsidP="00F76631">
            <w:pPr>
              <w:pStyle w:val="TableText"/>
              <w:spacing w:before="40" w:after="40"/>
            </w:pPr>
            <w:r w:rsidRPr="00F76631">
              <w:rPr>
                <w:sz w:val="20"/>
              </w:rPr>
              <w:t>FTP</w:t>
            </w:r>
          </w:p>
        </w:tc>
        <w:tc>
          <w:tcPr>
            <w:tcW w:w="7308" w:type="dxa"/>
            <w:gridSpan w:val="3"/>
            <w:tcBorders>
              <w:bottom w:val="single" w:sz="4" w:space="0" w:color="auto"/>
            </w:tcBorders>
          </w:tcPr>
          <w:p w14:paraId="75BA257A" w14:textId="77777777" w:rsidR="00714128" w:rsidRPr="003D3949" w:rsidRDefault="00714128" w:rsidP="00F76631">
            <w:pPr>
              <w:pStyle w:val="BodyText"/>
              <w:spacing w:before="40" w:after="40"/>
            </w:pPr>
            <w:r w:rsidRPr="00F76631">
              <w:rPr>
                <w:rFonts w:ascii="Arial" w:hAnsi="Arial" w:cs="Arial"/>
                <w:i/>
                <w:color w:val="auto"/>
                <w:sz w:val="20"/>
              </w:rPr>
              <w:t>See</w:t>
            </w:r>
            <w:r w:rsidRPr="00F76631">
              <w:rPr>
                <w:rFonts w:ascii="Arial" w:hAnsi="Arial" w:cs="Arial"/>
                <w:color w:val="auto"/>
                <w:sz w:val="20"/>
              </w:rPr>
              <w:t xml:space="preserve"> </w:t>
            </w:r>
            <w:hyperlink w:anchor="Glos_FTP" w:history="1">
              <w:r w:rsidRPr="00F76631">
                <w:rPr>
                  <w:rStyle w:val="IHyperlink"/>
                  <w:rFonts w:ascii="Arial" w:hAnsi="Arial" w:cs="Arial"/>
                  <w:sz w:val="20"/>
                </w:rPr>
                <w:t>File Transfer Protocol</w:t>
              </w:r>
            </w:hyperlink>
          </w:p>
        </w:tc>
      </w:tr>
      <w:tr w:rsidR="00AC728E" w:rsidRPr="00F76631" w14:paraId="13A38517" w14:textId="77777777" w:rsidTr="00F76631">
        <w:trPr>
          <w:cantSplit/>
        </w:trPr>
        <w:tc>
          <w:tcPr>
            <w:tcW w:w="3192" w:type="dxa"/>
            <w:gridSpan w:val="2"/>
            <w:shd w:val="clear" w:color="auto" w:fill="000080"/>
          </w:tcPr>
          <w:p w14:paraId="0FE88F66" w14:textId="77777777" w:rsidR="00AC728E" w:rsidRPr="00F76631" w:rsidRDefault="00AC728E" w:rsidP="00F76631">
            <w:pPr>
              <w:pStyle w:val="TableText"/>
              <w:spacing w:before="40" w:after="40"/>
              <w:jc w:val="center"/>
              <w:rPr>
                <w:color w:val="FFFFFF"/>
                <w:sz w:val="20"/>
                <w:szCs w:val="22"/>
              </w:rPr>
            </w:pPr>
          </w:p>
        </w:tc>
        <w:tc>
          <w:tcPr>
            <w:tcW w:w="3192" w:type="dxa"/>
            <w:shd w:val="clear" w:color="auto" w:fill="000080"/>
          </w:tcPr>
          <w:p w14:paraId="67D20808" w14:textId="77777777" w:rsidR="00AC728E" w:rsidRPr="00F76631" w:rsidRDefault="00AC728E" w:rsidP="00F76631">
            <w:pPr>
              <w:pStyle w:val="TableText"/>
              <w:spacing w:before="40" w:after="40"/>
              <w:jc w:val="center"/>
              <w:rPr>
                <w:color w:val="FFFFFF"/>
                <w:sz w:val="20"/>
                <w:szCs w:val="22"/>
              </w:rPr>
            </w:pPr>
            <w:bookmarkStart w:id="146" w:name="G_G"/>
            <w:r w:rsidRPr="00F76631">
              <w:rPr>
                <w:rFonts w:ascii="Arial Rounded MT Bold" w:hAnsi="Arial Rounded MT Bold"/>
                <w:b/>
                <w:color w:val="FFFFFF"/>
                <w:sz w:val="24"/>
                <w:szCs w:val="24"/>
              </w:rPr>
              <w:t>G</w:t>
            </w:r>
            <w:bookmarkEnd w:id="146"/>
          </w:p>
        </w:tc>
        <w:tc>
          <w:tcPr>
            <w:tcW w:w="3192" w:type="dxa"/>
            <w:shd w:val="clear" w:color="auto" w:fill="000080"/>
          </w:tcPr>
          <w:p w14:paraId="7F8B0749" w14:textId="77777777" w:rsidR="00AC728E" w:rsidRPr="00F76631" w:rsidRDefault="005C0D09" w:rsidP="00F76631">
            <w:pPr>
              <w:pStyle w:val="TableText"/>
              <w:spacing w:before="40" w:after="40"/>
              <w:jc w:val="right"/>
              <w:rPr>
                <w:color w:val="FFFFFF"/>
                <w:sz w:val="20"/>
                <w:szCs w:val="22"/>
              </w:rPr>
            </w:pPr>
            <w:hyperlink w:anchor="G_Top" w:history="1">
              <w:r>
                <w:pict w14:anchorId="5127CEC7">
                  <v:shape id="_x0000_i1061" type="#_x0000_t75" style="width:15.65pt;height:15.05pt" o:allowoverlap="f">
                    <v:imagedata r:id="rId42" o:title=""/>
                  </v:shape>
                </w:pict>
              </w:r>
            </w:hyperlink>
          </w:p>
        </w:tc>
      </w:tr>
      <w:tr w:rsidR="00714128" w:rsidRPr="000C3F86" w14:paraId="32C55790" w14:textId="77777777" w:rsidTr="00F76631">
        <w:trPr>
          <w:cantSplit/>
        </w:trPr>
        <w:tc>
          <w:tcPr>
            <w:tcW w:w="2268" w:type="dxa"/>
          </w:tcPr>
          <w:p w14:paraId="033589B8" w14:textId="77777777" w:rsidR="00714128" w:rsidRPr="00E34819" w:rsidRDefault="00714128" w:rsidP="00F76631">
            <w:pPr>
              <w:pStyle w:val="TableText"/>
              <w:spacing w:before="40" w:after="40"/>
            </w:pPr>
            <w:r w:rsidRPr="00F76631">
              <w:rPr>
                <w:sz w:val="20"/>
              </w:rPr>
              <w:t xml:space="preserve">Geographical Unit  </w:t>
            </w:r>
          </w:p>
        </w:tc>
        <w:tc>
          <w:tcPr>
            <w:tcW w:w="7308" w:type="dxa"/>
            <w:gridSpan w:val="3"/>
          </w:tcPr>
          <w:p w14:paraId="37F0FA76" w14:textId="77777777" w:rsidR="00714128" w:rsidRPr="00F76631" w:rsidRDefault="00714128" w:rsidP="00F76631">
            <w:pPr>
              <w:pStyle w:val="TableText"/>
              <w:spacing w:before="40" w:after="40"/>
              <w:rPr>
                <w:sz w:val="20"/>
                <w:szCs w:val="22"/>
              </w:rPr>
            </w:pPr>
            <w:r w:rsidRPr="00F76631">
              <w:rPr>
                <w:sz w:val="20"/>
              </w:rPr>
              <w:t xml:space="preserve">A field in the </w:t>
            </w:r>
            <w:hyperlink w:anchor="Glos_Ward_Mapping" w:history="1">
              <w:r w:rsidRPr="00F76631">
                <w:rPr>
                  <w:rStyle w:val="IHyperlink"/>
                  <w:sz w:val="20"/>
                </w:rPr>
                <w:t>Ward Mapping</w:t>
              </w:r>
            </w:hyperlink>
            <w:r w:rsidRPr="00F76631">
              <w:rPr>
                <w:sz w:val="20"/>
              </w:rPr>
              <w:t xml:space="preserve"> setup file used to assign an arbitrary name to a group of units (wards) to run the reports.</w:t>
            </w:r>
            <w:r w:rsidRPr="00F76631">
              <w:rPr>
                <w:sz w:val="20"/>
                <w:szCs w:val="22"/>
              </w:rPr>
              <w:t xml:space="preserve">  </w:t>
            </w:r>
          </w:p>
        </w:tc>
      </w:tr>
      <w:tr w:rsidR="00714128" w:rsidRPr="000C3F86" w14:paraId="5CA28C62" w14:textId="77777777" w:rsidTr="00F76631">
        <w:trPr>
          <w:cantSplit/>
          <w:trHeight w:val="3995"/>
        </w:trPr>
        <w:tc>
          <w:tcPr>
            <w:tcW w:w="2268" w:type="dxa"/>
            <w:tcBorders>
              <w:bottom w:val="single" w:sz="4" w:space="0" w:color="auto"/>
            </w:tcBorders>
          </w:tcPr>
          <w:p w14:paraId="57BCFFDC" w14:textId="77777777" w:rsidR="00714128" w:rsidRPr="003D3949" w:rsidRDefault="00714128" w:rsidP="00F76631">
            <w:pPr>
              <w:pStyle w:val="TableText"/>
              <w:spacing w:before="40" w:after="40"/>
            </w:pPr>
            <w:bookmarkStart w:id="147" w:name="Glos_Global"/>
            <w:r w:rsidRPr="00F76631">
              <w:rPr>
                <w:sz w:val="20"/>
              </w:rPr>
              <w:lastRenderedPageBreak/>
              <w:t>Global</w:t>
            </w:r>
            <w:bookmarkEnd w:id="147"/>
          </w:p>
        </w:tc>
        <w:tc>
          <w:tcPr>
            <w:tcW w:w="7308" w:type="dxa"/>
            <w:gridSpan w:val="3"/>
            <w:tcBorders>
              <w:bottom w:val="single" w:sz="4" w:space="0" w:color="auto"/>
            </w:tcBorders>
          </w:tcPr>
          <w:p w14:paraId="08B07EE1" w14:textId="77777777" w:rsidR="00714128" w:rsidRPr="00F76631" w:rsidRDefault="005C0D09" w:rsidP="00F76631">
            <w:pPr>
              <w:pStyle w:val="BodyText"/>
              <w:spacing w:before="40" w:after="40"/>
              <w:rPr>
                <w:sz w:val="20"/>
              </w:rPr>
            </w:pPr>
            <w:hyperlink w:anchor="Glos_M" w:history="1">
              <w:r w:rsidR="00714128" w:rsidRPr="00F76631">
                <w:rPr>
                  <w:rStyle w:val="IHyperlink"/>
                  <w:rFonts w:ascii="Arial" w:hAnsi="Arial" w:cs="Arial"/>
                  <w:sz w:val="20"/>
                </w:rPr>
                <w:t>M</w:t>
              </w:r>
            </w:hyperlink>
            <w:r w:rsidR="00714128" w:rsidRPr="00F76631">
              <w:rPr>
                <w:rFonts w:ascii="Arial" w:hAnsi="Arial" w:cs="Arial"/>
                <w:color w:val="auto"/>
                <w:sz w:val="20"/>
              </w:rPr>
              <w:t xml:space="preserve"> uses </w:t>
            </w:r>
            <w:r w:rsidR="00714128" w:rsidRPr="00F76631">
              <w:rPr>
                <w:rFonts w:ascii="Arial" w:hAnsi="Arial" w:cs="Arial"/>
                <w:i/>
                <w:color w:val="auto"/>
                <w:sz w:val="20"/>
              </w:rPr>
              <w:t>globals</w:t>
            </w:r>
            <w:r w:rsidR="00814868" w:rsidRPr="00F76631">
              <w:rPr>
                <w:rFonts w:ascii="Arial" w:hAnsi="Arial" w:cs="Arial"/>
                <w:color w:val="auto"/>
                <w:sz w:val="20"/>
              </w:rPr>
              <w:t xml:space="preserve">: </w:t>
            </w:r>
            <w:r w:rsidR="00714128" w:rsidRPr="00F76631">
              <w:rPr>
                <w:rFonts w:ascii="Arial" w:hAnsi="Arial" w:cs="Arial"/>
                <w:color w:val="auto"/>
                <w:sz w:val="20"/>
              </w:rPr>
              <w:t xml:space="preserve">variables which are intrinsically stored in files and </w:t>
            </w:r>
            <w:r w:rsidR="00814868" w:rsidRPr="00F76631">
              <w:rPr>
                <w:rFonts w:ascii="Arial" w:hAnsi="Arial" w:cs="Arial"/>
                <w:color w:val="auto"/>
                <w:sz w:val="20"/>
              </w:rPr>
              <w:t xml:space="preserve">which </w:t>
            </w:r>
            <w:r w:rsidR="00714128" w:rsidRPr="00F76631">
              <w:rPr>
                <w:rFonts w:ascii="Arial" w:hAnsi="Arial" w:cs="Arial"/>
                <w:color w:val="auto"/>
                <w:sz w:val="20"/>
              </w:rPr>
              <w:t xml:space="preserve">persist beyond the program or process completion. </w:t>
            </w:r>
            <w:r w:rsidR="00814868" w:rsidRPr="00F76631">
              <w:rPr>
                <w:rFonts w:ascii="Arial" w:hAnsi="Arial" w:cs="Arial"/>
                <w:color w:val="auto"/>
                <w:sz w:val="20"/>
              </w:rPr>
              <w:t xml:space="preserve"> </w:t>
            </w:r>
            <w:r w:rsidR="00714128" w:rsidRPr="00F76631">
              <w:rPr>
                <w:rFonts w:ascii="Arial" w:hAnsi="Arial" w:cs="Arial"/>
                <w:color w:val="auto"/>
                <w:sz w:val="20"/>
              </w:rPr>
              <w:t xml:space="preserve">Globals appear as normal variables with the caret character in front of the name. For example, the M statement… </w:t>
            </w:r>
          </w:p>
          <w:p w14:paraId="76003D0D" w14:textId="77777777" w:rsidR="00714128" w:rsidRPr="00F76631" w:rsidRDefault="00714128" w:rsidP="00F76631">
            <w:pPr>
              <w:pStyle w:val="BodyText"/>
              <w:spacing w:before="40" w:after="40"/>
              <w:rPr>
                <w:sz w:val="20"/>
              </w:rPr>
            </w:pPr>
          </w:p>
          <w:p w14:paraId="02330839" w14:textId="77777777" w:rsidR="00714128" w:rsidRPr="00F76631" w:rsidRDefault="00714128" w:rsidP="00F76631">
            <w:pPr>
              <w:pStyle w:val="BodyText"/>
              <w:spacing w:before="40" w:after="40"/>
              <w:rPr>
                <w:rFonts w:ascii="Courier New" w:hAnsi="Courier New" w:cs="Courier New"/>
                <w:b/>
                <w:sz w:val="20"/>
              </w:rPr>
            </w:pPr>
            <w:r w:rsidRPr="00F76631">
              <w:rPr>
                <w:rFonts w:ascii="Courier New" w:hAnsi="Courier New" w:cs="Courier New"/>
                <w:b/>
                <w:sz w:val="20"/>
              </w:rPr>
              <w:t xml:space="preserve">SET ^A(“first_name”)=”Bob” </w:t>
            </w:r>
          </w:p>
          <w:p w14:paraId="7ACF26C7" w14:textId="77777777" w:rsidR="00714128" w:rsidRPr="00F76631" w:rsidRDefault="00714128" w:rsidP="00F76631">
            <w:pPr>
              <w:pStyle w:val="BodyText"/>
              <w:spacing w:before="40" w:after="40"/>
              <w:rPr>
                <w:sz w:val="20"/>
              </w:rPr>
            </w:pPr>
          </w:p>
          <w:p w14:paraId="780FA9B6" w14:textId="77777777" w:rsidR="004360FD" w:rsidRPr="00F76631" w:rsidRDefault="00714128" w:rsidP="000F62DD">
            <w:pPr>
              <w:pStyle w:val="TableText"/>
              <w:rPr>
                <w:sz w:val="20"/>
              </w:rPr>
            </w:pPr>
            <w:r w:rsidRPr="00F76631">
              <w:rPr>
                <w:sz w:val="20"/>
              </w:rPr>
              <w:t xml:space="preserve">…will result in a new record being created and inserted in the </w:t>
            </w:r>
            <w:r w:rsidR="004360FD" w:rsidRPr="00F76631">
              <w:rPr>
                <w:sz w:val="20"/>
              </w:rPr>
              <w:t xml:space="preserve">persistent just as a file persists in an operating system. </w:t>
            </w:r>
            <w:r w:rsidR="00814868" w:rsidRPr="00F76631">
              <w:rPr>
                <w:sz w:val="20"/>
              </w:rPr>
              <w:t xml:space="preserve"> </w:t>
            </w:r>
            <w:r w:rsidR="004360FD" w:rsidRPr="00F76631">
              <w:rPr>
                <w:sz w:val="20"/>
              </w:rPr>
              <w:t xml:space="preserve">Globals are stored, naturally, in highly structured data files by the language and accessed only as M globals. </w:t>
            </w:r>
            <w:r w:rsidR="00814868" w:rsidRPr="00F76631">
              <w:rPr>
                <w:sz w:val="20"/>
              </w:rPr>
              <w:t xml:space="preserve"> </w:t>
            </w:r>
            <w:r w:rsidR="004360FD" w:rsidRPr="00F76631">
              <w:rPr>
                <w:sz w:val="20"/>
              </w:rPr>
              <w:t xml:space="preserve">Huge databases grow randomly rather than in a forced serial order, and the strength and efficiency of M is based on its ability to handle all this flawlessly and invisibly to the programmer. </w:t>
            </w:r>
            <w:r w:rsidR="00814868" w:rsidRPr="00F76631">
              <w:rPr>
                <w:sz w:val="20"/>
              </w:rPr>
              <w:t xml:space="preserve"> </w:t>
            </w:r>
          </w:p>
          <w:p w14:paraId="0BEEA0FC" w14:textId="77777777" w:rsidR="00714128" w:rsidRPr="00F76631" w:rsidRDefault="004360FD" w:rsidP="000F62DD">
            <w:pPr>
              <w:pStyle w:val="TableText"/>
              <w:rPr>
                <w:szCs w:val="22"/>
              </w:rPr>
            </w:pPr>
            <w:r w:rsidRPr="00F76631">
              <w:rPr>
                <w:sz w:val="20"/>
              </w:rPr>
              <w:t xml:space="preserve">For all of these reasons, one of the most common M programs is a database management system. </w:t>
            </w:r>
            <w:r w:rsidR="00814868" w:rsidRPr="00F76631">
              <w:rPr>
                <w:sz w:val="20"/>
              </w:rPr>
              <w:t xml:space="preserve"> </w:t>
            </w:r>
            <w:hyperlink w:anchor="Glos_FileMan" w:history="1">
              <w:r w:rsidRPr="00F76631">
                <w:rPr>
                  <w:rStyle w:val="IHyperlink"/>
                  <w:sz w:val="20"/>
                </w:rPr>
                <w:t>FileMan</w:t>
              </w:r>
            </w:hyperlink>
            <w:r w:rsidRPr="00F76631">
              <w:rPr>
                <w:sz w:val="20"/>
              </w:rPr>
              <w:t xml:space="preserve"> is one such example. </w:t>
            </w:r>
            <w:r w:rsidR="00814868" w:rsidRPr="00F76631">
              <w:rPr>
                <w:sz w:val="20"/>
              </w:rPr>
              <w:t xml:space="preserve"> </w:t>
            </w:r>
            <w:r w:rsidRPr="00F76631">
              <w:rPr>
                <w:sz w:val="20"/>
              </w:rPr>
              <w:t>M allows the programmer much wider control of the data; there is no requirement to fit the data into square boxes of rows and columns.</w:t>
            </w:r>
          </w:p>
        </w:tc>
      </w:tr>
      <w:tr w:rsidR="007D5E2D" w:rsidRPr="00F76631" w14:paraId="725D8E32" w14:textId="77777777" w:rsidTr="00F76631">
        <w:trPr>
          <w:cantSplit/>
        </w:trPr>
        <w:tc>
          <w:tcPr>
            <w:tcW w:w="3192" w:type="dxa"/>
            <w:gridSpan w:val="2"/>
            <w:shd w:val="clear" w:color="auto" w:fill="000080"/>
          </w:tcPr>
          <w:p w14:paraId="62F06537" w14:textId="77777777" w:rsidR="007D5E2D" w:rsidRPr="00F76631" w:rsidRDefault="007D5E2D" w:rsidP="00F76631">
            <w:pPr>
              <w:pStyle w:val="TableText"/>
              <w:spacing w:before="40" w:after="40"/>
              <w:jc w:val="center"/>
              <w:rPr>
                <w:color w:val="FFFFFF"/>
                <w:sz w:val="20"/>
                <w:szCs w:val="22"/>
              </w:rPr>
            </w:pPr>
          </w:p>
        </w:tc>
        <w:tc>
          <w:tcPr>
            <w:tcW w:w="3192" w:type="dxa"/>
            <w:shd w:val="clear" w:color="auto" w:fill="000080"/>
          </w:tcPr>
          <w:p w14:paraId="3B67D21C" w14:textId="77777777" w:rsidR="007D5E2D" w:rsidRPr="00F76631" w:rsidRDefault="007D5E2D" w:rsidP="00F76631">
            <w:pPr>
              <w:pStyle w:val="TableText"/>
              <w:spacing w:before="40" w:after="40"/>
              <w:jc w:val="center"/>
              <w:rPr>
                <w:color w:val="FFFFFF"/>
                <w:sz w:val="20"/>
                <w:szCs w:val="22"/>
              </w:rPr>
            </w:pPr>
            <w:bookmarkStart w:id="148" w:name="G_I"/>
            <w:r w:rsidRPr="00F76631">
              <w:rPr>
                <w:rFonts w:ascii="Arial Rounded MT Bold" w:hAnsi="Arial Rounded MT Bold"/>
                <w:b/>
                <w:color w:val="FFFFFF"/>
                <w:sz w:val="24"/>
                <w:szCs w:val="24"/>
              </w:rPr>
              <w:t>I</w:t>
            </w:r>
            <w:bookmarkEnd w:id="148"/>
          </w:p>
        </w:tc>
        <w:tc>
          <w:tcPr>
            <w:tcW w:w="3192" w:type="dxa"/>
            <w:shd w:val="clear" w:color="auto" w:fill="000080"/>
          </w:tcPr>
          <w:p w14:paraId="18F461ED" w14:textId="77777777" w:rsidR="007D5E2D" w:rsidRPr="00F76631" w:rsidRDefault="005C0D09" w:rsidP="00F76631">
            <w:pPr>
              <w:pStyle w:val="TableText"/>
              <w:spacing w:before="40" w:after="40"/>
              <w:jc w:val="right"/>
              <w:rPr>
                <w:color w:val="FFFFFF"/>
                <w:sz w:val="20"/>
                <w:szCs w:val="22"/>
              </w:rPr>
            </w:pPr>
            <w:hyperlink w:anchor="G_Top" w:history="1">
              <w:r>
                <w:pict w14:anchorId="7F347D42">
                  <v:shape id="_x0000_i1062" type="#_x0000_t75" style="width:15.65pt;height:15.05pt" o:allowoverlap="f">
                    <v:imagedata r:id="rId42" o:title=""/>
                  </v:shape>
                </w:pict>
              </w:r>
            </w:hyperlink>
          </w:p>
        </w:tc>
      </w:tr>
      <w:tr w:rsidR="00714128" w:rsidRPr="000C3F86" w14:paraId="174757E9" w14:textId="77777777" w:rsidTr="00F76631">
        <w:trPr>
          <w:cantSplit/>
        </w:trPr>
        <w:tc>
          <w:tcPr>
            <w:tcW w:w="2268" w:type="dxa"/>
          </w:tcPr>
          <w:p w14:paraId="0A2510D9" w14:textId="77777777" w:rsidR="00714128" w:rsidRPr="00F76631" w:rsidRDefault="00714128" w:rsidP="00F76631">
            <w:pPr>
              <w:pStyle w:val="TableText"/>
              <w:spacing w:before="40" w:after="40"/>
              <w:rPr>
                <w:color w:val="000000"/>
                <w:szCs w:val="22"/>
              </w:rPr>
            </w:pPr>
            <w:bookmarkStart w:id="149" w:name="Glos_ICD9"/>
            <w:r w:rsidRPr="00F76631">
              <w:rPr>
                <w:sz w:val="20"/>
              </w:rPr>
              <w:t>ICD-9</w:t>
            </w:r>
            <w:bookmarkEnd w:id="149"/>
          </w:p>
        </w:tc>
        <w:tc>
          <w:tcPr>
            <w:tcW w:w="7308" w:type="dxa"/>
            <w:gridSpan w:val="3"/>
          </w:tcPr>
          <w:p w14:paraId="4B0411E6" w14:textId="77777777" w:rsidR="00714128" w:rsidRPr="00F76631" w:rsidRDefault="00714128" w:rsidP="00F76631">
            <w:pPr>
              <w:pStyle w:val="TableText"/>
              <w:spacing w:before="40" w:after="40"/>
              <w:rPr>
                <w:sz w:val="20"/>
                <w:szCs w:val="22"/>
              </w:rPr>
            </w:pPr>
            <w:r w:rsidRPr="00F76631">
              <w:rPr>
                <w:i/>
                <w:sz w:val="20"/>
                <w:szCs w:val="22"/>
              </w:rPr>
              <w:t>International Statistical Classification of Diseases and Related Health Problems</w:t>
            </w:r>
            <w:r w:rsidRPr="00F76631">
              <w:rPr>
                <w:sz w:val="20"/>
                <w:szCs w:val="22"/>
              </w:rPr>
              <w:t xml:space="preserve">, ninth edition (commonly abbreviated as “ICD-9”) provides numeric codes to classify diseases and a wide variety of signs, symptoms, abnormal findings, complaints, social circumstances and external causes of injury or disease.  Every health condition can be assigned to a unique category and given a code, up to six characters long. Such categories can include a </w:t>
            </w:r>
            <w:r w:rsidR="00FA3C2A" w:rsidRPr="00F76631">
              <w:rPr>
                <w:sz w:val="20"/>
                <w:szCs w:val="22"/>
              </w:rPr>
              <w:t>set of similar diseases.  The “</w:t>
            </w:r>
            <w:r w:rsidRPr="00F76631">
              <w:rPr>
                <w:sz w:val="20"/>
                <w:szCs w:val="22"/>
              </w:rPr>
              <w:t xml:space="preserve">9” refers to the ninth edition of these codes; the tenth edition has been published, </w:t>
            </w:r>
            <w:r w:rsidR="00FA3C2A" w:rsidRPr="00F76631">
              <w:rPr>
                <w:sz w:val="20"/>
                <w:szCs w:val="22"/>
              </w:rPr>
              <w:t xml:space="preserve">and </w:t>
            </w:r>
            <w:r w:rsidR="00D03080" w:rsidRPr="00F76631">
              <w:rPr>
                <w:sz w:val="20"/>
                <w:szCs w:val="22"/>
              </w:rPr>
              <w:t xml:space="preserve">VA expects to begin using ICD-10 </w:t>
            </w:r>
            <w:r w:rsidR="00395E14" w:rsidRPr="00F76631">
              <w:rPr>
                <w:sz w:val="20"/>
                <w:szCs w:val="22"/>
              </w:rPr>
              <w:t>in the f</w:t>
            </w:r>
            <w:r w:rsidR="00D03080" w:rsidRPr="00F76631">
              <w:rPr>
                <w:sz w:val="20"/>
                <w:szCs w:val="22"/>
              </w:rPr>
              <w:t>uture.</w:t>
            </w:r>
            <w:r w:rsidR="00395E14" w:rsidRPr="00F76631">
              <w:rPr>
                <w:sz w:val="20"/>
                <w:szCs w:val="22"/>
              </w:rPr>
              <w:t xml:space="preserve">  On January 15, 2009, the U.S. Department of Health and Human Services (HHS) published a final rule establishing ICD-10 as the new national coding standard. The implementation date, initially proposed for October 2011, has been set for October 1, 2013.</w:t>
            </w:r>
          </w:p>
          <w:p w14:paraId="762F7FD0" w14:textId="77777777" w:rsidR="00714128" w:rsidRPr="00F76631" w:rsidRDefault="00714128" w:rsidP="00F76631">
            <w:pPr>
              <w:pStyle w:val="TableText"/>
              <w:spacing w:before="40" w:after="40"/>
              <w:rPr>
                <w:sz w:val="20"/>
                <w:szCs w:val="22"/>
              </w:rPr>
            </w:pPr>
            <w:r w:rsidRPr="00F76631">
              <w:rPr>
                <w:i/>
                <w:sz w:val="20"/>
                <w:szCs w:val="22"/>
              </w:rPr>
              <w:t>See also</w:t>
            </w:r>
            <w:r w:rsidRPr="00F76631">
              <w:rPr>
                <w:sz w:val="20"/>
                <w:szCs w:val="22"/>
              </w:rPr>
              <w:t xml:space="preserve"> </w:t>
            </w:r>
            <w:hyperlink w:anchor="Glos_CPT" w:history="1">
              <w:r w:rsidRPr="00F76631">
                <w:rPr>
                  <w:rStyle w:val="IHyperlink"/>
                  <w:sz w:val="20"/>
                </w:rPr>
                <w:t>Current Procedural Terminology</w:t>
              </w:r>
            </w:hyperlink>
          </w:p>
        </w:tc>
      </w:tr>
      <w:tr w:rsidR="00714128" w:rsidRPr="000C3F86" w14:paraId="1C4B880F" w14:textId="77777777" w:rsidTr="00F76631">
        <w:trPr>
          <w:cantSplit/>
        </w:trPr>
        <w:tc>
          <w:tcPr>
            <w:tcW w:w="2268" w:type="dxa"/>
          </w:tcPr>
          <w:p w14:paraId="2704372D" w14:textId="77777777" w:rsidR="00714128" w:rsidRPr="00E34819" w:rsidRDefault="00714128" w:rsidP="00F76631">
            <w:pPr>
              <w:pStyle w:val="TableText"/>
              <w:spacing w:before="40" w:after="40"/>
            </w:pPr>
            <w:r w:rsidRPr="00F76631">
              <w:rPr>
                <w:sz w:val="20"/>
              </w:rPr>
              <w:t xml:space="preserve">Indicated Value  </w:t>
            </w:r>
          </w:p>
        </w:tc>
        <w:tc>
          <w:tcPr>
            <w:tcW w:w="7308" w:type="dxa"/>
            <w:gridSpan w:val="3"/>
          </w:tcPr>
          <w:p w14:paraId="67C56F4B" w14:textId="77777777" w:rsidR="00714128" w:rsidRPr="00F76631" w:rsidRDefault="00714128" w:rsidP="00F76631">
            <w:pPr>
              <w:pStyle w:val="TableText"/>
              <w:spacing w:before="40" w:after="40"/>
              <w:rPr>
                <w:sz w:val="20"/>
              </w:rPr>
            </w:pPr>
            <w:r w:rsidRPr="00F76631">
              <w:rPr>
                <w:sz w:val="20"/>
              </w:rPr>
              <w:t>Code to determine how to compare data (</w:t>
            </w:r>
            <w:r w:rsidR="00B62CB2" w:rsidRPr="00B62CB2">
              <w:rPr>
                <w:i/>
                <w:sz w:val="20"/>
              </w:rPr>
              <w:t>e.g.</w:t>
            </w:r>
            <w:r w:rsidRPr="00F76631">
              <w:rPr>
                <w:sz w:val="20"/>
              </w:rPr>
              <w:t>, “</w:t>
            </w:r>
            <w:r w:rsidRPr="00F76631">
              <w:rPr>
                <w:rFonts w:ascii="Courier New" w:hAnsi="Courier New" w:cs="Courier New"/>
                <w:b/>
                <w:sz w:val="20"/>
              </w:rPr>
              <w:t>R</w:t>
            </w:r>
            <w:r w:rsidRPr="00F76631">
              <w:rPr>
                <w:sz w:val="20"/>
              </w:rPr>
              <w:t>” equals “resistant”).</w:t>
            </w:r>
          </w:p>
        </w:tc>
      </w:tr>
      <w:tr w:rsidR="00714128" w:rsidRPr="000C3F86" w14:paraId="6DE6CF22" w14:textId="77777777" w:rsidTr="00F76631">
        <w:trPr>
          <w:cantSplit/>
        </w:trPr>
        <w:tc>
          <w:tcPr>
            <w:tcW w:w="2268" w:type="dxa"/>
          </w:tcPr>
          <w:p w14:paraId="18AF6BF0" w14:textId="77777777" w:rsidR="00714128" w:rsidRPr="00E34819" w:rsidRDefault="00714128" w:rsidP="00F76631">
            <w:pPr>
              <w:pStyle w:val="TableText"/>
              <w:spacing w:before="40" w:after="40"/>
            </w:pPr>
            <w:r w:rsidRPr="00F76631">
              <w:rPr>
                <w:sz w:val="20"/>
              </w:rPr>
              <w:t>Indicator</w:t>
            </w:r>
          </w:p>
        </w:tc>
        <w:tc>
          <w:tcPr>
            <w:tcW w:w="7308" w:type="dxa"/>
            <w:gridSpan w:val="3"/>
          </w:tcPr>
          <w:p w14:paraId="1CCC8A6A" w14:textId="77777777" w:rsidR="00714128" w:rsidRPr="00F76631" w:rsidRDefault="00714128" w:rsidP="00F76631">
            <w:pPr>
              <w:pStyle w:val="TableText"/>
              <w:spacing w:before="40" w:after="40"/>
              <w:rPr>
                <w:sz w:val="20"/>
              </w:rPr>
            </w:pPr>
            <w:r w:rsidRPr="00F76631">
              <w:rPr>
                <w:sz w:val="20"/>
              </w:rPr>
              <w:t>Code to determine how to match results/interpretations.</w:t>
            </w:r>
          </w:p>
        </w:tc>
      </w:tr>
      <w:tr w:rsidR="00714128" w:rsidRPr="000C3F86" w14:paraId="2B3F620D" w14:textId="77777777" w:rsidTr="00F76631">
        <w:trPr>
          <w:cantSplit/>
        </w:trPr>
        <w:tc>
          <w:tcPr>
            <w:tcW w:w="2268" w:type="dxa"/>
          </w:tcPr>
          <w:p w14:paraId="4AA54842" w14:textId="77777777" w:rsidR="00714128" w:rsidRPr="00F76631" w:rsidRDefault="00714128" w:rsidP="00F76631">
            <w:pPr>
              <w:pStyle w:val="TableText"/>
              <w:spacing w:before="40" w:after="40"/>
              <w:rPr>
                <w:bCs/>
                <w:szCs w:val="22"/>
                <w:highlight w:val="yellow"/>
              </w:rPr>
            </w:pPr>
            <w:bookmarkStart w:id="150" w:name="Glos_IRM"/>
            <w:r w:rsidRPr="00F76631">
              <w:rPr>
                <w:bCs/>
                <w:sz w:val="20"/>
                <w:szCs w:val="22"/>
              </w:rPr>
              <w:t>Information Resources Management (IRM)</w:t>
            </w:r>
            <w:bookmarkEnd w:id="150"/>
          </w:p>
        </w:tc>
        <w:tc>
          <w:tcPr>
            <w:tcW w:w="7308" w:type="dxa"/>
            <w:gridSpan w:val="3"/>
          </w:tcPr>
          <w:p w14:paraId="41D1DE06" w14:textId="77777777" w:rsidR="00714128" w:rsidRPr="003D3949" w:rsidRDefault="00714128" w:rsidP="00F76631">
            <w:pPr>
              <w:pStyle w:val="BodyText"/>
              <w:spacing w:before="40" w:after="40"/>
            </w:pPr>
            <w:r w:rsidRPr="00F76631">
              <w:rPr>
                <w:rFonts w:ascii="Arial" w:hAnsi="Arial" w:cs="Arial"/>
                <w:color w:val="auto"/>
                <w:sz w:val="20"/>
              </w:rPr>
              <w:t>The service which is involved in planning, budgeting, procurement and management-in-use of VA's information technology investments.</w:t>
            </w:r>
          </w:p>
        </w:tc>
      </w:tr>
      <w:tr w:rsidR="00714128" w:rsidRPr="000C3F86" w14:paraId="597086F3" w14:textId="77777777" w:rsidTr="00F76631">
        <w:trPr>
          <w:cantSplit/>
        </w:trPr>
        <w:tc>
          <w:tcPr>
            <w:tcW w:w="2268" w:type="dxa"/>
          </w:tcPr>
          <w:p w14:paraId="39A14658" w14:textId="77777777" w:rsidR="00714128" w:rsidRPr="00F76631" w:rsidRDefault="00714128" w:rsidP="00F76631">
            <w:pPr>
              <w:pStyle w:val="TableText"/>
              <w:spacing w:before="40" w:after="40"/>
              <w:rPr>
                <w:szCs w:val="22"/>
              </w:rPr>
            </w:pPr>
            <w:bookmarkStart w:id="151" w:name="Glos_IEPC"/>
            <w:bookmarkStart w:id="152" w:name="Glos_IPEC"/>
            <w:smartTag w:uri="urn:schemas-microsoft-com:office:smarttags" w:element="place">
              <w:smartTag w:uri="urn:schemas-microsoft-com:office:smarttags" w:element="PlaceName">
                <w:r w:rsidRPr="00F76631">
                  <w:rPr>
                    <w:sz w:val="20"/>
                  </w:rPr>
                  <w:t>Inpatient</w:t>
                </w:r>
              </w:smartTag>
              <w:r w:rsidRPr="00F76631">
                <w:rPr>
                  <w:sz w:val="20"/>
                </w:rPr>
                <w:t xml:space="preserve"> </w:t>
              </w:r>
              <w:smartTag w:uri="urn:schemas-microsoft-com:office:smarttags" w:element="PlaceName">
                <w:r w:rsidRPr="00F76631">
                  <w:rPr>
                    <w:sz w:val="20"/>
                  </w:rPr>
                  <w:t>Evaluation</w:t>
                </w:r>
              </w:smartTag>
              <w:r w:rsidRPr="00F76631">
                <w:rPr>
                  <w:sz w:val="20"/>
                </w:rPr>
                <w:t xml:space="preserve"> </w:t>
              </w:r>
              <w:smartTag w:uri="urn:schemas-microsoft-com:office:smarttags" w:element="PlaceType">
                <w:r w:rsidRPr="00F76631">
                  <w:rPr>
                    <w:sz w:val="20"/>
                  </w:rPr>
                  <w:t>Center</w:t>
                </w:r>
              </w:smartTag>
            </w:smartTag>
            <w:bookmarkEnd w:id="151"/>
            <w:bookmarkEnd w:id="152"/>
            <w:r w:rsidR="000F62DD" w:rsidRPr="00F76631">
              <w:rPr>
                <w:sz w:val="20"/>
              </w:rPr>
              <w:t xml:space="preserve"> (IPEC)</w:t>
            </w:r>
          </w:p>
        </w:tc>
        <w:tc>
          <w:tcPr>
            <w:tcW w:w="7308" w:type="dxa"/>
            <w:gridSpan w:val="3"/>
          </w:tcPr>
          <w:p w14:paraId="7B146B97" w14:textId="77777777" w:rsidR="00714128" w:rsidRPr="003D3949" w:rsidRDefault="00714128" w:rsidP="00F76631">
            <w:pPr>
              <w:pStyle w:val="BodyText"/>
              <w:spacing w:before="40" w:after="40"/>
            </w:pPr>
            <w:r w:rsidRPr="00F76631">
              <w:rPr>
                <w:rFonts w:ascii="Arial" w:hAnsi="Arial" w:cs="Arial"/>
                <w:color w:val="auto"/>
                <w:sz w:val="20"/>
              </w:rPr>
              <w:t>The IPEC is a national program to improve outcomes (risk adjusted mortality and length of stay) in VA I</w:t>
            </w:r>
            <w:r w:rsidR="00814868" w:rsidRPr="00F76631">
              <w:rPr>
                <w:rFonts w:ascii="Arial" w:hAnsi="Arial" w:cs="Arial"/>
                <w:color w:val="auto"/>
                <w:sz w:val="20"/>
              </w:rPr>
              <w:t xml:space="preserve">ntensive </w:t>
            </w:r>
            <w:r w:rsidRPr="00F76631">
              <w:rPr>
                <w:rFonts w:ascii="Arial" w:hAnsi="Arial" w:cs="Arial"/>
                <w:color w:val="auto"/>
                <w:sz w:val="20"/>
              </w:rPr>
              <w:t>C</w:t>
            </w:r>
            <w:r w:rsidR="00814868" w:rsidRPr="00F76631">
              <w:rPr>
                <w:rFonts w:ascii="Arial" w:hAnsi="Arial" w:cs="Arial"/>
                <w:color w:val="auto"/>
                <w:sz w:val="20"/>
              </w:rPr>
              <w:t xml:space="preserve">are </w:t>
            </w:r>
            <w:r w:rsidRPr="00F76631">
              <w:rPr>
                <w:rFonts w:ascii="Arial" w:hAnsi="Arial" w:cs="Arial"/>
                <w:color w:val="auto"/>
                <w:sz w:val="20"/>
              </w:rPr>
              <w:t>U</w:t>
            </w:r>
            <w:r w:rsidR="00814868" w:rsidRPr="00F76631">
              <w:rPr>
                <w:rFonts w:ascii="Arial" w:hAnsi="Arial" w:cs="Arial"/>
                <w:color w:val="auto"/>
                <w:sz w:val="20"/>
              </w:rPr>
              <w:t>nit</w:t>
            </w:r>
            <w:r w:rsidRPr="00F76631">
              <w:rPr>
                <w:rFonts w:ascii="Arial" w:hAnsi="Arial" w:cs="Arial"/>
                <w:color w:val="auto"/>
                <w:sz w:val="20"/>
              </w:rPr>
              <w:t xml:space="preserve">s </w:t>
            </w:r>
            <w:r w:rsidR="00814868" w:rsidRPr="00F76631">
              <w:rPr>
                <w:rFonts w:ascii="Arial" w:hAnsi="Arial" w:cs="Arial"/>
                <w:color w:val="auto"/>
                <w:sz w:val="20"/>
              </w:rPr>
              <w:t xml:space="preserve">(ICUs) </w:t>
            </w:r>
            <w:r w:rsidRPr="00F76631">
              <w:rPr>
                <w:rFonts w:ascii="Arial" w:hAnsi="Arial" w:cs="Arial"/>
                <w:color w:val="auto"/>
                <w:sz w:val="20"/>
              </w:rPr>
              <w:t xml:space="preserve">and eventually in inpatient care through feedback of outcomes and implementation of evidenced-based practices. </w:t>
            </w:r>
            <w:r w:rsidR="00814868" w:rsidRPr="00F76631">
              <w:rPr>
                <w:rFonts w:ascii="Arial" w:hAnsi="Arial" w:cs="Arial"/>
                <w:color w:val="auto"/>
                <w:sz w:val="20"/>
              </w:rPr>
              <w:t xml:space="preserve"> </w:t>
            </w:r>
            <w:r w:rsidRPr="00F76631">
              <w:rPr>
                <w:rFonts w:ascii="Arial" w:hAnsi="Arial" w:cs="Arial"/>
                <w:color w:val="auto"/>
                <w:sz w:val="20"/>
              </w:rPr>
              <w:t>Currently two of the initiatives deal with issues related to infection prevention</w:t>
            </w:r>
            <w:r w:rsidR="00814868" w:rsidRPr="00F76631">
              <w:rPr>
                <w:rFonts w:ascii="Arial" w:hAnsi="Arial" w:cs="Arial"/>
                <w:color w:val="auto"/>
                <w:sz w:val="20"/>
              </w:rPr>
              <w:t xml:space="preserve">— </w:t>
            </w:r>
            <w:r w:rsidRPr="00F76631">
              <w:rPr>
                <w:rFonts w:ascii="Arial" w:hAnsi="Arial" w:cs="Arial"/>
                <w:color w:val="auto"/>
                <w:sz w:val="20"/>
              </w:rPr>
              <w:t>catheter-related bloodstream infections and ve</w:t>
            </w:r>
            <w:r w:rsidR="00814868" w:rsidRPr="00F76631">
              <w:rPr>
                <w:rFonts w:ascii="Arial" w:hAnsi="Arial" w:cs="Arial"/>
                <w:color w:val="auto"/>
                <w:sz w:val="20"/>
              </w:rPr>
              <w:t>ntilator-associated pneumonias— both</w:t>
            </w:r>
            <w:r w:rsidRPr="00F76631">
              <w:rPr>
                <w:rFonts w:ascii="Arial" w:hAnsi="Arial" w:cs="Arial"/>
                <w:color w:val="auto"/>
                <w:sz w:val="20"/>
              </w:rPr>
              <w:t xml:space="preserve"> of which may involve resistant organisms</w:t>
            </w:r>
            <w:r w:rsidR="00814868" w:rsidRPr="00F76631">
              <w:rPr>
                <w:rFonts w:ascii="Arial" w:hAnsi="Arial" w:cs="Arial"/>
                <w:color w:val="auto"/>
                <w:sz w:val="20"/>
              </w:rPr>
              <w:t xml:space="preserve">. </w:t>
            </w:r>
            <w:r w:rsidRPr="00F76631">
              <w:rPr>
                <w:rFonts w:ascii="Arial" w:hAnsi="Arial" w:cs="Arial"/>
                <w:color w:val="auto"/>
                <w:sz w:val="20"/>
              </w:rPr>
              <w:t xml:space="preserve"> These data are reported back immediately to the local facilities who can track their rates over time and compliance with performance, as well as see the national mid-range statistical analysis results.</w:t>
            </w:r>
          </w:p>
        </w:tc>
      </w:tr>
      <w:tr w:rsidR="00714128" w:rsidRPr="000C3F86" w14:paraId="577BB070" w14:textId="77777777" w:rsidTr="00F76631">
        <w:trPr>
          <w:cantSplit/>
        </w:trPr>
        <w:tc>
          <w:tcPr>
            <w:tcW w:w="2268" w:type="dxa"/>
          </w:tcPr>
          <w:p w14:paraId="4CF6054C" w14:textId="77777777" w:rsidR="00714128" w:rsidRPr="00E34819" w:rsidRDefault="00714128" w:rsidP="00F76631">
            <w:pPr>
              <w:pStyle w:val="TableText"/>
              <w:spacing w:before="40" w:after="40"/>
            </w:pPr>
            <w:r w:rsidRPr="00F76631">
              <w:rPr>
                <w:sz w:val="20"/>
              </w:rPr>
              <w:t>IPEC</w:t>
            </w:r>
          </w:p>
        </w:tc>
        <w:tc>
          <w:tcPr>
            <w:tcW w:w="7308" w:type="dxa"/>
            <w:gridSpan w:val="3"/>
          </w:tcPr>
          <w:p w14:paraId="15361977" w14:textId="77777777" w:rsidR="00714128" w:rsidRPr="00F76631" w:rsidRDefault="00714128" w:rsidP="00F76631">
            <w:pPr>
              <w:pStyle w:val="TableText"/>
              <w:spacing w:before="40" w:after="40"/>
              <w:rPr>
                <w:sz w:val="20"/>
              </w:rPr>
            </w:pPr>
            <w:smartTag w:uri="urn:schemas-microsoft-com:office:smarttags" w:element="place">
              <w:smartTag w:uri="urn:schemas-microsoft-com:office:smarttags" w:element="PlaceName">
                <w:r w:rsidRPr="00F76631">
                  <w:rPr>
                    <w:i/>
                    <w:sz w:val="20"/>
                  </w:rPr>
                  <w:t>See</w:t>
                </w:r>
              </w:smartTag>
              <w:r w:rsidRPr="00F76631">
                <w:rPr>
                  <w:sz w:val="20"/>
                </w:rPr>
                <w:t xml:space="preserve"> </w:t>
              </w:r>
              <w:hyperlink w:anchor="Glos_IPEC" w:history="1">
                <w:r w:rsidRPr="00F76631">
                  <w:rPr>
                    <w:rStyle w:val="IHyperlink"/>
                    <w:sz w:val="20"/>
                  </w:rPr>
                  <w:t>Inpatient Evaluation Center</w:t>
                </w:r>
              </w:hyperlink>
            </w:smartTag>
          </w:p>
        </w:tc>
      </w:tr>
      <w:tr w:rsidR="00714128" w:rsidRPr="000C3F86" w14:paraId="4F820AD4" w14:textId="77777777" w:rsidTr="00F76631">
        <w:trPr>
          <w:cantSplit/>
        </w:trPr>
        <w:tc>
          <w:tcPr>
            <w:tcW w:w="2268" w:type="dxa"/>
          </w:tcPr>
          <w:p w14:paraId="3F2C9A18" w14:textId="77777777" w:rsidR="00714128" w:rsidRPr="00E34819" w:rsidRDefault="00714128" w:rsidP="00F76631">
            <w:pPr>
              <w:pStyle w:val="TableText"/>
              <w:spacing w:before="40" w:after="40"/>
            </w:pPr>
            <w:r w:rsidRPr="00F76631">
              <w:rPr>
                <w:sz w:val="20"/>
              </w:rPr>
              <w:t>IRM</w:t>
            </w:r>
          </w:p>
        </w:tc>
        <w:tc>
          <w:tcPr>
            <w:tcW w:w="7308" w:type="dxa"/>
            <w:gridSpan w:val="3"/>
          </w:tcPr>
          <w:p w14:paraId="2D2069A8" w14:textId="77777777" w:rsidR="00714128" w:rsidRPr="00F76631" w:rsidRDefault="00714128" w:rsidP="00F76631">
            <w:pPr>
              <w:pStyle w:val="TableText"/>
              <w:spacing w:before="40" w:after="40"/>
              <w:rPr>
                <w:sz w:val="20"/>
              </w:rPr>
            </w:pPr>
            <w:r w:rsidRPr="00F76631">
              <w:rPr>
                <w:i/>
                <w:sz w:val="20"/>
              </w:rPr>
              <w:t>See</w:t>
            </w:r>
            <w:r w:rsidRPr="00F76631">
              <w:rPr>
                <w:sz w:val="20"/>
              </w:rPr>
              <w:t xml:space="preserve"> </w:t>
            </w:r>
            <w:hyperlink w:anchor="Glos_IRM" w:history="1">
              <w:r w:rsidRPr="00F76631">
                <w:rPr>
                  <w:rStyle w:val="IHyperlink"/>
                  <w:sz w:val="20"/>
                </w:rPr>
                <w:t>Information Resource</w:t>
              </w:r>
              <w:r w:rsidR="000F62DD" w:rsidRPr="00F76631">
                <w:rPr>
                  <w:rStyle w:val="IHyperlink"/>
                  <w:sz w:val="20"/>
                </w:rPr>
                <w:t>s</w:t>
              </w:r>
              <w:r w:rsidRPr="00F76631">
                <w:rPr>
                  <w:rStyle w:val="IHyperlink"/>
                  <w:sz w:val="20"/>
                </w:rPr>
                <w:t xml:space="preserve"> Management</w:t>
              </w:r>
            </w:hyperlink>
          </w:p>
        </w:tc>
      </w:tr>
      <w:tr w:rsidR="00CC138D" w:rsidRPr="000C3F86" w14:paraId="0455258A" w14:textId="77777777" w:rsidTr="00F76631">
        <w:trPr>
          <w:cantSplit/>
        </w:trPr>
        <w:tc>
          <w:tcPr>
            <w:tcW w:w="2268" w:type="dxa"/>
            <w:tcBorders>
              <w:bottom w:val="single" w:sz="4" w:space="0" w:color="auto"/>
            </w:tcBorders>
          </w:tcPr>
          <w:p w14:paraId="4AE634B7" w14:textId="77777777" w:rsidR="00CC138D" w:rsidRPr="00F76631" w:rsidRDefault="00CC138D" w:rsidP="00F76631">
            <w:pPr>
              <w:pStyle w:val="TableText"/>
              <w:spacing w:before="40" w:after="40"/>
              <w:rPr>
                <w:sz w:val="20"/>
              </w:rPr>
            </w:pPr>
            <w:bookmarkStart w:id="153" w:name="Glos_isolate"/>
            <w:r w:rsidRPr="00F76631">
              <w:rPr>
                <w:sz w:val="20"/>
              </w:rPr>
              <w:lastRenderedPageBreak/>
              <w:t>Isolate</w:t>
            </w:r>
            <w:bookmarkEnd w:id="153"/>
          </w:p>
        </w:tc>
        <w:tc>
          <w:tcPr>
            <w:tcW w:w="7308" w:type="dxa"/>
            <w:gridSpan w:val="3"/>
            <w:tcBorders>
              <w:bottom w:val="single" w:sz="4" w:space="0" w:color="auto"/>
            </w:tcBorders>
          </w:tcPr>
          <w:p w14:paraId="7C81382E" w14:textId="77777777" w:rsidR="00CC138D" w:rsidRPr="00F76631" w:rsidRDefault="00CC138D" w:rsidP="00F76631">
            <w:pPr>
              <w:pStyle w:val="TableText"/>
              <w:spacing w:before="40" w:after="40"/>
              <w:rPr>
                <w:sz w:val="20"/>
              </w:rPr>
            </w:pPr>
            <w:r w:rsidRPr="00F76631">
              <w:rPr>
                <w:sz w:val="20"/>
              </w:rPr>
              <w:t>(noun)  An individual (as a spore or single organism), a viable part of an organism (as a cell), or a strain that has been isolated (as from diseased tissue, contaminated water, or the air); also: a pure culture produced from such an isolate.</w:t>
            </w:r>
          </w:p>
        </w:tc>
      </w:tr>
      <w:tr w:rsidR="00714128" w:rsidRPr="000C3F86" w14:paraId="1990E6CD" w14:textId="77777777" w:rsidTr="00F76631">
        <w:trPr>
          <w:cantSplit/>
        </w:trPr>
        <w:tc>
          <w:tcPr>
            <w:tcW w:w="2268" w:type="dxa"/>
            <w:tcBorders>
              <w:bottom w:val="single" w:sz="4" w:space="0" w:color="auto"/>
            </w:tcBorders>
          </w:tcPr>
          <w:p w14:paraId="518DD71A" w14:textId="77777777" w:rsidR="00714128" w:rsidRPr="00E34819" w:rsidRDefault="00714128" w:rsidP="00F76631">
            <w:pPr>
              <w:pStyle w:val="TableText"/>
              <w:spacing w:before="40" w:after="40"/>
            </w:pPr>
            <w:r w:rsidRPr="00F76631">
              <w:rPr>
                <w:sz w:val="20"/>
              </w:rPr>
              <w:t>Isolation Order</w:t>
            </w:r>
          </w:p>
        </w:tc>
        <w:tc>
          <w:tcPr>
            <w:tcW w:w="7308" w:type="dxa"/>
            <w:gridSpan w:val="3"/>
            <w:tcBorders>
              <w:bottom w:val="single" w:sz="4" w:space="0" w:color="auto"/>
            </w:tcBorders>
          </w:tcPr>
          <w:p w14:paraId="4981F495" w14:textId="77777777" w:rsidR="00714128" w:rsidRPr="00F76631" w:rsidRDefault="00714128" w:rsidP="00F76631">
            <w:pPr>
              <w:pStyle w:val="TableText"/>
              <w:spacing w:before="40" w:after="40"/>
              <w:rPr>
                <w:sz w:val="20"/>
              </w:rPr>
            </w:pPr>
            <w:r w:rsidRPr="00F76631">
              <w:rPr>
                <w:sz w:val="20"/>
              </w:rPr>
              <w:t>Ordered by the provider to place a patient in a certain type of precaution (</w:t>
            </w:r>
            <w:r w:rsidR="00B62CB2" w:rsidRPr="00B62CB2">
              <w:rPr>
                <w:i/>
                <w:sz w:val="20"/>
              </w:rPr>
              <w:t>e.g.</w:t>
            </w:r>
            <w:r w:rsidRPr="00F76631">
              <w:rPr>
                <w:sz w:val="20"/>
              </w:rPr>
              <w:t>, Contact Precautions, Airborne Precautions, etc.) based on the patient’s clinical status.</w:t>
            </w:r>
          </w:p>
        </w:tc>
      </w:tr>
      <w:tr w:rsidR="007D5E2D" w:rsidRPr="00F76631" w14:paraId="71B462BF" w14:textId="77777777" w:rsidTr="00F76631">
        <w:trPr>
          <w:cantSplit/>
        </w:trPr>
        <w:tc>
          <w:tcPr>
            <w:tcW w:w="3192" w:type="dxa"/>
            <w:gridSpan w:val="2"/>
            <w:shd w:val="clear" w:color="auto" w:fill="000080"/>
          </w:tcPr>
          <w:p w14:paraId="66F304D0" w14:textId="77777777" w:rsidR="007D5E2D" w:rsidRPr="00F76631" w:rsidRDefault="007D5E2D" w:rsidP="00F76631">
            <w:pPr>
              <w:pStyle w:val="TableText"/>
              <w:spacing w:before="40" w:after="40"/>
              <w:jc w:val="center"/>
              <w:rPr>
                <w:color w:val="FFFFFF"/>
                <w:sz w:val="20"/>
                <w:szCs w:val="22"/>
              </w:rPr>
            </w:pPr>
          </w:p>
        </w:tc>
        <w:tc>
          <w:tcPr>
            <w:tcW w:w="3192" w:type="dxa"/>
            <w:shd w:val="clear" w:color="auto" w:fill="000080"/>
          </w:tcPr>
          <w:p w14:paraId="140C7E33" w14:textId="77777777" w:rsidR="007D5E2D" w:rsidRPr="00F76631" w:rsidRDefault="007D5E2D" w:rsidP="00F76631">
            <w:pPr>
              <w:pStyle w:val="TableText"/>
              <w:spacing w:before="40" w:after="40"/>
              <w:jc w:val="center"/>
              <w:rPr>
                <w:color w:val="FFFFFF"/>
                <w:sz w:val="20"/>
                <w:szCs w:val="22"/>
              </w:rPr>
            </w:pPr>
            <w:bookmarkStart w:id="154" w:name="G_K"/>
            <w:r w:rsidRPr="00F76631">
              <w:rPr>
                <w:rFonts w:ascii="Arial Rounded MT Bold" w:hAnsi="Arial Rounded MT Bold"/>
                <w:b/>
                <w:color w:val="FFFFFF"/>
                <w:sz w:val="24"/>
                <w:szCs w:val="24"/>
              </w:rPr>
              <w:t>K</w:t>
            </w:r>
            <w:bookmarkEnd w:id="154"/>
          </w:p>
        </w:tc>
        <w:tc>
          <w:tcPr>
            <w:tcW w:w="3192" w:type="dxa"/>
            <w:shd w:val="clear" w:color="auto" w:fill="000080"/>
          </w:tcPr>
          <w:p w14:paraId="3E522DD0" w14:textId="77777777" w:rsidR="007D5E2D" w:rsidRPr="00F76631" w:rsidRDefault="005C0D09" w:rsidP="00F76631">
            <w:pPr>
              <w:pStyle w:val="TableText"/>
              <w:spacing w:before="40" w:after="40"/>
              <w:jc w:val="right"/>
              <w:rPr>
                <w:color w:val="FFFFFF"/>
                <w:sz w:val="20"/>
                <w:szCs w:val="22"/>
              </w:rPr>
            </w:pPr>
            <w:hyperlink w:anchor="G_Top" w:history="1">
              <w:r>
                <w:pict w14:anchorId="1BB64C6F">
                  <v:shape id="_x0000_i1063" type="#_x0000_t75" style="width:15.65pt;height:15.05pt" o:allowoverlap="f">
                    <v:imagedata r:id="rId42" o:title=""/>
                  </v:shape>
                </w:pict>
              </w:r>
            </w:hyperlink>
          </w:p>
        </w:tc>
      </w:tr>
      <w:tr w:rsidR="00714128" w:rsidRPr="000C3F86" w14:paraId="5AA2B75F" w14:textId="77777777" w:rsidTr="00F76631">
        <w:trPr>
          <w:cantSplit/>
        </w:trPr>
        <w:tc>
          <w:tcPr>
            <w:tcW w:w="2268" w:type="dxa"/>
          </w:tcPr>
          <w:p w14:paraId="303D1F97" w14:textId="77777777" w:rsidR="00714128" w:rsidRPr="00F76631" w:rsidRDefault="00714128" w:rsidP="00F76631">
            <w:pPr>
              <w:pStyle w:val="TableText"/>
              <w:spacing w:before="40" w:after="40"/>
              <w:rPr>
                <w:szCs w:val="22"/>
              </w:rPr>
            </w:pPr>
            <w:bookmarkStart w:id="155" w:name="Glos_KIDS"/>
            <w:r w:rsidRPr="00F76631">
              <w:rPr>
                <w:sz w:val="20"/>
              </w:rPr>
              <w:t>Kernel Installation and Distribution System (KIDS)</w:t>
            </w:r>
            <w:r w:rsidRPr="00F76631">
              <w:rPr>
                <w:sz w:val="20"/>
                <w:szCs w:val="22"/>
              </w:rPr>
              <w:t xml:space="preserve"> </w:t>
            </w:r>
            <w:bookmarkEnd w:id="155"/>
          </w:p>
        </w:tc>
        <w:tc>
          <w:tcPr>
            <w:tcW w:w="7308" w:type="dxa"/>
            <w:gridSpan w:val="3"/>
          </w:tcPr>
          <w:p w14:paraId="33F1B468" w14:textId="77777777" w:rsidR="00714128" w:rsidRPr="003D3949" w:rsidRDefault="00714128" w:rsidP="00F76631">
            <w:pPr>
              <w:pStyle w:val="BodyText"/>
              <w:spacing w:before="40" w:after="40"/>
            </w:pPr>
            <w:r w:rsidRPr="00F76631">
              <w:rPr>
                <w:rFonts w:ascii="Arial" w:hAnsi="Arial" w:cs="Arial"/>
                <w:color w:val="auto"/>
                <w:sz w:val="20"/>
              </w:rPr>
              <w:t xml:space="preserve">The Kernel system permits any </w:t>
            </w:r>
            <w:hyperlink w:anchor="Glos_VistA" w:history="1">
              <w:r w:rsidRPr="00F76631">
                <w:rPr>
                  <w:rStyle w:val="IHyperlink"/>
                  <w:rFonts w:ascii="Arial" w:hAnsi="Arial" w:cs="Arial"/>
                  <w:sz w:val="20"/>
                </w:rPr>
                <w:t>VistA</w:t>
              </w:r>
            </w:hyperlink>
            <w:r w:rsidRPr="00F76631">
              <w:rPr>
                <w:rFonts w:ascii="Arial" w:hAnsi="Arial" w:cs="Arial"/>
                <w:color w:val="auto"/>
                <w:sz w:val="20"/>
              </w:rPr>
              <w:t xml:space="preserve"> software application to run without modification to its base structure no matter what hardware or software vendor the application was built on.   The Kernel contains a number of building management supplies which provide its foundation, including device, menu, programming, operations, security/auditing, task, user, and system management. Its framework provides a structurally sound computing environment that permits controlled user access, menus for choosing various computing activities, the ability to schedule tasks, application development tools, and numerous other management and operation tools. </w:t>
            </w:r>
          </w:p>
        </w:tc>
      </w:tr>
      <w:tr w:rsidR="00714128" w:rsidRPr="000C3F86" w14:paraId="555A7943" w14:textId="77777777" w:rsidTr="00F76631">
        <w:trPr>
          <w:cantSplit/>
        </w:trPr>
        <w:tc>
          <w:tcPr>
            <w:tcW w:w="2268" w:type="dxa"/>
          </w:tcPr>
          <w:p w14:paraId="2F619D31" w14:textId="77777777" w:rsidR="00714128" w:rsidRPr="003D3949" w:rsidRDefault="00714128" w:rsidP="00F76631">
            <w:pPr>
              <w:pStyle w:val="TableText"/>
              <w:spacing w:before="40" w:after="40"/>
            </w:pPr>
            <w:bookmarkStart w:id="156" w:name="Glos_Keys"/>
            <w:r w:rsidRPr="00F76631">
              <w:rPr>
                <w:sz w:val="20"/>
              </w:rPr>
              <w:t>Keys</w:t>
            </w:r>
            <w:bookmarkEnd w:id="156"/>
          </w:p>
        </w:tc>
        <w:tc>
          <w:tcPr>
            <w:tcW w:w="7308" w:type="dxa"/>
            <w:gridSpan w:val="3"/>
          </w:tcPr>
          <w:p w14:paraId="4ED826EF" w14:textId="77777777" w:rsidR="00714128" w:rsidRPr="003D3949" w:rsidRDefault="00714128" w:rsidP="00F76631">
            <w:pPr>
              <w:pStyle w:val="BodyText"/>
              <w:spacing w:before="40" w:after="40"/>
            </w:pPr>
            <w:r w:rsidRPr="00F76631">
              <w:rPr>
                <w:rFonts w:ascii="Arial" w:hAnsi="Arial" w:cs="Arial"/>
                <w:i/>
                <w:color w:val="auto"/>
                <w:sz w:val="20"/>
              </w:rPr>
              <w:t>See</w:t>
            </w:r>
            <w:r w:rsidRPr="00F76631">
              <w:rPr>
                <w:rFonts w:ascii="Arial" w:hAnsi="Arial" w:cs="Arial"/>
                <w:color w:val="auto"/>
                <w:sz w:val="20"/>
              </w:rPr>
              <w:t xml:space="preserve"> </w:t>
            </w:r>
            <w:hyperlink w:anchor="Glos_Sec_Key" w:history="1">
              <w:r w:rsidRPr="00F76631">
                <w:rPr>
                  <w:rStyle w:val="IHyperlink"/>
                  <w:rFonts w:ascii="Arial" w:hAnsi="Arial" w:cs="Arial"/>
                  <w:sz w:val="20"/>
                  <w:szCs w:val="22"/>
                </w:rPr>
                <w:t>Security Keys</w:t>
              </w:r>
            </w:hyperlink>
          </w:p>
        </w:tc>
      </w:tr>
      <w:tr w:rsidR="00714128" w:rsidRPr="00F76631" w14:paraId="35B6E88B" w14:textId="77777777" w:rsidTr="00F76631">
        <w:trPr>
          <w:cantSplit/>
        </w:trPr>
        <w:tc>
          <w:tcPr>
            <w:tcW w:w="2268" w:type="dxa"/>
            <w:tcBorders>
              <w:bottom w:val="single" w:sz="4" w:space="0" w:color="auto"/>
            </w:tcBorders>
          </w:tcPr>
          <w:p w14:paraId="0AEAE266" w14:textId="77777777" w:rsidR="00714128" w:rsidRPr="00E34819" w:rsidRDefault="00714128" w:rsidP="00F76631">
            <w:pPr>
              <w:pStyle w:val="TableText"/>
              <w:spacing w:before="40" w:after="40"/>
            </w:pPr>
            <w:r w:rsidRPr="00F76631">
              <w:rPr>
                <w:sz w:val="20"/>
              </w:rPr>
              <w:t>KIDS</w:t>
            </w:r>
          </w:p>
        </w:tc>
        <w:tc>
          <w:tcPr>
            <w:tcW w:w="7308" w:type="dxa"/>
            <w:gridSpan w:val="3"/>
            <w:tcBorders>
              <w:bottom w:val="single" w:sz="4" w:space="0" w:color="auto"/>
            </w:tcBorders>
          </w:tcPr>
          <w:p w14:paraId="6FFC1B79" w14:textId="77777777" w:rsidR="00714128" w:rsidRPr="00F76631" w:rsidRDefault="00714128" w:rsidP="00F76631">
            <w:pPr>
              <w:pStyle w:val="BodyText"/>
              <w:spacing w:before="40" w:after="40"/>
              <w:rPr>
                <w:highlight w:val="yellow"/>
              </w:rPr>
            </w:pPr>
            <w:r w:rsidRPr="00F76631">
              <w:rPr>
                <w:rFonts w:ascii="Arial" w:hAnsi="Arial" w:cs="Arial"/>
                <w:i/>
                <w:color w:val="auto"/>
                <w:sz w:val="20"/>
              </w:rPr>
              <w:t>See</w:t>
            </w:r>
            <w:r w:rsidRPr="00F76631">
              <w:rPr>
                <w:rFonts w:ascii="Arial" w:hAnsi="Arial" w:cs="Arial"/>
                <w:color w:val="auto"/>
                <w:sz w:val="20"/>
              </w:rPr>
              <w:t xml:space="preserve"> </w:t>
            </w:r>
            <w:hyperlink w:anchor="Glos_KIDS" w:history="1">
              <w:r w:rsidRPr="00F76631">
                <w:rPr>
                  <w:rStyle w:val="IHyperlink"/>
                  <w:rFonts w:ascii="Arial" w:hAnsi="Arial" w:cs="Arial"/>
                  <w:sz w:val="20"/>
                  <w:szCs w:val="22"/>
                </w:rPr>
                <w:t>Kernel Installation and Distribution System</w:t>
              </w:r>
            </w:hyperlink>
          </w:p>
        </w:tc>
      </w:tr>
      <w:tr w:rsidR="007D5E2D" w:rsidRPr="00F76631" w14:paraId="2D15F0BD" w14:textId="77777777" w:rsidTr="00F76631">
        <w:trPr>
          <w:cantSplit/>
        </w:trPr>
        <w:tc>
          <w:tcPr>
            <w:tcW w:w="3192" w:type="dxa"/>
            <w:gridSpan w:val="2"/>
            <w:shd w:val="clear" w:color="auto" w:fill="000080"/>
          </w:tcPr>
          <w:p w14:paraId="4503F270" w14:textId="77777777" w:rsidR="007D5E2D" w:rsidRPr="00F76631" w:rsidRDefault="007D5E2D" w:rsidP="00F76631">
            <w:pPr>
              <w:pStyle w:val="TableText"/>
              <w:spacing w:before="40" w:after="40"/>
              <w:jc w:val="center"/>
              <w:rPr>
                <w:color w:val="FFFFFF"/>
                <w:sz w:val="20"/>
                <w:szCs w:val="22"/>
              </w:rPr>
            </w:pPr>
          </w:p>
        </w:tc>
        <w:tc>
          <w:tcPr>
            <w:tcW w:w="3192" w:type="dxa"/>
            <w:shd w:val="clear" w:color="auto" w:fill="000080"/>
          </w:tcPr>
          <w:p w14:paraId="437899A4" w14:textId="77777777" w:rsidR="007D5E2D" w:rsidRPr="00F76631" w:rsidRDefault="007D5E2D" w:rsidP="00F76631">
            <w:pPr>
              <w:pStyle w:val="TableText"/>
              <w:spacing w:before="40" w:after="40"/>
              <w:jc w:val="center"/>
              <w:rPr>
                <w:color w:val="FFFFFF"/>
                <w:sz w:val="20"/>
                <w:szCs w:val="22"/>
              </w:rPr>
            </w:pPr>
            <w:bookmarkStart w:id="157" w:name="G_L"/>
            <w:r w:rsidRPr="00F76631">
              <w:rPr>
                <w:rFonts w:ascii="Arial Rounded MT Bold" w:hAnsi="Arial Rounded MT Bold"/>
                <w:b/>
                <w:color w:val="FFFFFF"/>
                <w:sz w:val="24"/>
                <w:szCs w:val="24"/>
              </w:rPr>
              <w:t>L</w:t>
            </w:r>
            <w:bookmarkEnd w:id="157"/>
          </w:p>
        </w:tc>
        <w:tc>
          <w:tcPr>
            <w:tcW w:w="3192" w:type="dxa"/>
            <w:shd w:val="clear" w:color="auto" w:fill="000080"/>
          </w:tcPr>
          <w:p w14:paraId="04AAF216" w14:textId="77777777" w:rsidR="007D5E2D" w:rsidRPr="00F76631" w:rsidRDefault="005C0D09" w:rsidP="00F76631">
            <w:pPr>
              <w:pStyle w:val="TableText"/>
              <w:spacing w:before="40" w:after="40"/>
              <w:jc w:val="right"/>
              <w:rPr>
                <w:color w:val="FFFFFF"/>
                <w:sz w:val="20"/>
                <w:szCs w:val="22"/>
              </w:rPr>
            </w:pPr>
            <w:hyperlink w:anchor="G_Top" w:history="1">
              <w:r>
                <w:pict w14:anchorId="3B9EF0C0">
                  <v:shape id="_x0000_i1064" type="#_x0000_t75" style="width:15.65pt;height:15.05pt" o:allowoverlap="f">
                    <v:imagedata r:id="rId42" o:title=""/>
                  </v:shape>
                </w:pict>
              </w:r>
            </w:hyperlink>
          </w:p>
        </w:tc>
      </w:tr>
      <w:tr w:rsidR="00714128" w:rsidRPr="000C3F86" w14:paraId="23D2EE9D" w14:textId="77777777" w:rsidTr="00F76631">
        <w:trPr>
          <w:cantSplit/>
        </w:trPr>
        <w:tc>
          <w:tcPr>
            <w:tcW w:w="2268" w:type="dxa"/>
          </w:tcPr>
          <w:p w14:paraId="3DC145B9" w14:textId="77777777" w:rsidR="00714128" w:rsidRPr="004360FD" w:rsidRDefault="00714128" w:rsidP="00F76631">
            <w:pPr>
              <w:pStyle w:val="BodyText"/>
              <w:spacing w:before="40" w:after="40"/>
            </w:pPr>
            <w:r w:rsidRPr="00F76631">
              <w:rPr>
                <w:rFonts w:ascii="Courier New" w:hAnsi="Courier New" w:cs="Courier New"/>
                <w:sz w:val="20"/>
                <w:szCs w:val="22"/>
              </w:rPr>
              <w:t>LAB DATA file #63</w:t>
            </w:r>
          </w:p>
        </w:tc>
        <w:tc>
          <w:tcPr>
            <w:tcW w:w="7308" w:type="dxa"/>
            <w:gridSpan w:val="3"/>
          </w:tcPr>
          <w:p w14:paraId="3A9C937D" w14:textId="77777777" w:rsidR="00714128" w:rsidRPr="00F76631" w:rsidRDefault="00714128" w:rsidP="00F76631">
            <w:pPr>
              <w:pStyle w:val="TableText"/>
              <w:spacing w:before="40" w:after="40"/>
              <w:rPr>
                <w:sz w:val="20"/>
                <w:szCs w:val="22"/>
              </w:rPr>
            </w:pPr>
            <w:r w:rsidRPr="00F76631">
              <w:rPr>
                <w:sz w:val="20"/>
              </w:rPr>
              <w:t>This file is used to store the patient’s laboratory data.</w:t>
            </w:r>
          </w:p>
        </w:tc>
      </w:tr>
      <w:tr w:rsidR="00714128" w:rsidRPr="00F76631" w14:paraId="6EDD2405" w14:textId="77777777" w:rsidTr="00F76631">
        <w:trPr>
          <w:cantSplit/>
        </w:trPr>
        <w:tc>
          <w:tcPr>
            <w:tcW w:w="2268" w:type="dxa"/>
          </w:tcPr>
          <w:p w14:paraId="6E18CC75" w14:textId="77777777" w:rsidR="00714128" w:rsidRPr="00F76631" w:rsidRDefault="00714128" w:rsidP="00F76631">
            <w:pPr>
              <w:pStyle w:val="TableText"/>
              <w:spacing w:before="40" w:after="40"/>
              <w:rPr>
                <w:szCs w:val="22"/>
              </w:rPr>
            </w:pPr>
            <w:bookmarkStart w:id="158" w:name="Glos_LIM"/>
            <w:r w:rsidRPr="00F76631">
              <w:rPr>
                <w:sz w:val="20"/>
              </w:rPr>
              <w:t>Laboratory Information Manager</w:t>
            </w:r>
            <w:bookmarkEnd w:id="158"/>
          </w:p>
        </w:tc>
        <w:tc>
          <w:tcPr>
            <w:tcW w:w="7308" w:type="dxa"/>
            <w:gridSpan w:val="3"/>
          </w:tcPr>
          <w:p w14:paraId="48689306" w14:textId="77777777" w:rsidR="00714128" w:rsidRPr="00B25225" w:rsidRDefault="00B25225" w:rsidP="00F76631">
            <w:pPr>
              <w:pStyle w:val="TableText"/>
              <w:spacing w:before="40" w:after="40"/>
            </w:pPr>
            <w:r w:rsidRPr="00F76631">
              <w:rPr>
                <w:sz w:val="20"/>
              </w:rPr>
              <w:t xml:space="preserve">The LIM manages the laboratory files in </w:t>
            </w:r>
            <w:smartTag w:uri="urn:schemas-microsoft-com:office:smarttags" w:element="place">
              <w:r w:rsidRPr="00F76631">
                <w:rPr>
                  <w:sz w:val="20"/>
                </w:rPr>
                <w:t>VistA</w:t>
              </w:r>
            </w:smartTag>
            <w:r w:rsidRPr="00F76631">
              <w:rPr>
                <w:sz w:val="20"/>
              </w:rPr>
              <w:t xml:space="preserve">.  Additional duties include creation of new tests, interface set-up and maintenance of instruments, coordination with staff outside of lab to create quick orders, order sets and other </w:t>
            </w:r>
            <w:hyperlink w:anchor="Glos_CPRS" w:history="1">
              <w:r w:rsidRPr="00F76631">
                <w:rPr>
                  <w:rStyle w:val="IHyperlink"/>
                  <w:sz w:val="20"/>
                </w:rPr>
                <w:t>Computerized Patient Record System</w:t>
              </w:r>
            </w:hyperlink>
            <w:r w:rsidRPr="00F76631">
              <w:rPr>
                <w:sz w:val="20"/>
              </w:rPr>
              <w:t xml:space="preserve"> (CPRS) functions.</w:t>
            </w:r>
          </w:p>
        </w:tc>
      </w:tr>
      <w:tr w:rsidR="00714128" w:rsidRPr="000C3F86" w14:paraId="4C1F59CD" w14:textId="77777777" w:rsidTr="00F76631">
        <w:trPr>
          <w:cantSplit/>
        </w:trPr>
        <w:tc>
          <w:tcPr>
            <w:tcW w:w="2268" w:type="dxa"/>
          </w:tcPr>
          <w:p w14:paraId="34BBC1AA" w14:textId="77777777" w:rsidR="00714128" w:rsidRPr="004360FD" w:rsidRDefault="00714128" w:rsidP="00F76631">
            <w:pPr>
              <w:pStyle w:val="BodyText"/>
              <w:spacing w:before="40" w:after="40"/>
            </w:pPr>
            <w:r w:rsidRPr="00F76631">
              <w:rPr>
                <w:rFonts w:ascii="Courier New" w:hAnsi="Courier New" w:cs="Courier New"/>
                <w:sz w:val="20"/>
                <w:szCs w:val="22"/>
              </w:rPr>
              <w:t>LABORATORY TEST file #60</w:t>
            </w:r>
          </w:p>
        </w:tc>
        <w:tc>
          <w:tcPr>
            <w:tcW w:w="7308" w:type="dxa"/>
            <w:gridSpan w:val="3"/>
          </w:tcPr>
          <w:p w14:paraId="22015553" w14:textId="77777777" w:rsidR="00714128" w:rsidRPr="00F76631" w:rsidRDefault="00714128" w:rsidP="00F76631">
            <w:pPr>
              <w:pStyle w:val="TableText"/>
              <w:spacing w:before="40" w:after="40"/>
              <w:rPr>
                <w:sz w:val="20"/>
              </w:rPr>
            </w:pPr>
            <w:r w:rsidRPr="00F76631">
              <w:rPr>
                <w:sz w:val="20"/>
              </w:rPr>
              <w:t>This is the file that holds the names and ordering, display of tests.</w:t>
            </w:r>
          </w:p>
          <w:p w14:paraId="28331E55" w14:textId="77777777" w:rsidR="00714128" w:rsidRPr="00F76631" w:rsidRDefault="00714128" w:rsidP="00F76631">
            <w:pPr>
              <w:spacing w:before="40" w:after="40"/>
              <w:rPr>
                <w:sz w:val="20"/>
                <w:szCs w:val="22"/>
              </w:rPr>
            </w:pPr>
          </w:p>
        </w:tc>
      </w:tr>
      <w:tr w:rsidR="00714128" w:rsidRPr="000C3F86" w14:paraId="56F86CB4" w14:textId="77777777" w:rsidTr="00F76631">
        <w:trPr>
          <w:cantSplit/>
        </w:trPr>
        <w:tc>
          <w:tcPr>
            <w:tcW w:w="2268" w:type="dxa"/>
            <w:tcBorders>
              <w:bottom w:val="single" w:sz="4" w:space="0" w:color="auto"/>
            </w:tcBorders>
          </w:tcPr>
          <w:p w14:paraId="69C4ECC7" w14:textId="77777777" w:rsidR="00714128" w:rsidRPr="00E34819" w:rsidRDefault="00714128" w:rsidP="00F76631">
            <w:pPr>
              <w:pStyle w:val="TableText"/>
              <w:spacing w:before="40" w:after="40"/>
            </w:pPr>
            <w:r w:rsidRPr="00F76631">
              <w:rPr>
                <w:sz w:val="20"/>
              </w:rPr>
              <w:t>LIM</w:t>
            </w:r>
          </w:p>
        </w:tc>
        <w:tc>
          <w:tcPr>
            <w:tcW w:w="7308" w:type="dxa"/>
            <w:gridSpan w:val="3"/>
            <w:tcBorders>
              <w:bottom w:val="single" w:sz="4" w:space="0" w:color="auto"/>
            </w:tcBorders>
          </w:tcPr>
          <w:p w14:paraId="42BC904B" w14:textId="77777777" w:rsidR="00714128" w:rsidRPr="00F76631" w:rsidRDefault="00714128" w:rsidP="00F76631">
            <w:pPr>
              <w:pStyle w:val="TableText"/>
              <w:spacing w:before="40" w:after="40"/>
              <w:rPr>
                <w:sz w:val="20"/>
                <w:szCs w:val="22"/>
              </w:rPr>
            </w:pPr>
            <w:r w:rsidRPr="00F76631">
              <w:rPr>
                <w:i/>
                <w:sz w:val="20"/>
              </w:rPr>
              <w:t>See</w:t>
            </w:r>
            <w:r w:rsidRPr="00F76631">
              <w:rPr>
                <w:sz w:val="20"/>
              </w:rPr>
              <w:t xml:space="preserve"> </w:t>
            </w:r>
            <w:hyperlink w:anchor="Glos_LIM" w:history="1">
              <w:r w:rsidRPr="00F76631">
                <w:rPr>
                  <w:rStyle w:val="IHyperlink"/>
                  <w:sz w:val="20"/>
                </w:rPr>
                <w:t>Laboratory Information Manager</w:t>
              </w:r>
            </w:hyperlink>
          </w:p>
        </w:tc>
      </w:tr>
      <w:tr w:rsidR="007D5E2D" w:rsidRPr="00F76631" w14:paraId="01796A56" w14:textId="77777777" w:rsidTr="00F76631">
        <w:trPr>
          <w:cantSplit/>
        </w:trPr>
        <w:tc>
          <w:tcPr>
            <w:tcW w:w="3192" w:type="dxa"/>
            <w:gridSpan w:val="2"/>
            <w:shd w:val="clear" w:color="auto" w:fill="000080"/>
          </w:tcPr>
          <w:p w14:paraId="136F1EF8" w14:textId="77777777" w:rsidR="007D5E2D" w:rsidRPr="00F76631" w:rsidRDefault="007D5E2D" w:rsidP="00F76631">
            <w:pPr>
              <w:pStyle w:val="TableText"/>
              <w:spacing w:before="40" w:after="40"/>
              <w:jc w:val="center"/>
              <w:rPr>
                <w:color w:val="FFFFFF"/>
                <w:sz w:val="20"/>
                <w:szCs w:val="22"/>
              </w:rPr>
            </w:pPr>
          </w:p>
        </w:tc>
        <w:tc>
          <w:tcPr>
            <w:tcW w:w="3192" w:type="dxa"/>
            <w:shd w:val="clear" w:color="auto" w:fill="000080"/>
          </w:tcPr>
          <w:p w14:paraId="2903C0F3" w14:textId="77777777" w:rsidR="007D5E2D" w:rsidRPr="00F76631" w:rsidRDefault="007D5E2D" w:rsidP="00F76631">
            <w:pPr>
              <w:pStyle w:val="TableText"/>
              <w:spacing w:before="40" w:after="40"/>
              <w:jc w:val="center"/>
              <w:rPr>
                <w:color w:val="FFFFFF"/>
                <w:sz w:val="20"/>
                <w:szCs w:val="22"/>
              </w:rPr>
            </w:pPr>
            <w:bookmarkStart w:id="159" w:name="G_M"/>
            <w:r w:rsidRPr="00F76631">
              <w:rPr>
                <w:rFonts w:ascii="Arial Rounded MT Bold" w:hAnsi="Arial Rounded MT Bold"/>
                <w:b/>
                <w:color w:val="FFFFFF"/>
                <w:sz w:val="24"/>
                <w:szCs w:val="24"/>
              </w:rPr>
              <w:t>M</w:t>
            </w:r>
            <w:bookmarkEnd w:id="159"/>
          </w:p>
        </w:tc>
        <w:tc>
          <w:tcPr>
            <w:tcW w:w="3192" w:type="dxa"/>
            <w:shd w:val="clear" w:color="auto" w:fill="000080"/>
          </w:tcPr>
          <w:p w14:paraId="100DEE3E" w14:textId="77777777" w:rsidR="007D5E2D" w:rsidRPr="00F76631" w:rsidRDefault="005C0D09" w:rsidP="00F76631">
            <w:pPr>
              <w:pStyle w:val="TableText"/>
              <w:spacing w:before="40" w:after="40"/>
              <w:jc w:val="right"/>
              <w:rPr>
                <w:color w:val="FFFFFF"/>
                <w:sz w:val="20"/>
                <w:szCs w:val="22"/>
              </w:rPr>
            </w:pPr>
            <w:hyperlink w:anchor="G_Top" w:history="1">
              <w:r>
                <w:pict w14:anchorId="5B86D8F4">
                  <v:shape id="_x0000_i1065" type="#_x0000_t75" style="width:15.65pt;height:15.05pt" o:allowoverlap="f">
                    <v:imagedata r:id="rId42" o:title=""/>
                  </v:shape>
                </w:pict>
              </w:r>
            </w:hyperlink>
          </w:p>
        </w:tc>
      </w:tr>
      <w:tr w:rsidR="00714128" w:rsidRPr="000C3F86" w14:paraId="5CD4B83F" w14:textId="77777777" w:rsidTr="00F76631">
        <w:trPr>
          <w:cantSplit/>
        </w:trPr>
        <w:tc>
          <w:tcPr>
            <w:tcW w:w="2268" w:type="dxa"/>
          </w:tcPr>
          <w:p w14:paraId="29F1265B" w14:textId="77777777" w:rsidR="00714128" w:rsidRPr="003D3949" w:rsidRDefault="00714128" w:rsidP="00F76631">
            <w:pPr>
              <w:pStyle w:val="TableText"/>
              <w:spacing w:before="40" w:after="40"/>
            </w:pPr>
            <w:bookmarkStart w:id="160" w:name="Glos_M"/>
            <w:r w:rsidRPr="00F76631">
              <w:rPr>
                <w:sz w:val="20"/>
              </w:rPr>
              <w:t>M</w:t>
            </w:r>
            <w:bookmarkEnd w:id="160"/>
          </w:p>
        </w:tc>
        <w:tc>
          <w:tcPr>
            <w:tcW w:w="7308" w:type="dxa"/>
            <w:gridSpan w:val="3"/>
          </w:tcPr>
          <w:p w14:paraId="235944FB" w14:textId="77777777" w:rsidR="00714128" w:rsidRPr="00F76631" w:rsidRDefault="00714128" w:rsidP="00F76631">
            <w:pPr>
              <w:pStyle w:val="BodyText"/>
              <w:spacing w:before="40" w:after="40"/>
              <w:rPr>
                <w:rFonts w:ascii="Arial" w:hAnsi="Arial" w:cs="Arial"/>
                <w:color w:val="auto"/>
                <w:sz w:val="20"/>
              </w:rPr>
            </w:pPr>
            <w:r w:rsidRPr="00F76631">
              <w:rPr>
                <w:rFonts w:ascii="Arial" w:hAnsi="Arial" w:cs="Arial"/>
                <w:color w:val="auto"/>
                <w:sz w:val="20"/>
              </w:rPr>
              <w:t>M is a procedural, interpreted, multi-user, general-purpose programming language designed to build and control massive databases. It provides a simple abstraction that all data values are strings of characters, and that all data can be structured as multiple dimensional arrays. MUMPS data structures are sparse, using strings of characters as subscripts.</w:t>
            </w:r>
          </w:p>
          <w:p w14:paraId="32B820F2" w14:textId="77777777" w:rsidR="00714128" w:rsidRPr="00F76631" w:rsidRDefault="00714128" w:rsidP="00F76631">
            <w:pPr>
              <w:pStyle w:val="BodyText"/>
              <w:spacing w:before="40" w:after="40"/>
              <w:rPr>
                <w:i/>
                <w:szCs w:val="22"/>
              </w:rPr>
            </w:pPr>
            <w:r w:rsidRPr="00F76631">
              <w:rPr>
                <w:rFonts w:ascii="Arial" w:hAnsi="Arial" w:cs="Arial"/>
                <w:color w:val="auto"/>
                <w:sz w:val="20"/>
              </w:rPr>
              <w:t>M was formerly (and is still commonly) called MUMPS, for Massachusetts General Hospital Utility Multiprogramming System.</w:t>
            </w:r>
          </w:p>
        </w:tc>
      </w:tr>
      <w:tr w:rsidR="00714128" w:rsidRPr="000C3F86" w14:paraId="1A3F2168" w14:textId="77777777" w:rsidTr="00F76631">
        <w:trPr>
          <w:cantSplit/>
        </w:trPr>
        <w:tc>
          <w:tcPr>
            <w:tcW w:w="2268" w:type="dxa"/>
          </w:tcPr>
          <w:p w14:paraId="67AD204A" w14:textId="77777777" w:rsidR="00714128" w:rsidRPr="003D3949" w:rsidRDefault="00714128" w:rsidP="00F76631">
            <w:pPr>
              <w:pStyle w:val="TableText"/>
              <w:spacing w:before="40" w:after="40"/>
            </w:pPr>
            <w:r w:rsidRPr="00F76631">
              <w:rPr>
                <w:sz w:val="20"/>
              </w:rPr>
              <w:t>MAS</w:t>
            </w:r>
          </w:p>
        </w:tc>
        <w:tc>
          <w:tcPr>
            <w:tcW w:w="7308" w:type="dxa"/>
            <w:gridSpan w:val="3"/>
          </w:tcPr>
          <w:p w14:paraId="77BC9F7B" w14:textId="77777777" w:rsidR="00714128" w:rsidRPr="003D3949" w:rsidRDefault="00714128" w:rsidP="00F76631">
            <w:pPr>
              <w:pStyle w:val="BodyText"/>
              <w:spacing w:before="40" w:after="40"/>
            </w:pPr>
            <w:r w:rsidRPr="00F76631">
              <w:rPr>
                <w:rFonts w:ascii="Arial" w:hAnsi="Arial" w:cs="Arial"/>
                <w:color w:val="auto"/>
                <w:sz w:val="20"/>
              </w:rPr>
              <w:t xml:space="preserve">See </w:t>
            </w:r>
            <w:hyperlink w:anchor="Glos_MAS" w:history="1">
              <w:r w:rsidRPr="00F76631">
                <w:rPr>
                  <w:rStyle w:val="IHyperlink"/>
                  <w:rFonts w:ascii="Arial" w:hAnsi="Arial" w:cs="Arial"/>
                  <w:sz w:val="20"/>
                  <w:szCs w:val="22"/>
                </w:rPr>
                <w:t>Medical Administration Service</w:t>
              </w:r>
            </w:hyperlink>
          </w:p>
        </w:tc>
      </w:tr>
      <w:tr w:rsidR="00714128" w:rsidRPr="000C3F86" w14:paraId="132D0A52" w14:textId="77777777" w:rsidTr="00F76631">
        <w:trPr>
          <w:cantSplit/>
        </w:trPr>
        <w:tc>
          <w:tcPr>
            <w:tcW w:w="2268" w:type="dxa"/>
          </w:tcPr>
          <w:p w14:paraId="02F13FAB" w14:textId="77777777" w:rsidR="00714128" w:rsidRPr="003D3949" w:rsidRDefault="00714128" w:rsidP="00F76631">
            <w:pPr>
              <w:pStyle w:val="TableText"/>
              <w:spacing w:before="40" w:after="40"/>
            </w:pPr>
            <w:smartTag w:uri="urn:schemas-microsoft-com:office:smarttags" w:element="place">
              <w:smartTag w:uri="urn:schemas-microsoft-com:office:smarttags" w:element="PlaceName">
                <w:r w:rsidRPr="00F76631">
                  <w:rPr>
                    <w:sz w:val="20"/>
                  </w:rPr>
                  <w:t>Massachusetts General</w:t>
                </w:r>
              </w:smartTag>
              <w:r w:rsidRPr="00F76631">
                <w:rPr>
                  <w:sz w:val="20"/>
                </w:rPr>
                <w:t xml:space="preserve"> </w:t>
              </w:r>
              <w:smartTag w:uri="urn:schemas-microsoft-com:office:smarttags" w:element="PlaceType">
                <w:r w:rsidRPr="00F76631">
                  <w:rPr>
                    <w:sz w:val="20"/>
                  </w:rPr>
                  <w:t>Hospital</w:t>
                </w:r>
              </w:smartTag>
            </w:smartTag>
            <w:r w:rsidRPr="00F76631">
              <w:rPr>
                <w:sz w:val="20"/>
              </w:rPr>
              <w:t xml:space="preserve"> Utility Multi-Programming System</w:t>
            </w:r>
            <w:r w:rsidR="004360FD" w:rsidRPr="00F76631">
              <w:rPr>
                <w:sz w:val="20"/>
              </w:rPr>
              <w:t xml:space="preserve"> (MUMPS)</w:t>
            </w:r>
          </w:p>
        </w:tc>
        <w:tc>
          <w:tcPr>
            <w:tcW w:w="7308" w:type="dxa"/>
            <w:gridSpan w:val="3"/>
          </w:tcPr>
          <w:p w14:paraId="7C242F07" w14:textId="77777777" w:rsidR="00714128" w:rsidRPr="003D3949" w:rsidRDefault="00714128" w:rsidP="00F76631">
            <w:pPr>
              <w:pStyle w:val="BodyText"/>
              <w:spacing w:before="40" w:after="40"/>
            </w:pPr>
            <w:r w:rsidRPr="00F76631">
              <w:rPr>
                <w:rFonts w:ascii="Arial" w:hAnsi="Arial" w:cs="Arial"/>
                <w:color w:val="auto"/>
                <w:sz w:val="20"/>
              </w:rPr>
              <w:t xml:space="preserve">See </w:t>
            </w:r>
            <w:hyperlink w:anchor="Glos_M" w:history="1">
              <w:r w:rsidRPr="00F76631">
                <w:rPr>
                  <w:rStyle w:val="IHyperlink"/>
                  <w:rFonts w:ascii="Arial" w:hAnsi="Arial" w:cs="Arial"/>
                  <w:sz w:val="20"/>
                  <w:szCs w:val="22"/>
                </w:rPr>
                <w:t>M</w:t>
              </w:r>
            </w:hyperlink>
          </w:p>
        </w:tc>
      </w:tr>
      <w:tr w:rsidR="00714128" w:rsidRPr="000C3F86" w14:paraId="247874C6" w14:textId="77777777" w:rsidTr="00F76631">
        <w:trPr>
          <w:cantSplit/>
        </w:trPr>
        <w:tc>
          <w:tcPr>
            <w:tcW w:w="2268" w:type="dxa"/>
          </w:tcPr>
          <w:p w14:paraId="41F1B00D" w14:textId="77777777" w:rsidR="00714128" w:rsidRPr="003D3949" w:rsidRDefault="00714128" w:rsidP="00F76631">
            <w:pPr>
              <w:pStyle w:val="TableText"/>
              <w:spacing w:before="40" w:after="40"/>
            </w:pPr>
            <w:bookmarkStart w:id="161" w:name="Glos_MailMan"/>
            <w:r w:rsidRPr="00F76631">
              <w:rPr>
                <w:sz w:val="20"/>
              </w:rPr>
              <w:t>MailMan</w:t>
            </w:r>
            <w:bookmarkEnd w:id="161"/>
          </w:p>
        </w:tc>
        <w:tc>
          <w:tcPr>
            <w:tcW w:w="7308" w:type="dxa"/>
            <w:gridSpan w:val="3"/>
          </w:tcPr>
          <w:p w14:paraId="6FFBA867" w14:textId="77777777" w:rsidR="00714128" w:rsidRPr="003D3949" w:rsidRDefault="00714128" w:rsidP="00F76631">
            <w:pPr>
              <w:pStyle w:val="BodyText"/>
              <w:spacing w:before="40" w:after="40"/>
            </w:pPr>
            <w:r w:rsidRPr="00F76631">
              <w:rPr>
                <w:rFonts w:ascii="Arial" w:hAnsi="Arial" w:cs="Arial"/>
                <w:color w:val="auto"/>
                <w:sz w:val="20"/>
              </w:rPr>
              <w:t xml:space="preserve">MailMan is an electronic messaging system that transmits messages, computer programs, data dictionaries, and data between users and applications located at the same or at different facilities. </w:t>
            </w:r>
            <w:r w:rsidR="00E34819" w:rsidRPr="00F76631">
              <w:rPr>
                <w:rFonts w:ascii="Arial" w:hAnsi="Arial" w:cs="Arial"/>
                <w:color w:val="auto"/>
                <w:sz w:val="20"/>
              </w:rPr>
              <w:t xml:space="preserve"> </w:t>
            </w:r>
            <w:r w:rsidRPr="00F76631">
              <w:rPr>
                <w:rFonts w:ascii="Arial" w:hAnsi="Arial" w:cs="Arial"/>
                <w:color w:val="auto"/>
                <w:sz w:val="20"/>
              </w:rPr>
              <w:t>Network MailMan disseminates information across any communications medium.</w:t>
            </w:r>
          </w:p>
        </w:tc>
      </w:tr>
      <w:tr w:rsidR="00714128" w:rsidRPr="000C3F86" w14:paraId="26FB4BE5" w14:textId="77777777" w:rsidTr="00F76631">
        <w:trPr>
          <w:cantSplit/>
        </w:trPr>
        <w:tc>
          <w:tcPr>
            <w:tcW w:w="2268" w:type="dxa"/>
          </w:tcPr>
          <w:p w14:paraId="3C24A56C" w14:textId="77777777" w:rsidR="00714128" w:rsidRPr="00E34819" w:rsidRDefault="00714128" w:rsidP="00F76631">
            <w:pPr>
              <w:pStyle w:val="TableText"/>
              <w:spacing w:before="40" w:after="40"/>
            </w:pPr>
            <w:r w:rsidRPr="00F76631">
              <w:rPr>
                <w:sz w:val="20"/>
              </w:rPr>
              <w:lastRenderedPageBreak/>
              <w:t>MDRO</w:t>
            </w:r>
          </w:p>
        </w:tc>
        <w:tc>
          <w:tcPr>
            <w:tcW w:w="7308" w:type="dxa"/>
            <w:gridSpan w:val="3"/>
          </w:tcPr>
          <w:p w14:paraId="64EB03BD" w14:textId="77777777" w:rsidR="00714128" w:rsidRPr="00F76631" w:rsidRDefault="00714128" w:rsidP="00F76631">
            <w:pPr>
              <w:pStyle w:val="TableText"/>
              <w:spacing w:before="40" w:after="40"/>
              <w:rPr>
                <w:sz w:val="20"/>
                <w:szCs w:val="22"/>
              </w:rPr>
            </w:pPr>
            <w:r w:rsidRPr="00F76631">
              <w:rPr>
                <w:i/>
                <w:sz w:val="20"/>
              </w:rPr>
              <w:t>See</w:t>
            </w:r>
            <w:r w:rsidRPr="00F76631">
              <w:rPr>
                <w:sz w:val="20"/>
              </w:rPr>
              <w:t xml:space="preserve"> </w:t>
            </w:r>
            <w:hyperlink w:anchor="Glos_MDRO" w:history="1">
              <w:r w:rsidRPr="00F76631">
                <w:rPr>
                  <w:rStyle w:val="IHyperlink"/>
                  <w:sz w:val="20"/>
                </w:rPr>
                <w:t>Multi-Drug Resistant Organism</w:t>
              </w:r>
            </w:hyperlink>
          </w:p>
        </w:tc>
      </w:tr>
      <w:tr w:rsidR="00714128" w:rsidRPr="000C3F86" w14:paraId="79B4A3CF" w14:textId="77777777" w:rsidTr="00F76631">
        <w:trPr>
          <w:cantSplit/>
        </w:trPr>
        <w:tc>
          <w:tcPr>
            <w:tcW w:w="2268" w:type="dxa"/>
          </w:tcPr>
          <w:p w14:paraId="119B48B1" w14:textId="77777777" w:rsidR="00714128" w:rsidRPr="003D3949" w:rsidRDefault="00714128" w:rsidP="00F76631">
            <w:pPr>
              <w:pStyle w:val="TableText"/>
              <w:spacing w:before="40" w:after="40"/>
            </w:pPr>
            <w:bookmarkStart w:id="162" w:name="Glos_MAS"/>
            <w:r w:rsidRPr="00F76631">
              <w:rPr>
                <w:sz w:val="20"/>
              </w:rPr>
              <w:t>Medical Administration Service (MAS)</w:t>
            </w:r>
            <w:bookmarkEnd w:id="162"/>
          </w:p>
        </w:tc>
        <w:tc>
          <w:tcPr>
            <w:tcW w:w="7308" w:type="dxa"/>
            <w:gridSpan w:val="3"/>
          </w:tcPr>
          <w:p w14:paraId="0D406022" w14:textId="77777777" w:rsidR="00714128" w:rsidRPr="003D3949" w:rsidRDefault="00714128" w:rsidP="00F76631">
            <w:pPr>
              <w:pStyle w:val="BodyText"/>
              <w:spacing w:before="40" w:after="40"/>
            </w:pPr>
            <w:r w:rsidRPr="00F76631">
              <w:rPr>
                <w:rFonts w:ascii="Arial" w:hAnsi="Arial" w:cs="Arial"/>
                <w:color w:val="auto"/>
                <w:sz w:val="20"/>
              </w:rPr>
              <w:t>The Chief, MAS at health care facilities is responsible for administrative aspects of the hospital including determination of eligibility, maintenance and reconciliation of records, review of claims for payment, and compliance with VA Regulations.</w:t>
            </w:r>
          </w:p>
        </w:tc>
      </w:tr>
      <w:tr w:rsidR="00714128" w:rsidRPr="000C3F86" w14:paraId="0BCB90EB" w14:textId="77777777" w:rsidTr="00F76631">
        <w:trPr>
          <w:cantSplit/>
        </w:trPr>
        <w:tc>
          <w:tcPr>
            <w:tcW w:w="2268" w:type="dxa"/>
          </w:tcPr>
          <w:p w14:paraId="21FD2387" w14:textId="77777777" w:rsidR="00714128" w:rsidRPr="00F76631" w:rsidRDefault="00714128" w:rsidP="00F76631">
            <w:pPr>
              <w:pStyle w:val="TableText"/>
              <w:spacing w:before="40" w:after="40"/>
              <w:rPr>
                <w:szCs w:val="22"/>
              </w:rPr>
            </w:pPr>
            <w:bookmarkStart w:id="163" w:name="Glos_MRSA"/>
            <w:r w:rsidRPr="00F76631">
              <w:rPr>
                <w:sz w:val="20"/>
              </w:rPr>
              <w:t xml:space="preserve">Methicillin-resistant </w:t>
            </w:r>
            <w:r w:rsidRPr="00F76631">
              <w:rPr>
                <w:i/>
                <w:sz w:val="20"/>
              </w:rPr>
              <w:t>Staphylococcus aureus</w:t>
            </w:r>
            <w:r w:rsidRPr="00F76631">
              <w:rPr>
                <w:sz w:val="20"/>
              </w:rPr>
              <w:t xml:space="preserve"> (MRSA)</w:t>
            </w:r>
            <w:bookmarkEnd w:id="163"/>
          </w:p>
        </w:tc>
        <w:tc>
          <w:tcPr>
            <w:tcW w:w="7308" w:type="dxa"/>
            <w:gridSpan w:val="3"/>
          </w:tcPr>
          <w:p w14:paraId="0748B81B" w14:textId="77777777" w:rsidR="00714128" w:rsidRPr="00F76631" w:rsidRDefault="00E34819" w:rsidP="00F76631">
            <w:pPr>
              <w:pStyle w:val="TableText"/>
              <w:spacing w:before="40" w:after="40"/>
              <w:rPr>
                <w:sz w:val="20"/>
                <w:szCs w:val="22"/>
              </w:rPr>
            </w:pPr>
            <w:r w:rsidRPr="00F76631">
              <w:rPr>
                <w:sz w:val="20"/>
              </w:rPr>
              <w:t>A type of bacterium</w:t>
            </w:r>
            <w:r w:rsidR="00714128" w:rsidRPr="00F76631">
              <w:rPr>
                <w:sz w:val="20"/>
              </w:rPr>
              <w:t xml:space="preserve"> that is resistant to certain antibiotics.</w:t>
            </w:r>
          </w:p>
        </w:tc>
      </w:tr>
      <w:tr w:rsidR="00714128" w:rsidRPr="000C3F86" w14:paraId="5DA1ADEE" w14:textId="77777777" w:rsidTr="00F76631">
        <w:trPr>
          <w:cantSplit/>
        </w:trPr>
        <w:tc>
          <w:tcPr>
            <w:tcW w:w="2268" w:type="dxa"/>
          </w:tcPr>
          <w:p w14:paraId="1B834830" w14:textId="77777777" w:rsidR="00714128" w:rsidRPr="00F76631" w:rsidRDefault="00714128" w:rsidP="00F76631">
            <w:pPr>
              <w:pStyle w:val="TableText"/>
              <w:spacing w:before="40" w:after="40"/>
              <w:rPr>
                <w:sz w:val="20"/>
              </w:rPr>
            </w:pPr>
            <w:bookmarkStart w:id="164" w:name="Glos_MRSA_Initiative"/>
            <w:r w:rsidRPr="00F76631">
              <w:rPr>
                <w:sz w:val="20"/>
              </w:rPr>
              <w:t xml:space="preserve">Methicillin-Resistant </w:t>
            </w:r>
            <w:r w:rsidRPr="00F76631">
              <w:rPr>
                <w:i/>
                <w:sz w:val="20"/>
              </w:rPr>
              <w:t>Staphylococcus aureus</w:t>
            </w:r>
            <w:r w:rsidRPr="00F76631">
              <w:rPr>
                <w:sz w:val="20"/>
              </w:rPr>
              <w:t xml:space="preserve"> Prevention Initiative</w:t>
            </w:r>
          </w:p>
          <w:bookmarkEnd w:id="164"/>
          <w:p w14:paraId="1675117D" w14:textId="77777777" w:rsidR="00714128" w:rsidRPr="00F76631" w:rsidRDefault="00714128" w:rsidP="00F76631">
            <w:pPr>
              <w:spacing w:before="40" w:after="40"/>
              <w:rPr>
                <w:sz w:val="22"/>
                <w:szCs w:val="22"/>
              </w:rPr>
            </w:pPr>
          </w:p>
        </w:tc>
        <w:tc>
          <w:tcPr>
            <w:tcW w:w="7308" w:type="dxa"/>
            <w:gridSpan w:val="3"/>
          </w:tcPr>
          <w:p w14:paraId="242C96CB" w14:textId="77777777" w:rsidR="00714128" w:rsidRPr="003D3949" w:rsidRDefault="00714128" w:rsidP="00F76631">
            <w:pPr>
              <w:pStyle w:val="BodyText"/>
              <w:spacing w:before="40" w:after="40"/>
            </w:pPr>
            <w:r w:rsidRPr="00F76631">
              <w:rPr>
                <w:rFonts w:ascii="Arial" w:hAnsi="Arial" w:cs="Arial"/>
                <w:color w:val="auto"/>
                <w:sz w:val="20"/>
              </w:rPr>
              <w:t>The initiative involves establishment of a national MRSA Prevention Initiative for all VA Medical Centers.  In January 2007 VHA administration took strong directive action in plan to address infection with MRSA nationwide as a prototype agent for multidrug resistance issues; this national plan employs a bundle approach which includes hand hygiene, contact precautions, active surveillance culturing and cultural change. Seventeen VA medical centers ("beta-sites") across the country are also participating in a cooperative</w:t>
            </w:r>
            <w:r w:rsidRPr="00F76631">
              <w:rPr>
                <w:sz w:val="20"/>
                <w:szCs w:val="22"/>
              </w:rPr>
              <w:t xml:space="preserve"> </w:t>
            </w:r>
            <w:r w:rsidRPr="00F76631">
              <w:rPr>
                <w:rFonts w:ascii="Arial" w:hAnsi="Arial" w:cs="Arial"/>
                <w:color w:val="auto"/>
                <w:sz w:val="20"/>
              </w:rPr>
              <w:t>evaluation of this process with the Centers for Disease Control and Prevention (CDC).   The initiative was implemented in January 2007; by December 31, 2007 all inpatient acute care units nationwide in VHA had begun the initiative. This work is ongoing, with evaluation for expansion into additional settings such as the long-term care/nursing home/community living center area.  National data collection has begun for areas of prevalence of MRSA infection/colonization on admission, healthcare-associated infection with MRSA and MRSA transmission.</w:t>
            </w:r>
          </w:p>
        </w:tc>
      </w:tr>
      <w:tr w:rsidR="00714128" w:rsidRPr="000C3F86" w14:paraId="0E9EB2EF" w14:textId="77777777" w:rsidTr="00F76631">
        <w:trPr>
          <w:cantSplit/>
        </w:trPr>
        <w:tc>
          <w:tcPr>
            <w:tcW w:w="2268" w:type="dxa"/>
          </w:tcPr>
          <w:p w14:paraId="1E9A688B" w14:textId="77777777" w:rsidR="00714128" w:rsidRPr="003D3949" w:rsidRDefault="00714128" w:rsidP="00F76631">
            <w:pPr>
              <w:pStyle w:val="TableText"/>
              <w:spacing w:before="40" w:after="40"/>
            </w:pPr>
            <w:bookmarkStart w:id="165" w:name="Glos_MMRS_SETUP"/>
            <w:r w:rsidRPr="00F76631">
              <w:rPr>
                <w:sz w:val="20"/>
              </w:rPr>
              <w:t>MMRS SETUP</w:t>
            </w:r>
            <w:bookmarkEnd w:id="165"/>
          </w:p>
        </w:tc>
        <w:tc>
          <w:tcPr>
            <w:tcW w:w="7308" w:type="dxa"/>
            <w:gridSpan w:val="3"/>
          </w:tcPr>
          <w:p w14:paraId="24A9513F" w14:textId="77777777" w:rsidR="00714128" w:rsidRPr="00F76631" w:rsidRDefault="00714128" w:rsidP="00F76631">
            <w:pPr>
              <w:pStyle w:val="TableText"/>
              <w:spacing w:before="40" w:after="40"/>
              <w:rPr>
                <w:sz w:val="20"/>
              </w:rPr>
            </w:pPr>
            <w:r w:rsidRPr="00F76631">
              <w:rPr>
                <w:sz w:val="20"/>
              </w:rPr>
              <w:t xml:space="preserve">The name of the key that is given to a user to lock the MRSA Tools Setup Menu and all its options.  The user(s) assigned to this key is allowed to run the </w:t>
            </w:r>
            <w:r w:rsidRPr="00F76631">
              <w:rPr>
                <w:rFonts w:ascii="Courier New" w:hAnsi="Courier New" w:cs="Courier New"/>
                <w:sz w:val="20"/>
              </w:rPr>
              <w:t>MRSA Tools Parameter Setup Menu</w:t>
            </w:r>
            <w:r w:rsidRPr="00F76631">
              <w:rPr>
                <w:sz w:val="20"/>
              </w:rPr>
              <w:t xml:space="preserve"> and setup/change the system parameters.</w:t>
            </w:r>
          </w:p>
        </w:tc>
      </w:tr>
      <w:tr w:rsidR="00714128" w:rsidRPr="000C3F86" w14:paraId="720A1554" w14:textId="77777777" w:rsidTr="00F76631">
        <w:trPr>
          <w:cantSplit/>
        </w:trPr>
        <w:tc>
          <w:tcPr>
            <w:tcW w:w="2268" w:type="dxa"/>
          </w:tcPr>
          <w:p w14:paraId="79433484" w14:textId="77777777" w:rsidR="00714128" w:rsidRPr="003D3949" w:rsidRDefault="00714128" w:rsidP="00F76631">
            <w:pPr>
              <w:pStyle w:val="TableText"/>
              <w:spacing w:before="40" w:after="40"/>
            </w:pPr>
            <w:r w:rsidRPr="00F76631">
              <w:rPr>
                <w:sz w:val="20"/>
              </w:rPr>
              <w:t>MPC</w:t>
            </w:r>
          </w:p>
        </w:tc>
        <w:tc>
          <w:tcPr>
            <w:tcW w:w="7308" w:type="dxa"/>
            <w:gridSpan w:val="3"/>
          </w:tcPr>
          <w:p w14:paraId="2242A6EA" w14:textId="77777777" w:rsidR="00714128" w:rsidRPr="00F76631" w:rsidRDefault="00714128" w:rsidP="00F76631">
            <w:pPr>
              <w:pStyle w:val="TableText"/>
              <w:spacing w:before="40" w:after="40"/>
              <w:rPr>
                <w:sz w:val="20"/>
              </w:rPr>
            </w:pPr>
            <w:r w:rsidRPr="00F76631">
              <w:rPr>
                <w:sz w:val="20"/>
              </w:rPr>
              <w:t xml:space="preserve">See </w:t>
            </w:r>
            <w:hyperlink w:anchor="Glos_MPC" w:history="1">
              <w:r w:rsidRPr="00F76631">
                <w:rPr>
                  <w:rStyle w:val="IHyperlink"/>
                  <w:sz w:val="20"/>
                </w:rPr>
                <w:t>MRSA Prevention Coordinator</w:t>
              </w:r>
            </w:hyperlink>
          </w:p>
        </w:tc>
      </w:tr>
      <w:tr w:rsidR="00714128" w:rsidRPr="000C3F86" w14:paraId="78585FB9" w14:textId="77777777" w:rsidTr="00F76631">
        <w:trPr>
          <w:cantSplit/>
        </w:trPr>
        <w:tc>
          <w:tcPr>
            <w:tcW w:w="2268" w:type="dxa"/>
          </w:tcPr>
          <w:p w14:paraId="07E12BCF" w14:textId="77777777" w:rsidR="00714128" w:rsidRPr="003D3949" w:rsidRDefault="00714128" w:rsidP="00F76631">
            <w:pPr>
              <w:pStyle w:val="TableText"/>
              <w:spacing w:before="40" w:after="40"/>
            </w:pPr>
            <w:r w:rsidRPr="00F76631">
              <w:rPr>
                <w:sz w:val="20"/>
              </w:rPr>
              <w:t>MRSA</w:t>
            </w:r>
          </w:p>
        </w:tc>
        <w:tc>
          <w:tcPr>
            <w:tcW w:w="7308" w:type="dxa"/>
            <w:gridSpan w:val="3"/>
          </w:tcPr>
          <w:p w14:paraId="645A5414" w14:textId="77777777" w:rsidR="00714128" w:rsidRPr="00F76631" w:rsidRDefault="00714128" w:rsidP="00F76631">
            <w:pPr>
              <w:pStyle w:val="TableText"/>
              <w:spacing w:before="40" w:after="40"/>
              <w:rPr>
                <w:sz w:val="20"/>
              </w:rPr>
            </w:pPr>
            <w:r w:rsidRPr="00F76631">
              <w:rPr>
                <w:sz w:val="20"/>
              </w:rPr>
              <w:t xml:space="preserve">See </w:t>
            </w:r>
            <w:hyperlink w:anchor="Glos_MRSA" w:history="1">
              <w:r w:rsidRPr="00F76631">
                <w:rPr>
                  <w:rStyle w:val="IHyperlink"/>
                  <w:sz w:val="20"/>
                </w:rPr>
                <w:t xml:space="preserve">Methicillin-resistant </w:t>
              </w:r>
              <w:r w:rsidRPr="00F76631">
                <w:rPr>
                  <w:rStyle w:val="IHyperlink"/>
                  <w:i/>
                  <w:sz w:val="20"/>
                </w:rPr>
                <w:t>Staphylococcus aureus</w:t>
              </w:r>
            </w:hyperlink>
          </w:p>
        </w:tc>
      </w:tr>
      <w:tr w:rsidR="00714128" w:rsidRPr="000C3F86" w14:paraId="2D56FC2C" w14:textId="77777777" w:rsidTr="00F76631">
        <w:trPr>
          <w:cantSplit/>
        </w:trPr>
        <w:tc>
          <w:tcPr>
            <w:tcW w:w="2268" w:type="dxa"/>
          </w:tcPr>
          <w:p w14:paraId="715D41F4" w14:textId="77777777" w:rsidR="00714128" w:rsidRPr="003D3949" w:rsidRDefault="00714128" w:rsidP="00F76631">
            <w:pPr>
              <w:pStyle w:val="TableText"/>
              <w:spacing w:before="40" w:after="40"/>
            </w:pPr>
            <w:bookmarkStart w:id="166" w:name="Glos_MPC"/>
            <w:r w:rsidRPr="00F76631">
              <w:rPr>
                <w:sz w:val="20"/>
              </w:rPr>
              <w:t>MRSA Prevention Coordinator</w:t>
            </w:r>
            <w:bookmarkEnd w:id="166"/>
            <w:r w:rsidRPr="00F76631">
              <w:rPr>
                <w:sz w:val="20"/>
              </w:rPr>
              <w:t xml:space="preserve"> (MPC)</w:t>
            </w:r>
          </w:p>
        </w:tc>
        <w:tc>
          <w:tcPr>
            <w:tcW w:w="7308" w:type="dxa"/>
            <w:gridSpan w:val="3"/>
          </w:tcPr>
          <w:p w14:paraId="21B81053" w14:textId="77777777" w:rsidR="00714128" w:rsidRPr="00F76631" w:rsidRDefault="00714128" w:rsidP="00F76631">
            <w:pPr>
              <w:pStyle w:val="TableText"/>
              <w:spacing w:before="40" w:after="40"/>
              <w:rPr>
                <w:sz w:val="20"/>
                <w:szCs w:val="22"/>
              </w:rPr>
            </w:pPr>
            <w:r w:rsidRPr="00F76631">
              <w:rPr>
                <w:sz w:val="20"/>
              </w:rPr>
              <w:t>Individual responsible with oversight of the MRSA Prevention Program at their facility.</w:t>
            </w:r>
            <w:r w:rsidRPr="00F76631">
              <w:rPr>
                <w:sz w:val="20"/>
                <w:szCs w:val="22"/>
              </w:rPr>
              <w:t xml:space="preserve">  </w:t>
            </w:r>
          </w:p>
        </w:tc>
      </w:tr>
      <w:tr w:rsidR="00714128" w:rsidRPr="000C3F86" w14:paraId="78E47CEF" w14:textId="77777777" w:rsidTr="00F76631">
        <w:trPr>
          <w:cantSplit/>
        </w:trPr>
        <w:tc>
          <w:tcPr>
            <w:tcW w:w="2268" w:type="dxa"/>
          </w:tcPr>
          <w:p w14:paraId="7D14EA6A" w14:textId="77777777" w:rsidR="00714128" w:rsidRPr="003D3949" w:rsidRDefault="00714128" w:rsidP="00F76631">
            <w:pPr>
              <w:pStyle w:val="TableText"/>
              <w:spacing w:before="40" w:after="40"/>
            </w:pPr>
            <w:bookmarkStart w:id="167" w:name="Glos_MDRO"/>
            <w:r w:rsidRPr="00F76631">
              <w:rPr>
                <w:sz w:val="20"/>
              </w:rPr>
              <w:t>Multi-Drug Resistant Organism</w:t>
            </w:r>
            <w:bookmarkEnd w:id="167"/>
          </w:p>
        </w:tc>
        <w:tc>
          <w:tcPr>
            <w:tcW w:w="7308" w:type="dxa"/>
            <w:gridSpan w:val="3"/>
          </w:tcPr>
          <w:p w14:paraId="2671DAD2" w14:textId="77777777" w:rsidR="00714128" w:rsidRPr="00F76631" w:rsidRDefault="001F7D6B" w:rsidP="00F76631">
            <w:pPr>
              <w:pStyle w:val="TableText"/>
              <w:spacing w:before="40" w:after="40"/>
              <w:rPr>
                <w:sz w:val="20"/>
                <w:szCs w:val="22"/>
              </w:rPr>
            </w:pPr>
            <w:r w:rsidRPr="00F76631">
              <w:rPr>
                <w:sz w:val="20"/>
              </w:rPr>
              <w:t>A bacterium</w:t>
            </w:r>
            <w:r w:rsidR="00714128" w:rsidRPr="00F76631">
              <w:rPr>
                <w:sz w:val="20"/>
              </w:rPr>
              <w:t xml:space="preserve"> that </w:t>
            </w:r>
            <w:r w:rsidRPr="00F76631">
              <w:rPr>
                <w:sz w:val="20"/>
              </w:rPr>
              <w:t>is</w:t>
            </w:r>
            <w:r w:rsidR="00714128" w:rsidRPr="00F76631">
              <w:rPr>
                <w:sz w:val="20"/>
              </w:rPr>
              <w:t xml:space="preserve"> resistant to multiple antibiotics.</w:t>
            </w:r>
          </w:p>
        </w:tc>
      </w:tr>
      <w:tr w:rsidR="00714128" w:rsidRPr="000C3F86" w14:paraId="70784498" w14:textId="77777777" w:rsidTr="00F76631">
        <w:trPr>
          <w:cantSplit/>
        </w:trPr>
        <w:tc>
          <w:tcPr>
            <w:tcW w:w="2268" w:type="dxa"/>
            <w:tcBorders>
              <w:bottom w:val="single" w:sz="4" w:space="0" w:color="auto"/>
            </w:tcBorders>
          </w:tcPr>
          <w:p w14:paraId="7099C413" w14:textId="77777777" w:rsidR="00714128" w:rsidRPr="003D3949" w:rsidRDefault="00714128" w:rsidP="00F76631">
            <w:pPr>
              <w:pStyle w:val="TableText"/>
              <w:spacing w:before="40" w:after="40"/>
            </w:pPr>
            <w:r w:rsidRPr="00F76631">
              <w:rPr>
                <w:sz w:val="20"/>
              </w:rPr>
              <w:t>MUMPS</w:t>
            </w:r>
          </w:p>
        </w:tc>
        <w:tc>
          <w:tcPr>
            <w:tcW w:w="7308" w:type="dxa"/>
            <w:gridSpan w:val="3"/>
            <w:tcBorders>
              <w:bottom w:val="single" w:sz="4" w:space="0" w:color="auto"/>
            </w:tcBorders>
          </w:tcPr>
          <w:p w14:paraId="5603F26E" w14:textId="77777777" w:rsidR="00714128" w:rsidRPr="003D3949" w:rsidRDefault="00714128" w:rsidP="00F76631">
            <w:pPr>
              <w:pStyle w:val="BodyText"/>
              <w:spacing w:before="40" w:after="40"/>
            </w:pPr>
            <w:r w:rsidRPr="00F76631">
              <w:rPr>
                <w:rFonts w:ascii="Arial" w:hAnsi="Arial" w:cs="Arial"/>
                <w:color w:val="auto"/>
                <w:sz w:val="20"/>
              </w:rPr>
              <w:t xml:space="preserve">See </w:t>
            </w:r>
            <w:hyperlink w:anchor="Glos_M" w:history="1">
              <w:r w:rsidRPr="00F76631">
                <w:rPr>
                  <w:rStyle w:val="IHyperlink"/>
                  <w:rFonts w:ascii="Arial" w:hAnsi="Arial" w:cs="Arial"/>
                  <w:sz w:val="20"/>
                  <w:szCs w:val="22"/>
                </w:rPr>
                <w:t>M</w:t>
              </w:r>
            </w:hyperlink>
          </w:p>
        </w:tc>
      </w:tr>
      <w:tr w:rsidR="007D5E2D" w:rsidRPr="00F76631" w14:paraId="710E8B75" w14:textId="77777777" w:rsidTr="00F76631">
        <w:trPr>
          <w:cantSplit/>
        </w:trPr>
        <w:tc>
          <w:tcPr>
            <w:tcW w:w="3192" w:type="dxa"/>
            <w:gridSpan w:val="2"/>
            <w:shd w:val="clear" w:color="auto" w:fill="000080"/>
          </w:tcPr>
          <w:p w14:paraId="50EC64DE" w14:textId="77777777" w:rsidR="007D5E2D" w:rsidRPr="00F76631" w:rsidRDefault="007D5E2D" w:rsidP="00F76631">
            <w:pPr>
              <w:pStyle w:val="TableText"/>
              <w:spacing w:before="40" w:after="40"/>
              <w:jc w:val="center"/>
              <w:rPr>
                <w:color w:val="FFFFFF"/>
                <w:sz w:val="20"/>
                <w:szCs w:val="22"/>
              </w:rPr>
            </w:pPr>
          </w:p>
        </w:tc>
        <w:tc>
          <w:tcPr>
            <w:tcW w:w="3192" w:type="dxa"/>
            <w:shd w:val="clear" w:color="auto" w:fill="000080"/>
          </w:tcPr>
          <w:p w14:paraId="17E676FC" w14:textId="77777777" w:rsidR="007D5E2D" w:rsidRPr="00F76631" w:rsidRDefault="007D5E2D" w:rsidP="00F76631">
            <w:pPr>
              <w:pStyle w:val="TableText"/>
              <w:spacing w:before="40" w:after="40"/>
              <w:jc w:val="center"/>
              <w:rPr>
                <w:color w:val="FFFFFF"/>
                <w:sz w:val="20"/>
                <w:szCs w:val="22"/>
              </w:rPr>
            </w:pPr>
            <w:bookmarkStart w:id="168" w:name="G_N"/>
            <w:r w:rsidRPr="00F76631">
              <w:rPr>
                <w:rFonts w:ascii="Arial Rounded MT Bold" w:hAnsi="Arial Rounded MT Bold"/>
                <w:b/>
                <w:color w:val="FFFFFF"/>
                <w:sz w:val="24"/>
                <w:szCs w:val="24"/>
              </w:rPr>
              <w:t>N</w:t>
            </w:r>
            <w:bookmarkEnd w:id="168"/>
          </w:p>
        </w:tc>
        <w:tc>
          <w:tcPr>
            <w:tcW w:w="3192" w:type="dxa"/>
            <w:shd w:val="clear" w:color="auto" w:fill="000080"/>
          </w:tcPr>
          <w:p w14:paraId="7F6F6F52" w14:textId="77777777" w:rsidR="007D5E2D" w:rsidRPr="00F76631" w:rsidRDefault="005C0D09" w:rsidP="00F76631">
            <w:pPr>
              <w:pStyle w:val="TableText"/>
              <w:spacing w:before="40" w:after="40"/>
              <w:jc w:val="right"/>
              <w:rPr>
                <w:color w:val="FFFFFF"/>
                <w:sz w:val="20"/>
                <w:szCs w:val="22"/>
              </w:rPr>
            </w:pPr>
            <w:hyperlink w:anchor="G_Top" w:history="1">
              <w:r>
                <w:pict w14:anchorId="5F3DF55C">
                  <v:shape id="_x0000_i1066" type="#_x0000_t75" style="width:15.65pt;height:15.05pt" o:allowoverlap="f">
                    <v:imagedata r:id="rId42" o:title=""/>
                  </v:shape>
                </w:pict>
              </w:r>
            </w:hyperlink>
          </w:p>
        </w:tc>
      </w:tr>
      <w:tr w:rsidR="00714128" w:rsidRPr="00F76631" w14:paraId="2DFEB6E0" w14:textId="77777777" w:rsidTr="00F76631">
        <w:trPr>
          <w:cantSplit/>
        </w:trPr>
        <w:tc>
          <w:tcPr>
            <w:tcW w:w="2268" w:type="dxa"/>
          </w:tcPr>
          <w:p w14:paraId="5608EC48" w14:textId="77777777" w:rsidR="00714128" w:rsidRPr="003D3949" w:rsidRDefault="00714128" w:rsidP="00F76631">
            <w:pPr>
              <w:pStyle w:val="TableText"/>
              <w:spacing w:before="40" w:after="40"/>
            </w:pPr>
            <w:bookmarkStart w:id="169" w:name="Glos_Namespace"/>
            <w:r w:rsidRPr="00F76631">
              <w:rPr>
                <w:sz w:val="20"/>
              </w:rPr>
              <w:t>Namespace</w:t>
            </w:r>
            <w:bookmarkEnd w:id="169"/>
          </w:p>
        </w:tc>
        <w:tc>
          <w:tcPr>
            <w:tcW w:w="7308" w:type="dxa"/>
            <w:gridSpan w:val="3"/>
          </w:tcPr>
          <w:p w14:paraId="2F5D6BD6" w14:textId="77777777" w:rsidR="00714128" w:rsidRPr="003D3949" w:rsidRDefault="00714128" w:rsidP="00F76631">
            <w:pPr>
              <w:pStyle w:val="BodyText"/>
              <w:spacing w:before="40" w:after="40"/>
            </w:pPr>
            <w:r w:rsidRPr="00F76631">
              <w:rPr>
                <w:rFonts w:ascii="Arial" w:hAnsi="Arial" w:cs="Arial"/>
                <w:color w:val="auto"/>
                <w:sz w:val="20"/>
              </w:rPr>
              <w:t xml:space="preserve">A logical partition on a physical device that contains all the artifacts for a complete </w:t>
            </w:r>
            <w:hyperlink w:anchor="Glos_M" w:history="1">
              <w:r w:rsidR="001F7D6B" w:rsidRPr="00F76631">
                <w:rPr>
                  <w:rStyle w:val="IHyperlink"/>
                  <w:rFonts w:ascii="Arial" w:hAnsi="Arial" w:cs="Arial"/>
                  <w:sz w:val="20"/>
                  <w:szCs w:val="22"/>
                </w:rPr>
                <w:t>M</w:t>
              </w:r>
            </w:hyperlink>
            <w:r w:rsidRPr="00F76631">
              <w:rPr>
                <w:rFonts w:ascii="Arial" w:hAnsi="Arial" w:cs="Arial"/>
                <w:color w:val="auto"/>
                <w:sz w:val="20"/>
              </w:rPr>
              <w:t xml:space="preserve"> system, including </w:t>
            </w:r>
            <w:hyperlink w:anchor="Glos_Global" w:history="1">
              <w:r w:rsidRPr="00F76631">
                <w:rPr>
                  <w:rStyle w:val="IHyperlink"/>
                  <w:rFonts w:ascii="Arial" w:hAnsi="Arial" w:cs="Arial"/>
                  <w:sz w:val="20"/>
                  <w:szCs w:val="22"/>
                </w:rPr>
                <w:t>globals</w:t>
              </w:r>
            </w:hyperlink>
            <w:r w:rsidRPr="00F76631">
              <w:rPr>
                <w:rFonts w:ascii="Arial" w:hAnsi="Arial" w:cs="Arial"/>
                <w:color w:val="auto"/>
                <w:sz w:val="20"/>
              </w:rPr>
              <w:t xml:space="preserve">, routines, and libraries. Each namespace is unique, but data can be shared between namespaces with proper addressing within the routines. </w:t>
            </w:r>
            <w:r w:rsidR="001F7D6B" w:rsidRPr="00F76631">
              <w:rPr>
                <w:rFonts w:ascii="Arial" w:hAnsi="Arial" w:cs="Arial"/>
                <w:color w:val="auto"/>
                <w:sz w:val="20"/>
              </w:rPr>
              <w:t xml:space="preserve"> </w:t>
            </w:r>
            <w:r w:rsidRPr="00F76631">
              <w:rPr>
                <w:rFonts w:ascii="Arial" w:hAnsi="Arial" w:cs="Arial"/>
                <w:color w:val="auto"/>
                <w:sz w:val="20"/>
              </w:rPr>
              <w:t xml:space="preserve">In </w:t>
            </w:r>
            <w:hyperlink w:anchor="Glos_VistA" w:history="1">
              <w:r w:rsidRPr="00F76631">
                <w:rPr>
                  <w:rStyle w:val="IHyperlink"/>
                  <w:rFonts w:ascii="Arial" w:hAnsi="Arial" w:cs="Arial"/>
                  <w:sz w:val="20"/>
                  <w:szCs w:val="22"/>
                </w:rPr>
                <w:t>VistA</w:t>
              </w:r>
            </w:hyperlink>
            <w:r w:rsidRPr="00F76631">
              <w:rPr>
                <w:rFonts w:ascii="Arial" w:hAnsi="Arial" w:cs="Arial"/>
                <w:color w:val="auto"/>
                <w:sz w:val="20"/>
              </w:rPr>
              <w:t xml:space="preserve">, namespaces are usually dedicated to a particular function. The </w:t>
            </w:r>
            <w:r w:rsidRPr="00F76631">
              <w:rPr>
                <w:rFonts w:ascii="Courier New" w:hAnsi="Courier New" w:cs="Courier New"/>
                <w:color w:val="auto"/>
                <w:sz w:val="20"/>
              </w:rPr>
              <w:t>MMMS</w:t>
            </w:r>
            <w:r w:rsidRPr="00F76631">
              <w:rPr>
                <w:rFonts w:ascii="Arial" w:hAnsi="Arial" w:cs="Arial"/>
                <w:color w:val="auto"/>
                <w:sz w:val="20"/>
              </w:rPr>
              <w:t xml:space="preserve"> namespace, for example, is designed for use by</w:t>
            </w:r>
            <w:r w:rsidRPr="00F76631">
              <w:rPr>
                <w:sz w:val="20"/>
                <w:szCs w:val="22"/>
              </w:rPr>
              <w:t xml:space="preserve"> </w:t>
            </w:r>
            <w:r w:rsidRPr="00F76631">
              <w:rPr>
                <w:rFonts w:ascii="Microsoft Sans Serif" w:hAnsi="Microsoft Sans Serif" w:cs="Microsoft Sans Serif"/>
                <w:sz w:val="18"/>
                <w:szCs w:val="18"/>
              </w:rPr>
              <w:t>MRSA-PT</w:t>
            </w:r>
            <w:r w:rsidRPr="00F76631">
              <w:rPr>
                <w:rFonts w:ascii="Arial" w:hAnsi="Arial" w:cs="Arial"/>
                <w:color w:val="auto"/>
                <w:sz w:val="20"/>
              </w:rPr>
              <w:t>.</w:t>
            </w:r>
          </w:p>
        </w:tc>
      </w:tr>
      <w:tr w:rsidR="00217364" w:rsidRPr="00F76631" w14:paraId="5BD4332E" w14:textId="77777777" w:rsidTr="00F76631">
        <w:trPr>
          <w:cantSplit/>
        </w:trPr>
        <w:tc>
          <w:tcPr>
            <w:tcW w:w="2268" w:type="dxa"/>
            <w:tcBorders>
              <w:bottom w:val="single" w:sz="4" w:space="0" w:color="auto"/>
            </w:tcBorders>
          </w:tcPr>
          <w:p w14:paraId="1FBA89D1" w14:textId="77777777" w:rsidR="00217364" w:rsidRPr="003D3949" w:rsidRDefault="00217364" w:rsidP="00F76631">
            <w:pPr>
              <w:pStyle w:val="TableText"/>
              <w:spacing w:before="40" w:after="40"/>
            </w:pPr>
            <w:bookmarkStart w:id="170" w:name="Glos_Nares_screen"/>
            <w:r w:rsidRPr="00F76631">
              <w:rPr>
                <w:sz w:val="20"/>
              </w:rPr>
              <w:t>Nares Screening</w:t>
            </w:r>
            <w:bookmarkEnd w:id="170"/>
          </w:p>
        </w:tc>
        <w:tc>
          <w:tcPr>
            <w:tcW w:w="7308" w:type="dxa"/>
            <w:gridSpan w:val="3"/>
            <w:tcBorders>
              <w:bottom w:val="single" w:sz="4" w:space="0" w:color="auto"/>
            </w:tcBorders>
          </w:tcPr>
          <w:p w14:paraId="5245D39E" w14:textId="77777777" w:rsidR="00217364" w:rsidRPr="00F76631" w:rsidRDefault="00217364" w:rsidP="00F76631">
            <w:pPr>
              <w:pStyle w:val="TableText"/>
              <w:spacing w:before="40" w:after="40"/>
              <w:rPr>
                <w:sz w:val="20"/>
                <w:szCs w:val="22"/>
              </w:rPr>
            </w:pPr>
            <w:r w:rsidRPr="00F76631">
              <w:rPr>
                <w:sz w:val="20"/>
              </w:rPr>
              <w:t>One method used to detect the presence of MRSA in humans is by means of a sample taken from the nares (nose) using a swab.  The sample taken is then tested for the presence of MRSA.</w:t>
            </w:r>
          </w:p>
        </w:tc>
      </w:tr>
      <w:tr w:rsidR="00217364" w:rsidRPr="00F76631" w14:paraId="37657840" w14:textId="77777777" w:rsidTr="00F76631">
        <w:trPr>
          <w:cantSplit/>
        </w:trPr>
        <w:tc>
          <w:tcPr>
            <w:tcW w:w="2268" w:type="dxa"/>
            <w:tcBorders>
              <w:bottom w:val="single" w:sz="4" w:space="0" w:color="auto"/>
            </w:tcBorders>
          </w:tcPr>
          <w:p w14:paraId="76BC634B" w14:textId="77777777" w:rsidR="00217364" w:rsidRPr="00F76631" w:rsidRDefault="00217364" w:rsidP="00F76631">
            <w:pPr>
              <w:pStyle w:val="TableText"/>
              <w:spacing w:before="40" w:after="40"/>
              <w:rPr>
                <w:sz w:val="20"/>
              </w:rPr>
            </w:pPr>
            <w:r w:rsidRPr="00F76631">
              <w:rPr>
                <w:sz w:val="20"/>
              </w:rPr>
              <w:t>NHCU</w:t>
            </w:r>
          </w:p>
        </w:tc>
        <w:tc>
          <w:tcPr>
            <w:tcW w:w="7308" w:type="dxa"/>
            <w:gridSpan w:val="3"/>
            <w:tcBorders>
              <w:bottom w:val="single" w:sz="4" w:space="0" w:color="auto"/>
            </w:tcBorders>
          </w:tcPr>
          <w:p w14:paraId="343A308E" w14:textId="77777777" w:rsidR="00217364" w:rsidRPr="00F76631" w:rsidRDefault="00217364" w:rsidP="00F76631">
            <w:pPr>
              <w:pStyle w:val="TableText"/>
              <w:spacing w:before="40" w:after="40"/>
              <w:rPr>
                <w:sz w:val="20"/>
              </w:rPr>
            </w:pPr>
            <w:r w:rsidRPr="00F76631">
              <w:rPr>
                <w:i/>
                <w:sz w:val="20"/>
              </w:rPr>
              <w:t>See</w:t>
            </w:r>
            <w:r w:rsidRPr="00F76631">
              <w:rPr>
                <w:sz w:val="20"/>
              </w:rPr>
              <w:t xml:space="preserve"> </w:t>
            </w:r>
            <w:hyperlink w:anchor="Glos_CLC" w:history="1">
              <w:r w:rsidR="00987304" w:rsidRPr="003D3949">
                <w:rPr>
                  <w:rStyle w:val="IHyperlink"/>
                </w:rPr>
                <w:t>Community Living Centers</w:t>
              </w:r>
            </w:hyperlink>
          </w:p>
        </w:tc>
      </w:tr>
      <w:tr w:rsidR="00217364" w:rsidRPr="000C3F86" w14:paraId="6973F699" w14:textId="77777777" w:rsidTr="00F76631">
        <w:trPr>
          <w:cantSplit/>
        </w:trPr>
        <w:tc>
          <w:tcPr>
            <w:tcW w:w="2268" w:type="dxa"/>
            <w:tcBorders>
              <w:bottom w:val="single" w:sz="4" w:space="0" w:color="auto"/>
            </w:tcBorders>
          </w:tcPr>
          <w:p w14:paraId="4AC2FFB9" w14:textId="77777777" w:rsidR="00217364" w:rsidRPr="003D3949" w:rsidRDefault="00217364" w:rsidP="00F76631">
            <w:pPr>
              <w:pStyle w:val="TableText"/>
              <w:spacing w:before="40" w:after="40"/>
            </w:pPr>
            <w:r w:rsidRPr="003D3949">
              <w:t>Nursing Home Care Units (NHCU)</w:t>
            </w:r>
          </w:p>
        </w:tc>
        <w:tc>
          <w:tcPr>
            <w:tcW w:w="7308" w:type="dxa"/>
            <w:gridSpan w:val="3"/>
            <w:tcBorders>
              <w:bottom w:val="single" w:sz="4" w:space="0" w:color="auto"/>
            </w:tcBorders>
          </w:tcPr>
          <w:p w14:paraId="35D93932" w14:textId="77777777" w:rsidR="00217364" w:rsidRPr="00F76631" w:rsidRDefault="00217364" w:rsidP="00F76631">
            <w:pPr>
              <w:pStyle w:val="TableText"/>
              <w:spacing w:before="40" w:after="40"/>
              <w:rPr>
                <w:sz w:val="20"/>
                <w:szCs w:val="22"/>
              </w:rPr>
            </w:pPr>
            <w:r w:rsidRPr="00F76631">
              <w:rPr>
                <w:i/>
                <w:sz w:val="20"/>
                <w:szCs w:val="22"/>
              </w:rPr>
              <w:t>See</w:t>
            </w:r>
            <w:r w:rsidRPr="00F76631">
              <w:rPr>
                <w:sz w:val="20"/>
                <w:szCs w:val="22"/>
              </w:rPr>
              <w:t xml:space="preserve"> </w:t>
            </w:r>
            <w:hyperlink w:anchor="Glos_CLC" w:history="1">
              <w:r w:rsidR="00987304" w:rsidRPr="003D3949">
                <w:rPr>
                  <w:rStyle w:val="IHyperlink"/>
                </w:rPr>
                <w:t>Community Living Centers</w:t>
              </w:r>
            </w:hyperlink>
          </w:p>
        </w:tc>
      </w:tr>
      <w:tr w:rsidR="00217364" w:rsidRPr="00F76631" w14:paraId="6412C82F" w14:textId="77777777" w:rsidTr="00F76631">
        <w:trPr>
          <w:cantSplit/>
        </w:trPr>
        <w:tc>
          <w:tcPr>
            <w:tcW w:w="3192" w:type="dxa"/>
            <w:gridSpan w:val="2"/>
            <w:shd w:val="clear" w:color="auto" w:fill="000080"/>
          </w:tcPr>
          <w:p w14:paraId="20C837B5" w14:textId="77777777" w:rsidR="00217364" w:rsidRPr="00F76631" w:rsidRDefault="00217364" w:rsidP="00F76631">
            <w:pPr>
              <w:pStyle w:val="TableText"/>
              <w:spacing w:before="40" w:after="40"/>
              <w:jc w:val="center"/>
              <w:rPr>
                <w:color w:val="FFFFFF"/>
                <w:sz w:val="20"/>
                <w:szCs w:val="22"/>
              </w:rPr>
            </w:pPr>
          </w:p>
        </w:tc>
        <w:tc>
          <w:tcPr>
            <w:tcW w:w="3192" w:type="dxa"/>
            <w:shd w:val="clear" w:color="auto" w:fill="000080"/>
          </w:tcPr>
          <w:p w14:paraId="3C0DD25A" w14:textId="77777777" w:rsidR="00217364" w:rsidRPr="00F76631" w:rsidRDefault="00217364" w:rsidP="00F76631">
            <w:pPr>
              <w:pStyle w:val="TableText"/>
              <w:spacing w:before="40" w:after="40"/>
              <w:jc w:val="center"/>
              <w:rPr>
                <w:color w:val="FFFFFF"/>
                <w:sz w:val="20"/>
                <w:szCs w:val="22"/>
              </w:rPr>
            </w:pPr>
            <w:bookmarkStart w:id="171" w:name="G_P"/>
            <w:r w:rsidRPr="00F76631">
              <w:rPr>
                <w:rFonts w:ascii="Arial Rounded MT Bold" w:hAnsi="Arial Rounded MT Bold"/>
                <w:b/>
                <w:color w:val="FFFFFF"/>
                <w:sz w:val="24"/>
                <w:szCs w:val="24"/>
              </w:rPr>
              <w:t>P</w:t>
            </w:r>
            <w:bookmarkEnd w:id="171"/>
          </w:p>
        </w:tc>
        <w:tc>
          <w:tcPr>
            <w:tcW w:w="3192" w:type="dxa"/>
            <w:shd w:val="clear" w:color="auto" w:fill="000080"/>
          </w:tcPr>
          <w:p w14:paraId="794B97FD" w14:textId="77777777" w:rsidR="00217364" w:rsidRPr="00F76631" w:rsidRDefault="005C0D09" w:rsidP="00F76631">
            <w:pPr>
              <w:pStyle w:val="TableText"/>
              <w:spacing w:before="40" w:after="40"/>
              <w:jc w:val="right"/>
              <w:rPr>
                <w:color w:val="FFFFFF"/>
                <w:sz w:val="20"/>
                <w:szCs w:val="22"/>
              </w:rPr>
            </w:pPr>
            <w:hyperlink w:anchor="G_Top" w:history="1">
              <w:r>
                <w:pict w14:anchorId="66FAB9C3">
                  <v:shape id="_x0000_i1067" type="#_x0000_t75" style="width:15.65pt;height:15.05pt" o:allowoverlap="f">
                    <v:imagedata r:id="rId42" o:title=""/>
                  </v:shape>
                </w:pict>
              </w:r>
            </w:hyperlink>
          </w:p>
        </w:tc>
      </w:tr>
      <w:tr w:rsidR="00217364" w:rsidRPr="000C3F86" w14:paraId="4EA9957B" w14:textId="77777777" w:rsidTr="00F76631">
        <w:trPr>
          <w:cantSplit/>
        </w:trPr>
        <w:tc>
          <w:tcPr>
            <w:tcW w:w="2268" w:type="dxa"/>
            <w:tcBorders>
              <w:bottom w:val="single" w:sz="4" w:space="0" w:color="auto"/>
            </w:tcBorders>
          </w:tcPr>
          <w:p w14:paraId="3F9695E8" w14:textId="77777777" w:rsidR="00217364" w:rsidRPr="003D3949" w:rsidRDefault="00217364" w:rsidP="00F76631">
            <w:pPr>
              <w:pStyle w:val="TableText"/>
              <w:spacing w:before="40" w:after="40"/>
            </w:pPr>
            <w:bookmarkStart w:id="172" w:name="Glos_PackMan"/>
            <w:r w:rsidRPr="00F76631">
              <w:rPr>
                <w:sz w:val="20"/>
              </w:rPr>
              <w:t>PackMan</w:t>
            </w:r>
            <w:bookmarkEnd w:id="172"/>
          </w:p>
        </w:tc>
        <w:tc>
          <w:tcPr>
            <w:tcW w:w="7308" w:type="dxa"/>
            <w:gridSpan w:val="3"/>
            <w:tcBorders>
              <w:bottom w:val="single" w:sz="4" w:space="0" w:color="auto"/>
            </w:tcBorders>
          </w:tcPr>
          <w:p w14:paraId="0F01AF2A" w14:textId="77777777" w:rsidR="00217364" w:rsidRPr="00F76631" w:rsidRDefault="00217364" w:rsidP="00F76631">
            <w:pPr>
              <w:pStyle w:val="TableText"/>
              <w:spacing w:before="40" w:after="40"/>
              <w:rPr>
                <w:sz w:val="20"/>
                <w:szCs w:val="22"/>
              </w:rPr>
            </w:pPr>
            <w:r w:rsidRPr="00F76631">
              <w:rPr>
                <w:sz w:val="20"/>
              </w:rPr>
              <w:t xml:space="preserve">A specific type of </w:t>
            </w:r>
            <w:hyperlink w:anchor="Glos_MailMan" w:history="1">
              <w:r w:rsidRPr="00F76631">
                <w:rPr>
                  <w:rStyle w:val="IHyperlink"/>
                  <w:sz w:val="20"/>
                </w:rPr>
                <w:t>MailMan</w:t>
              </w:r>
            </w:hyperlink>
            <w:r w:rsidRPr="00F76631">
              <w:rPr>
                <w:sz w:val="20"/>
              </w:rPr>
              <w:t xml:space="preserve"> message used to distribute </w:t>
            </w:r>
            <w:hyperlink w:anchor="Glos_KIDS" w:history="1">
              <w:r w:rsidRPr="00F76631">
                <w:rPr>
                  <w:rStyle w:val="IHyperlink"/>
                  <w:sz w:val="20"/>
                </w:rPr>
                <w:t>KIDS</w:t>
              </w:r>
            </w:hyperlink>
            <w:r w:rsidRPr="00F76631">
              <w:rPr>
                <w:sz w:val="20"/>
              </w:rPr>
              <w:t xml:space="preserve"> builds.</w:t>
            </w:r>
          </w:p>
        </w:tc>
      </w:tr>
      <w:tr w:rsidR="00217364" w:rsidRPr="00F76631" w14:paraId="1350FDA3" w14:textId="77777777" w:rsidTr="00F76631">
        <w:trPr>
          <w:cantSplit/>
        </w:trPr>
        <w:tc>
          <w:tcPr>
            <w:tcW w:w="3192" w:type="dxa"/>
            <w:gridSpan w:val="2"/>
            <w:shd w:val="clear" w:color="auto" w:fill="000080"/>
          </w:tcPr>
          <w:p w14:paraId="5AD86480" w14:textId="77777777" w:rsidR="00217364" w:rsidRPr="00F76631" w:rsidRDefault="00217364" w:rsidP="00F76631">
            <w:pPr>
              <w:pStyle w:val="TableText"/>
              <w:spacing w:before="40" w:after="40"/>
              <w:jc w:val="center"/>
              <w:rPr>
                <w:color w:val="FFFFFF"/>
                <w:sz w:val="20"/>
                <w:szCs w:val="22"/>
              </w:rPr>
            </w:pPr>
          </w:p>
        </w:tc>
        <w:tc>
          <w:tcPr>
            <w:tcW w:w="3192" w:type="dxa"/>
            <w:shd w:val="clear" w:color="auto" w:fill="000080"/>
          </w:tcPr>
          <w:p w14:paraId="3A947404" w14:textId="77777777" w:rsidR="00217364" w:rsidRPr="00F76631" w:rsidRDefault="00217364" w:rsidP="00F76631">
            <w:pPr>
              <w:pStyle w:val="TableText"/>
              <w:spacing w:before="40" w:after="40"/>
              <w:jc w:val="center"/>
              <w:rPr>
                <w:color w:val="FFFFFF"/>
                <w:sz w:val="20"/>
                <w:szCs w:val="22"/>
              </w:rPr>
            </w:pPr>
            <w:bookmarkStart w:id="173" w:name="G_S"/>
            <w:r w:rsidRPr="00F76631">
              <w:rPr>
                <w:rFonts w:ascii="Arial Rounded MT Bold" w:hAnsi="Arial Rounded MT Bold"/>
                <w:b/>
                <w:color w:val="FFFFFF"/>
                <w:sz w:val="24"/>
                <w:szCs w:val="24"/>
              </w:rPr>
              <w:t>S</w:t>
            </w:r>
            <w:bookmarkEnd w:id="173"/>
          </w:p>
        </w:tc>
        <w:tc>
          <w:tcPr>
            <w:tcW w:w="3192" w:type="dxa"/>
            <w:shd w:val="clear" w:color="auto" w:fill="000080"/>
          </w:tcPr>
          <w:p w14:paraId="6C339E68" w14:textId="77777777" w:rsidR="00217364" w:rsidRPr="00F76631" w:rsidRDefault="005C0D09" w:rsidP="00F76631">
            <w:pPr>
              <w:pStyle w:val="TableText"/>
              <w:spacing w:before="40" w:after="40"/>
              <w:jc w:val="right"/>
              <w:rPr>
                <w:color w:val="FFFFFF"/>
                <w:sz w:val="20"/>
                <w:szCs w:val="22"/>
              </w:rPr>
            </w:pPr>
            <w:hyperlink w:anchor="G_Top" w:history="1">
              <w:r>
                <w:pict w14:anchorId="3BB56AE5">
                  <v:shape id="_x0000_i1068" type="#_x0000_t75" style="width:15.65pt;height:15.05pt" o:allowoverlap="f">
                    <v:imagedata r:id="rId42" o:title=""/>
                  </v:shape>
                </w:pict>
              </w:r>
            </w:hyperlink>
          </w:p>
        </w:tc>
      </w:tr>
      <w:tr w:rsidR="00217364" w:rsidRPr="000C3F86" w14:paraId="332855E0" w14:textId="77777777" w:rsidTr="00F76631">
        <w:trPr>
          <w:cantSplit/>
        </w:trPr>
        <w:tc>
          <w:tcPr>
            <w:tcW w:w="2268" w:type="dxa"/>
          </w:tcPr>
          <w:p w14:paraId="251F0173" w14:textId="77777777" w:rsidR="00217364" w:rsidRPr="00E34819" w:rsidRDefault="00217364" w:rsidP="00F76631">
            <w:pPr>
              <w:pStyle w:val="TableText"/>
              <w:spacing w:before="40" w:after="40"/>
            </w:pPr>
            <w:bookmarkStart w:id="174" w:name="Glos_Sec_Key"/>
            <w:r w:rsidRPr="00F76631">
              <w:rPr>
                <w:sz w:val="20"/>
              </w:rPr>
              <w:t>Security Key</w:t>
            </w:r>
            <w:bookmarkEnd w:id="174"/>
            <w:r w:rsidRPr="00F76631">
              <w:rPr>
                <w:sz w:val="20"/>
              </w:rPr>
              <w:t>s</w:t>
            </w:r>
          </w:p>
        </w:tc>
        <w:tc>
          <w:tcPr>
            <w:tcW w:w="7308" w:type="dxa"/>
            <w:gridSpan w:val="3"/>
          </w:tcPr>
          <w:p w14:paraId="31876B33" w14:textId="77777777" w:rsidR="00217364" w:rsidRPr="00F76631" w:rsidRDefault="00217364" w:rsidP="00F76631">
            <w:pPr>
              <w:pStyle w:val="TableText"/>
              <w:spacing w:before="40" w:after="40"/>
              <w:rPr>
                <w:sz w:val="20"/>
                <w:szCs w:val="22"/>
              </w:rPr>
            </w:pPr>
            <w:r w:rsidRPr="00F76631">
              <w:rPr>
                <w:sz w:val="20"/>
              </w:rPr>
              <w:t xml:space="preserve">Codes which define the characteristic(s), authorization(s), or privilege(s) of a specific user or a defined group of users.  The </w:t>
            </w:r>
            <w:hyperlink w:anchor="Glos_VistA" w:history="1">
              <w:r w:rsidRPr="00F76631">
                <w:rPr>
                  <w:rStyle w:val="IHyperlink"/>
                  <w:sz w:val="20"/>
                  <w:szCs w:val="22"/>
                </w:rPr>
                <w:t>VistA</w:t>
              </w:r>
            </w:hyperlink>
            <w:r w:rsidRPr="00F76631">
              <w:rPr>
                <w:sz w:val="20"/>
              </w:rPr>
              <w:t xml:space="preserve"> option file refers to the security key as a “lock.”  Only those individuals assigned that “lock” can use a particular </w:t>
            </w:r>
            <w:smartTag w:uri="urn:schemas-microsoft-com:office:smarttags" w:element="place">
              <w:r w:rsidRPr="00F76631">
                <w:rPr>
                  <w:sz w:val="20"/>
                </w:rPr>
                <w:t>VistA</w:t>
              </w:r>
            </w:smartTag>
            <w:r w:rsidRPr="00F76631">
              <w:rPr>
                <w:sz w:val="20"/>
              </w:rPr>
              <w:t xml:space="preserve"> option or perform a specific task that is associated with that security key/lock.  In </w:t>
            </w:r>
            <w:r w:rsidRPr="00F76631">
              <w:rPr>
                <w:rFonts w:ascii="Microsoft Sans Serif" w:hAnsi="Microsoft Sans Serif" w:cs="Microsoft Sans Serif"/>
                <w:color w:val="000000"/>
                <w:sz w:val="18"/>
                <w:szCs w:val="18"/>
              </w:rPr>
              <w:t>MRSA-PT</w:t>
            </w:r>
            <w:r w:rsidRPr="00F76631">
              <w:rPr>
                <w:sz w:val="20"/>
              </w:rPr>
              <w:t>, keys are used to access specific options that are otherwise “locked” without the security key.  Only users designated as “</w:t>
            </w:r>
            <w:r w:rsidRPr="00F76631">
              <w:rPr>
                <w:rFonts w:ascii="Courier New" w:hAnsi="Courier New" w:cs="Courier New"/>
                <w:sz w:val="20"/>
              </w:rPr>
              <w:t>Holders</w:t>
            </w:r>
            <w:r w:rsidRPr="00F76631">
              <w:rPr>
                <w:sz w:val="20"/>
              </w:rPr>
              <w:t>” may access these options.</w:t>
            </w:r>
          </w:p>
        </w:tc>
      </w:tr>
      <w:tr w:rsidR="00217364" w:rsidRPr="000C3F86" w14:paraId="71932A28" w14:textId="77777777" w:rsidTr="00F76631">
        <w:trPr>
          <w:cantSplit/>
        </w:trPr>
        <w:tc>
          <w:tcPr>
            <w:tcW w:w="2268" w:type="dxa"/>
            <w:tcBorders>
              <w:bottom w:val="single" w:sz="4" w:space="0" w:color="auto"/>
            </w:tcBorders>
          </w:tcPr>
          <w:p w14:paraId="2D733DC1" w14:textId="77777777" w:rsidR="00217364" w:rsidRPr="00E34819" w:rsidRDefault="00217364" w:rsidP="00F76631">
            <w:pPr>
              <w:pStyle w:val="TableText"/>
              <w:spacing w:before="40" w:after="40"/>
            </w:pPr>
            <w:bookmarkStart w:id="175" w:name="Glos_SelectedEtiology"/>
            <w:r w:rsidRPr="00F76631">
              <w:rPr>
                <w:sz w:val="20"/>
              </w:rPr>
              <w:t xml:space="preserve">Selected Etiology  </w:t>
            </w:r>
            <w:bookmarkEnd w:id="175"/>
          </w:p>
        </w:tc>
        <w:tc>
          <w:tcPr>
            <w:tcW w:w="7308" w:type="dxa"/>
            <w:gridSpan w:val="3"/>
            <w:tcBorders>
              <w:bottom w:val="single" w:sz="4" w:space="0" w:color="auto"/>
            </w:tcBorders>
          </w:tcPr>
          <w:p w14:paraId="3914E49D" w14:textId="77777777" w:rsidR="00217364" w:rsidRPr="00F76631" w:rsidRDefault="00217364" w:rsidP="00F76631">
            <w:pPr>
              <w:pStyle w:val="TableText"/>
              <w:spacing w:before="40" w:after="40"/>
              <w:rPr>
                <w:sz w:val="20"/>
              </w:rPr>
            </w:pPr>
            <w:r w:rsidRPr="00F76631">
              <w:rPr>
                <w:sz w:val="20"/>
              </w:rPr>
              <w:t>Organism or final microbial diagnosis/</w:t>
            </w:r>
            <w:hyperlink w:anchor="Glos_isolate" w:history="1">
              <w:r w:rsidR="00FA3C2A" w:rsidRPr="00F76631">
                <w:rPr>
                  <w:rStyle w:val="IHyperlink"/>
                  <w:sz w:val="20"/>
                </w:rPr>
                <w:t>isolate</w:t>
              </w:r>
            </w:hyperlink>
            <w:r w:rsidR="00CC138D" w:rsidRPr="00F76631">
              <w:rPr>
                <w:sz w:val="20"/>
              </w:rPr>
              <w:t>.</w:t>
            </w:r>
          </w:p>
        </w:tc>
      </w:tr>
      <w:tr w:rsidR="00217364" w:rsidRPr="00F76631" w14:paraId="5A36B5B2" w14:textId="77777777" w:rsidTr="00F76631">
        <w:trPr>
          <w:cantSplit/>
        </w:trPr>
        <w:tc>
          <w:tcPr>
            <w:tcW w:w="3192" w:type="dxa"/>
            <w:gridSpan w:val="2"/>
            <w:shd w:val="clear" w:color="auto" w:fill="000080"/>
          </w:tcPr>
          <w:p w14:paraId="35C5398B" w14:textId="77777777" w:rsidR="00217364" w:rsidRPr="00F76631" w:rsidRDefault="00217364" w:rsidP="00F76631">
            <w:pPr>
              <w:pStyle w:val="TableText"/>
              <w:spacing w:before="40" w:after="40"/>
              <w:jc w:val="center"/>
              <w:rPr>
                <w:color w:val="FFFFFF"/>
                <w:sz w:val="20"/>
                <w:szCs w:val="22"/>
              </w:rPr>
            </w:pPr>
          </w:p>
        </w:tc>
        <w:tc>
          <w:tcPr>
            <w:tcW w:w="3192" w:type="dxa"/>
            <w:shd w:val="clear" w:color="auto" w:fill="000080"/>
          </w:tcPr>
          <w:p w14:paraId="6A3D4A75" w14:textId="77777777" w:rsidR="00217364" w:rsidRPr="00F76631" w:rsidRDefault="00217364" w:rsidP="00F76631">
            <w:pPr>
              <w:pStyle w:val="TableText"/>
              <w:spacing w:before="40" w:after="40"/>
              <w:jc w:val="center"/>
              <w:rPr>
                <w:color w:val="FFFFFF"/>
                <w:sz w:val="20"/>
                <w:szCs w:val="22"/>
              </w:rPr>
            </w:pPr>
            <w:bookmarkStart w:id="176" w:name="G_T"/>
            <w:r w:rsidRPr="00F76631">
              <w:rPr>
                <w:rFonts w:ascii="Arial Rounded MT Bold" w:hAnsi="Arial Rounded MT Bold"/>
                <w:b/>
                <w:color w:val="FFFFFF"/>
                <w:sz w:val="24"/>
                <w:szCs w:val="24"/>
              </w:rPr>
              <w:t>T</w:t>
            </w:r>
            <w:bookmarkEnd w:id="176"/>
          </w:p>
        </w:tc>
        <w:tc>
          <w:tcPr>
            <w:tcW w:w="3192" w:type="dxa"/>
            <w:shd w:val="clear" w:color="auto" w:fill="000080"/>
          </w:tcPr>
          <w:p w14:paraId="4C5E56DA" w14:textId="77777777" w:rsidR="00217364" w:rsidRPr="00F76631" w:rsidRDefault="005C0D09" w:rsidP="00F76631">
            <w:pPr>
              <w:pStyle w:val="TableText"/>
              <w:spacing w:before="40" w:after="40"/>
              <w:jc w:val="right"/>
              <w:rPr>
                <w:color w:val="FFFFFF"/>
                <w:sz w:val="20"/>
                <w:szCs w:val="22"/>
              </w:rPr>
            </w:pPr>
            <w:hyperlink w:anchor="G_Top" w:history="1">
              <w:r>
                <w:pict w14:anchorId="39D2B31A">
                  <v:shape id="_x0000_i1069" type="#_x0000_t75" style="width:15.65pt;height:15.05pt" o:allowoverlap="f">
                    <v:imagedata r:id="rId42" o:title=""/>
                  </v:shape>
                </w:pict>
              </w:r>
            </w:hyperlink>
          </w:p>
        </w:tc>
      </w:tr>
      <w:tr w:rsidR="00217364" w:rsidRPr="000C3F86" w14:paraId="42F94EC2" w14:textId="77777777" w:rsidTr="00F76631">
        <w:trPr>
          <w:cantSplit/>
        </w:trPr>
        <w:tc>
          <w:tcPr>
            <w:tcW w:w="2268" w:type="dxa"/>
          </w:tcPr>
          <w:p w14:paraId="7FE558F5" w14:textId="77777777" w:rsidR="00217364" w:rsidRPr="00E34819" w:rsidRDefault="00217364" w:rsidP="00F76631">
            <w:pPr>
              <w:pStyle w:val="TableText"/>
              <w:spacing w:before="40" w:after="40"/>
            </w:pPr>
            <w:bookmarkStart w:id="177" w:name="Glos_TaskedReport"/>
            <w:r w:rsidRPr="00F76631">
              <w:rPr>
                <w:sz w:val="20"/>
              </w:rPr>
              <w:t>Tasked Report</w:t>
            </w:r>
            <w:bookmarkEnd w:id="177"/>
          </w:p>
        </w:tc>
        <w:tc>
          <w:tcPr>
            <w:tcW w:w="7308" w:type="dxa"/>
            <w:gridSpan w:val="3"/>
          </w:tcPr>
          <w:p w14:paraId="1C92B368" w14:textId="77777777" w:rsidR="00217364" w:rsidRPr="00F76631" w:rsidRDefault="00217364" w:rsidP="00F76631">
            <w:pPr>
              <w:pStyle w:val="TableText"/>
              <w:spacing w:before="40" w:after="40"/>
              <w:rPr>
                <w:sz w:val="20"/>
              </w:rPr>
            </w:pPr>
            <w:r w:rsidRPr="00F76631">
              <w:rPr>
                <w:sz w:val="20"/>
              </w:rPr>
              <w:t xml:space="preserve">Reports that can be scheduled via </w:t>
            </w:r>
            <w:hyperlink w:anchor="Glos_TaskMan" w:history="1">
              <w:r w:rsidRPr="00F76631">
                <w:rPr>
                  <w:rStyle w:val="IHyperlink"/>
                  <w:sz w:val="20"/>
                </w:rPr>
                <w:t>TaskMan</w:t>
              </w:r>
            </w:hyperlink>
            <w:r w:rsidRPr="00F76631">
              <w:rPr>
                <w:sz w:val="20"/>
              </w:rPr>
              <w:t>.</w:t>
            </w:r>
          </w:p>
        </w:tc>
      </w:tr>
      <w:tr w:rsidR="00217364" w:rsidRPr="000C3F86" w14:paraId="682F18E8" w14:textId="77777777" w:rsidTr="00F76631">
        <w:trPr>
          <w:cantSplit/>
        </w:trPr>
        <w:tc>
          <w:tcPr>
            <w:tcW w:w="2268" w:type="dxa"/>
          </w:tcPr>
          <w:p w14:paraId="714F483B" w14:textId="77777777" w:rsidR="00217364" w:rsidRPr="00E34819" w:rsidRDefault="00217364" w:rsidP="00F76631">
            <w:pPr>
              <w:pStyle w:val="TableText"/>
              <w:spacing w:before="40" w:after="40"/>
            </w:pPr>
            <w:bookmarkStart w:id="178" w:name="Glos_TaskMan"/>
            <w:r w:rsidRPr="00F76631">
              <w:rPr>
                <w:sz w:val="20"/>
              </w:rPr>
              <w:t>TaskMan</w:t>
            </w:r>
            <w:bookmarkEnd w:id="178"/>
          </w:p>
        </w:tc>
        <w:tc>
          <w:tcPr>
            <w:tcW w:w="7308" w:type="dxa"/>
            <w:gridSpan w:val="3"/>
          </w:tcPr>
          <w:p w14:paraId="099304E2" w14:textId="77777777" w:rsidR="00217364" w:rsidRPr="00F76631" w:rsidRDefault="00217364" w:rsidP="00F76631">
            <w:pPr>
              <w:pStyle w:val="TableText"/>
              <w:spacing w:before="40" w:after="40"/>
              <w:rPr>
                <w:sz w:val="20"/>
              </w:rPr>
            </w:pPr>
            <w:r w:rsidRPr="00F76631">
              <w:rPr>
                <w:sz w:val="20"/>
              </w:rPr>
              <w:t>The Kernel module that schedule and processes background tasks (aka Task Manager)</w:t>
            </w:r>
          </w:p>
        </w:tc>
      </w:tr>
      <w:tr w:rsidR="00217364" w:rsidRPr="00F76631" w14:paraId="7758CBE0" w14:textId="77777777" w:rsidTr="00F76631">
        <w:trPr>
          <w:cantSplit/>
        </w:trPr>
        <w:tc>
          <w:tcPr>
            <w:tcW w:w="2268" w:type="dxa"/>
          </w:tcPr>
          <w:p w14:paraId="71DB6F12" w14:textId="77777777" w:rsidR="00217364" w:rsidRPr="003D3949" w:rsidRDefault="00217364" w:rsidP="00F76631">
            <w:pPr>
              <w:pStyle w:val="TableText"/>
              <w:spacing w:before="40" w:after="40"/>
            </w:pPr>
            <w:r w:rsidRPr="00F76631">
              <w:rPr>
                <w:sz w:val="20"/>
              </w:rPr>
              <w:t>TCP/IP</w:t>
            </w:r>
          </w:p>
        </w:tc>
        <w:tc>
          <w:tcPr>
            <w:tcW w:w="7308" w:type="dxa"/>
            <w:gridSpan w:val="3"/>
          </w:tcPr>
          <w:p w14:paraId="0A40E9DF" w14:textId="77777777" w:rsidR="00217364" w:rsidRPr="00F76631" w:rsidRDefault="00217364" w:rsidP="00F76631">
            <w:pPr>
              <w:pStyle w:val="TableText"/>
              <w:spacing w:before="40" w:after="40"/>
              <w:rPr>
                <w:sz w:val="20"/>
                <w:szCs w:val="22"/>
              </w:rPr>
            </w:pPr>
            <w:r w:rsidRPr="00F76631">
              <w:rPr>
                <w:i/>
                <w:sz w:val="20"/>
              </w:rPr>
              <w:t>See</w:t>
            </w:r>
            <w:r w:rsidRPr="00F76631">
              <w:rPr>
                <w:sz w:val="20"/>
              </w:rPr>
              <w:t xml:space="preserve"> </w:t>
            </w:r>
            <w:hyperlink w:anchor="Glos_TCPIP" w:history="1">
              <w:r w:rsidRPr="00F76631">
                <w:rPr>
                  <w:rStyle w:val="IHyperlink"/>
                  <w:sz w:val="20"/>
                </w:rPr>
                <w:t>Transmission Control Protocol over Internet Protocol</w:t>
              </w:r>
            </w:hyperlink>
          </w:p>
        </w:tc>
      </w:tr>
      <w:tr w:rsidR="00217364" w:rsidRPr="000C3F86" w14:paraId="71128B7D" w14:textId="77777777" w:rsidTr="00F76631">
        <w:trPr>
          <w:cantSplit/>
        </w:trPr>
        <w:tc>
          <w:tcPr>
            <w:tcW w:w="2268" w:type="dxa"/>
            <w:tcBorders>
              <w:bottom w:val="single" w:sz="4" w:space="0" w:color="auto"/>
            </w:tcBorders>
          </w:tcPr>
          <w:p w14:paraId="24925599" w14:textId="77777777" w:rsidR="00217364" w:rsidRPr="003D3949" w:rsidRDefault="00217364" w:rsidP="00F76631">
            <w:pPr>
              <w:pStyle w:val="TableText"/>
              <w:spacing w:before="40" w:after="40"/>
            </w:pPr>
            <w:bookmarkStart w:id="179" w:name="Glos_TCPIP"/>
            <w:r w:rsidRPr="00F76631">
              <w:rPr>
                <w:sz w:val="20"/>
              </w:rPr>
              <w:t>Transmission Control Protocol over Internet Protocol (TCP/IP)</w:t>
            </w:r>
            <w:bookmarkEnd w:id="179"/>
          </w:p>
        </w:tc>
        <w:tc>
          <w:tcPr>
            <w:tcW w:w="7308" w:type="dxa"/>
            <w:gridSpan w:val="3"/>
            <w:tcBorders>
              <w:bottom w:val="single" w:sz="4" w:space="0" w:color="auto"/>
            </w:tcBorders>
          </w:tcPr>
          <w:p w14:paraId="1CEAA6ED" w14:textId="77777777" w:rsidR="00217364" w:rsidRPr="00F76631" w:rsidRDefault="00217364" w:rsidP="00F76631">
            <w:pPr>
              <w:pStyle w:val="TableText"/>
              <w:spacing w:before="40" w:after="40"/>
              <w:rPr>
                <w:sz w:val="20"/>
                <w:szCs w:val="22"/>
              </w:rPr>
            </w:pPr>
            <w:r w:rsidRPr="00F76631">
              <w:rPr>
                <w:sz w:val="20"/>
              </w:rPr>
              <w:t xml:space="preserve">The </w:t>
            </w:r>
            <w:r w:rsidRPr="00F76631">
              <w:rPr>
                <w:i/>
                <w:sz w:val="20"/>
              </w:rPr>
              <w:t>de facto</w:t>
            </w:r>
            <w:r w:rsidRPr="00F76631">
              <w:rPr>
                <w:sz w:val="20"/>
              </w:rPr>
              <w:t xml:space="preserve"> standard Ethernet protocols, TCP/IP was developed for internetworking and encompasses both network layer and transport layer protocols.  While TCP and IP specify two protocols at specific protocol layers, TCP/IP is often used to refer to the entire Department of Defense protocol suite based upon these, including telnet, File Transfer Protocol (FTP), User Datagram Protocol (UDP), and Reliable Data Protocol (RDP).</w:t>
            </w:r>
            <w:r w:rsidRPr="00F76631">
              <w:rPr>
                <w:sz w:val="20"/>
                <w:szCs w:val="22"/>
              </w:rPr>
              <w:t xml:space="preserve"> </w:t>
            </w:r>
          </w:p>
        </w:tc>
      </w:tr>
      <w:tr w:rsidR="00217364" w:rsidRPr="00F76631" w14:paraId="21FD40A0" w14:textId="77777777" w:rsidTr="00F76631">
        <w:trPr>
          <w:cantSplit/>
        </w:trPr>
        <w:tc>
          <w:tcPr>
            <w:tcW w:w="3192" w:type="dxa"/>
            <w:gridSpan w:val="2"/>
            <w:shd w:val="clear" w:color="auto" w:fill="000080"/>
          </w:tcPr>
          <w:p w14:paraId="6F7E3FDB" w14:textId="77777777" w:rsidR="00217364" w:rsidRPr="00F76631" w:rsidRDefault="00217364" w:rsidP="00F76631">
            <w:pPr>
              <w:pStyle w:val="TableText"/>
              <w:spacing w:before="40" w:after="40"/>
              <w:jc w:val="center"/>
              <w:rPr>
                <w:color w:val="FFFFFF"/>
                <w:sz w:val="20"/>
                <w:szCs w:val="22"/>
              </w:rPr>
            </w:pPr>
          </w:p>
        </w:tc>
        <w:tc>
          <w:tcPr>
            <w:tcW w:w="3192" w:type="dxa"/>
            <w:shd w:val="clear" w:color="auto" w:fill="000080"/>
          </w:tcPr>
          <w:p w14:paraId="5964A1BA" w14:textId="77777777" w:rsidR="00217364" w:rsidRPr="00F76631" w:rsidRDefault="00217364" w:rsidP="00F76631">
            <w:pPr>
              <w:pStyle w:val="TableText"/>
              <w:spacing w:before="40" w:after="40"/>
              <w:jc w:val="center"/>
              <w:rPr>
                <w:color w:val="FFFFFF"/>
                <w:sz w:val="20"/>
                <w:szCs w:val="22"/>
              </w:rPr>
            </w:pPr>
            <w:bookmarkStart w:id="180" w:name="G_V"/>
            <w:r w:rsidRPr="00F76631">
              <w:rPr>
                <w:rFonts w:ascii="Arial Rounded MT Bold" w:hAnsi="Arial Rounded MT Bold"/>
                <w:b/>
                <w:color w:val="FFFFFF"/>
                <w:sz w:val="24"/>
                <w:szCs w:val="24"/>
              </w:rPr>
              <w:t>V</w:t>
            </w:r>
            <w:bookmarkEnd w:id="180"/>
          </w:p>
        </w:tc>
        <w:tc>
          <w:tcPr>
            <w:tcW w:w="3192" w:type="dxa"/>
            <w:shd w:val="clear" w:color="auto" w:fill="000080"/>
          </w:tcPr>
          <w:p w14:paraId="049D4F70" w14:textId="77777777" w:rsidR="00217364" w:rsidRPr="00F76631" w:rsidRDefault="005C0D09" w:rsidP="00F76631">
            <w:pPr>
              <w:pStyle w:val="TableText"/>
              <w:spacing w:before="40" w:after="40"/>
              <w:jc w:val="right"/>
              <w:rPr>
                <w:color w:val="FFFFFF"/>
                <w:sz w:val="20"/>
                <w:szCs w:val="22"/>
              </w:rPr>
            </w:pPr>
            <w:hyperlink w:anchor="G_Top" w:history="1">
              <w:r>
                <w:pict w14:anchorId="632DB31A">
                  <v:shape id="_x0000_i1070" type="#_x0000_t75" style="width:15.65pt;height:15.05pt" o:allowoverlap="f">
                    <v:imagedata r:id="rId42" o:title=""/>
                  </v:shape>
                </w:pict>
              </w:r>
            </w:hyperlink>
          </w:p>
        </w:tc>
      </w:tr>
      <w:tr w:rsidR="00217364" w:rsidRPr="000C3F86" w14:paraId="250AF6AB" w14:textId="77777777" w:rsidTr="00F76631">
        <w:trPr>
          <w:cantSplit/>
        </w:trPr>
        <w:tc>
          <w:tcPr>
            <w:tcW w:w="2268" w:type="dxa"/>
          </w:tcPr>
          <w:p w14:paraId="0BA4F1CD" w14:textId="77777777" w:rsidR="00217364" w:rsidRPr="00E34819" w:rsidRDefault="00217364" w:rsidP="00F76631">
            <w:pPr>
              <w:pStyle w:val="TableText"/>
              <w:spacing w:before="40" w:after="40"/>
            </w:pPr>
            <w:bookmarkStart w:id="181" w:name="Glos_Value"/>
            <w:r w:rsidRPr="00F76631">
              <w:rPr>
                <w:sz w:val="20"/>
              </w:rPr>
              <w:t>Value</w:t>
            </w:r>
            <w:bookmarkEnd w:id="181"/>
          </w:p>
        </w:tc>
        <w:tc>
          <w:tcPr>
            <w:tcW w:w="7308" w:type="dxa"/>
            <w:gridSpan w:val="3"/>
          </w:tcPr>
          <w:p w14:paraId="51DCF760" w14:textId="77777777" w:rsidR="00217364" w:rsidRPr="00F76631" w:rsidRDefault="00217364" w:rsidP="00F76631">
            <w:pPr>
              <w:pStyle w:val="TableText"/>
              <w:spacing w:before="40" w:after="40"/>
              <w:rPr>
                <w:sz w:val="20"/>
                <w:szCs w:val="22"/>
              </w:rPr>
            </w:pPr>
            <w:r w:rsidRPr="00F76631">
              <w:rPr>
                <w:sz w:val="20"/>
              </w:rPr>
              <w:t>Code used to determine how to compare results.</w:t>
            </w:r>
          </w:p>
        </w:tc>
      </w:tr>
      <w:tr w:rsidR="00217364" w:rsidRPr="000C3F86" w14:paraId="3293A756" w14:textId="77777777" w:rsidTr="00F76631">
        <w:trPr>
          <w:cantSplit/>
        </w:trPr>
        <w:tc>
          <w:tcPr>
            <w:tcW w:w="2268" w:type="dxa"/>
          </w:tcPr>
          <w:p w14:paraId="30A5BAF7" w14:textId="77777777" w:rsidR="00217364" w:rsidRPr="00E34819" w:rsidRDefault="00217364" w:rsidP="00F76631">
            <w:pPr>
              <w:pStyle w:val="TableText"/>
              <w:spacing w:before="40" w:after="40"/>
            </w:pPr>
            <w:bookmarkStart w:id="182" w:name="Glos_VistA"/>
            <w:r w:rsidRPr="00F76631">
              <w:rPr>
                <w:sz w:val="20"/>
              </w:rPr>
              <w:t>Veterans Health Information Systems and Technology Architecture</w:t>
            </w:r>
            <w:bookmarkEnd w:id="182"/>
            <w:r w:rsidRPr="00F76631">
              <w:rPr>
                <w:sz w:val="20"/>
              </w:rPr>
              <w:t xml:space="preserve"> (</w:t>
            </w:r>
            <w:smartTag w:uri="urn:schemas-microsoft-com:office:smarttags" w:element="place">
              <w:r w:rsidRPr="00F76631">
                <w:rPr>
                  <w:sz w:val="20"/>
                </w:rPr>
                <w:t>VistA</w:t>
              </w:r>
            </w:smartTag>
            <w:r w:rsidRPr="00F76631">
              <w:rPr>
                <w:sz w:val="20"/>
              </w:rPr>
              <w:t>)</w:t>
            </w:r>
          </w:p>
        </w:tc>
        <w:tc>
          <w:tcPr>
            <w:tcW w:w="7308" w:type="dxa"/>
            <w:gridSpan w:val="3"/>
          </w:tcPr>
          <w:p w14:paraId="61025C16" w14:textId="77777777" w:rsidR="00217364" w:rsidRPr="003D3949" w:rsidRDefault="00217364" w:rsidP="00F76631">
            <w:pPr>
              <w:pStyle w:val="BodyText"/>
              <w:spacing w:before="40" w:after="40"/>
            </w:pPr>
            <w:smartTag w:uri="urn:schemas-microsoft-com:office:smarttags" w:element="place">
              <w:r w:rsidRPr="00F76631">
                <w:rPr>
                  <w:rFonts w:ascii="Arial" w:hAnsi="Arial" w:cs="Arial"/>
                  <w:color w:val="auto"/>
                  <w:sz w:val="20"/>
                </w:rPr>
                <w:t>VistA</w:t>
              </w:r>
            </w:smartTag>
            <w:r w:rsidRPr="00F76631">
              <w:rPr>
                <w:rFonts w:ascii="Arial" w:hAnsi="Arial" w:cs="Arial"/>
                <w:color w:val="auto"/>
                <w:sz w:val="20"/>
              </w:rPr>
              <w:t xml:space="preserve"> is a comprehensive, integrated health care information system composed of numerous software modules.  </w:t>
            </w:r>
            <w:r w:rsidRPr="00F76631">
              <w:rPr>
                <w:rFonts w:ascii="Arial" w:hAnsi="Arial" w:cs="Arial"/>
                <w:i/>
                <w:color w:val="auto"/>
                <w:sz w:val="20"/>
              </w:rPr>
              <w:t>See</w:t>
            </w:r>
            <w:r w:rsidRPr="00F76631">
              <w:rPr>
                <w:rFonts w:ascii="Arial" w:hAnsi="Arial" w:cs="Arial"/>
                <w:color w:val="auto"/>
                <w:sz w:val="20"/>
              </w:rPr>
              <w:t xml:space="preserve"> </w:t>
            </w:r>
            <w:hyperlink r:id="rId44" w:history="1">
              <w:r w:rsidRPr="00F76631">
                <w:rPr>
                  <w:rStyle w:val="Hyperlink"/>
                  <w:rFonts w:ascii="Arial" w:hAnsi="Arial" w:cs="Arial"/>
                  <w:sz w:val="18"/>
                  <w:szCs w:val="18"/>
                </w:rPr>
                <w:t>http://www.va.gov/VistA_monograph/docs/2008VistAHealtheVet_Monograph.pdf</w:t>
              </w:r>
            </w:hyperlink>
            <w:r w:rsidRPr="00F76631">
              <w:rPr>
                <w:rFonts w:ascii="Arial" w:hAnsi="Arial" w:cs="Arial"/>
                <w:sz w:val="20"/>
                <w:szCs w:val="22"/>
              </w:rPr>
              <w:t xml:space="preserve"> </w:t>
            </w:r>
            <w:r w:rsidRPr="00F76631">
              <w:rPr>
                <w:rFonts w:ascii="Arial" w:hAnsi="Arial" w:cs="Arial"/>
                <w:color w:val="auto"/>
                <w:sz w:val="20"/>
              </w:rPr>
              <w:t xml:space="preserve">and </w:t>
            </w:r>
            <w:hyperlink r:id="rId45" w:history="1">
              <w:r w:rsidRPr="00F76631">
                <w:rPr>
                  <w:rStyle w:val="Hyperlink"/>
                  <w:rFonts w:ascii="Arial" w:hAnsi="Arial" w:cs="Arial"/>
                  <w:sz w:val="18"/>
                  <w:szCs w:val="18"/>
                </w:rPr>
                <w:t>http://www.virec.research.va.gov/DataSourcesName/VISTA/VISTA.htm</w:t>
              </w:r>
            </w:hyperlink>
            <w:r w:rsidRPr="00F76631">
              <w:rPr>
                <w:rFonts w:ascii="Arial" w:hAnsi="Arial" w:cs="Arial"/>
                <w:sz w:val="20"/>
                <w:szCs w:val="22"/>
              </w:rPr>
              <w:t>.</w:t>
            </w:r>
          </w:p>
        </w:tc>
      </w:tr>
      <w:tr w:rsidR="00217364" w:rsidRPr="00F76631" w14:paraId="7E1A66F3" w14:textId="77777777" w:rsidTr="00F76631">
        <w:trPr>
          <w:cantSplit/>
        </w:trPr>
        <w:tc>
          <w:tcPr>
            <w:tcW w:w="2268" w:type="dxa"/>
            <w:tcBorders>
              <w:bottom w:val="single" w:sz="4" w:space="0" w:color="auto"/>
            </w:tcBorders>
          </w:tcPr>
          <w:p w14:paraId="658764EF" w14:textId="77777777" w:rsidR="00217364" w:rsidRPr="00E34819" w:rsidRDefault="00217364" w:rsidP="00F76631">
            <w:pPr>
              <w:pStyle w:val="TableText"/>
              <w:spacing w:before="40" w:after="40"/>
            </w:pPr>
            <w:smartTag w:uri="urn:schemas-microsoft-com:office:smarttags" w:element="place">
              <w:r w:rsidRPr="00F76631">
                <w:rPr>
                  <w:sz w:val="20"/>
                </w:rPr>
                <w:t>VistA</w:t>
              </w:r>
            </w:smartTag>
          </w:p>
        </w:tc>
        <w:tc>
          <w:tcPr>
            <w:tcW w:w="7308" w:type="dxa"/>
            <w:gridSpan w:val="3"/>
            <w:tcBorders>
              <w:bottom w:val="single" w:sz="4" w:space="0" w:color="auto"/>
            </w:tcBorders>
          </w:tcPr>
          <w:p w14:paraId="163804BC" w14:textId="77777777" w:rsidR="00217364" w:rsidRPr="00F76631" w:rsidRDefault="00217364" w:rsidP="00F76631">
            <w:pPr>
              <w:pStyle w:val="TableText"/>
              <w:spacing w:before="40" w:after="40"/>
              <w:rPr>
                <w:szCs w:val="22"/>
              </w:rPr>
            </w:pPr>
            <w:r w:rsidRPr="00F76631">
              <w:rPr>
                <w:i/>
                <w:sz w:val="20"/>
              </w:rPr>
              <w:t>See</w:t>
            </w:r>
            <w:r w:rsidRPr="00F76631">
              <w:rPr>
                <w:sz w:val="20"/>
              </w:rPr>
              <w:t xml:space="preserve"> </w:t>
            </w:r>
            <w:hyperlink w:anchor="Glos_VistA" w:history="1">
              <w:r w:rsidRPr="00F76631">
                <w:rPr>
                  <w:rStyle w:val="IHyperlink"/>
                  <w:sz w:val="20"/>
                </w:rPr>
                <w:t>Veterans Health Information Systems and Technology Architecture</w:t>
              </w:r>
            </w:hyperlink>
          </w:p>
        </w:tc>
      </w:tr>
      <w:tr w:rsidR="00217364" w:rsidRPr="00F76631" w14:paraId="14AB8FBE" w14:textId="77777777" w:rsidTr="00F76631">
        <w:trPr>
          <w:cantSplit/>
        </w:trPr>
        <w:tc>
          <w:tcPr>
            <w:tcW w:w="3192" w:type="dxa"/>
            <w:gridSpan w:val="2"/>
            <w:shd w:val="clear" w:color="auto" w:fill="000080"/>
          </w:tcPr>
          <w:p w14:paraId="55EC837E" w14:textId="77777777" w:rsidR="00217364" w:rsidRPr="00F76631" w:rsidRDefault="00217364" w:rsidP="00F76631">
            <w:pPr>
              <w:pStyle w:val="TableText"/>
              <w:spacing w:before="40" w:after="40"/>
              <w:jc w:val="center"/>
              <w:rPr>
                <w:color w:val="FFFFFF"/>
                <w:sz w:val="20"/>
                <w:szCs w:val="22"/>
              </w:rPr>
            </w:pPr>
          </w:p>
        </w:tc>
        <w:tc>
          <w:tcPr>
            <w:tcW w:w="3192" w:type="dxa"/>
            <w:shd w:val="clear" w:color="auto" w:fill="000080"/>
          </w:tcPr>
          <w:p w14:paraId="6D7D657E" w14:textId="77777777" w:rsidR="00217364" w:rsidRPr="00F76631" w:rsidRDefault="00217364" w:rsidP="00F76631">
            <w:pPr>
              <w:pStyle w:val="TableText"/>
              <w:spacing w:before="40" w:after="40"/>
              <w:jc w:val="center"/>
              <w:rPr>
                <w:color w:val="FFFFFF"/>
                <w:sz w:val="20"/>
                <w:szCs w:val="22"/>
              </w:rPr>
            </w:pPr>
            <w:bookmarkStart w:id="183" w:name="G_W"/>
            <w:r w:rsidRPr="00F76631">
              <w:rPr>
                <w:rFonts w:ascii="Arial Rounded MT Bold" w:hAnsi="Arial Rounded MT Bold"/>
                <w:b/>
                <w:color w:val="FFFFFF"/>
                <w:sz w:val="24"/>
                <w:szCs w:val="24"/>
              </w:rPr>
              <w:t>W</w:t>
            </w:r>
            <w:bookmarkEnd w:id="183"/>
          </w:p>
        </w:tc>
        <w:tc>
          <w:tcPr>
            <w:tcW w:w="3192" w:type="dxa"/>
            <w:shd w:val="clear" w:color="auto" w:fill="000080"/>
          </w:tcPr>
          <w:p w14:paraId="7EAB821D" w14:textId="77777777" w:rsidR="00217364" w:rsidRPr="00F76631" w:rsidRDefault="005C0D09" w:rsidP="00F76631">
            <w:pPr>
              <w:pStyle w:val="TableText"/>
              <w:spacing w:before="40" w:after="40"/>
              <w:jc w:val="right"/>
              <w:rPr>
                <w:color w:val="FFFFFF"/>
                <w:sz w:val="20"/>
                <w:szCs w:val="22"/>
              </w:rPr>
            </w:pPr>
            <w:hyperlink w:anchor="G_Top" w:history="1">
              <w:r>
                <w:pict w14:anchorId="6B3CD14C">
                  <v:shape id="_x0000_i1071" type="#_x0000_t75" style="width:15.65pt;height:15.05pt" o:allowoverlap="f">
                    <v:imagedata r:id="rId42" o:title=""/>
                  </v:shape>
                </w:pict>
              </w:r>
            </w:hyperlink>
          </w:p>
        </w:tc>
      </w:tr>
      <w:tr w:rsidR="00217364" w:rsidRPr="000C3F86" w14:paraId="004BA313" w14:textId="77777777" w:rsidTr="00F76631">
        <w:trPr>
          <w:cantSplit/>
        </w:trPr>
        <w:tc>
          <w:tcPr>
            <w:tcW w:w="2268" w:type="dxa"/>
          </w:tcPr>
          <w:p w14:paraId="14B63395" w14:textId="77777777" w:rsidR="00217364" w:rsidRPr="004360FD" w:rsidRDefault="00217364" w:rsidP="00F76631">
            <w:pPr>
              <w:pStyle w:val="BodyText"/>
              <w:spacing w:before="40" w:after="40"/>
            </w:pPr>
            <w:bookmarkStart w:id="184" w:name="Glos_WARD_LOC_File"/>
            <w:r w:rsidRPr="00F76631">
              <w:rPr>
                <w:rFonts w:ascii="Courier New" w:hAnsi="Courier New" w:cs="Courier New"/>
                <w:sz w:val="20"/>
                <w:szCs w:val="22"/>
              </w:rPr>
              <w:t>WARD LOCATION File</w:t>
            </w:r>
            <w:bookmarkEnd w:id="184"/>
            <w:r w:rsidRPr="00F76631">
              <w:rPr>
                <w:rFonts w:ascii="Courier New" w:hAnsi="Courier New" w:cs="Courier New"/>
                <w:sz w:val="20"/>
                <w:szCs w:val="22"/>
              </w:rPr>
              <w:t xml:space="preserve"> #42</w:t>
            </w:r>
          </w:p>
        </w:tc>
        <w:tc>
          <w:tcPr>
            <w:tcW w:w="7308" w:type="dxa"/>
            <w:gridSpan w:val="3"/>
            <w:tcBorders>
              <w:bottom w:val="single" w:sz="4" w:space="0" w:color="auto"/>
            </w:tcBorders>
          </w:tcPr>
          <w:p w14:paraId="2CE5A084" w14:textId="77777777" w:rsidR="00217364" w:rsidRPr="000C3F86" w:rsidRDefault="00217364" w:rsidP="00F76631">
            <w:pPr>
              <w:pStyle w:val="BodyText"/>
              <w:spacing w:before="40" w:after="40"/>
            </w:pPr>
            <w:r w:rsidRPr="00F76631">
              <w:rPr>
                <w:rFonts w:ascii="Arial" w:hAnsi="Arial" w:cs="Arial"/>
                <w:color w:val="auto"/>
                <w:sz w:val="20"/>
              </w:rPr>
              <w:t>This file contains all of the facility ward locations and their related data (</w:t>
            </w:r>
            <w:r w:rsidR="00B62CB2" w:rsidRPr="00B62CB2">
              <w:rPr>
                <w:rFonts w:ascii="Arial" w:hAnsi="Arial" w:cs="Arial"/>
                <w:i/>
                <w:color w:val="auto"/>
                <w:sz w:val="20"/>
              </w:rPr>
              <w:t>e.g.</w:t>
            </w:r>
            <w:r w:rsidRPr="00F76631">
              <w:rPr>
                <w:rFonts w:ascii="Arial" w:hAnsi="Arial" w:cs="Arial"/>
                <w:color w:val="auto"/>
                <w:sz w:val="20"/>
              </w:rPr>
              <w:t>, operating beds, bed section, etc.).  The wards are created/edited using the</w:t>
            </w:r>
            <w:r w:rsidRPr="00F76631">
              <w:rPr>
                <w:sz w:val="20"/>
                <w:szCs w:val="22"/>
              </w:rPr>
              <w:t xml:space="preserve"> </w:t>
            </w:r>
            <w:r w:rsidRPr="00F76631">
              <w:rPr>
                <w:rFonts w:ascii="Courier New" w:hAnsi="Courier New" w:cs="Courier New"/>
                <w:sz w:val="20"/>
                <w:szCs w:val="22"/>
              </w:rPr>
              <w:t>Ward Definition</w:t>
            </w:r>
            <w:r w:rsidRPr="00F76631">
              <w:rPr>
                <w:sz w:val="20"/>
                <w:szCs w:val="22"/>
              </w:rPr>
              <w:t xml:space="preserve"> </w:t>
            </w:r>
            <w:r w:rsidRPr="00F76631">
              <w:rPr>
                <w:rFonts w:ascii="Arial" w:hAnsi="Arial" w:cs="Arial"/>
                <w:color w:val="auto"/>
                <w:sz w:val="20"/>
              </w:rPr>
              <w:t>option of the ADT module.</w:t>
            </w:r>
            <w:r w:rsidRPr="00F76631">
              <w:rPr>
                <w:sz w:val="20"/>
                <w:szCs w:val="22"/>
              </w:rPr>
              <w:t xml:space="preserve">  </w:t>
            </w:r>
          </w:p>
        </w:tc>
      </w:tr>
      <w:tr w:rsidR="00217364" w:rsidRPr="000C3F86" w14:paraId="7D2737E3" w14:textId="77777777" w:rsidTr="00F76631">
        <w:trPr>
          <w:cantSplit/>
        </w:trPr>
        <w:tc>
          <w:tcPr>
            <w:tcW w:w="2268" w:type="dxa"/>
            <w:tcBorders>
              <w:bottom w:val="single" w:sz="4" w:space="0" w:color="auto"/>
            </w:tcBorders>
          </w:tcPr>
          <w:p w14:paraId="70BBCF70" w14:textId="77777777" w:rsidR="00217364" w:rsidRPr="00F76631" w:rsidRDefault="00217364" w:rsidP="00F76631">
            <w:pPr>
              <w:pStyle w:val="TableText"/>
              <w:spacing w:before="40" w:after="40"/>
              <w:rPr>
                <w:szCs w:val="22"/>
              </w:rPr>
            </w:pPr>
            <w:bookmarkStart w:id="185" w:name="Glos_Ward_Mapping"/>
            <w:r w:rsidRPr="00F76631">
              <w:rPr>
                <w:sz w:val="20"/>
              </w:rPr>
              <w:t>Ward Mapping</w:t>
            </w:r>
            <w:bookmarkEnd w:id="185"/>
          </w:p>
        </w:tc>
        <w:tc>
          <w:tcPr>
            <w:tcW w:w="7308" w:type="dxa"/>
            <w:gridSpan w:val="3"/>
            <w:tcBorders>
              <w:bottom w:val="single" w:sz="6" w:space="0" w:color="auto"/>
            </w:tcBorders>
          </w:tcPr>
          <w:p w14:paraId="7011FD16" w14:textId="77777777" w:rsidR="00217364" w:rsidRPr="00F76631" w:rsidRDefault="00217364" w:rsidP="00F76631">
            <w:pPr>
              <w:pStyle w:val="TableText"/>
              <w:spacing w:before="40" w:after="40"/>
              <w:rPr>
                <w:sz w:val="20"/>
                <w:szCs w:val="22"/>
              </w:rPr>
            </w:pPr>
            <w:r w:rsidRPr="00F76631">
              <w:rPr>
                <w:sz w:val="20"/>
              </w:rPr>
              <w:t>Ward mapping indicated inpatient units (wards) that have been mapped together to create one geographical unit to facilitate data collection.</w:t>
            </w:r>
          </w:p>
        </w:tc>
      </w:tr>
    </w:tbl>
    <w:p w14:paraId="64980C41" w14:textId="77777777" w:rsidR="00714128" w:rsidRDefault="00714128" w:rsidP="00445C6F">
      <w:pPr>
        <w:pStyle w:val="BodyText"/>
      </w:pPr>
    </w:p>
    <w:p w14:paraId="381AFF24" w14:textId="77777777" w:rsidR="00714128" w:rsidRDefault="00714128" w:rsidP="00445C6F">
      <w:pPr>
        <w:pStyle w:val="BodyText"/>
      </w:pPr>
    </w:p>
    <w:p w14:paraId="7EBAE6A2" w14:textId="77777777" w:rsidR="00CA2A49" w:rsidRDefault="00CA2A49" w:rsidP="00E142AF">
      <w:pPr>
        <w:pStyle w:val="BodyText"/>
      </w:pPr>
    </w:p>
    <w:p w14:paraId="632EDDE5" w14:textId="77777777" w:rsidR="001849FE" w:rsidRDefault="001849FE" w:rsidP="00E142AF">
      <w:pPr>
        <w:pStyle w:val="BodyText"/>
      </w:pPr>
    </w:p>
    <w:p w14:paraId="18037C93" w14:textId="77777777" w:rsidR="00CA2A49" w:rsidRDefault="00CA2A49" w:rsidP="00E142AF">
      <w:pPr>
        <w:pStyle w:val="BodyText"/>
      </w:pPr>
    </w:p>
    <w:p w14:paraId="58CED9D5" w14:textId="77777777" w:rsidR="00CA2A49" w:rsidRDefault="00CA2A49" w:rsidP="00E142AF">
      <w:pPr>
        <w:pStyle w:val="BodyText"/>
      </w:pPr>
    </w:p>
    <w:p w14:paraId="1287B6B2" w14:textId="77777777" w:rsidR="00CA2A49" w:rsidRPr="008E78A4" w:rsidRDefault="00CA2A49" w:rsidP="00E142AF">
      <w:pPr>
        <w:pStyle w:val="BodyText"/>
      </w:pPr>
    </w:p>
    <w:p w14:paraId="7B7876DE" w14:textId="77777777" w:rsidR="00CA2A49" w:rsidRPr="00CA2A49" w:rsidRDefault="00CA2A49" w:rsidP="00E142AF">
      <w:pPr>
        <w:pStyle w:val="BodyText"/>
      </w:pPr>
    </w:p>
    <w:sectPr w:rsidR="00CA2A49" w:rsidRPr="00CA2A49" w:rsidSect="00600F4B">
      <w:headerReference w:type="default" r:id="rId46"/>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FDE0A" w14:textId="77777777" w:rsidR="002214DB" w:rsidRDefault="002214DB">
      <w:r>
        <w:separator/>
      </w:r>
    </w:p>
  </w:endnote>
  <w:endnote w:type="continuationSeparator" w:id="0">
    <w:p w14:paraId="1F038700" w14:textId="77777777" w:rsidR="002214DB" w:rsidRDefault="0022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F9520" w14:textId="77777777" w:rsidR="00F54DE7" w:rsidRDefault="00F54DE7" w:rsidP="000377F3">
    <w:pPr>
      <w:pStyle w:val="Footer"/>
    </w:pPr>
  </w:p>
  <w:p w14:paraId="0DF8EB7B" w14:textId="77777777" w:rsidR="00F54DE7" w:rsidRDefault="00F54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A712B" w14:textId="77777777" w:rsidR="00F54DE7" w:rsidRPr="00FD43D8" w:rsidRDefault="00F54DE7" w:rsidP="00445C6F">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3167"/>
      <w:gridCol w:w="3215"/>
      <w:gridCol w:w="3194"/>
    </w:tblGrid>
    <w:tr w:rsidR="00F54DE7" w:rsidRPr="00FD43D8" w14:paraId="626B9E55" w14:textId="77777777" w:rsidTr="00F76631">
      <w:tc>
        <w:tcPr>
          <w:tcW w:w="3409" w:type="dxa"/>
        </w:tcPr>
        <w:p w14:paraId="6AB441FB" w14:textId="77777777" w:rsidR="00F54DE7" w:rsidRPr="00F76631" w:rsidRDefault="00F54DE7" w:rsidP="001B1819">
          <w:pPr>
            <w:pStyle w:val="Footer"/>
            <w:rPr>
              <w:sz w:val="20"/>
              <w:szCs w:val="20"/>
            </w:rPr>
          </w:pPr>
          <w:r w:rsidRPr="00F76631">
            <w:rPr>
              <w:rStyle w:val="PageNumber"/>
              <w:sz w:val="20"/>
              <w:szCs w:val="20"/>
            </w:rPr>
            <w:fldChar w:fldCharType="begin"/>
          </w:r>
          <w:r w:rsidRPr="00F76631">
            <w:rPr>
              <w:rStyle w:val="PageNumber"/>
              <w:sz w:val="20"/>
              <w:szCs w:val="20"/>
            </w:rPr>
            <w:instrText xml:space="preserve"> PAGE </w:instrText>
          </w:r>
          <w:r w:rsidRPr="00F76631">
            <w:rPr>
              <w:rStyle w:val="PageNumber"/>
              <w:sz w:val="20"/>
              <w:szCs w:val="20"/>
            </w:rPr>
            <w:fldChar w:fldCharType="separate"/>
          </w:r>
          <w:r w:rsidR="00FC5FA4">
            <w:rPr>
              <w:rStyle w:val="PageNumber"/>
              <w:noProof/>
              <w:sz w:val="20"/>
              <w:szCs w:val="20"/>
            </w:rPr>
            <w:t>iv</w:t>
          </w:r>
          <w:r w:rsidRPr="00F76631">
            <w:rPr>
              <w:rStyle w:val="PageNumber"/>
              <w:sz w:val="20"/>
              <w:szCs w:val="20"/>
            </w:rPr>
            <w:fldChar w:fldCharType="end"/>
          </w:r>
        </w:p>
      </w:tc>
      <w:tc>
        <w:tcPr>
          <w:tcW w:w="3409" w:type="dxa"/>
        </w:tcPr>
        <w:p w14:paraId="20541F57" w14:textId="77777777" w:rsidR="00F54DE7" w:rsidRPr="00F76631" w:rsidRDefault="00F54DE7" w:rsidP="00F76631">
          <w:pPr>
            <w:pStyle w:val="Footer"/>
            <w:jc w:val="center"/>
            <w:rPr>
              <w:sz w:val="20"/>
              <w:szCs w:val="20"/>
            </w:rPr>
          </w:pPr>
          <w:r w:rsidRPr="00F76631">
            <w:rPr>
              <w:sz w:val="20"/>
              <w:szCs w:val="20"/>
            </w:rPr>
            <w:t>MRSA Program Tools 1.0</w:t>
          </w:r>
        </w:p>
        <w:p w14:paraId="56430853" w14:textId="77777777" w:rsidR="00F54DE7" w:rsidRPr="00F76631" w:rsidRDefault="00E07FE0" w:rsidP="00F76631">
          <w:pPr>
            <w:pStyle w:val="Footer"/>
            <w:jc w:val="center"/>
            <w:rPr>
              <w:sz w:val="20"/>
              <w:szCs w:val="20"/>
            </w:rPr>
          </w:pPr>
          <w:r>
            <w:rPr>
              <w:sz w:val="20"/>
              <w:szCs w:val="20"/>
            </w:rPr>
            <w:t>User Manual</w:t>
          </w:r>
        </w:p>
      </w:tc>
      <w:tc>
        <w:tcPr>
          <w:tcW w:w="3410" w:type="dxa"/>
        </w:tcPr>
        <w:p w14:paraId="64A32913" w14:textId="77777777" w:rsidR="00F54DE7" w:rsidRPr="00F76631" w:rsidRDefault="00F54DE7" w:rsidP="00F76631">
          <w:pPr>
            <w:pStyle w:val="Footer"/>
            <w:jc w:val="right"/>
            <w:rPr>
              <w:sz w:val="20"/>
              <w:szCs w:val="20"/>
            </w:rPr>
          </w:pPr>
          <w:r>
            <w:rPr>
              <w:sz w:val="20"/>
              <w:szCs w:val="20"/>
            </w:rPr>
            <w:t>July 2010</w:t>
          </w:r>
        </w:p>
      </w:tc>
    </w:tr>
  </w:tbl>
  <w:p w14:paraId="55A61A50" w14:textId="77777777" w:rsidR="00F54DE7" w:rsidRDefault="00F54DE7" w:rsidP="00D41B5E">
    <w:pPr>
      <w:pStyle w:val="Footer"/>
    </w:pPr>
  </w:p>
  <w:p w14:paraId="604C5D6E" w14:textId="77777777" w:rsidR="00F54DE7" w:rsidRDefault="00F54D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2AB4A" w14:textId="77777777" w:rsidR="00F54DE7" w:rsidRPr="00FD43D8" w:rsidRDefault="00F54DE7" w:rsidP="00445C6F">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3194"/>
      <w:gridCol w:w="3215"/>
      <w:gridCol w:w="3167"/>
    </w:tblGrid>
    <w:tr w:rsidR="00F54DE7" w:rsidRPr="00FD43D8" w14:paraId="1A995DA8" w14:textId="77777777" w:rsidTr="00F76631">
      <w:tc>
        <w:tcPr>
          <w:tcW w:w="3409" w:type="dxa"/>
        </w:tcPr>
        <w:p w14:paraId="42B1F7BF" w14:textId="77777777" w:rsidR="00F54DE7" w:rsidRPr="00F76631" w:rsidRDefault="00F54DE7" w:rsidP="001B1819">
          <w:pPr>
            <w:pStyle w:val="Footer"/>
            <w:rPr>
              <w:sz w:val="20"/>
              <w:szCs w:val="20"/>
            </w:rPr>
          </w:pPr>
          <w:r>
            <w:rPr>
              <w:sz w:val="20"/>
              <w:szCs w:val="20"/>
            </w:rPr>
            <w:t>July 2010</w:t>
          </w:r>
        </w:p>
      </w:tc>
      <w:tc>
        <w:tcPr>
          <w:tcW w:w="3409" w:type="dxa"/>
        </w:tcPr>
        <w:p w14:paraId="407A2743" w14:textId="77777777" w:rsidR="00F54DE7" w:rsidRPr="00F76631" w:rsidRDefault="00F54DE7" w:rsidP="00F76631">
          <w:pPr>
            <w:pStyle w:val="Footer"/>
            <w:jc w:val="center"/>
            <w:rPr>
              <w:sz w:val="20"/>
              <w:szCs w:val="20"/>
            </w:rPr>
          </w:pPr>
          <w:r w:rsidRPr="00F76631">
            <w:rPr>
              <w:sz w:val="20"/>
              <w:szCs w:val="20"/>
            </w:rPr>
            <w:t>MRSA Program Tools 1.0</w:t>
          </w:r>
        </w:p>
        <w:p w14:paraId="29411D1E" w14:textId="77777777" w:rsidR="00F54DE7" w:rsidRPr="00F76631" w:rsidRDefault="00F54DE7" w:rsidP="00F76631">
          <w:pPr>
            <w:pStyle w:val="Footer"/>
            <w:jc w:val="center"/>
            <w:rPr>
              <w:sz w:val="20"/>
              <w:szCs w:val="20"/>
            </w:rPr>
          </w:pPr>
          <w:r>
            <w:rPr>
              <w:sz w:val="20"/>
              <w:szCs w:val="20"/>
            </w:rPr>
            <w:t>User Manual</w:t>
          </w:r>
        </w:p>
      </w:tc>
      <w:tc>
        <w:tcPr>
          <w:tcW w:w="3410" w:type="dxa"/>
        </w:tcPr>
        <w:p w14:paraId="4206D154" w14:textId="77777777" w:rsidR="00F54DE7" w:rsidRPr="00F76631" w:rsidRDefault="00F54DE7" w:rsidP="00F76631">
          <w:pPr>
            <w:pStyle w:val="Footer"/>
            <w:jc w:val="right"/>
            <w:rPr>
              <w:sz w:val="20"/>
              <w:szCs w:val="20"/>
            </w:rPr>
          </w:pPr>
          <w:r w:rsidRPr="00F76631">
            <w:rPr>
              <w:rStyle w:val="PageNumber"/>
              <w:sz w:val="20"/>
              <w:szCs w:val="20"/>
            </w:rPr>
            <w:fldChar w:fldCharType="begin"/>
          </w:r>
          <w:r w:rsidRPr="00F76631">
            <w:rPr>
              <w:rStyle w:val="PageNumber"/>
              <w:sz w:val="20"/>
              <w:szCs w:val="20"/>
            </w:rPr>
            <w:instrText xml:space="preserve"> PAGE </w:instrText>
          </w:r>
          <w:r w:rsidRPr="00F76631">
            <w:rPr>
              <w:rStyle w:val="PageNumber"/>
              <w:sz w:val="20"/>
              <w:szCs w:val="20"/>
            </w:rPr>
            <w:fldChar w:fldCharType="separate"/>
          </w:r>
          <w:r w:rsidR="00FC5FA4">
            <w:rPr>
              <w:rStyle w:val="PageNumber"/>
              <w:noProof/>
              <w:sz w:val="20"/>
              <w:szCs w:val="20"/>
            </w:rPr>
            <w:t>iii</w:t>
          </w:r>
          <w:r w:rsidRPr="00F76631">
            <w:rPr>
              <w:rStyle w:val="PageNumber"/>
              <w:sz w:val="20"/>
              <w:szCs w:val="20"/>
            </w:rPr>
            <w:fldChar w:fldCharType="end"/>
          </w:r>
        </w:p>
      </w:tc>
    </w:tr>
  </w:tbl>
  <w:p w14:paraId="08AABD38" w14:textId="77777777" w:rsidR="00F54DE7" w:rsidRDefault="00F54DE7" w:rsidP="00D41B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D6730" w14:textId="77777777" w:rsidR="00F54DE7" w:rsidRPr="00FD43D8" w:rsidRDefault="00F54DE7" w:rsidP="00445C6F">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3169"/>
      <w:gridCol w:w="3214"/>
      <w:gridCol w:w="3193"/>
    </w:tblGrid>
    <w:tr w:rsidR="00F54DE7" w:rsidRPr="00FD43D8" w14:paraId="6DA62A0C" w14:textId="77777777" w:rsidTr="00F76631">
      <w:tc>
        <w:tcPr>
          <w:tcW w:w="3409" w:type="dxa"/>
        </w:tcPr>
        <w:p w14:paraId="077C8078" w14:textId="77777777" w:rsidR="00F54DE7" w:rsidRPr="00F76631" w:rsidRDefault="00F54DE7" w:rsidP="001B1819">
          <w:pPr>
            <w:pStyle w:val="Footer"/>
            <w:rPr>
              <w:sz w:val="20"/>
              <w:szCs w:val="20"/>
            </w:rPr>
          </w:pPr>
          <w:r w:rsidRPr="00F76631">
            <w:rPr>
              <w:rStyle w:val="PageNumber"/>
              <w:sz w:val="20"/>
              <w:szCs w:val="20"/>
            </w:rPr>
            <w:fldChar w:fldCharType="begin"/>
          </w:r>
          <w:r w:rsidRPr="00F76631">
            <w:rPr>
              <w:rStyle w:val="PageNumber"/>
              <w:sz w:val="20"/>
              <w:szCs w:val="20"/>
            </w:rPr>
            <w:instrText xml:space="preserve"> PAGE </w:instrText>
          </w:r>
          <w:r w:rsidRPr="00F76631">
            <w:rPr>
              <w:rStyle w:val="PageNumber"/>
              <w:sz w:val="20"/>
              <w:szCs w:val="20"/>
            </w:rPr>
            <w:fldChar w:fldCharType="separate"/>
          </w:r>
          <w:r w:rsidR="00FC5FA4">
            <w:rPr>
              <w:rStyle w:val="PageNumber"/>
              <w:noProof/>
              <w:sz w:val="20"/>
              <w:szCs w:val="20"/>
            </w:rPr>
            <w:t>2</w:t>
          </w:r>
          <w:r w:rsidRPr="00F76631">
            <w:rPr>
              <w:rStyle w:val="PageNumber"/>
              <w:sz w:val="20"/>
              <w:szCs w:val="20"/>
            </w:rPr>
            <w:fldChar w:fldCharType="end"/>
          </w:r>
        </w:p>
      </w:tc>
      <w:tc>
        <w:tcPr>
          <w:tcW w:w="3409" w:type="dxa"/>
        </w:tcPr>
        <w:p w14:paraId="4E5941F3" w14:textId="77777777" w:rsidR="00F54DE7" w:rsidRPr="00F76631" w:rsidRDefault="00F54DE7" w:rsidP="00F76631">
          <w:pPr>
            <w:pStyle w:val="Footer"/>
            <w:jc w:val="center"/>
            <w:rPr>
              <w:sz w:val="20"/>
              <w:szCs w:val="20"/>
            </w:rPr>
          </w:pPr>
          <w:r w:rsidRPr="00F76631">
            <w:rPr>
              <w:sz w:val="20"/>
              <w:szCs w:val="20"/>
            </w:rPr>
            <w:t>MRSA Program Tools 1.0</w:t>
          </w:r>
        </w:p>
        <w:p w14:paraId="5143F69F" w14:textId="77777777" w:rsidR="00F54DE7" w:rsidRPr="00F76631" w:rsidRDefault="00E07FE0" w:rsidP="00F76631">
          <w:pPr>
            <w:pStyle w:val="Footer"/>
            <w:jc w:val="center"/>
            <w:rPr>
              <w:sz w:val="20"/>
              <w:szCs w:val="20"/>
            </w:rPr>
          </w:pPr>
          <w:r>
            <w:rPr>
              <w:sz w:val="20"/>
              <w:szCs w:val="20"/>
            </w:rPr>
            <w:t>User Manual</w:t>
          </w:r>
        </w:p>
      </w:tc>
      <w:tc>
        <w:tcPr>
          <w:tcW w:w="3410" w:type="dxa"/>
        </w:tcPr>
        <w:p w14:paraId="37590874" w14:textId="77777777" w:rsidR="00F54DE7" w:rsidRPr="00F76631" w:rsidRDefault="00F54DE7" w:rsidP="00F76631">
          <w:pPr>
            <w:pStyle w:val="Footer"/>
            <w:jc w:val="right"/>
            <w:rPr>
              <w:sz w:val="20"/>
              <w:szCs w:val="20"/>
            </w:rPr>
          </w:pPr>
          <w:r>
            <w:rPr>
              <w:sz w:val="20"/>
              <w:szCs w:val="20"/>
            </w:rPr>
            <w:t>July 2010</w:t>
          </w:r>
        </w:p>
      </w:tc>
    </w:tr>
  </w:tbl>
  <w:p w14:paraId="1AA7FB62" w14:textId="77777777" w:rsidR="00F54DE7" w:rsidRDefault="00F54DE7" w:rsidP="00D41B5E">
    <w:pPr>
      <w:pStyle w:val="Footer"/>
    </w:pPr>
  </w:p>
  <w:p w14:paraId="39639D2B" w14:textId="77777777" w:rsidR="00F54DE7" w:rsidRDefault="00F54D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C3A66" w14:textId="77777777" w:rsidR="00F54DE7" w:rsidRPr="00FD43D8" w:rsidRDefault="00F54DE7" w:rsidP="00445C6F">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3194"/>
      <w:gridCol w:w="3215"/>
      <w:gridCol w:w="3167"/>
    </w:tblGrid>
    <w:tr w:rsidR="00F54DE7" w:rsidRPr="00FD43D8" w14:paraId="5A85B78E" w14:textId="77777777" w:rsidTr="00F76631">
      <w:tc>
        <w:tcPr>
          <w:tcW w:w="3409" w:type="dxa"/>
        </w:tcPr>
        <w:p w14:paraId="7DD913FF" w14:textId="77777777" w:rsidR="00F54DE7" w:rsidRPr="00F76631" w:rsidRDefault="00F54DE7" w:rsidP="001B1819">
          <w:pPr>
            <w:pStyle w:val="Footer"/>
            <w:rPr>
              <w:sz w:val="20"/>
              <w:szCs w:val="20"/>
            </w:rPr>
          </w:pPr>
          <w:r>
            <w:rPr>
              <w:sz w:val="20"/>
              <w:szCs w:val="20"/>
            </w:rPr>
            <w:t>July 2010</w:t>
          </w:r>
        </w:p>
      </w:tc>
      <w:tc>
        <w:tcPr>
          <w:tcW w:w="3409" w:type="dxa"/>
        </w:tcPr>
        <w:p w14:paraId="0BE11FA4" w14:textId="77777777" w:rsidR="00F54DE7" w:rsidRPr="00F76631" w:rsidRDefault="00F54DE7" w:rsidP="00F76631">
          <w:pPr>
            <w:pStyle w:val="Footer"/>
            <w:jc w:val="center"/>
            <w:rPr>
              <w:sz w:val="20"/>
              <w:szCs w:val="20"/>
            </w:rPr>
          </w:pPr>
          <w:r w:rsidRPr="00F76631">
            <w:rPr>
              <w:sz w:val="20"/>
              <w:szCs w:val="20"/>
            </w:rPr>
            <w:t>MRSA Program Tools 1.0</w:t>
          </w:r>
        </w:p>
        <w:p w14:paraId="56878FBF" w14:textId="77777777" w:rsidR="00F54DE7" w:rsidRPr="00F76631" w:rsidRDefault="00E07FE0" w:rsidP="00F76631">
          <w:pPr>
            <w:pStyle w:val="Footer"/>
            <w:jc w:val="center"/>
            <w:rPr>
              <w:sz w:val="20"/>
              <w:szCs w:val="20"/>
            </w:rPr>
          </w:pPr>
          <w:r>
            <w:rPr>
              <w:sz w:val="20"/>
              <w:szCs w:val="20"/>
            </w:rPr>
            <w:t>User Manual</w:t>
          </w:r>
        </w:p>
      </w:tc>
      <w:tc>
        <w:tcPr>
          <w:tcW w:w="3410" w:type="dxa"/>
        </w:tcPr>
        <w:p w14:paraId="29A282EE" w14:textId="77777777" w:rsidR="00F54DE7" w:rsidRPr="00F76631" w:rsidRDefault="00F54DE7" w:rsidP="00F76631">
          <w:pPr>
            <w:pStyle w:val="Footer"/>
            <w:jc w:val="right"/>
            <w:rPr>
              <w:sz w:val="20"/>
              <w:szCs w:val="20"/>
            </w:rPr>
          </w:pPr>
          <w:r w:rsidRPr="00F76631">
            <w:rPr>
              <w:rStyle w:val="PageNumber"/>
              <w:sz w:val="20"/>
              <w:szCs w:val="20"/>
            </w:rPr>
            <w:fldChar w:fldCharType="begin"/>
          </w:r>
          <w:r w:rsidRPr="00F76631">
            <w:rPr>
              <w:rStyle w:val="PageNumber"/>
              <w:sz w:val="20"/>
              <w:szCs w:val="20"/>
            </w:rPr>
            <w:instrText xml:space="preserve"> PAGE </w:instrText>
          </w:r>
          <w:r w:rsidRPr="00F76631">
            <w:rPr>
              <w:rStyle w:val="PageNumber"/>
              <w:sz w:val="20"/>
              <w:szCs w:val="20"/>
            </w:rPr>
            <w:fldChar w:fldCharType="separate"/>
          </w:r>
          <w:r w:rsidR="00FC5FA4">
            <w:rPr>
              <w:rStyle w:val="PageNumber"/>
              <w:noProof/>
              <w:sz w:val="20"/>
              <w:szCs w:val="20"/>
            </w:rPr>
            <w:t>1</w:t>
          </w:r>
          <w:r w:rsidRPr="00F76631">
            <w:rPr>
              <w:rStyle w:val="PageNumber"/>
              <w:sz w:val="20"/>
              <w:szCs w:val="20"/>
            </w:rPr>
            <w:fldChar w:fldCharType="end"/>
          </w:r>
        </w:p>
      </w:tc>
    </w:tr>
  </w:tbl>
  <w:p w14:paraId="56DFAD48" w14:textId="77777777" w:rsidR="00F54DE7" w:rsidRDefault="00F54DE7" w:rsidP="00D41B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8E8DA" w14:textId="77777777" w:rsidR="00F54DE7" w:rsidRPr="00FD43D8" w:rsidRDefault="00F54DE7" w:rsidP="00445C6F">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3169"/>
      <w:gridCol w:w="3214"/>
      <w:gridCol w:w="3193"/>
    </w:tblGrid>
    <w:tr w:rsidR="00F54DE7" w:rsidRPr="00FD43D8" w14:paraId="1FD4A10C" w14:textId="77777777" w:rsidTr="00F76631">
      <w:tc>
        <w:tcPr>
          <w:tcW w:w="3409" w:type="dxa"/>
        </w:tcPr>
        <w:p w14:paraId="2AA9EF5A" w14:textId="77777777" w:rsidR="00F54DE7" w:rsidRPr="00F76631" w:rsidRDefault="00F54DE7" w:rsidP="001B1819">
          <w:pPr>
            <w:pStyle w:val="Footer"/>
            <w:rPr>
              <w:sz w:val="20"/>
              <w:szCs w:val="20"/>
            </w:rPr>
          </w:pPr>
          <w:r w:rsidRPr="00F76631">
            <w:rPr>
              <w:rStyle w:val="PageNumber"/>
              <w:sz w:val="20"/>
              <w:szCs w:val="20"/>
            </w:rPr>
            <w:fldChar w:fldCharType="begin"/>
          </w:r>
          <w:r w:rsidRPr="00F76631">
            <w:rPr>
              <w:rStyle w:val="PageNumber"/>
              <w:sz w:val="20"/>
              <w:szCs w:val="20"/>
            </w:rPr>
            <w:instrText xml:space="preserve"> PAGE </w:instrText>
          </w:r>
          <w:r w:rsidRPr="00F76631">
            <w:rPr>
              <w:rStyle w:val="PageNumber"/>
              <w:sz w:val="20"/>
              <w:szCs w:val="20"/>
            </w:rPr>
            <w:fldChar w:fldCharType="separate"/>
          </w:r>
          <w:r w:rsidR="00FC5FA4">
            <w:rPr>
              <w:rStyle w:val="PageNumber"/>
              <w:noProof/>
              <w:sz w:val="20"/>
              <w:szCs w:val="20"/>
            </w:rPr>
            <w:t>40</w:t>
          </w:r>
          <w:r w:rsidRPr="00F76631">
            <w:rPr>
              <w:rStyle w:val="PageNumber"/>
              <w:sz w:val="20"/>
              <w:szCs w:val="20"/>
            </w:rPr>
            <w:fldChar w:fldCharType="end"/>
          </w:r>
        </w:p>
      </w:tc>
      <w:tc>
        <w:tcPr>
          <w:tcW w:w="3409" w:type="dxa"/>
        </w:tcPr>
        <w:p w14:paraId="545028B6" w14:textId="77777777" w:rsidR="00F54DE7" w:rsidRPr="00F76631" w:rsidRDefault="00F54DE7" w:rsidP="00F76631">
          <w:pPr>
            <w:pStyle w:val="Footer"/>
            <w:jc w:val="center"/>
            <w:rPr>
              <w:sz w:val="20"/>
              <w:szCs w:val="20"/>
            </w:rPr>
          </w:pPr>
          <w:r w:rsidRPr="00F76631">
            <w:rPr>
              <w:sz w:val="20"/>
              <w:szCs w:val="20"/>
            </w:rPr>
            <w:t>MRSA Program Tools 1.0</w:t>
          </w:r>
        </w:p>
        <w:p w14:paraId="22369FDE" w14:textId="77777777" w:rsidR="00F54DE7" w:rsidRPr="00F76631" w:rsidRDefault="00E07FE0" w:rsidP="00F76631">
          <w:pPr>
            <w:pStyle w:val="Footer"/>
            <w:jc w:val="center"/>
            <w:rPr>
              <w:sz w:val="20"/>
              <w:szCs w:val="20"/>
            </w:rPr>
          </w:pPr>
          <w:r>
            <w:rPr>
              <w:sz w:val="20"/>
              <w:szCs w:val="20"/>
            </w:rPr>
            <w:t>User Manual</w:t>
          </w:r>
        </w:p>
      </w:tc>
      <w:tc>
        <w:tcPr>
          <w:tcW w:w="3410" w:type="dxa"/>
        </w:tcPr>
        <w:p w14:paraId="249FC1A5" w14:textId="77777777" w:rsidR="00F54DE7" w:rsidRPr="00F76631" w:rsidRDefault="00F54DE7" w:rsidP="00F76631">
          <w:pPr>
            <w:pStyle w:val="Footer"/>
            <w:jc w:val="right"/>
            <w:rPr>
              <w:sz w:val="20"/>
              <w:szCs w:val="20"/>
            </w:rPr>
          </w:pPr>
          <w:r>
            <w:rPr>
              <w:sz w:val="20"/>
              <w:szCs w:val="20"/>
            </w:rPr>
            <w:t>July 2010</w:t>
          </w:r>
        </w:p>
      </w:tc>
    </w:tr>
  </w:tbl>
  <w:p w14:paraId="3B33157D" w14:textId="77777777" w:rsidR="00F54DE7" w:rsidRDefault="00F54DE7" w:rsidP="00D41B5E">
    <w:pPr>
      <w:pStyle w:val="Footer"/>
    </w:pPr>
  </w:p>
  <w:p w14:paraId="31CC24DE" w14:textId="77777777" w:rsidR="00F54DE7" w:rsidRDefault="00F54D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86E7D" w14:textId="77777777" w:rsidR="00F54DE7" w:rsidRPr="00FD43D8" w:rsidRDefault="00F54DE7" w:rsidP="00445C6F">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3192"/>
      <w:gridCol w:w="3214"/>
      <w:gridCol w:w="3170"/>
    </w:tblGrid>
    <w:tr w:rsidR="00F54DE7" w:rsidRPr="00FD43D8" w14:paraId="5826D211" w14:textId="77777777" w:rsidTr="00F76631">
      <w:tc>
        <w:tcPr>
          <w:tcW w:w="3409" w:type="dxa"/>
        </w:tcPr>
        <w:p w14:paraId="13239BE3" w14:textId="77777777" w:rsidR="00F54DE7" w:rsidRPr="00F76631" w:rsidRDefault="00F54DE7" w:rsidP="001B1819">
          <w:pPr>
            <w:pStyle w:val="Footer"/>
            <w:rPr>
              <w:sz w:val="20"/>
              <w:szCs w:val="20"/>
            </w:rPr>
          </w:pPr>
          <w:r>
            <w:rPr>
              <w:sz w:val="20"/>
              <w:szCs w:val="20"/>
            </w:rPr>
            <w:t>July 2010</w:t>
          </w:r>
        </w:p>
      </w:tc>
      <w:tc>
        <w:tcPr>
          <w:tcW w:w="3409" w:type="dxa"/>
        </w:tcPr>
        <w:p w14:paraId="58200B49" w14:textId="77777777" w:rsidR="00F54DE7" w:rsidRPr="00F76631" w:rsidRDefault="00F54DE7" w:rsidP="00F76631">
          <w:pPr>
            <w:pStyle w:val="Footer"/>
            <w:jc w:val="center"/>
            <w:rPr>
              <w:sz w:val="20"/>
              <w:szCs w:val="20"/>
            </w:rPr>
          </w:pPr>
          <w:r w:rsidRPr="00F76631">
            <w:rPr>
              <w:sz w:val="20"/>
              <w:szCs w:val="20"/>
            </w:rPr>
            <w:t>MRSA Program Tools 1.0</w:t>
          </w:r>
        </w:p>
        <w:p w14:paraId="605DD5B8" w14:textId="77777777" w:rsidR="00F54DE7" w:rsidRPr="00F76631" w:rsidRDefault="00E07FE0" w:rsidP="00F76631">
          <w:pPr>
            <w:pStyle w:val="Footer"/>
            <w:jc w:val="center"/>
            <w:rPr>
              <w:sz w:val="20"/>
              <w:szCs w:val="20"/>
            </w:rPr>
          </w:pPr>
          <w:r>
            <w:rPr>
              <w:sz w:val="20"/>
              <w:szCs w:val="20"/>
            </w:rPr>
            <w:t>User Manual</w:t>
          </w:r>
        </w:p>
      </w:tc>
      <w:tc>
        <w:tcPr>
          <w:tcW w:w="3410" w:type="dxa"/>
        </w:tcPr>
        <w:p w14:paraId="0ADCEAC2" w14:textId="77777777" w:rsidR="00F54DE7" w:rsidRPr="00F76631" w:rsidRDefault="00F54DE7" w:rsidP="00F76631">
          <w:pPr>
            <w:pStyle w:val="Footer"/>
            <w:jc w:val="right"/>
            <w:rPr>
              <w:sz w:val="20"/>
              <w:szCs w:val="20"/>
            </w:rPr>
          </w:pPr>
          <w:r w:rsidRPr="00F76631">
            <w:rPr>
              <w:rStyle w:val="PageNumber"/>
              <w:sz w:val="20"/>
              <w:szCs w:val="20"/>
            </w:rPr>
            <w:fldChar w:fldCharType="begin"/>
          </w:r>
          <w:r w:rsidRPr="00F76631">
            <w:rPr>
              <w:rStyle w:val="PageNumber"/>
              <w:sz w:val="20"/>
              <w:szCs w:val="20"/>
            </w:rPr>
            <w:instrText xml:space="preserve"> PAGE </w:instrText>
          </w:r>
          <w:r w:rsidRPr="00F76631">
            <w:rPr>
              <w:rStyle w:val="PageNumber"/>
              <w:sz w:val="20"/>
              <w:szCs w:val="20"/>
            </w:rPr>
            <w:fldChar w:fldCharType="separate"/>
          </w:r>
          <w:r w:rsidR="00FC5FA4">
            <w:rPr>
              <w:rStyle w:val="PageNumber"/>
              <w:noProof/>
              <w:sz w:val="20"/>
              <w:szCs w:val="20"/>
            </w:rPr>
            <w:t>39</w:t>
          </w:r>
          <w:r w:rsidRPr="00F76631">
            <w:rPr>
              <w:rStyle w:val="PageNumber"/>
              <w:sz w:val="20"/>
              <w:szCs w:val="20"/>
            </w:rPr>
            <w:fldChar w:fldCharType="end"/>
          </w:r>
        </w:p>
      </w:tc>
    </w:tr>
  </w:tbl>
  <w:p w14:paraId="6455BBDA" w14:textId="77777777" w:rsidR="00F54DE7" w:rsidRDefault="00F54DE7" w:rsidP="00D41B5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7110B" w14:textId="77777777" w:rsidR="00F54DE7" w:rsidRPr="00FD43D8" w:rsidRDefault="00F54DE7" w:rsidP="00445C6F">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3169"/>
      <w:gridCol w:w="3214"/>
      <w:gridCol w:w="3193"/>
    </w:tblGrid>
    <w:tr w:rsidR="00F54DE7" w:rsidRPr="00FD43D8" w14:paraId="3ABB69F3" w14:textId="77777777" w:rsidTr="00F76631">
      <w:tc>
        <w:tcPr>
          <w:tcW w:w="3409" w:type="dxa"/>
        </w:tcPr>
        <w:p w14:paraId="7FF59395" w14:textId="77777777" w:rsidR="00F54DE7" w:rsidRPr="00F76631" w:rsidRDefault="00F54DE7" w:rsidP="001B1819">
          <w:pPr>
            <w:pStyle w:val="Footer"/>
            <w:rPr>
              <w:sz w:val="20"/>
              <w:szCs w:val="20"/>
            </w:rPr>
          </w:pPr>
          <w:r w:rsidRPr="00F76631">
            <w:rPr>
              <w:rStyle w:val="PageNumber"/>
              <w:sz w:val="20"/>
              <w:szCs w:val="20"/>
            </w:rPr>
            <w:fldChar w:fldCharType="begin"/>
          </w:r>
          <w:r w:rsidRPr="00F76631">
            <w:rPr>
              <w:rStyle w:val="PageNumber"/>
              <w:sz w:val="20"/>
              <w:szCs w:val="20"/>
            </w:rPr>
            <w:instrText xml:space="preserve"> PAGE </w:instrText>
          </w:r>
          <w:r w:rsidRPr="00F76631">
            <w:rPr>
              <w:rStyle w:val="PageNumber"/>
              <w:sz w:val="20"/>
              <w:szCs w:val="20"/>
            </w:rPr>
            <w:fldChar w:fldCharType="separate"/>
          </w:r>
          <w:r w:rsidR="00FC5FA4">
            <w:rPr>
              <w:rStyle w:val="PageNumber"/>
              <w:noProof/>
              <w:sz w:val="20"/>
              <w:szCs w:val="20"/>
            </w:rPr>
            <w:t>52</w:t>
          </w:r>
          <w:r w:rsidRPr="00F76631">
            <w:rPr>
              <w:rStyle w:val="PageNumber"/>
              <w:sz w:val="20"/>
              <w:szCs w:val="20"/>
            </w:rPr>
            <w:fldChar w:fldCharType="end"/>
          </w:r>
        </w:p>
      </w:tc>
      <w:tc>
        <w:tcPr>
          <w:tcW w:w="3409" w:type="dxa"/>
        </w:tcPr>
        <w:p w14:paraId="0B2BAB00" w14:textId="77777777" w:rsidR="00F54DE7" w:rsidRPr="00F76631" w:rsidRDefault="00F54DE7" w:rsidP="00F76631">
          <w:pPr>
            <w:pStyle w:val="Footer"/>
            <w:jc w:val="center"/>
            <w:rPr>
              <w:sz w:val="20"/>
              <w:szCs w:val="20"/>
            </w:rPr>
          </w:pPr>
          <w:r w:rsidRPr="00F76631">
            <w:rPr>
              <w:sz w:val="20"/>
              <w:szCs w:val="20"/>
            </w:rPr>
            <w:t>MRSA Program Tools 1.0</w:t>
          </w:r>
        </w:p>
        <w:p w14:paraId="254BD9D2" w14:textId="77777777" w:rsidR="00F54DE7" w:rsidRPr="00F76631" w:rsidRDefault="00E07FE0" w:rsidP="00F76631">
          <w:pPr>
            <w:pStyle w:val="Footer"/>
            <w:jc w:val="center"/>
            <w:rPr>
              <w:sz w:val="20"/>
              <w:szCs w:val="20"/>
            </w:rPr>
          </w:pPr>
          <w:r>
            <w:rPr>
              <w:sz w:val="20"/>
              <w:szCs w:val="20"/>
            </w:rPr>
            <w:t>User Manual</w:t>
          </w:r>
        </w:p>
      </w:tc>
      <w:tc>
        <w:tcPr>
          <w:tcW w:w="3410" w:type="dxa"/>
        </w:tcPr>
        <w:p w14:paraId="69F01751" w14:textId="77777777" w:rsidR="00F54DE7" w:rsidRPr="00F76631" w:rsidRDefault="00F54DE7" w:rsidP="00F76631">
          <w:pPr>
            <w:pStyle w:val="Footer"/>
            <w:jc w:val="right"/>
            <w:rPr>
              <w:sz w:val="20"/>
              <w:szCs w:val="20"/>
            </w:rPr>
          </w:pPr>
          <w:r>
            <w:rPr>
              <w:sz w:val="20"/>
              <w:szCs w:val="20"/>
            </w:rPr>
            <w:t>July 2010</w:t>
          </w:r>
        </w:p>
      </w:tc>
    </w:tr>
  </w:tbl>
  <w:p w14:paraId="42DC5BDB" w14:textId="77777777" w:rsidR="00F54DE7" w:rsidRDefault="00F54DE7" w:rsidP="00D41B5E">
    <w:pPr>
      <w:pStyle w:val="Footer"/>
    </w:pPr>
  </w:p>
  <w:p w14:paraId="1ABCAC77" w14:textId="77777777" w:rsidR="00F54DE7" w:rsidRDefault="00F54DE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1454D" w14:textId="77777777" w:rsidR="00F54DE7" w:rsidRPr="00FD43D8" w:rsidRDefault="00F54DE7" w:rsidP="00445C6F">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3192"/>
      <w:gridCol w:w="3214"/>
      <w:gridCol w:w="3170"/>
    </w:tblGrid>
    <w:tr w:rsidR="00F54DE7" w:rsidRPr="00FD43D8" w14:paraId="488D4E13" w14:textId="77777777" w:rsidTr="00F76631">
      <w:tc>
        <w:tcPr>
          <w:tcW w:w="3409" w:type="dxa"/>
        </w:tcPr>
        <w:p w14:paraId="521C49E1" w14:textId="77777777" w:rsidR="00F54DE7" w:rsidRPr="00F76631" w:rsidRDefault="00F54DE7" w:rsidP="001B1819">
          <w:pPr>
            <w:pStyle w:val="Footer"/>
            <w:rPr>
              <w:sz w:val="20"/>
              <w:szCs w:val="20"/>
            </w:rPr>
          </w:pPr>
          <w:r>
            <w:rPr>
              <w:sz w:val="20"/>
              <w:szCs w:val="20"/>
            </w:rPr>
            <w:t>July 2010</w:t>
          </w:r>
        </w:p>
      </w:tc>
      <w:tc>
        <w:tcPr>
          <w:tcW w:w="3409" w:type="dxa"/>
        </w:tcPr>
        <w:p w14:paraId="224B0B57" w14:textId="77777777" w:rsidR="00F54DE7" w:rsidRPr="00F76631" w:rsidRDefault="00F54DE7" w:rsidP="00F76631">
          <w:pPr>
            <w:pStyle w:val="Footer"/>
            <w:jc w:val="center"/>
            <w:rPr>
              <w:sz w:val="20"/>
              <w:szCs w:val="20"/>
            </w:rPr>
          </w:pPr>
          <w:r w:rsidRPr="00F76631">
            <w:rPr>
              <w:sz w:val="20"/>
              <w:szCs w:val="20"/>
            </w:rPr>
            <w:t>MRSA Program Tools 1.0</w:t>
          </w:r>
        </w:p>
        <w:p w14:paraId="33FED0D6" w14:textId="77777777" w:rsidR="00F54DE7" w:rsidRPr="00F76631" w:rsidRDefault="00E07FE0" w:rsidP="00F76631">
          <w:pPr>
            <w:pStyle w:val="Footer"/>
            <w:jc w:val="center"/>
            <w:rPr>
              <w:sz w:val="20"/>
              <w:szCs w:val="20"/>
            </w:rPr>
          </w:pPr>
          <w:r>
            <w:rPr>
              <w:sz w:val="20"/>
              <w:szCs w:val="20"/>
            </w:rPr>
            <w:t>User Manual</w:t>
          </w:r>
        </w:p>
      </w:tc>
      <w:tc>
        <w:tcPr>
          <w:tcW w:w="3410" w:type="dxa"/>
        </w:tcPr>
        <w:p w14:paraId="519E7F7A" w14:textId="77777777" w:rsidR="00F54DE7" w:rsidRPr="00F76631" w:rsidRDefault="00F54DE7" w:rsidP="00F76631">
          <w:pPr>
            <w:pStyle w:val="Footer"/>
            <w:jc w:val="right"/>
            <w:rPr>
              <w:sz w:val="20"/>
              <w:szCs w:val="20"/>
            </w:rPr>
          </w:pPr>
          <w:r w:rsidRPr="00F76631">
            <w:rPr>
              <w:rStyle w:val="PageNumber"/>
              <w:sz w:val="20"/>
              <w:szCs w:val="20"/>
            </w:rPr>
            <w:fldChar w:fldCharType="begin"/>
          </w:r>
          <w:r w:rsidRPr="00F76631">
            <w:rPr>
              <w:rStyle w:val="PageNumber"/>
              <w:sz w:val="20"/>
              <w:szCs w:val="20"/>
            </w:rPr>
            <w:instrText xml:space="preserve"> PAGE </w:instrText>
          </w:r>
          <w:r w:rsidRPr="00F76631">
            <w:rPr>
              <w:rStyle w:val="PageNumber"/>
              <w:sz w:val="20"/>
              <w:szCs w:val="20"/>
            </w:rPr>
            <w:fldChar w:fldCharType="separate"/>
          </w:r>
          <w:r w:rsidR="00FC5FA4">
            <w:rPr>
              <w:rStyle w:val="PageNumber"/>
              <w:noProof/>
              <w:sz w:val="20"/>
              <w:szCs w:val="20"/>
            </w:rPr>
            <w:t>53</w:t>
          </w:r>
          <w:r w:rsidRPr="00F76631">
            <w:rPr>
              <w:rStyle w:val="PageNumber"/>
              <w:sz w:val="20"/>
              <w:szCs w:val="20"/>
            </w:rPr>
            <w:fldChar w:fldCharType="end"/>
          </w:r>
        </w:p>
      </w:tc>
    </w:tr>
  </w:tbl>
  <w:p w14:paraId="6FF9182D" w14:textId="77777777" w:rsidR="00F54DE7" w:rsidRDefault="00F54DE7" w:rsidP="00D41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63D2F" w14:textId="77777777" w:rsidR="002214DB" w:rsidRDefault="002214DB">
      <w:r>
        <w:separator/>
      </w:r>
    </w:p>
  </w:footnote>
  <w:footnote w:type="continuationSeparator" w:id="0">
    <w:p w14:paraId="284610B4" w14:textId="77777777" w:rsidR="002214DB" w:rsidRDefault="00221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00EBD" w14:textId="77777777" w:rsidR="00F54DE7" w:rsidRDefault="00F54D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F8A43" w14:textId="77777777" w:rsidR="00F54DE7" w:rsidRDefault="00F54D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BE588" w14:textId="77777777" w:rsidR="00F54DE7" w:rsidRDefault="005C0D09">
    <w:pPr>
      <w:pStyle w:val="Header"/>
    </w:pPr>
    <w:r>
      <w:rPr>
        <w:noProof/>
      </w:rPr>
      <w:pict w14:anchorId="16ADAD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471.3pt;height:188.5pt;rotation:315;z-index:-251658752;mso-position-horizontal:center;mso-position-horizontal-relative:margin;mso-position-vertical:center;mso-position-vertical-relative:margin" o:allowincell="f" fillcolor="#fc9"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631D4" w14:textId="77777777" w:rsidR="00F54DE7" w:rsidRDefault="00F54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885"/>
    <w:multiLevelType w:val="hybridMultilevel"/>
    <w:tmpl w:val="BD2E3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61B41"/>
    <w:multiLevelType w:val="hybridMultilevel"/>
    <w:tmpl w:val="696275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E3F55"/>
    <w:multiLevelType w:val="hybridMultilevel"/>
    <w:tmpl w:val="B0E2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264B0"/>
    <w:multiLevelType w:val="hybridMultilevel"/>
    <w:tmpl w:val="36861A36"/>
    <w:lvl w:ilvl="0" w:tplc="D478762C">
      <w:start w:val="1"/>
      <w:numFmt w:val="upperRoman"/>
      <w:lvlText w:val="%1."/>
      <w:lvlJc w:val="left"/>
      <w:pPr>
        <w:tabs>
          <w:tab w:val="num" w:pos="720"/>
        </w:tabs>
        <w:ind w:left="720" w:hanging="360"/>
      </w:pPr>
      <w:rPr>
        <w:rFonts w:hint="default"/>
        <w:b/>
      </w:rPr>
    </w:lvl>
    <w:lvl w:ilvl="1" w:tplc="9CBA141C">
      <w:start w:val="1"/>
      <w:numFmt w:val="lowerLetter"/>
      <w:lvlText w:val="%2."/>
      <w:lvlJc w:val="left"/>
      <w:pPr>
        <w:tabs>
          <w:tab w:val="num" w:pos="1440"/>
        </w:tabs>
        <w:ind w:left="1440" w:hanging="360"/>
      </w:pPr>
      <w:rPr>
        <w:rFonts w:hint="default"/>
        <w:b/>
        <w:i w:val="0"/>
      </w:rPr>
    </w:lvl>
    <w:lvl w:ilvl="2" w:tplc="54F47C76">
      <w:start w:val="1"/>
      <w:numFmt w:val="lowerRoman"/>
      <w:lvlText w:val="%3."/>
      <w:lvlJc w:val="right"/>
      <w:pPr>
        <w:tabs>
          <w:tab w:val="num" w:pos="2340"/>
        </w:tabs>
        <w:ind w:left="2340" w:hanging="360"/>
      </w:pPr>
      <w:rPr>
        <w:rFonts w:hint="default"/>
        <w:b w:val="0"/>
        <w:i w:val="0"/>
      </w:rPr>
    </w:lvl>
    <w:lvl w:ilvl="3" w:tplc="EFA2E2AC">
      <w:start w:val="1"/>
      <w:numFmt w:val="lowerLetter"/>
      <w:lvlText w:val="%4."/>
      <w:lvlJc w:val="left"/>
      <w:pPr>
        <w:tabs>
          <w:tab w:val="num" w:pos="2880"/>
        </w:tabs>
        <w:ind w:left="2880" w:hanging="360"/>
      </w:pPr>
      <w:rPr>
        <w:rFonts w:hint="default"/>
        <w:b w:val="0"/>
      </w:rPr>
    </w:lvl>
    <w:lvl w:ilvl="4" w:tplc="B79A480C">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b/>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0339FA"/>
    <w:multiLevelType w:val="hybridMultilevel"/>
    <w:tmpl w:val="0C187418"/>
    <w:lvl w:ilvl="0" w:tplc="3A9E15BA">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A9E15BA">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3411DC"/>
    <w:multiLevelType w:val="hybridMultilevel"/>
    <w:tmpl w:val="A8703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D87BA7"/>
    <w:multiLevelType w:val="hybridMultilevel"/>
    <w:tmpl w:val="BC9667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FD54BE"/>
    <w:multiLevelType w:val="hybridMultilevel"/>
    <w:tmpl w:val="8CF62600"/>
    <w:lvl w:ilvl="0" w:tplc="AFA498B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47F420E5"/>
    <w:multiLevelType w:val="hybridMultilevel"/>
    <w:tmpl w:val="CDE8D3F2"/>
    <w:lvl w:ilvl="0" w:tplc="3A9E15BA">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E716D8"/>
    <w:multiLevelType w:val="hybridMultilevel"/>
    <w:tmpl w:val="599C39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084682"/>
    <w:multiLevelType w:val="hybridMultilevel"/>
    <w:tmpl w:val="3C784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923247"/>
    <w:multiLevelType w:val="hybridMultilevel"/>
    <w:tmpl w:val="0D666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AB0A3F"/>
    <w:multiLevelType w:val="hybridMultilevel"/>
    <w:tmpl w:val="9CD8A3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42A51F9"/>
    <w:multiLevelType w:val="hybridMultilevel"/>
    <w:tmpl w:val="01EAE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99650F3"/>
    <w:multiLevelType w:val="multilevel"/>
    <w:tmpl w:val="26BC5AB4"/>
    <w:name w:val="MyNum3"/>
    <w:lvl w:ilvl="0">
      <w:start w:val="1"/>
      <w:numFmt w:val="decimal"/>
      <w:lvlText w:val="%1.0"/>
      <w:lvlJc w:val="left"/>
      <w:pPr>
        <w:tabs>
          <w:tab w:val="num" w:pos="72"/>
        </w:tabs>
        <w:ind w:left="72" w:hanging="72"/>
      </w:pPr>
      <w:rPr>
        <w:rFonts w:ascii="Arial" w:hAnsi="Arial" w:hint="default"/>
        <w:b w:val="0"/>
        <w:i w:val="0"/>
        <w:sz w:val="36"/>
        <w:szCs w:val="36"/>
      </w:rPr>
    </w:lvl>
    <w:lvl w:ilvl="1">
      <w:start w:val="1"/>
      <w:numFmt w:val="decimal"/>
      <w:lvlText w:val="%1.%2"/>
      <w:lvlJc w:val="left"/>
      <w:pPr>
        <w:tabs>
          <w:tab w:val="num" w:pos="936"/>
        </w:tabs>
        <w:ind w:left="936" w:hanging="936"/>
      </w:pPr>
      <w:rPr>
        <w:rFonts w:ascii="Arial" w:hAnsi="Arial" w:cs="Times New Roman" w:hint="default"/>
        <w:b w:val="0"/>
        <w:bCs w:val="0"/>
        <w:i w:val="0"/>
        <w:iCs w:val="0"/>
        <w:caps w:val="0"/>
        <w:strike w:val="0"/>
        <w:dstrike w:val="0"/>
        <w:outline w:val="0"/>
        <w:shadow w:val="0"/>
        <w:emboss w:val="0"/>
        <w:imprint w:val="0"/>
        <w:vanish w:val="0"/>
        <w:spacing w:val="0"/>
        <w:kern w:val="0"/>
        <w:position w:val="0"/>
        <w:sz w:val="32"/>
        <w:szCs w:val="32"/>
        <w:u w:val="none"/>
        <w:vertAlign w:val="baseline"/>
        <w:em w:val="none"/>
      </w:rPr>
    </w:lvl>
    <w:lvl w:ilvl="2">
      <w:start w:val="1"/>
      <w:numFmt w:val="decimal"/>
      <w:lvlText w:val="%1.%2.%3"/>
      <w:lvlJc w:val="left"/>
      <w:pPr>
        <w:tabs>
          <w:tab w:val="num" w:pos="1728"/>
        </w:tabs>
        <w:ind w:left="1728" w:hanging="1728"/>
      </w:pPr>
      <w:rPr>
        <w:rFonts w:ascii="Arial" w:hAnsi="Arial" w:hint="default"/>
        <w:sz w:val="28"/>
        <w:szCs w:val="28"/>
      </w:rPr>
    </w:lvl>
    <w:lvl w:ilvl="3">
      <w:start w:val="1"/>
      <w:numFmt w:val="decimal"/>
      <w:pStyle w:val="H4"/>
      <w:lvlText w:val="%1.%2.%3.%4"/>
      <w:lvlJc w:val="left"/>
      <w:pPr>
        <w:tabs>
          <w:tab w:val="num" w:pos="2826"/>
        </w:tabs>
        <w:ind w:left="2826" w:hanging="2826"/>
      </w:pPr>
      <w:rPr>
        <w:rFonts w:ascii="Arial" w:hAnsi="Arial" w:hint="default"/>
        <w:b w:val="0"/>
        <w:i w:val="0"/>
        <w:sz w:val="24"/>
      </w:rPr>
    </w:lvl>
    <w:lvl w:ilvl="4">
      <w:start w:val="1"/>
      <w:numFmt w:val="decimal"/>
      <w:lvlText w:val="%1.%2.%3.%4.%5"/>
      <w:lvlJc w:val="left"/>
      <w:pPr>
        <w:tabs>
          <w:tab w:val="num" w:pos="144"/>
        </w:tabs>
        <w:ind w:left="144" w:hanging="144"/>
      </w:pPr>
      <w:rPr>
        <w:rFonts w:ascii="Arial" w:hAnsi="Arial" w:hint="default"/>
        <w:b w:val="0"/>
        <w:i w:val="0"/>
        <w:sz w:val="24"/>
        <w:szCs w:val="24"/>
      </w:rPr>
    </w:lvl>
    <w:lvl w:ilvl="5">
      <w:start w:val="1"/>
      <w:numFmt w:val="decimal"/>
      <w:lvlText w:val="%1.%2.%3.%4.%5.%6"/>
      <w:lvlJc w:val="left"/>
      <w:pPr>
        <w:tabs>
          <w:tab w:val="num" w:pos="288"/>
        </w:tabs>
        <w:ind w:left="288" w:hanging="288"/>
      </w:pPr>
      <w:rPr>
        <w:rFonts w:ascii="Arial" w:hAnsi="Arial" w:hint="default"/>
        <w:b w:val="0"/>
        <w:i w:val="0"/>
        <w:sz w:val="24"/>
        <w:szCs w:val="24"/>
      </w:rPr>
    </w:lvl>
    <w:lvl w:ilvl="6">
      <w:start w:val="1"/>
      <w:numFmt w:val="decimal"/>
      <w:lvlText w:val="%1.%2.%3.%4.%5.%6.%7"/>
      <w:lvlJc w:val="left"/>
      <w:pPr>
        <w:tabs>
          <w:tab w:val="num" w:pos="432"/>
        </w:tabs>
        <w:ind w:left="432" w:hanging="432"/>
      </w:pPr>
      <w:rPr>
        <w:rFonts w:ascii="Arial Bold" w:hAnsi="Arial Bold" w:hint="default"/>
        <w:b/>
        <w:i w:val="0"/>
        <w:sz w:val="24"/>
        <w:szCs w:val="24"/>
      </w:rPr>
    </w:lvl>
    <w:lvl w:ilvl="7">
      <w:start w:val="1"/>
      <w:numFmt w:val="decimal"/>
      <w:lvlText w:val="%1.%2.%3.%4.%5.%6.%7.%8"/>
      <w:lvlJc w:val="left"/>
      <w:pPr>
        <w:tabs>
          <w:tab w:val="num" w:pos="576"/>
        </w:tabs>
        <w:ind w:left="576" w:hanging="576"/>
      </w:pPr>
      <w:rPr>
        <w:rFonts w:ascii="Arial Bold" w:hAnsi="Arial Bold" w:hint="default"/>
        <w:b/>
        <w:i w:val="0"/>
        <w:sz w:val="24"/>
        <w:szCs w:val="24"/>
      </w:rPr>
    </w:lvl>
    <w:lvl w:ilvl="8">
      <w:start w:val="1"/>
      <w:numFmt w:val="decimal"/>
      <w:lvlText w:val="%1.%2.%3.%4.%5.%6.%7.%8.%9"/>
      <w:lvlJc w:val="left"/>
      <w:pPr>
        <w:tabs>
          <w:tab w:val="num" w:pos="720"/>
        </w:tabs>
        <w:ind w:left="720" w:hanging="720"/>
      </w:pPr>
      <w:rPr>
        <w:rFonts w:ascii="Arial Bold" w:hAnsi="Arial Bold" w:hint="default"/>
        <w:b/>
        <w:i w:val="0"/>
        <w:sz w:val="24"/>
        <w:szCs w:val="24"/>
      </w:rPr>
    </w:lvl>
  </w:abstractNum>
  <w:num w:numId="1">
    <w:abstractNumId w:val="7"/>
  </w:num>
  <w:num w:numId="2">
    <w:abstractNumId w:val="14"/>
  </w:num>
  <w:num w:numId="3">
    <w:abstractNumId w:val="1"/>
  </w:num>
  <w:num w:numId="4">
    <w:abstractNumId w:val="6"/>
  </w:num>
  <w:num w:numId="5">
    <w:abstractNumId w:val="5"/>
  </w:num>
  <w:num w:numId="6">
    <w:abstractNumId w:val="10"/>
  </w:num>
  <w:num w:numId="7">
    <w:abstractNumId w:val="9"/>
  </w:num>
  <w:num w:numId="8">
    <w:abstractNumId w:val="13"/>
  </w:num>
  <w:num w:numId="9">
    <w:abstractNumId w:val="0"/>
  </w:num>
  <w:num w:numId="10">
    <w:abstractNumId w:val="12"/>
  </w:num>
  <w:num w:numId="11">
    <w:abstractNumId w:val="3"/>
  </w:num>
  <w:num w:numId="12">
    <w:abstractNumId w:val="8"/>
  </w:num>
  <w:num w:numId="13">
    <w:abstractNumId w:val="4"/>
  </w:num>
  <w:num w:numId="14">
    <w:abstractNumId w:val="11"/>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03FE"/>
    <w:rsid w:val="000001FA"/>
    <w:rsid w:val="00002BA0"/>
    <w:rsid w:val="00003C8B"/>
    <w:rsid w:val="00016C7F"/>
    <w:rsid w:val="000219F0"/>
    <w:rsid w:val="000248D0"/>
    <w:rsid w:val="000255AA"/>
    <w:rsid w:val="00027141"/>
    <w:rsid w:val="00034A85"/>
    <w:rsid w:val="00034B3A"/>
    <w:rsid w:val="00035A0B"/>
    <w:rsid w:val="000377F3"/>
    <w:rsid w:val="000421A4"/>
    <w:rsid w:val="00053719"/>
    <w:rsid w:val="00054712"/>
    <w:rsid w:val="00063B99"/>
    <w:rsid w:val="00072B0A"/>
    <w:rsid w:val="00080098"/>
    <w:rsid w:val="00095CA0"/>
    <w:rsid w:val="00097AED"/>
    <w:rsid w:val="000B08EE"/>
    <w:rsid w:val="000B6820"/>
    <w:rsid w:val="000B7E24"/>
    <w:rsid w:val="000C717A"/>
    <w:rsid w:val="000D21FB"/>
    <w:rsid w:val="000E0CCF"/>
    <w:rsid w:val="000F62DD"/>
    <w:rsid w:val="000F6BB9"/>
    <w:rsid w:val="00100878"/>
    <w:rsid w:val="0011348E"/>
    <w:rsid w:val="00114AA3"/>
    <w:rsid w:val="00115E4D"/>
    <w:rsid w:val="00116108"/>
    <w:rsid w:val="001163F1"/>
    <w:rsid w:val="00121E75"/>
    <w:rsid w:val="001241B7"/>
    <w:rsid w:val="00124B8D"/>
    <w:rsid w:val="00130CB7"/>
    <w:rsid w:val="00137066"/>
    <w:rsid w:val="001375BD"/>
    <w:rsid w:val="00137648"/>
    <w:rsid w:val="001400FB"/>
    <w:rsid w:val="0014017B"/>
    <w:rsid w:val="00155267"/>
    <w:rsid w:val="00163C0E"/>
    <w:rsid w:val="001670A1"/>
    <w:rsid w:val="00167E8F"/>
    <w:rsid w:val="00175048"/>
    <w:rsid w:val="0018094A"/>
    <w:rsid w:val="00181B2C"/>
    <w:rsid w:val="001849FE"/>
    <w:rsid w:val="001873DF"/>
    <w:rsid w:val="00195AD6"/>
    <w:rsid w:val="001A4B15"/>
    <w:rsid w:val="001B1819"/>
    <w:rsid w:val="001B274C"/>
    <w:rsid w:val="001B3CB2"/>
    <w:rsid w:val="001C0758"/>
    <w:rsid w:val="001C0C01"/>
    <w:rsid w:val="001C25EE"/>
    <w:rsid w:val="001C3059"/>
    <w:rsid w:val="001C4DAE"/>
    <w:rsid w:val="001D4FA1"/>
    <w:rsid w:val="001D5535"/>
    <w:rsid w:val="001D7225"/>
    <w:rsid w:val="001E34FF"/>
    <w:rsid w:val="001E3FC3"/>
    <w:rsid w:val="001E6FBF"/>
    <w:rsid w:val="001F43FE"/>
    <w:rsid w:val="001F58A6"/>
    <w:rsid w:val="001F6474"/>
    <w:rsid w:val="001F6A2B"/>
    <w:rsid w:val="001F739C"/>
    <w:rsid w:val="001F7D6B"/>
    <w:rsid w:val="00203203"/>
    <w:rsid w:val="00213D11"/>
    <w:rsid w:val="002150AC"/>
    <w:rsid w:val="00217364"/>
    <w:rsid w:val="00217A7D"/>
    <w:rsid w:val="00217ABA"/>
    <w:rsid w:val="00220C06"/>
    <w:rsid w:val="00221430"/>
    <w:rsid w:val="002214DB"/>
    <w:rsid w:val="00223C45"/>
    <w:rsid w:val="002270BE"/>
    <w:rsid w:val="0023376A"/>
    <w:rsid w:val="002364ED"/>
    <w:rsid w:val="00236D15"/>
    <w:rsid w:val="0024072C"/>
    <w:rsid w:val="00241BCC"/>
    <w:rsid w:val="00243BE7"/>
    <w:rsid w:val="00251637"/>
    <w:rsid w:val="00253836"/>
    <w:rsid w:val="002542B6"/>
    <w:rsid w:val="0025632A"/>
    <w:rsid w:val="00260FA1"/>
    <w:rsid w:val="00261A28"/>
    <w:rsid w:val="0026222B"/>
    <w:rsid w:val="002634FF"/>
    <w:rsid w:val="00263C64"/>
    <w:rsid w:val="00265207"/>
    <w:rsid w:val="00267895"/>
    <w:rsid w:val="002764D1"/>
    <w:rsid w:val="00277F1A"/>
    <w:rsid w:val="002837CE"/>
    <w:rsid w:val="002879FC"/>
    <w:rsid w:val="00287DED"/>
    <w:rsid w:val="0029198E"/>
    <w:rsid w:val="002A24B7"/>
    <w:rsid w:val="002A5EB7"/>
    <w:rsid w:val="002B5CCB"/>
    <w:rsid w:val="002B75A2"/>
    <w:rsid w:val="002C07B3"/>
    <w:rsid w:val="002C226F"/>
    <w:rsid w:val="002C22CF"/>
    <w:rsid w:val="002D7E3F"/>
    <w:rsid w:val="002E41F7"/>
    <w:rsid w:val="002E42D2"/>
    <w:rsid w:val="002E5C07"/>
    <w:rsid w:val="002E6002"/>
    <w:rsid w:val="002F1C37"/>
    <w:rsid w:val="00301E83"/>
    <w:rsid w:val="0030209E"/>
    <w:rsid w:val="00302F0A"/>
    <w:rsid w:val="003033EA"/>
    <w:rsid w:val="003147E9"/>
    <w:rsid w:val="00316196"/>
    <w:rsid w:val="003204EC"/>
    <w:rsid w:val="00320A35"/>
    <w:rsid w:val="00322411"/>
    <w:rsid w:val="003239AD"/>
    <w:rsid w:val="00326533"/>
    <w:rsid w:val="0033305B"/>
    <w:rsid w:val="00335111"/>
    <w:rsid w:val="0033765F"/>
    <w:rsid w:val="00346179"/>
    <w:rsid w:val="00352F34"/>
    <w:rsid w:val="0035326B"/>
    <w:rsid w:val="00353C95"/>
    <w:rsid w:val="00355396"/>
    <w:rsid w:val="00362D5B"/>
    <w:rsid w:val="00366915"/>
    <w:rsid w:val="00372A7D"/>
    <w:rsid w:val="00373AA4"/>
    <w:rsid w:val="0037493C"/>
    <w:rsid w:val="00381083"/>
    <w:rsid w:val="00381942"/>
    <w:rsid w:val="00381CF0"/>
    <w:rsid w:val="00395AC2"/>
    <w:rsid w:val="00395E14"/>
    <w:rsid w:val="003975BD"/>
    <w:rsid w:val="003A77DC"/>
    <w:rsid w:val="003B046B"/>
    <w:rsid w:val="003B26FD"/>
    <w:rsid w:val="003B5255"/>
    <w:rsid w:val="003B6053"/>
    <w:rsid w:val="003C2381"/>
    <w:rsid w:val="003C4393"/>
    <w:rsid w:val="003C72DD"/>
    <w:rsid w:val="003D18E6"/>
    <w:rsid w:val="003D3949"/>
    <w:rsid w:val="003E078E"/>
    <w:rsid w:val="003E4383"/>
    <w:rsid w:val="003E494F"/>
    <w:rsid w:val="003F02F1"/>
    <w:rsid w:val="003F638E"/>
    <w:rsid w:val="003F76D1"/>
    <w:rsid w:val="003F7796"/>
    <w:rsid w:val="00402D06"/>
    <w:rsid w:val="00411611"/>
    <w:rsid w:val="004133FB"/>
    <w:rsid w:val="00413D6C"/>
    <w:rsid w:val="004140C7"/>
    <w:rsid w:val="004140E8"/>
    <w:rsid w:val="004149CE"/>
    <w:rsid w:val="00414F32"/>
    <w:rsid w:val="004219C2"/>
    <w:rsid w:val="0042344B"/>
    <w:rsid w:val="00424B6D"/>
    <w:rsid w:val="00427073"/>
    <w:rsid w:val="004360FD"/>
    <w:rsid w:val="004428DF"/>
    <w:rsid w:val="00443F2E"/>
    <w:rsid w:val="004456C9"/>
    <w:rsid w:val="00445C6F"/>
    <w:rsid w:val="004468A6"/>
    <w:rsid w:val="00447138"/>
    <w:rsid w:val="00447EBC"/>
    <w:rsid w:val="004525E5"/>
    <w:rsid w:val="0046014C"/>
    <w:rsid w:val="00460E37"/>
    <w:rsid w:val="00470C1C"/>
    <w:rsid w:val="00473562"/>
    <w:rsid w:val="0047467A"/>
    <w:rsid w:val="0047545E"/>
    <w:rsid w:val="004763DD"/>
    <w:rsid w:val="00483239"/>
    <w:rsid w:val="0048471B"/>
    <w:rsid w:val="004851F3"/>
    <w:rsid w:val="00487E03"/>
    <w:rsid w:val="00496E73"/>
    <w:rsid w:val="004A53E1"/>
    <w:rsid w:val="004B35DD"/>
    <w:rsid w:val="004B4E92"/>
    <w:rsid w:val="004C20E6"/>
    <w:rsid w:val="004D319B"/>
    <w:rsid w:val="004D4278"/>
    <w:rsid w:val="004D7960"/>
    <w:rsid w:val="004F27F0"/>
    <w:rsid w:val="004F3CBF"/>
    <w:rsid w:val="004F6820"/>
    <w:rsid w:val="0050233E"/>
    <w:rsid w:val="00507008"/>
    <w:rsid w:val="005117AB"/>
    <w:rsid w:val="005304EF"/>
    <w:rsid w:val="00533C85"/>
    <w:rsid w:val="0054033D"/>
    <w:rsid w:val="00545ADB"/>
    <w:rsid w:val="00550413"/>
    <w:rsid w:val="005558ED"/>
    <w:rsid w:val="00562794"/>
    <w:rsid w:val="0056478B"/>
    <w:rsid w:val="00570408"/>
    <w:rsid w:val="00574683"/>
    <w:rsid w:val="00580CFE"/>
    <w:rsid w:val="005923F4"/>
    <w:rsid w:val="00593A33"/>
    <w:rsid w:val="00594A7B"/>
    <w:rsid w:val="005A07F2"/>
    <w:rsid w:val="005A5FD8"/>
    <w:rsid w:val="005A74C2"/>
    <w:rsid w:val="005B2F32"/>
    <w:rsid w:val="005B486F"/>
    <w:rsid w:val="005C0D09"/>
    <w:rsid w:val="005C5A19"/>
    <w:rsid w:val="005C5E8F"/>
    <w:rsid w:val="005D2551"/>
    <w:rsid w:val="005D2A7A"/>
    <w:rsid w:val="005D58CF"/>
    <w:rsid w:val="005D68FC"/>
    <w:rsid w:val="005E1D6E"/>
    <w:rsid w:val="005E6E30"/>
    <w:rsid w:val="005F1636"/>
    <w:rsid w:val="006003FE"/>
    <w:rsid w:val="00600F4B"/>
    <w:rsid w:val="00611ADA"/>
    <w:rsid w:val="00615D00"/>
    <w:rsid w:val="00620FD6"/>
    <w:rsid w:val="006214E3"/>
    <w:rsid w:val="00622754"/>
    <w:rsid w:val="00622F34"/>
    <w:rsid w:val="006237FB"/>
    <w:rsid w:val="00623F5E"/>
    <w:rsid w:val="00627E84"/>
    <w:rsid w:val="0063701F"/>
    <w:rsid w:val="00647345"/>
    <w:rsid w:val="006522FD"/>
    <w:rsid w:val="006527FD"/>
    <w:rsid w:val="00671A61"/>
    <w:rsid w:val="00671D39"/>
    <w:rsid w:val="006755F2"/>
    <w:rsid w:val="00676129"/>
    <w:rsid w:val="0067792B"/>
    <w:rsid w:val="006823DC"/>
    <w:rsid w:val="00684627"/>
    <w:rsid w:val="00692E6F"/>
    <w:rsid w:val="00693461"/>
    <w:rsid w:val="00693C81"/>
    <w:rsid w:val="006A3E0C"/>
    <w:rsid w:val="006A7CCD"/>
    <w:rsid w:val="006B13D3"/>
    <w:rsid w:val="006C6854"/>
    <w:rsid w:val="006D0574"/>
    <w:rsid w:val="006D5007"/>
    <w:rsid w:val="006D79AE"/>
    <w:rsid w:val="006D7CBB"/>
    <w:rsid w:val="006E09E2"/>
    <w:rsid w:val="006E7BD7"/>
    <w:rsid w:val="006F3AE1"/>
    <w:rsid w:val="006F5271"/>
    <w:rsid w:val="006F5A54"/>
    <w:rsid w:val="007002CE"/>
    <w:rsid w:val="00700791"/>
    <w:rsid w:val="00705459"/>
    <w:rsid w:val="0070711F"/>
    <w:rsid w:val="0070746A"/>
    <w:rsid w:val="0071128E"/>
    <w:rsid w:val="00714128"/>
    <w:rsid w:val="00716BBF"/>
    <w:rsid w:val="00716FFD"/>
    <w:rsid w:val="007272DB"/>
    <w:rsid w:val="00731156"/>
    <w:rsid w:val="007323E3"/>
    <w:rsid w:val="00735E1D"/>
    <w:rsid w:val="00736444"/>
    <w:rsid w:val="00737714"/>
    <w:rsid w:val="00741D63"/>
    <w:rsid w:val="00743172"/>
    <w:rsid w:val="007501C5"/>
    <w:rsid w:val="00750900"/>
    <w:rsid w:val="00754B75"/>
    <w:rsid w:val="00755635"/>
    <w:rsid w:val="00760623"/>
    <w:rsid w:val="007630DB"/>
    <w:rsid w:val="0076372D"/>
    <w:rsid w:val="007761C2"/>
    <w:rsid w:val="00786675"/>
    <w:rsid w:val="007873CE"/>
    <w:rsid w:val="007906E1"/>
    <w:rsid w:val="007967E0"/>
    <w:rsid w:val="007A03EE"/>
    <w:rsid w:val="007A7896"/>
    <w:rsid w:val="007B5E25"/>
    <w:rsid w:val="007D1ABE"/>
    <w:rsid w:val="007D5E2D"/>
    <w:rsid w:val="007E58D6"/>
    <w:rsid w:val="007F1D37"/>
    <w:rsid w:val="007F494B"/>
    <w:rsid w:val="007F7F53"/>
    <w:rsid w:val="008005D2"/>
    <w:rsid w:val="00802534"/>
    <w:rsid w:val="00804554"/>
    <w:rsid w:val="00813D15"/>
    <w:rsid w:val="00814868"/>
    <w:rsid w:val="0081587C"/>
    <w:rsid w:val="00835743"/>
    <w:rsid w:val="00836E49"/>
    <w:rsid w:val="00842FAC"/>
    <w:rsid w:val="00846A27"/>
    <w:rsid w:val="0085052C"/>
    <w:rsid w:val="00851538"/>
    <w:rsid w:val="0085155B"/>
    <w:rsid w:val="00853DFC"/>
    <w:rsid w:val="00857C95"/>
    <w:rsid w:val="00864DEE"/>
    <w:rsid w:val="008671C3"/>
    <w:rsid w:val="00867F80"/>
    <w:rsid w:val="008714E1"/>
    <w:rsid w:val="00880A39"/>
    <w:rsid w:val="00880FD3"/>
    <w:rsid w:val="00882D3B"/>
    <w:rsid w:val="00885FBF"/>
    <w:rsid w:val="0088634F"/>
    <w:rsid w:val="00886769"/>
    <w:rsid w:val="00890D94"/>
    <w:rsid w:val="00891E9B"/>
    <w:rsid w:val="00892BED"/>
    <w:rsid w:val="008968A6"/>
    <w:rsid w:val="008A11E2"/>
    <w:rsid w:val="008A6BBA"/>
    <w:rsid w:val="008A6C08"/>
    <w:rsid w:val="008B26D7"/>
    <w:rsid w:val="008B2729"/>
    <w:rsid w:val="008B2F42"/>
    <w:rsid w:val="008B3348"/>
    <w:rsid w:val="008B3D3C"/>
    <w:rsid w:val="008B5A49"/>
    <w:rsid w:val="008B7B5B"/>
    <w:rsid w:val="008C087C"/>
    <w:rsid w:val="008C311F"/>
    <w:rsid w:val="008C31F5"/>
    <w:rsid w:val="008D2D3A"/>
    <w:rsid w:val="008D6EB1"/>
    <w:rsid w:val="008D75DF"/>
    <w:rsid w:val="008F6CB1"/>
    <w:rsid w:val="00913BFF"/>
    <w:rsid w:val="00914817"/>
    <w:rsid w:val="00923288"/>
    <w:rsid w:val="00923C0C"/>
    <w:rsid w:val="009256DE"/>
    <w:rsid w:val="00942143"/>
    <w:rsid w:val="00942469"/>
    <w:rsid w:val="0094465E"/>
    <w:rsid w:val="00946DD6"/>
    <w:rsid w:val="009554EB"/>
    <w:rsid w:val="00960D20"/>
    <w:rsid w:val="009629A1"/>
    <w:rsid w:val="00966C1B"/>
    <w:rsid w:val="00967AA5"/>
    <w:rsid w:val="00971221"/>
    <w:rsid w:val="00974001"/>
    <w:rsid w:val="00977A52"/>
    <w:rsid w:val="00987304"/>
    <w:rsid w:val="00993E86"/>
    <w:rsid w:val="009A0D82"/>
    <w:rsid w:val="009B0616"/>
    <w:rsid w:val="009C1BB3"/>
    <w:rsid w:val="009C2CF6"/>
    <w:rsid w:val="009C6EBD"/>
    <w:rsid w:val="009D1225"/>
    <w:rsid w:val="009D1781"/>
    <w:rsid w:val="009D544A"/>
    <w:rsid w:val="009D5B68"/>
    <w:rsid w:val="009E077B"/>
    <w:rsid w:val="009E64DF"/>
    <w:rsid w:val="009F3D92"/>
    <w:rsid w:val="009F4214"/>
    <w:rsid w:val="009F456D"/>
    <w:rsid w:val="009F533D"/>
    <w:rsid w:val="009F5B21"/>
    <w:rsid w:val="009F68DA"/>
    <w:rsid w:val="009F6BED"/>
    <w:rsid w:val="00A03934"/>
    <w:rsid w:val="00A03FF8"/>
    <w:rsid w:val="00A047E6"/>
    <w:rsid w:val="00A05339"/>
    <w:rsid w:val="00A075AD"/>
    <w:rsid w:val="00A17CF4"/>
    <w:rsid w:val="00A32D5A"/>
    <w:rsid w:val="00A3355F"/>
    <w:rsid w:val="00A35FA4"/>
    <w:rsid w:val="00A40A5F"/>
    <w:rsid w:val="00A4233C"/>
    <w:rsid w:val="00A446F9"/>
    <w:rsid w:val="00A477B8"/>
    <w:rsid w:val="00A47D0D"/>
    <w:rsid w:val="00A54F00"/>
    <w:rsid w:val="00A55B2A"/>
    <w:rsid w:val="00A56D0E"/>
    <w:rsid w:val="00A6428D"/>
    <w:rsid w:val="00A70FC8"/>
    <w:rsid w:val="00A74ADE"/>
    <w:rsid w:val="00A757A8"/>
    <w:rsid w:val="00A76A22"/>
    <w:rsid w:val="00A805A9"/>
    <w:rsid w:val="00A80C47"/>
    <w:rsid w:val="00A879CB"/>
    <w:rsid w:val="00A9214F"/>
    <w:rsid w:val="00AB6703"/>
    <w:rsid w:val="00AC728E"/>
    <w:rsid w:val="00AD38CC"/>
    <w:rsid w:val="00AD4F9D"/>
    <w:rsid w:val="00AE355F"/>
    <w:rsid w:val="00AE5D61"/>
    <w:rsid w:val="00AE5F47"/>
    <w:rsid w:val="00AE6B1B"/>
    <w:rsid w:val="00AF02F9"/>
    <w:rsid w:val="00AF04D2"/>
    <w:rsid w:val="00AF3CF4"/>
    <w:rsid w:val="00AF648E"/>
    <w:rsid w:val="00B00F68"/>
    <w:rsid w:val="00B011FF"/>
    <w:rsid w:val="00B12A8A"/>
    <w:rsid w:val="00B210A9"/>
    <w:rsid w:val="00B25225"/>
    <w:rsid w:val="00B27478"/>
    <w:rsid w:val="00B3003A"/>
    <w:rsid w:val="00B30FC9"/>
    <w:rsid w:val="00B310BA"/>
    <w:rsid w:val="00B3369E"/>
    <w:rsid w:val="00B37E73"/>
    <w:rsid w:val="00B440AA"/>
    <w:rsid w:val="00B463E0"/>
    <w:rsid w:val="00B522AF"/>
    <w:rsid w:val="00B579A1"/>
    <w:rsid w:val="00B62CB2"/>
    <w:rsid w:val="00B62F4F"/>
    <w:rsid w:val="00B66816"/>
    <w:rsid w:val="00B71720"/>
    <w:rsid w:val="00B717CA"/>
    <w:rsid w:val="00B77C7D"/>
    <w:rsid w:val="00B9048A"/>
    <w:rsid w:val="00B9476C"/>
    <w:rsid w:val="00B9563A"/>
    <w:rsid w:val="00BA3F9C"/>
    <w:rsid w:val="00BA5FC4"/>
    <w:rsid w:val="00BA7B11"/>
    <w:rsid w:val="00BB234F"/>
    <w:rsid w:val="00BB5715"/>
    <w:rsid w:val="00BC4C80"/>
    <w:rsid w:val="00BC511F"/>
    <w:rsid w:val="00BD0A0D"/>
    <w:rsid w:val="00BD21BA"/>
    <w:rsid w:val="00BE0206"/>
    <w:rsid w:val="00BE16E2"/>
    <w:rsid w:val="00BE4501"/>
    <w:rsid w:val="00BE7573"/>
    <w:rsid w:val="00BE7C8D"/>
    <w:rsid w:val="00C04517"/>
    <w:rsid w:val="00C07194"/>
    <w:rsid w:val="00C071A6"/>
    <w:rsid w:val="00C12CCB"/>
    <w:rsid w:val="00C1429E"/>
    <w:rsid w:val="00C161A6"/>
    <w:rsid w:val="00C169BB"/>
    <w:rsid w:val="00C16B0D"/>
    <w:rsid w:val="00C20D11"/>
    <w:rsid w:val="00C22A5B"/>
    <w:rsid w:val="00C3407C"/>
    <w:rsid w:val="00C50BAD"/>
    <w:rsid w:val="00C61A53"/>
    <w:rsid w:val="00C647E1"/>
    <w:rsid w:val="00C67851"/>
    <w:rsid w:val="00C7418B"/>
    <w:rsid w:val="00C766E3"/>
    <w:rsid w:val="00C86084"/>
    <w:rsid w:val="00C87B29"/>
    <w:rsid w:val="00C91B92"/>
    <w:rsid w:val="00C96898"/>
    <w:rsid w:val="00CA2A49"/>
    <w:rsid w:val="00CA2B9D"/>
    <w:rsid w:val="00CA727E"/>
    <w:rsid w:val="00CB0432"/>
    <w:rsid w:val="00CB206C"/>
    <w:rsid w:val="00CC04CD"/>
    <w:rsid w:val="00CC138D"/>
    <w:rsid w:val="00CD0132"/>
    <w:rsid w:val="00CE1D14"/>
    <w:rsid w:val="00CE7E33"/>
    <w:rsid w:val="00D0067B"/>
    <w:rsid w:val="00D03080"/>
    <w:rsid w:val="00D03950"/>
    <w:rsid w:val="00D03E8F"/>
    <w:rsid w:val="00D0421A"/>
    <w:rsid w:val="00D31848"/>
    <w:rsid w:val="00D34134"/>
    <w:rsid w:val="00D365AD"/>
    <w:rsid w:val="00D41B5E"/>
    <w:rsid w:val="00D45694"/>
    <w:rsid w:val="00D531F1"/>
    <w:rsid w:val="00D5413F"/>
    <w:rsid w:val="00D5529F"/>
    <w:rsid w:val="00D6074D"/>
    <w:rsid w:val="00D61EA3"/>
    <w:rsid w:val="00D64993"/>
    <w:rsid w:val="00D70A59"/>
    <w:rsid w:val="00D7780D"/>
    <w:rsid w:val="00D8046B"/>
    <w:rsid w:val="00D81461"/>
    <w:rsid w:val="00D84FD7"/>
    <w:rsid w:val="00D857F6"/>
    <w:rsid w:val="00D91D3D"/>
    <w:rsid w:val="00D94F36"/>
    <w:rsid w:val="00D96A7B"/>
    <w:rsid w:val="00DA1D4B"/>
    <w:rsid w:val="00DA2688"/>
    <w:rsid w:val="00DA31EB"/>
    <w:rsid w:val="00DA3D0F"/>
    <w:rsid w:val="00DB3B85"/>
    <w:rsid w:val="00DC2144"/>
    <w:rsid w:val="00DC4FFC"/>
    <w:rsid w:val="00DC6978"/>
    <w:rsid w:val="00DD060F"/>
    <w:rsid w:val="00DD2F43"/>
    <w:rsid w:val="00DF5CE0"/>
    <w:rsid w:val="00DF79DB"/>
    <w:rsid w:val="00E0640C"/>
    <w:rsid w:val="00E076AE"/>
    <w:rsid w:val="00E07FE0"/>
    <w:rsid w:val="00E1331F"/>
    <w:rsid w:val="00E137EC"/>
    <w:rsid w:val="00E14082"/>
    <w:rsid w:val="00E142AF"/>
    <w:rsid w:val="00E200D4"/>
    <w:rsid w:val="00E23CDC"/>
    <w:rsid w:val="00E248DB"/>
    <w:rsid w:val="00E256DE"/>
    <w:rsid w:val="00E32E0B"/>
    <w:rsid w:val="00E34819"/>
    <w:rsid w:val="00E411CD"/>
    <w:rsid w:val="00E438E5"/>
    <w:rsid w:val="00E44BC3"/>
    <w:rsid w:val="00E473DD"/>
    <w:rsid w:val="00E522E0"/>
    <w:rsid w:val="00E5291F"/>
    <w:rsid w:val="00E61152"/>
    <w:rsid w:val="00E62D03"/>
    <w:rsid w:val="00E63F76"/>
    <w:rsid w:val="00E64EBD"/>
    <w:rsid w:val="00E66C40"/>
    <w:rsid w:val="00E67237"/>
    <w:rsid w:val="00E70E34"/>
    <w:rsid w:val="00E71BE1"/>
    <w:rsid w:val="00E74791"/>
    <w:rsid w:val="00E777C7"/>
    <w:rsid w:val="00E779A2"/>
    <w:rsid w:val="00E90DB3"/>
    <w:rsid w:val="00E91297"/>
    <w:rsid w:val="00E94A1E"/>
    <w:rsid w:val="00E97BE4"/>
    <w:rsid w:val="00EA0C01"/>
    <w:rsid w:val="00EA590F"/>
    <w:rsid w:val="00EB2F8B"/>
    <w:rsid w:val="00EB4E88"/>
    <w:rsid w:val="00EB4FE4"/>
    <w:rsid w:val="00EB67C6"/>
    <w:rsid w:val="00EB6D09"/>
    <w:rsid w:val="00EC1303"/>
    <w:rsid w:val="00EC1B47"/>
    <w:rsid w:val="00EC1F7D"/>
    <w:rsid w:val="00EC25CC"/>
    <w:rsid w:val="00ED184C"/>
    <w:rsid w:val="00ED2799"/>
    <w:rsid w:val="00EE1EA5"/>
    <w:rsid w:val="00EE2D73"/>
    <w:rsid w:val="00EE7735"/>
    <w:rsid w:val="00EF109E"/>
    <w:rsid w:val="00EF550F"/>
    <w:rsid w:val="00F00D9A"/>
    <w:rsid w:val="00F01899"/>
    <w:rsid w:val="00F031E5"/>
    <w:rsid w:val="00F1399B"/>
    <w:rsid w:val="00F15707"/>
    <w:rsid w:val="00F22571"/>
    <w:rsid w:val="00F26C5D"/>
    <w:rsid w:val="00F347E2"/>
    <w:rsid w:val="00F54DE7"/>
    <w:rsid w:val="00F568C2"/>
    <w:rsid w:val="00F60DC7"/>
    <w:rsid w:val="00F6548A"/>
    <w:rsid w:val="00F6572C"/>
    <w:rsid w:val="00F65BF2"/>
    <w:rsid w:val="00F76291"/>
    <w:rsid w:val="00F76631"/>
    <w:rsid w:val="00F76FBA"/>
    <w:rsid w:val="00F80070"/>
    <w:rsid w:val="00F86AED"/>
    <w:rsid w:val="00F8772E"/>
    <w:rsid w:val="00F87CC9"/>
    <w:rsid w:val="00F9369E"/>
    <w:rsid w:val="00FA0335"/>
    <w:rsid w:val="00FA0801"/>
    <w:rsid w:val="00FA1E38"/>
    <w:rsid w:val="00FA3C2A"/>
    <w:rsid w:val="00FA527F"/>
    <w:rsid w:val="00FA5E93"/>
    <w:rsid w:val="00FA7A16"/>
    <w:rsid w:val="00FB35E3"/>
    <w:rsid w:val="00FB4E2F"/>
    <w:rsid w:val="00FB614D"/>
    <w:rsid w:val="00FC01D5"/>
    <w:rsid w:val="00FC3C77"/>
    <w:rsid w:val="00FC5FA4"/>
    <w:rsid w:val="00FC68C8"/>
    <w:rsid w:val="00FC7CA3"/>
    <w:rsid w:val="00FE1379"/>
    <w:rsid w:val="00FE6124"/>
    <w:rsid w:val="00FF1D2E"/>
    <w:rsid w:val="00FF3D6D"/>
    <w:rsid w:val="00FF5D10"/>
    <w:rsid w:val="00FF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6"/>
    <o:shapelayout v:ext="edit">
      <o:idmap v:ext="edit" data="1"/>
    </o:shapelayout>
  </w:shapeDefaults>
  <w:decimalSymbol w:val="."/>
  <w:listSeparator w:val=","/>
  <w14:docId w14:val="4F76B320"/>
  <w15:chartTrackingRefBased/>
  <w15:docId w15:val="{4C3E0E12-FB77-436E-B080-7456CE76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uiPriority="35" w:qFormat="1"/>
    <w:lsdException w:name="table of figures"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FBF"/>
    <w:rPr>
      <w:color w:val="000000"/>
      <w:sz w:val="24"/>
      <w:szCs w:val="24"/>
    </w:rPr>
  </w:style>
  <w:style w:type="paragraph" w:styleId="Heading1">
    <w:name w:val="heading 1"/>
    <w:basedOn w:val="Normal"/>
    <w:next w:val="Normal"/>
    <w:link w:val="Heading1Char"/>
    <w:qFormat/>
    <w:rsid w:val="001241B7"/>
    <w:pPr>
      <w:keepNext/>
      <w:spacing w:before="240" w:after="60"/>
      <w:outlineLvl w:val="0"/>
    </w:pPr>
    <w:rPr>
      <w:rFonts w:ascii="Arial" w:hAnsi="Arial" w:cs="Arial"/>
      <w:b/>
      <w:bCs/>
      <w:kern w:val="32"/>
      <w:sz w:val="36"/>
      <w:szCs w:val="32"/>
    </w:rPr>
  </w:style>
  <w:style w:type="paragraph" w:styleId="Heading2">
    <w:name w:val="heading 2"/>
    <w:basedOn w:val="Normal"/>
    <w:next w:val="Normal"/>
    <w:link w:val="Heading2Char"/>
    <w:qFormat/>
    <w:rsid w:val="004A53E1"/>
    <w:pPr>
      <w:keepNext/>
      <w:spacing w:before="240" w:after="60"/>
      <w:outlineLvl w:val="1"/>
    </w:pPr>
    <w:rPr>
      <w:rFonts w:ascii="Arial" w:hAnsi="Arial" w:cs="Arial"/>
      <w:bCs/>
      <w:iCs/>
      <w:sz w:val="32"/>
      <w:szCs w:val="32"/>
    </w:rPr>
  </w:style>
  <w:style w:type="paragraph" w:styleId="Heading3">
    <w:name w:val="heading 3"/>
    <w:basedOn w:val="Normal"/>
    <w:next w:val="Normal"/>
    <w:link w:val="Heading3Char"/>
    <w:qFormat/>
    <w:rsid w:val="00714128"/>
    <w:pPr>
      <w:keepNext/>
      <w:spacing w:before="240" w:after="60"/>
      <w:outlineLvl w:val="2"/>
    </w:pPr>
    <w:rPr>
      <w:rFonts w:ascii="Arial" w:hAnsi="Arial" w:cs="Arial"/>
      <w:bCs/>
      <w:sz w:val="28"/>
      <w:szCs w:val="28"/>
    </w:rPr>
  </w:style>
  <w:style w:type="paragraph" w:styleId="Heading4">
    <w:name w:val="heading 4"/>
    <w:basedOn w:val="Normal"/>
    <w:next w:val="Normal"/>
    <w:qFormat/>
    <w:rsid w:val="001241B7"/>
    <w:pPr>
      <w:keepNext/>
      <w:spacing w:before="240" w:after="60"/>
      <w:outlineLvl w:val="3"/>
    </w:pPr>
    <w:rPr>
      <w:rFonts w:ascii="Arial" w:hAnsi="Arial"/>
      <w:b/>
      <w:bCs/>
    </w:rPr>
  </w:style>
  <w:style w:type="paragraph" w:styleId="Heading5">
    <w:name w:val="heading 5"/>
    <w:basedOn w:val="Normal"/>
    <w:next w:val="Normal"/>
    <w:qFormat/>
    <w:rsid w:val="001E34F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ahoma18ptUnderline">
    <w:name w:val="Style Tahoma 18 pt Underline"/>
    <w:basedOn w:val="DefaultParagraphFont"/>
    <w:rsid w:val="004149CE"/>
    <w:rPr>
      <w:rFonts w:ascii="Tahoma" w:hAnsi="Tahoma"/>
      <w:sz w:val="36"/>
      <w:u w:val="single"/>
    </w:rPr>
  </w:style>
  <w:style w:type="paragraph" w:customStyle="1" w:styleId="Tahoma18">
    <w:name w:val="Tahoma 18"/>
    <w:basedOn w:val="Normal"/>
    <w:autoRedefine/>
    <w:rsid w:val="004149CE"/>
    <w:pPr>
      <w:jc w:val="center"/>
    </w:pPr>
    <w:rPr>
      <w:rFonts w:ascii="Tahoma" w:hAnsi="Tahoma" w:cs="Tahoma"/>
      <w:sz w:val="36"/>
      <w:szCs w:val="36"/>
    </w:rPr>
  </w:style>
  <w:style w:type="character" w:customStyle="1" w:styleId="Style1">
    <w:name w:val="Style1"/>
    <w:basedOn w:val="StyleTahoma18ptUnderline"/>
    <w:rsid w:val="004149CE"/>
    <w:rPr>
      <w:rFonts w:ascii="Tahoma" w:hAnsi="Tahoma"/>
      <w:sz w:val="36"/>
      <w:u w:val="single"/>
    </w:rPr>
  </w:style>
  <w:style w:type="paragraph" w:styleId="PlainText">
    <w:name w:val="Plain Text"/>
    <w:basedOn w:val="Normal"/>
    <w:next w:val="Normal"/>
    <w:rsid w:val="006003FE"/>
    <w:rPr>
      <w:rFonts w:cs="Courier New"/>
      <w:szCs w:val="20"/>
    </w:rPr>
  </w:style>
  <w:style w:type="paragraph" w:customStyle="1" w:styleId="Manual-TitlePage1PkgName">
    <w:name w:val="Manual-Title Page 1 Pkg Name"/>
    <w:basedOn w:val="Normal"/>
    <w:rsid w:val="006003FE"/>
    <w:pPr>
      <w:jc w:val="center"/>
    </w:pPr>
    <w:rPr>
      <w:rFonts w:ascii="Arial" w:hAnsi="Arial"/>
      <w:b/>
      <w:caps/>
      <w:color w:val="000080"/>
      <w:sz w:val="64"/>
    </w:rPr>
  </w:style>
  <w:style w:type="paragraph" w:customStyle="1" w:styleId="Manual-TitlePage2DocType">
    <w:name w:val="Manual-Title Page 2 Doc Type"/>
    <w:basedOn w:val="Normal"/>
    <w:rsid w:val="006003FE"/>
    <w:pPr>
      <w:jc w:val="center"/>
    </w:pPr>
    <w:rPr>
      <w:rFonts w:ascii="Arial" w:hAnsi="Arial"/>
      <w:b/>
      <w:color w:val="000080"/>
      <w:sz w:val="48"/>
    </w:rPr>
  </w:style>
  <w:style w:type="paragraph" w:customStyle="1" w:styleId="Manual-TitlePage5PgBottom">
    <w:name w:val="Manual-Title Page 5 Pg Bottom"/>
    <w:basedOn w:val="Normal"/>
    <w:rsid w:val="006003FE"/>
    <w:pPr>
      <w:jc w:val="center"/>
    </w:pPr>
    <w:rPr>
      <w:rFonts w:ascii="Arial" w:hAnsi="Arial"/>
      <w:color w:val="000080"/>
    </w:rPr>
  </w:style>
  <w:style w:type="paragraph" w:customStyle="1" w:styleId="Manual-TitlePage3VerRelDate">
    <w:name w:val="Manual-Title Page 3 Ver Rel Date"/>
    <w:basedOn w:val="Normal"/>
    <w:rsid w:val="006003FE"/>
    <w:pPr>
      <w:jc w:val="center"/>
    </w:pPr>
    <w:rPr>
      <w:rFonts w:ascii="Arial" w:hAnsi="Arial"/>
      <w:color w:val="000080"/>
      <w:sz w:val="36"/>
    </w:rPr>
  </w:style>
  <w:style w:type="paragraph" w:styleId="BodyText">
    <w:name w:val="Body Text"/>
    <w:link w:val="BodyTextChar"/>
    <w:uiPriority w:val="99"/>
    <w:rsid w:val="00E142AF"/>
    <w:rPr>
      <w:color w:val="000000"/>
      <w:sz w:val="24"/>
    </w:rPr>
  </w:style>
  <w:style w:type="character" w:customStyle="1" w:styleId="BodyTextChar">
    <w:name w:val="Body Text Char"/>
    <w:basedOn w:val="DefaultParagraphFont"/>
    <w:link w:val="BodyText"/>
    <w:uiPriority w:val="99"/>
    <w:rsid w:val="00E142AF"/>
    <w:rPr>
      <w:color w:val="000000"/>
      <w:sz w:val="24"/>
      <w:lang w:val="en-US" w:eastAsia="en-US" w:bidi="ar-SA"/>
    </w:rPr>
  </w:style>
  <w:style w:type="paragraph" w:styleId="Header">
    <w:name w:val="header"/>
    <w:basedOn w:val="Normal"/>
    <w:rsid w:val="00E14082"/>
    <w:pPr>
      <w:tabs>
        <w:tab w:val="center" w:pos="4320"/>
        <w:tab w:val="right" w:pos="8640"/>
      </w:tabs>
    </w:pPr>
  </w:style>
  <w:style w:type="paragraph" w:styleId="Footer">
    <w:name w:val="footer"/>
    <w:basedOn w:val="Normal"/>
    <w:rsid w:val="00E14082"/>
    <w:pPr>
      <w:tabs>
        <w:tab w:val="center" w:pos="4320"/>
        <w:tab w:val="right" w:pos="8640"/>
      </w:tabs>
    </w:pPr>
  </w:style>
  <w:style w:type="character" w:styleId="PageNumber">
    <w:name w:val="page number"/>
    <w:basedOn w:val="DefaultParagraphFont"/>
    <w:rsid w:val="00E14082"/>
  </w:style>
  <w:style w:type="paragraph" w:styleId="BodyTextIndent2">
    <w:name w:val="Body Text Indent 2"/>
    <w:basedOn w:val="Normal"/>
    <w:rsid w:val="00E14082"/>
    <w:pPr>
      <w:spacing w:after="120" w:line="480" w:lineRule="auto"/>
      <w:ind w:left="360"/>
    </w:pPr>
  </w:style>
  <w:style w:type="paragraph" w:customStyle="1" w:styleId="text">
    <w:name w:val="text"/>
    <w:basedOn w:val="Normal"/>
    <w:rsid w:val="00E14082"/>
    <w:pPr>
      <w:widowControl w:val="0"/>
      <w:spacing w:after="240"/>
    </w:pPr>
    <w:rPr>
      <w:noProof/>
      <w:color w:val="auto"/>
      <w:szCs w:val="20"/>
    </w:rPr>
  </w:style>
  <w:style w:type="paragraph" w:styleId="TOC1">
    <w:name w:val="toc 1"/>
    <w:basedOn w:val="Normal"/>
    <w:next w:val="Normal"/>
    <w:uiPriority w:val="39"/>
    <w:rsid w:val="000219F0"/>
    <w:pPr>
      <w:tabs>
        <w:tab w:val="right" w:leader="dot" w:pos="9350"/>
      </w:tabs>
    </w:pPr>
    <w:rPr>
      <w:rFonts w:ascii="Arial Bold" w:hAnsi="Arial Bold"/>
      <w:b/>
    </w:rPr>
  </w:style>
  <w:style w:type="paragraph" w:styleId="TOC3">
    <w:name w:val="toc 3"/>
    <w:basedOn w:val="Normal"/>
    <w:next w:val="Normal"/>
    <w:autoRedefine/>
    <w:uiPriority w:val="39"/>
    <w:rsid w:val="00E142AF"/>
    <w:pPr>
      <w:ind w:left="480"/>
    </w:pPr>
    <w:rPr>
      <w:rFonts w:ascii="Arial" w:hAnsi="Arial"/>
    </w:rPr>
  </w:style>
  <w:style w:type="character" w:styleId="Hyperlink">
    <w:name w:val="Hyperlink"/>
    <w:basedOn w:val="DefaultParagraphFont"/>
    <w:uiPriority w:val="99"/>
    <w:rsid w:val="00263C64"/>
    <w:rPr>
      <w:color w:val="0000FF"/>
      <w:u w:val="single"/>
    </w:rPr>
  </w:style>
  <w:style w:type="character" w:styleId="CommentReference">
    <w:name w:val="annotation reference"/>
    <w:basedOn w:val="DefaultParagraphFont"/>
    <w:semiHidden/>
    <w:rsid w:val="00263C64"/>
    <w:rPr>
      <w:sz w:val="16"/>
      <w:szCs w:val="16"/>
    </w:rPr>
  </w:style>
  <w:style w:type="paragraph" w:styleId="CommentText">
    <w:name w:val="annotation text"/>
    <w:basedOn w:val="Normal"/>
    <w:semiHidden/>
    <w:rsid w:val="00263C64"/>
    <w:rPr>
      <w:sz w:val="20"/>
      <w:szCs w:val="20"/>
    </w:rPr>
  </w:style>
  <w:style w:type="paragraph" w:styleId="CommentSubject">
    <w:name w:val="annotation subject"/>
    <w:basedOn w:val="CommentText"/>
    <w:next w:val="CommentText"/>
    <w:semiHidden/>
    <w:rsid w:val="00263C64"/>
    <w:rPr>
      <w:b/>
      <w:bCs/>
    </w:rPr>
  </w:style>
  <w:style w:type="paragraph" w:styleId="BalloonText">
    <w:name w:val="Balloon Text"/>
    <w:basedOn w:val="Normal"/>
    <w:semiHidden/>
    <w:rsid w:val="00263C64"/>
    <w:rPr>
      <w:rFonts w:ascii="Tahoma" w:hAnsi="Tahoma" w:cs="Tahoma"/>
      <w:sz w:val="16"/>
      <w:szCs w:val="16"/>
    </w:rPr>
  </w:style>
  <w:style w:type="table" w:styleId="TableGrid">
    <w:name w:val="Table Grid"/>
    <w:basedOn w:val="TableNormal"/>
    <w:rsid w:val="006F3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E142AF"/>
    <w:pPr>
      <w:ind w:left="240"/>
    </w:pPr>
    <w:rPr>
      <w:rFonts w:ascii="Arial" w:hAnsi="Arial"/>
    </w:rPr>
  </w:style>
  <w:style w:type="paragraph" w:customStyle="1" w:styleId="Noraml">
    <w:name w:val="Noraml"/>
    <w:basedOn w:val="Heading5"/>
    <w:rsid w:val="00B717CA"/>
  </w:style>
  <w:style w:type="paragraph" w:styleId="TOC4">
    <w:name w:val="toc 4"/>
    <w:basedOn w:val="Normal"/>
    <w:next w:val="Normal"/>
    <w:autoRedefine/>
    <w:uiPriority w:val="39"/>
    <w:rsid w:val="00E142AF"/>
    <w:pPr>
      <w:ind w:left="720"/>
    </w:pPr>
    <w:rPr>
      <w:rFonts w:ascii="Arial" w:hAnsi="Arial"/>
      <w:sz w:val="22"/>
    </w:rPr>
  </w:style>
  <w:style w:type="paragraph" w:styleId="TOC5">
    <w:name w:val="toc 5"/>
    <w:basedOn w:val="Normal"/>
    <w:next w:val="Normal"/>
    <w:autoRedefine/>
    <w:uiPriority w:val="39"/>
    <w:rsid w:val="00E142AF"/>
    <w:pPr>
      <w:ind w:left="960"/>
    </w:pPr>
    <w:rPr>
      <w:rFonts w:ascii="Arial" w:hAnsi="Arial"/>
      <w:sz w:val="20"/>
    </w:rPr>
  </w:style>
  <w:style w:type="paragraph" w:customStyle="1" w:styleId="Default">
    <w:name w:val="Default"/>
    <w:rsid w:val="00CA2A49"/>
    <w:pPr>
      <w:autoSpaceDE w:val="0"/>
      <w:autoSpaceDN w:val="0"/>
      <w:adjustRightInd w:val="0"/>
    </w:pPr>
    <w:rPr>
      <w:rFonts w:ascii="Arial" w:hAnsi="Arial" w:cs="Arial"/>
      <w:color w:val="000000"/>
      <w:sz w:val="24"/>
      <w:szCs w:val="24"/>
    </w:rPr>
  </w:style>
  <w:style w:type="paragraph" w:customStyle="1" w:styleId="CM107">
    <w:name w:val="CM107"/>
    <w:basedOn w:val="Default"/>
    <w:next w:val="Default"/>
    <w:rsid w:val="001849FE"/>
    <w:pPr>
      <w:spacing w:after="248"/>
    </w:pPr>
    <w:rPr>
      <w:rFonts w:ascii="Times New Roman" w:hAnsi="Times New Roman" w:cs="Times New Roman"/>
      <w:color w:val="auto"/>
    </w:rPr>
  </w:style>
  <w:style w:type="character" w:customStyle="1" w:styleId="Heading3Char">
    <w:name w:val="Heading 3 Char"/>
    <w:basedOn w:val="DefaultParagraphFont"/>
    <w:link w:val="Heading3"/>
    <w:rsid w:val="00714128"/>
    <w:rPr>
      <w:rFonts w:ascii="Arial" w:hAnsi="Arial" w:cs="Arial"/>
      <w:bCs/>
      <w:color w:val="000000"/>
      <w:sz w:val="28"/>
      <w:szCs w:val="28"/>
      <w:lang w:val="en-US" w:eastAsia="en-US" w:bidi="ar-SA"/>
    </w:rPr>
  </w:style>
  <w:style w:type="paragraph" w:customStyle="1" w:styleId="H4">
    <w:name w:val="H4"/>
    <w:basedOn w:val="Normal"/>
    <w:rsid w:val="001241B7"/>
    <w:pPr>
      <w:numPr>
        <w:ilvl w:val="3"/>
        <w:numId w:val="2"/>
      </w:numPr>
      <w:tabs>
        <w:tab w:val="left" w:pos="1210"/>
      </w:tabs>
      <w:spacing w:before="120" w:after="120"/>
    </w:pPr>
    <w:rPr>
      <w:rFonts w:ascii="Arial" w:hAnsi="Arial" w:cs="Arial"/>
      <w:color w:val="auto"/>
    </w:rPr>
  </w:style>
  <w:style w:type="character" w:customStyle="1" w:styleId="Note">
    <w:name w:val="Note:"/>
    <w:basedOn w:val="DefaultParagraphFont"/>
    <w:rsid w:val="00301E83"/>
    <w:rPr>
      <w:bCs/>
    </w:rPr>
  </w:style>
  <w:style w:type="character" w:customStyle="1" w:styleId="IHyperlink">
    <w:name w:val="IHyperlink"/>
    <w:basedOn w:val="Hyperlink"/>
    <w:rsid w:val="009F456D"/>
    <w:rPr>
      <w:color w:val="008000"/>
      <w:u w:val="dotted" w:color="008000"/>
    </w:rPr>
  </w:style>
  <w:style w:type="character" w:customStyle="1" w:styleId="Keys">
    <w:name w:val="Keys"/>
    <w:rsid w:val="009F456D"/>
    <w:rPr>
      <w:rFonts w:ascii="Franklin Gothic Demi" w:hAnsi="Franklin Gothic Demi" w:cs="Microsoft Sans Serif"/>
      <w:sz w:val="20"/>
    </w:rPr>
  </w:style>
  <w:style w:type="paragraph" w:customStyle="1" w:styleId="DividerPage">
    <w:name w:val="Divider Page"/>
    <w:next w:val="BodyText"/>
    <w:rsid w:val="00ED2799"/>
    <w:pPr>
      <w:keepNext/>
      <w:keepLines/>
      <w:pageBreakBefore/>
    </w:pPr>
    <w:rPr>
      <w:rFonts w:ascii="Arial" w:hAnsi="Arial"/>
      <w:b/>
      <w:sz w:val="48"/>
    </w:rPr>
  </w:style>
  <w:style w:type="paragraph" w:customStyle="1" w:styleId="TableText">
    <w:name w:val="Table Text"/>
    <w:rsid w:val="00ED2799"/>
    <w:pPr>
      <w:spacing w:before="60" w:after="60"/>
    </w:pPr>
    <w:rPr>
      <w:rFonts w:ascii="Arial" w:hAnsi="Arial" w:cs="Arial"/>
      <w:sz w:val="22"/>
    </w:rPr>
  </w:style>
  <w:style w:type="paragraph" w:customStyle="1" w:styleId="StyleTitle14pt">
    <w:name w:val="Style Title + 14 pt"/>
    <w:basedOn w:val="Title"/>
    <w:rsid w:val="00B66816"/>
    <w:pPr>
      <w:spacing w:before="0" w:after="120" w:line="360" w:lineRule="auto"/>
      <w:outlineLvl w:val="9"/>
    </w:pPr>
    <w:rPr>
      <w:i/>
      <w:iCs/>
      <w:noProof/>
      <w:color w:val="000080"/>
      <w:sz w:val="28"/>
      <w:szCs w:val="20"/>
    </w:rPr>
  </w:style>
  <w:style w:type="paragraph" w:styleId="Title">
    <w:name w:val="Title"/>
    <w:basedOn w:val="Normal"/>
    <w:link w:val="TitleChar"/>
    <w:qFormat/>
    <w:rsid w:val="00B66816"/>
    <w:pPr>
      <w:spacing w:before="240" w:after="60"/>
      <w:jc w:val="center"/>
      <w:outlineLvl w:val="0"/>
    </w:pPr>
    <w:rPr>
      <w:rFonts w:ascii="Arial" w:hAnsi="Arial" w:cs="Arial"/>
      <w:b/>
      <w:bCs/>
      <w:kern w:val="28"/>
      <w:sz w:val="32"/>
      <w:szCs w:val="32"/>
    </w:rPr>
  </w:style>
  <w:style w:type="paragraph" w:customStyle="1" w:styleId="H1">
    <w:name w:val="H1"/>
    <w:next w:val="Normal"/>
    <w:rsid w:val="005F1636"/>
    <w:pPr>
      <w:tabs>
        <w:tab w:val="num" w:pos="72"/>
      </w:tabs>
      <w:spacing w:before="120"/>
      <w:ind w:left="72" w:hanging="72"/>
    </w:pPr>
    <w:rPr>
      <w:rFonts w:ascii="Arial" w:hAnsi="Arial" w:cs="Arial"/>
      <w:bCs/>
      <w:sz w:val="36"/>
      <w:szCs w:val="36"/>
    </w:rPr>
  </w:style>
  <w:style w:type="paragraph" w:customStyle="1" w:styleId="H2">
    <w:name w:val="H2"/>
    <w:basedOn w:val="H1"/>
    <w:next w:val="Normal"/>
    <w:rsid w:val="005F1636"/>
    <w:pPr>
      <w:tabs>
        <w:tab w:val="clear" w:pos="72"/>
        <w:tab w:val="num" w:pos="936"/>
      </w:tabs>
      <w:spacing w:before="240"/>
      <w:ind w:left="936" w:hanging="936"/>
    </w:pPr>
    <w:rPr>
      <w:sz w:val="32"/>
      <w:szCs w:val="32"/>
    </w:rPr>
  </w:style>
  <w:style w:type="paragraph" w:customStyle="1" w:styleId="H3">
    <w:name w:val="H3"/>
    <w:basedOn w:val="H2"/>
    <w:rsid w:val="005F1636"/>
    <w:pPr>
      <w:tabs>
        <w:tab w:val="clear" w:pos="936"/>
        <w:tab w:val="left" w:pos="1100"/>
        <w:tab w:val="num" w:pos="1728"/>
      </w:tabs>
      <w:ind w:left="1728" w:hanging="1728"/>
    </w:pPr>
    <w:rPr>
      <w:sz w:val="28"/>
      <w:szCs w:val="28"/>
    </w:rPr>
  </w:style>
  <w:style w:type="paragraph" w:customStyle="1" w:styleId="H5">
    <w:name w:val="H5"/>
    <w:basedOn w:val="Normal"/>
    <w:rsid w:val="005F1636"/>
    <w:pPr>
      <w:tabs>
        <w:tab w:val="num" w:pos="144"/>
        <w:tab w:val="left" w:pos="1540"/>
      </w:tabs>
      <w:spacing w:before="120" w:after="120"/>
      <w:ind w:left="144" w:hanging="144"/>
    </w:pPr>
    <w:rPr>
      <w:rFonts w:ascii="Arial" w:hAnsi="Arial" w:cs="Arial"/>
      <w:color w:val="auto"/>
    </w:rPr>
  </w:style>
  <w:style w:type="paragraph" w:customStyle="1" w:styleId="H6">
    <w:name w:val="H6"/>
    <w:basedOn w:val="Normal"/>
    <w:rsid w:val="005F1636"/>
    <w:pPr>
      <w:tabs>
        <w:tab w:val="num" w:pos="288"/>
      </w:tabs>
      <w:spacing w:before="120" w:after="120"/>
      <w:ind w:left="288" w:hanging="288"/>
    </w:pPr>
    <w:rPr>
      <w:rFonts w:ascii="Arial" w:hAnsi="Arial" w:cs="Arial"/>
      <w:b/>
      <w:color w:val="auto"/>
    </w:rPr>
  </w:style>
  <w:style w:type="paragraph" w:customStyle="1" w:styleId="H7">
    <w:name w:val="H7"/>
    <w:basedOn w:val="Normal"/>
    <w:rsid w:val="005F1636"/>
    <w:pPr>
      <w:tabs>
        <w:tab w:val="num" w:pos="432"/>
      </w:tabs>
      <w:spacing w:before="120" w:after="120"/>
      <w:ind w:left="432" w:hanging="432"/>
    </w:pPr>
    <w:rPr>
      <w:rFonts w:ascii="Arial" w:hAnsi="Arial" w:cs="Arial"/>
      <w:b/>
      <w:color w:val="auto"/>
    </w:rPr>
  </w:style>
  <w:style w:type="paragraph" w:customStyle="1" w:styleId="H8">
    <w:name w:val="H8"/>
    <w:basedOn w:val="Normal"/>
    <w:rsid w:val="005F1636"/>
    <w:pPr>
      <w:tabs>
        <w:tab w:val="num" w:pos="576"/>
      </w:tabs>
      <w:spacing w:before="120" w:after="120"/>
      <w:ind w:left="576" w:hanging="576"/>
    </w:pPr>
    <w:rPr>
      <w:rFonts w:ascii="Arial" w:hAnsi="Arial" w:cs="Arial"/>
      <w:b/>
      <w:color w:val="auto"/>
    </w:rPr>
  </w:style>
  <w:style w:type="paragraph" w:customStyle="1" w:styleId="TableHead">
    <w:name w:val="TableHead"/>
    <w:rsid w:val="005F1636"/>
    <w:rPr>
      <w:rFonts w:ascii="Arial" w:hAnsi="Arial"/>
      <w:b/>
    </w:rPr>
  </w:style>
  <w:style w:type="paragraph" w:customStyle="1" w:styleId="H1NoNum">
    <w:name w:val="H1_NoNum"/>
    <w:basedOn w:val="Heading1"/>
    <w:link w:val="H1NoNumChar"/>
    <w:rsid w:val="00D41B5E"/>
    <w:pPr>
      <w:keepNext w:val="0"/>
      <w:tabs>
        <w:tab w:val="right" w:leader="dot" w:pos="9360"/>
      </w:tabs>
      <w:spacing w:after="120"/>
    </w:pPr>
    <w:rPr>
      <w:rFonts w:cs="Times New Roman"/>
      <w:b w:val="0"/>
      <w:color w:val="auto"/>
      <w:kern w:val="0"/>
      <w:szCs w:val="20"/>
    </w:rPr>
  </w:style>
  <w:style w:type="paragraph" w:customStyle="1" w:styleId="LeftBlank">
    <w:name w:val="LeftBlank"/>
    <w:next w:val="BodyText"/>
    <w:link w:val="LeftBlankChar"/>
    <w:rsid w:val="00D41B5E"/>
    <w:pPr>
      <w:jc w:val="center"/>
    </w:pPr>
    <w:rPr>
      <w:rFonts w:ascii="Arial" w:hAnsi="Arial"/>
      <w:b/>
      <w:color w:val="808080"/>
    </w:rPr>
  </w:style>
  <w:style w:type="paragraph" w:customStyle="1" w:styleId="Tabletext0">
    <w:name w:val="Tabletext"/>
    <w:basedOn w:val="Normal"/>
    <w:rsid w:val="00D41B5E"/>
    <w:pPr>
      <w:keepLines/>
      <w:widowControl w:val="0"/>
      <w:spacing w:after="120" w:line="240" w:lineRule="atLeast"/>
    </w:pPr>
    <w:rPr>
      <w:color w:val="auto"/>
      <w:szCs w:val="20"/>
    </w:rPr>
  </w:style>
  <w:style w:type="character" w:customStyle="1" w:styleId="H1NoNumChar">
    <w:name w:val="H1_NoNum Char"/>
    <w:basedOn w:val="DefaultParagraphFont"/>
    <w:link w:val="H1NoNum"/>
    <w:rsid w:val="00D41B5E"/>
    <w:rPr>
      <w:rFonts w:ascii="Arial" w:hAnsi="Arial"/>
      <w:bCs/>
      <w:sz w:val="36"/>
      <w:lang w:val="en-US" w:eastAsia="en-US" w:bidi="ar-SA"/>
    </w:rPr>
  </w:style>
  <w:style w:type="character" w:customStyle="1" w:styleId="LeftBlankChar">
    <w:name w:val="LeftBlank Char"/>
    <w:basedOn w:val="DefaultParagraphFont"/>
    <w:link w:val="LeftBlank"/>
    <w:rsid w:val="00D41B5E"/>
    <w:rPr>
      <w:rFonts w:ascii="Arial" w:hAnsi="Arial"/>
      <w:b/>
      <w:color w:val="808080"/>
      <w:lang w:val="en-US" w:eastAsia="en-US" w:bidi="ar-SA"/>
    </w:rPr>
  </w:style>
  <w:style w:type="character" w:customStyle="1" w:styleId="TitleChar">
    <w:name w:val="Title Char"/>
    <w:basedOn w:val="DefaultParagraphFont"/>
    <w:link w:val="Title"/>
    <w:rsid w:val="00D41B5E"/>
    <w:rPr>
      <w:rFonts w:ascii="Arial" w:hAnsi="Arial" w:cs="Arial"/>
      <w:b/>
      <w:bCs/>
      <w:color w:val="000000"/>
      <w:kern w:val="28"/>
      <w:sz w:val="32"/>
      <w:szCs w:val="32"/>
      <w:lang w:val="en-US" w:eastAsia="en-US" w:bidi="ar-SA"/>
    </w:rPr>
  </w:style>
  <w:style w:type="paragraph" w:customStyle="1" w:styleId="Heading0">
    <w:name w:val="Heading 0"/>
    <w:next w:val="BodyText"/>
    <w:rsid w:val="00AF02F9"/>
    <w:pPr>
      <w:jc w:val="right"/>
    </w:pPr>
    <w:rPr>
      <w:rFonts w:ascii="Arial" w:hAnsi="Arial"/>
      <w:b/>
      <w:sz w:val="48"/>
    </w:rPr>
  </w:style>
  <w:style w:type="character" w:customStyle="1" w:styleId="Heading1Char">
    <w:name w:val="Heading 1 Char"/>
    <w:basedOn w:val="DefaultParagraphFont"/>
    <w:link w:val="Heading1"/>
    <w:rsid w:val="00EA0C01"/>
    <w:rPr>
      <w:rFonts w:ascii="Arial" w:hAnsi="Arial" w:cs="Arial"/>
      <w:b/>
      <w:bCs/>
      <w:color w:val="000000"/>
      <w:kern w:val="32"/>
      <w:sz w:val="36"/>
      <w:szCs w:val="32"/>
      <w:lang w:val="en-US" w:eastAsia="en-US" w:bidi="ar-SA"/>
    </w:rPr>
  </w:style>
  <w:style w:type="paragraph" w:styleId="Caption">
    <w:name w:val="caption"/>
    <w:basedOn w:val="Normal"/>
    <w:next w:val="Normal"/>
    <w:uiPriority w:val="35"/>
    <w:qFormat/>
    <w:rsid w:val="009A0D82"/>
    <w:rPr>
      <w:rFonts w:ascii="Arial" w:hAnsi="Arial"/>
      <w:b/>
      <w:bCs/>
      <w:sz w:val="20"/>
      <w:szCs w:val="20"/>
    </w:rPr>
  </w:style>
  <w:style w:type="paragraph" w:styleId="NormalWeb">
    <w:name w:val="Normal (Web)"/>
    <w:basedOn w:val="Normal"/>
    <w:rsid w:val="00B00F68"/>
    <w:pPr>
      <w:spacing w:before="45" w:after="255"/>
    </w:pPr>
    <w:rPr>
      <w:color w:val="auto"/>
    </w:rPr>
  </w:style>
  <w:style w:type="character" w:styleId="FollowedHyperlink">
    <w:name w:val="FollowedHyperlink"/>
    <w:basedOn w:val="DefaultParagraphFont"/>
    <w:rsid w:val="00E67237"/>
    <w:rPr>
      <w:color w:val="800080"/>
      <w:u w:val="single"/>
    </w:rPr>
  </w:style>
  <w:style w:type="paragraph" w:styleId="TableofFigures">
    <w:name w:val="table of figures"/>
    <w:basedOn w:val="Normal"/>
    <w:next w:val="Normal"/>
    <w:uiPriority w:val="99"/>
    <w:rsid w:val="000219F0"/>
    <w:pPr>
      <w:tabs>
        <w:tab w:val="right" w:leader="dot" w:pos="9350"/>
      </w:tabs>
    </w:pPr>
    <w:rPr>
      <w:rFonts w:ascii="Arial" w:hAnsi="Arial" w:cs="Arial"/>
      <w:noProof/>
    </w:rPr>
  </w:style>
  <w:style w:type="paragraph" w:styleId="ListParagraph">
    <w:name w:val="List Paragraph"/>
    <w:basedOn w:val="Normal"/>
    <w:uiPriority w:val="34"/>
    <w:qFormat/>
    <w:rsid w:val="00835743"/>
    <w:pPr>
      <w:spacing w:after="200" w:line="276" w:lineRule="auto"/>
      <w:ind w:left="720"/>
      <w:contextualSpacing/>
    </w:pPr>
    <w:rPr>
      <w:rFonts w:ascii="Calibri" w:eastAsia="Calibri" w:hAnsi="Calibri"/>
      <w:color w:val="auto"/>
      <w:sz w:val="22"/>
      <w:szCs w:val="22"/>
    </w:rPr>
  </w:style>
  <w:style w:type="character" w:customStyle="1" w:styleId="Heading2Char">
    <w:name w:val="Heading 2 Char"/>
    <w:basedOn w:val="DefaultParagraphFont"/>
    <w:link w:val="Heading2"/>
    <w:rsid w:val="00FC01D5"/>
    <w:rPr>
      <w:rFonts w:ascii="Arial" w:hAnsi="Arial" w:cs="Arial"/>
      <w:bCs/>
      <w:iCs/>
      <w:color w:val="000000"/>
      <w:sz w:val="32"/>
      <w:szCs w:val="32"/>
    </w:rPr>
  </w:style>
  <w:style w:type="character" w:customStyle="1" w:styleId="vhabrkconlit">
    <w:name w:val="vhabrkconlit"/>
    <w:basedOn w:val="DefaultParagraphFont"/>
    <w:semiHidden/>
    <w:rsid w:val="00FC01D5"/>
    <w:rPr>
      <w:rFonts w:ascii="Arial" w:hAnsi="Arial" w:cs="Arial"/>
      <w:color w:val="000080"/>
      <w:sz w:val="20"/>
      <w:szCs w:val="20"/>
    </w:rPr>
  </w:style>
  <w:style w:type="paragraph" w:styleId="NoSpacing">
    <w:name w:val="No Spacing"/>
    <w:uiPriority w:val="1"/>
    <w:qFormat/>
    <w:rsid w:val="00D4569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6866">
      <w:bodyDiv w:val="1"/>
      <w:marLeft w:val="0"/>
      <w:marRight w:val="0"/>
      <w:marTop w:val="0"/>
      <w:marBottom w:val="0"/>
      <w:divBdr>
        <w:top w:val="none" w:sz="0" w:space="0" w:color="auto"/>
        <w:left w:val="none" w:sz="0" w:space="0" w:color="auto"/>
        <w:bottom w:val="none" w:sz="0" w:space="0" w:color="auto"/>
        <w:right w:val="none" w:sz="0" w:space="0" w:color="auto"/>
      </w:divBdr>
    </w:div>
    <w:div w:id="347368073">
      <w:bodyDiv w:val="1"/>
      <w:marLeft w:val="0"/>
      <w:marRight w:val="0"/>
      <w:marTop w:val="0"/>
      <w:marBottom w:val="0"/>
      <w:divBdr>
        <w:top w:val="none" w:sz="0" w:space="0" w:color="auto"/>
        <w:left w:val="none" w:sz="0" w:space="0" w:color="auto"/>
        <w:bottom w:val="none" w:sz="0" w:space="0" w:color="auto"/>
        <w:right w:val="none" w:sz="0" w:space="0" w:color="auto"/>
      </w:divBdr>
    </w:div>
    <w:div w:id="409541080">
      <w:bodyDiv w:val="1"/>
      <w:marLeft w:val="0"/>
      <w:marRight w:val="0"/>
      <w:marTop w:val="0"/>
      <w:marBottom w:val="0"/>
      <w:divBdr>
        <w:top w:val="none" w:sz="0" w:space="0" w:color="auto"/>
        <w:left w:val="none" w:sz="0" w:space="0" w:color="auto"/>
        <w:bottom w:val="none" w:sz="0" w:space="0" w:color="auto"/>
        <w:right w:val="none" w:sz="0" w:space="0" w:color="auto"/>
      </w:divBdr>
      <w:divsChild>
        <w:div w:id="972714496">
          <w:marLeft w:val="0"/>
          <w:marRight w:val="0"/>
          <w:marTop w:val="0"/>
          <w:marBottom w:val="0"/>
          <w:divBdr>
            <w:top w:val="none" w:sz="0" w:space="0" w:color="auto"/>
            <w:left w:val="none" w:sz="0" w:space="0" w:color="auto"/>
            <w:bottom w:val="none" w:sz="0" w:space="0" w:color="auto"/>
            <w:right w:val="none" w:sz="0" w:space="0" w:color="auto"/>
          </w:divBdr>
          <w:divsChild>
            <w:div w:id="835657301">
              <w:marLeft w:val="0"/>
              <w:marRight w:val="0"/>
              <w:marTop w:val="240"/>
              <w:marBottom w:val="60"/>
              <w:divBdr>
                <w:top w:val="none" w:sz="0" w:space="0" w:color="auto"/>
                <w:left w:val="none" w:sz="0" w:space="0" w:color="auto"/>
                <w:bottom w:val="none" w:sz="0" w:space="0" w:color="auto"/>
                <w:right w:val="none" w:sz="0" w:space="0" w:color="auto"/>
              </w:divBdr>
            </w:div>
          </w:divsChild>
        </w:div>
      </w:divsChild>
    </w:div>
    <w:div w:id="486676226">
      <w:bodyDiv w:val="1"/>
      <w:marLeft w:val="0"/>
      <w:marRight w:val="0"/>
      <w:marTop w:val="0"/>
      <w:marBottom w:val="0"/>
      <w:divBdr>
        <w:top w:val="none" w:sz="0" w:space="0" w:color="auto"/>
        <w:left w:val="none" w:sz="0" w:space="0" w:color="auto"/>
        <w:bottom w:val="none" w:sz="0" w:space="0" w:color="auto"/>
        <w:right w:val="none" w:sz="0" w:space="0" w:color="auto"/>
      </w:divBdr>
      <w:divsChild>
        <w:div w:id="250938829">
          <w:marLeft w:val="0"/>
          <w:marRight w:val="0"/>
          <w:marTop w:val="0"/>
          <w:marBottom w:val="0"/>
          <w:divBdr>
            <w:top w:val="none" w:sz="0" w:space="0" w:color="auto"/>
            <w:left w:val="none" w:sz="0" w:space="0" w:color="auto"/>
            <w:bottom w:val="none" w:sz="0" w:space="0" w:color="auto"/>
            <w:right w:val="none" w:sz="0" w:space="0" w:color="auto"/>
          </w:divBdr>
          <w:divsChild>
            <w:div w:id="19260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52394">
      <w:bodyDiv w:val="1"/>
      <w:marLeft w:val="0"/>
      <w:marRight w:val="0"/>
      <w:marTop w:val="0"/>
      <w:marBottom w:val="0"/>
      <w:divBdr>
        <w:top w:val="none" w:sz="0" w:space="0" w:color="auto"/>
        <w:left w:val="none" w:sz="0" w:space="0" w:color="auto"/>
        <w:bottom w:val="none" w:sz="0" w:space="0" w:color="auto"/>
        <w:right w:val="none" w:sz="0" w:space="0" w:color="auto"/>
      </w:divBdr>
    </w:div>
    <w:div w:id="973754172">
      <w:bodyDiv w:val="1"/>
      <w:marLeft w:val="0"/>
      <w:marRight w:val="0"/>
      <w:marTop w:val="0"/>
      <w:marBottom w:val="0"/>
      <w:divBdr>
        <w:top w:val="none" w:sz="0" w:space="0" w:color="auto"/>
        <w:left w:val="none" w:sz="0" w:space="0" w:color="auto"/>
        <w:bottom w:val="none" w:sz="0" w:space="0" w:color="auto"/>
        <w:right w:val="none" w:sz="0" w:space="0" w:color="auto"/>
      </w:divBdr>
    </w:div>
    <w:div w:id="1016660149">
      <w:bodyDiv w:val="1"/>
      <w:marLeft w:val="0"/>
      <w:marRight w:val="0"/>
      <w:marTop w:val="0"/>
      <w:marBottom w:val="0"/>
      <w:divBdr>
        <w:top w:val="none" w:sz="0" w:space="0" w:color="auto"/>
        <w:left w:val="none" w:sz="0" w:space="0" w:color="auto"/>
        <w:bottom w:val="none" w:sz="0" w:space="0" w:color="auto"/>
        <w:right w:val="none" w:sz="0" w:space="0" w:color="auto"/>
      </w:divBdr>
    </w:div>
    <w:div w:id="1253709023">
      <w:bodyDiv w:val="1"/>
      <w:marLeft w:val="0"/>
      <w:marRight w:val="0"/>
      <w:marTop w:val="0"/>
      <w:marBottom w:val="0"/>
      <w:divBdr>
        <w:top w:val="none" w:sz="0" w:space="0" w:color="auto"/>
        <w:left w:val="none" w:sz="0" w:space="0" w:color="auto"/>
        <w:bottom w:val="none" w:sz="0" w:space="0" w:color="auto"/>
        <w:right w:val="none" w:sz="0" w:space="0" w:color="auto"/>
      </w:divBdr>
      <w:divsChild>
        <w:div w:id="1775587973">
          <w:marLeft w:val="0"/>
          <w:marRight w:val="0"/>
          <w:marTop w:val="0"/>
          <w:marBottom w:val="0"/>
          <w:divBdr>
            <w:top w:val="none" w:sz="0" w:space="0" w:color="auto"/>
            <w:left w:val="none" w:sz="0" w:space="0" w:color="auto"/>
            <w:bottom w:val="none" w:sz="0" w:space="0" w:color="auto"/>
            <w:right w:val="none" w:sz="0" w:space="0" w:color="auto"/>
          </w:divBdr>
          <w:divsChild>
            <w:div w:id="8402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77689">
      <w:bodyDiv w:val="1"/>
      <w:marLeft w:val="0"/>
      <w:marRight w:val="0"/>
      <w:marTop w:val="0"/>
      <w:marBottom w:val="0"/>
      <w:divBdr>
        <w:top w:val="none" w:sz="0" w:space="0" w:color="auto"/>
        <w:left w:val="none" w:sz="0" w:space="0" w:color="auto"/>
        <w:bottom w:val="none" w:sz="0" w:space="0" w:color="auto"/>
        <w:right w:val="none" w:sz="0" w:space="0" w:color="auto"/>
      </w:divBdr>
    </w:div>
    <w:div w:id="1490753685">
      <w:bodyDiv w:val="1"/>
      <w:marLeft w:val="0"/>
      <w:marRight w:val="0"/>
      <w:marTop w:val="0"/>
      <w:marBottom w:val="0"/>
      <w:divBdr>
        <w:top w:val="none" w:sz="0" w:space="0" w:color="auto"/>
        <w:left w:val="none" w:sz="0" w:space="0" w:color="auto"/>
        <w:bottom w:val="none" w:sz="0" w:space="0" w:color="auto"/>
        <w:right w:val="none" w:sz="0" w:space="0" w:color="auto"/>
      </w:divBdr>
      <w:divsChild>
        <w:div w:id="1166481989">
          <w:marLeft w:val="0"/>
          <w:marRight w:val="0"/>
          <w:marTop w:val="0"/>
          <w:marBottom w:val="0"/>
          <w:divBdr>
            <w:top w:val="none" w:sz="0" w:space="0" w:color="auto"/>
            <w:left w:val="none" w:sz="0" w:space="0" w:color="auto"/>
            <w:bottom w:val="none" w:sz="0" w:space="0" w:color="auto"/>
            <w:right w:val="none" w:sz="0" w:space="0" w:color="auto"/>
          </w:divBdr>
          <w:divsChild>
            <w:div w:id="21226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45056">
      <w:bodyDiv w:val="1"/>
      <w:marLeft w:val="0"/>
      <w:marRight w:val="0"/>
      <w:marTop w:val="0"/>
      <w:marBottom w:val="0"/>
      <w:divBdr>
        <w:top w:val="none" w:sz="0" w:space="0" w:color="auto"/>
        <w:left w:val="none" w:sz="0" w:space="0" w:color="auto"/>
        <w:bottom w:val="none" w:sz="0" w:space="0" w:color="auto"/>
        <w:right w:val="none" w:sz="0" w:space="0" w:color="auto"/>
      </w:divBdr>
    </w:div>
    <w:div w:id="1955398974">
      <w:bodyDiv w:val="1"/>
      <w:marLeft w:val="0"/>
      <w:marRight w:val="0"/>
      <w:marTop w:val="0"/>
      <w:marBottom w:val="0"/>
      <w:divBdr>
        <w:top w:val="none" w:sz="0" w:space="0" w:color="auto"/>
        <w:left w:val="none" w:sz="0" w:space="0" w:color="auto"/>
        <w:bottom w:val="none" w:sz="0" w:space="0" w:color="auto"/>
        <w:right w:val="none" w:sz="0" w:space="0" w:color="auto"/>
      </w:divBdr>
      <w:divsChild>
        <w:div w:id="4407090">
          <w:marLeft w:val="0"/>
          <w:marRight w:val="0"/>
          <w:marTop w:val="0"/>
          <w:marBottom w:val="0"/>
          <w:divBdr>
            <w:top w:val="none" w:sz="0" w:space="0" w:color="auto"/>
            <w:left w:val="none" w:sz="0" w:space="0" w:color="auto"/>
            <w:bottom w:val="none" w:sz="0" w:space="0" w:color="auto"/>
            <w:right w:val="none" w:sz="0" w:space="0" w:color="auto"/>
          </w:divBdr>
          <w:divsChild>
            <w:div w:id="523640925">
              <w:marLeft w:val="0"/>
              <w:marRight w:val="0"/>
              <w:marTop w:val="0"/>
              <w:marBottom w:val="0"/>
              <w:divBdr>
                <w:top w:val="none" w:sz="0" w:space="0" w:color="auto"/>
                <w:left w:val="none" w:sz="0" w:space="0" w:color="auto"/>
                <w:bottom w:val="none" w:sz="0" w:space="0" w:color="auto"/>
                <w:right w:val="none" w:sz="0" w:space="0" w:color="auto"/>
              </w:divBdr>
            </w:div>
            <w:div w:id="588120151">
              <w:marLeft w:val="0"/>
              <w:marRight w:val="0"/>
              <w:marTop w:val="0"/>
              <w:marBottom w:val="0"/>
              <w:divBdr>
                <w:top w:val="none" w:sz="0" w:space="0" w:color="auto"/>
                <w:left w:val="none" w:sz="0" w:space="0" w:color="auto"/>
                <w:bottom w:val="none" w:sz="0" w:space="0" w:color="auto"/>
                <w:right w:val="none" w:sz="0" w:space="0" w:color="auto"/>
              </w:divBdr>
            </w:div>
            <w:div w:id="690373258">
              <w:marLeft w:val="0"/>
              <w:marRight w:val="0"/>
              <w:marTop w:val="0"/>
              <w:marBottom w:val="0"/>
              <w:divBdr>
                <w:top w:val="none" w:sz="0" w:space="0" w:color="auto"/>
                <w:left w:val="none" w:sz="0" w:space="0" w:color="auto"/>
                <w:bottom w:val="none" w:sz="0" w:space="0" w:color="auto"/>
                <w:right w:val="none" w:sz="0" w:space="0" w:color="auto"/>
              </w:divBdr>
            </w:div>
            <w:div w:id="1443846214">
              <w:marLeft w:val="0"/>
              <w:marRight w:val="0"/>
              <w:marTop w:val="0"/>
              <w:marBottom w:val="0"/>
              <w:divBdr>
                <w:top w:val="none" w:sz="0" w:space="0" w:color="auto"/>
                <w:left w:val="none" w:sz="0" w:space="0" w:color="auto"/>
                <w:bottom w:val="none" w:sz="0" w:space="0" w:color="auto"/>
                <w:right w:val="none" w:sz="0" w:space="0" w:color="auto"/>
              </w:divBdr>
            </w:div>
            <w:div w:id="15891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5285">
      <w:bodyDiv w:val="1"/>
      <w:marLeft w:val="375"/>
      <w:marRight w:val="0"/>
      <w:marTop w:val="375"/>
      <w:marBottom w:val="0"/>
      <w:divBdr>
        <w:top w:val="none" w:sz="0" w:space="0" w:color="auto"/>
        <w:left w:val="none" w:sz="0" w:space="0" w:color="auto"/>
        <w:bottom w:val="none" w:sz="0" w:space="0" w:color="auto"/>
        <w:right w:val="none" w:sz="0" w:space="0" w:color="auto"/>
      </w:divBdr>
    </w:div>
    <w:div w:id="2062751137">
      <w:bodyDiv w:val="1"/>
      <w:marLeft w:val="0"/>
      <w:marRight w:val="0"/>
      <w:marTop w:val="0"/>
      <w:marBottom w:val="0"/>
      <w:divBdr>
        <w:top w:val="none" w:sz="0" w:space="0" w:color="auto"/>
        <w:left w:val="none" w:sz="0" w:space="0" w:color="auto"/>
        <w:bottom w:val="none" w:sz="0" w:space="0" w:color="auto"/>
        <w:right w:val="none" w:sz="0" w:space="0" w:color="auto"/>
      </w:divBdr>
      <w:divsChild>
        <w:div w:id="387610168">
          <w:marLeft w:val="0"/>
          <w:marRight w:val="0"/>
          <w:marTop w:val="0"/>
          <w:marBottom w:val="0"/>
          <w:divBdr>
            <w:top w:val="none" w:sz="0" w:space="0" w:color="auto"/>
            <w:left w:val="none" w:sz="0" w:space="0" w:color="auto"/>
            <w:bottom w:val="none" w:sz="0" w:space="0" w:color="auto"/>
            <w:right w:val="none" w:sz="0" w:space="0" w:color="auto"/>
          </w:divBdr>
          <w:divsChild>
            <w:div w:id="2980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7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ardhats.org/kernel/docs/KRN8_0SM.PDF" TargetMode="External"/><Relationship Id="rId18" Type="http://schemas.openxmlformats.org/officeDocument/2006/relationships/footer" Target="footer7.xml"/><Relationship Id="rId26" Type="http://schemas.openxmlformats.org/officeDocument/2006/relationships/image" Target="media/image7.png"/><Relationship Id="rId39"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6.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1.xml"/><Relationship Id="rId29" Type="http://schemas.openxmlformats.org/officeDocument/2006/relationships/image" Target="media/image10.png"/><Relationship Id="rId41"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3.xml"/><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hyperlink" Target="http://www.virec.research.va.gov/DataSourcesName/VISTA/VISTA.htm"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oter" Target="footer9.xml"/><Relationship Id="rId28" Type="http://schemas.openxmlformats.org/officeDocument/2006/relationships/image" Target="media/image9.png"/><Relationship Id="rId36" Type="http://schemas.openxmlformats.org/officeDocument/2006/relationships/image" Target="media/image17.png"/><Relationship Id="rId10" Type="http://schemas.openxmlformats.org/officeDocument/2006/relationships/footer" Target="footer3.xml"/><Relationship Id="rId19" Type="http://schemas.openxmlformats.org/officeDocument/2006/relationships/image" Target="media/image5.jpeg"/><Relationship Id="rId31" Type="http://schemas.openxmlformats.org/officeDocument/2006/relationships/image" Target="media/image12.png"/><Relationship Id="rId44" Type="http://schemas.openxmlformats.org/officeDocument/2006/relationships/hyperlink" Target="http://www.va.gov/vista_monograph/docs/2008VistAHealtheVet_Monograph.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footer" Target="footer8.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hyperlink" Target="http://www.ietf.org/rfc/rfc959.txt"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16451</Words>
  <Characters>93776</Characters>
  <Application>Microsoft Office Word</Application>
  <DocSecurity>4</DocSecurity>
  <Lines>781</Lines>
  <Paragraphs>220</Paragraphs>
  <ScaleCrop>false</ScaleCrop>
  <HeadingPairs>
    <vt:vector size="2" baseType="variant">
      <vt:variant>
        <vt:lpstr>Title</vt:lpstr>
      </vt:variant>
      <vt:variant>
        <vt:i4>1</vt:i4>
      </vt:variant>
    </vt:vector>
  </HeadingPairs>
  <TitlesOfParts>
    <vt:vector size="1" baseType="lpstr">
      <vt:lpstr> </vt:lpstr>
    </vt:vector>
  </TitlesOfParts>
  <Company>VA PITTSBURGH HEALTHCARE SYSTEM</Company>
  <LinksUpToDate>false</LinksUpToDate>
  <CharactersWithSpaces>110007</CharactersWithSpaces>
  <SharedDoc>false</SharedDoc>
  <HLinks>
    <vt:vector size="924" baseType="variant">
      <vt:variant>
        <vt:i4>3145747</vt:i4>
      </vt:variant>
      <vt:variant>
        <vt:i4>786</vt:i4>
      </vt:variant>
      <vt:variant>
        <vt:i4>0</vt:i4>
      </vt:variant>
      <vt:variant>
        <vt:i4>5</vt:i4>
      </vt:variant>
      <vt:variant>
        <vt:lpwstr/>
      </vt:variant>
      <vt:variant>
        <vt:lpwstr>G_Top</vt:lpwstr>
      </vt:variant>
      <vt:variant>
        <vt:i4>8061002</vt:i4>
      </vt:variant>
      <vt:variant>
        <vt:i4>783</vt:i4>
      </vt:variant>
      <vt:variant>
        <vt:i4>0</vt:i4>
      </vt:variant>
      <vt:variant>
        <vt:i4>5</vt:i4>
      </vt:variant>
      <vt:variant>
        <vt:lpwstr/>
      </vt:variant>
      <vt:variant>
        <vt:lpwstr>Glos_VistA</vt:lpwstr>
      </vt:variant>
      <vt:variant>
        <vt:i4>1441873</vt:i4>
      </vt:variant>
      <vt:variant>
        <vt:i4>780</vt:i4>
      </vt:variant>
      <vt:variant>
        <vt:i4>0</vt:i4>
      </vt:variant>
      <vt:variant>
        <vt:i4>5</vt:i4>
      </vt:variant>
      <vt:variant>
        <vt:lpwstr>http://www.virec.research.va.gov/DataSourcesName/VISTA/VISTA.htm</vt:lpwstr>
      </vt:variant>
      <vt:variant>
        <vt:lpwstr/>
      </vt:variant>
      <vt:variant>
        <vt:i4>4063358</vt:i4>
      </vt:variant>
      <vt:variant>
        <vt:i4>777</vt:i4>
      </vt:variant>
      <vt:variant>
        <vt:i4>0</vt:i4>
      </vt:variant>
      <vt:variant>
        <vt:i4>5</vt:i4>
      </vt:variant>
      <vt:variant>
        <vt:lpwstr>http://www.va.gov/vista_monograph/docs/2008VistAHealtheVet_Monograph.pdf</vt:lpwstr>
      </vt:variant>
      <vt:variant>
        <vt:lpwstr/>
      </vt:variant>
      <vt:variant>
        <vt:i4>3145747</vt:i4>
      </vt:variant>
      <vt:variant>
        <vt:i4>774</vt:i4>
      </vt:variant>
      <vt:variant>
        <vt:i4>0</vt:i4>
      </vt:variant>
      <vt:variant>
        <vt:i4>5</vt:i4>
      </vt:variant>
      <vt:variant>
        <vt:lpwstr/>
      </vt:variant>
      <vt:variant>
        <vt:lpwstr>G_Top</vt:lpwstr>
      </vt:variant>
      <vt:variant>
        <vt:i4>7012445</vt:i4>
      </vt:variant>
      <vt:variant>
        <vt:i4>771</vt:i4>
      </vt:variant>
      <vt:variant>
        <vt:i4>0</vt:i4>
      </vt:variant>
      <vt:variant>
        <vt:i4>5</vt:i4>
      </vt:variant>
      <vt:variant>
        <vt:lpwstr/>
      </vt:variant>
      <vt:variant>
        <vt:lpwstr>Glos_TCPIP</vt:lpwstr>
      </vt:variant>
      <vt:variant>
        <vt:i4>1769532</vt:i4>
      </vt:variant>
      <vt:variant>
        <vt:i4>768</vt:i4>
      </vt:variant>
      <vt:variant>
        <vt:i4>0</vt:i4>
      </vt:variant>
      <vt:variant>
        <vt:i4>5</vt:i4>
      </vt:variant>
      <vt:variant>
        <vt:lpwstr/>
      </vt:variant>
      <vt:variant>
        <vt:lpwstr>Glos_TaskMan</vt:lpwstr>
      </vt:variant>
      <vt:variant>
        <vt:i4>3145747</vt:i4>
      </vt:variant>
      <vt:variant>
        <vt:i4>765</vt:i4>
      </vt:variant>
      <vt:variant>
        <vt:i4>0</vt:i4>
      </vt:variant>
      <vt:variant>
        <vt:i4>5</vt:i4>
      </vt:variant>
      <vt:variant>
        <vt:lpwstr/>
      </vt:variant>
      <vt:variant>
        <vt:lpwstr>G_Top</vt:lpwstr>
      </vt:variant>
      <vt:variant>
        <vt:i4>1900604</vt:i4>
      </vt:variant>
      <vt:variant>
        <vt:i4>762</vt:i4>
      </vt:variant>
      <vt:variant>
        <vt:i4>0</vt:i4>
      </vt:variant>
      <vt:variant>
        <vt:i4>5</vt:i4>
      </vt:variant>
      <vt:variant>
        <vt:lpwstr/>
      </vt:variant>
      <vt:variant>
        <vt:lpwstr>Glos_isolate</vt:lpwstr>
      </vt:variant>
      <vt:variant>
        <vt:i4>8061002</vt:i4>
      </vt:variant>
      <vt:variant>
        <vt:i4>759</vt:i4>
      </vt:variant>
      <vt:variant>
        <vt:i4>0</vt:i4>
      </vt:variant>
      <vt:variant>
        <vt:i4>5</vt:i4>
      </vt:variant>
      <vt:variant>
        <vt:lpwstr/>
      </vt:variant>
      <vt:variant>
        <vt:lpwstr>Glos_VistA</vt:lpwstr>
      </vt:variant>
      <vt:variant>
        <vt:i4>3145747</vt:i4>
      </vt:variant>
      <vt:variant>
        <vt:i4>756</vt:i4>
      </vt:variant>
      <vt:variant>
        <vt:i4>0</vt:i4>
      </vt:variant>
      <vt:variant>
        <vt:i4>5</vt:i4>
      </vt:variant>
      <vt:variant>
        <vt:lpwstr/>
      </vt:variant>
      <vt:variant>
        <vt:lpwstr>G_Top</vt:lpwstr>
      </vt:variant>
      <vt:variant>
        <vt:i4>1048638</vt:i4>
      </vt:variant>
      <vt:variant>
        <vt:i4>753</vt:i4>
      </vt:variant>
      <vt:variant>
        <vt:i4>0</vt:i4>
      </vt:variant>
      <vt:variant>
        <vt:i4>5</vt:i4>
      </vt:variant>
      <vt:variant>
        <vt:lpwstr/>
      </vt:variant>
      <vt:variant>
        <vt:lpwstr>Glos_KIDS</vt:lpwstr>
      </vt:variant>
      <vt:variant>
        <vt:i4>1572923</vt:i4>
      </vt:variant>
      <vt:variant>
        <vt:i4>750</vt:i4>
      </vt:variant>
      <vt:variant>
        <vt:i4>0</vt:i4>
      </vt:variant>
      <vt:variant>
        <vt:i4>5</vt:i4>
      </vt:variant>
      <vt:variant>
        <vt:lpwstr/>
      </vt:variant>
      <vt:variant>
        <vt:lpwstr>Glos_MailMan</vt:lpwstr>
      </vt:variant>
      <vt:variant>
        <vt:i4>3145747</vt:i4>
      </vt:variant>
      <vt:variant>
        <vt:i4>747</vt:i4>
      </vt:variant>
      <vt:variant>
        <vt:i4>0</vt:i4>
      </vt:variant>
      <vt:variant>
        <vt:i4>5</vt:i4>
      </vt:variant>
      <vt:variant>
        <vt:lpwstr/>
      </vt:variant>
      <vt:variant>
        <vt:lpwstr>G_Top</vt:lpwstr>
      </vt:variant>
      <vt:variant>
        <vt:i4>2031675</vt:i4>
      </vt:variant>
      <vt:variant>
        <vt:i4>744</vt:i4>
      </vt:variant>
      <vt:variant>
        <vt:i4>0</vt:i4>
      </vt:variant>
      <vt:variant>
        <vt:i4>5</vt:i4>
      </vt:variant>
      <vt:variant>
        <vt:lpwstr/>
      </vt:variant>
      <vt:variant>
        <vt:lpwstr>Glos_CLC</vt:lpwstr>
      </vt:variant>
      <vt:variant>
        <vt:i4>2031675</vt:i4>
      </vt:variant>
      <vt:variant>
        <vt:i4>741</vt:i4>
      </vt:variant>
      <vt:variant>
        <vt:i4>0</vt:i4>
      </vt:variant>
      <vt:variant>
        <vt:i4>5</vt:i4>
      </vt:variant>
      <vt:variant>
        <vt:lpwstr/>
      </vt:variant>
      <vt:variant>
        <vt:lpwstr>Glos_CLC</vt:lpwstr>
      </vt:variant>
      <vt:variant>
        <vt:i4>8061002</vt:i4>
      </vt:variant>
      <vt:variant>
        <vt:i4>738</vt:i4>
      </vt:variant>
      <vt:variant>
        <vt:i4>0</vt:i4>
      </vt:variant>
      <vt:variant>
        <vt:i4>5</vt:i4>
      </vt:variant>
      <vt:variant>
        <vt:lpwstr/>
      </vt:variant>
      <vt:variant>
        <vt:lpwstr>Glos_VistA</vt:lpwstr>
      </vt:variant>
      <vt:variant>
        <vt:i4>7733337</vt:i4>
      </vt:variant>
      <vt:variant>
        <vt:i4>735</vt:i4>
      </vt:variant>
      <vt:variant>
        <vt:i4>0</vt:i4>
      </vt:variant>
      <vt:variant>
        <vt:i4>5</vt:i4>
      </vt:variant>
      <vt:variant>
        <vt:lpwstr/>
      </vt:variant>
      <vt:variant>
        <vt:lpwstr>Glos_Global</vt:lpwstr>
      </vt:variant>
      <vt:variant>
        <vt:i4>7471191</vt:i4>
      </vt:variant>
      <vt:variant>
        <vt:i4>732</vt:i4>
      </vt:variant>
      <vt:variant>
        <vt:i4>0</vt:i4>
      </vt:variant>
      <vt:variant>
        <vt:i4>5</vt:i4>
      </vt:variant>
      <vt:variant>
        <vt:lpwstr/>
      </vt:variant>
      <vt:variant>
        <vt:lpwstr>Glos_M</vt:lpwstr>
      </vt:variant>
      <vt:variant>
        <vt:i4>3145747</vt:i4>
      </vt:variant>
      <vt:variant>
        <vt:i4>729</vt:i4>
      </vt:variant>
      <vt:variant>
        <vt:i4>0</vt:i4>
      </vt:variant>
      <vt:variant>
        <vt:i4>5</vt:i4>
      </vt:variant>
      <vt:variant>
        <vt:lpwstr/>
      </vt:variant>
      <vt:variant>
        <vt:lpwstr>G_Top</vt:lpwstr>
      </vt:variant>
      <vt:variant>
        <vt:i4>7471191</vt:i4>
      </vt:variant>
      <vt:variant>
        <vt:i4>726</vt:i4>
      </vt:variant>
      <vt:variant>
        <vt:i4>0</vt:i4>
      </vt:variant>
      <vt:variant>
        <vt:i4>5</vt:i4>
      </vt:variant>
      <vt:variant>
        <vt:lpwstr/>
      </vt:variant>
      <vt:variant>
        <vt:lpwstr>Glos_M</vt:lpwstr>
      </vt:variant>
      <vt:variant>
        <vt:i4>65573</vt:i4>
      </vt:variant>
      <vt:variant>
        <vt:i4>723</vt:i4>
      </vt:variant>
      <vt:variant>
        <vt:i4>0</vt:i4>
      </vt:variant>
      <vt:variant>
        <vt:i4>5</vt:i4>
      </vt:variant>
      <vt:variant>
        <vt:lpwstr/>
      </vt:variant>
      <vt:variant>
        <vt:lpwstr>Glos_MRSA</vt:lpwstr>
      </vt:variant>
      <vt:variant>
        <vt:i4>1114151</vt:i4>
      </vt:variant>
      <vt:variant>
        <vt:i4>720</vt:i4>
      </vt:variant>
      <vt:variant>
        <vt:i4>0</vt:i4>
      </vt:variant>
      <vt:variant>
        <vt:i4>5</vt:i4>
      </vt:variant>
      <vt:variant>
        <vt:lpwstr/>
      </vt:variant>
      <vt:variant>
        <vt:lpwstr>Glos_MPC</vt:lpwstr>
      </vt:variant>
      <vt:variant>
        <vt:i4>51</vt:i4>
      </vt:variant>
      <vt:variant>
        <vt:i4>717</vt:i4>
      </vt:variant>
      <vt:variant>
        <vt:i4>0</vt:i4>
      </vt:variant>
      <vt:variant>
        <vt:i4>5</vt:i4>
      </vt:variant>
      <vt:variant>
        <vt:lpwstr/>
      </vt:variant>
      <vt:variant>
        <vt:lpwstr>Glos_MDRO</vt:lpwstr>
      </vt:variant>
      <vt:variant>
        <vt:i4>7471191</vt:i4>
      </vt:variant>
      <vt:variant>
        <vt:i4>714</vt:i4>
      </vt:variant>
      <vt:variant>
        <vt:i4>0</vt:i4>
      </vt:variant>
      <vt:variant>
        <vt:i4>5</vt:i4>
      </vt:variant>
      <vt:variant>
        <vt:lpwstr/>
      </vt:variant>
      <vt:variant>
        <vt:lpwstr>Glos_M</vt:lpwstr>
      </vt:variant>
      <vt:variant>
        <vt:i4>65590</vt:i4>
      </vt:variant>
      <vt:variant>
        <vt:i4>711</vt:i4>
      </vt:variant>
      <vt:variant>
        <vt:i4>0</vt:i4>
      </vt:variant>
      <vt:variant>
        <vt:i4>5</vt:i4>
      </vt:variant>
      <vt:variant>
        <vt:lpwstr/>
      </vt:variant>
      <vt:variant>
        <vt:lpwstr>Glos_MAS</vt:lpwstr>
      </vt:variant>
      <vt:variant>
        <vt:i4>3145747</vt:i4>
      </vt:variant>
      <vt:variant>
        <vt:i4>708</vt:i4>
      </vt:variant>
      <vt:variant>
        <vt:i4>0</vt:i4>
      </vt:variant>
      <vt:variant>
        <vt:i4>5</vt:i4>
      </vt:variant>
      <vt:variant>
        <vt:lpwstr/>
      </vt:variant>
      <vt:variant>
        <vt:lpwstr>G_Top</vt:lpwstr>
      </vt:variant>
      <vt:variant>
        <vt:i4>1966142</vt:i4>
      </vt:variant>
      <vt:variant>
        <vt:i4>705</vt:i4>
      </vt:variant>
      <vt:variant>
        <vt:i4>0</vt:i4>
      </vt:variant>
      <vt:variant>
        <vt:i4>5</vt:i4>
      </vt:variant>
      <vt:variant>
        <vt:lpwstr/>
      </vt:variant>
      <vt:variant>
        <vt:lpwstr>Glos_LIM</vt:lpwstr>
      </vt:variant>
      <vt:variant>
        <vt:i4>917543</vt:i4>
      </vt:variant>
      <vt:variant>
        <vt:i4>702</vt:i4>
      </vt:variant>
      <vt:variant>
        <vt:i4>0</vt:i4>
      </vt:variant>
      <vt:variant>
        <vt:i4>5</vt:i4>
      </vt:variant>
      <vt:variant>
        <vt:lpwstr/>
      </vt:variant>
      <vt:variant>
        <vt:lpwstr>Glos_CPRS</vt:lpwstr>
      </vt:variant>
      <vt:variant>
        <vt:i4>3145747</vt:i4>
      </vt:variant>
      <vt:variant>
        <vt:i4>699</vt:i4>
      </vt:variant>
      <vt:variant>
        <vt:i4>0</vt:i4>
      </vt:variant>
      <vt:variant>
        <vt:i4>5</vt:i4>
      </vt:variant>
      <vt:variant>
        <vt:lpwstr/>
      </vt:variant>
      <vt:variant>
        <vt:lpwstr>G_Top</vt:lpwstr>
      </vt:variant>
      <vt:variant>
        <vt:i4>1048638</vt:i4>
      </vt:variant>
      <vt:variant>
        <vt:i4>696</vt:i4>
      </vt:variant>
      <vt:variant>
        <vt:i4>0</vt:i4>
      </vt:variant>
      <vt:variant>
        <vt:i4>5</vt:i4>
      </vt:variant>
      <vt:variant>
        <vt:lpwstr/>
      </vt:variant>
      <vt:variant>
        <vt:lpwstr>Glos_KIDS</vt:lpwstr>
      </vt:variant>
      <vt:variant>
        <vt:i4>1900552</vt:i4>
      </vt:variant>
      <vt:variant>
        <vt:i4>693</vt:i4>
      </vt:variant>
      <vt:variant>
        <vt:i4>0</vt:i4>
      </vt:variant>
      <vt:variant>
        <vt:i4>5</vt:i4>
      </vt:variant>
      <vt:variant>
        <vt:lpwstr/>
      </vt:variant>
      <vt:variant>
        <vt:lpwstr>Glos_Sec_Key</vt:lpwstr>
      </vt:variant>
      <vt:variant>
        <vt:i4>8061002</vt:i4>
      </vt:variant>
      <vt:variant>
        <vt:i4>690</vt:i4>
      </vt:variant>
      <vt:variant>
        <vt:i4>0</vt:i4>
      </vt:variant>
      <vt:variant>
        <vt:i4>5</vt:i4>
      </vt:variant>
      <vt:variant>
        <vt:lpwstr/>
      </vt:variant>
      <vt:variant>
        <vt:lpwstr>Glos_VistA</vt:lpwstr>
      </vt:variant>
      <vt:variant>
        <vt:i4>3145747</vt:i4>
      </vt:variant>
      <vt:variant>
        <vt:i4>687</vt:i4>
      </vt:variant>
      <vt:variant>
        <vt:i4>0</vt:i4>
      </vt:variant>
      <vt:variant>
        <vt:i4>5</vt:i4>
      </vt:variant>
      <vt:variant>
        <vt:lpwstr/>
      </vt:variant>
      <vt:variant>
        <vt:lpwstr>G_Top</vt:lpwstr>
      </vt:variant>
      <vt:variant>
        <vt:i4>1769509</vt:i4>
      </vt:variant>
      <vt:variant>
        <vt:i4>684</vt:i4>
      </vt:variant>
      <vt:variant>
        <vt:i4>0</vt:i4>
      </vt:variant>
      <vt:variant>
        <vt:i4>5</vt:i4>
      </vt:variant>
      <vt:variant>
        <vt:lpwstr/>
      </vt:variant>
      <vt:variant>
        <vt:lpwstr>Glos_IRM</vt:lpwstr>
      </vt:variant>
      <vt:variant>
        <vt:i4>1245223</vt:i4>
      </vt:variant>
      <vt:variant>
        <vt:i4>681</vt:i4>
      </vt:variant>
      <vt:variant>
        <vt:i4>0</vt:i4>
      </vt:variant>
      <vt:variant>
        <vt:i4>5</vt:i4>
      </vt:variant>
      <vt:variant>
        <vt:lpwstr/>
      </vt:variant>
      <vt:variant>
        <vt:lpwstr>Glos_IPEC</vt:lpwstr>
      </vt:variant>
      <vt:variant>
        <vt:i4>524327</vt:i4>
      </vt:variant>
      <vt:variant>
        <vt:i4>678</vt:i4>
      </vt:variant>
      <vt:variant>
        <vt:i4>0</vt:i4>
      </vt:variant>
      <vt:variant>
        <vt:i4>5</vt:i4>
      </vt:variant>
      <vt:variant>
        <vt:lpwstr/>
      </vt:variant>
      <vt:variant>
        <vt:lpwstr>Glos_CPT</vt:lpwstr>
      </vt:variant>
      <vt:variant>
        <vt:i4>3145747</vt:i4>
      </vt:variant>
      <vt:variant>
        <vt:i4>675</vt:i4>
      </vt:variant>
      <vt:variant>
        <vt:i4>0</vt:i4>
      </vt:variant>
      <vt:variant>
        <vt:i4>5</vt:i4>
      </vt:variant>
      <vt:variant>
        <vt:lpwstr/>
      </vt:variant>
      <vt:variant>
        <vt:lpwstr>G_Top</vt:lpwstr>
      </vt:variant>
      <vt:variant>
        <vt:i4>1441850</vt:i4>
      </vt:variant>
      <vt:variant>
        <vt:i4>672</vt:i4>
      </vt:variant>
      <vt:variant>
        <vt:i4>0</vt:i4>
      </vt:variant>
      <vt:variant>
        <vt:i4>5</vt:i4>
      </vt:variant>
      <vt:variant>
        <vt:lpwstr/>
      </vt:variant>
      <vt:variant>
        <vt:lpwstr>Glos_FileMan</vt:lpwstr>
      </vt:variant>
      <vt:variant>
        <vt:i4>7471191</vt:i4>
      </vt:variant>
      <vt:variant>
        <vt:i4>669</vt:i4>
      </vt:variant>
      <vt:variant>
        <vt:i4>0</vt:i4>
      </vt:variant>
      <vt:variant>
        <vt:i4>5</vt:i4>
      </vt:variant>
      <vt:variant>
        <vt:lpwstr/>
      </vt:variant>
      <vt:variant>
        <vt:lpwstr>Glos_M</vt:lpwstr>
      </vt:variant>
      <vt:variant>
        <vt:i4>3801126</vt:i4>
      </vt:variant>
      <vt:variant>
        <vt:i4>666</vt:i4>
      </vt:variant>
      <vt:variant>
        <vt:i4>0</vt:i4>
      </vt:variant>
      <vt:variant>
        <vt:i4>5</vt:i4>
      </vt:variant>
      <vt:variant>
        <vt:lpwstr/>
      </vt:variant>
      <vt:variant>
        <vt:lpwstr>Glos_Ward_Mapping</vt:lpwstr>
      </vt:variant>
      <vt:variant>
        <vt:i4>3145747</vt:i4>
      </vt:variant>
      <vt:variant>
        <vt:i4>663</vt:i4>
      </vt:variant>
      <vt:variant>
        <vt:i4>0</vt:i4>
      </vt:variant>
      <vt:variant>
        <vt:i4>5</vt:i4>
      </vt:variant>
      <vt:variant>
        <vt:lpwstr/>
      </vt:variant>
      <vt:variant>
        <vt:lpwstr>G_Top</vt:lpwstr>
      </vt:variant>
      <vt:variant>
        <vt:i4>589859</vt:i4>
      </vt:variant>
      <vt:variant>
        <vt:i4>660</vt:i4>
      </vt:variant>
      <vt:variant>
        <vt:i4>0</vt:i4>
      </vt:variant>
      <vt:variant>
        <vt:i4>5</vt:i4>
      </vt:variant>
      <vt:variant>
        <vt:lpwstr/>
      </vt:variant>
      <vt:variant>
        <vt:lpwstr>Glos_FTP</vt:lpwstr>
      </vt:variant>
      <vt:variant>
        <vt:i4>6946872</vt:i4>
      </vt:variant>
      <vt:variant>
        <vt:i4>657</vt:i4>
      </vt:variant>
      <vt:variant>
        <vt:i4>0</vt:i4>
      </vt:variant>
      <vt:variant>
        <vt:i4>5</vt:i4>
      </vt:variant>
      <vt:variant>
        <vt:lpwstr>http://www.ietf.org/rfc/rfc959.txt</vt:lpwstr>
      </vt:variant>
      <vt:variant>
        <vt:lpwstr/>
      </vt:variant>
      <vt:variant>
        <vt:i4>2031673</vt:i4>
      </vt:variant>
      <vt:variant>
        <vt:i4>654</vt:i4>
      </vt:variant>
      <vt:variant>
        <vt:i4>0</vt:i4>
      </vt:variant>
      <vt:variant>
        <vt:i4>5</vt:i4>
      </vt:variant>
      <vt:variant>
        <vt:lpwstr/>
      </vt:variant>
      <vt:variant>
        <vt:lpwstr>Glos_ClientServer</vt:lpwstr>
      </vt:variant>
      <vt:variant>
        <vt:i4>7471191</vt:i4>
      </vt:variant>
      <vt:variant>
        <vt:i4>651</vt:i4>
      </vt:variant>
      <vt:variant>
        <vt:i4>0</vt:i4>
      </vt:variant>
      <vt:variant>
        <vt:i4>5</vt:i4>
      </vt:variant>
      <vt:variant>
        <vt:lpwstr/>
      </vt:variant>
      <vt:variant>
        <vt:lpwstr>Glos_M</vt:lpwstr>
      </vt:variant>
      <vt:variant>
        <vt:i4>3145747</vt:i4>
      </vt:variant>
      <vt:variant>
        <vt:i4>648</vt:i4>
      </vt:variant>
      <vt:variant>
        <vt:i4>0</vt:i4>
      </vt:variant>
      <vt:variant>
        <vt:i4>5</vt:i4>
      </vt:variant>
      <vt:variant>
        <vt:lpwstr/>
      </vt:variant>
      <vt:variant>
        <vt:lpwstr>G_Top</vt:lpwstr>
      </vt:variant>
      <vt:variant>
        <vt:i4>3145747</vt:i4>
      </vt:variant>
      <vt:variant>
        <vt:i4>645</vt:i4>
      </vt:variant>
      <vt:variant>
        <vt:i4>0</vt:i4>
      </vt:variant>
      <vt:variant>
        <vt:i4>5</vt:i4>
      </vt:variant>
      <vt:variant>
        <vt:lpwstr/>
      </vt:variant>
      <vt:variant>
        <vt:lpwstr>G_Top</vt:lpwstr>
      </vt:variant>
      <vt:variant>
        <vt:i4>1179701</vt:i4>
      </vt:variant>
      <vt:variant>
        <vt:i4>642</vt:i4>
      </vt:variant>
      <vt:variant>
        <vt:i4>0</vt:i4>
      </vt:variant>
      <vt:variant>
        <vt:i4>5</vt:i4>
      </vt:variant>
      <vt:variant>
        <vt:lpwstr/>
      </vt:variant>
      <vt:variant>
        <vt:lpwstr>Glos_DBIA</vt:lpwstr>
      </vt:variant>
      <vt:variant>
        <vt:i4>3145747</vt:i4>
      </vt:variant>
      <vt:variant>
        <vt:i4>639</vt:i4>
      </vt:variant>
      <vt:variant>
        <vt:i4>0</vt:i4>
      </vt:variant>
      <vt:variant>
        <vt:i4>5</vt:i4>
      </vt:variant>
      <vt:variant>
        <vt:lpwstr/>
      </vt:variant>
      <vt:variant>
        <vt:lpwstr>G_Top</vt:lpwstr>
      </vt:variant>
      <vt:variant>
        <vt:i4>1179700</vt:i4>
      </vt:variant>
      <vt:variant>
        <vt:i4>636</vt:i4>
      </vt:variant>
      <vt:variant>
        <vt:i4>0</vt:i4>
      </vt:variant>
      <vt:variant>
        <vt:i4>5</vt:i4>
      </vt:variant>
      <vt:variant>
        <vt:lpwstr/>
      </vt:variant>
      <vt:variant>
        <vt:lpwstr>Glos_ICD9</vt:lpwstr>
      </vt:variant>
      <vt:variant>
        <vt:i4>524327</vt:i4>
      </vt:variant>
      <vt:variant>
        <vt:i4>633</vt:i4>
      </vt:variant>
      <vt:variant>
        <vt:i4>0</vt:i4>
      </vt:variant>
      <vt:variant>
        <vt:i4>5</vt:i4>
      </vt:variant>
      <vt:variant>
        <vt:lpwstr/>
      </vt:variant>
      <vt:variant>
        <vt:lpwstr>Glos_CPT</vt:lpwstr>
      </vt:variant>
      <vt:variant>
        <vt:i4>917543</vt:i4>
      </vt:variant>
      <vt:variant>
        <vt:i4>630</vt:i4>
      </vt:variant>
      <vt:variant>
        <vt:i4>0</vt:i4>
      </vt:variant>
      <vt:variant>
        <vt:i4>5</vt:i4>
      </vt:variant>
      <vt:variant>
        <vt:lpwstr/>
      </vt:variant>
      <vt:variant>
        <vt:lpwstr>Glos_CPRS</vt:lpwstr>
      </vt:variant>
      <vt:variant>
        <vt:i4>2031675</vt:i4>
      </vt:variant>
      <vt:variant>
        <vt:i4>627</vt:i4>
      </vt:variant>
      <vt:variant>
        <vt:i4>0</vt:i4>
      </vt:variant>
      <vt:variant>
        <vt:i4>5</vt:i4>
      </vt:variant>
      <vt:variant>
        <vt:lpwstr/>
      </vt:variant>
      <vt:variant>
        <vt:lpwstr>Glos_CLC</vt:lpwstr>
      </vt:variant>
      <vt:variant>
        <vt:i4>3145747</vt:i4>
      </vt:variant>
      <vt:variant>
        <vt:i4>624</vt:i4>
      </vt:variant>
      <vt:variant>
        <vt:i4>0</vt:i4>
      </vt:variant>
      <vt:variant>
        <vt:i4>5</vt:i4>
      </vt:variant>
      <vt:variant>
        <vt:lpwstr/>
      </vt:variant>
      <vt:variant>
        <vt:lpwstr>G_Top</vt:lpwstr>
      </vt:variant>
      <vt:variant>
        <vt:i4>3145747</vt:i4>
      </vt:variant>
      <vt:variant>
        <vt:i4>621</vt:i4>
      </vt:variant>
      <vt:variant>
        <vt:i4>0</vt:i4>
      </vt:variant>
      <vt:variant>
        <vt:i4>5</vt:i4>
      </vt:variant>
      <vt:variant>
        <vt:lpwstr/>
      </vt:variant>
      <vt:variant>
        <vt:lpwstr>G_Top</vt:lpwstr>
      </vt:variant>
      <vt:variant>
        <vt:i4>1769509</vt:i4>
      </vt:variant>
      <vt:variant>
        <vt:i4>618</vt:i4>
      </vt:variant>
      <vt:variant>
        <vt:i4>0</vt:i4>
      </vt:variant>
      <vt:variant>
        <vt:i4>5</vt:i4>
      </vt:variant>
      <vt:variant>
        <vt:lpwstr/>
      </vt:variant>
      <vt:variant>
        <vt:lpwstr>Glos_IRM</vt:lpwstr>
      </vt:variant>
      <vt:variant>
        <vt:i4>1572899</vt:i4>
      </vt:variant>
      <vt:variant>
        <vt:i4>615</vt:i4>
      </vt:variant>
      <vt:variant>
        <vt:i4>0</vt:i4>
      </vt:variant>
      <vt:variant>
        <vt:i4>5</vt:i4>
      </vt:variant>
      <vt:variant>
        <vt:lpwstr/>
      </vt:variant>
      <vt:variant>
        <vt:lpwstr>Glos_etiology</vt:lpwstr>
      </vt:variant>
      <vt:variant>
        <vt:i4>7143506</vt:i4>
      </vt:variant>
      <vt:variant>
        <vt:i4>612</vt:i4>
      </vt:variant>
      <vt:variant>
        <vt:i4>0</vt:i4>
      </vt:variant>
      <vt:variant>
        <vt:i4>5</vt:i4>
      </vt:variant>
      <vt:variant>
        <vt:lpwstr/>
      </vt:variant>
      <vt:variant>
        <vt:lpwstr>Glos_ADPAC</vt:lpwstr>
      </vt:variant>
      <vt:variant>
        <vt:i4>3145747</vt:i4>
      </vt:variant>
      <vt:variant>
        <vt:i4>609</vt:i4>
      </vt:variant>
      <vt:variant>
        <vt:i4>0</vt:i4>
      </vt:variant>
      <vt:variant>
        <vt:i4>5</vt:i4>
      </vt:variant>
      <vt:variant>
        <vt:lpwstr/>
      </vt:variant>
      <vt:variant>
        <vt:lpwstr>G_Top</vt:lpwstr>
      </vt:variant>
      <vt:variant>
        <vt:i4>6226023</vt:i4>
      </vt:variant>
      <vt:variant>
        <vt:i4>606</vt:i4>
      </vt:variant>
      <vt:variant>
        <vt:i4>0</vt:i4>
      </vt:variant>
      <vt:variant>
        <vt:i4>5</vt:i4>
      </vt:variant>
      <vt:variant>
        <vt:lpwstr/>
      </vt:variant>
      <vt:variant>
        <vt:lpwstr>G_W</vt:lpwstr>
      </vt:variant>
      <vt:variant>
        <vt:i4>6226023</vt:i4>
      </vt:variant>
      <vt:variant>
        <vt:i4>603</vt:i4>
      </vt:variant>
      <vt:variant>
        <vt:i4>0</vt:i4>
      </vt:variant>
      <vt:variant>
        <vt:i4>5</vt:i4>
      </vt:variant>
      <vt:variant>
        <vt:lpwstr/>
      </vt:variant>
      <vt:variant>
        <vt:lpwstr>G_V</vt:lpwstr>
      </vt:variant>
      <vt:variant>
        <vt:i4>6226023</vt:i4>
      </vt:variant>
      <vt:variant>
        <vt:i4>600</vt:i4>
      </vt:variant>
      <vt:variant>
        <vt:i4>0</vt:i4>
      </vt:variant>
      <vt:variant>
        <vt:i4>5</vt:i4>
      </vt:variant>
      <vt:variant>
        <vt:lpwstr/>
      </vt:variant>
      <vt:variant>
        <vt:lpwstr>G_T</vt:lpwstr>
      </vt:variant>
      <vt:variant>
        <vt:i4>6226023</vt:i4>
      </vt:variant>
      <vt:variant>
        <vt:i4>597</vt:i4>
      </vt:variant>
      <vt:variant>
        <vt:i4>0</vt:i4>
      </vt:variant>
      <vt:variant>
        <vt:i4>5</vt:i4>
      </vt:variant>
      <vt:variant>
        <vt:lpwstr/>
      </vt:variant>
      <vt:variant>
        <vt:lpwstr>G_S</vt:lpwstr>
      </vt:variant>
      <vt:variant>
        <vt:i4>6226023</vt:i4>
      </vt:variant>
      <vt:variant>
        <vt:i4>594</vt:i4>
      </vt:variant>
      <vt:variant>
        <vt:i4>0</vt:i4>
      </vt:variant>
      <vt:variant>
        <vt:i4>5</vt:i4>
      </vt:variant>
      <vt:variant>
        <vt:lpwstr/>
      </vt:variant>
      <vt:variant>
        <vt:lpwstr>G_P</vt:lpwstr>
      </vt:variant>
      <vt:variant>
        <vt:i4>6226023</vt:i4>
      </vt:variant>
      <vt:variant>
        <vt:i4>591</vt:i4>
      </vt:variant>
      <vt:variant>
        <vt:i4>0</vt:i4>
      </vt:variant>
      <vt:variant>
        <vt:i4>5</vt:i4>
      </vt:variant>
      <vt:variant>
        <vt:lpwstr/>
      </vt:variant>
      <vt:variant>
        <vt:lpwstr>G_N</vt:lpwstr>
      </vt:variant>
      <vt:variant>
        <vt:i4>6226023</vt:i4>
      </vt:variant>
      <vt:variant>
        <vt:i4>588</vt:i4>
      </vt:variant>
      <vt:variant>
        <vt:i4>0</vt:i4>
      </vt:variant>
      <vt:variant>
        <vt:i4>5</vt:i4>
      </vt:variant>
      <vt:variant>
        <vt:lpwstr/>
      </vt:variant>
      <vt:variant>
        <vt:lpwstr>G_M</vt:lpwstr>
      </vt:variant>
      <vt:variant>
        <vt:i4>6226023</vt:i4>
      </vt:variant>
      <vt:variant>
        <vt:i4>585</vt:i4>
      </vt:variant>
      <vt:variant>
        <vt:i4>0</vt:i4>
      </vt:variant>
      <vt:variant>
        <vt:i4>5</vt:i4>
      </vt:variant>
      <vt:variant>
        <vt:lpwstr/>
      </vt:variant>
      <vt:variant>
        <vt:lpwstr>G_L</vt:lpwstr>
      </vt:variant>
      <vt:variant>
        <vt:i4>6226023</vt:i4>
      </vt:variant>
      <vt:variant>
        <vt:i4>582</vt:i4>
      </vt:variant>
      <vt:variant>
        <vt:i4>0</vt:i4>
      </vt:variant>
      <vt:variant>
        <vt:i4>5</vt:i4>
      </vt:variant>
      <vt:variant>
        <vt:lpwstr/>
      </vt:variant>
      <vt:variant>
        <vt:lpwstr>G_K</vt:lpwstr>
      </vt:variant>
      <vt:variant>
        <vt:i4>6226023</vt:i4>
      </vt:variant>
      <vt:variant>
        <vt:i4>579</vt:i4>
      </vt:variant>
      <vt:variant>
        <vt:i4>0</vt:i4>
      </vt:variant>
      <vt:variant>
        <vt:i4>5</vt:i4>
      </vt:variant>
      <vt:variant>
        <vt:lpwstr/>
      </vt:variant>
      <vt:variant>
        <vt:lpwstr>G_I</vt:lpwstr>
      </vt:variant>
      <vt:variant>
        <vt:i4>6226023</vt:i4>
      </vt:variant>
      <vt:variant>
        <vt:i4>576</vt:i4>
      </vt:variant>
      <vt:variant>
        <vt:i4>0</vt:i4>
      </vt:variant>
      <vt:variant>
        <vt:i4>5</vt:i4>
      </vt:variant>
      <vt:variant>
        <vt:lpwstr/>
      </vt:variant>
      <vt:variant>
        <vt:lpwstr>G_G</vt:lpwstr>
      </vt:variant>
      <vt:variant>
        <vt:i4>6226023</vt:i4>
      </vt:variant>
      <vt:variant>
        <vt:i4>573</vt:i4>
      </vt:variant>
      <vt:variant>
        <vt:i4>0</vt:i4>
      </vt:variant>
      <vt:variant>
        <vt:i4>5</vt:i4>
      </vt:variant>
      <vt:variant>
        <vt:lpwstr/>
      </vt:variant>
      <vt:variant>
        <vt:lpwstr>G_F</vt:lpwstr>
      </vt:variant>
      <vt:variant>
        <vt:i4>6226023</vt:i4>
      </vt:variant>
      <vt:variant>
        <vt:i4>570</vt:i4>
      </vt:variant>
      <vt:variant>
        <vt:i4>0</vt:i4>
      </vt:variant>
      <vt:variant>
        <vt:i4>5</vt:i4>
      </vt:variant>
      <vt:variant>
        <vt:lpwstr/>
      </vt:variant>
      <vt:variant>
        <vt:lpwstr>G_E</vt:lpwstr>
      </vt:variant>
      <vt:variant>
        <vt:i4>6226023</vt:i4>
      </vt:variant>
      <vt:variant>
        <vt:i4>567</vt:i4>
      </vt:variant>
      <vt:variant>
        <vt:i4>0</vt:i4>
      </vt:variant>
      <vt:variant>
        <vt:i4>5</vt:i4>
      </vt:variant>
      <vt:variant>
        <vt:lpwstr/>
      </vt:variant>
      <vt:variant>
        <vt:lpwstr>G_D</vt:lpwstr>
      </vt:variant>
      <vt:variant>
        <vt:i4>6226023</vt:i4>
      </vt:variant>
      <vt:variant>
        <vt:i4>564</vt:i4>
      </vt:variant>
      <vt:variant>
        <vt:i4>0</vt:i4>
      </vt:variant>
      <vt:variant>
        <vt:i4>5</vt:i4>
      </vt:variant>
      <vt:variant>
        <vt:lpwstr/>
      </vt:variant>
      <vt:variant>
        <vt:lpwstr>G_C</vt:lpwstr>
      </vt:variant>
      <vt:variant>
        <vt:i4>6226023</vt:i4>
      </vt:variant>
      <vt:variant>
        <vt:i4>561</vt:i4>
      </vt:variant>
      <vt:variant>
        <vt:i4>0</vt:i4>
      </vt:variant>
      <vt:variant>
        <vt:i4>5</vt:i4>
      </vt:variant>
      <vt:variant>
        <vt:lpwstr/>
      </vt:variant>
      <vt:variant>
        <vt:lpwstr>G_B</vt:lpwstr>
      </vt:variant>
      <vt:variant>
        <vt:i4>6226023</vt:i4>
      </vt:variant>
      <vt:variant>
        <vt:i4>558</vt:i4>
      </vt:variant>
      <vt:variant>
        <vt:i4>0</vt:i4>
      </vt:variant>
      <vt:variant>
        <vt:i4>5</vt:i4>
      </vt:variant>
      <vt:variant>
        <vt:lpwstr/>
      </vt:variant>
      <vt:variant>
        <vt:lpwstr>G_A</vt:lpwstr>
      </vt:variant>
      <vt:variant>
        <vt:i4>2031675</vt:i4>
      </vt:variant>
      <vt:variant>
        <vt:i4>549</vt:i4>
      </vt:variant>
      <vt:variant>
        <vt:i4>0</vt:i4>
      </vt:variant>
      <vt:variant>
        <vt:i4>5</vt:i4>
      </vt:variant>
      <vt:variant>
        <vt:lpwstr/>
      </vt:variant>
      <vt:variant>
        <vt:lpwstr>Glos_CLC</vt:lpwstr>
      </vt:variant>
      <vt:variant>
        <vt:i4>65590</vt:i4>
      </vt:variant>
      <vt:variant>
        <vt:i4>546</vt:i4>
      </vt:variant>
      <vt:variant>
        <vt:i4>0</vt:i4>
      </vt:variant>
      <vt:variant>
        <vt:i4>5</vt:i4>
      </vt:variant>
      <vt:variant>
        <vt:lpwstr/>
      </vt:variant>
      <vt:variant>
        <vt:lpwstr>Glos_MAS</vt:lpwstr>
      </vt:variant>
      <vt:variant>
        <vt:i4>1245223</vt:i4>
      </vt:variant>
      <vt:variant>
        <vt:i4>519</vt:i4>
      </vt:variant>
      <vt:variant>
        <vt:i4>0</vt:i4>
      </vt:variant>
      <vt:variant>
        <vt:i4>5</vt:i4>
      </vt:variant>
      <vt:variant>
        <vt:lpwstr/>
      </vt:variant>
      <vt:variant>
        <vt:lpwstr>Glos_IPEC</vt:lpwstr>
      </vt:variant>
      <vt:variant>
        <vt:i4>65590</vt:i4>
      </vt:variant>
      <vt:variant>
        <vt:i4>489</vt:i4>
      </vt:variant>
      <vt:variant>
        <vt:i4>0</vt:i4>
      </vt:variant>
      <vt:variant>
        <vt:i4>5</vt:i4>
      </vt:variant>
      <vt:variant>
        <vt:lpwstr/>
      </vt:variant>
      <vt:variant>
        <vt:lpwstr>Glos_MAS</vt:lpwstr>
      </vt:variant>
      <vt:variant>
        <vt:i4>65590</vt:i4>
      </vt:variant>
      <vt:variant>
        <vt:i4>462</vt:i4>
      </vt:variant>
      <vt:variant>
        <vt:i4>0</vt:i4>
      </vt:variant>
      <vt:variant>
        <vt:i4>5</vt:i4>
      </vt:variant>
      <vt:variant>
        <vt:lpwstr/>
      </vt:variant>
      <vt:variant>
        <vt:lpwstr>Glos_MAS</vt:lpwstr>
      </vt:variant>
      <vt:variant>
        <vt:i4>1900552</vt:i4>
      </vt:variant>
      <vt:variant>
        <vt:i4>432</vt:i4>
      </vt:variant>
      <vt:variant>
        <vt:i4>0</vt:i4>
      </vt:variant>
      <vt:variant>
        <vt:i4>5</vt:i4>
      </vt:variant>
      <vt:variant>
        <vt:lpwstr/>
      </vt:variant>
      <vt:variant>
        <vt:lpwstr>Glos_Sec_Key</vt:lpwstr>
      </vt:variant>
      <vt:variant>
        <vt:i4>1245223</vt:i4>
      </vt:variant>
      <vt:variant>
        <vt:i4>429</vt:i4>
      </vt:variant>
      <vt:variant>
        <vt:i4>0</vt:i4>
      </vt:variant>
      <vt:variant>
        <vt:i4>5</vt:i4>
      </vt:variant>
      <vt:variant>
        <vt:lpwstr/>
      </vt:variant>
      <vt:variant>
        <vt:lpwstr>Glos_IPEC</vt:lpwstr>
      </vt:variant>
      <vt:variant>
        <vt:i4>1048675</vt:i4>
      </vt:variant>
      <vt:variant>
        <vt:i4>423</vt:i4>
      </vt:variant>
      <vt:variant>
        <vt:i4>0</vt:i4>
      </vt:variant>
      <vt:variant>
        <vt:i4>5</vt:i4>
      </vt:variant>
      <vt:variant>
        <vt:lpwstr>http://www.hardhats.org/kernel/docs/KRN8_0SM.PDF</vt:lpwstr>
      </vt:variant>
      <vt:variant>
        <vt:lpwstr/>
      </vt:variant>
      <vt:variant>
        <vt:i4>1114174</vt:i4>
      </vt:variant>
      <vt:variant>
        <vt:i4>413</vt:i4>
      </vt:variant>
      <vt:variant>
        <vt:i4>0</vt:i4>
      </vt:variant>
      <vt:variant>
        <vt:i4>5</vt:i4>
      </vt:variant>
      <vt:variant>
        <vt:lpwstr/>
      </vt:variant>
      <vt:variant>
        <vt:lpwstr>_Toc268767200</vt:lpwstr>
      </vt:variant>
      <vt:variant>
        <vt:i4>1572925</vt:i4>
      </vt:variant>
      <vt:variant>
        <vt:i4>407</vt:i4>
      </vt:variant>
      <vt:variant>
        <vt:i4>0</vt:i4>
      </vt:variant>
      <vt:variant>
        <vt:i4>5</vt:i4>
      </vt:variant>
      <vt:variant>
        <vt:lpwstr/>
      </vt:variant>
      <vt:variant>
        <vt:lpwstr>_Toc268767199</vt:lpwstr>
      </vt:variant>
      <vt:variant>
        <vt:i4>1572925</vt:i4>
      </vt:variant>
      <vt:variant>
        <vt:i4>401</vt:i4>
      </vt:variant>
      <vt:variant>
        <vt:i4>0</vt:i4>
      </vt:variant>
      <vt:variant>
        <vt:i4>5</vt:i4>
      </vt:variant>
      <vt:variant>
        <vt:lpwstr/>
      </vt:variant>
      <vt:variant>
        <vt:lpwstr>_Toc268767198</vt:lpwstr>
      </vt:variant>
      <vt:variant>
        <vt:i4>1572925</vt:i4>
      </vt:variant>
      <vt:variant>
        <vt:i4>395</vt:i4>
      </vt:variant>
      <vt:variant>
        <vt:i4>0</vt:i4>
      </vt:variant>
      <vt:variant>
        <vt:i4>5</vt:i4>
      </vt:variant>
      <vt:variant>
        <vt:lpwstr/>
      </vt:variant>
      <vt:variant>
        <vt:lpwstr>_Toc268767197</vt:lpwstr>
      </vt:variant>
      <vt:variant>
        <vt:i4>1572925</vt:i4>
      </vt:variant>
      <vt:variant>
        <vt:i4>389</vt:i4>
      </vt:variant>
      <vt:variant>
        <vt:i4>0</vt:i4>
      </vt:variant>
      <vt:variant>
        <vt:i4>5</vt:i4>
      </vt:variant>
      <vt:variant>
        <vt:lpwstr/>
      </vt:variant>
      <vt:variant>
        <vt:lpwstr>_Toc268767196</vt:lpwstr>
      </vt:variant>
      <vt:variant>
        <vt:i4>1572925</vt:i4>
      </vt:variant>
      <vt:variant>
        <vt:i4>383</vt:i4>
      </vt:variant>
      <vt:variant>
        <vt:i4>0</vt:i4>
      </vt:variant>
      <vt:variant>
        <vt:i4>5</vt:i4>
      </vt:variant>
      <vt:variant>
        <vt:lpwstr/>
      </vt:variant>
      <vt:variant>
        <vt:lpwstr>_Toc268767195</vt:lpwstr>
      </vt:variant>
      <vt:variant>
        <vt:i4>1572925</vt:i4>
      </vt:variant>
      <vt:variant>
        <vt:i4>377</vt:i4>
      </vt:variant>
      <vt:variant>
        <vt:i4>0</vt:i4>
      </vt:variant>
      <vt:variant>
        <vt:i4>5</vt:i4>
      </vt:variant>
      <vt:variant>
        <vt:lpwstr/>
      </vt:variant>
      <vt:variant>
        <vt:lpwstr>_Toc268767194</vt:lpwstr>
      </vt:variant>
      <vt:variant>
        <vt:i4>1572925</vt:i4>
      </vt:variant>
      <vt:variant>
        <vt:i4>371</vt:i4>
      </vt:variant>
      <vt:variant>
        <vt:i4>0</vt:i4>
      </vt:variant>
      <vt:variant>
        <vt:i4>5</vt:i4>
      </vt:variant>
      <vt:variant>
        <vt:lpwstr/>
      </vt:variant>
      <vt:variant>
        <vt:lpwstr>_Toc268767193</vt:lpwstr>
      </vt:variant>
      <vt:variant>
        <vt:i4>1572925</vt:i4>
      </vt:variant>
      <vt:variant>
        <vt:i4>365</vt:i4>
      </vt:variant>
      <vt:variant>
        <vt:i4>0</vt:i4>
      </vt:variant>
      <vt:variant>
        <vt:i4>5</vt:i4>
      </vt:variant>
      <vt:variant>
        <vt:lpwstr/>
      </vt:variant>
      <vt:variant>
        <vt:lpwstr>_Toc268767192</vt:lpwstr>
      </vt:variant>
      <vt:variant>
        <vt:i4>1572925</vt:i4>
      </vt:variant>
      <vt:variant>
        <vt:i4>359</vt:i4>
      </vt:variant>
      <vt:variant>
        <vt:i4>0</vt:i4>
      </vt:variant>
      <vt:variant>
        <vt:i4>5</vt:i4>
      </vt:variant>
      <vt:variant>
        <vt:lpwstr/>
      </vt:variant>
      <vt:variant>
        <vt:lpwstr>_Toc268767191</vt:lpwstr>
      </vt:variant>
      <vt:variant>
        <vt:i4>1572925</vt:i4>
      </vt:variant>
      <vt:variant>
        <vt:i4>353</vt:i4>
      </vt:variant>
      <vt:variant>
        <vt:i4>0</vt:i4>
      </vt:variant>
      <vt:variant>
        <vt:i4>5</vt:i4>
      </vt:variant>
      <vt:variant>
        <vt:lpwstr/>
      </vt:variant>
      <vt:variant>
        <vt:lpwstr>_Toc268767190</vt:lpwstr>
      </vt:variant>
      <vt:variant>
        <vt:i4>1638461</vt:i4>
      </vt:variant>
      <vt:variant>
        <vt:i4>347</vt:i4>
      </vt:variant>
      <vt:variant>
        <vt:i4>0</vt:i4>
      </vt:variant>
      <vt:variant>
        <vt:i4>5</vt:i4>
      </vt:variant>
      <vt:variant>
        <vt:lpwstr/>
      </vt:variant>
      <vt:variant>
        <vt:lpwstr>_Toc268767189</vt:lpwstr>
      </vt:variant>
      <vt:variant>
        <vt:i4>1638461</vt:i4>
      </vt:variant>
      <vt:variant>
        <vt:i4>341</vt:i4>
      </vt:variant>
      <vt:variant>
        <vt:i4>0</vt:i4>
      </vt:variant>
      <vt:variant>
        <vt:i4>5</vt:i4>
      </vt:variant>
      <vt:variant>
        <vt:lpwstr/>
      </vt:variant>
      <vt:variant>
        <vt:lpwstr>_Toc268767188</vt:lpwstr>
      </vt:variant>
      <vt:variant>
        <vt:i4>1638461</vt:i4>
      </vt:variant>
      <vt:variant>
        <vt:i4>335</vt:i4>
      </vt:variant>
      <vt:variant>
        <vt:i4>0</vt:i4>
      </vt:variant>
      <vt:variant>
        <vt:i4>5</vt:i4>
      </vt:variant>
      <vt:variant>
        <vt:lpwstr/>
      </vt:variant>
      <vt:variant>
        <vt:lpwstr>_Toc268767187</vt:lpwstr>
      </vt:variant>
      <vt:variant>
        <vt:i4>1638461</vt:i4>
      </vt:variant>
      <vt:variant>
        <vt:i4>329</vt:i4>
      </vt:variant>
      <vt:variant>
        <vt:i4>0</vt:i4>
      </vt:variant>
      <vt:variant>
        <vt:i4>5</vt:i4>
      </vt:variant>
      <vt:variant>
        <vt:lpwstr/>
      </vt:variant>
      <vt:variant>
        <vt:lpwstr>_Toc268767186</vt:lpwstr>
      </vt:variant>
      <vt:variant>
        <vt:i4>1638461</vt:i4>
      </vt:variant>
      <vt:variant>
        <vt:i4>323</vt:i4>
      </vt:variant>
      <vt:variant>
        <vt:i4>0</vt:i4>
      </vt:variant>
      <vt:variant>
        <vt:i4>5</vt:i4>
      </vt:variant>
      <vt:variant>
        <vt:lpwstr/>
      </vt:variant>
      <vt:variant>
        <vt:lpwstr>_Toc268767185</vt:lpwstr>
      </vt:variant>
      <vt:variant>
        <vt:i4>1638461</vt:i4>
      </vt:variant>
      <vt:variant>
        <vt:i4>314</vt:i4>
      </vt:variant>
      <vt:variant>
        <vt:i4>0</vt:i4>
      </vt:variant>
      <vt:variant>
        <vt:i4>5</vt:i4>
      </vt:variant>
      <vt:variant>
        <vt:lpwstr/>
      </vt:variant>
      <vt:variant>
        <vt:lpwstr>_Toc268767184</vt:lpwstr>
      </vt:variant>
      <vt:variant>
        <vt:i4>1638461</vt:i4>
      </vt:variant>
      <vt:variant>
        <vt:i4>308</vt:i4>
      </vt:variant>
      <vt:variant>
        <vt:i4>0</vt:i4>
      </vt:variant>
      <vt:variant>
        <vt:i4>5</vt:i4>
      </vt:variant>
      <vt:variant>
        <vt:lpwstr/>
      </vt:variant>
      <vt:variant>
        <vt:lpwstr>_Toc268767183</vt:lpwstr>
      </vt:variant>
      <vt:variant>
        <vt:i4>1638461</vt:i4>
      </vt:variant>
      <vt:variant>
        <vt:i4>302</vt:i4>
      </vt:variant>
      <vt:variant>
        <vt:i4>0</vt:i4>
      </vt:variant>
      <vt:variant>
        <vt:i4>5</vt:i4>
      </vt:variant>
      <vt:variant>
        <vt:lpwstr/>
      </vt:variant>
      <vt:variant>
        <vt:lpwstr>_Toc268767182</vt:lpwstr>
      </vt:variant>
      <vt:variant>
        <vt:i4>1638461</vt:i4>
      </vt:variant>
      <vt:variant>
        <vt:i4>296</vt:i4>
      </vt:variant>
      <vt:variant>
        <vt:i4>0</vt:i4>
      </vt:variant>
      <vt:variant>
        <vt:i4>5</vt:i4>
      </vt:variant>
      <vt:variant>
        <vt:lpwstr/>
      </vt:variant>
      <vt:variant>
        <vt:lpwstr>_Toc268767181</vt:lpwstr>
      </vt:variant>
      <vt:variant>
        <vt:i4>1638461</vt:i4>
      </vt:variant>
      <vt:variant>
        <vt:i4>290</vt:i4>
      </vt:variant>
      <vt:variant>
        <vt:i4>0</vt:i4>
      </vt:variant>
      <vt:variant>
        <vt:i4>5</vt:i4>
      </vt:variant>
      <vt:variant>
        <vt:lpwstr/>
      </vt:variant>
      <vt:variant>
        <vt:lpwstr>_Toc268767180</vt:lpwstr>
      </vt:variant>
      <vt:variant>
        <vt:i4>1441853</vt:i4>
      </vt:variant>
      <vt:variant>
        <vt:i4>284</vt:i4>
      </vt:variant>
      <vt:variant>
        <vt:i4>0</vt:i4>
      </vt:variant>
      <vt:variant>
        <vt:i4>5</vt:i4>
      </vt:variant>
      <vt:variant>
        <vt:lpwstr/>
      </vt:variant>
      <vt:variant>
        <vt:lpwstr>_Toc268767179</vt:lpwstr>
      </vt:variant>
      <vt:variant>
        <vt:i4>1441853</vt:i4>
      </vt:variant>
      <vt:variant>
        <vt:i4>278</vt:i4>
      </vt:variant>
      <vt:variant>
        <vt:i4>0</vt:i4>
      </vt:variant>
      <vt:variant>
        <vt:i4>5</vt:i4>
      </vt:variant>
      <vt:variant>
        <vt:lpwstr/>
      </vt:variant>
      <vt:variant>
        <vt:lpwstr>_Toc268767178</vt:lpwstr>
      </vt:variant>
      <vt:variant>
        <vt:i4>1441853</vt:i4>
      </vt:variant>
      <vt:variant>
        <vt:i4>272</vt:i4>
      </vt:variant>
      <vt:variant>
        <vt:i4>0</vt:i4>
      </vt:variant>
      <vt:variant>
        <vt:i4>5</vt:i4>
      </vt:variant>
      <vt:variant>
        <vt:lpwstr/>
      </vt:variant>
      <vt:variant>
        <vt:lpwstr>_Toc268767177</vt:lpwstr>
      </vt:variant>
      <vt:variant>
        <vt:i4>1441853</vt:i4>
      </vt:variant>
      <vt:variant>
        <vt:i4>266</vt:i4>
      </vt:variant>
      <vt:variant>
        <vt:i4>0</vt:i4>
      </vt:variant>
      <vt:variant>
        <vt:i4>5</vt:i4>
      </vt:variant>
      <vt:variant>
        <vt:lpwstr/>
      </vt:variant>
      <vt:variant>
        <vt:lpwstr>_Toc268767176</vt:lpwstr>
      </vt:variant>
      <vt:variant>
        <vt:i4>1441853</vt:i4>
      </vt:variant>
      <vt:variant>
        <vt:i4>260</vt:i4>
      </vt:variant>
      <vt:variant>
        <vt:i4>0</vt:i4>
      </vt:variant>
      <vt:variant>
        <vt:i4>5</vt:i4>
      </vt:variant>
      <vt:variant>
        <vt:lpwstr/>
      </vt:variant>
      <vt:variant>
        <vt:lpwstr>_Toc268767175</vt:lpwstr>
      </vt:variant>
      <vt:variant>
        <vt:i4>1441853</vt:i4>
      </vt:variant>
      <vt:variant>
        <vt:i4>251</vt:i4>
      </vt:variant>
      <vt:variant>
        <vt:i4>0</vt:i4>
      </vt:variant>
      <vt:variant>
        <vt:i4>5</vt:i4>
      </vt:variant>
      <vt:variant>
        <vt:lpwstr/>
      </vt:variant>
      <vt:variant>
        <vt:lpwstr>_Toc268767174</vt:lpwstr>
      </vt:variant>
      <vt:variant>
        <vt:i4>1441853</vt:i4>
      </vt:variant>
      <vt:variant>
        <vt:i4>245</vt:i4>
      </vt:variant>
      <vt:variant>
        <vt:i4>0</vt:i4>
      </vt:variant>
      <vt:variant>
        <vt:i4>5</vt:i4>
      </vt:variant>
      <vt:variant>
        <vt:lpwstr/>
      </vt:variant>
      <vt:variant>
        <vt:lpwstr>_Toc268767173</vt:lpwstr>
      </vt:variant>
      <vt:variant>
        <vt:i4>1441853</vt:i4>
      </vt:variant>
      <vt:variant>
        <vt:i4>239</vt:i4>
      </vt:variant>
      <vt:variant>
        <vt:i4>0</vt:i4>
      </vt:variant>
      <vt:variant>
        <vt:i4>5</vt:i4>
      </vt:variant>
      <vt:variant>
        <vt:lpwstr/>
      </vt:variant>
      <vt:variant>
        <vt:lpwstr>_Toc268767172</vt:lpwstr>
      </vt:variant>
      <vt:variant>
        <vt:i4>1441853</vt:i4>
      </vt:variant>
      <vt:variant>
        <vt:i4>233</vt:i4>
      </vt:variant>
      <vt:variant>
        <vt:i4>0</vt:i4>
      </vt:variant>
      <vt:variant>
        <vt:i4>5</vt:i4>
      </vt:variant>
      <vt:variant>
        <vt:lpwstr/>
      </vt:variant>
      <vt:variant>
        <vt:lpwstr>_Toc268767171</vt:lpwstr>
      </vt:variant>
      <vt:variant>
        <vt:i4>1441853</vt:i4>
      </vt:variant>
      <vt:variant>
        <vt:i4>227</vt:i4>
      </vt:variant>
      <vt:variant>
        <vt:i4>0</vt:i4>
      </vt:variant>
      <vt:variant>
        <vt:i4>5</vt:i4>
      </vt:variant>
      <vt:variant>
        <vt:lpwstr/>
      </vt:variant>
      <vt:variant>
        <vt:lpwstr>_Toc268767170</vt:lpwstr>
      </vt:variant>
      <vt:variant>
        <vt:i4>1507389</vt:i4>
      </vt:variant>
      <vt:variant>
        <vt:i4>221</vt:i4>
      </vt:variant>
      <vt:variant>
        <vt:i4>0</vt:i4>
      </vt:variant>
      <vt:variant>
        <vt:i4>5</vt:i4>
      </vt:variant>
      <vt:variant>
        <vt:lpwstr/>
      </vt:variant>
      <vt:variant>
        <vt:lpwstr>_Toc268767169</vt:lpwstr>
      </vt:variant>
      <vt:variant>
        <vt:i4>1507389</vt:i4>
      </vt:variant>
      <vt:variant>
        <vt:i4>215</vt:i4>
      </vt:variant>
      <vt:variant>
        <vt:i4>0</vt:i4>
      </vt:variant>
      <vt:variant>
        <vt:i4>5</vt:i4>
      </vt:variant>
      <vt:variant>
        <vt:lpwstr/>
      </vt:variant>
      <vt:variant>
        <vt:lpwstr>_Toc268767168</vt:lpwstr>
      </vt:variant>
      <vt:variant>
        <vt:i4>1507389</vt:i4>
      </vt:variant>
      <vt:variant>
        <vt:i4>209</vt:i4>
      </vt:variant>
      <vt:variant>
        <vt:i4>0</vt:i4>
      </vt:variant>
      <vt:variant>
        <vt:i4>5</vt:i4>
      </vt:variant>
      <vt:variant>
        <vt:lpwstr/>
      </vt:variant>
      <vt:variant>
        <vt:lpwstr>_Toc268767167</vt:lpwstr>
      </vt:variant>
      <vt:variant>
        <vt:i4>1507389</vt:i4>
      </vt:variant>
      <vt:variant>
        <vt:i4>203</vt:i4>
      </vt:variant>
      <vt:variant>
        <vt:i4>0</vt:i4>
      </vt:variant>
      <vt:variant>
        <vt:i4>5</vt:i4>
      </vt:variant>
      <vt:variant>
        <vt:lpwstr/>
      </vt:variant>
      <vt:variant>
        <vt:lpwstr>_Toc268767166</vt:lpwstr>
      </vt:variant>
      <vt:variant>
        <vt:i4>1507389</vt:i4>
      </vt:variant>
      <vt:variant>
        <vt:i4>197</vt:i4>
      </vt:variant>
      <vt:variant>
        <vt:i4>0</vt:i4>
      </vt:variant>
      <vt:variant>
        <vt:i4>5</vt:i4>
      </vt:variant>
      <vt:variant>
        <vt:lpwstr/>
      </vt:variant>
      <vt:variant>
        <vt:lpwstr>_Toc268767165</vt:lpwstr>
      </vt:variant>
      <vt:variant>
        <vt:i4>1507389</vt:i4>
      </vt:variant>
      <vt:variant>
        <vt:i4>191</vt:i4>
      </vt:variant>
      <vt:variant>
        <vt:i4>0</vt:i4>
      </vt:variant>
      <vt:variant>
        <vt:i4>5</vt:i4>
      </vt:variant>
      <vt:variant>
        <vt:lpwstr/>
      </vt:variant>
      <vt:variant>
        <vt:lpwstr>_Toc268767164</vt:lpwstr>
      </vt:variant>
      <vt:variant>
        <vt:i4>1507389</vt:i4>
      </vt:variant>
      <vt:variant>
        <vt:i4>185</vt:i4>
      </vt:variant>
      <vt:variant>
        <vt:i4>0</vt:i4>
      </vt:variant>
      <vt:variant>
        <vt:i4>5</vt:i4>
      </vt:variant>
      <vt:variant>
        <vt:lpwstr/>
      </vt:variant>
      <vt:variant>
        <vt:lpwstr>_Toc268767163</vt:lpwstr>
      </vt:variant>
      <vt:variant>
        <vt:i4>1507389</vt:i4>
      </vt:variant>
      <vt:variant>
        <vt:i4>179</vt:i4>
      </vt:variant>
      <vt:variant>
        <vt:i4>0</vt:i4>
      </vt:variant>
      <vt:variant>
        <vt:i4>5</vt:i4>
      </vt:variant>
      <vt:variant>
        <vt:lpwstr/>
      </vt:variant>
      <vt:variant>
        <vt:lpwstr>_Toc268767162</vt:lpwstr>
      </vt:variant>
      <vt:variant>
        <vt:i4>1507389</vt:i4>
      </vt:variant>
      <vt:variant>
        <vt:i4>173</vt:i4>
      </vt:variant>
      <vt:variant>
        <vt:i4>0</vt:i4>
      </vt:variant>
      <vt:variant>
        <vt:i4>5</vt:i4>
      </vt:variant>
      <vt:variant>
        <vt:lpwstr/>
      </vt:variant>
      <vt:variant>
        <vt:lpwstr>_Toc268767161</vt:lpwstr>
      </vt:variant>
      <vt:variant>
        <vt:i4>1507389</vt:i4>
      </vt:variant>
      <vt:variant>
        <vt:i4>167</vt:i4>
      </vt:variant>
      <vt:variant>
        <vt:i4>0</vt:i4>
      </vt:variant>
      <vt:variant>
        <vt:i4>5</vt:i4>
      </vt:variant>
      <vt:variant>
        <vt:lpwstr/>
      </vt:variant>
      <vt:variant>
        <vt:lpwstr>_Toc268767160</vt:lpwstr>
      </vt:variant>
      <vt:variant>
        <vt:i4>1310781</vt:i4>
      </vt:variant>
      <vt:variant>
        <vt:i4>161</vt:i4>
      </vt:variant>
      <vt:variant>
        <vt:i4>0</vt:i4>
      </vt:variant>
      <vt:variant>
        <vt:i4>5</vt:i4>
      </vt:variant>
      <vt:variant>
        <vt:lpwstr/>
      </vt:variant>
      <vt:variant>
        <vt:lpwstr>_Toc268767159</vt:lpwstr>
      </vt:variant>
      <vt:variant>
        <vt:i4>1310781</vt:i4>
      </vt:variant>
      <vt:variant>
        <vt:i4>155</vt:i4>
      </vt:variant>
      <vt:variant>
        <vt:i4>0</vt:i4>
      </vt:variant>
      <vt:variant>
        <vt:i4>5</vt:i4>
      </vt:variant>
      <vt:variant>
        <vt:lpwstr/>
      </vt:variant>
      <vt:variant>
        <vt:lpwstr>_Toc268767158</vt:lpwstr>
      </vt:variant>
      <vt:variant>
        <vt:i4>1310781</vt:i4>
      </vt:variant>
      <vt:variant>
        <vt:i4>149</vt:i4>
      </vt:variant>
      <vt:variant>
        <vt:i4>0</vt:i4>
      </vt:variant>
      <vt:variant>
        <vt:i4>5</vt:i4>
      </vt:variant>
      <vt:variant>
        <vt:lpwstr/>
      </vt:variant>
      <vt:variant>
        <vt:lpwstr>_Toc268767157</vt:lpwstr>
      </vt:variant>
      <vt:variant>
        <vt:i4>1310781</vt:i4>
      </vt:variant>
      <vt:variant>
        <vt:i4>143</vt:i4>
      </vt:variant>
      <vt:variant>
        <vt:i4>0</vt:i4>
      </vt:variant>
      <vt:variant>
        <vt:i4>5</vt:i4>
      </vt:variant>
      <vt:variant>
        <vt:lpwstr/>
      </vt:variant>
      <vt:variant>
        <vt:lpwstr>_Toc268767156</vt:lpwstr>
      </vt:variant>
      <vt:variant>
        <vt:i4>1310781</vt:i4>
      </vt:variant>
      <vt:variant>
        <vt:i4>137</vt:i4>
      </vt:variant>
      <vt:variant>
        <vt:i4>0</vt:i4>
      </vt:variant>
      <vt:variant>
        <vt:i4>5</vt:i4>
      </vt:variant>
      <vt:variant>
        <vt:lpwstr/>
      </vt:variant>
      <vt:variant>
        <vt:lpwstr>_Toc268767155</vt:lpwstr>
      </vt:variant>
      <vt:variant>
        <vt:i4>1310781</vt:i4>
      </vt:variant>
      <vt:variant>
        <vt:i4>131</vt:i4>
      </vt:variant>
      <vt:variant>
        <vt:i4>0</vt:i4>
      </vt:variant>
      <vt:variant>
        <vt:i4>5</vt:i4>
      </vt:variant>
      <vt:variant>
        <vt:lpwstr/>
      </vt:variant>
      <vt:variant>
        <vt:lpwstr>_Toc268767154</vt:lpwstr>
      </vt:variant>
      <vt:variant>
        <vt:i4>1310781</vt:i4>
      </vt:variant>
      <vt:variant>
        <vt:i4>125</vt:i4>
      </vt:variant>
      <vt:variant>
        <vt:i4>0</vt:i4>
      </vt:variant>
      <vt:variant>
        <vt:i4>5</vt:i4>
      </vt:variant>
      <vt:variant>
        <vt:lpwstr/>
      </vt:variant>
      <vt:variant>
        <vt:lpwstr>_Toc268767153</vt:lpwstr>
      </vt:variant>
      <vt:variant>
        <vt:i4>1310781</vt:i4>
      </vt:variant>
      <vt:variant>
        <vt:i4>119</vt:i4>
      </vt:variant>
      <vt:variant>
        <vt:i4>0</vt:i4>
      </vt:variant>
      <vt:variant>
        <vt:i4>5</vt:i4>
      </vt:variant>
      <vt:variant>
        <vt:lpwstr/>
      </vt:variant>
      <vt:variant>
        <vt:lpwstr>_Toc268767152</vt:lpwstr>
      </vt:variant>
      <vt:variant>
        <vt:i4>1310781</vt:i4>
      </vt:variant>
      <vt:variant>
        <vt:i4>113</vt:i4>
      </vt:variant>
      <vt:variant>
        <vt:i4>0</vt:i4>
      </vt:variant>
      <vt:variant>
        <vt:i4>5</vt:i4>
      </vt:variant>
      <vt:variant>
        <vt:lpwstr/>
      </vt:variant>
      <vt:variant>
        <vt:lpwstr>_Toc268767151</vt:lpwstr>
      </vt:variant>
      <vt:variant>
        <vt:i4>1310781</vt:i4>
      </vt:variant>
      <vt:variant>
        <vt:i4>107</vt:i4>
      </vt:variant>
      <vt:variant>
        <vt:i4>0</vt:i4>
      </vt:variant>
      <vt:variant>
        <vt:i4>5</vt:i4>
      </vt:variant>
      <vt:variant>
        <vt:lpwstr/>
      </vt:variant>
      <vt:variant>
        <vt:lpwstr>_Toc268767150</vt:lpwstr>
      </vt:variant>
      <vt:variant>
        <vt:i4>1376317</vt:i4>
      </vt:variant>
      <vt:variant>
        <vt:i4>101</vt:i4>
      </vt:variant>
      <vt:variant>
        <vt:i4>0</vt:i4>
      </vt:variant>
      <vt:variant>
        <vt:i4>5</vt:i4>
      </vt:variant>
      <vt:variant>
        <vt:lpwstr/>
      </vt:variant>
      <vt:variant>
        <vt:lpwstr>_Toc268767149</vt:lpwstr>
      </vt:variant>
      <vt:variant>
        <vt:i4>1376317</vt:i4>
      </vt:variant>
      <vt:variant>
        <vt:i4>95</vt:i4>
      </vt:variant>
      <vt:variant>
        <vt:i4>0</vt:i4>
      </vt:variant>
      <vt:variant>
        <vt:i4>5</vt:i4>
      </vt:variant>
      <vt:variant>
        <vt:lpwstr/>
      </vt:variant>
      <vt:variant>
        <vt:lpwstr>_Toc268767148</vt:lpwstr>
      </vt:variant>
      <vt:variant>
        <vt:i4>1376317</vt:i4>
      </vt:variant>
      <vt:variant>
        <vt:i4>89</vt:i4>
      </vt:variant>
      <vt:variant>
        <vt:i4>0</vt:i4>
      </vt:variant>
      <vt:variant>
        <vt:i4>5</vt:i4>
      </vt:variant>
      <vt:variant>
        <vt:lpwstr/>
      </vt:variant>
      <vt:variant>
        <vt:lpwstr>_Toc268767147</vt:lpwstr>
      </vt:variant>
      <vt:variant>
        <vt:i4>1376317</vt:i4>
      </vt:variant>
      <vt:variant>
        <vt:i4>83</vt:i4>
      </vt:variant>
      <vt:variant>
        <vt:i4>0</vt:i4>
      </vt:variant>
      <vt:variant>
        <vt:i4>5</vt:i4>
      </vt:variant>
      <vt:variant>
        <vt:lpwstr/>
      </vt:variant>
      <vt:variant>
        <vt:lpwstr>_Toc268767146</vt:lpwstr>
      </vt:variant>
      <vt:variant>
        <vt:i4>1376317</vt:i4>
      </vt:variant>
      <vt:variant>
        <vt:i4>77</vt:i4>
      </vt:variant>
      <vt:variant>
        <vt:i4>0</vt:i4>
      </vt:variant>
      <vt:variant>
        <vt:i4>5</vt:i4>
      </vt:variant>
      <vt:variant>
        <vt:lpwstr/>
      </vt:variant>
      <vt:variant>
        <vt:lpwstr>_Toc268767145</vt:lpwstr>
      </vt:variant>
      <vt:variant>
        <vt:i4>1376317</vt:i4>
      </vt:variant>
      <vt:variant>
        <vt:i4>71</vt:i4>
      </vt:variant>
      <vt:variant>
        <vt:i4>0</vt:i4>
      </vt:variant>
      <vt:variant>
        <vt:i4>5</vt:i4>
      </vt:variant>
      <vt:variant>
        <vt:lpwstr/>
      </vt:variant>
      <vt:variant>
        <vt:lpwstr>_Toc268767144</vt:lpwstr>
      </vt:variant>
      <vt:variant>
        <vt:i4>1376317</vt:i4>
      </vt:variant>
      <vt:variant>
        <vt:i4>65</vt:i4>
      </vt:variant>
      <vt:variant>
        <vt:i4>0</vt:i4>
      </vt:variant>
      <vt:variant>
        <vt:i4>5</vt:i4>
      </vt:variant>
      <vt:variant>
        <vt:lpwstr/>
      </vt:variant>
      <vt:variant>
        <vt:lpwstr>_Toc268767143</vt:lpwstr>
      </vt:variant>
      <vt:variant>
        <vt:i4>1376317</vt:i4>
      </vt:variant>
      <vt:variant>
        <vt:i4>59</vt:i4>
      </vt:variant>
      <vt:variant>
        <vt:i4>0</vt:i4>
      </vt:variant>
      <vt:variant>
        <vt:i4>5</vt:i4>
      </vt:variant>
      <vt:variant>
        <vt:lpwstr/>
      </vt:variant>
      <vt:variant>
        <vt:lpwstr>_Toc268767142</vt:lpwstr>
      </vt:variant>
      <vt:variant>
        <vt:i4>1376317</vt:i4>
      </vt:variant>
      <vt:variant>
        <vt:i4>53</vt:i4>
      </vt:variant>
      <vt:variant>
        <vt:i4>0</vt:i4>
      </vt:variant>
      <vt:variant>
        <vt:i4>5</vt:i4>
      </vt:variant>
      <vt:variant>
        <vt:lpwstr/>
      </vt:variant>
      <vt:variant>
        <vt:lpwstr>_Toc268767141</vt:lpwstr>
      </vt:variant>
      <vt:variant>
        <vt:i4>1376317</vt:i4>
      </vt:variant>
      <vt:variant>
        <vt:i4>47</vt:i4>
      </vt:variant>
      <vt:variant>
        <vt:i4>0</vt:i4>
      </vt:variant>
      <vt:variant>
        <vt:i4>5</vt:i4>
      </vt:variant>
      <vt:variant>
        <vt:lpwstr/>
      </vt:variant>
      <vt:variant>
        <vt:lpwstr>_Toc268767140</vt:lpwstr>
      </vt:variant>
      <vt:variant>
        <vt:i4>1179709</vt:i4>
      </vt:variant>
      <vt:variant>
        <vt:i4>41</vt:i4>
      </vt:variant>
      <vt:variant>
        <vt:i4>0</vt:i4>
      </vt:variant>
      <vt:variant>
        <vt:i4>5</vt:i4>
      </vt:variant>
      <vt:variant>
        <vt:lpwstr/>
      </vt:variant>
      <vt:variant>
        <vt:lpwstr>_Toc268767139</vt:lpwstr>
      </vt:variant>
      <vt:variant>
        <vt:i4>1179709</vt:i4>
      </vt:variant>
      <vt:variant>
        <vt:i4>35</vt:i4>
      </vt:variant>
      <vt:variant>
        <vt:i4>0</vt:i4>
      </vt:variant>
      <vt:variant>
        <vt:i4>5</vt:i4>
      </vt:variant>
      <vt:variant>
        <vt:lpwstr/>
      </vt:variant>
      <vt:variant>
        <vt:lpwstr>_Toc268767138</vt:lpwstr>
      </vt:variant>
      <vt:variant>
        <vt:i4>1179709</vt:i4>
      </vt:variant>
      <vt:variant>
        <vt:i4>29</vt:i4>
      </vt:variant>
      <vt:variant>
        <vt:i4>0</vt:i4>
      </vt:variant>
      <vt:variant>
        <vt:i4>5</vt:i4>
      </vt:variant>
      <vt:variant>
        <vt:lpwstr/>
      </vt:variant>
      <vt:variant>
        <vt:lpwstr>_Toc268767137</vt:lpwstr>
      </vt:variant>
      <vt:variant>
        <vt:i4>1179709</vt:i4>
      </vt:variant>
      <vt:variant>
        <vt:i4>23</vt:i4>
      </vt:variant>
      <vt:variant>
        <vt:i4>0</vt:i4>
      </vt:variant>
      <vt:variant>
        <vt:i4>5</vt:i4>
      </vt:variant>
      <vt:variant>
        <vt:lpwstr/>
      </vt:variant>
      <vt:variant>
        <vt:lpwstr>_Toc268767136</vt:lpwstr>
      </vt:variant>
      <vt:variant>
        <vt:i4>1179709</vt:i4>
      </vt:variant>
      <vt:variant>
        <vt:i4>17</vt:i4>
      </vt:variant>
      <vt:variant>
        <vt:i4>0</vt:i4>
      </vt:variant>
      <vt:variant>
        <vt:i4>5</vt:i4>
      </vt:variant>
      <vt:variant>
        <vt:lpwstr/>
      </vt:variant>
      <vt:variant>
        <vt:lpwstr>_Toc268767135</vt:lpwstr>
      </vt:variant>
      <vt:variant>
        <vt:i4>1179709</vt:i4>
      </vt:variant>
      <vt:variant>
        <vt:i4>11</vt:i4>
      </vt:variant>
      <vt:variant>
        <vt:i4>0</vt:i4>
      </vt:variant>
      <vt:variant>
        <vt:i4>5</vt:i4>
      </vt:variant>
      <vt:variant>
        <vt:lpwstr/>
      </vt:variant>
      <vt:variant>
        <vt:lpwstr>_Toc268767134</vt:lpwstr>
      </vt:variant>
      <vt:variant>
        <vt:i4>1179709</vt:i4>
      </vt:variant>
      <vt:variant>
        <vt:i4>5</vt:i4>
      </vt:variant>
      <vt:variant>
        <vt:i4>0</vt:i4>
      </vt:variant>
      <vt:variant>
        <vt:i4>5</vt:i4>
      </vt:variant>
      <vt:variant>
        <vt:lpwstr/>
      </vt:variant>
      <vt:variant>
        <vt:lpwstr>_Toc268767133</vt:lpwstr>
      </vt:variant>
      <vt:variant>
        <vt:i4>7274612</vt:i4>
      </vt:variant>
      <vt:variant>
        <vt:i4>0</vt:i4>
      </vt:variant>
      <vt:variant>
        <vt:i4>0</vt:i4>
      </vt:variant>
      <vt:variant>
        <vt:i4>5</vt:i4>
      </vt:variant>
      <vt:variant>
        <vt:lpwstr/>
      </vt:variant>
      <vt:variant>
        <vt:lpwstr>TOC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Veterans Affairs</dc:creator>
  <cp:keywords/>
  <dc:description/>
  <cp:lastModifiedBy>Department of Veterans Affairs</cp:lastModifiedBy>
  <cp:revision>2</cp:revision>
  <cp:lastPrinted>2010-01-14T20:17:00Z</cp:lastPrinted>
  <dcterms:created xsi:type="dcterms:W3CDTF">2021-08-31T13:45:00Z</dcterms:created>
  <dcterms:modified xsi:type="dcterms:W3CDTF">2021-08-31T13:45:00Z</dcterms:modified>
</cp:coreProperties>
</file>