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1A28" w14:textId="22DF2D2D" w:rsidR="00734B40" w:rsidRPr="00283FFB" w:rsidRDefault="00734B40" w:rsidP="00734B40">
      <w:pPr>
        <w:spacing w:after="600"/>
        <w:jc w:val="center"/>
        <w:rPr>
          <w:rFonts w:ascii="Arial" w:hAnsi="Arial" w:cs="Arial"/>
          <w:b/>
          <w:bCs/>
          <w:sz w:val="40"/>
          <w:szCs w:val="40"/>
        </w:rPr>
      </w:pPr>
      <w:r w:rsidRPr="00283FFB">
        <w:rPr>
          <w:rFonts w:ascii="Arial" w:hAnsi="Arial" w:cs="Arial"/>
          <w:b/>
          <w:bCs/>
          <w:sz w:val="40"/>
          <w:szCs w:val="40"/>
        </w:rPr>
        <w:t>Patient Centered</w:t>
      </w:r>
      <w:r w:rsidR="00BD38F7" w:rsidRPr="00283FFB">
        <w:rPr>
          <w:rFonts w:ascii="Arial" w:hAnsi="Arial" w:cs="Arial"/>
          <w:b/>
          <w:bCs/>
          <w:sz w:val="40"/>
          <w:szCs w:val="40"/>
        </w:rPr>
        <w:t xml:space="preserve"> Management Module </w:t>
      </w:r>
      <w:r w:rsidR="00F5020F" w:rsidRPr="00283FFB">
        <w:rPr>
          <w:rFonts w:ascii="Arial" w:hAnsi="Arial" w:cs="Arial"/>
          <w:b/>
          <w:bCs/>
          <w:sz w:val="40"/>
          <w:szCs w:val="40"/>
        </w:rPr>
        <w:t>(PCMM)</w:t>
      </w:r>
    </w:p>
    <w:p w14:paraId="14AFFE65" w14:textId="46A30E8E" w:rsidR="00E456F7" w:rsidRPr="00283FFB" w:rsidRDefault="00E456F7" w:rsidP="00E456F7">
      <w:pPr>
        <w:jc w:val="center"/>
        <w:rPr>
          <w:rFonts w:ascii="Arial" w:hAnsi="Arial" w:cs="Arial"/>
          <w:b/>
          <w:bCs/>
          <w:sz w:val="48"/>
          <w:szCs w:val="48"/>
        </w:rPr>
      </w:pPr>
      <w:r w:rsidRPr="00283FFB">
        <w:rPr>
          <w:rFonts w:ascii="Arial" w:hAnsi="Arial" w:cs="Arial"/>
          <w:b/>
          <w:bCs/>
          <w:sz w:val="48"/>
          <w:szCs w:val="48"/>
        </w:rPr>
        <w:t>Deployment, Installation, Back-Out, and Rollback Guide</w:t>
      </w:r>
      <w:r w:rsidR="00F5020F">
        <w:rPr>
          <w:rFonts w:ascii="Arial" w:hAnsi="Arial" w:cs="Arial"/>
          <w:b/>
          <w:bCs/>
          <w:sz w:val="48"/>
          <w:szCs w:val="48"/>
        </w:rPr>
        <w:t xml:space="preserve"> (DIBRG)</w:t>
      </w:r>
    </w:p>
    <w:p w14:paraId="01535BA8" w14:textId="75EFEE9B" w:rsidR="00E456F7" w:rsidRDefault="00E456F7" w:rsidP="00E456F7">
      <w:pPr>
        <w:spacing w:after="240"/>
        <w:jc w:val="center"/>
        <w:rPr>
          <w:rFonts w:ascii="Arial" w:hAnsi="Arial" w:cs="Arial"/>
          <w:b/>
          <w:bCs/>
          <w:sz w:val="44"/>
          <w:szCs w:val="44"/>
        </w:rPr>
      </w:pPr>
    </w:p>
    <w:p w14:paraId="613078C8" w14:textId="78723B18" w:rsidR="00E456F7" w:rsidRDefault="00E456F7" w:rsidP="00283FFB">
      <w:pPr>
        <w:jc w:val="center"/>
        <w:rPr>
          <w:rFonts w:ascii="Arial" w:hAnsi="Arial" w:cs="Arial"/>
          <w:b/>
          <w:bCs/>
          <w:sz w:val="44"/>
          <w:szCs w:val="44"/>
        </w:rPr>
      </w:pPr>
      <w:r>
        <w:rPr>
          <w:noProof/>
        </w:rPr>
        <w:drawing>
          <wp:inline distT="0" distB="0" distL="0" distR="0" wp14:anchorId="714762CA" wp14:editId="355B9BDA">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14550" cy="2057400"/>
                    </a:xfrm>
                    <a:prstGeom prst="rect">
                      <a:avLst/>
                    </a:prstGeom>
                  </pic:spPr>
                </pic:pic>
              </a:graphicData>
            </a:graphic>
          </wp:inline>
        </w:drawing>
      </w:r>
    </w:p>
    <w:p w14:paraId="38904A68" w14:textId="77777777" w:rsidR="00F5020F" w:rsidRDefault="00F5020F" w:rsidP="00E456F7">
      <w:pPr>
        <w:jc w:val="center"/>
        <w:rPr>
          <w:rFonts w:ascii="Arial" w:hAnsi="Arial" w:cs="Arial"/>
          <w:b/>
          <w:bCs/>
          <w:sz w:val="36"/>
          <w:szCs w:val="36"/>
        </w:rPr>
      </w:pPr>
    </w:p>
    <w:p w14:paraId="6248C892" w14:textId="076FF592" w:rsidR="00E456F7" w:rsidRDefault="00330B8E" w:rsidP="00E456F7">
      <w:pPr>
        <w:jc w:val="center"/>
        <w:rPr>
          <w:rFonts w:ascii="Arial" w:hAnsi="Arial" w:cs="Arial"/>
          <w:b/>
          <w:bCs/>
          <w:sz w:val="36"/>
          <w:szCs w:val="36"/>
        </w:rPr>
      </w:pPr>
      <w:r>
        <w:rPr>
          <w:rFonts w:ascii="Arial" w:hAnsi="Arial" w:cs="Arial"/>
          <w:b/>
          <w:bCs/>
          <w:sz w:val="36"/>
          <w:szCs w:val="36"/>
        </w:rPr>
        <w:t>April</w:t>
      </w:r>
      <w:r w:rsidR="00F522D2" w:rsidRPr="092EFD1D">
        <w:rPr>
          <w:rFonts w:ascii="Arial" w:hAnsi="Arial" w:cs="Arial"/>
          <w:b/>
          <w:bCs/>
          <w:sz w:val="36"/>
          <w:szCs w:val="36"/>
        </w:rPr>
        <w:t xml:space="preserve"> </w:t>
      </w:r>
      <w:r w:rsidR="00214639" w:rsidRPr="092EFD1D">
        <w:rPr>
          <w:rFonts w:ascii="Arial" w:hAnsi="Arial" w:cs="Arial"/>
          <w:b/>
          <w:bCs/>
          <w:sz w:val="36"/>
          <w:szCs w:val="36"/>
        </w:rPr>
        <w:t>202</w:t>
      </w:r>
      <w:r>
        <w:rPr>
          <w:rFonts w:ascii="Arial" w:hAnsi="Arial" w:cs="Arial"/>
          <w:b/>
          <w:bCs/>
          <w:sz w:val="36"/>
          <w:szCs w:val="36"/>
        </w:rPr>
        <w:t>3</w:t>
      </w:r>
    </w:p>
    <w:p w14:paraId="42F6CD2E" w14:textId="1149828E" w:rsidR="0070133D" w:rsidRPr="00E456F7" w:rsidRDefault="0070133D" w:rsidP="00E456F7">
      <w:pPr>
        <w:jc w:val="center"/>
        <w:rPr>
          <w:rFonts w:ascii="Arial" w:hAnsi="Arial" w:cs="Arial"/>
          <w:b/>
          <w:bCs/>
          <w:sz w:val="36"/>
          <w:szCs w:val="36"/>
        </w:rPr>
      </w:pPr>
      <w:r w:rsidRPr="092EFD1D">
        <w:rPr>
          <w:rFonts w:ascii="Arial" w:hAnsi="Arial" w:cs="Arial"/>
          <w:b/>
          <w:bCs/>
          <w:sz w:val="36"/>
          <w:szCs w:val="36"/>
        </w:rPr>
        <w:t>Version</w:t>
      </w:r>
      <w:r w:rsidR="00BB52FE" w:rsidRPr="092EFD1D">
        <w:rPr>
          <w:rFonts w:ascii="Arial" w:hAnsi="Arial" w:cs="Arial"/>
          <w:b/>
          <w:bCs/>
          <w:sz w:val="36"/>
          <w:szCs w:val="36"/>
        </w:rPr>
        <w:t xml:space="preserve"> </w:t>
      </w:r>
      <w:r w:rsidR="00F23287" w:rsidRPr="092EFD1D">
        <w:rPr>
          <w:rFonts w:ascii="Arial" w:hAnsi="Arial" w:cs="Arial"/>
          <w:b/>
          <w:bCs/>
          <w:sz w:val="36"/>
          <w:szCs w:val="36"/>
        </w:rPr>
        <w:t>1.</w:t>
      </w:r>
      <w:r w:rsidR="748142A8" w:rsidRPr="092EFD1D">
        <w:rPr>
          <w:rFonts w:ascii="Arial" w:hAnsi="Arial" w:cs="Arial"/>
          <w:b/>
          <w:bCs/>
          <w:sz w:val="36"/>
          <w:szCs w:val="36"/>
        </w:rPr>
        <w:t>1</w:t>
      </w:r>
    </w:p>
    <w:p w14:paraId="772944AC" w14:textId="77777777" w:rsidR="00E456F7" w:rsidRDefault="00E456F7" w:rsidP="00E456F7">
      <w:pPr>
        <w:jc w:val="center"/>
        <w:rPr>
          <w:rFonts w:ascii="Arial" w:hAnsi="Arial" w:cs="Arial"/>
          <w:b/>
          <w:bCs/>
          <w:sz w:val="44"/>
          <w:szCs w:val="44"/>
        </w:rPr>
      </w:pPr>
    </w:p>
    <w:p w14:paraId="0DDF4514" w14:textId="77777777" w:rsidR="00E456F7" w:rsidRPr="00E456F7" w:rsidRDefault="00E456F7" w:rsidP="00E456F7">
      <w:pPr>
        <w:jc w:val="center"/>
        <w:rPr>
          <w:rFonts w:ascii="Arial" w:hAnsi="Arial" w:cs="Arial"/>
          <w:b/>
          <w:bCs/>
          <w:sz w:val="36"/>
          <w:szCs w:val="36"/>
        </w:rPr>
      </w:pPr>
      <w:r w:rsidRPr="00E456F7">
        <w:rPr>
          <w:rFonts w:ascii="Arial" w:hAnsi="Arial" w:cs="Arial"/>
          <w:b/>
          <w:bCs/>
          <w:sz w:val="36"/>
          <w:szCs w:val="36"/>
        </w:rPr>
        <w:t>Department of Veterans Affairs</w:t>
      </w:r>
    </w:p>
    <w:p w14:paraId="34E39D99" w14:textId="6B273B69" w:rsidR="00E456F7" w:rsidRDefault="00E456F7" w:rsidP="00E456F7">
      <w:pPr>
        <w:jc w:val="center"/>
        <w:rPr>
          <w:rFonts w:ascii="Arial" w:hAnsi="Arial" w:cs="Arial"/>
          <w:b/>
          <w:bCs/>
          <w:sz w:val="36"/>
          <w:szCs w:val="36"/>
        </w:rPr>
      </w:pPr>
      <w:r w:rsidRPr="00E456F7">
        <w:rPr>
          <w:rFonts w:ascii="Arial" w:hAnsi="Arial" w:cs="Arial"/>
          <w:b/>
          <w:bCs/>
          <w:sz w:val="36"/>
          <w:szCs w:val="36"/>
        </w:rPr>
        <w:t>Office of Information and Technology</w:t>
      </w:r>
    </w:p>
    <w:p w14:paraId="492EAB0D" w14:textId="7D819DE9" w:rsidR="00E456F7" w:rsidRDefault="00E456F7" w:rsidP="00283FFB">
      <w:pPr>
        <w:pageBreakBefore/>
        <w:jc w:val="center"/>
        <w:rPr>
          <w:rFonts w:ascii="Arial" w:hAnsi="Arial" w:cs="Arial"/>
          <w:b/>
          <w:bCs/>
          <w:sz w:val="36"/>
          <w:szCs w:val="36"/>
        </w:rPr>
      </w:pPr>
      <w:r>
        <w:rPr>
          <w:rFonts w:ascii="Arial" w:hAnsi="Arial" w:cs="Arial"/>
          <w:b/>
          <w:bCs/>
          <w:sz w:val="36"/>
          <w:szCs w:val="36"/>
        </w:rPr>
        <w:lastRenderedPageBreak/>
        <w:t>Revision History</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000" w:firstRow="0" w:lastRow="0" w:firstColumn="0" w:lastColumn="0" w:noHBand="0" w:noVBand="0"/>
      </w:tblPr>
      <w:tblGrid>
        <w:gridCol w:w="1318"/>
        <w:gridCol w:w="1023"/>
        <w:gridCol w:w="2334"/>
        <w:gridCol w:w="4675"/>
      </w:tblGrid>
      <w:tr w:rsidR="00E8621F" w:rsidRPr="00BC00BB" w14:paraId="28CE3935" w14:textId="77777777" w:rsidTr="092EFD1D">
        <w:trPr>
          <w:cantSplit/>
          <w:tblHeader/>
          <w:jc w:val="center"/>
        </w:trPr>
        <w:tc>
          <w:tcPr>
            <w:tcW w:w="705" w:type="pct"/>
            <w:shd w:val="clear" w:color="auto" w:fill="205594"/>
          </w:tcPr>
          <w:p w14:paraId="302B61C3"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Date</w:t>
            </w:r>
          </w:p>
        </w:tc>
        <w:tc>
          <w:tcPr>
            <w:tcW w:w="547" w:type="pct"/>
            <w:shd w:val="clear" w:color="auto" w:fill="205594"/>
          </w:tcPr>
          <w:p w14:paraId="0B52554D"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Version</w:t>
            </w:r>
          </w:p>
        </w:tc>
        <w:tc>
          <w:tcPr>
            <w:tcW w:w="1248" w:type="pct"/>
            <w:shd w:val="clear" w:color="auto" w:fill="205594"/>
          </w:tcPr>
          <w:p w14:paraId="709F2E2E"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Author</w:t>
            </w:r>
          </w:p>
        </w:tc>
        <w:tc>
          <w:tcPr>
            <w:tcW w:w="2500" w:type="pct"/>
            <w:shd w:val="clear" w:color="auto" w:fill="205594"/>
          </w:tcPr>
          <w:p w14:paraId="25BB984B"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Description</w:t>
            </w:r>
          </w:p>
        </w:tc>
      </w:tr>
      <w:tr w:rsidR="00FA1F52" w:rsidRPr="00BC00BB" w14:paraId="68BF03B0" w14:textId="77777777" w:rsidTr="092EFD1D">
        <w:trPr>
          <w:cantSplit/>
          <w:jc w:val="center"/>
        </w:trPr>
        <w:tc>
          <w:tcPr>
            <w:tcW w:w="705" w:type="pct"/>
          </w:tcPr>
          <w:p w14:paraId="0A75766E" w14:textId="4DFFBE0C" w:rsidR="00FA1F52" w:rsidRPr="00F23287" w:rsidRDefault="00C526A1" w:rsidP="00FA1F52">
            <w:pPr>
              <w:pStyle w:val="TableText"/>
              <w:rPr>
                <w:sz w:val="20"/>
              </w:rPr>
            </w:pPr>
            <w:r w:rsidRPr="00F23287">
              <w:rPr>
                <w:sz w:val="20"/>
              </w:rPr>
              <w:t>12/</w:t>
            </w:r>
            <w:r w:rsidR="00F23287">
              <w:rPr>
                <w:sz w:val="20"/>
              </w:rPr>
              <w:t>30</w:t>
            </w:r>
            <w:r w:rsidRPr="00F23287">
              <w:rPr>
                <w:sz w:val="20"/>
              </w:rPr>
              <w:t>/2022</w:t>
            </w:r>
          </w:p>
        </w:tc>
        <w:tc>
          <w:tcPr>
            <w:tcW w:w="547" w:type="pct"/>
          </w:tcPr>
          <w:p w14:paraId="574D1B13" w14:textId="46D968B4" w:rsidR="00FA1F52" w:rsidRPr="00F23287" w:rsidRDefault="00A808DB" w:rsidP="00FA1F52">
            <w:pPr>
              <w:pStyle w:val="TableText"/>
              <w:jc w:val="center"/>
              <w:rPr>
                <w:sz w:val="20"/>
              </w:rPr>
            </w:pPr>
            <w:r w:rsidRPr="00F23287">
              <w:rPr>
                <w:sz w:val="20"/>
              </w:rPr>
              <w:t>1.0</w:t>
            </w:r>
          </w:p>
        </w:tc>
        <w:tc>
          <w:tcPr>
            <w:tcW w:w="1248" w:type="pct"/>
          </w:tcPr>
          <w:p w14:paraId="44147BD2" w14:textId="412BCDA9" w:rsidR="00FA1F52" w:rsidRPr="00F23287" w:rsidRDefault="00C526A1" w:rsidP="00FA1F52">
            <w:pPr>
              <w:pStyle w:val="TableText"/>
              <w:rPr>
                <w:sz w:val="20"/>
              </w:rPr>
            </w:pPr>
            <w:r w:rsidRPr="00F23287">
              <w:rPr>
                <w:sz w:val="20"/>
                <w:lang w:val="en-AU"/>
              </w:rPr>
              <w:t xml:space="preserve">Booz Allen Hamilton/HDSO/PCMM </w:t>
            </w:r>
            <w:r w:rsidRPr="00F23287">
              <w:rPr>
                <w:sz w:val="20"/>
              </w:rPr>
              <w:t>Developers</w:t>
            </w:r>
          </w:p>
        </w:tc>
        <w:tc>
          <w:tcPr>
            <w:tcW w:w="2500" w:type="pct"/>
          </w:tcPr>
          <w:p w14:paraId="60DF11E9" w14:textId="73AFE8DD" w:rsidR="00FA1F52" w:rsidRPr="00F23287" w:rsidRDefault="00FA1F52" w:rsidP="00FA1F52">
            <w:pPr>
              <w:pStyle w:val="TableText"/>
              <w:rPr>
                <w:sz w:val="20"/>
              </w:rPr>
            </w:pPr>
            <w:r w:rsidRPr="00F23287">
              <w:rPr>
                <w:sz w:val="20"/>
              </w:rPr>
              <w:t>Baseline Version</w:t>
            </w:r>
          </w:p>
        </w:tc>
      </w:tr>
      <w:tr w:rsidR="00FA1F52" w:rsidRPr="00BC00BB" w14:paraId="6A448F5C" w14:textId="77777777" w:rsidTr="092EFD1D">
        <w:trPr>
          <w:cantSplit/>
          <w:jc w:val="center"/>
        </w:trPr>
        <w:tc>
          <w:tcPr>
            <w:tcW w:w="705" w:type="pct"/>
          </w:tcPr>
          <w:p w14:paraId="02FD744C" w14:textId="3BC6B59A" w:rsidR="00FA1F52" w:rsidRPr="00BC00BB" w:rsidRDefault="5A3A13C7" w:rsidP="092EFD1D">
            <w:pPr>
              <w:pStyle w:val="TableText"/>
              <w:rPr>
                <w:sz w:val="20"/>
              </w:rPr>
            </w:pPr>
            <w:r w:rsidRPr="092EFD1D">
              <w:rPr>
                <w:sz w:val="20"/>
              </w:rPr>
              <w:t>01/27/2023</w:t>
            </w:r>
          </w:p>
        </w:tc>
        <w:tc>
          <w:tcPr>
            <w:tcW w:w="547" w:type="pct"/>
          </w:tcPr>
          <w:p w14:paraId="506336AA" w14:textId="4EFEA6C0" w:rsidR="00FA1F52" w:rsidRPr="00BC00BB" w:rsidRDefault="5A3A13C7" w:rsidP="092EFD1D">
            <w:pPr>
              <w:pStyle w:val="TableText"/>
              <w:jc w:val="center"/>
              <w:rPr>
                <w:sz w:val="20"/>
              </w:rPr>
            </w:pPr>
            <w:r w:rsidRPr="092EFD1D">
              <w:rPr>
                <w:sz w:val="20"/>
              </w:rPr>
              <w:t>1.1</w:t>
            </w:r>
          </w:p>
        </w:tc>
        <w:tc>
          <w:tcPr>
            <w:tcW w:w="1248" w:type="pct"/>
          </w:tcPr>
          <w:p w14:paraId="0934F44D" w14:textId="40746F67" w:rsidR="00FA1F52" w:rsidRPr="00BC00BB" w:rsidRDefault="5A3A13C7" w:rsidP="092EFD1D">
            <w:pPr>
              <w:pStyle w:val="TableText"/>
              <w:rPr>
                <w:sz w:val="20"/>
              </w:rPr>
            </w:pPr>
            <w:r w:rsidRPr="092EFD1D">
              <w:rPr>
                <w:sz w:val="20"/>
                <w:lang w:val="en-AU"/>
              </w:rPr>
              <w:t xml:space="preserve">Booz Allen Hamilton/HDSO/PCMM </w:t>
            </w:r>
            <w:r w:rsidRPr="092EFD1D">
              <w:rPr>
                <w:sz w:val="20"/>
              </w:rPr>
              <w:t>Developers</w:t>
            </w:r>
          </w:p>
        </w:tc>
        <w:tc>
          <w:tcPr>
            <w:tcW w:w="2500" w:type="pct"/>
          </w:tcPr>
          <w:p w14:paraId="4F8CDE9A" w14:textId="5D61AAA4" w:rsidR="00FA1F52" w:rsidRPr="00BC00BB" w:rsidRDefault="6E22D2EE" w:rsidP="092EFD1D">
            <w:pPr>
              <w:pStyle w:val="TableText"/>
              <w:rPr>
                <w:sz w:val="20"/>
              </w:rPr>
            </w:pPr>
            <w:r w:rsidRPr="092EFD1D">
              <w:rPr>
                <w:sz w:val="20"/>
              </w:rPr>
              <w:t>Minor changes</w:t>
            </w:r>
          </w:p>
        </w:tc>
      </w:tr>
      <w:tr w:rsidR="00FA1F52" w:rsidRPr="00BC00BB" w14:paraId="1525B789" w14:textId="77777777" w:rsidTr="092EFD1D">
        <w:trPr>
          <w:cantSplit/>
          <w:jc w:val="center"/>
        </w:trPr>
        <w:tc>
          <w:tcPr>
            <w:tcW w:w="705" w:type="pct"/>
          </w:tcPr>
          <w:p w14:paraId="623DA869" w14:textId="4738A9C1" w:rsidR="00FA1F52" w:rsidRPr="00BC00BB" w:rsidRDefault="00FA1F52" w:rsidP="00FA1F52">
            <w:pPr>
              <w:pStyle w:val="TableText"/>
              <w:rPr>
                <w:sz w:val="20"/>
              </w:rPr>
            </w:pPr>
          </w:p>
        </w:tc>
        <w:tc>
          <w:tcPr>
            <w:tcW w:w="547" w:type="pct"/>
          </w:tcPr>
          <w:p w14:paraId="7272B1FD" w14:textId="0D0656B2" w:rsidR="00FA1F52" w:rsidRPr="00BC00BB" w:rsidRDefault="00FA1F52" w:rsidP="00FA1F52">
            <w:pPr>
              <w:pStyle w:val="TableText"/>
              <w:jc w:val="center"/>
              <w:rPr>
                <w:sz w:val="20"/>
              </w:rPr>
            </w:pPr>
          </w:p>
        </w:tc>
        <w:tc>
          <w:tcPr>
            <w:tcW w:w="1248" w:type="pct"/>
          </w:tcPr>
          <w:p w14:paraId="35231BB1" w14:textId="21672515" w:rsidR="00FA1F52" w:rsidRPr="00BC00BB" w:rsidRDefault="00FA1F52" w:rsidP="00FA1F52">
            <w:pPr>
              <w:pStyle w:val="TableText"/>
              <w:rPr>
                <w:sz w:val="20"/>
              </w:rPr>
            </w:pPr>
          </w:p>
        </w:tc>
        <w:tc>
          <w:tcPr>
            <w:tcW w:w="2500" w:type="pct"/>
          </w:tcPr>
          <w:p w14:paraId="1EEA149E" w14:textId="7B5C5CF5" w:rsidR="00FA1F52" w:rsidRPr="00BC00BB" w:rsidRDefault="00FA1F52" w:rsidP="00FA1F52">
            <w:pPr>
              <w:pStyle w:val="TableText"/>
              <w:rPr>
                <w:sz w:val="20"/>
              </w:rPr>
            </w:pPr>
          </w:p>
        </w:tc>
      </w:tr>
      <w:tr w:rsidR="001972C2" w:rsidRPr="00BC00BB" w14:paraId="1B902944" w14:textId="77777777" w:rsidTr="092EFD1D">
        <w:trPr>
          <w:cantSplit/>
          <w:jc w:val="center"/>
        </w:trPr>
        <w:tc>
          <w:tcPr>
            <w:tcW w:w="705" w:type="pct"/>
          </w:tcPr>
          <w:p w14:paraId="719043CF" w14:textId="47104C48" w:rsidR="001972C2" w:rsidRPr="00942CDB" w:rsidRDefault="001972C2" w:rsidP="00FA1F52">
            <w:pPr>
              <w:pStyle w:val="TableText"/>
              <w:rPr>
                <w:sz w:val="20"/>
              </w:rPr>
            </w:pPr>
          </w:p>
        </w:tc>
        <w:tc>
          <w:tcPr>
            <w:tcW w:w="547" w:type="pct"/>
          </w:tcPr>
          <w:p w14:paraId="46864D7E" w14:textId="7CB501BB" w:rsidR="001972C2" w:rsidRPr="00942CDB" w:rsidRDefault="001972C2" w:rsidP="00FA1F52">
            <w:pPr>
              <w:pStyle w:val="TableText"/>
              <w:jc w:val="center"/>
              <w:rPr>
                <w:sz w:val="20"/>
              </w:rPr>
            </w:pPr>
          </w:p>
        </w:tc>
        <w:tc>
          <w:tcPr>
            <w:tcW w:w="1248" w:type="pct"/>
          </w:tcPr>
          <w:p w14:paraId="2957A6D4" w14:textId="03876832" w:rsidR="001972C2" w:rsidRPr="00942CDB" w:rsidRDefault="001972C2" w:rsidP="00FA1F52">
            <w:pPr>
              <w:pStyle w:val="TableText"/>
              <w:rPr>
                <w:sz w:val="20"/>
              </w:rPr>
            </w:pPr>
          </w:p>
        </w:tc>
        <w:tc>
          <w:tcPr>
            <w:tcW w:w="2500" w:type="pct"/>
          </w:tcPr>
          <w:p w14:paraId="22A7D481" w14:textId="63D528B4" w:rsidR="001972C2" w:rsidRPr="00942CDB" w:rsidRDefault="001972C2" w:rsidP="00FA1F52">
            <w:pPr>
              <w:pStyle w:val="TableText"/>
              <w:rPr>
                <w:sz w:val="20"/>
              </w:rPr>
            </w:pPr>
          </w:p>
        </w:tc>
      </w:tr>
      <w:tr w:rsidR="006802D2" w:rsidRPr="00BC00BB" w14:paraId="205B58F2" w14:textId="77777777" w:rsidTr="092EFD1D">
        <w:trPr>
          <w:cantSplit/>
          <w:jc w:val="center"/>
        </w:trPr>
        <w:tc>
          <w:tcPr>
            <w:tcW w:w="705" w:type="pct"/>
          </w:tcPr>
          <w:p w14:paraId="1DABE208" w14:textId="1B705C36" w:rsidR="006802D2" w:rsidRDefault="006802D2" w:rsidP="00FA1F52">
            <w:pPr>
              <w:pStyle w:val="TableText"/>
              <w:rPr>
                <w:sz w:val="20"/>
              </w:rPr>
            </w:pPr>
          </w:p>
        </w:tc>
        <w:tc>
          <w:tcPr>
            <w:tcW w:w="547" w:type="pct"/>
          </w:tcPr>
          <w:p w14:paraId="660B1C41" w14:textId="4F6CC938" w:rsidR="006802D2" w:rsidRDefault="006802D2" w:rsidP="00FA1F52">
            <w:pPr>
              <w:pStyle w:val="TableText"/>
              <w:jc w:val="center"/>
              <w:rPr>
                <w:sz w:val="20"/>
              </w:rPr>
            </w:pPr>
          </w:p>
        </w:tc>
        <w:tc>
          <w:tcPr>
            <w:tcW w:w="1248" w:type="pct"/>
          </w:tcPr>
          <w:p w14:paraId="5347D12A" w14:textId="7F21D171" w:rsidR="006802D2" w:rsidRDefault="006802D2" w:rsidP="00FA1F52">
            <w:pPr>
              <w:pStyle w:val="TableText"/>
              <w:rPr>
                <w:sz w:val="20"/>
              </w:rPr>
            </w:pPr>
          </w:p>
        </w:tc>
        <w:tc>
          <w:tcPr>
            <w:tcW w:w="2500" w:type="pct"/>
          </w:tcPr>
          <w:p w14:paraId="05301326" w14:textId="574B4EFB" w:rsidR="006802D2" w:rsidRDefault="006802D2" w:rsidP="00FA1F52">
            <w:pPr>
              <w:pStyle w:val="TableText"/>
              <w:rPr>
                <w:sz w:val="20"/>
              </w:rPr>
            </w:pPr>
          </w:p>
        </w:tc>
      </w:tr>
      <w:tr w:rsidR="003D32A8" w:rsidRPr="00BC00BB" w14:paraId="5ADF934B" w14:textId="77777777" w:rsidTr="092EFD1D">
        <w:trPr>
          <w:cantSplit/>
          <w:jc w:val="center"/>
        </w:trPr>
        <w:tc>
          <w:tcPr>
            <w:tcW w:w="705" w:type="pct"/>
          </w:tcPr>
          <w:p w14:paraId="3A1834E8" w14:textId="3D3C0E50" w:rsidR="003D32A8" w:rsidRDefault="003D32A8" w:rsidP="00FA1F52">
            <w:pPr>
              <w:pStyle w:val="TableText"/>
              <w:rPr>
                <w:sz w:val="20"/>
              </w:rPr>
            </w:pPr>
          </w:p>
        </w:tc>
        <w:tc>
          <w:tcPr>
            <w:tcW w:w="547" w:type="pct"/>
          </w:tcPr>
          <w:p w14:paraId="4DB289EA" w14:textId="7528E73D" w:rsidR="003D32A8" w:rsidRDefault="003D32A8" w:rsidP="00FA1F52">
            <w:pPr>
              <w:pStyle w:val="TableText"/>
              <w:jc w:val="center"/>
              <w:rPr>
                <w:sz w:val="20"/>
              </w:rPr>
            </w:pPr>
          </w:p>
        </w:tc>
        <w:tc>
          <w:tcPr>
            <w:tcW w:w="1248" w:type="pct"/>
          </w:tcPr>
          <w:p w14:paraId="5561A37C" w14:textId="2D822742" w:rsidR="003D32A8" w:rsidRDefault="003D32A8" w:rsidP="00FA1F52">
            <w:pPr>
              <w:pStyle w:val="TableText"/>
              <w:rPr>
                <w:sz w:val="20"/>
              </w:rPr>
            </w:pPr>
          </w:p>
        </w:tc>
        <w:tc>
          <w:tcPr>
            <w:tcW w:w="2500" w:type="pct"/>
          </w:tcPr>
          <w:p w14:paraId="1DC99ED8" w14:textId="408E488D" w:rsidR="003D32A8" w:rsidRDefault="003D32A8" w:rsidP="00FA1F52">
            <w:pPr>
              <w:pStyle w:val="TableText"/>
              <w:rPr>
                <w:sz w:val="20"/>
              </w:rPr>
            </w:pPr>
          </w:p>
        </w:tc>
      </w:tr>
    </w:tbl>
    <w:p w14:paraId="2467BC3D" w14:textId="77777777" w:rsidR="001926ED" w:rsidRDefault="001926ED" w:rsidP="007E7819">
      <w:pPr>
        <w:spacing w:after="180"/>
        <w:rPr>
          <w:rFonts w:ascii="Arial" w:hAnsi="Arial" w:cs="Arial"/>
          <w:b/>
          <w:bCs/>
          <w:sz w:val="36"/>
          <w:szCs w:val="36"/>
        </w:rPr>
      </w:pPr>
    </w:p>
    <w:p w14:paraId="4C02730C" w14:textId="3AAD2A88" w:rsidR="00037E4B" w:rsidRPr="00037E4B" w:rsidRDefault="00037E4B" w:rsidP="00283FFB">
      <w:pPr>
        <w:pageBreakBefore/>
        <w:spacing w:after="180"/>
        <w:jc w:val="center"/>
        <w:rPr>
          <w:rFonts w:ascii="Arial" w:hAnsi="Arial" w:cs="Arial"/>
          <w:b/>
          <w:bCs/>
          <w:sz w:val="36"/>
          <w:szCs w:val="36"/>
        </w:rPr>
      </w:pPr>
      <w:r w:rsidRPr="00037E4B">
        <w:rPr>
          <w:rFonts w:ascii="Arial" w:hAnsi="Arial" w:cs="Arial"/>
          <w:b/>
          <w:bCs/>
          <w:sz w:val="36"/>
          <w:szCs w:val="36"/>
        </w:rPr>
        <w:lastRenderedPageBreak/>
        <w:t>Artifact Rationale</w:t>
      </w:r>
    </w:p>
    <w:p w14:paraId="15047D89" w14:textId="79A1BC41" w:rsidR="00037E4B" w:rsidRDefault="00037E4B" w:rsidP="000F5464">
      <w:pPr>
        <w:spacing w:line="276" w:lineRule="auto"/>
      </w:pPr>
      <w:r w:rsidRPr="00F64BE3">
        <w:t>Th</w:t>
      </w:r>
      <w:r>
        <w:t xml:space="preserve">is document describes the </w:t>
      </w:r>
      <w:r w:rsidRPr="00F64BE3">
        <w:t>Deployment</w:t>
      </w:r>
      <w:r>
        <w:t>, Installation, Back-out, and Rollback</w:t>
      </w:r>
      <w:r w:rsidRPr="00F64BE3">
        <w:t xml:space="preserve"> </w:t>
      </w:r>
      <w:r w:rsidR="00AD4C3C">
        <w:t>p</w:t>
      </w:r>
      <w:r w:rsidRPr="001F2E1D">
        <w:t>lan</w:t>
      </w:r>
      <w:r>
        <w:t xml:space="preserve"> for </w:t>
      </w:r>
      <w:r w:rsidRPr="005040D0">
        <w:t>new products</w:t>
      </w:r>
      <w:r>
        <w:t xml:space="preserve"> going into the VA Enterprise</w:t>
      </w:r>
      <w:r w:rsidRPr="00F64BE3">
        <w:t xml:space="preserve">. The plan includes information about system support, issue tracking, escalation processes, and roles and responsibilities </w:t>
      </w:r>
      <w:r>
        <w:t>involved in those activities</w:t>
      </w:r>
      <w:r w:rsidRPr="00F64BE3">
        <w:t>. Its purpose is to provide clients, stakeholders</w:t>
      </w:r>
      <w:r>
        <w:t>,</w:t>
      </w:r>
      <w:r w:rsidRPr="00F64BE3">
        <w:t xml:space="preserve"> and support personnel with a smooth transition to </w:t>
      </w:r>
      <w:r w:rsidRPr="000F5464">
        <w:t>the new product or software</w:t>
      </w:r>
      <w:r>
        <w:t xml:space="preserve">, and </w:t>
      </w:r>
      <w:r w:rsidRPr="00F64BE3">
        <w:t xml:space="preserve">should be structured appropriately, to reflect </w:t>
      </w:r>
      <w:r>
        <w:t>particulars of these procedures at a single or at</w:t>
      </w:r>
      <w:r w:rsidRPr="00F64BE3">
        <w:t xml:space="preserve"> multiple locations.</w:t>
      </w:r>
    </w:p>
    <w:p w14:paraId="2C559B27" w14:textId="2968342C" w:rsidR="00E456F7" w:rsidRDefault="00037E4B" w:rsidP="00283FFB">
      <w:pPr>
        <w:spacing w:line="276" w:lineRule="auto"/>
      </w:pPr>
      <w:r>
        <w:t>Per the Veteran-f</w:t>
      </w:r>
      <w:r w:rsidRPr="00151BC8">
        <w:t>ocused Integrated Process</w:t>
      </w:r>
      <w:r>
        <w:t xml:space="preserve"> (VIP) Guide, the </w:t>
      </w:r>
      <w:r w:rsidRPr="00D43555">
        <w:t>Deployment, Installati</w:t>
      </w:r>
      <w:r>
        <w:t xml:space="preserve">on, Back-out, and Rollback </w:t>
      </w:r>
      <w:r w:rsidR="00D566A4">
        <w:t>p</w:t>
      </w:r>
      <w:r>
        <w:t>lan</w:t>
      </w:r>
      <w:r w:rsidRPr="00151BC8">
        <w:t xml:space="preserve"> is required to be c</w:t>
      </w:r>
      <w:r>
        <w:t>ompleted prior to Critical Decision P</w:t>
      </w:r>
      <w:r w:rsidRPr="00151BC8">
        <w:t xml:space="preserve">oint </w:t>
      </w:r>
      <w:r w:rsidRPr="000F5464">
        <w:t>#2 (CD #2)</w:t>
      </w:r>
      <w:r w:rsidRPr="006B2CB7">
        <w:t xml:space="preserve">, with the expectation that it will be updated </w:t>
      </w:r>
      <w:r w:rsidR="00D85133">
        <w:t>as needed</w:t>
      </w:r>
      <w:r w:rsidR="00D85133" w:rsidRPr="006B2CB7">
        <w:t xml:space="preserve"> </w:t>
      </w:r>
      <w:r w:rsidRPr="006B2CB7">
        <w:t>throughout the life</w:t>
      </w:r>
      <w:r w:rsidR="00D85133">
        <w:t xml:space="preserve"> </w:t>
      </w:r>
      <w:r>
        <w:t>cycle</w:t>
      </w:r>
      <w:r w:rsidRPr="006B2CB7">
        <w:t xml:space="preserve"> of the project</w:t>
      </w:r>
      <w:r>
        <w:t xml:space="preserve"> for each build. </w:t>
      </w:r>
    </w:p>
    <w:p w14:paraId="6B1F5FE5" w14:textId="2DAED405" w:rsidR="00E456F7" w:rsidRDefault="00E456F7">
      <w:pPr>
        <w:spacing w:after="160" w:line="259" w:lineRule="auto"/>
      </w:pPr>
      <w:r>
        <w:br w:type="page"/>
      </w:r>
    </w:p>
    <w:p w14:paraId="27089929" w14:textId="5F471D55" w:rsidR="00E456F7"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lastRenderedPageBreak/>
        <w:t>Table of Contents</w:t>
      </w:r>
    </w:p>
    <w:p w14:paraId="661EDFC8" w14:textId="649707FD" w:rsidR="00C60CE7" w:rsidRDefault="00C60CE7" w:rsidP="5826CD68">
      <w:pPr>
        <w:pStyle w:val="TOC1"/>
        <w:tabs>
          <w:tab w:val="clear" w:pos="440"/>
          <w:tab w:val="clear" w:pos="9350"/>
          <w:tab w:val="left" w:pos="435"/>
          <w:tab w:val="right" w:leader="dot" w:pos="9360"/>
        </w:tabs>
      </w:pPr>
      <w:r>
        <w:fldChar w:fldCharType="begin"/>
      </w:r>
      <w:r w:rsidR="00FF4928">
        <w:instrText>TOC \o "1-5" \h \z \u</w:instrText>
      </w:r>
      <w:r>
        <w:fldChar w:fldCharType="separate"/>
      </w:r>
      <w:hyperlink w:anchor="_Toc430657763">
        <w:r w:rsidR="5826CD68" w:rsidRPr="5826CD68">
          <w:rPr>
            <w:rStyle w:val="Hyperlink"/>
          </w:rPr>
          <w:t>1</w:t>
        </w:r>
        <w:r w:rsidR="00FF4928">
          <w:tab/>
        </w:r>
        <w:r w:rsidR="5826CD68" w:rsidRPr="5826CD68">
          <w:rPr>
            <w:rStyle w:val="Hyperlink"/>
          </w:rPr>
          <w:t>Introduction</w:t>
        </w:r>
        <w:r w:rsidR="00FF4928">
          <w:tab/>
        </w:r>
        <w:r w:rsidR="00FF4928">
          <w:fldChar w:fldCharType="begin"/>
        </w:r>
        <w:r w:rsidR="00FF4928">
          <w:instrText>PAGEREF _Toc430657763 \h</w:instrText>
        </w:r>
        <w:r w:rsidR="00FF4928">
          <w:fldChar w:fldCharType="separate"/>
        </w:r>
        <w:r w:rsidR="5826CD68" w:rsidRPr="5826CD68">
          <w:rPr>
            <w:rStyle w:val="Hyperlink"/>
          </w:rPr>
          <w:t>6</w:t>
        </w:r>
        <w:r w:rsidR="00FF4928">
          <w:fldChar w:fldCharType="end"/>
        </w:r>
      </w:hyperlink>
    </w:p>
    <w:p w14:paraId="497BED06" w14:textId="55229D6C" w:rsidR="00C60CE7" w:rsidRDefault="00000000" w:rsidP="5826CD68">
      <w:pPr>
        <w:pStyle w:val="TOC2"/>
        <w:tabs>
          <w:tab w:val="clear" w:pos="9350"/>
          <w:tab w:val="left" w:pos="660"/>
          <w:tab w:val="right" w:leader="dot" w:pos="9360"/>
        </w:tabs>
      </w:pPr>
      <w:hyperlink w:anchor="_Toc1534712710">
        <w:r w:rsidR="5826CD68" w:rsidRPr="5826CD68">
          <w:rPr>
            <w:rStyle w:val="Hyperlink"/>
          </w:rPr>
          <w:t>1.1</w:t>
        </w:r>
        <w:r w:rsidR="00C60CE7">
          <w:tab/>
        </w:r>
        <w:r w:rsidR="5826CD68" w:rsidRPr="5826CD68">
          <w:rPr>
            <w:rStyle w:val="Hyperlink"/>
          </w:rPr>
          <w:t>Purpose</w:t>
        </w:r>
        <w:r w:rsidR="00C60CE7">
          <w:tab/>
        </w:r>
        <w:r w:rsidR="00C60CE7">
          <w:fldChar w:fldCharType="begin"/>
        </w:r>
        <w:r w:rsidR="00C60CE7">
          <w:instrText>PAGEREF _Toc1534712710 \h</w:instrText>
        </w:r>
        <w:r w:rsidR="00C60CE7">
          <w:fldChar w:fldCharType="separate"/>
        </w:r>
        <w:r w:rsidR="5826CD68" w:rsidRPr="5826CD68">
          <w:rPr>
            <w:rStyle w:val="Hyperlink"/>
          </w:rPr>
          <w:t>7</w:t>
        </w:r>
        <w:r w:rsidR="00C60CE7">
          <w:fldChar w:fldCharType="end"/>
        </w:r>
      </w:hyperlink>
    </w:p>
    <w:p w14:paraId="3240D234" w14:textId="66ADEF53" w:rsidR="00C60CE7" w:rsidRDefault="00000000" w:rsidP="5826CD68">
      <w:pPr>
        <w:pStyle w:val="TOC2"/>
        <w:tabs>
          <w:tab w:val="clear" w:pos="9350"/>
          <w:tab w:val="left" w:pos="660"/>
          <w:tab w:val="right" w:leader="dot" w:pos="9360"/>
        </w:tabs>
      </w:pPr>
      <w:hyperlink w:anchor="_Toc788052615">
        <w:r w:rsidR="5826CD68" w:rsidRPr="5826CD68">
          <w:rPr>
            <w:rStyle w:val="Hyperlink"/>
          </w:rPr>
          <w:t>1.2</w:t>
        </w:r>
        <w:r w:rsidR="00C60CE7">
          <w:tab/>
        </w:r>
        <w:r w:rsidR="5826CD68" w:rsidRPr="5826CD68">
          <w:rPr>
            <w:rStyle w:val="Hyperlink"/>
          </w:rPr>
          <w:t>Dependencies</w:t>
        </w:r>
        <w:r w:rsidR="00C60CE7">
          <w:tab/>
        </w:r>
        <w:r w:rsidR="00C60CE7">
          <w:fldChar w:fldCharType="begin"/>
        </w:r>
        <w:r w:rsidR="00C60CE7">
          <w:instrText>PAGEREF _Toc788052615 \h</w:instrText>
        </w:r>
        <w:r w:rsidR="00C60CE7">
          <w:fldChar w:fldCharType="separate"/>
        </w:r>
        <w:r w:rsidR="5826CD68" w:rsidRPr="5826CD68">
          <w:rPr>
            <w:rStyle w:val="Hyperlink"/>
          </w:rPr>
          <w:t>7</w:t>
        </w:r>
        <w:r w:rsidR="00C60CE7">
          <w:fldChar w:fldCharType="end"/>
        </w:r>
      </w:hyperlink>
    </w:p>
    <w:p w14:paraId="7BCCD241" w14:textId="0353CB2F" w:rsidR="00C60CE7" w:rsidRDefault="00000000" w:rsidP="5826CD68">
      <w:pPr>
        <w:pStyle w:val="TOC2"/>
        <w:tabs>
          <w:tab w:val="clear" w:pos="9350"/>
          <w:tab w:val="left" w:pos="660"/>
          <w:tab w:val="right" w:leader="dot" w:pos="9360"/>
        </w:tabs>
      </w:pPr>
      <w:hyperlink w:anchor="_Toc1675063506">
        <w:r w:rsidR="5826CD68" w:rsidRPr="5826CD68">
          <w:rPr>
            <w:rStyle w:val="Hyperlink"/>
          </w:rPr>
          <w:t>1.3</w:t>
        </w:r>
        <w:r w:rsidR="00C60CE7">
          <w:tab/>
        </w:r>
        <w:r w:rsidR="5826CD68" w:rsidRPr="5826CD68">
          <w:rPr>
            <w:rStyle w:val="Hyperlink"/>
          </w:rPr>
          <w:t>Constraints</w:t>
        </w:r>
        <w:r w:rsidR="00C60CE7">
          <w:tab/>
        </w:r>
        <w:r w:rsidR="00C60CE7">
          <w:fldChar w:fldCharType="begin"/>
        </w:r>
        <w:r w:rsidR="00C60CE7">
          <w:instrText>PAGEREF _Toc1675063506 \h</w:instrText>
        </w:r>
        <w:r w:rsidR="00C60CE7">
          <w:fldChar w:fldCharType="separate"/>
        </w:r>
        <w:r w:rsidR="5826CD68" w:rsidRPr="5826CD68">
          <w:rPr>
            <w:rStyle w:val="Hyperlink"/>
          </w:rPr>
          <w:t>8</w:t>
        </w:r>
        <w:r w:rsidR="00C60CE7">
          <w:fldChar w:fldCharType="end"/>
        </w:r>
      </w:hyperlink>
    </w:p>
    <w:p w14:paraId="7BAAFEBF" w14:textId="6288ED21" w:rsidR="00C60CE7" w:rsidRDefault="00000000" w:rsidP="5826CD68">
      <w:pPr>
        <w:pStyle w:val="TOC1"/>
        <w:tabs>
          <w:tab w:val="clear" w:pos="440"/>
          <w:tab w:val="clear" w:pos="9350"/>
          <w:tab w:val="left" w:pos="435"/>
          <w:tab w:val="right" w:leader="dot" w:pos="9360"/>
        </w:tabs>
      </w:pPr>
      <w:hyperlink w:anchor="_Toc471198533">
        <w:r w:rsidR="5826CD68" w:rsidRPr="5826CD68">
          <w:rPr>
            <w:rStyle w:val="Hyperlink"/>
          </w:rPr>
          <w:t>2</w:t>
        </w:r>
        <w:r w:rsidR="00C60CE7">
          <w:tab/>
        </w:r>
        <w:r w:rsidR="5826CD68" w:rsidRPr="5826CD68">
          <w:rPr>
            <w:rStyle w:val="Hyperlink"/>
          </w:rPr>
          <w:t>Roles and Responsibilities</w:t>
        </w:r>
        <w:r w:rsidR="00C60CE7">
          <w:tab/>
        </w:r>
        <w:r w:rsidR="00C60CE7">
          <w:fldChar w:fldCharType="begin"/>
        </w:r>
        <w:r w:rsidR="00C60CE7">
          <w:instrText>PAGEREF _Toc471198533 \h</w:instrText>
        </w:r>
        <w:r w:rsidR="00C60CE7">
          <w:fldChar w:fldCharType="separate"/>
        </w:r>
        <w:r w:rsidR="5826CD68" w:rsidRPr="5826CD68">
          <w:rPr>
            <w:rStyle w:val="Hyperlink"/>
          </w:rPr>
          <w:t>8</w:t>
        </w:r>
        <w:r w:rsidR="00C60CE7">
          <w:fldChar w:fldCharType="end"/>
        </w:r>
      </w:hyperlink>
    </w:p>
    <w:p w14:paraId="69FBDE65" w14:textId="70371EE5" w:rsidR="00C60CE7" w:rsidRDefault="00000000" w:rsidP="5826CD68">
      <w:pPr>
        <w:pStyle w:val="TOC1"/>
        <w:tabs>
          <w:tab w:val="clear" w:pos="440"/>
          <w:tab w:val="clear" w:pos="9350"/>
          <w:tab w:val="left" w:pos="435"/>
          <w:tab w:val="right" w:leader="dot" w:pos="9360"/>
        </w:tabs>
      </w:pPr>
      <w:hyperlink w:anchor="_Toc1204041572">
        <w:r w:rsidR="5826CD68" w:rsidRPr="5826CD68">
          <w:rPr>
            <w:rStyle w:val="Hyperlink"/>
          </w:rPr>
          <w:t>3</w:t>
        </w:r>
        <w:r w:rsidR="00C60CE7">
          <w:tab/>
        </w:r>
        <w:r w:rsidR="5826CD68" w:rsidRPr="5826CD68">
          <w:rPr>
            <w:rStyle w:val="Hyperlink"/>
          </w:rPr>
          <w:t>Deployment</w:t>
        </w:r>
        <w:r w:rsidR="00C60CE7">
          <w:tab/>
        </w:r>
        <w:r w:rsidR="00C60CE7">
          <w:fldChar w:fldCharType="begin"/>
        </w:r>
        <w:r w:rsidR="00C60CE7">
          <w:instrText>PAGEREF _Toc1204041572 \h</w:instrText>
        </w:r>
        <w:r w:rsidR="00C60CE7">
          <w:fldChar w:fldCharType="separate"/>
        </w:r>
        <w:r w:rsidR="5826CD68" w:rsidRPr="5826CD68">
          <w:rPr>
            <w:rStyle w:val="Hyperlink"/>
          </w:rPr>
          <w:t>9</w:t>
        </w:r>
        <w:r w:rsidR="00C60CE7">
          <w:fldChar w:fldCharType="end"/>
        </w:r>
      </w:hyperlink>
    </w:p>
    <w:p w14:paraId="7E8FB004" w14:textId="06E99AF7" w:rsidR="00C60CE7" w:rsidRDefault="00000000" w:rsidP="5826CD68">
      <w:pPr>
        <w:pStyle w:val="TOC2"/>
        <w:tabs>
          <w:tab w:val="clear" w:pos="9350"/>
          <w:tab w:val="left" w:pos="660"/>
          <w:tab w:val="right" w:leader="dot" w:pos="9360"/>
        </w:tabs>
      </w:pPr>
      <w:hyperlink w:anchor="_Toc2128979231">
        <w:r w:rsidR="5826CD68" w:rsidRPr="5826CD68">
          <w:rPr>
            <w:rStyle w:val="Hyperlink"/>
          </w:rPr>
          <w:t>3.1</w:t>
        </w:r>
        <w:r w:rsidR="00C60CE7">
          <w:tab/>
        </w:r>
        <w:r w:rsidR="5826CD68" w:rsidRPr="5826CD68">
          <w:rPr>
            <w:rStyle w:val="Hyperlink"/>
          </w:rPr>
          <w:t>Site Readiness Assessment</w:t>
        </w:r>
        <w:r w:rsidR="00C60CE7">
          <w:tab/>
        </w:r>
        <w:r w:rsidR="00C60CE7">
          <w:fldChar w:fldCharType="begin"/>
        </w:r>
        <w:r w:rsidR="00C60CE7">
          <w:instrText>PAGEREF _Toc2128979231 \h</w:instrText>
        </w:r>
        <w:r w:rsidR="00C60CE7">
          <w:fldChar w:fldCharType="separate"/>
        </w:r>
        <w:r w:rsidR="5826CD68" w:rsidRPr="5826CD68">
          <w:rPr>
            <w:rStyle w:val="Hyperlink"/>
          </w:rPr>
          <w:t>10</w:t>
        </w:r>
        <w:r w:rsidR="00C60CE7">
          <w:fldChar w:fldCharType="end"/>
        </w:r>
      </w:hyperlink>
    </w:p>
    <w:p w14:paraId="696075CC" w14:textId="12E281A9" w:rsidR="00C60CE7" w:rsidRDefault="00000000" w:rsidP="5826CD68">
      <w:pPr>
        <w:pStyle w:val="TOC2"/>
        <w:tabs>
          <w:tab w:val="clear" w:pos="9350"/>
          <w:tab w:val="left" w:pos="660"/>
          <w:tab w:val="right" w:leader="dot" w:pos="9360"/>
        </w:tabs>
      </w:pPr>
      <w:hyperlink w:anchor="_Toc26265410">
        <w:r w:rsidR="5826CD68" w:rsidRPr="5826CD68">
          <w:rPr>
            <w:rStyle w:val="Hyperlink"/>
          </w:rPr>
          <w:t>3.2</w:t>
        </w:r>
        <w:r w:rsidR="00C60CE7">
          <w:tab/>
        </w:r>
        <w:r w:rsidR="5826CD68" w:rsidRPr="5826CD68">
          <w:rPr>
            <w:rStyle w:val="Hyperlink"/>
          </w:rPr>
          <w:t>Deployment Topology (Targeted Architecture)</w:t>
        </w:r>
        <w:r w:rsidR="00C60CE7">
          <w:tab/>
        </w:r>
        <w:r w:rsidR="00C60CE7">
          <w:fldChar w:fldCharType="begin"/>
        </w:r>
        <w:r w:rsidR="00C60CE7">
          <w:instrText>PAGEREF _Toc26265410 \h</w:instrText>
        </w:r>
        <w:r w:rsidR="00C60CE7">
          <w:fldChar w:fldCharType="separate"/>
        </w:r>
        <w:r w:rsidR="5826CD68" w:rsidRPr="5826CD68">
          <w:rPr>
            <w:rStyle w:val="Hyperlink"/>
          </w:rPr>
          <w:t>10</w:t>
        </w:r>
        <w:r w:rsidR="00C60CE7">
          <w:fldChar w:fldCharType="end"/>
        </w:r>
      </w:hyperlink>
    </w:p>
    <w:p w14:paraId="34940620" w14:textId="67FA462F" w:rsidR="00C60CE7" w:rsidRDefault="00000000" w:rsidP="5826CD68">
      <w:pPr>
        <w:pStyle w:val="TOC2"/>
        <w:tabs>
          <w:tab w:val="clear" w:pos="9350"/>
          <w:tab w:val="left" w:pos="660"/>
          <w:tab w:val="right" w:leader="dot" w:pos="9360"/>
        </w:tabs>
      </w:pPr>
      <w:hyperlink w:anchor="_Toc1998373562">
        <w:r w:rsidR="5826CD68" w:rsidRPr="5826CD68">
          <w:rPr>
            <w:rStyle w:val="Hyperlink"/>
          </w:rPr>
          <w:t>3.3</w:t>
        </w:r>
        <w:r w:rsidR="00C60CE7">
          <w:tab/>
        </w:r>
        <w:r w:rsidR="5826CD68" w:rsidRPr="5826CD68">
          <w:rPr>
            <w:rStyle w:val="Hyperlink"/>
          </w:rPr>
          <w:t>Resources</w:t>
        </w:r>
        <w:r w:rsidR="00C60CE7">
          <w:tab/>
        </w:r>
        <w:r w:rsidR="00C60CE7">
          <w:fldChar w:fldCharType="begin"/>
        </w:r>
        <w:r w:rsidR="00C60CE7">
          <w:instrText>PAGEREF _Toc1998373562 \h</w:instrText>
        </w:r>
        <w:r w:rsidR="00C60CE7">
          <w:fldChar w:fldCharType="separate"/>
        </w:r>
        <w:r w:rsidR="5826CD68" w:rsidRPr="5826CD68">
          <w:rPr>
            <w:rStyle w:val="Hyperlink"/>
          </w:rPr>
          <w:t>10</w:t>
        </w:r>
        <w:r w:rsidR="00C60CE7">
          <w:fldChar w:fldCharType="end"/>
        </w:r>
      </w:hyperlink>
    </w:p>
    <w:p w14:paraId="2DBBCC7F" w14:textId="1ACF23D5" w:rsidR="00C60CE7" w:rsidRDefault="00000000" w:rsidP="5826CD68">
      <w:pPr>
        <w:pStyle w:val="TOC3"/>
        <w:tabs>
          <w:tab w:val="clear" w:pos="9350"/>
          <w:tab w:val="left" w:pos="1095"/>
          <w:tab w:val="right" w:leader="dot" w:pos="9360"/>
        </w:tabs>
      </w:pPr>
      <w:hyperlink w:anchor="_Toc1622396859">
        <w:r w:rsidR="5826CD68" w:rsidRPr="5826CD68">
          <w:rPr>
            <w:rStyle w:val="Hyperlink"/>
          </w:rPr>
          <w:t>3.3.1</w:t>
        </w:r>
        <w:r w:rsidR="00C60CE7">
          <w:tab/>
        </w:r>
        <w:r w:rsidR="5826CD68" w:rsidRPr="5826CD68">
          <w:rPr>
            <w:rStyle w:val="Hyperlink"/>
          </w:rPr>
          <w:t>Hardware</w:t>
        </w:r>
        <w:r w:rsidR="00C60CE7">
          <w:tab/>
        </w:r>
        <w:r w:rsidR="00C60CE7">
          <w:fldChar w:fldCharType="begin"/>
        </w:r>
        <w:r w:rsidR="00C60CE7">
          <w:instrText>PAGEREF _Toc1622396859 \h</w:instrText>
        </w:r>
        <w:r w:rsidR="00C60CE7">
          <w:fldChar w:fldCharType="separate"/>
        </w:r>
        <w:r w:rsidR="5826CD68" w:rsidRPr="5826CD68">
          <w:rPr>
            <w:rStyle w:val="Hyperlink"/>
          </w:rPr>
          <w:t>10</w:t>
        </w:r>
        <w:r w:rsidR="00C60CE7">
          <w:fldChar w:fldCharType="end"/>
        </w:r>
      </w:hyperlink>
    </w:p>
    <w:p w14:paraId="18A0F9EF" w14:textId="4E78AF0A" w:rsidR="00C60CE7" w:rsidRDefault="00000000" w:rsidP="5826CD68">
      <w:pPr>
        <w:pStyle w:val="TOC3"/>
        <w:tabs>
          <w:tab w:val="clear" w:pos="9350"/>
          <w:tab w:val="left" w:pos="1095"/>
          <w:tab w:val="right" w:leader="dot" w:pos="9360"/>
        </w:tabs>
      </w:pPr>
      <w:hyperlink w:anchor="_Toc2094310188">
        <w:r w:rsidR="5826CD68" w:rsidRPr="5826CD68">
          <w:rPr>
            <w:rStyle w:val="Hyperlink"/>
          </w:rPr>
          <w:t>3.3.2</w:t>
        </w:r>
        <w:r w:rsidR="00C60CE7">
          <w:tab/>
        </w:r>
        <w:r w:rsidR="5826CD68" w:rsidRPr="5826CD68">
          <w:rPr>
            <w:rStyle w:val="Hyperlink"/>
          </w:rPr>
          <w:t>Software</w:t>
        </w:r>
        <w:r w:rsidR="00C60CE7">
          <w:tab/>
        </w:r>
        <w:r w:rsidR="00C60CE7">
          <w:fldChar w:fldCharType="begin"/>
        </w:r>
        <w:r w:rsidR="00C60CE7">
          <w:instrText>PAGEREF _Toc2094310188 \h</w:instrText>
        </w:r>
        <w:r w:rsidR="00C60CE7">
          <w:fldChar w:fldCharType="separate"/>
        </w:r>
        <w:r w:rsidR="5826CD68" w:rsidRPr="5826CD68">
          <w:rPr>
            <w:rStyle w:val="Hyperlink"/>
          </w:rPr>
          <w:t>11</w:t>
        </w:r>
        <w:r w:rsidR="00C60CE7">
          <w:fldChar w:fldCharType="end"/>
        </w:r>
      </w:hyperlink>
    </w:p>
    <w:p w14:paraId="72A0F879" w14:textId="39B4EADD" w:rsidR="00C60CE7" w:rsidRDefault="00000000" w:rsidP="5826CD68">
      <w:pPr>
        <w:pStyle w:val="TOC3"/>
        <w:tabs>
          <w:tab w:val="clear" w:pos="9350"/>
          <w:tab w:val="left" w:pos="1095"/>
          <w:tab w:val="right" w:leader="dot" w:pos="9360"/>
        </w:tabs>
      </w:pPr>
      <w:hyperlink w:anchor="_Toc181988519">
        <w:r w:rsidR="5826CD68" w:rsidRPr="5826CD68">
          <w:rPr>
            <w:rStyle w:val="Hyperlink"/>
          </w:rPr>
          <w:t>3.3.3</w:t>
        </w:r>
        <w:r w:rsidR="00C60CE7">
          <w:tab/>
        </w:r>
        <w:r w:rsidR="5826CD68" w:rsidRPr="5826CD68">
          <w:rPr>
            <w:rStyle w:val="Hyperlink"/>
          </w:rPr>
          <w:t>Communications</w:t>
        </w:r>
        <w:r w:rsidR="00C60CE7">
          <w:tab/>
        </w:r>
        <w:r w:rsidR="00C60CE7">
          <w:fldChar w:fldCharType="begin"/>
        </w:r>
        <w:r w:rsidR="00C60CE7">
          <w:instrText>PAGEREF _Toc181988519 \h</w:instrText>
        </w:r>
        <w:r w:rsidR="00C60CE7">
          <w:fldChar w:fldCharType="separate"/>
        </w:r>
        <w:r w:rsidR="5826CD68" w:rsidRPr="5826CD68">
          <w:rPr>
            <w:rStyle w:val="Hyperlink"/>
          </w:rPr>
          <w:t>12</w:t>
        </w:r>
        <w:r w:rsidR="00C60CE7">
          <w:fldChar w:fldCharType="end"/>
        </w:r>
      </w:hyperlink>
    </w:p>
    <w:p w14:paraId="24693212" w14:textId="25367B3D" w:rsidR="00C60CE7" w:rsidRDefault="00000000" w:rsidP="5826CD68">
      <w:pPr>
        <w:pStyle w:val="TOC2"/>
        <w:tabs>
          <w:tab w:val="clear" w:pos="9350"/>
          <w:tab w:val="left" w:pos="660"/>
          <w:tab w:val="right" w:leader="dot" w:pos="9360"/>
        </w:tabs>
      </w:pPr>
      <w:hyperlink w:anchor="_Toc22119052">
        <w:r w:rsidR="5826CD68" w:rsidRPr="5826CD68">
          <w:rPr>
            <w:rStyle w:val="Hyperlink"/>
          </w:rPr>
          <w:t>3.4</w:t>
        </w:r>
        <w:r w:rsidR="00C60CE7">
          <w:tab/>
        </w:r>
        <w:r w:rsidR="5826CD68" w:rsidRPr="5826CD68">
          <w:rPr>
            <w:rStyle w:val="Hyperlink"/>
          </w:rPr>
          <w:t>Deployment/Installation/Back-Out Checklist</w:t>
        </w:r>
        <w:r w:rsidR="00C60CE7">
          <w:tab/>
        </w:r>
        <w:r w:rsidR="00C60CE7">
          <w:fldChar w:fldCharType="begin"/>
        </w:r>
        <w:r w:rsidR="00C60CE7">
          <w:instrText>PAGEREF _Toc22119052 \h</w:instrText>
        </w:r>
        <w:r w:rsidR="00C60CE7">
          <w:fldChar w:fldCharType="separate"/>
        </w:r>
        <w:r w:rsidR="5826CD68" w:rsidRPr="5826CD68">
          <w:rPr>
            <w:rStyle w:val="Hyperlink"/>
          </w:rPr>
          <w:t>12</w:t>
        </w:r>
        <w:r w:rsidR="00C60CE7">
          <w:fldChar w:fldCharType="end"/>
        </w:r>
      </w:hyperlink>
    </w:p>
    <w:p w14:paraId="72B2969B" w14:textId="4B9B0A71" w:rsidR="00C60CE7" w:rsidRDefault="00000000" w:rsidP="5826CD68">
      <w:pPr>
        <w:pStyle w:val="TOC1"/>
        <w:tabs>
          <w:tab w:val="clear" w:pos="440"/>
          <w:tab w:val="clear" w:pos="9350"/>
          <w:tab w:val="left" w:pos="435"/>
          <w:tab w:val="right" w:leader="dot" w:pos="9360"/>
        </w:tabs>
      </w:pPr>
      <w:hyperlink w:anchor="_Toc315933091">
        <w:r w:rsidR="5826CD68" w:rsidRPr="5826CD68">
          <w:rPr>
            <w:rStyle w:val="Hyperlink"/>
          </w:rPr>
          <w:t>4</w:t>
        </w:r>
        <w:r w:rsidR="00C60CE7">
          <w:tab/>
        </w:r>
        <w:r w:rsidR="5826CD68" w:rsidRPr="5826CD68">
          <w:rPr>
            <w:rStyle w:val="Hyperlink"/>
          </w:rPr>
          <w:t>Installation</w:t>
        </w:r>
        <w:r w:rsidR="00C60CE7">
          <w:tab/>
        </w:r>
        <w:r w:rsidR="00C60CE7">
          <w:fldChar w:fldCharType="begin"/>
        </w:r>
        <w:r w:rsidR="00C60CE7">
          <w:instrText>PAGEREF _Toc315933091 \h</w:instrText>
        </w:r>
        <w:r w:rsidR="00C60CE7">
          <w:fldChar w:fldCharType="separate"/>
        </w:r>
        <w:r w:rsidR="5826CD68" w:rsidRPr="5826CD68">
          <w:rPr>
            <w:rStyle w:val="Hyperlink"/>
          </w:rPr>
          <w:t>13</w:t>
        </w:r>
        <w:r w:rsidR="00C60CE7">
          <w:fldChar w:fldCharType="end"/>
        </w:r>
      </w:hyperlink>
    </w:p>
    <w:p w14:paraId="4848AFBE" w14:textId="6EDF99DC" w:rsidR="00C60CE7" w:rsidRDefault="00000000" w:rsidP="5826CD68">
      <w:pPr>
        <w:pStyle w:val="TOC2"/>
        <w:tabs>
          <w:tab w:val="clear" w:pos="9350"/>
          <w:tab w:val="left" w:pos="660"/>
          <w:tab w:val="right" w:leader="dot" w:pos="9360"/>
        </w:tabs>
      </w:pPr>
      <w:hyperlink w:anchor="_Toc1709303124">
        <w:r w:rsidR="5826CD68" w:rsidRPr="5826CD68">
          <w:rPr>
            <w:rStyle w:val="Hyperlink"/>
          </w:rPr>
          <w:t>4.1</w:t>
        </w:r>
        <w:r w:rsidR="00C60CE7">
          <w:tab/>
        </w:r>
        <w:r w:rsidR="5826CD68" w:rsidRPr="5826CD68">
          <w:rPr>
            <w:rStyle w:val="Hyperlink"/>
          </w:rPr>
          <w:t>Pre-installation and System Requirements</w:t>
        </w:r>
        <w:r w:rsidR="00C60CE7">
          <w:tab/>
        </w:r>
        <w:r w:rsidR="00C60CE7">
          <w:fldChar w:fldCharType="begin"/>
        </w:r>
        <w:r w:rsidR="00C60CE7">
          <w:instrText>PAGEREF _Toc1709303124 \h</w:instrText>
        </w:r>
        <w:r w:rsidR="00C60CE7">
          <w:fldChar w:fldCharType="separate"/>
        </w:r>
        <w:r w:rsidR="5826CD68" w:rsidRPr="5826CD68">
          <w:rPr>
            <w:rStyle w:val="Hyperlink"/>
          </w:rPr>
          <w:t>13</w:t>
        </w:r>
        <w:r w:rsidR="00C60CE7">
          <w:fldChar w:fldCharType="end"/>
        </w:r>
      </w:hyperlink>
    </w:p>
    <w:p w14:paraId="278AFA8B" w14:textId="6EEAB3A8" w:rsidR="00C60CE7" w:rsidRDefault="00000000" w:rsidP="5826CD68">
      <w:pPr>
        <w:pStyle w:val="TOC3"/>
        <w:tabs>
          <w:tab w:val="clear" w:pos="9350"/>
          <w:tab w:val="left" w:pos="1095"/>
          <w:tab w:val="right" w:leader="dot" w:pos="9360"/>
        </w:tabs>
      </w:pPr>
      <w:hyperlink w:anchor="_Toc1918686600">
        <w:r w:rsidR="5826CD68" w:rsidRPr="5826CD68">
          <w:rPr>
            <w:rStyle w:val="Hyperlink"/>
          </w:rPr>
          <w:t>4.1.1</w:t>
        </w:r>
        <w:r w:rsidR="00C60CE7">
          <w:tab/>
        </w:r>
        <w:r w:rsidR="5826CD68" w:rsidRPr="5826CD68">
          <w:rPr>
            <w:rStyle w:val="Hyperlink"/>
          </w:rPr>
          <w:t>Update Configuration Files</w:t>
        </w:r>
        <w:r w:rsidR="00C60CE7">
          <w:tab/>
        </w:r>
        <w:r w:rsidR="00C60CE7">
          <w:fldChar w:fldCharType="begin"/>
        </w:r>
        <w:r w:rsidR="00C60CE7">
          <w:instrText>PAGEREF _Toc1918686600 \h</w:instrText>
        </w:r>
        <w:r w:rsidR="00C60CE7">
          <w:fldChar w:fldCharType="separate"/>
        </w:r>
        <w:r w:rsidR="5826CD68" w:rsidRPr="5826CD68">
          <w:rPr>
            <w:rStyle w:val="Hyperlink"/>
          </w:rPr>
          <w:t>13</w:t>
        </w:r>
        <w:r w:rsidR="00C60CE7">
          <w:fldChar w:fldCharType="end"/>
        </w:r>
      </w:hyperlink>
    </w:p>
    <w:p w14:paraId="19BA7D44" w14:textId="426AA903" w:rsidR="00C60CE7" w:rsidRDefault="00000000" w:rsidP="5826CD68">
      <w:pPr>
        <w:pStyle w:val="TOC3"/>
        <w:tabs>
          <w:tab w:val="clear" w:pos="9350"/>
          <w:tab w:val="left" w:pos="1095"/>
          <w:tab w:val="right" w:leader="dot" w:pos="9360"/>
        </w:tabs>
      </w:pPr>
      <w:hyperlink w:anchor="_Toc1564213365">
        <w:r w:rsidR="5826CD68" w:rsidRPr="5826CD68">
          <w:rPr>
            <w:rStyle w:val="Hyperlink"/>
          </w:rPr>
          <w:t>4.1.2</w:t>
        </w:r>
        <w:r w:rsidR="00C60CE7">
          <w:tab/>
        </w:r>
        <w:r w:rsidR="5826CD68" w:rsidRPr="5826CD68">
          <w:rPr>
            <w:rStyle w:val="Hyperlink"/>
          </w:rPr>
          <w:t>Copy the ear Files to the Servers</w:t>
        </w:r>
        <w:r w:rsidR="00C60CE7">
          <w:tab/>
        </w:r>
        <w:r w:rsidR="00C60CE7">
          <w:fldChar w:fldCharType="begin"/>
        </w:r>
        <w:r w:rsidR="00C60CE7">
          <w:instrText>PAGEREF _Toc1564213365 \h</w:instrText>
        </w:r>
        <w:r w:rsidR="00C60CE7">
          <w:fldChar w:fldCharType="separate"/>
        </w:r>
        <w:r w:rsidR="5826CD68" w:rsidRPr="5826CD68">
          <w:rPr>
            <w:rStyle w:val="Hyperlink"/>
          </w:rPr>
          <w:t>14</w:t>
        </w:r>
        <w:r w:rsidR="00C60CE7">
          <w:fldChar w:fldCharType="end"/>
        </w:r>
      </w:hyperlink>
    </w:p>
    <w:p w14:paraId="22645A38" w14:textId="518D8ED6" w:rsidR="00C60CE7" w:rsidRDefault="00000000" w:rsidP="5826CD68">
      <w:pPr>
        <w:pStyle w:val="TOC3"/>
        <w:tabs>
          <w:tab w:val="clear" w:pos="9350"/>
          <w:tab w:val="left" w:pos="1095"/>
          <w:tab w:val="right" w:leader="dot" w:pos="9360"/>
        </w:tabs>
      </w:pPr>
      <w:hyperlink w:anchor="_Toc1846836338">
        <w:r w:rsidR="5826CD68" w:rsidRPr="5826CD68">
          <w:rPr>
            <w:rStyle w:val="Hyperlink"/>
          </w:rPr>
          <w:t>4.1.3</w:t>
        </w:r>
        <w:r w:rsidR="00C60CE7">
          <w:tab/>
        </w:r>
        <w:r w:rsidR="5826CD68" w:rsidRPr="5826CD68">
          <w:rPr>
            <w:rStyle w:val="Hyperlink"/>
          </w:rPr>
          <w:t>Import the LDAP Certificates to the Trust Stores</w:t>
        </w:r>
        <w:r w:rsidR="00C60CE7">
          <w:tab/>
        </w:r>
        <w:r w:rsidR="00C60CE7">
          <w:fldChar w:fldCharType="begin"/>
        </w:r>
        <w:r w:rsidR="00C60CE7">
          <w:instrText>PAGEREF _Toc1846836338 \h</w:instrText>
        </w:r>
        <w:r w:rsidR="00C60CE7">
          <w:fldChar w:fldCharType="separate"/>
        </w:r>
        <w:r w:rsidR="5826CD68" w:rsidRPr="5826CD68">
          <w:rPr>
            <w:rStyle w:val="Hyperlink"/>
          </w:rPr>
          <w:t>14</w:t>
        </w:r>
        <w:r w:rsidR="00C60CE7">
          <w:fldChar w:fldCharType="end"/>
        </w:r>
      </w:hyperlink>
    </w:p>
    <w:p w14:paraId="7EE5D8E0" w14:textId="5C27FA90" w:rsidR="00C60CE7" w:rsidRDefault="00000000" w:rsidP="5826CD68">
      <w:pPr>
        <w:pStyle w:val="TOC2"/>
        <w:tabs>
          <w:tab w:val="clear" w:pos="9350"/>
          <w:tab w:val="left" w:pos="660"/>
          <w:tab w:val="right" w:leader="dot" w:pos="9360"/>
        </w:tabs>
      </w:pPr>
      <w:hyperlink w:anchor="_Toc249681305">
        <w:r w:rsidR="5826CD68" w:rsidRPr="5826CD68">
          <w:rPr>
            <w:rStyle w:val="Hyperlink"/>
          </w:rPr>
          <w:t>4.2</w:t>
        </w:r>
        <w:r w:rsidR="00C60CE7">
          <w:tab/>
        </w:r>
        <w:r w:rsidR="5826CD68" w:rsidRPr="5826CD68">
          <w:rPr>
            <w:rStyle w:val="Hyperlink"/>
          </w:rPr>
          <w:t>Installation Procedure</w:t>
        </w:r>
        <w:r w:rsidR="00C60CE7">
          <w:tab/>
        </w:r>
        <w:r w:rsidR="00C60CE7">
          <w:fldChar w:fldCharType="begin"/>
        </w:r>
        <w:r w:rsidR="00C60CE7">
          <w:instrText>PAGEREF _Toc249681305 \h</w:instrText>
        </w:r>
        <w:r w:rsidR="00C60CE7">
          <w:fldChar w:fldCharType="separate"/>
        </w:r>
        <w:r w:rsidR="5826CD68" w:rsidRPr="5826CD68">
          <w:rPr>
            <w:rStyle w:val="Hyperlink"/>
          </w:rPr>
          <w:t>14</w:t>
        </w:r>
        <w:r w:rsidR="00C60CE7">
          <w:fldChar w:fldCharType="end"/>
        </w:r>
      </w:hyperlink>
    </w:p>
    <w:p w14:paraId="52BE14F7" w14:textId="074DCDA4" w:rsidR="00C60CE7" w:rsidRDefault="00000000" w:rsidP="5826CD68">
      <w:pPr>
        <w:pStyle w:val="TOC3"/>
        <w:tabs>
          <w:tab w:val="clear" w:pos="9350"/>
          <w:tab w:val="left" w:pos="1095"/>
          <w:tab w:val="right" w:leader="dot" w:pos="9360"/>
        </w:tabs>
      </w:pPr>
      <w:hyperlink w:anchor="_Toc1841796157">
        <w:r w:rsidR="5826CD68" w:rsidRPr="5826CD68">
          <w:rPr>
            <w:rStyle w:val="Hyperlink"/>
          </w:rPr>
          <w:t>4.2.1</w:t>
        </w:r>
        <w:r w:rsidR="00C60CE7">
          <w:tab/>
        </w:r>
        <w:r w:rsidR="5826CD68" w:rsidRPr="5826CD68">
          <w:rPr>
            <w:rStyle w:val="Hyperlink"/>
          </w:rPr>
          <w:t>Stop Apache and Mirth Connect Services</w:t>
        </w:r>
        <w:r w:rsidR="00C60CE7">
          <w:tab/>
        </w:r>
        <w:r w:rsidR="00C60CE7">
          <w:fldChar w:fldCharType="begin"/>
        </w:r>
        <w:r w:rsidR="00C60CE7">
          <w:instrText>PAGEREF _Toc1841796157 \h</w:instrText>
        </w:r>
        <w:r w:rsidR="00C60CE7">
          <w:fldChar w:fldCharType="separate"/>
        </w:r>
        <w:r w:rsidR="5826CD68" w:rsidRPr="5826CD68">
          <w:rPr>
            <w:rStyle w:val="Hyperlink"/>
          </w:rPr>
          <w:t>14</w:t>
        </w:r>
        <w:r w:rsidR="00C60CE7">
          <w:fldChar w:fldCharType="end"/>
        </w:r>
      </w:hyperlink>
    </w:p>
    <w:p w14:paraId="613730DA" w14:textId="07A6BB74" w:rsidR="00C60CE7" w:rsidRDefault="00000000" w:rsidP="5826CD68">
      <w:pPr>
        <w:pStyle w:val="TOC3"/>
        <w:tabs>
          <w:tab w:val="clear" w:pos="9350"/>
          <w:tab w:val="left" w:pos="1095"/>
          <w:tab w:val="right" w:leader="dot" w:pos="9360"/>
        </w:tabs>
      </w:pPr>
      <w:hyperlink w:anchor="_Toc1978341313">
        <w:r w:rsidR="5826CD68" w:rsidRPr="5826CD68">
          <w:rPr>
            <w:rStyle w:val="Hyperlink"/>
          </w:rPr>
          <w:t>4.2.2</w:t>
        </w:r>
        <w:r w:rsidR="00C60CE7">
          <w:tab/>
        </w:r>
        <w:r w:rsidR="5826CD68" w:rsidRPr="5826CD68">
          <w:rPr>
            <w:rStyle w:val="Hyperlink"/>
          </w:rPr>
          <w:t>Add Startup Parameters to Managed Servers</w:t>
        </w:r>
        <w:r w:rsidR="00C60CE7">
          <w:tab/>
        </w:r>
        <w:r w:rsidR="00C60CE7">
          <w:fldChar w:fldCharType="begin"/>
        </w:r>
        <w:r w:rsidR="00C60CE7">
          <w:instrText>PAGEREF _Toc1978341313 \h</w:instrText>
        </w:r>
        <w:r w:rsidR="00C60CE7">
          <w:fldChar w:fldCharType="separate"/>
        </w:r>
        <w:r w:rsidR="5826CD68" w:rsidRPr="5826CD68">
          <w:rPr>
            <w:rStyle w:val="Hyperlink"/>
          </w:rPr>
          <w:t>14</w:t>
        </w:r>
        <w:r w:rsidR="00C60CE7">
          <w:fldChar w:fldCharType="end"/>
        </w:r>
      </w:hyperlink>
    </w:p>
    <w:p w14:paraId="1D5A1555" w14:textId="29DB58BB" w:rsidR="00C60CE7" w:rsidRDefault="00000000" w:rsidP="5826CD68">
      <w:pPr>
        <w:pStyle w:val="TOC3"/>
        <w:tabs>
          <w:tab w:val="clear" w:pos="9350"/>
          <w:tab w:val="left" w:pos="1095"/>
          <w:tab w:val="right" w:leader="dot" w:pos="9360"/>
        </w:tabs>
      </w:pPr>
      <w:hyperlink w:anchor="_Toc1207545745">
        <w:r w:rsidR="5826CD68" w:rsidRPr="5826CD68">
          <w:rPr>
            <w:rStyle w:val="Hyperlink"/>
          </w:rPr>
          <w:t>4.2.3</w:t>
        </w:r>
        <w:r w:rsidR="00C60CE7">
          <w:tab/>
        </w:r>
        <w:r w:rsidR="5826CD68" w:rsidRPr="5826CD68">
          <w:rPr>
            <w:rStyle w:val="Hyperlink"/>
          </w:rPr>
          <w:t>Stop the Managed Servers and Delete the Old Build</w:t>
        </w:r>
        <w:r w:rsidR="00C60CE7">
          <w:tab/>
        </w:r>
        <w:r w:rsidR="00C60CE7">
          <w:fldChar w:fldCharType="begin"/>
        </w:r>
        <w:r w:rsidR="00C60CE7">
          <w:instrText>PAGEREF _Toc1207545745 \h</w:instrText>
        </w:r>
        <w:r w:rsidR="00C60CE7">
          <w:fldChar w:fldCharType="separate"/>
        </w:r>
        <w:r w:rsidR="5826CD68" w:rsidRPr="5826CD68">
          <w:rPr>
            <w:rStyle w:val="Hyperlink"/>
          </w:rPr>
          <w:t>15</w:t>
        </w:r>
        <w:r w:rsidR="00C60CE7">
          <w:fldChar w:fldCharType="end"/>
        </w:r>
      </w:hyperlink>
    </w:p>
    <w:p w14:paraId="23F11434" w14:textId="2296D86E" w:rsidR="00C60CE7" w:rsidRDefault="00000000" w:rsidP="5826CD68">
      <w:pPr>
        <w:pStyle w:val="TOC3"/>
        <w:tabs>
          <w:tab w:val="clear" w:pos="9350"/>
          <w:tab w:val="left" w:pos="1095"/>
          <w:tab w:val="right" w:leader="dot" w:pos="9360"/>
        </w:tabs>
      </w:pPr>
      <w:hyperlink w:anchor="_Toc716607025">
        <w:r w:rsidR="5826CD68" w:rsidRPr="5826CD68">
          <w:rPr>
            <w:rStyle w:val="Hyperlink"/>
          </w:rPr>
          <w:t>4.2.4</w:t>
        </w:r>
        <w:r w:rsidR="00C60CE7">
          <w:tab/>
        </w:r>
        <w:r w:rsidR="5826CD68" w:rsidRPr="5826CD68">
          <w:rPr>
            <w:rStyle w:val="Hyperlink"/>
          </w:rPr>
          <w:t>SQL Database Changes</w:t>
        </w:r>
        <w:r w:rsidR="00C60CE7">
          <w:tab/>
        </w:r>
        <w:r w:rsidR="00C60CE7">
          <w:fldChar w:fldCharType="begin"/>
        </w:r>
        <w:r w:rsidR="00C60CE7">
          <w:instrText>PAGEREF _Toc716607025 \h</w:instrText>
        </w:r>
        <w:r w:rsidR="00C60CE7">
          <w:fldChar w:fldCharType="separate"/>
        </w:r>
        <w:r w:rsidR="5826CD68" w:rsidRPr="5826CD68">
          <w:rPr>
            <w:rStyle w:val="Hyperlink"/>
          </w:rPr>
          <w:t>15</w:t>
        </w:r>
        <w:r w:rsidR="00C60CE7">
          <w:fldChar w:fldCharType="end"/>
        </w:r>
      </w:hyperlink>
    </w:p>
    <w:p w14:paraId="72A0DCD0" w14:textId="400667F3" w:rsidR="00C60CE7" w:rsidRDefault="00000000" w:rsidP="5826CD68">
      <w:pPr>
        <w:pStyle w:val="TOC3"/>
        <w:tabs>
          <w:tab w:val="clear" w:pos="9350"/>
          <w:tab w:val="left" w:pos="1095"/>
          <w:tab w:val="right" w:leader="dot" w:pos="9360"/>
        </w:tabs>
      </w:pPr>
      <w:hyperlink w:anchor="_Toc2146100948">
        <w:r w:rsidR="5826CD68" w:rsidRPr="5826CD68">
          <w:rPr>
            <w:rStyle w:val="Hyperlink"/>
          </w:rPr>
          <w:t>4.2.5</w:t>
        </w:r>
        <w:r w:rsidR="00C60CE7">
          <w:tab/>
        </w:r>
        <w:r w:rsidR="5826CD68" w:rsidRPr="5826CD68">
          <w:rPr>
            <w:rStyle w:val="Hyperlink"/>
          </w:rPr>
          <w:t>Delete Files from Managed Server Folders</w:t>
        </w:r>
        <w:r w:rsidR="00C60CE7">
          <w:tab/>
        </w:r>
        <w:r w:rsidR="00C60CE7">
          <w:fldChar w:fldCharType="begin"/>
        </w:r>
        <w:r w:rsidR="00C60CE7">
          <w:instrText>PAGEREF _Toc2146100948 \h</w:instrText>
        </w:r>
        <w:r w:rsidR="00C60CE7">
          <w:fldChar w:fldCharType="separate"/>
        </w:r>
        <w:r w:rsidR="5826CD68" w:rsidRPr="5826CD68">
          <w:rPr>
            <w:rStyle w:val="Hyperlink"/>
          </w:rPr>
          <w:t>15</w:t>
        </w:r>
        <w:r w:rsidR="00C60CE7">
          <w:fldChar w:fldCharType="end"/>
        </w:r>
      </w:hyperlink>
    </w:p>
    <w:p w14:paraId="2044142C" w14:textId="1BCF55CF" w:rsidR="00C60CE7" w:rsidRDefault="00000000" w:rsidP="5826CD68">
      <w:pPr>
        <w:pStyle w:val="TOC3"/>
        <w:tabs>
          <w:tab w:val="clear" w:pos="9350"/>
          <w:tab w:val="left" w:pos="1095"/>
          <w:tab w:val="right" w:leader="dot" w:pos="9360"/>
        </w:tabs>
      </w:pPr>
      <w:hyperlink w:anchor="_Toc582484924">
        <w:r w:rsidR="5826CD68" w:rsidRPr="5826CD68">
          <w:rPr>
            <w:rStyle w:val="Hyperlink"/>
          </w:rPr>
          <w:t>4.2.6</w:t>
        </w:r>
        <w:r w:rsidR="00C60CE7">
          <w:tab/>
        </w:r>
        <w:r w:rsidR="5826CD68" w:rsidRPr="5826CD68">
          <w:rPr>
            <w:rStyle w:val="Hyperlink"/>
          </w:rPr>
          <w:t>Modify LDAP Parameters in ciss.properties File</w:t>
        </w:r>
        <w:r w:rsidR="00C60CE7">
          <w:tab/>
        </w:r>
        <w:r w:rsidR="00C60CE7">
          <w:fldChar w:fldCharType="begin"/>
        </w:r>
        <w:r w:rsidR="00C60CE7">
          <w:instrText>PAGEREF _Toc582484924 \h</w:instrText>
        </w:r>
        <w:r w:rsidR="00C60CE7">
          <w:fldChar w:fldCharType="separate"/>
        </w:r>
        <w:r w:rsidR="5826CD68" w:rsidRPr="5826CD68">
          <w:rPr>
            <w:rStyle w:val="Hyperlink"/>
          </w:rPr>
          <w:t>15</w:t>
        </w:r>
        <w:r w:rsidR="00C60CE7">
          <w:fldChar w:fldCharType="end"/>
        </w:r>
      </w:hyperlink>
    </w:p>
    <w:p w14:paraId="6EC69228" w14:textId="3B6CA0B8" w:rsidR="00C60CE7" w:rsidRDefault="00000000" w:rsidP="5826CD68">
      <w:pPr>
        <w:pStyle w:val="TOC3"/>
        <w:tabs>
          <w:tab w:val="clear" w:pos="9350"/>
          <w:tab w:val="left" w:pos="1095"/>
          <w:tab w:val="right" w:leader="dot" w:pos="9360"/>
        </w:tabs>
      </w:pPr>
      <w:hyperlink w:anchor="_Toc1402973988">
        <w:r w:rsidR="5826CD68" w:rsidRPr="5826CD68">
          <w:rPr>
            <w:rStyle w:val="Hyperlink"/>
          </w:rPr>
          <w:t>4.2.7</w:t>
        </w:r>
        <w:r w:rsidR="00C60CE7">
          <w:tab/>
        </w:r>
        <w:r w:rsidR="5826CD68" w:rsidRPr="5826CD68">
          <w:rPr>
            <w:rStyle w:val="Hyperlink"/>
          </w:rPr>
          <w:t>Deploy the Latest Build</w:t>
        </w:r>
        <w:r w:rsidR="00C60CE7">
          <w:tab/>
        </w:r>
        <w:r w:rsidR="00C60CE7">
          <w:fldChar w:fldCharType="begin"/>
        </w:r>
        <w:r w:rsidR="00C60CE7">
          <w:instrText>PAGEREF _Toc1402973988 \h</w:instrText>
        </w:r>
        <w:r w:rsidR="00C60CE7">
          <w:fldChar w:fldCharType="separate"/>
        </w:r>
        <w:r w:rsidR="5826CD68" w:rsidRPr="5826CD68">
          <w:rPr>
            <w:rStyle w:val="Hyperlink"/>
          </w:rPr>
          <w:t>15</w:t>
        </w:r>
        <w:r w:rsidR="00C60CE7">
          <w:fldChar w:fldCharType="end"/>
        </w:r>
      </w:hyperlink>
    </w:p>
    <w:p w14:paraId="52E1EEE2" w14:textId="0808549F" w:rsidR="00C60CE7" w:rsidRDefault="00000000" w:rsidP="5826CD68">
      <w:pPr>
        <w:pStyle w:val="TOC3"/>
        <w:tabs>
          <w:tab w:val="clear" w:pos="9350"/>
          <w:tab w:val="left" w:pos="1095"/>
          <w:tab w:val="right" w:leader="dot" w:pos="9360"/>
        </w:tabs>
      </w:pPr>
      <w:hyperlink w:anchor="_Toc1692353054">
        <w:r w:rsidR="5826CD68" w:rsidRPr="5826CD68">
          <w:rPr>
            <w:rStyle w:val="Hyperlink"/>
          </w:rPr>
          <w:t>4.2.8</w:t>
        </w:r>
        <w:r w:rsidR="00C60CE7">
          <w:tab/>
        </w:r>
        <w:r w:rsidR="5826CD68" w:rsidRPr="5826CD68">
          <w:rPr>
            <w:rStyle w:val="Hyperlink"/>
          </w:rPr>
          <w:t>Start Apache and Mirth Connect Services</w:t>
        </w:r>
        <w:r w:rsidR="00C60CE7">
          <w:tab/>
        </w:r>
        <w:r w:rsidR="00C60CE7">
          <w:fldChar w:fldCharType="begin"/>
        </w:r>
        <w:r w:rsidR="00C60CE7">
          <w:instrText>PAGEREF _Toc1692353054 \h</w:instrText>
        </w:r>
        <w:r w:rsidR="00C60CE7">
          <w:fldChar w:fldCharType="separate"/>
        </w:r>
        <w:r w:rsidR="5826CD68" w:rsidRPr="5826CD68">
          <w:rPr>
            <w:rStyle w:val="Hyperlink"/>
          </w:rPr>
          <w:t>16</w:t>
        </w:r>
        <w:r w:rsidR="00C60CE7">
          <w:fldChar w:fldCharType="end"/>
        </w:r>
      </w:hyperlink>
    </w:p>
    <w:p w14:paraId="409632BC" w14:textId="74F312F7" w:rsidR="00C60CE7" w:rsidRDefault="00000000" w:rsidP="5826CD68">
      <w:pPr>
        <w:pStyle w:val="TOC2"/>
        <w:tabs>
          <w:tab w:val="clear" w:pos="9350"/>
          <w:tab w:val="left" w:pos="660"/>
          <w:tab w:val="right" w:leader="dot" w:pos="9360"/>
        </w:tabs>
      </w:pPr>
      <w:hyperlink w:anchor="_Toc464060803">
        <w:r w:rsidR="5826CD68" w:rsidRPr="5826CD68">
          <w:rPr>
            <w:rStyle w:val="Hyperlink"/>
          </w:rPr>
          <w:t>4.3</w:t>
        </w:r>
        <w:r w:rsidR="00C60CE7">
          <w:tab/>
        </w:r>
        <w:r w:rsidR="5826CD68" w:rsidRPr="5826CD68">
          <w:rPr>
            <w:rStyle w:val="Hyperlink"/>
          </w:rPr>
          <w:t>Installation Verification Procedure</w:t>
        </w:r>
        <w:r w:rsidR="00C60CE7">
          <w:tab/>
        </w:r>
        <w:r w:rsidR="00C60CE7">
          <w:fldChar w:fldCharType="begin"/>
        </w:r>
        <w:r w:rsidR="00C60CE7">
          <w:instrText>PAGEREF _Toc464060803 \h</w:instrText>
        </w:r>
        <w:r w:rsidR="00C60CE7">
          <w:fldChar w:fldCharType="separate"/>
        </w:r>
        <w:r w:rsidR="5826CD68" w:rsidRPr="5826CD68">
          <w:rPr>
            <w:rStyle w:val="Hyperlink"/>
          </w:rPr>
          <w:t>16</w:t>
        </w:r>
        <w:r w:rsidR="00C60CE7">
          <w:fldChar w:fldCharType="end"/>
        </w:r>
      </w:hyperlink>
    </w:p>
    <w:p w14:paraId="5D253FF2" w14:textId="47599D59" w:rsidR="00C60CE7" w:rsidRDefault="00000000" w:rsidP="5826CD68">
      <w:pPr>
        <w:pStyle w:val="TOC2"/>
        <w:tabs>
          <w:tab w:val="clear" w:pos="9350"/>
          <w:tab w:val="left" w:pos="660"/>
          <w:tab w:val="right" w:leader="dot" w:pos="9360"/>
        </w:tabs>
      </w:pPr>
      <w:hyperlink w:anchor="_Toc1872890075">
        <w:r w:rsidR="5826CD68" w:rsidRPr="5826CD68">
          <w:rPr>
            <w:rStyle w:val="Hyperlink"/>
          </w:rPr>
          <w:t>4.4</w:t>
        </w:r>
        <w:r w:rsidR="00C60CE7">
          <w:tab/>
        </w:r>
        <w:r w:rsidR="5826CD68" w:rsidRPr="5826CD68">
          <w:rPr>
            <w:rStyle w:val="Hyperlink"/>
          </w:rPr>
          <w:t>System Configuration</w:t>
        </w:r>
        <w:r w:rsidR="00C60CE7">
          <w:tab/>
        </w:r>
        <w:r w:rsidR="00C60CE7">
          <w:fldChar w:fldCharType="begin"/>
        </w:r>
        <w:r w:rsidR="00C60CE7">
          <w:instrText>PAGEREF _Toc1872890075 \h</w:instrText>
        </w:r>
        <w:r w:rsidR="00C60CE7">
          <w:fldChar w:fldCharType="separate"/>
        </w:r>
        <w:r w:rsidR="5826CD68" w:rsidRPr="5826CD68">
          <w:rPr>
            <w:rStyle w:val="Hyperlink"/>
          </w:rPr>
          <w:t>16</w:t>
        </w:r>
        <w:r w:rsidR="00C60CE7">
          <w:fldChar w:fldCharType="end"/>
        </w:r>
      </w:hyperlink>
    </w:p>
    <w:p w14:paraId="79130519" w14:textId="16427068" w:rsidR="00C60CE7" w:rsidRDefault="00000000" w:rsidP="5826CD68">
      <w:pPr>
        <w:pStyle w:val="TOC2"/>
        <w:tabs>
          <w:tab w:val="clear" w:pos="9350"/>
          <w:tab w:val="left" w:pos="660"/>
          <w:tab w:val="right" w:leader="dot" w:pos="9360"/>
        </w:tabs>
      </w:pPr>
      <w:hyperlink w:anchor="_Toc973166327">
        <w:r w:rsidR="5826CD68" w:rsidRPr="5826CD68">
          <w:rPr>
            <w:rStyle w:val="Hyperlink"/>
          </w:rPr>
          <w:t>4.5</w:t>
        </w:r>
        <w:r w:rsidR="00C60CE7">
          <w:tab/>
        </w:r>
        <w:r w:rsidR="5826CD68" w:rsidRPr="5826CD68">
          <w:rPr>
            <w:rStyle w:val="Hyperlink"/>
          </w:rPr>
          <w:t>Database Tuning</w:t>
        </w:r>
        <w:r w:rsidR="00C60CE7">
          <w:tab/>
        </w:r>
        <w:r w:rsidR="00C60CE7">
          <w:fldChar w:fldCharType="begin"/>
        </w:r>
        <w:r w:rsidR="00C60CE7">
          <w:instrText>PAGEREF _Toc973166327 \h</w:instrText>
        </w:r>
        <w:r w:rsidR="00C60CE7">
          <w:fldChar w:fldCharType="separate"/>
        </w:r>
        <w:r w:rsidR="5826CD68" w:rsidRPr="5826CD68">
          <w:rPr>
            <w:rStyle w:val="Hyperlink"/>
          </w:rPr>
          <w:t>16</w:t>
        </w:r>
        <w:r w:rsidR="00C60CE7">
          <w:fldChar w:fldCharType="end"/>
        </w:r>
      </w:hyperlink>
    </w:p>
    <w:p w14:paraId="69B77648" w14:textId="50733345" w:rsidR="00C60CE7" w:rsidRDefault="00000000" w:rsidP="5826CD68">
      <w:pPr>
        <w:pStyle w:val="TOC1"/>
        <w:tabs>
          <w:tab w:val="clear" w:pos="440"/>
          <w:tab w:val="clear" w:pos="9350"/>
          <w:tab w:val="left" w:pos="435"/>
          <w:tab w:val="right" w:leader="dot" w:pos="9360"/>
        </w:tabs>
      </w:pPr>
      <w:hyperlink w:anchor="_Toc1600222407">
        <w:r w:rsidR="5826CD68" w:rsidRPr="5826CD68">
          <w:rPr>
            <w:rStyle w:val="Hyperlink"/>
          </w:rPr>
          <w:t>5</w:t>
        </w:r>
        <w:r w:rsidR="00C60CE7">
          <w:tab/>
        </w:r>
        <w:r w:rsidR="5826CD68" w:rsidRPr="5826CD68">
          <w:rPr>
            <w:rStyle w:val="Hyperlink"/>
          </w:rPr>
          <w:t>Back-Out</w:t>
        </w:r>
        <w:r w:rsidR="00C60CE7">
          <w:tab/>
        </w:r>
        <w:r w:rsidR="00C60CE7">
          <w:fldChar w:fldCharType="begin"/>
        </w:r>
        <w:r w:rsidR="00C60CE7">
          <w:instrText>PAGEREF _Toc1600222407 \h</w:instrText>
        </w:r>
        <w:r w:rsidR="00C60CE7">
          <w:fldChar w:fldCharType="separate"/>
        </w:r>
        <w:r w:rsidR="5826CD68" w:rsidRPr="5826CD68">
          <w:rPr>
            <w:rStyle w:val="Hyperlink"/>
          </w:rPr>
          <w:t>16</w:t>
        </w:r>
        <w:r w:rsidR="00C60CE7">
          <w:fldChar w:fldCharType="end"/>
        </w:r>
      </w:hyperlink>
    </w:p>
    <w:p w14:paraId="3E419F11" w14:textId="37715140" w:rsidR="00C60CE7" w:rsidRDefault="00000000" w:rsidP="5826CD68">
      <w:pPr>
        <w:pStyle w:val="TOC2"/>
        <w:tabs>
          <w:tab w:val="clear" w:pos="9350"/>
          <w:tab w:val="left" w:pos="660"/>
          <w:tab w:val="right" w:leader="dot" w:pos="9360"/>
        </w:tabs>
      </w:pPr>
      <w:hyperlink w:anchor="_Toc735995106">
        <w:r w:rsidR="5826CD68" w:rsidRPr="5826CD68">
          <w:rPr>
            <w:rStyle w:val="Hyperlink"/>
          </w:rPr>
          <w:t>5.1</w:t>
        </w:r>
        <w:r w:rsidR="00C60CE7">
          <w:tab/>
        </w:r>
        <w:r w:rsidR="5826CD68" w:rsidRPr="5826CD68">
          <w:rPr>
            <w:rStyle w:val="Hyperlink"/>
          </w:rPr>
          <w:t>Back-Out Procedures</w:t>
        </w:r>
        <w:r w:rsidR="00C60CE7">
          <w:tab/>
        </w:r>
        <w:r w:rsidR="00C60CE7">
          <w:fldChar w:fldCharType="begin"/>
        </w:r>
        <w:r w:rsidR="00C60CE7">
          <w:instrText>PAGEREF _Toc735995106 \h</w:instrText>
        </w:r>
        <w:r w:rsidR="00C60CE7">
          <w:fldChar w:fldCharType="separate"/>
        </w:r>
        <w:r w:rsidR="5826CD68" w:rsidRPr="5826CD68">
          <w:rPr>
            <w:rStyle w:val="Hyperlink"/>
          </w:rPr>
          <w:t>16</w:t>
        </w:r>
        <w:r w:rsidR="00C60CE7">
          <w:fldChar w:fldCharType="end"/>
        </w:r>
      </w:hyperlink>
    </w:p>
    <w:p w14:paraId="76803321" w14:textId="0B116C50" w:rsidR="00C60CE7" w:rsidRDefault="00000000" w:rsidP="5826CD68">
      <w:pPr>
        <w:pStyle w:val="TOC3"/>
        <w:tabs>
          <w:tab w:val="clear" w:pos="9350"/>
          <w:tab w:val="left" w:pos="1095"/>
          <w:tab w:val="right" w:leader="dot" w:pos="9360"/>
        </w:tabs>
      </w:pPr>
      <w:hyperlink w:anchor="_Toc98673339">
        <w:r w:rsidR="5826CD68" w:rsidRPr="5826CD68">
          <w:rPr>
            <w:rStyle w:val="Hyperlink"/>
          </w:rPr>
          <w:t>5.1.1</w:t>
        </w:r>
        <w:r w:rsidR="00C60CE7">
          <w:tab/>
        </w:r>
        <w:r w:rsidR="5826CD68" w:rsidRPr="5826CD68">
          <w:rPr>
            <w:rStyle w:val="Hyperlink"/>
          </w:rPr>
          <w:t>Database</w:t>
        </w:r>
        <w:r w:rsidR="00C60CE7">
          <w:tab/>
        </w:r>
        <w:r w:rsidR="00C60CE7">
          <w:fldChar w:fldCharType="begin"/>
        </w:r>
        <w:r w:rsidR="00C60CE7">
          <w:instrText>PAGEREF _Toc98673339 \h</w:instrText>
        </w:r>
        <w:r w:rsidR="00C60CE7">
          <w:fldChar w:fldCharType="separate"/>
        </w:r>
        <w:r w:rsidR="5826CD68" w:rsidRPr="5826CD68">
          <w:rPr>
            <w:rStyle w:val="Hyperlink"/>
          </w:rPr>
          <w:t>16</w:t>
        </w:r>
        <w:r w:rsidR="00C60CE7">
          <w:fldChar w:fldCharType="end"/>
        </w:r>
      </w:hyperlink>
    </w:p>
    <w:p w14:paraId="2F365EAB" w14:textId="4FD9EC7A" w:rsidR="00C60CE7" w:rsidRDefault="00000000" w:rsidP="5826CD68">
      <w:pPr>
        <w:pStyle w:val="TOC3"/>
        <w:tabs>
          <w:tab w:val="clear" w:pos="9350"/>
          <w:tab w:val="left" w:pos="1095"/>
          <w:tab w:val="right" w:leader="dot" w:pos="9360"/>
        </w:tabs>
      </w:pPr>
      <w:hyperlink w:anchor="_Toc1153003621">
        <w:r w:rsidR="5826CD68" w:rsidRPr="5826CD68">
          <w:rPr>
            <w:rStyle w:val="Hyperlink"/>
          </w:rPr>
          <w:t>5.1.2</w:t>
        </w:r>
        <w:r w:rsidR="00C60CE7">
          <w:tab/>
        </w:r>
        <w:r w:rsidR="5826CD68" w:rsidRPr="5826CD68">
          <w:rPr>
            <w:rStyle w:val="Hyperlink"/>
          </w:rPr>
          <w:t>Application EAR Files</w:t>
        </w:r>
        <w:r w:rsidR="00C60CE7">
          <w:tab/>
        </w:r>
        <w:r w:rsidR="00C60CE7">
          <w:fldChar w:fldCharType="begin"/>
        </w:r>
        <w:r w:rsidR="00C60CE7">
          <w:instrText>PAGEREF _Toc1153003621 \h</w:instrText>
        </w:r>
        <w:r w:rsidR="00C60CE7">
          <w:fldChar w:fldCharType="separate"/>
        </w:r>
        <w:r w:rsidR="5826CD68" w:rsidRPr="5826CD68">
          <w:rPr>
            <w:rStyle w:val="Hyperlink"/>
          </w:rPr>
          <w:t>16</w:t>
        </w:r>
        <w:r w:rsidR="00C60CE7">
          <w:fldChar w:fldCharType="end"/>
        </w:r>
      </w:hyperlink>
    </w:p>
    <w:p w14:paraId="53DA8C54" w14:textId="090F57DD" w:rsidR="00C60CE7" w:rsidRDefault="00000000" w:rsidP="5826CD68">
      <w:pPr>
        <w:pStyle w:val="TOC2"/>
        <w:tabs>
          <w:tab w:val="clear" w:pos="9350"/>
          <w:tab w:val="left" w:pos="660"/>
          <w:tab w:val="right" w:leader="dot" w:pos="9360"/>
        </w:tabs>
      </w:pPr>
      <w:hyperlink w:anchor="_Toc1375044707">
        <w:r w:rsidR="5826CD68" w:rsidRPr="5826CD68">
          <w:rPr>
            <w:rStyle w:val="Hyperlink"/>
          </w:rPr>
          <w:t>5.2</w:t>
        </w:r>
        <w:r w:rsidR="00C60CE7">
          <w:tab/>
        </w:r>
        <w:r w:rsidR="5826CD68" w:rsidRPr="5826CD68">
          <w:rPr>
            <w:rStyle w:val="Hyperlink"/>
          </w:rPr>
          <w:t>Authority for Back-Out</w:t>
        </w:r>
        <w:r w:rsidR="00C60CE7">
          <w:tab/>
        </w:r>
        <w:r w:rsidR="00C60CE7">
          <w:fldChar w:fldCharType="begin"/>
        </w:r>
        <w:r w:rsidR="00C60CE7">
          <w:instrText>PAGEREF _Toc1375044707 \h</w:instrText>
        </w:r>
        <w:r w:rsidR="00C60CE7">
          <w:fldChar w:fldCharType="separate"/>
        </w:r>
        <w:r w:rsidR="5826CD68" w:rsidRPr="5826CD68">
          <w:rPr>
            <w:rStyle w:val="Hyperlink"/>
          </w:rPr>
          <w:t>17</w:t>
        </w:r>
        <w:r w:rsidR="00C60CE7">
          <w:fldChar w:fldCharType="end"/>
        </w:r>
      </w:hyperlink>
    </w:p>
    <w:p w14:paraId="024653ED" w14:textId="7A62A3D2" w:rsidR="00C60CE7" w:rsidRDefault="00000000" w:rsidP="5826CD68">
      <w:pPr>
        <w:pStyle w:val="TOC1"/>
        <w:tabs>
          <w:tab w:val="clear" w:pos="440"/>
          <w:tab w:val="clear" w:pos="9350"/>
          <w:tab w:val="left" w:pos="435"/>
          <w:tab w:val="right" w:leader="dot" w:pos="9360"/>
        </w:tabs>
      </w:pPr>
      <w:hyperlink w:anchor="_Toc359988608">
        <w:r w:rsidR="5826CD68" w:rsidRPr="5826CD68">
          <w:rPr>
            <w:rStyle w:val="Hyperlink"/>
          </w:rPr>
          <w:t>6</w:t>
        </w:r>
        <w:r w:rsidR="00C60CE7">
          <w:tab/>
        </w:r>
        <w:r w:rsidR="5826CD68" w:rsidRPr="5826CD68">
          <w:rPr>
            <w:rStyle w:val="Hyperlink"/>
          </w:rPr>
          <w:t>Rollback Procedure</w:t>
        </w:r>
        <w:r w:rsidR="00C60CE7">
          <w:tab/>
        </w:r>
        <w:r w:rsidR="00C60CE7">
          <w:fldChar w:fldCharType="begin"/>
        </w:r>
        <w:r w:rsidR="00C60CE7">
          <w:instrText>PAGEREF _Toc359988608 \h</w:instrText>
        </w:r>
        <w:r w:rsidR="00C60CE7">
          <w:fldChar w:fldCharType="separate"/>
        </w:r>
        <w:r w:rsidR="5826CD68" w:rsidRPr="5826CD68">
          <w:rPr>
            <w:rStyle w:val="Hyperlink"/>
          </w:rPr>
          <w:t>17</w:t>
        </w:r>
        <w:r w:rsidR="00C60CE7">
          <w:fldChar w:fldCharType="end"/>
        </w:r>
      </w:hyperlink>
    </w:p>
    <w:p w14:paraId="5F0E63AB" w14:textId="7E78EA4B" w:rsidR="00C60CE7" w:rsidRDefault="00000000" w:rsidP="5826CD68">
      <w:pPr>
        <w:pStyle w:val="TOC2"/>
        <w:tabs>
          <w:tab w:val="clear" w:pos="9350"/>
          <w:tab w:val="left" w:pos="660"/>
          <w:tab w:val="right" w:leader="dot" w:pos="9360"/>
        </w:tabs>
      </w:pPr>
      <w:hyperlink w:anchor="_Toc2080505094">
        <w:r w:rsidR="5826CD68" w:rsidRPr="5826CD68">
          <w:rPr>
            <w:rStyle w:val="Hyperlink"/>
          </w:rPr>
          <w:t>6.1</w:t>
        </w:r>
        <w:r w:rsidR="00C60CE7">
          <w:tab/>
        </w:r>
        <w:r w:rsidR="5826CD68" w:rsidRPr="5826CD68">
          <w:rPr>
            <w:rStyle w:val="Hyperlink"/>
          </w:rPr>
          <w:t>Rollback Considerations</w:t>
        </w:r>
        <w:r w:rsidR="00C60CE7">
          <w:tab/>
        </w:r>
        <w:r w:rsidR="00C60CE7">
          <w:fldChar w:fldCharType="begin"/>
        </w:r>
        <w:r w:rsidR="00C60CE7">
          <w:instrText>PAGEREF _Toc2080505094 \h</w:instrText>
        </w:r>
        <w:r w:rsidR="00C60CE7">
          <w:fldChar w:fldCharType="separate"/>
        </w:r>
        <w:r w:rsidR="5826CD68" w:rsidRPr="5826CD68">
          <w:rPr>
            <w:rStyle w:val="Hyperlink"/>
          </w:rPr>
          <w:t>17</w:t>
        </w:r>
        <w:r w:rsidR="00C60CE7">
          <w:fldChar w:fldCharType="end"/>
        </w:r>
      </w:hyperlink>
    </w:p>
    <w:p w14:paraId="46127648" w14:textId="7A2AE0FB" w:rsidR="00C60CE7" w:rsidRDefault="00000000" w:rsidP="5826CD68">
      <w:pPr>
        <w:pStyle w:val="TOC2"/>
        <w:tabs>
          <w:tab w:val="clear" w:pos="9350"/>
          <w:tab w:val="left" w:pos="660"/>
          <w:tab w:val="right" w:leader="dot" w:pos="9360"/>
        </w:tabs>
      </w:pPr>
      <w:hyperlink w:anchor="_Toc848701340">
        <w:r w:rsidR="5826CD68" w:rsidRPr="5826CD68">
          <w:rPr>
            <w:rStyle w:val="Hyperlink"/>
          </w:rPr>
          <w:t>6.2</w:t>
        </w:r>
        <w:r w:rsidR="00C60CE7">
          <w:tab/>
        </w:r>
        <w:r w:rsidR="5826CD68" w:rsidRPr="5826CD68">
          <w:rPr>
            <w:rStyle w:val="Hyperlink"/>
          </w:rPr>
          <w:t>Rollback Criteria</w:t>
        </w:r>
        <w:r w:rsidR="00C60CE7">
          <w:tab/>
        </w:r>
        <w:r w:rsidR="00C60CE7">
          <w:fldChar w:fldCharType="begin"/>
        </w:r>
        <w:r w:rsidR="00C60CE7">
          <w:instrText>PAGEREF _Toc848701340 \h</w:instrText>
        </w:r>
        <w:r w:rsidR="00C60CE7">
          <w:fldChar w:fldCharType="separate"/>
        </w:r>
        <w:r w:rsidR="5826CD68" w:rsidRPr="5826CD68">
          <w:rPr>
            <w:rStyle w:val="Hyperlink"/>
          </w:rPr>
          <w:t>17</w:t>
        </w:r>
        <w:r w:rsidR="00C60CE7">
          <w:fldChar w:fldCharType="end"/>
        </w:r>
      </w:hyperlink>
    </w:p>
    <w:p w14:paraId="4D508CDC" w14:textId="75856EE8" w:rsidR="00C60CE7" w:rsidRDefault="00000000" w:rsidP="5826CD68">
      <w:pPr>
        <w:pStyle w:val="TOC2"/>
        <w:tabs>
          <w:tab w:val="clear" w:pos="9350"/>
          <w:tab w:val="left" w:pos="660"/>
          <w:tab w:val="right" w:leader="dot" w:pos="9360"/>
        </w:tabs>
      </w:pPr>
      <w:hyperlink w:anchor="_Toc747525544">
        <w:r w:rsidR="5826CD68" w:rsidRPr="5826CD68">
          <w:rPr>
            <w:rStyle w:val="Hyperlink"/>
          </w:rPr>
          <w:t>6.3</w:t>
        </w:r>
        <w:r w:rsidR="00C60CE7">
          <w:tab/>
        </w:r>
        <w:r w:rsidR="5826CD68" w:rsidRPr="5826CD68">
          <w:rPr>
            <w:rStyle w:val="Hyperlink"/>
          </w:rPr>
          <w:t>Rollback Risks</w:t>
        </w:r>
        <w:r w:rsidR="00C60CE7">
          <w:tab/>
        </w:r>
        <w:r w:rsidR="00C60CE7">
          <w:fldChar w:fldCharType="begin"/>
        </w:r>
        <w:r w:rsidR="00C60CE7">
          <w:instrText>PAGEREF _Toc747525544 \h</w:instrText>
        </w:r>
        <w:r w:rsidR="00C60CE7">
          <w:fldChar w:fldCharType="separate"/>
        </w:r>
        <w:r w:rsidR="5826CD68" w:rsidRPr="5826CD68">
          <w:rPr>
            <w:rStyle w:val="Hyperlink"/>
          </w:rPr>
          <w:t>17</w:t>
        </w:r>
        <w:r w:rsidR="00C60CE7">
          <w:fldChar w:fldCharType="end"/>
        </w:r>
      </w:hyperlink>
    </w:p>
    <w:p w14:paraId="2638B28F" w14:textId="3B4B7307" w:rsidR="00C60CE7" w:rsidRDefault="00000000" w:rsidP="5826CD68">
      <w:pPr>
        <w:pStyle w:val="TOC2"/>
        <w:tabs>
          <w:tab w:val="clear" w:pos="9350"/>
          <w:tab w:val="left" w:pos="660"/>
          <w:tab w:val="right" w:leader="dot" w:pos="9360"/>
        </w:tabs>
      </w:pPr>
      <w:hyperlink w:anchor="_Toc1282197718">
        <w:r w:rsidR="5826CD68" w:rsidRPr="5826CD68">
          <w:rPr>
            <w:rStyle w:val="Hyperlink"/>
          </w:rPr>
          <w:t>6.4</w:t>
        </w:r>
        <w:r w:rsidR="00C60CE7">
          <w:tab/>
        </w:r>
        <w:r w:rsidR="5826CD68" w:rsidRPr="5826CD68">
          <w:rPr>
            <w:rStyle w:val="Hyperlink"/>
          </w:rPr>
          <w:t>Authority for Rollback</w:t>
        </w:r>
        <w:r w:rsidR="00C60CE7">
          <w:tab/>
        </w:r>
        <w:r w:rsidR="00C60CE7">
          <w:fldChar w:fldCharType="begin"/>
        </w:r>
        <w:r w:rsidR="00C60CE7">
          <w:instrText>PAGEREF _Toc1282197718 \h</w:instrText>
        </w:r>
        <w:r w:rsidR="00C60CE7">
          <w:fldChar w:fldCharType="separate"/>
        </w:r>
        <w:r w:rsidR="5826CD68" w:rsidRPr="5826CD68">
          <w:rPr>
            <w:rStyle w:val="Hyperlink"/>
          </w:rPr>
          <w:t>17</w:t>
        </w:r>
        <w:r w:rsidR="00C60CE7">
          <w:fldChar w:fldCharType="end"/>
        </w:r>
      </w:hyperlink>
    </w:p>
    <w:p w14:paraId="6826DB3C" w14:textId="4D978CBA" w:rsidR="00C60CE7" w:rsidRDefault="00000000" w:rsidP="5826CD68">
      <w:pPr>
        <w:pStyle w:val="TOC2"/>
        <w:tabs>
          <w:tab w:val="clear" w:pos="9350"/>
          <w:tab w:val="left" w:pos="660"/>
          <w:tab w:val="right" w:leader="dot" w:pos="9360"/>
        </w:tabs>
      </w:pPr>
      <w:hyperlink w:anchor="_Toc854406525">
        <w:r w:rsidR="5826CD68" w:rsidRPr="5826CD68">
          <w:rPr>
            <w:rStyle w:val="Hyperlink"/>
          </w:rPr>
          <w:t>6.5</w:t>
        </w:r>
        <w:r w:rsidR="00C60CE7">
          <w:tab/>
        </w:r>
        <w:r w:rsidR="5826CD68" w:rsidRPr="5826CD68">
          <w:rPr>
            <w:rStyle w:val="Hyperlink"/>
          </w:rPr>
          <w:t>Rollback Procedure</w:t>
        </w:r>
        <w:r w:rsidR="00C60CE7">
          <w:tab/>
        </w:r>
        <w:r w:rsidR="00C60CE7">
          <w:fldChar w:fldCharType="begin"/>
        </w:r>
        <w:r w:rsidR="00C60CE7">
          <w:instrText>PAGEREF _Toc854406525 \h</w:instrText>
        </w:r>
        <w:r w:rsidR="00C60CE7">
          <w:fldChar w:fldCharType="separate"/>
        </w:r>
        <w:r w:rsidR="5826CD68" w:rsidRPr="5826CD68">
          <w:rPr>
            <w:rStyle w:val="Hyperlink"/>
          </w:rPr>
          <w:t>18</w:t>
        </w:r>
        <w:r w:rsidR="00C60CE7">
          <w:fldChar w:fldCharType="end"/>
        </w:r>
      </w:hyperlink>
    </w:p>
    <w:p w14:paraId="35B56AFC" w14:textId="24AD8F2E" w:rsidR="00C60CE7" w:rsidRDefault="00000000" w:rsidP="5826CD68">
      <w:pPr>
        <w:pStyle w:val="TOC2"/>
        <w:tabs>
          <w:tab w:val="clear" w:pos="9350"/>
          <w:tab w:val="left" w:pos="660"/>
          <w:tab w:val="right" w:leader="dot" w:pos="9360"/>
        </w:tabs>
      </w:pPr>
      <w:hyperlink w:anchor="_Toc189281564">
        <w:r w:rsidR="5826CD68" w:rsidRPr="5826CD68">
          <w:rPr>
            <w:rStyle w:val="Hyperlink"/>
          </w:rPr>
          <w:t>6.6</w:t>
        </w:r>
        <w:r w:rsidR="00C60CE7">
          <w:tab/>
        </w:r>
        <w:r w:rsidR="5826CD68" w:rsidRPr="5826CD68">
          <w:rPr>
            <w:rStyle w:val="Hyperlink"/>
          </w:rPr>
          <w:t>Rollback Verification Procedure</w:t>
        </w:r>
        <w:r w:rsidR="00C60CE7">
          <w:tab/>
        </w:r>
        <w:r w:rsidR="00C60CE7">
          <w:fldChar w:fldCharType="begin"/>
        </w:r>
        <w:r w:rsidR="00C60CE7">
          <w:instrText>PAGEREF _Toc189281564 \h</w:instrText>
        </w:r>
        <w:r w:rsidR="00C60CE7">
          <w:fldChar w:fldCharType="separate"/>
        </w:r>
        <w:r w:rsidR="5826CD68" w:rsidRPr="5826CD68">
          <w:rPr>
            <w:rStyle w:val="Hyperlink"/>
          </w:rPr>
          <w:t>18</w:t>
        </w:r>
        <w:r w:rsidR="00C60CE7">
          <w:fldChar w:fldCharType="end"/>
        </w:r>
      </w:hyperlink>
    </w:p>
    <w:p w14:paraId="0BD60564" w14:textId="1256AF4F" w:rsidR="00C60CE7" w:rsidRDefault="00000000" w:rsidP="5826CD68">
      <w:pPr>
        <w:pStyle w:val="TOC1"/>
        <w:tabs>
          <w:tab w:val="clear" w:pos="440"/>
          <w:tab w:val="clear" w:pos="9350"/>
          <w:tab w:val="left" w:pos="435"/>
          <w:tab w:val="right" w:leader="dot" w:pos="9360"/>
        </w:tabs>
      </w:pPr>
      <w:hyperlink w:anchor="_Toc1865320531">
        <w:r w:rsidR="5826CD68" w:rsidRPr="5826CD68">
          <w:rPr>
            <w:rStyle w:val="Hyperlink"/>
          </w:rPr>
          <w:t>7</w:t>
        </w:r>
        <w:r w:rsidR="00C60CE7">
          <w:tab/>
        </w:r>
        <w:r w:rsidR="5826CD68" w:rsidRPr="5826CD68">
          <w:rPr>
            <w:rStyle w:val="Hyperlink"/>
          </w:rPr>
          <w:t>Risk and Mitigation Plan</w:t>
        </w:r>
        <w:r w:rsidR="00C60CE7">
          <w:tab/>
        </w:r>
        <w:r w:rsidR="00C60CE7">
          <w:fldChar w:fldCharType="begin"/>
        </w:r>
        <w:r w:rsidR="00C60CE7">
          <w:instrText>PAGEREF _Toc1865320531 \h</w:instrText>
        </w:r>
        <w:r w:rsidR="00C60CE7">
          <w:fldChar w:fldCharType="separate"/>
        </w:r>
        <w:r w:rsidR="5826CD68" w:rsidRPr="5826CD68">
          <w:rPr>
            <w:rStyle w:val="Hyperlink"/>
          </w:rPr>
          <w:t>18</w:t>
        </w:r>
        <w:r w:rsidR="00C60CE7">
          <w:fldChar w:fldCharType="end"/>
        </w:r>
      </w:hyperlink>
    </w:p>
    <w:p w14:paraId="2C997784" w14:textId="2F2E9BAE" w:rsidR="00C60CE7" w:rsidRDefault="00000000" w:rsidP="5826CD68">
      <w:pPr>
        <w:pStyle w:val="TOC1"/>
        <w:tabs>
          <w:tab w:val="clear" w:pos="9350"/>
          <w:tab w:val="left" w:pos="1095"/>
          <w:tab w:val="right" w:leader="dot" w:pos="9360"/>
        </w:tabs>
      </w:pPr>
      <w:hyperlink w:anchor="_Toc1221725605">
        <w:r w:rsidR="5826CD68" w:rsidRPr="5826CD68">
          <w:rPr>
            <w:rStyle w:val="Hyperlink"/>
          </w:rPr>
          <w:t>Appendix A:</w:t>
        </w:r>
        <w:r w:rsidR="00C60CE7">
          <w:tab/>
        </w:r>
        <w:r w:rsidR="5826CD68" w:rsidRPr="5826CD68">
          <w:rPr>
            <w:rStyle w:val="Hyperlink"/>
          </w:rPr>
          <w:t>Acronyms and Abbreviations</w:t>
        </w:r>
        <w:r w:rsidR="00C60CE7">
          <w:tab/>
        </w:r>
        <w:r w:rsidR="00C60CE7">
          <w:fldChar w:fldCharType="begin"/>
        </w:r>
        <w:r w:rsidR="00C60CE7">
          <w:instrText>PAGEREF _Toc1221725605 \h</w:instrText>
        </w:r>
        <w:r w:rsidR="00C60CE7">
          <w:fldChar w:fldCharType="separate"/>
        </w:r>
        <w:r w:rsidR="5826CD68" w:rsidRPr="5826CD68">
          <w:rPr>
            <w:rStyle w:val="Hyperlink"/>
          </w:rPr>
          <w:t>18</w:t>
        </w:r>
        <w:r w:rsidR="00C60CE7">
          <w:fldChar w:fldCharType="end"/>
        </w:r>
      </w:hyperlink>
      <w:r w:rsidR="00C60CE7">
        <w:fldChar w:fldCharType="end"/>
      </w:r>
    </w:p>
    <w:p w14:paraId="463D349F" w14:textId="168AC08C" w:rsidR="00FF4928" w:rsidRDefault="00FF4928" w:rsidP="00A5581C">
      <w:pPr>
        <w:spacing w:line="276" w:lineRule="auto"/>
      </w:pPr>
    </w:p>
    <w:p w14:paraId="1A885593" w14:textId="7B47A16B" w:rsidR="00FF4928" w:rsidRDefault="00FF4928">
      <w:pPr>
        <w:spacing w:after="160" w:line="259" w:lineRule="auto"/>
      </w:pPr>
      <w:r>
        <w:br w:type="page"/>
      </w:r>
    </w:p>
    <w:p w14:paraId="06088ED8" w14:textId="785C1A73" w:rsidR="00FF4928"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lastRenderedPageBreak/>
        <w:t>List of Tables</w:t>
      </w:r>
    </w:p>
    <w:p w14:paraId="22779D37" w14:textId="038DF34A" w:rsidR="00F90216" w:rsidRDefault="00FF4928">
      <w:pPr>
        <w:pStyle w:val="TableofFigures"/>
        <w:rPr>
          <w:rFonts w:asciiTheme="minorHAnsi" w:eastAsiaTheme="minorEastAsia" w:hAnsiTheme="minorHAnsi" w:cstheme="minorBidi"/>
          <w:i w:val="0"/>
          <w:iCs w:val="0"/>
          <w:noProof/>
          <w:lang w:eastAsia="ja-JP"/>
        </w:rPr>
      </w:pPr>
      <w:r w:rsidRPr="00290847">
        <w:rPr>
          <w:rFonts w:asciiTheme="minorHAnsi" w:hAnsiTheme="minorHAnsi" w:cstheme="minorHAnsi"/>
        </w:rPr>
        <w:fldChar w:fldCharType="begin"/>
      </w:r>
      <w:r w:rsidRPr="00290847">
        <w:rPr>
          <w:rFonts w:asciiTheme="minorHAnsi" w:hAnsiTheme="minorHAnsi" w:cstheme="minorHAnsi"/>
        </w:rPr>
        <w:instrText xml:space="preserve"> TOC \h \z \c "Table" </w:instrText>
      </w:r>
      <w:r w:rsidRPr="00290847">
        <w:rPr>
          <w:rFonts w:asciiTheme="minorHAnsi" w:hAnsiTheme="minorHAnsi" w:cstheme="minorHAnsi"/>
        </w:rPr>
        <w:fldChar w:fldCharType="separate"/>
      </w:r>
      <w:hyperlink w:anchor="_Toc124233927" w:history="1">
        <w:r w:rsidR="00F90216" w:rsidRPr="009E4710">
          <w:rPr>
            <w:rStyle w:val="Hyperlink"/>
            <w:noProof/>
          </w:rPr>
          <w:t>Table 1 – PCMM Application Dependencies</w:t>
        </w:r>
        <w:r w:rsidR="00F90216">
          <w:rPr>
            <w:noProof/>
            <w:webHidden/>
          </w:rPr>
          <w:tab/>
        </w:r>
        <w:r w:rsidR="00F90216">
          <w:rPr>
            <w:noProof/>
            <w:webHidden/>
          </w:rPr>
          <w:fldChar w:fldCharType="begin"/>
        </w:r>
        <w:r w:rsidR="00F90216">
          <w:rPr>
            <w:noProof/>
            <w:webHidden/>
          </w:rPr>
          <w:instrText xml:space="preserve"> PAGEREF _Toc124233927 \h </w:instrText>
        </w:r>
        <w:r w:rsidR="00F90216">
          <w:rPr>
            <w:noProof/>
            <w:webHidden/>
          </w:rPr>
        </w:r>
        <w:r w:rsidR="00F90216">
          <w:rPr>
            <w:noProof/>
            <w:webHidden/>
          </w:rPr>
          <w:fldChar w:fldCharType="separate"/>
        </w:r>
        <w:r w:rsidR="00F90216">
          <w:rPr>
            <w:noProof/>
            <w:webHidden/>
          </w:rPr>
          <w:t>7</w:t>
        </w:r>
        <w:r w:rsidR="00F90216">
          <w:rPr>
            <w:noProof/>
            <w:webHidden/>
          </w:rPr>
          <w:fldChar w:fldCharType="end"/>
        </w:r>
      </w:hyperlink>
    </w:p>
    <w:p w14:paraId="61D70A6B" w14:textId="395B3AE1" w:rsidR="00F90216" w:rsidRDefault="00000000">
      <w:pPr>
        <w:pStyle w:val="TableofFigures"/>
        <w:rPr>
          <w:rFonts w:asciiTheme="minorHAnsi" w:eastAsiaTheme="minorEastAsia" w:hAnsiTheme="minorHAnsi" w:cstheme="minorBidi"/>
          <w:i w:val="0"/>
          <w:iCs w:val="0"/>
          <w:noProof/>
          <w:lang w:eastAsia="ja-JP"/>
        </w:rPr>
      </w:pPr>
      <w:hyperlink w:anchor="_Toc124233928" w:history="1">
        <w:r w:rsidR="00F90216" w:rsidRPr="009E4710">
          <w:rPr>
            <w:rStyle w:val="Hyperlink"/>
            <w:noProof/>
          </w:rPr>
          <w:t>Table 2 – Deployment, Installation, Back-Out, and Rollback Roles and Responsibilities</w:t>
        </w:r>
        <w:r w:rsidR="00F90216">
          <w:rPr>
            <w:noProof/>
            <w:webHidden/>
          </w:rPr>
          <w:tab/>
        </w:r>
        <w:r w:rsidR="00F90216">
          <w:rPr>
            <w:noProof/>
            <w:webHidden/>
          </w:rPr>
          <w:fldChar w:fldCharType="begin"/>
        </w:r>
        <w:r w:rsidR="00F90216">
          <w:rPr>
            <w:noProof/>
            <w:webHidden/>
          </w:rPr>
          <w:instrText xml:space="preserve"> PAGEREF _Toc124233928 \h </w:instrText>
        </w:r>
        <w:r w:rsidR="00F90216">
          <w:rPr>
            <w:noProof/>
            <w:webHidden/>
          </w:rPr>
        </w:r>
        <w:r w:rsidR="00F90216">
          <w:rPr>
            <w:noProof/>
            <w:webHidden/>
          </w:rPr>
          <w:fldChar w:fldCharType="separate"/>
        </w:r>
        <w:r w:rsidR="00F90216">
          <w:rPr>
            <w:noProof/>
            <w:webHidden/>
          </w:rPr>
          <w:t>9</w:t>
        </w:r>
        <w:r w:rsidR="00F90216">
          <w:rPr>
            <w:noProof/>
            <w:webHidden/>
          </w:rPr>
          <w:fldChar w:fldCharType="end"/>
        </w:r>
      </w:hyperlink>
    </w:p>
    <w:p w14:paraId="11B787A3" w14:textId="48B37DE1" w:rsidR="00F90216" w:rsidRDefault="00000000">
      <w:pPr>
        <w:pStyle w:val="TableofFigures"/>
        <w:rPr>
          <w:rFonts w:asciiTheme="minorHAnsi" w:eastAsiaTheme="minorEastAsia" w:hAnsiTheme="minorHAnsi" w:cstheme="minorBidi"/>
          <w:i w:val="0"/>
          <w:iCs w:val="0"/>
          <w:noProof/>
          <w:lang w:eastAsia="ja-JP"/>
        </w:rPr>
      </w:pPr>
      <w:hyperlink w:anchor="_Toc124233929" w:history="1">
        <w:r w:rsidR="00F90216" w:rsidRPr="009E4710">
          <w:rPr>
            <w:rStyle w:val="Hyperlink"/>
            <w:noProof/>
          </w:rPr>
          <w:t>Table 4 – Hardware Specifications</w:t>
        </w:r>
        <w:r w:rsidR="00F90216">
          <w:rPr>
            <w:noProof/>
            <w:webHidden/>
          </w:rPr>
          <w:tab/>
        </w:r>
        <w:r w:rsidR="00F90216">
          <w:rPr>
            <w:noProof/>
            <w:webHidden/>
          </w:rPr>
          <w:fldChar w:fldCharType="begin"/>
        </w:r>
        <w:r w:rsidR="00F90216">
          <w:rPr>
            <w:noProof/>
            <w:webHidden/>
          </w:rPr>
          <w:instrText xml:space="preserve"> PAGEREF _Toc124233929 \h </w:instrText>
        </w:r>
        <w:r w:rsidR="00F90216">
          <w:rPr>
            <w:noProof/>
            <w:webHidden/>
          </w:rPr>
        </w:r>
        <w:r w:rsidR="00F90216">
          <w:rPr>
            <w:noProof/>
            <w:webHidden/>
          </w:rPr>
          <w:fldChar w:fldCharType="separate"/>
        </w:r>
        <w:r w:rsidR="00F90216">
          <w:rPr>
            <w:noProof/>
            <w:webHidden/>
          </w:rPr>
          <w:t>11</w:t>
        </w:r>
        <w:r w:rsidR="00F90216">
          <w:rPr>
            <w:noProof/>
            <w:webHidden/>
          </w:rPr>
          <w:fldChar w:fldCharType="end"/>
        </w:r>
      </w:hyperlink>
    </w:p>
    <w:p w14:paraId="48DB26BF" w14:textId="409FAE87" w:rsidR="00F90216" w:rsidRDefault="00000000">
      <w:pPr>
        <w:pStyle w:val="TableofFigures"/>
        <w:rPr>
          <w:rFonts w:asciiTheme="minorHAnsi" w:eastAsiaTheme="minorEastAsia" w:hAnsiTheme="minorHAnsi" w:cstheme="minorBidi"/>
          <w:i w:val="0"/>
          <w:iCs w:val="0"/>
          <w:noProof/>
          <w:lang w:eastAsia="ja-JP"/>
        </w:rPr>
      </w:pPr>
      <w:hyperlink w:anchor="_Toc124233930" w:history="1">
        <w:r w:rsidR="00F90216" w:rsidRPr="009E4710">
          <w:rPr>
            <w:rStyle w:val="Hyperlink"/>
            <w:noProof/>
          </w:rPr>
          <w:t>Table 5 – Software Specifications</w:t>
        </w:r>
        <w:r w:rsidR="00F90216">
          <w:rPr>
            <w:noProof/>
            <w:webHidden/>
          </w:rPr>
          <w:tab/>
        </w:r>
        <w:r w:rsidR="00F90216">
          <w:rPr>
            <w:noProof/>
            <w:webHidden/>
          </w:rPr>
          <w:fldChar w:fldCharType="begin"/>
        </w:r>
        <w:r w:rsidR="00F90216">
          <w:rPr>
            <w:noProof/>
            <w:webHidden/>
          </w:rPr>
          <w:instrText xml:space="preserve"> PAGEREF _Toc124233930 \h </w:instrText>
        </w:r>
        <w:r w:rsidR="00F90216">
          <w:rPr>
            <w:noProof/>
            <w:webHidden/>
          </w:rPr>
        </w:r>
        <w:r w:rsidR="00F90216">
          <w:rPr>
            <w:noProof/>
            <w:webHidden/>
          </w:rPr>
          <w:fldChar w:fldCharType="separate"/>
        </w:r>
        <w:r w:rsidR="00F90216">
          <w:rPr>
            <w:noProof/>
            <w:webHidden/>
          </w:rPr>
          <w:t>11</w:t>
        </w:r>
        <w:r w:rsidR="00F90216">
          <w:rPr>
            <w:noProof/>
            <w:webHidden/>
          </w:rPr>
          <w:fldChar w:fldCharType="end"/>
        </w:r>
      </w:hyperlink>
    </w:p>
    <w:p w14:paraId="1A6A3F83" w14:textId="57EE7A87" w:rsidR="00F90216" w:rsidRDefault="00000000">
      <w:pPr>
        <w:pStyle w:val="TableofFigures"/>
        <w:rPr>
          <w:rFonts w:asciiTheme="minorHAnsi" w:eastAsiaTheme="minorEastAsia" w:hAnsiTheme="minorHAnsi" w:cstheme="minorBidi"/>
          <w:i w:val="0"/>
          <w:iCs w:val="0"/>
          <w:noProof/>
          <w:lang w:eastAsia="ja-JP"/>
        </w:rPr>
      </w:pPr>
      <w:hyperlink w:anchor="_Toc124233931" w:history="1">
        <w:r w:rsidR="00F90216" w:rsidRPr="009E4710">
          <w:rPr>
            <w:rStyle w:val="Hyperlink"/>
            <w:noProof/>
          </w:rPr>
          <w:t>Table 6 – Deployment/Installation/Back-Out Checklist</w:t>
        </w:r>
        <w:r w:rsidR="00F90216">
          <w:rPr>
            <w:noProof/>
            <w:webHidden/>
          </w:rPr>
          <w:tab/>
        </w:r>
        <w:r w:rsidR="00F90216">
          <w:rPr>
            <w:noProof/>
            <w:webHidden/>
          </w:rPr>
          <w:fldChar w:fldCharType="begin"/>
        </w:r>
        <w:r w:rsidR="00F90216">
          <w:rPr>
            <w:noProof/>
            <w:webHidden/>
          </w:rPr>
          <w:instrText xml:space="preserve"> PAGEREF _Toc124233931 \h </w:instrText>
        </w:r>
        <w:r w:rsidR="00F90216">
          <w:rPr>
            <w:noProof/>
            <w:webHidden/>
          </w:rPr>
        </w:r>
        <w:r w:rsidR="00F90216">
          <w:rPr>
            <w:noProof/>
            <w:webHidden/>
          </w:rPr>
          <w:fldChar w:fldCharType="separate"/>
        </w:r>
        <w:r w:rsidR="00F90216">
          <w:rPr>
            <w:noProof/>
            <w:webHidden/>
          </w:rPr>
          <w:t>12</w:t>
        </w:r>
        <w:r w:rsidR="00F90216">
          <w:rPr>
            <w:noProof/>
            <w:webHidden/>
          </w:rPr>
          <w:fldChar w:fldCharType="end"/>
        </w:r>
      </w:hyperlink>
    </w:p>
    <w:p w14:paraId="79133B0F" w14:textId="55D6D272" w:rsidR="00F90216" w:rsidRDefault="00000000">
      <w:pPr>
        <w:pStyle w:val="TableofFigures"/>
        <w:rPr>
          <w:rFonts w:asciiTheme="minorHAnsi" w:eastAsiaTheme="minorEastAsia" w:hAnsiTheme="minorHAnsi" w:cstheme="minorBidi"/>
          <w:i w:val="0"/>
          <w:iCs w:val="0"/>
          <w:noProof/>
          <w:lang w:eastAsia="ja-JP"/>
        </w:rPr>
      </w:pPr>
      <w:hyperlink w:anchor="_Toc124233932" w:history="1">
        <w:r w:rsidR="00F90216" w:rsidRPr="009E4710">
          <w:rPr>
            <w:rStyle w:val="Hyperlink"/>
            <w:noProof/>
          </w:rPr>
          <w:t>Table 7 – Acronyms and Abbreviations</w:t>
        </w:r>
        <w:r w:rsidR="00F90216">
          <w:rPr>
            <w:noProof/>
            <w:webHidden/>
          </w:rPr>
          <w:tab/>
        </w:r>
        <w:r w:rsidR="00F90216">
          <w:rPr>
            <w:noProof/>
            <w:webHidden/>
          </w:rPr>
          <w:fldChar w:fldCharType="begin"/>
        </w:r>
        <w:r w:rsidR="00F90216">
          <w:rPr>
            <w:noProof/>
            <w:webHidden/>
          </w:rPr>
          <w:instrText xml:space="preserve"> PAGEREF _Toc124233932 \h </w:instrText>
        </w:r>
        <w:r w:rsidR="00F90216">
          <w:rPr>
            <w:noProof/>
            <w:webHidden/>
          </w:rPr>
        </w:r>
        <w:r w:rsidR="00F90216">
          <w:rPr>
            <w:noProof/>
            <w:webHidden/>
          </w:rPr>
          <w:fldChar w:fldCharType="separate"/>
        </w:r>
        <w:r w:rsidR="00F90216">
          <w:rPr>
            <w:noProof/>
            <w:webHidden/>
          </w:rPr>
          <w:t>19</w:t>
        </w:r>
        <w:r w:rsidR="00F90216">
          <w:rPr>
            <w:noProof/>
            <w:webHidden/>
          </w:rPr>
          <w:fldChar w:fldCharType="end"/>
        </w:r>
      </w:hyperlink>
    </w:p>
    <w:p w14:paraId="006FA1D8" w14:textId="71CDB0AC" w:rsidR="00FF4928" w:rsidRDefault="00FF4928" w:rsidP="00E508DE">
      <w:r w:rsidRPr="00290847">
        <w:rPr>
          <w:rFonts w:cstheme="minorHAnsi"/>
          <w:i/>
          <w:iCs/>
        </w:rPr>
        <w:fldChar w:fldCharType="end"/>
      </w:r>
    </w:p>
    <w:p w14:paraId="0DAF5389" w14:textId="2BBDA9A6" w:rsidR="00FF4928"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t>List of Figures</w:t>
      </w:r>
    </w:p>
    <w:p w14:paraId="7889FB50" w14:textId="6E40460D" w:rsidR="00954F6C" w:rsidRDefault="003765AB">
      <w:pPr>
        <w:pStyle w:val="TableofFigures"/>
        <w:rPr>
          <w:rFonts w:asciiTheme="minorHAnsi" w:eastAsiaTheme="minorEastAsia" w:hAnsiTheme="minorHAnsi" w:cstheme="minorBidi"/>
          <w:i w:val="0"/>
          <w:iCs w:val="0"/>
          <w:noProof/>
        </w:rPr>
      </w:pPr>
      <w:r w:rsidRPr="0014486A">
        <w:rPr>
          <w:rStyle w:val="Hyperlink"/>
          <w:rFonts w:asciiTheme="minorHAnsi" w:hAnsiTheme="minorHAnsi" w:cstheme="minorHAnsi"/>
          <w:i w:val="0"/>
          <w:iCs w:val="0"/>
          <w:noProof/>
        </w:rPr>
        <w:fldChar w:fldCharType="begin"/>
      </w:r>
      <w:r w:rsidRPr="0014486A">
        <w:rPr>
          <w:rStyle w:val="Hyperlink"/>
          <w:rFonts w:asciiTheme="minorHAnsi" w:hAnsiTheme="minorHAnsi" w:cstheme="minorHAnsi"/>
          <w:i w:val="0"/>
          <w:iCs w:val="0"/>
          <w:noProof/>
        </w:rPr>
        <w:instrText xml:space="preserve"> TOC \h \z \c "Figure" </w:instrText>
      </w:r>
      <w:r w:rsidRPr="0014486A">
        <w:rPr>
          <w:rStyle w:val="Hyperlink"/>
          <w:rFonts w:asciiTheme="minorHAnsi" w:hAnsiTheme="minorHAnsi" w:cstheme="minorHAnsi"/>
          <w:i w:val="0"/>
          <w:iCs w:val="0"/>
          <w:noProof/>
        </w:rPr>
        <w:fldChar w:fldCharType="separate"/>
      </w:r>
      <w:hyperlink w:anchor="_Toc86697507" w:history="1">
        <w:r w:rsidR="00954F6C" w:rsidRPr="008C22F1">
          <w:rPr>
            <w:rStyle w:val="Hyperlink"/>
            <w:noProof/>
          </w:rPr>
          <w:t>Figure 1 – Deployment Topology (Targeted Architecture)</w:t>
        </w:r>
        <w:r w:rsidR="00954F6C">
          <w:rPr>
            <w:noProof/>
            <w:webHidden/>
          </w:rPr>
          <w:tab/>
        </w:r>
        <w:r w:rsidR="00954F6C">
          <w:rPr>
            <w:noProof/>
            <w:webHidden/>
          </w:rPr>
          <w:fldChar w:fldCharType="begin"/>
        </w:r>
        <w:r w:rsidR="00954F6C">
          <w:rPr>
            <w:noProof/>
            <w:webHidden/>
          </w:rPr>
          <w:instrText xml:space="preserve"> PAGEREF _Toc86697507 \h </w:instrText>
        </w:r>
        <w:r w:rsidR="00954F6C">
          <w:rPr>
            <w:noProof/>
            <w:webHidden/>
          </w:rPr>
        </w:r>
        <w:r w:rsidR="00954F6C">
          <w:rPr>
            <w:noProof/>
            <w:webHidden/>
          </w:rPr>
          <w:fldChar w:fldCharType="separate"/>
        </w:r>
        <w:r w:rsidR="00954F6C">
          <w:rPr>
            <w:noProof/>
            <w:webHidden/>
          </w:rPr>
          <w:t>10</w:t>
        </w:r>
        <w:r w:rsidR="00954F6C">
          <w:rPr>
            <w:noProof/>
            <w:webHidden/>
          </w:rPr>
          <w:fldChar w:fldCharType="end"/>
        </w:r>
      </w:hyperlink>
    </w:p>
    <w:p w14:paraId="2621FC87" w14:textId="27D598CD" w:rsidR="00FF4928" w:rsidRDefault="003765AB" w:rsidP="00F21200">
      <w:pPr>
        <w:pStyle w:val="TableofFigures"/>
      </w:pPr>
      <w:r w:rsidRPr="0014486A">
        <w:rPr>
          <w:rStyle w:val="Hyperlink"/>
          <w:rFonts w:asciiTheme="minorHAnsi" w:hAnsiTheme="minorHAnsi" w:cstheme="minorHAnsi"/>
          <w:i w:val="0"/>
          <w:iCs w:val="0"/>
          <w:noProof/>
        </w:rPr>
        <w:fldChar w:fldCharType="end"/>
      </w:r>
    </w:p>
    <w:p w14:paraId="3755E8CE" w14:textId="75D0FFB3" w:rsidR="00FF4928" w:rsidRDefault="00FF4928">
      <w:pPr>
        <w:spacing w:after="160" w:line="259" w:lineRule="auto"/>
      </w:pPr>
      <w:r>
        <w:br w:type="page"/>
      </w:r>
    </w:p>
    <w:p w14:paraId="7F98AAF6" w14:textId="5268A36E" w:rsidR="00791352" w:rsidRPr="007A2AC4" w:rsidRDefault="00791352" w:rsidP="00F90216">
      <w:pPr>
        <w:pStyle w:val="Heading1"/>
      </w:pPr>
      <w:bookmarkStart w:id="0" w:name="_Toc421540852"/>
      <w:bookmarkStart w:id="1" w:name="_Toc40705017"/>
      <w:bookmarkStart w:id="2" w:name="_Toc430657763"/>
      <w:r>
        <w:lastRenderedPageBreak/>
        <w:t>Introduction</w:t>
      </w:r>
      <w:bookmarkEnd w:id="0"/>
      <w:bookmarkEnd w:id="1"/>
      <w:bookmarkEnd w:id="2"/>
    </w:p>
    <w:p w14:paraId="6DEE6033" w14:textId="4094D167" w:rsidR="00FF4928" w:rsidRDefault="004F4FF0" w:rsidP="00D327C3">
      <w:pPr>
        <w:spacing w:line="276" w:lineRule="auto"/>
      </w:pPr>
      <w:r>
        <w:t xml:space="preserve">This </w:t>
      </w:r>
      <w:r w:rsidR="006F4972">
        <w:t xml:space="preserve">document describes how to deploy and install the Patient Centered Management Module (PCMM) </w:t>
      </w:r>
      <w:r w:rsidR="00F62C2F">
        <w:t>release WEBP*1*2</w:t>
      </w:r>
      <w:r w:rsidR="112D95BD">
        <w:t>8</w:t>
      </w:r>
      <w:r w:rsidR="00024C98">
        <w:t xml:space="preserve"> </w:t>
      </w:r>
      <w:r w:rsidR="006F4972">
        <w:t>and how to back</w:t>
      </w:r>
      <w:r w:rsidR="00546F4B">
        <w:t xml:space="preserve"> </w:t>
      </w:r>
      <w:r w:rsidR="006F4972">
        <w:t>out and roll</w:t>
      </w:r>
      <w:r w:rsidR="00546F4B">
        <w:t xml:space="preserve"> </w:t>
      </w:r>
      <w:r w:rsidR="006F4972">
        <w:t xml:space="preserve">back to </w:t>
      </w:r>
      <w:r w:rsidR="00E472AA">
        <w:t xml:space="preserve">a </w:t>
      </w:r>
      <w:r w:rsidR="006F4972">
        <w:t>previous version or dataset</w:t>
      </w:r>
      <w:r w:rsidR="00D327C3">
        <w:t>.</w:t>
      </w:r>
      <w:r w:rsidR="00330AC8">
        <w:t xml:space="preserve"> </w:t>
      </w:r>
    </w:p>
    <w:p w14:paraId="5B6CC704" w14:textId="61F34157" w:rsidR="00465F23" w:rsidRDefault="00465F23" w:rsidP="00D327C3">
      <w:pPr>
        <w:spacing w:line="276" w:lineRule="auto"/>
      </w:pPr>
      <w:r w:rsidRPr="00465F23">
        <w:t>This document further details the criteria for determining if a back-out is necessary, the authority for making that decision, the order in which installed components will be backed out, the risks and criteria for a rollback, and the authority for acceptance or rejection of the risks</w:t>
      </w:r>
      <w:r>
        <w:t>.</w:t>
      </w:r>
    </w:p>
    <w:p w14:paraId="0E4D1492" w14:textId="7C9759F4" w:rsidR="00872DDD" w:rsidRPr="00F07689" w:rsidRDefault="00872DDD" w:rsidP="00F90216">
      <w:pPr>
        <w:pStyle w:val="Heading2"/>
      </w:pPr>
      <w:bookmarkStart w:id="3" w:name="_Toc411336914"/>
      <w:bookmarkStart w:id="4" w:name="_Toc421540853"/>
      <w:bookmarkStart w:id="5" w:name="_Toc40705018"/>
      <w:bookmarkStart w:id="6" w:name="_Toc1534712710"/>
      <w:r>
        <w:t>Purpose</w:t>
      </w:r>
      <w:bookmarkEnd w:id="3"/>
      <w:bookmarkEnd w:id="4"/>
      <w:bookmarkEnd w:id="5"/>
      <w:bookmarkEnd w:id="6"/>
    </w:p>
    <w:p w14:paraId="4355803B" w14:textId="44B22492" w:rsidR="00791352" w:rsidRDefault="00465F23" w:rsidP="000D5BAE">
      <w:pPr>
        <w:spacing w:line="276" w:lineRule="auto"/>
      </w:pPr>
      <w:r>
        <w:t xml:space="preserve">The </w:t>
      </w:r>
      <w:r w:rsidR="000D5BAE" w:rsidRPr="000D5BAE">
        <w:t xml:space="preserve">purpose of this document is to provide a single, common plan that defines how the </w:t>
      </w:r>
      <w:r w:rsidR="00B31703">
        <w:t xml:space="preserve">VA </w:t>
      </w:r>
      <w:r w:rsidR="000D5BAE" w:rsidRPr="000D5BAE">
        <w:t xml:space="preserve">PCMM </w:t>
      </w:r>
      <w:r w:rsidR="00B31703">
        <w:t>implementation</w:t>
      </w:r>
      <w:r w:rsidR="003923EC">
        <w:t xml:space="preserve"> </w:t>
      </w:r>
      <w:r w:rsidR="000D5BAE" w:rsidRPr="000D5BAE">
        <w:t>will be deployed and installed, including how it is to be backed out and rolled back, if necessary.</w:t>
      </w:r>
    </w:p>
    <w:p w14:paraId="488F29F8" w14:textId="27F1AC83" w:rsidR="000D5BAE" w:rsidRPr="005546A0" w:rsidRDefault="0000752E" w:rsidP="005546A0">
      <w:pPr>
        <w:pStyle w:val="BodyText"/>
      </w:pPr>
      <w:r w:rsidRPr="005546A0">
        <w:t xml:space="preserve">The plan also identifies resources, </w:t>
      </w:r>
      <w:r w:rsidR="003A3672">
        <w:t xml:space="preserve">a </w:t>
      </w:r>
      <w:r w:rsidRPr="005546A0">
        <w:t>communications plan, and rollout schedule. Specific instructions for installation, back</w:t>
      </w:r>
      <w:r w:rsidR="00D57463">
        <w:t>-</w:t>
      </w:r>
      <w:r w:rsidRPr="005546A0">
        <w:t>out, and rollback are included in this document</w:t>
      </w:r>
      <w:r w:rsidR="004F1762" w:rsidRPr="005546A0">
        <w:t>.</w:t>
      </w:r>
    </w:p>
    <w:p w14:paraId="1EF18ACC" w14:textId="68B9A52A" w:rsidR="00872DDD" w:rsidRDefault="00DF468F" w:rsidP="00F90216">
      <w:pPr>
        <w:pStyle w:val="Heading2"/>
      </w:pPr>
      <w:bookmarkStart w:id="7" w:name="_Toc788052615"/>
      <w:r>
        <w:t>Dependencies</w:t>
      </w:r>
      <w:bookmarkEnd w:id="7"/>
    </w:p>
    <w:p w14:paraId="75493A6B" w14:textId="601C9FDA" w:rsidR="004937E5" w:rsidRDefault="004F1762" w:rsidP="00221D6E">
      <w:pPr>
        <w:spacing w:line="276" w:lineRule="auto"/>
      </w:pPr>
      <w:r w:rsidRPr="004F1762">
        <w:t xml:space="preserve">The PCMM </w:t>
      </w:r>
      <w:r w:rsidR="00A67359">
        <w:t>a</w:t>
      </w:r>
      <w:r w:rsidRPr="004F1762">
        <w:t xml:space="preserve">pplication is dependent on the following </w:t>
      </w:r>
      <w:r w:rsidR="00F92F87">
        <w:t>s</w:t>
      </w:r>
      <w:r w:rsidRPr="004F1762">
        <w:t>ystems</w:t>
      </w:r>
      <w:r w:rsidR="00F92F87">
        <w:t>, a</w:t>
      </w:r>
      <w:r w:rsidRPr="004F1762">
        <w:t>pplications</w:t>
      </w:r>
      <w:r w:rsidR="00F92F87">
        <w:t>, and s</w:t>
      </w:r>
      <w:r w:rsidRPr="004F1762">
        <w:t>ervices</w:t>
      </w:r>
      <w:r w:rsidR="004937E5">
        <w:t>:</w:t>
      </w:r>
    </w:p>
    <w:p w14:paraId="6FF6234B" w14:textId="3758BB41" w:rsidR="005C7C69" w:rsidRPr="00A46FD0" w:rsidRDefault="005C7C69" w:rsidP="00A46FD0">
      <w:pPr>
        <w:pStyle w:val="Caption"/>
      </w:pPr>
      <w:bookmarkStart w:id="8" w:name="_Toc124233927"/>
      <w:r w:rsidRPr="00A46FD0">
        <w:t xml:space="preserve">Table </w:t>
      </w:r>
      <w:r>
        <w:fldChar w:fldCharType="begin"/>
      </w:r>
      <w:r>
        <w:instrText>SEQ Table \* ARABIC</w:instrText>
      </w:r>
      <w:r>
        <w:fldChar w:fldCharType="separate"/>
      </w:r>
      <w:r w:rsidR="00A97055" w:rsidRPr="00A46FD0">
        <w:t>1</w:t>
      </w:r>
      <w:r>
        <w:fldChar w:fldCharType="end"/>
      </w:r>
      <w:r w:rsidR="00461230" w:rsidRPr="00A46FD0">
        <w:t xml:space="preserve"> – P</w:t>
      </w:r>
      <w:r w:rsidRPr="00A46FD0">
        <w:t>CMM Application Dependencies</w:t>
      </w:r>
      <w:bookmarkEnd w:id="8"/>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1885"/>
        <w:gridCol w:w="1170"/>
        <w:gridCol w:w="2160"/>
        <w:gridCol w:w="4145"/>
      </w:tblGrid>
      <w:tr w:rsidR="00763EB7" w:rsidRPr="008B3306" w14:paraId="203A1EE6" w14:textId="77777777" w:rsidTr="00464123">
        <w:trPr>
          <w:tblHeader/>
        </w:trPr>
        <w:tc>
          <w:tcPr>
            <w:tcW w:w="1885" w:type="dxa"/>
            <w:shd w:val="clear" w:color="auto" w:fill="205594"/>
          </w:tcPr>
          <w:p w14:paraId="78ABDAF4" w14:textId="79A745A8"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Dependency</w:t>
            </w:r>
          </w:p>
        </w:tc>
        <w:tc>
          <w:tcPr>
            <w:tcW w:w="1170" w:type="dxa"/>
            <w:shd w:val="clear" w:color="auto" w:fill="205594"/>
          </w:tcPr>
          <w:p w14:paraId="73FBBB33" w14:textId="0839A30A"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Type</w:t>
            </w:r>
          </w:p>
        </w:tc>
        <w:tc>
          <w:tcPr>
            <w:tcW w:w="2160" w:type="dxa"/>
            <w:shd w:val="clear" w:color="auto" w:fill="205594"/>
          </w:tcPr>
          <w:p w14:paraId="1B497769" w14:textId="0C3B4B27"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Dependency Type</w:t>
            </w:r>
          </w:p>
        </w:tc>
        <w:tc>
          <w:tcPr>
            <w:tcW w:w="4145" w:type="dxa"/>
            <w:shd w:val="clear" w:color="auto" w:fill="205594"/>
          </w:tcPr>
          <w:p w14:paraId="6C76AF90" w14:textId="6E72A8AC" w:rsidR="005C7C69" w:rsidRPr="00B66447" w:rsidRDefault="004E4360"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PCMM</w:t>
            </w:r>
            <w:r w:rsidR="00763EB7" w:rsidRPr="00B66447">
              <w:rPr>
                <w:rFonts w:ascii="Arial" w:hAnsi="Arial" w:cs="Arial"/>
                <w:b/>
                <w:bCs/>
                <w:color w:val="FFFFFF" w:themeColor="background1"/>
              </w:rPr>
              <w:t xml:space="preserve"> Use</w:t>
            </w:r>
          </w:p>
        </w:tc>
      </w:tr>
      <w:tr w:rsidR="009666A6" w:rsidRPr="008B3306" w14:paraId="1E8C3FC0" w14:textId="77777777" w:rsidTr="009666A6">
        <w:tc>
          <w:tcPr>
            <w:tcW w:w="1885" w:type="dxa"/>
          </w:tcPr>
          <w:p w14:paraId="70C0337F" w14:textId="21C9DBBA"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 xml:space="preserve">Cerner Millennium </w:t>
            </w:r>
          </w:p>
        </w:tc>
        <w:tc>
          <w:tcPr>
            <w:tcW w:w="1170" w:type="dxa"/>
          </w:tcPr>
          <w:p w14:paraId="18847617" w14:textId="57FF37ED"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2CB31A03" w14:textId="75115244"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DF9ADC5" w14:textId="452D690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Cerner EHR solutions share a single design, which eases information sharing across care teams and venues. Care teams across the continuum use the system to document and access critical patient data, streamline workflows, and help with patient safety for active</w:t>
            </w:r>
            <w:r w:rsidR="00C77218">
              <w:rPr>
                <w:rFonts w:ascii="Arial" w:hAnsi="Arial" w:cs="Arial"/>
                <w:sz w:val="20"/>
                <w:szCs w:val="20"/>
              </w:rPr>
              <w:t>-</w:t>
            </w:r>
            <w:r w:rsidRPr="006C357B">
              <w:rPr>
                <w:rFonts w:ascii="Arial" w:hAnsi="Arial" w:cs="Arial"/>
                <w:sz w:val="20"/>
                <w:szCs w:val="20"/>
              </w:rPr>
              <w:t>duty service members, dependents, and Veterans.</w:t>
            </w:r>
          </w:p>
        </w:tc>
      </w:tr>
      <w:tr w:rsidR="009666A6" w:rsidRPr="008B3306" w14:paraId="1B0F017D" w14:textId="77777777" w:rsidTr="009666A6">
        <w:tc>
          <w:tcPr>
            <w:tcW w:w="1885" w:type="dxa"/>
          </w:tcPr>
          <w:p w14:paraId="057672DC" w14:textId="43B1C11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 xml:space="preserve">Cerner </w:t>
            </w:r>
            <w:proofErr w:type="spellStart"/>
            <w:r w:rsidRPr="006C357B">
              <w:rPr>
                <w:rFonts w:ascii="Arial" w:hAnsi="Arial" w:cs="Arial"/>
                <w:sz w:val="20"/>
                <w:szCs w:val="20"/>
              </w:rPr>
              <w:t>OPENLink</w:t>
            </w:r>
            <w:proofErr w:type="spellEnd"/>
          </w:p>
        </w:tc>
        <w:tc>
          <w:tcPr>
            <w:tcW w:w="1170" w:type="dxa"/>
          </w:tcPr>
          <w:p w14:paraId="2C2107B0" w14:textId="154A761D"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0A30B366" w14:textId="64A204AF"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095EF5F9" w14:textId="7A221A09" w:rsidR="009666A6" w:rsidRPr="00761BBA" w:rsidRDefault="00C77218" w:rsidP="009666A6">
            <w:pPr>
              <w:spacing w:before="60" w:after="60"/>
              <w:rPr>
                <w:rFonts w:ascii="Arial" w:hAnsi="Arial" w:cs="Arial"/>
                <w:sz w:val="20"/>
                <w:szCs w:val="20"/>
              </w:rPr>
            </w:pPr>
            <w:r>
              <w:rPr>
                <w:rFonts w:ascii="Arial" w:hAnsi="Arial" w:cs="Arial"/>
                <w:sz w:val="20"/>
                <w:szCs w:val="20"/>
              </w:rPr>
              <w:t>The</w:t>
            </w:r>
            <w:r w:rsidR="002A4262">
              <w:rPr>
                <w:rFonts w:ascii="Arial" w:hAnsi="Arial" w:cs="Arial"/>
                <w:sz w:val="20"/>
                <w:szCs w:val="20"/>
              </w:rPr>
              <w:t xml:space="preserve"> </w:t>
            </w:r>
            <w:r w:rsidR="009666A6" w:rsidRPr="006C357B">
              <w:rPr>
                <w:rFonts w:ascii="Arial" w:hAnsi="Arial" w:cs="Arial"/>
                <w:sz w:val="20"/>
                <w:szCs w:val="20"/>
              </w:rPr>
              <w:t>Cerner interface engine providing extensive data transformation, message routing, and communications</w:t>
            </w:r>
            <w:r w:rsidR="002A4262">
              <w:rPr>
                <w:rFonts w:ascii="Arial" w:hAnsi="Arial" w:cs="Arial"/>
                <w:sz w:val="20"/>
                <w:szCs w:val="20"/>
              </w:rPr>
              <w:t>-</w:t>
            </w:r>
            <w:r w:rsidR="009666A6" w:rsidRPr="006C357B">
              <w:rPr>
                <w:rFonts w:ascii="Arial" w:hAnsi="Arial" w:cs="Arial"/>
                <w:sz w:val="20"/>
                <w:szCs w:val="20"/>
              </w:rPr>
              <w:t>protocol bridging.</w:t>
            </w:r>
          </w:p>
        </w:tc>
      </w:tr>
      <w:tr w:rsidR="009666A6" w:rsidRPr="008B3306" w14:paraId="78F50491" w14:textId="77777777" w:rsidTr="009666A6">
        <w:tc>
          <w:tcPr>
            <w:tcW w:w="1885" w:type="dxa"/>
          </w:tcPr>
          <w:p w14:paraId="29B8DC72" w14:textId="63E1C14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VA SSH File Transfer Protocol (SFTP) Site</w:t>
            </w:r>
          </w:p>
        </w:tc>
        <w:tc>
          <w:tcPr>
            <w:tcW w:w="1170" w:type="dxa"/>
          </w:tcPr>
          <w:p w14:paraId="33EDD88F" w14:textId="66C1ADD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4699A2F1" w14:textId="2F370F83"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0F0CCBD9" w14:textId="5F69F549"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The SFTP Site will be set up by the OEHRM group to allow for file transfer</w:t>
            </w:r>
            <w:r w:rsidR="002A4262">
              <w:rPr>
                <w:rFonts w:ascii="Arial" w:hAnsi="Arial" w:cs="Arial"/>
                <w:sz w:val="20"/>
                <w:szCs w:val="20"/>
              </w:rPr>
              <w:t>s</w:t>
            </w:r>
            <w:r w:rsidRPr="006C357B">
              <w:rPr>
                <w:rFonts w:ascii="Arial" w:hAnsi="Arial" w:cs="Arial"/>
                <w:sz w:val="20"/>
                <w:szCs w:val="20"/>
              </w:rPr>
              <w:t xml:space="preserve"> between VA and Cerner for various data</w:t>
            </w:r>
            <w:r w:rsidR="002A4262">
              <w:rPr>
                <w:rFonts w:ascii="Arial" w:hAnsi="Arial" w:cs="Arial"/>
                <w:sz w:val="20"/>
                <w:szCs w:val="20"/>
              </w:rPr>
              <w:t>-</w:t>
            </w:r>
            <w:r w:rsidRPr="006C357B">
              <w:rPr>
                <w:rFonts w:ascii="Arial" w:hAnsi="Arial" w:cs="Arial"/>
                <w:sz w:val="20"/>
                <w:szCs w:val="20"/>
              </w:rPr>
              <w:t xml:space="preserve">migration and syndication activities, including transfer of the </w:t>
            </w:r>
            <w:r w:rsidR="002A4262">
              <w:rPr>
                <w:rFonts w:ascii="Arial" w:hAnsi="Arial" w:cs="Arial"/>
                <w:sz w:val="20"/>
                <w:szCs w:val="20"/>
              </w:rPr>
              <w:t>p</w:t>
            </w:r>
            <w:r w:rsidRPr="006C357B">
              <w:rPr>
                <w:rFonts w:ascii="Arial" w:hAnsi="Arial" w:cs="Arial"/>
                <w:sz w:val="20"/>
                <w:szCs w:val="20"/>
              </w:rPr>
              <w:t xml:space="preserve">atient, </w:t>
            </w:r>
            <w:r w:rsidR="002A4262">
              <w:rPr>
                <w:rFonts w:ascii="Arial" w:hAnsi="Arial" w:cs="Arial"/>
                <w:sz w:val="20"/>
                <w:szCs w:val="20"/>
              </w:rPr>
              <w:t>s</w:t>
            </w:r>
            <w:r w:rsidRPr="006C357B">
              <w:rPr>
                <w:rFonts w:ascii="Arial" w:hAnsi="Arial" w:cs="Arial"/>
                <w:sz w:val="20"/>
                <w:szCs w:val="20"/>
              </w:rPr>
              <w:t xml:space="preserve">taff, and </w:t>
            </w:r>
            <w:r w:rsidR="002A4262">
              <w:rPr>
                <w:rFonts w:ascii="Arial" w:hAnsi="Arial" w:cs="Arial"/>
                <w:sz w:val="20"/>
                <w:szCs w:val="20"/>
              </w:rPr>
              <w:t>e</w:t>
            </w:r>
            <w:r w:rsidRPr="006C357B">
              <w:rPr>
                <w:rFonts w:ascii="Arial" w:hAnsi="Arial" w:cs="Arial"/>
                <w:sz w:val="20"/>
                <w:szCs w:val="20"/>
              </w:rPr>
              <w:t>ncounter files discussed in this document.</w:t>
            </w:r>
          </w:p>
        </w:tc>
      </w:tr>
      <w:tr w:rsidR="009666A6" w:rsidRPr="008B3306" w14:paraId="35E53D1F" w14:textId="77777777" w:rsidTr="00464123">
        <w:trPr>
          <w:cantSplit/>
        </w:trPr>
        <w:tc>
          <w:tcPr>
            <w:tcW w:w="1885" w:type="dxa"/>
          </w:tcPr>
          <w:p w14:paraId="11B382AB" w14:textId="2E2F898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lastRenderedPageBreak/>
              <w:t>Corporate Data Warehouse (CDW)</w:t>
            </w:r>
          </w:p>
        </w:tc>
        <w:tc>
          <w:tcPr>
            <w:tcW w:w="1170" w:type="dxa"/>
          </w:tcPr>
          <w:p w14:paraId="2EA8A161" w14:textId="70BBC559"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1643D61D" w14:textId="6E8EE83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4379E223" w14:textId="282E71F6" w:rsidR="009666A6" w:rsidRPr="00761BBA" w:rsidRDefault="007717DF" w:rsidP="009666A6">
            <w:pPr>
              <w:spacing w:before="60" w:after="60"/>
              <w:rPr>
                <w:rFonts w:ascii="Arial" w:hAnsi="Arial" w:cs="Arial"/>
                <w:sz w:val="20"/>
                <w:szCs w:val="20"/>
              </w:rPr>
            </w:pPr>
            <w:r>
              <w:rPr>
                <w:rFonts w:ascii="Arial" w:hAnsi="Arial" w:cs="Arial"/>
                <w:sz w:val="20"/>
                <w:szCs w:val="20"/>
              </w:rPr>
              <w:t>CDW is an i</w:t>
            </w:r>
            <w:r w:rsidR="009666A6" w:rsidRPr="006C357B">
              <w:rPr>
                <w:rFonts w:ascii="Arial" w:hAnsi="Arial" w:cs="Arial"/>
                <w:sz w:val="20"/>
                <w:szCs w:val="20"/>
              </w:rPr>
              <w:t xml:space="preserve">nternal data service </w:t>
            </w:r>
            <w:r>
              <w:rPr>
                <w:rFonts w:ascii="Arial" w:hAnsi="Arial" w:cs="Arial"/>
                <w:sz w:val="20"/>
                <w:szCs w:val="20"/>
              </w:rPr>
              <w:t>that</w:t>
            </w:r>
            <w:r w:rsidRPr="006C357B">
              <w:rPr>
                <w:rFonts w:ascii="Arial" w:hAnsi="Arial" w:cs="Arial"/>
                <w:sz w:val="20"/>
                <w:szCs w:val="20"/>
              </w:rPr>
              <w:t xml:space="preserve"> </w:t>
            </w:r>
            <w:r w:rsidR="009666A6" w:rsidRPr="006C357B">
              <w:rPr>
                <w:rFonts w:ascii="Arial" w:hAnsi="Arial" w:cs="Arial"/>
                <w:sz w:val="20"/>
                <w:szCs w:val="20"/>
              </w:rPr>
              <w:t>interact</w:t>
            </w:r>
            <w:r>
              <w:rPr>
                <w:rFonts w:ascii="Arial" w:hAnsi="Arial" w:cs="Arial"/>
                <w:sz w:val="20"/>
                <w:szCs w:val="20"/>
              </w:rPr>
              <w:t>s with</w:t>
            </w:r>
            <w:r w:rsidR="009666A6" w:rsidRPr="006C357B">
              <w:rPr>
                <w:rFonts w:ascii="Arial" w:hAnsi="Arial" w:cs="Arial"/>
                <w:sz w:val="20"/>
                <w:szCs w:val="20"/>
              </w:rPr>
              <w:t xml:space="preserve"> and quer</w:t>
            </w:r>
            <w:r>
              <w:rPr>
                <w:rFonts w:ascii="Arial" w:hAnsi="Arial" w:cs="Arial"/>
                <w:sz w:val="20"/>
                <w:szCs w:val="20"/>
              </w:rPr>
              <w:t>ies</w:t>
            </w:r>
            <w:r w:rsidR="009666A6" w:rsidRPr="006C357B">
              <w:rPr>
                <w:rFonts w:ascii="Arial" w:hAnsi="Arial" w:cs="Arial"/>
                <w:sz w:val="20"/>
                <w:szCs w:val="20"/>
              </w:rPr>
              <w:t xml:space="preserve"> CDW</w:t>
            </w:r>
            <w:r>
              <w:rPr>
                <w:rFonts w:ascii="Arial" w:hAnsi="Arial" w:cs="Arial"/>
                <w:sz w:val="20"/>
                <w:szCs w:val="20"/>
              </w:rPr>
              <w:t>-</w:t>
            </w:r>
            <w:r w:rsidR="009666A6" w:rsidRPr="006C357B">
              <w:rPr>
                <w:rFonts w:ascii="Arial" w:hAnsi="Arial" w:cs="Arial"/>
                <w:sz w:val="20"/>
                <w:szCs w:val="20"/>
              </w:rPr>
              <w:t xml:space="preserve">cached data. Data will be a scheduled task to load CDW into the PCMM environment. CDW data will reside within PCMM for lookup and reference within the PCMM decision logic. The data will have </w:t>
            </w:r>
            <w:r w:rsidR="0092615D">
              <w:rPr>
                <w:rFonts w:ascii="Arial" w:hAnsi="Arial" w:cs="Arial"/>
                <w:sz w:val="20"/>
                <w:szCs w:val="20"/>
              </w:rPr>
              <w:t>their</w:t>
            </w:r>
            <w:r w:rsidR="0092615D" w:rsidRPr="006C357B">
              <w:rPr>
                <w:rFonts w:ascii="Arial" w:hAnsi="Arial" w:cs="Arial"/>
                <w:sz w:val="20"/>
                <w:szCs w:val="20"/>
              </w:rPr>
              <w:t xml:space="preserve"> </w:t>
            </w:r>
            <w:r w:rsidR="009666A6" w:rsidRPr="006C357B">
              <w:rPr>
                <w:rFonts w:ascii="Arial" w:hAnsi="Arial" w:cs="Arial"/>
                <w:sz w:val="20"/>
                <w:szCs w:val="20"/>
              </w:rPr>
              <w:t xml:space="preserve">own designated datastore due </w:t>
            </w:r>
            <w:r w:rsidR="00D87D2E">
              <w:rPr>
                <w:rFonts w:ascii="Arial" w:hAnsi="Arial" w:cs="Arial"/>
                <w:sz w:val="20"/>
                <w:szCs w:val="20"/>
              </w:rPr>
              <w:t xml:space="preserve">to </w:t>
            </w:r>
            <w:r w:rsidR="009666A6" w:rsidRPr="006C357B">
              <w:rPr>
                <w:rFonts w:ascii="Arial" w:hAnsi="Arial" w:cs="Arial"/>
                <w:sz w:val="20"/>
                <w:szCs w:val="20"/>
              </w:rPr>
              <w:t>being relational data.</w:t>
            </w:r>
          </w:p>
        </w:tc>
      </w:tr>
      <w:tr w:rsidR="009666A6" w:rsidRPr="008B3306" w14:paraId="09B5F30C" w14:textId="77777777" w:rsidTr="009666A6">
        <w:tc>
          <w:tcPr>
            <w:tcW w:w="1885" w:type="dxa"/>
          </w:tcPr>
          <w:p w14:paraId="5E82E446" w14:textId="71A9358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Clinical Information Support System (CISS)</w:t>
            </w:r>
          </w:p>
        </w:tc>
        <w:tc>
          <w:tcPr>
            <w:tcW w:w="1170" w:type="dxa"/>
          </w:tcPr>
          <w:p w14:paraId="5E7C2DE4" w14:textId="03777B0D"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5CF96336" w14:textId="19B850B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65FF139" w14:textId="58C24BD8"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 xml:space="preserve">PCMM utilizes the Clinical Information Support System (CISS) </w:t>
            </w:r>
            <w:r w:rsidR="00894D3D">
              <w:rPr>
                <w:rFonts w:ascii="Arial" w:hAnsi="Arial" w:cs="Arial"/>
                <w:sz w:val="20"/>
                <w:szCs w:val="20"/>
              </w:rPr>
              <w:t>f</w:t>
            </w:r>
            <w:r w:rsidRPr="006C357B">
              <w:rPr>
                <w:rFonts w:ascii="Arial" w:hAnsi="Arial" w:cs="Arial"/>
                <w:sz w:val="20"/>
                <w:szCs w:val="20"/>
              </w:rPr>
              <w:t xml:space="preserve">ramework as part of its implementation but does not share a CISS </w:t>
            </w:r>
            <w:r w:rsidR="00894D3D">
              <w:rPr>
                <w:rFonts w:ascii="Arial" w:hAnsi="Arial" w:cs="Arial"/>
                <w:sz w:val="20"/>
                <w:szCs w:val="20"/>
              </w:rPr>
              <w:t>p</w:t>
            </w:r>
            <w:r w:rsidRPr="006C357B">
              <w:rPr>
                <w:rFonts w:ascii="Arial" w:hAnsi="Arial" w:cs="Arial"/>
                <w:sz w:val="20"/>
                <w:szCs w:val="20"/>
              </w:rPr>
              <w:t>ortal with any other application or partner systems outside of PCMM functionality</w:t>
            </w:r>
          </w:p>
        </w:tc>
      </w:tr>
      <w:tr w:rsidR="009666A6" w:rsidRPr="008B3306" w14:paraId="76905F8A" w14:textId="77777777" w:rsidTr="009666A6">
        <w:tc>
          <w:tcPr>
            <w:tcW w:w="1885" w:type="dxa"/>
          </w:tcPr>
          <w:p w14:paraId="59549DBE" w14:textId="5602477A"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VistA</w:t>
            </w:r>
          </w:p>
        </w:tc>
        <w:tc>
          <w:tcPr>
            <w:tcW w:w="1170" w:type="dxa"/>
          </w:tcPr>
          <w:p w14:paraId="1E346202" w14:textId="307CF16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5AA0B45A" w14:textId="4446E832"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233C16D" w14:textId="6F469AD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Synchronizes CPRS header information from VistA for PCP assignment status or Mental Health Treatment Coordinator (MHTC) assignment.</w:t>
            </w:r>
          </w:p>
        </w:tc>
      </w:tr>
      <w:tr w:rsidR="009666A6" w:rsidRPr="008B3306" w14:paraId="566758E2" w14:textId="77777777" w:rsidTr="009666A6">
        <w:tc>
          <w:tcPr>
            <w:tcW w:w="1885" w:type="dxa"/>
          </w:tcPr>
          <w:p w14:paraId="1E5DEE1D" w14:textId="02AEC0F6"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Master Patient Index (MPI)</w:t>
            </w:r>
          </w:p>
        </w:tc>
        <w:tc>
          <w:tcPr>
            <w:tcW w:w="1170" w:type="dxa"/>
          </w:tcPr>
          <w:p w14:paraId="14849DD0" w14:textId="052D6048"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3EA6EEC8" w14:textId="38D3658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25234DAB" w14:textId="20E9CAF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Registers a patient from MPI broadcast messages and updates patient traits from MPI.</w:t>
            </w:r>
          </w:p>
        </w:tc>
      </w:tr>
    </w:tbl>
    <w:p w14:paraId="48DCB5DB" w14:textId="6EBAC638" w:rsidR="0A3358E5" w:rsidRDefault="0A3358E5"/>
    <w:p w14:paraId="6B9AAED2" w14:textId="05822FC5" w:rsidR="005C7C69" w:rsidRPr="00781D9C" w:rsidRDefault="00781D9C" w:rsidP="00F90216">
      <w:pPr>
        <w:pStyle w:val="Heading2"/>
      </w:pPr>
      <w:bookmarkStart w:id="9" w:name="_Toc1675063506"/>
      <w:r>
        <w:t>Constraints</w:t>
      </w:r>
      <w:bookmarkEnd w:id="9"/>
    </w:p>
    <w:p w14:paraId="746540E0" w14:textId="77777777" w:rsidR="00615558" w:rsidRDefault="00615558" w:rsidP="00615558">
      <w:pPr>
        <w:spacing w:after="160" w:line="259" w:lineRule="auto"/>
      </w:pPr>
      <w:r>
        <w:t>The PCMM project team, software, and test servers will adhere to the following directives, policies, procedures, standards, and guidelines:</w:t>
      </w:r>
    </w:p>
    <w:p w14:paraId="6B76CE21" w14:textId="70475B57" w:rsidR="00615558" w:rsidRDefault="00615558" w:rsidP="00F90216">
      <w:pPr>
        <w:pStyle w:val="ListParagraph"/>
        <w:numPr>
          <w:ilvl w:val="0"/>
          <w:numId w:val="13"/>
        </w:numPr>
        <w:spacing w:before="40" w:after="40" w:line="276" w:lineRule="auto"/>
      </w:pPr>
      <w:r>
        <w:t>Veteran-focused Integration Process (VIP)</w:t>
      </w:r>
    </w:p>
    <w:p w14:paraId="5FA1370D" w14:textId="19C23D4A" w:rsidR="00615558" w:rsidRDefault="00615558" w:rsidP="00F90216">
      <w:pPr>
        <w:pStyle w:val="ListParagraph"/>
        <w:numPr>
          <w:ilvl w:val="0"/>
          <w:numId w:val="13"/>
        </w:numPr>
        <w:spacing w:before="40" w:after="40" w:line="276" w:lineRule="auto"/>
      </w:pPr>
      <w:r>
        <w:t>Section 508 Information Technology (IT) accessibility standards governed under</w:t>
      </w:r>
      <w:r w:rsidR="003A0A1C">
        <w:t xml:space="preserve"> </w:t>
      </w:r>
      <w:r>
        <w:t>29 U.S.C 794d</w:t>
      </w:r>
    </w:p>
    <w:p w14:paraId="46C9D3ED" w14:textId="6BAE93F3" w:rsidR="00615558" w:rsidRDefault="00615558" w:rsidP="00F90216">
      <w:pPr>
        <w:pStyle w:val="ListParagraph"/>
        <w:numPr>
          <w:ilvl w:val="0"/>
          <w:numId w:val="13"/>
        </w:numPr>
        <w:spacing w:before="40" w:after="40" w:line="276" w:lineRule="auto"/>
      </w:pPr>
      <w:r>
        <w:t>Health Insurance Portability and Accountability Act (HIPAA)</w:t>
      </w:r>
    </w:p>
    <w:p w14:paraId="47D3FBA5" w14:textId="10F86742" w:rsidR="00615558" w:rsidRDefault="00615558" w:rsidP="00F90216">
      <w:pPr>
        <w:pStyle w:val="ListParagraph"/>
        <w:numPr>
          <w:ilvl w:val="0"/>
          <w:numId w:val="13"/>
        </w:numPr>
        <w:spacing w:before="40" w:after="40" w:line="276" w:lineRule="auto"/>
      </w:pPr>
      <w:r>
        <w:t xml:space="preserve">VA DIRECTIVE 6508 </w:t>
      </w:r>
      <w:r w:rsidR="00441A1B">
        <w:t>–</w:t>
      </w:r>
      <w:r>
        <w:t xml:space="preserve"> Privacy Impact Assessments</w:t>
      </w:r>
    </w:p>
    <w:p w14:paraId="2A69CCE6" w14:textId="631115EF" w:rsidR="00615558" w:rsidRDefault="00615558" w:rsidP="00F90216">
      <w:pPr>
        <w:pStyle w:val="ListParagraph"/>
        <w:numPr>
          <w:ilvl w:val="0"/>
          <w:numId w:val="13"/>
        </w:numPr>
        <w:spacing w:before="40" w:after="40" w:line="276" w:lineRule="auto"/>
      </w:pPr>
      <w:r>
        <w:t>VA Directive 6500 – Information Security Program</w:t>
      </w:r>
    </w:p>
    <w:p w14:paraId="37E652DF" w14:textId="456CCDC3" w:rsidR="00615558" w:rsidRDefault="00615558" w:rsidP="00F90216">
      <w:pPr>
        <w:pStyle w:val="ListParagraph"/>
        <w:numPr>
          <w:ilvl w:val="0"/>
          <w:numId w:val="13"/>
        </w:numPr>
        <w:spacing w:before="40" w:after="40" w:line="276" w:lineRule="auto"/>
      </w:pPr>
      <w:r>
        <w:t>One (1) VA Technical Reference Model (TRM)</w:t>
      </w:r>
    </w:p>
    <w:p w14:paraId="1A05FB26" w14:textId="5F33DE0E" w:rsidR="00615558" w:rsidRDefault="00615558" w:rsidP="00F90216">
      <w:pPr>
        <w:pStyle w:val="ListParagraph"/>
        <w:numPr>
          <w:ilvl w:val="0"/>
          <w:numId w:val="13"/>
        </w:numPr>
        <w:spacing w:before="40" w:after="40" w:line="276" w:lineRule="auto"/>
      </w:pPr>
      <w:r>
        <w:t>VA Standards &amp; Conventions Committee (SACC) Codes Standards and Conventions</w:t>
      </w:r>
    </w:p>
    <w:p w14:paraId="728094E1" w14:textId="4835F0F4" w:rsidR="00615558" w:rsidRDefault="00615558" w:rsidP="00F90216">
      <w:pPr>
        <w:pStyle w:val="ListParagraph"/>
        <w:numPr>
          <w:ilvl w:val="0"/>
          <w:numId w:val="13"/>
        </w:numPr>
        <w:spacing w:before="40" w:after="40" w:line="276" w:lineRule="auto"/>
      </w:pPr>
      <w:r>
        <w:t>PCMM will pass any Web Application Security Assessment (WASA) scans</w:t>
      </w:r>
      <w:r w:rsidR="005415D5">
        <w:t>.</w:t>
      </w:r>
    </w:p>
    <w:p w14:paraId="09A3A448" w14:textId="34ADC699" w:rsidR="00E16D73" w:rsidRDefault="00615558" w:rsidP="00F90216">
      <w:pPr>
        <w:pStyle w:val="ListParagraph"/>
        <w:numPr>
          <w:ilvl w:val="0"/>
          <w:numId w:val="13"/>
        </w:numPr>
        <w:spacing w:before="40" w:after="40" w:line="276" w:lineRule="auto"/>
      </w:pPr>
      <w:r>
        <w:t xml:space="preserve">PCMM will not have any </w:t>
      </w:r>
      <w:r w:rsidR="005415D5">
        <w:t>c</w:t>
      </w:r>
      <w:r>
        <w:t xml:space="preserve">ritical or </w:t>
      </w:r>
      <w:r w:rsidR="005415D5">
        <w:t>h</w:t>
      </w:r>
      <w:r>
        <w:t>igh issues identified by a Fortify scan</w:t>
      </w:r>
      <w:r w:rsidR="005415D5">
        <w:t>.</w:t>
      </w:r>
      <w:r w:rsidR="00E16D73">
        <w:br w:type="page"/>
      </w:r>
    </w:p>
    <w:p w14:paraId="1D4E7ED5" w14:textId="6E8F3354" w:rsidR="00DF468F" w:rsidRDefault="00EB7875" w:rsidP="00F90216">
      <w:pPr>
        <w:pStyle w:val="Heading1"/>
      </w:pPr>
      <w:bookmarkStart w:id="10" w:name="_Toc471198533"/>
      <w:r>
        <w:lastRenderedPageBreak/>
        <w:t xml:space="preserve">Roles </w:t>
      </w:r>
      <w:r w:rsidR="008B0D13">
        <w:t>and</w:t>
      </w:r>
      <w:r>
        <w:t xml:space="preserve"> Responsibilities</w:t>
      </w:r>
      <w:bookmarkEnd w:id="10"/>
    </w:p>
    <w:p w14:paraId="6BEC6B1F" w14:textId="66F9FAB6" w:rsidR="00CC0E33" w:rsidRPr="002053CD" w:rsidRDefault="002053CD" w:rsidP="005546A0">
      <w:pPr>
        <w:pStyle w:val="BodyText"/>
      </w:pPr>
      <w:r w:rsidRPr="002053CD">
        <w:t>The following table identifies the interface’s deployment, installation, back-out, and rollback roles and responsibilities.</w:t>
      </w:r>
    </w:p>
    <w:p w14:paraId="597425A7" w14:textId="50644A0F" w:rsidR="00CC0E33" w:rsidRPr="00060333" w:rsidRDefault="00190514" w:rsidP="00A46FD0">
      <w:pPr>
        <w:pStyle w:val="Caption"/>
      </w:pPr>
      <w:bookmarkStart w:id="11" w:name="_Toc124233928"/>
      <w:r w:rsidRPr="00A46FD0">
        <w:t xml:space="preserve">Table </w:t>
      </w:r>
      <w:r>
        <w:fldChar w:fldCharType="begin"/>
      </w:r>
      <w:r>
        <w:instrText>SEQ Table \* ARABIC</w:instrText>
      </w:r>
      <w:r>
        <w:fldChar w:fldCharType="separate"/>
      </w:r>
      <w:r>
        <w:rPr>
          <w:noProof/>
        </w:rPr>
        <w:t>2</w:t>
      </w:r>
      <w:r>
        <w:fldChar w:fldCharType="end"/>
      </w:r>
      <w:r>
        <w:t xml:space="preserve"> </w:t>
      </w:r>
      <w:r w:rsidR="00A84953" w:rsidRPr="00060333">
        <w:t xml:space="preserve">– </w:t>
      </w:r>
      <w:r w:rsidR="00CC0E33" w:rsidRPr="00060333">
        <w:t>Deployment, Installation, Back-</w:t>
      </w:r>
      <w:r w:rsidR="00225CC2" w:rsidRPr="00060333">
        <w:t>O</w:t>
      </w:r>
      <w:r w:rsidR="00CC0E33" w:rsidRPr="00060333">
        <w:t>ut, and Rollback Roles and Responsibilities</w:t>
      </w:r>
      <w:bookmarkEnd w:id="11"/>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1525"/>
        <w:gridCol w:w="2610"/>
        <w:gridCol w:w="2610"/>
        <w:gridCol w:w="2615"/>
      </w:tblGrid>
      <w:tr w:rsidR="00CC0E33" w:rsidRPr="00B12CF0" w14:paraId="0E918ED8" w14:textId="77777777" w:rsidTr="7BDAEC36">
        <w:tc>
          <w:tcPr>
            <w:tcW w:w="1525" w:type="dxa"/>
            <w:shd w:val="clear" w:color="auto" w:fill="205594"/>
          </w:tcPr>
          <w:p w14:paraId="4DDD3172" w14:textId="10F4BECF" w:rsidR="00CC0E33" w:rsidRPr="00B12CF0" w:rsidRDefault="00CC0E33"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Team</w:t>
            </w:r>
          </w:p>
        </w:tc>
        <w:tc>
          <w:tcPr>
            <w:tcW w:w="2610" w:type="dxa"/>
            <w:shd w:val="clear" w:color="auto" w:fill="205594"/>
          </w:tcPr>
          <w:p w14:paraId="39BEBB81" w14:textId="415B8B96" w:rsidR="00CC0E33" w:rsidRPr="00B12CF0" w:rsidRDefault="00CC0E33"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Cont</w:t>
            </w:r>
            <w:r w:rsidR="004B7894" w:rsidRPr="00B12CF0">
              <w:rPr>
                <w:rFonts w:ascii="Arial" w:hAnsi="Arial" w:cs="Arial"/>
                <w:b/>
                <w:bCs/>
                <w:color w:val="FFFFFF" w:themeColor="background1"/>
              </w:rPr>
              <w:t>act</w:t>
            </w:r>
          </w:p>
        </w:tc>
        <w:tc>
          <w:tcPr>
            <w:tcW w:w="2610" w:type="dxa"/>
            <w:shd w:val="clear" w:color="auto" w:fill="205594"/>
          </w:tcPr>
          <w:p w14:paraId="652C1C94" w14:textId="5D5B2179" w:rsidR="00CC0E33" w:rsidRPr="00B12CF0" w:rsidRDefault="004B7894"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Phase</w:t>
            </w:r>
            <w:r w:rsidR="00AA24BD" w:rsidRPr="00B12CF0">
              <w:rPr>
                <w:rFonts w:ascii="Arial" w:hAnsi="Arial" w:cs="Arial"/>
                <w:b/>
                <w:bCs/>
                <w:color w:val="FFFFFF" w:themeColor="background1"/>
              </w:rPr>
              <w:t xml:space="preserve"> </w:t>
            </w:r>
            <w:r w:rsidR="00225CC2" w:rsidRPr="00B12CF0">
              <w:rPr>
                <w:rFonts w:ascii="Arial" w:hAnsi="Arial" w:cs="Arial"/>
                <w:b/>
                <w:bCs/>
                <w:color w:val="FFFFFF" w:themeColor="background1"/>
              </w:rPr>
              <w:t>/</w:t>
            </w:r>
            <w:r w:rsidR="00AA24BD" w:rsidRPr="00B12CF0">
              <w:rPr>
                <w:rFonts w:ascii="Arial" w:hAnsi="Arial" w:cs="Arial"/>
                <w:b/>
                <w:bCs/>
                <w:color w:val="FFFFFF" w:themeColor="background1"/>
              </w:rPr>
              <w:t xml:space="preserve"> </w:t>
            </w:r>
            <w:r w:rsidR="00225CC2" w:rsidRPr="00B12CF0">
              <w:rPr>
                <w:rFonts w:ascii="Arial" w:hAnsi="Arial" w:cs="Arial"/>
                <w:b/>
                <w:bCs/>
                <w:color w:val="FFFFFF" w:themeColor="background1"/>
              </w:rPr>
              <w:t>Role</w:t>
            </w:r>
          </w:p>
        </w:tc>
        <w:tc>
          <w:tcPr>
            <w:tcW w:w="2615" w:type="dxa"/>
            <w:shd w:val="clear" w:color="auto" w:fill="205594"/>
          </w:tcPr>
          <w:p w14:paraId="68513600" w14:textId="71F1D177" w:rsidR="00CC0E33" w:rsidRPr="00B12CF0" w:rsidRDefault="00225CC2"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Tasks</w:t>
            </w:r>
          </w:p>
        </w:tc>
      </w:tr>
      <w:tr w:rsidR="0099069D" w:rsidRPr="00B12CF0" w14:paraId="0D87157D" w14:textId="77777777" w:rsidTr="7BDAEC36">
        <w:tc>
          <w:tcPr>
            <w:tcW w:w="1525" w:type="dxa"/>
          </w:tcPr>
          <w:p w14:paraId="0121BD14" w14:textId="37EF6023" w:rsidR="0099069D" w:rsidRPr="00B12CF0" w:rsidRDefault="009D0269" w:rsidP="00C94DD6">
            <w:pPr>
              <w:spacing w:before="60" w:after="60"/>
              <w:rPr>
                <w:rFonts w:ascii="Arial" w:hAnsi="Arial" w:cs="Arial"/>
                <w:sz w:val="20"/>
                <w:szCs w:val="20"/>
              </w:rPr>
            </w:pPr>
            <w:r>
              <w:rPr>
                <w:rFonts w:ascii="Arial" w:hAnsi="Arial" w:cs="Arial"/>
                <w:sz w:val="20"/>
                <w:szCs w:val="20"/>
                <w:lang w:val="en-AU"/>
              </w:rPr>
              <w:t>Booz Allen Hamilton/HDSO/PCMM</w:t>
            </w:r>
            <w:r w:rsidR="002479EE" w:rsidRPr="00B12CF0">
              <w:rPr>
                <w:rFonts w:ascii="Arial" w:hAnsi="Arial" w:cs="Arial"/>
                <w:sz w:val="20"/>
                <w:szCs w:val="20"/>
                <w:lang w:val="en-AU"/>
              </w:rPr>
              <w:t xml:space="preserve"> </w:t>
            </w:r>
            <w:r w:rsidR="0099069D" w:rsidRPr="00B12CF0">
              <w:rPr>
                <w:rFonts w:ascii="Arial" w:hAnsi="Arial" w:cs="Arial"/>
                <w:sz w:val="20"/>
                <w:szCs w:val="20"/>
                <w:lang w:val="en-AU"/>
              </w:rPr>
              <w:t>Development</w:t>
            </w:r>
          </w:p>
        </w:tc>
        <w:tc>
          <w:tcPr>
            <w:tcW w:w="2610" w:type="dxa"/>
          </w:tcPr>
          <w:p w14:paraId="23B5F0E1" w14:textId="1D684F73" w:rsidR="3D22E9E4" w:rsidRDefault="3D22E9E4" w:rsidP="092EFD1D">
            <w:pPr>
              <w:pStyle w:val="TableText"/>
            </w:pPr>
            <w:r w:rsidRPr="092EFD1D">
              <w:rPr>
                <w:sz w:val="20"/>
                <w:lang w:val="en-AU"/>
              </w:rPr>
              <w:t>Hong Sun</w:t>
            </w:r>
          </w:p>
          <w:p w14:paraId="05069A82" w14:textId="7538735D" w:rsidR="00D04532" w:rsidRDefault="00D04532" w:rsidP="00283FFB">
            <w:pPr>
              <w:pStyle w:val="TableText"/>
              <w:rPr>
                <w:sz w:val="20"/>
                <w:lang w:val="en-AU"/>
              </w:rPr>
            </w:pPr>
            <w:r>
              <w:rPr>
                <w:sz w:val="20"/>
                <w:lang w:val="en-AU"/>
              </w:rPr>
              <w:t>() –</w:t>
            </w:r>
          </w:p>
          <w:p w14:paraId="065F5C1F" w14:textId="40C270A0" w:rsidR="00D04532" w:rsidRPr="00B12CF0" w:rsidRDefault="00000000" w:rsidP="092EFD1D">
            <w:pPr>
              <w:pStyle w:val="TableText"/>
              <w:rPr>
                <w:sz w:val="20"/>
              </w:rPr>
            </w:pPr>
            <w:hyperlink r:id="rId12">
              <w:r w:rsidR="374085A2" w:rsidRPr="092EFD1D">
                <w:rPr>
                  <w:rStyle w:val="Hyperlink"/>
                  <w:sz w:val="20"/>
                </w:rPr>
                <w:t>Hong.Sun</w:t>
              </w:r>
              <w:r w:rsidR="479EC08E" w:rsidRPr="092EFD1D">
                <w:rPr>
                  <w:rStyle w:val="Hyperlink"/>
                  <w:sz w:val="20"/>
                </w:rPr>
                <w:t>@va.gov</w:t>
              </w:r>
            </w:hyperlink>
          </w:p>
        </w:tc>
        <w:tc>
          <w:tcPr>
            <w:tcW w:w="2610" w:type="dxa"/>
          </w:tcPr>
          <w:p w14:paraId="135DB90E" w14:textId="1705FF15" w:rsidR="0099069D" w:rsidRPr="00B12CF0" w:rsidRDefault="009D0269" w:rsidP="00C94DD6">
            <w:pPr>
              <w:spacing w:before="60" w:after="60"/>
              <w:rPr>
                <w:rFonts w:ascii="Arial" w:hAnsi="Arial" w:cs="Arial"/>
                <w:sz w:val="20"/>
                <w:szCs w:val="20"/>
              </w:rPr>
            </w:pPr>
            <w:r>
              <w:rPr>
                <w:rFonts w:ascii="Arial" w:hAnsi="Arial" w:cs="Arial"/>
                <w:sz w:val="20"/>
                <w:szCs w:val="20"/>
                <w:lang w:val="en-AU"/>
              </w:rPr>
              <w:t xml:space="preserve">Build and </w:t>
            </w:r>
            <w:r w:rsidR="0099069D" w:rsidRPr="00B12CF0">
              <w:rPr>
                <w:rFonts w:ascii="Arial" w:hAnsi="Arial" w:cs="Arial"/>
                <w:sz w:val="20"/>
                <w:szCs w:val="20"/>
                <w:lang w:val="en-AU"/>
              </w:rPr>
              <w:t>Deployment in Local Dev</w:t>
            </w:r>
          </w:p>
        </w:tc>
        <w:tc>
          <w:tcPr>
            <w:tcW w:w="2615" w:type="dxa"/>
          </w:tcPr>
          <w:p w14:paraId="0D90F802" w14:textId="51991460" w:rsidR="0099069D" w:rsidRPr="00B12CF0" w:rsidRDefault="0099069D" w:rsidP="00C94DD6">
            <w:pPr>
              <w:spacing w:before="60" w:after="60"/>
              <w:rPr>
                <w:rFonts w:ascii="Arial" w:hAnsi="Arial" w:cs="Arial"/>
                <w:sz w:val="20"/>
                <w:szCs w:val="20"/>
              </w:rPr>
            </w:pPr>
            <w:r w:rsidRPr="00B12CF0">
              <w:rPr>
                <w:rFonts w:ascii="Arial" w:hAnsi="Arial" w:cs="Arial"/>
                <w:sz w:val="20"/>
                <w:szCs w:val="20"/>
              </w:rPr>
              <w:t>Plan and schedule deployment in local environment</w:t>
            </w:r>
            <w:r w:rsidR="002E112D">
              <w:rPr>
                <w:rFonts w:ascii="Arial" w:hAnsi="Arial" w:cs="Arial"/>
                <w:sz w:val="20"/>
                <w:szCs w:val="20"/>
              </w:rPr>
              <w:t>.</w:t>
            </w:r>
          </w:p>
        </w:tc>
      </w:tr>
      <w:tr w:rsidR="0099069D" w:rsidRPr="00B12CF0" w14:paraId="40114BD4" w14:textId="77777777" w:rsidTr="7BDAEC36">
        <w:tc>
          <w:tcPr>
            <w:tcW w:w="1525" w:type="dxa"/>
          </w:tcPr>
          <w:p w14:paraId="12502141" w14:textId="4BBC1CF4" w:rsidR="0099069D" w:rsidRPr="00B12CF0" w:rsidRDefault="009D0269" w:rsidP="00C94DD6">
            <w:pPr>
              <w:spacing w:before="60" w:after="60"/>
              <w:rPr>
                <w:rFonts w:ascii="Arial" w:hAnsi="Arial" w:cs="Arial"/>
                <w:sz w:val="20"/>
                <w:szCs w:val="20"/>
              </w:rPr>
            </w:pPr>
            <w:r>
              <w:rPr>
                <w:rFonts w:ascii="Arial" w:hAnsi="Arial" w:cs="Arial"/>
                <w:sz w:val="20"/>
                <w:szCs w:val="20"/>
                <w:lang w:val="en-AU"/>
              </w:rPr>
              <w:t>Booz Allen Hamilton/HDSO/PCMM</w:t>
            </w:r>
            <w:r w:rsidRPr="00B12CF0">
              <w:rPr>
                <w:rFonts w:ascii="Arial" w:hAnsi="Arial" w:cs="Arial"/>
                <w:sz w:val="20"/>
                <w:szCs w:val="20"/>
                <w:lang w:val="en-AU"/>
              </w:rPr>
              <w:t xml:space="preserve"> </w:t>
            </w:r>
            <w:r w:rsidR="0099069D" w:rsidRPr="00B12CF0">
              <w:rPr>
                <w:rFonts w:ascii="Arial" w:hAnsi="Arial" w:cs="Arial"/>
                <w:sz w:val="20"/>
                <w:szCs w:val="20"/>
                <w:lang w:val="en-AU"/>
              </w:rPr>
              <w:t>DevOps Team</w:t>
            </w:r>
          </w:p>
        </w:tc>
        <w:tc>
          <w:tcPr>
            <w:tcW w:w="2610" w:type="dxa"/>
          </w:tcPr>
          <w:p w14:paraId="4540C355" w14:textId="77777777" w:rsidR="009D0269" w:rsidRDefault="009D0269" w:rsidP="009D0269">
            <w:pPr>
              <w:pStyle w:val="TableText"/>
              <w:rPr>
                <w:sz w:val="20"/>
                <w:lang w:val="en-AU"/>
              </w:rPr>
            </w:pPr>
            <w:r w:rsidRPr="00B12CF0">
              <w:rPr>
                <w:sz w:val="20"/>
                <w:lang w:val="en-AU"/>
              </w:rPr>
              <w:t>Bob Steidl</w:t>
            </w:r>
          </w:p>
          <w:p w14:paraId="60928086" w14:textId="77777777" w:rsidR="009D0269" w:rsidRPr="00B12CF0" w:rsidRDefault="009D0269" w:rsidP="009D0269">
            <w:pPr>
              <w:pStyle w:val="TableText"/>
              <w:rPr>
                <w:sz w:val="20"/>
                <w:lang w:val="en-AU"/>
              </w:rPr>
            </w:pPr>
            <w:r>
              <w:rPr>
                <w:sz w:val="20"/>
                <w:lang w:val="en-AU"/>
              </w:rPr>
              <w:t>(</w:t>
            </w:r>
            <w:r w:rsidRPr="00B12CF0">
              <w:rPr>
                <w:sz w:val="20"/>
                <w:lang w:val="en-AU"/>
              </w:rPr>
              <w:t>440) 452-0701</w:t>
            </w:r>
          </w:p>
          <w:p w14:paraId="2718732B" w14:textId="6F597D0D" w:rsidR="0099069D" w:rsidRPr="00B12CF0" w:rsidRDefault="00000000" w:rsidP="009D0269">
            <w:pPr>
              <w:spacing w:before="60" w:after="60"/>
              <w:rPr>
                <w:rFonts w:ascii="Arial" w:hAnsi="Arial" w:cs="Arial"/>
                <w:sz w:val="20"/>
                <w:szCs w:val="20"/>
              </w:rPr>
            </w:pPr>
            <w:hyperlink r:id="rId13" w:history="1">
              <w:r w:rsidR="009D0269" w:rsidRPr="00B57D0C">
                <w:rPr>
                  <w:rStyle w:val="Hyperlink"/>
                  <w:rFonts w:ascii="Arial" w:hAnsi="Arial" w:cs="Arial"/>
                  <w:sz w:val="20"/>
                  <w:szCs w:val="20"/>
                  <w:lang w:val="en-AU"/>
                </w:rPr>
                <w:t>Robert.Steidl@va.gov</w:t>
              </w:r>
            </w:hyperlink>
            <w:r w:rsidR="0099069D" w:rsidRPr="00B12CF0">
              <w:rPr>
                <w:rFonts w:ascii="Arial" w:hAnsi="Arial" w:cs="Arial"/>
                <w:sz w:val="20"/>
                <w:szCs w:val="20"/>
              </w:rPr>
              <w:t xml:space="preserve"> </w:t>
            </w:r>
          </w:p>
        </w:tc>
        <w:tc>
          <w:tcPr>
            <w:tcW w:w="2610" w:type="dxa"/>
          </w:tcPr>
          <w:p w14:paraId="7006F943" w14:textId="021C4811" w:rsidR="0099069D" w:rsidRPr="00B12CF0" w:rsidRDefault="0099069D" w:rsidP="00C94DD6">
            <w:pPr>
              <w:spacing w:before="60" w:after="60"/>
              <w:rPr>
                <w:rFonts w:ascii="Arial" w:hAnsi="Arial" w:cs="Arial"/>
                <w:sz w:val="20"/>
                <w:szCs w:val="20"/>
              </w:rPr>
            </w:pPr>
            <w:r w:rsidRPr="00B12CF0">
              <w:rPr>
                <w:rFonts w:ascii="Arial" w:hAnsi="Arial" w:cs="Arial"/>
                <w:sz w:val="20"/>
                <w:szCs w:val="20"/>
              </w:rPr>
              <w:t>Deployment in Software Quality Assurance (SQA)/User Acceptance Testing (UAT) in Department of Veterans Affairs (VA)</w:t>
            </w:r>
          </w:p>
        </w:tc>
        <w:tc>
          <w:tcPr>
            <w:tcW w:w="2615" w:type="dxa"/>
          </w:tcPr>
          <w:p w14:paraId="56957E0B" w14:textId="3D60F65B" w:rsidR="0099069D" w:rsidRPr="00B12CF0" w:rsidRDefault="0099069D" w:rsidP="00C94DD6">
            <w:pPr>
              <w:spacing w:before="60" w:after="60"/>
              <w:rPr>
                <w:rFonts w:ascii="Arial" w:hAnsi="Arial" w:cs="Arial"/>
                <w:sz w:val="20"/>
                <w:szCs w:val="20"/>
              </w:rPr>
            </w:pPr>
            <w:r w:rsidRPr="00B12CF0">
              <w:rPr>
                <w:rFonts w:ascii="Arial" w:hAnsi="Arial" w:cs="Arial"/>
                <w:sz w:val="20"/>
                <w:szCs w:val="20"/>
              </w:rPr>
              <w:t xml:space="preserve">Support in configuration and access to </w:t>
            </w:r>
            <w:r w:rsidR="00194E14">
              <w:rPr>
                <w:rFonts w:ascii="Arial" w:hAnsi="Arial" w:cs="Arial"/>
                <w:sz w:val="20"/>
                <w:szCs w:val="20"/>
              </w:rPr>
              <w:t>p</w:t>
            </w:r>
            <w:r w:rsidRPr="00B12CF0">
              <w:rPr>
                <w:rFonts w:ascii="Arial" w:hAnsi="Arial" w:cs="Arial"/>
                <w:sz w:val="20"/>
                <w:szCs w:val="20"/>
              </w:rPr>
              <w:t>roduction and SQA environments</w:t>
            </w:r>
          </w:p>
        </w:tc>
      </w:tr>
      <w:tr w:rsidR="0099069D" w:rsidRPr="00B12CF0" w14:paraId="38521687" w14:textId="77777777" w:rsidTr="7BDAEC36">
        <w:tc>
          <w:tcPr>
            <w:tcW w:w="1525" w:type="dxa"/>
          </w:tcPr>
          <w:p w14:paraId="7296EA11" w14:textId="0DD93699" w:rsidR="0099069D" w:rsidRPr="00B12CF0" w:rsidRDefault="009D0269" w:rsidP="00C94DD6">
            <w:pPr>
              <w:spacing w:before="60" w:after="60"/>
              <w:rPr>
                <w:rFonts w:ascii="Arial" w:hAnsi="Arial" w:cs="Arial"/>
                <w:sz w:val="20"/>
                <w:szCs w:val="20"/>
              </w:rPr>
            </w:pPr>
            <w:r>
              <w:rPr>
                <w:rFonts w:ascii="Arial" w:hAnsi="Arial" w:cs="Arial"/>
                <w:sz w:val="20"/>
                <w:szCs w:val="20"/>
                <w:lang w:val="en-AU"/>
              </w:rPr>
              <w:t>Booz Allen Hamilton/HDSO/PCMM</w:t>
            </w:r>
            <w:r w:rsidRPr="00B12CF0">
              <w:rPr>
                <w:rFonts w:ascii="Arial" w:hAnsi="Arial" w:cs="Arial"/>
                <w:sz w:val="20"/>
                <w:szCs w:val="20"/>
                <w:lang w:val="en-AU"/>
              </w:rPr>
              <w:t xml:space="preserve"> </w:t>
            </w:r>
            <w:r w:rsidR="0099069D" w:rsidRPr="00B12CF0">
              <w:rPr>
                <w:rFonts w:ascii="Arial" w:hAnsi="Arial" w:cs="Arial"/>
                <w:sz w:val="20"/>
                <w:szCs w:val="20"/>
                <w:lang w:val="en-AU"/>
              </w:rPr>
              <w:t>DevOps</w:t>
            </w:r>
            <w:r w:rsidR="00C94DD6">
              <w:rPr>
                <w:rFonts w:ascii="Arial" w:hAnsi="Arial" w:cs="Arial"/>
                <w:sz w:val="20"/>
                <w:szCs w:val="20"/>
                <w:lang w:val="en-AU"/>
              </w:rPr>
              <w:t xml:space="preserve"> Team</w:t>
            </w:r>
          </w:p>
        </w:tc>
        <w:tc>
          <w:tcPr>
            <w:tcW w:w="2610" w:type="dxa"/>
          </w:tcPr>
          <w:p w14:paraId="67577E3F" w14:textId="59A0FC2B" w:rsidR="0099069D" w:rsidRPr="00B12CF0" w:rsidRDefault="63EC5EDE" w:rsidP="7BDAEC36">
            <w:pPr>
              <w:pStyle w:val="TableText"/>
              <w:rPr>
                <w:sz w:val="20"/>
              </w:rPr>
            </w:pPr>
            <w:r w:rsidRPr="7BDAEC36">
              <w:rPr>
                <w:sz w:val="20"/>
                <w:lang w:val="en-AU"/>
              </w:rPr>
              <w:t xml:space="preserve">Raja </w:t>
            </w:r>
            <w:proofErr w:type="spellStart"/>
            <w:r w:rsidRPr="7BDAEC36">
              <w:rPr>
                <w:sz w:val="20"/>
                <w:lang w:val="en-AU"/>
              </w:rPr>
              <w:t>Cholleti</w:t>
            </w:r>
            <w:proofErr w:type="spellEnd"/>
          </w:p>
          <w:p w14:paraId="7EBCD51B" w14:textId="743C8DC6" w:rsidR="0099069D" w:rsidRPr="00B12CF0" w:rsidRDefault="00000000" w:rsidP="7BDAEC36">
            <w:pPr>
              <w:pStyle w:val="TableText"/>
              <w:rPr>
                <w:sz w:val="20"/>
              </w:rPr>
            </w:pPr>
            <w:hyperlink r:id="rId14">
              <w:r w:rsidR="63EC5EDE" w:rsidRPr="7BDAEC36">
                <w:rPr>
                  <w:rStyle w:val="Hyperlink"/>
                  <w:sz w:val="20"/>
                  <w:lang w:val="en-AU"/>
                </w:rPr>
                <w:t>Raja.chollet@va.gov</w:t>
              </w:r>
            </w:hyperlink>
          </w:p>
          <w:p w14:paraId="229E7727" w14:textId="6996F491" w:rsidR="0099069D" w:rsidRPr="00B12CF0" w:rsidRDefault="002479EE" w:rsidP="7BDAEC36">
            <w:pPr>
              <w:pStyle w:val="TableText"/>
              <w:rPr>
                <w:sz w:val="20"/>
              </w:rPr>
            </w:pPr>
            <w:r w:rsidRPr="7BDAEC36">
              <w:rPr>
                <w:sz w:val="20"/>
                <w:lang w:val="en-AU"/>
              </w:rPr>
              <w:t xml:space="preserve"> </w:t>
            </w:r>
          </w:p>
        </w:tc>
        <w:tc>
          <w:tcPr>
            <w:tcW w:w="2610" w:type="dxa"/>
          </w:tcPr>
          <w:p w14:paraId="344DD914" w14:textId="2EE62C03" w:rsidR="0099069D" w:rsidRPr="00B12CF0" w:rsidRDefault="0099069D" w:rsidP="00C94DD6">
            <w:pPr>
              <w:spacing w:before="60" w:after="60"/>
              <w:rPr>
                <w:rFonts w:ascii="Arial" w:hAnsi="Arial" w:cs="Arial"/>
                <w:sz w:val="20"/>
                <w:szCs w:val="20"/>
              </w:rPr>
            </w:pPr>
            <w:r w:rsidRPr="7BDAEC36">
              <w:rPr>
                <w:rFonts w:ascii="Arial" w:hAnsi="Arial" w:cs="Arial"/>
                <w:sz w:val="20"/>
                <w:szCs w:val="20"/>
                <w:lang w:val="en-AU"/>
              </w:rPr>
              <w:t xml:space="preserve">Production </w:t>
            </w:r>
            <w:r w:rsidR="2ECE7A8D" w:rsidRPr="7BDAEC36">
              <w:rPr>
                <w:rFonts w:ascii="Arial" w:hAnsi="Arial" w:cs="Arial"/>
                <w:sz w:val="20"/>
                <w:szCs w:val="20"/>
                <w:lang w:val="en-AU"/>
              </w:rPr>
              <w:t xml:space="preserve">WebLogic </w:t>
            </w:r>
            <w:r w:rsidRPr="7BDAEC36">
              <w:rPr>
                <w:rFonts w:ascii="Arial" w:hAnsi="Arial" w:cs="Arial"/>
                <w:sz w:val="20"/>
                <w:szCs w:val="20"/>
                <w:lang w:val="en-AU"/>
              </w:rPr>
              <w:t>Administrator</w:t>
            </w:r>
          </w:p>
        </w:tc>
        <w:tc>
          <w:tcPr>
            <w:tcW w:w="2615" w:type="dxa"/>
          </w:tcPr>
          <w:p w14:paraId="298D99CD" w14:textId="4BD7D92D" w:rsidR="0099069D" w:rsidRPr="00B12CF0" w:rsidRDefault="0099069D" w:rsidP="00C94DD6">
            <w:pPr>
              <w:spacing w:before="60" w:after="60"/>
              <w:rPr>
                <w:rFonts w:ascii="Arial" w:hAnsi="Arial" w:cs="Arial"/>
                <w:sz w:val="20"/>
                <w:szCs w:val="20"/>
              </w:rPr>
            </w:pPr>
            <w:r w:rsidRPr="00B12CF0">
              <w:rPr>
                <w:rFonts w:ascii="Arial" w:hAnsi="Arial" w:cs="Arial"/>
                <w:sz w:val="20"/>
                <w:szCs w:val="20"/>
                <w:lang w:val="en-AU"/>
              </w:rPr>
              <w:t xml:space="preserve">Production </w:t>
            </w:r>
            <w:r w:rsidR="002E112D">
              <w:rPr>
                <w:rFonts w:ascii="Arial" w:hAnsi="Arial" w:cs="Arial"/>
                <w:sz w:val="20"/>
                <w:szCs w:val="20"/>
                <w:lang w:val="en-AU"/>
              </w:rPr>
              <w:t>d</w:t>
            </w:r>
            <w:r w:rsidRPr="00B12CF0">
              <w:rPr>
                <w:rFonts w:ascii="Arial" w:hAnsi="Arial" w:cs="Arial"/>
                <w:sz w:val="20"/>
                <w:szCs w:val="20"/>
                <w:lang w:val="en-AU"/>
              </w:rPr>
              <w:t xml:space="preserve">eployment </w:t>
            </w:r>
          </w:p>
        </w:tc>
      </w:tr>
      <w:tr w:rsidR="0099069D" w:rsidRPr="00B12CF0" w14:paraId="69EF882B" w14:textId="77777777" w:rsidTr="7BDAEC36">
        <w:tc>
          <w:tcPr>
            <w:tcW w:w="1525" w:type="dxa"/>
          </w:tcPr>
          <w:p w14:paraId="5A38FCDD" w14:textId="4A6F102B" w:rsidR="0099069D" w:rsidRPr="00B12CF0" w:rsidRDefault="009D0269" w:rsidP="00C94DD6">
            <w:pPr>
              <w:spacing w:before="60" w:after="60"/>
              <w:rPr>
                <w:rFonts w:ascii="Arial" w:hAnsi="Arial" w:cs="Arial"/>
                <w:sz w:val="20"/>
                <w:szCs w:val="20"/>
              </w:rPr>
            </w:pPr>
            <w:r>
              <w:rPr>
                <w:rFonts w:ascii="Arial" w:hAnsi="Arial" w:cs="Arial"/>
                <w:sz w:val="20"/>
                <w:szCs w:val="20"/>
                <w:lang w:val="en-AU"/>
              </w:rPr>
              <w:t>Booz Allen Hamilton/HDSO/PCMM</w:t>
            </w:r>
            <w:r w:rsidRPr="00B12CF0">
              <w:rPr>
                <w:rFonts w:ascii="Arial" w:hAnsi="Arial" w:cs="Arial"/>
                <w:sz w:val="20"/>
                <w:szCs w:val="20"/>
                <w:lang w:val="en-AU"/>
              </w:rPr>
              <w:t xml:space="preserve"> </w:t>
            </w:r>
            <w:r w:rsidR="0099069D" w:rsidRPr="00B12CF0">
              <w:rPr>
                <w:rFonts w:ascii="Arial" w:hAnsi="Arial" w:cs="Arial"/>
                <w:sz w:val="20"/>
                <w:szCs w:val="20"/>
                <w:lang w:val="en-AU"/>
              </w:rPr>
              <w:t>DevOps</w:t>
            </w:r>
            <w:r w:rsidR="00C94DD6">
              <w:rPr>
                <w:rFonts w:ascii="Arial" w:hAnsi="Arial" w:cs="Arial"/>
                <w:sz w:val="20"/>
                <w:szCs w:val="20"/>
                <w:lang w:val="en-AU"/>
              </w:rPr>
              <w:t xml:space="preserve"> Team</w:t>
            </w:r>
          </w:p>
        </w:tc>
        <w:tc>
          <w:tcPr>
            <w:tcW w:w="2610" w:type="dxa"/>
          </w:tcPr>
          <w:p w14:paraId="1272AD5C" w14:textId="052144BC" w:rsidR="0099069D" w:rsidRPr="00B12CF0" w:rsidRDefault="009D0269" w:rsidP="00C94DD6">
            <w:pPr>
              <w:pStyle w:val="TableText"/>
              <w:rPr>
                <w:sz w:val="20"/>
                <w:lang w:val="en-AU"/>
              </w:rPr>
            </w:pPr>
            <w:r>
              <w:rPr>
                <w:sz w:val="20"/>
                <w:lang w:val="en-AU"/>
              </w:rPr>
              <w:t>David Khull</w:t>
            </w:r>
          </w:p>
          <w:p w14:paraId="0590FF62" w14:textId="3187F6A9" w:rsidR="0099069D" w:rsidRDefault="002479EE" w:rsidP="00283FFB">
            <w:pPr>
              <w:pStyle w:val="TableText"/>
              <w:rPr>
                <w:lang w:val="en-AU"/>
              </w:rPr>
            </w:pPr>
            <w:r w:rsidRPr="00FD2C70" w:rsidDel="002479EE">
              <w:rPr>
                <w:lang w:val="en-AU"/>
              </w:rPr>
              <w:t xml:space="preserve"> </w:t>
            </w:r>
            <w:r w:rsidR="00D04532">
              <w:rPr>
                <w:lang w:val="en-AU"/>
              </w:rPr>
              <w:t>() –</w:t>
            </w:r>
          </w:p>
          <w:p w14:paraId="574992E2" w14:textId="2A97F461" w:rsidR="00D04532" w:rsidRPr="00B12CF0" w:rsidRDefault="00000000" w:rsidP="00D04532">
            <w:pPr>
              <w:pStyle w:val="TableText"/>
            </w:pPr>
            <w:hyperlink r:id="rId15" w:history="1">
              <w:r w:rsidR="00D04532" w:rsidRPr="00747937">
                <w:rPr>
                  <w:rStyle w:val="Hyperlink"/>
                </w:rPr>
                <w:t>DAVID.KHULL@va.gov</w:t>
              </w:r>
            </w:hyperlink>
          </w:p>
        </w:tc>
        <w:tc>
          <w:tcPr>
            <w:tcW w:w="2610" w:type="dxa"/>
          </w:tcPr>
          <w:p w14:paraId="3C94D7D2" w14:textId="3B75D9FA" w:rsidR="0099069D" w:rsidRPr="00B12CF0" w:rsidRDefault="0099069D" w:rsidP="00C94DD6">
            <w:pPr>
              <w:spacing w:before="60" w:after="60"/>
              <w:rPr>
                <w:rFonts w:ascii="Arial" w:hAnsi="Arial" w:cs="Arial"/>
                <w:sz w:val="20"/>
                <w:szCs w:val="20"/>
              </w:rPr>
            </w:pPr>
            <w:r w:rsidRPr="00B12CF0">
              <w:rPr>
                <w:rFonts w:ascii="Arial" w:hAnsi="Arial" w:cs="Arial"/>
                <w:sz w:val="20"/>
                <w:szCs w:val="20"/>
                <w:lang w:val="en-AU"/>
              </w:rPr>
              <w:t>Project Manager</w:t>
            </w:r>
          </w:p>
        </w:tc>
        <w:tc>
          <w:tcPr>
            <w:tcW w:w="2615" w:type="dxa"/>
          </w:tcPr>
          <w:p w14:paraId="35286676" w14:textId="33382F8D" w:rsidR="0099069D" w:rsidRPr="00B12CF0" w:rsidRDefault="0099069D" w:rsidP="00C94DD6">
            <w:pPr>
              <w:spacing w:before="60" w:after="60"/>
              <w:rPr>
                <w:rFonts w:ascii="Arial" w:hAnsi="Arial" w:cs="Arial"/>
                <w:sz w:val="20"/>
                <w:szCs w:val="20"/>
              </w:rPr>
            </w:pPr>
            <w:r w:rsidRPr="00B12CF0">
              <w:rPr>
                <w:rFonts w:ascii="Arial" w:hAnsi="Arial" w:cs="Arial"/>
                <w:sz w:val="20"/>
                <w:szCs w:val="20"/>
                <w:lang w:val="en-AU"/>
              </w:rPr>
              <w:t xml:space="preserve">Plan and coordination of installation </w:t>
            </w:r>
          </w:p>
        </w:tc>
      </w:tr>
      <w:tr w:rsidR="002479EE" w:rsidRPr="00B12CF0" w14:paraId="4B922EA4" w14:textId="77777777" w:rsidTr="7BDAEC36">
        <w:tc>
          <w:tcPr>
            <w:tcW w:w="1525" w:type="dxa"/>
          </w:tcPr>
          <w:p w14:paraId="695EB2B8" w14:textId="0D850500" w:rsidR="002479EE" w:rsidRPr="00B12CF0" w:rsidRDefault="002479EE" w:rsidP="002479EE">
            <w:pPr>
              <w:spacing w:before="60" w:after="60"/>
              <w:rPr>
                <w:rFonts w:ascii="Arial" w:hAnsi="Arial" w:cs="Arial"/>
                <w:sz w:val="20"/>
                <w:szCs w:val="20"/>
              </w:rPr>
            </w:pPr>
            <w:r w:rsidRPr="00B12CF0">
              <w:rPr>
                <w:rFonts w:ascii="Arial" w:hAnsi="Arial" w:cs="Arial"/>
                <w:sz w:val="20"/>
                <w:szCs w:val="20"/>
              </w:rPr>
              <w:t>VA OIT</w:t>
            </w:r>
          </w:p>
        </w:tc>
        <w:tc>
          <w:tcPr>
            <w:tcW w:w="2610" w:type="dxa"/>
          </w:tcPr>
          <w:p w14:paraId="76F84428" w14:textId="77777777" w:rsidR="002479EE" w:rsidRDefault="002479EE" w:rsidP="002479EE">
            <w:pPr>
              <w:pStyle w:val="TableText"/>
              <w:rPr>
                <w:sz w:val="20"/>
                <w:lang w:val="en-AU"/>
              </w:rPr>
            </w:pPr>
            <w:r w:rsidRPr="00B12CF0">
              <w:rPr>
                <w:sz w:val="20"/>
                <w:lang w:val="en-AU"/>
              </w:rPr>
              <w:t>Bob Steidl</w:t>
            </w:r>
          </w:p>
          <w:p w14:paraId="2D5BA3AD" w14:textId="77777777" w:rsidR="002479EE" w:rsidRPr="00B12CF0" w:rsidRDefault="002479EE" w:rsidP="002479EE">
            <w:pPr>
              <w:pStyle w:val="TableText"/>
              <w:rPr>
                <w:sz w:val="20"/>
                <w:lang w:val="en-AU"/>
              </w:rPr>
            </w:pPr>
            <w:r>
              <w:rPr>
                <w:sz w:val="20"/>
                <w:lang w:val="en-AU"/>
              </w:rPr>
              <w:t>(</w:t>
            </w:r>
            <w:r w:rsidRPr="00B12CF0">
              <w:rPr>
                <w:sz w:val="20"/>
                <w:lang w:val="en-AU"/>
              </w:rPr>
              <w:t>440) 452-0701</w:t>
            </w:r>
          </w:p>
          <w:p w14:paraId="70FB31F4" w14:textId="347ED882" w:rsidR="002479EE" w:rsidRPr="00B12CF0" w:rsidRDefault="00000000" w:rsidP="002479EE">
            <w:pPr>
              <w:spacing w:before="60" w:after="60"/>
              <w:rPr>
                <w:rFonts w:ascii="Arial" w:hAnsi="Arial" w:cs="Arial"/>
                <w:sz w:val="20"/>
                <w:szCs w:val="20"/>
              </w:rPr>
            </w:pPr>
            <w:hyperlink r:id="rId16" w:history="1">
              <w:r w:rsidR="002479EE" w:rsidRPr="00B57D0C">
                <w:rPr>
                  <w:rStyle w:val="Hyperlink"/>
                  <w:sz w:val="20"/>
                  <w:lang w:val="en-AU"/>
                </w:rPr>
                <w:t>Robert.Steidl@va.gov</w:t>
              </w:r>
            </w:hyperlink>
          </w:p>
        </w:tc>
        <w:tc>
          <w:tcPr>
            <w:tcW w:w="2610" w:type="dxa"/>
          </w:tcPr>
          <w:p w14:paraId="6FB85A2B" w14:textId="5A976E1C" w:rsidR="002479EE" w:rsidRPr="00B12CF0" w:rsidRDefault="002479EE" w:rsidP="002479EE">
            <w:pPr>
              <w:spacing w:before="60" w:after="60"/>
              <w:rPr>
                <w:rFonts w:ascii="Arial" w:hAnsi="Arial" w:cs="Arial"/>
                <w:sz w:val="20"/>
                <w:szCs w:val="20"/>
              </w:rPr>
            </w:pPr>
            <w:r w:rsidRPr="00B12CF0">
              <w:rPr>
                <w:rFonts w:ascii="Arial" w:hAnsi="Arial" w:cs="Arial"/>
                <w:sz w:val="20"/>
                <w:szCs w:val="20"/>
                <w:lang w:val="en-AU"/>
              </w:rPr>
              <w:t>Installation</w:t>
            </w:r>
          </w:p>
        </w:tc>
        <w:tc>
          <w:tcPr>
            <w:tcW w:w="2615" w:type="dxa"/>
          </w:tcPr>
          <w:p w14:paraId="0E681FA1" w14:textId="4E90D0B2" w:rsidR="002479EE" w:rsidRPr="00B12CF0" w:rsidRDefault="002479EE" w:rsidP="002479EE">
            <w:pPr>
              <w:spacing w:before="60" w:after="60"/>
              <w:rPr>
                <w:rFonts w:ascii="Arial" w:hAnsi="Arial" w:cs="Arial"/>
                <w:sz w:val="20"/>
                <w:szCs w:val="20"/>
              </w:rPr>
            </w:pPr>
            <w:r w:rsidRPr="00B12CF0">
              <w:rPr>
                <w:rFonts w:ascii="Arial" w:hAnsi="Arial" w:cs="Arial"/>
                <w:sz w:val="20"/>
                <w:szCs w:val="20"/>
              </w:rPr>
              <w:t>Validate through facility point of contact (POC) to ensure that IT equipment has been accepted using asset inventory processes</w:t>
            </w:r>
            <w:r>
              <w:rPr>
                <w:rFonts w:ascii="Arial" w:hAnsi="Arial" w:cs="Arial"/>
                <w:sz w:val="20"/>
                <w:szCs w:val="20"/>
              </w:rPr>
              <w:t>.</w:t>
            </w:r>
          </w:p>
        </w:tc>
      </w:tr>
      <w:tr w:rsidR="002479EE" w:rsidRPr="00B12CF0" w14:paraId="4A439983" w14:textId="77777777" w:rsidTr="7BDAEC36">
        <w:tc>
          <w:tcPr>
            <w:tcW w:w="1525" w:type="dxa"/>
          </w:tcPr>
          <w:p w14:paraId="4D95321B" w14:textId="60B18E27" w:rsidR="002479EE" w:rsidRPr="00B12CF0" w:rsidRDefault="009D0269" w:rsidP="002479EE">
            <w:pPr>
              <w:spacing w:before="60" w:after="60"/>
              <w:rPr>
                <w:rFonts w:ascii="Arial" w:hAnsi="Arial" w:cs="Arial"/>
                <w:sz w:val="20"/>
                <w:szCs w:val="20"/>
              </w:rPr>
            </w:pPr>
            <w:r>
              <w:rPr>
                <w:rFonts w:ascii="Arial" w:hAnsi="Arial" w:cs="Arial"/>
                <w:sz w:val="20"/>
                <w:szCs w:val="20"/>
                <w:lang w:val="en-AU"/>
              </w:rPr>
              <w:t>Booz Allen Hamilton/HDSO/PCMM</w:t>
            </w:r>
            <w:r w:rsidRPr="00B12CF0">
              <w:rPr>
                <w:rFonts w:ascii="Arial" w:hAnsi="Arial" w:cs="Arial"/>
                <w:sz w:val="20"/>
                <w:szCs w:val="20"/>
                <w:lang w:val="en-AU"/>
              </w:rPr>
              <w:t xml:space="preserve"> </w:t>
            </w:r>
            <w:r w:rsidR="002479EE" w:rsidRPr="00B12CF0">
              <w:rPr>
                <w:rFonts w:ascii="Arial" w:hAnsi="Arial" w:cs="Arial"/>
                <w:sz w:val="20"/>
                <w:szCs w:val="20"/>
                <w:lang w:val="en-AU"/>
              </w:rPr>
              <w:t>DevOps</w:t>
            </w:r>
            <w:r w:rsidR="002479EE">
              <w:rPr>
                <w:rFonts w:ascii="Arial" w:hAnsi="Arial" w:cs="Arial"/>
                <w:sz w:val="20"/>
                <w:szCs w:val="20"/>
                <w:lang w:val="en-AU"/>
              </w:rPr>
              <w:t xml:space="preserve"> Team</w:t>
            </w:r>
          </w:p>
        </w:tc>
        <w:tc>
          <w:tcPr>
            <w:tcW w:w="2610" w:type="dxa"/>
          </w:tcPr>
          <w:p w14:paraId="533DA8E5" w14:textId="4CE66EB7" w:rsidR="009D0269" w:rsidRDefault="009D0269" w:rsidP="009D0269">
            <w:pPr>
              <w:pStyle w:val="TableText"/>
              <w:rPr>
                <w:sz w:val="20"/>
                <w:lang w:val="en-AU"/>
              </w:rPr>
            </w:pPr>
            <w:r>
              <w:rPr>
                <w:sz w:val="20"/>
                <w:lang w:val="en-AU"/>
              </w:rPr>
              <w:t>David Khull</w:t>
            </w:r>
          </w:p>
          <w:p w14:paraId="3F32539F" w14:textId="5F422F66" w:rsidR="00D04532" w:rsidRDefault="00D04532" w:rsidP="009D0269">
            <w:pPr>
              <w:pStyle w:val="TableText"/>
              <w:rPr>
                <w:sz w:val="20"/>
                <w:lang w:val="en-AU"/>
              </w:rPr>
            </w:pPr>
            <w:r>
              <w:rPr>
                <w:sz w:val="20"/>
                <w:lang w:val="en-AU"/>
              </w:rPr>
              <w:t>() -</w:t>
            </w:r>
          </w:p>
          <w:p w14:paraId="7FDC2499" w14:textId="34702273" w:rsidR="00D04532" w:rsidRPr="00B12CF0" w:rsidRDefault="00000000" w:rsidP="009D0269">
            <w:pPr>
              <w:pStyle w:val="TableText"/>
              <w:rPr>
                <w:sz w:val="20"/>
                <w:lang w:val="en-AU"/>
              </w:rPr>
            </w:pPr>
            <w:hyperlink r:id="rId17" w:history="1">
              <w:r w:rsidR="00D04532" w:rsidRPr="00747937">
                <w:rPr>
                  <w:rStyle w:val="Hyperlink"/>
                  <w:sz w:val="20"/>
                  <w:lang w:val="en-AU"/>
                </w:rPr>
                <w:t>DAVID.KHULL@va.gov</w:t>
              </w:r>
            </w:hyperlink>
          </w:p>
          <w:p w14:paraId="6FB0272C" w14:textId="3BF5795D" w:rsidR="002479EE" w:rsidRPr="00B12CF0" w:rsidRDefault="002479EE" w:rsidP="00283FFB">
            <w:pPr>
              <w:pStyle w:val="TableText"/>
              <w:rPr>
                <w:sz w:val="20"/>
              </w:rPr>
            </w:pPr>
          </w:p>
        </w:tc>
        <w:tc>
          <w:tcPr>
            <w:tcW w:w="2610" w:type="dxa"/>
          </w:tcPr>
          <w:p w14:paraId="53DBBC5E" w14:textId="4892C378" w:rsidR="002479EE" w:rsidRPr="00B12CF0" w:rsidRDefault="002479EE" w:rsidP="002479EE">
            <w:pPr>
              <w:spacing w:before="60" w:after="60"/>
              <w:rPr>
                <w:rFonts w:ascii="Arial" w:hAnsi="Arial" w:cs="Arial"/>
                <w:sz w:val="20"/>
                <w:szCs w:val="20"/>
              </w:rPr>
            </w:pPr>
            <w:r w:rsidRPr="00B12CF0">
              <w:rPr>
                <w:rFonts w:ascii="Arial" w:hAnsi="Arial" w:cs="Arial"/>
                <w:sz w:val="20"/>
                <w:szCs w:val="20"/>
                <w:lang w:val="en-AU"/>
              </w:rPr>
              <w:t>Back-out</w:t>
            </w:r>
          </w:p>
        </w:tc>
        <w:tc>
          <w:tcPr>
            <w:tcW w:w="2615" w:type="dxa"/>
          </w:tcPr>
          <w:p w14:paraId="2FD645E1" w14:textId="32B35E34" w:rsidR="002479EE" w:rsidRPr="00B12CF0" w:rsidRDefault="002479EE" w:rsidP="002479EE">
            <w:pPr>
              <w:spacing w:before="60" w:after="60"/>
              <w:rPr>
                <w:rFonts w:ascii="Arial" w:hAnsi="Arial" w:cs="Arial"/>
                <w:sz w:val="20"/>
                <w:szCs w:val="20"/>
              </w:rPr>
            </w:pPr>
            <w:r w:rsidRPr="00B12CF0">
              <w:rPr>
                <w:rFonts w:ascii="Arial" w:hAnsi="Arial" w:cs="Arial"/>
                <w:sz w:val="20"/>
                <w:szCs w:val="20"/>
                <w:lang w:val="en-AU"/>
              </w:rPr>
              <w:t>Confirm availability of back-out instructions and back-out strategy</w:t>
            </w:r>
            <w:r>
              <w:rPr>
                <w:rFonts w:ascii="Arial" w:hAnsi="Arial" w:cs="Arial"/>
                <w:sz w:val="20"/>
                <w:szCs w:val="20"/>
                <w:lang w:val="en-AU"/>
              </w:rPr>
              <w:t>.</w:t>
            </w:r>
            <w:r w:rsidRPr="00B12CF0">
              <w:rPr>
                <w:rFonts w:ascii="Arial" w:hAnsi="Arial" w:cs="Arial"/>
                <w:sz w:val="20"/>
                <w:szCs w:val="20"/>
                <w:lang w:val="en-AU"/>
              </w:rPr>
              <w:t xml:space="preserve"> (</w:t>
            </w:r>
            <w:r>
              <w:rPr>
                <w:rFonts w:ascii="Arial" w:hAnsi="Arial" w:cs="Arial"/>
                <w:sz w:val="20"/>
                <w:szCs w:val="20"/>
                <w:lang w:val="en-AU"/>
              </w:rPr>
              <w:t>W</w:t>
            </w:r>
            <w:r w:rsidRPr="00B12CF0">
              <w:rPr>
                <w:rFonts w:ascii="Arial" w:hAnsi="Arial" w:cs="Arial"/>
                <w:sz w:val="20"/>
                <w:szCs w:val="20"/>
                <w:lang w:val="en-AU"/>
              </w:rPr>
              <w:t>hat are the criteria that trigger a back-out</w:t>
            </w:r>
            <w:r>
              <w:rPr>
                <w:rFonts w:ascii="Arial" w:hAnsi="Arial" w:cs="Arial"/>
                <w:sz w:val="20"/>
                <w:szCs w:val="20"/>
                <w:lang w:val="en-AU"/>
              </w:rPr>
              <w:t>?</w:t>
            </w:r>
            <w:r w:rsidRPr="00B12CF0">
              <w:rPr>
                <w:rFonts w:ascii="Arial" w:hAnsi="Arial" w:cs="Arial"/>
                <w:sz w:val="20"/>
                <w:szCs w:val="20"/>
                <w:lang w:val="en-AU"/>
              </w:rPr>
              <w:t xml:space="preserve">) </w:t>
            </w:r>
          </w:p>
        </w:tc>
      </w:tr>
      <w:tr w:rsidR="002479EE" w:rsidRPr="00B12CF0" w14:paraId="7EC0E070" w14:textId="77777777" w:rsidTr="7BDAEC36">
        <w:tc>
          <w:tcPr>
            <w:tcW w:w="1525" w:type="dxa"/>
          </w:tcPr>
          <w:p w14:paraId="25A08858" w14:textId="2AB32434" w:rsidR="002479EE" w:rsidRPr="00B12CF0" w:rsidRDefault="009D0269" w:rsidP="002479EE">
            <w:pPr>
              <w:spacing w:before="60" w:after="60"/>
              <w:rPr>
                <w:rFonts w:ascii="Arial" w:hAnsi="Arial" w:cs="Arial"/>
                <w:sz w:val="20"/>
                <w:szCs w:val="20"/>
              </w:rPr>
            </w:pPr>
            <w:r>
              <w:rPr>
                <w:rFonts w:ascii="Arial" w:hAnsi="Arial" w:cs="Arial"/>
                <w:sz w:val="20"/>
                <w:szCs w:val="20"/>
                <w:lang w:val="en-AU"/>
              </w:rPr>
              <w:t>Booz Allen Hamilton/HDSO/PCMM</w:t>
            </w:r>
            <w:r w:rsidRPr="00B12CF0">
              <w:rPr>
                <w:rFonts w:ascii="Arial" w:hAnsi="Arial" w:cs="Arial"/>
                <w:sz w:val="20"/>
                <w:szCs w:val="20"/>
                <w:lang w:val="en-AU"/>
              </w:rPr>
              <w:t xml:space="preserve"> </w:t>
            </w:r>
            <w:r w:rsidR="002479EE" w:rsidRPr="00B12CF0">
              <w:rPr>
                <w:rFonts w:ascii="Arial" w:hAnsi="Arial" w:cs="Arial"/>
                <w:sz w:val="20"/>
                <w:szCs w:val="20"/>
                <w:lang w:val="en-AU"/>
              </w:rPr>
              <w:t>DevOps</w:t>
            </w:r>
            <w:r w:rsidR="002479EE">
              <w:rPr>
                <w:rFonts w:ascii="Arial" w:hAnsi="Arial" w:cs="Arial"/>
                <w:sz w:val="20"/>
                <w:szCs w:val="20"/>
                <w:lang w:val="en-AU"/>
              </w:rPr>
              <w:t xml:space="preserve"> Team</w:t>
            </w:r>
          </w:p>
        </w:tc>
        <w:tc>
          <w:tcPr>
            <w:tcW w:w="2610" w:type="dxa"/>
          </w:tcPr>
          <w:p w14:paraId="34A76435" w14:textId="1C4CB190" w:rsidR="009D0269" w:rsidRDefault="009D0269" w:rsidP="009D0269">
            <w:pPr>
              <w:pStyle w:val="TableText"/>
              <w:rPr>
                <w:sz w:val="20"/>
                <w:lang w:val="en-AU"/>
              </w:rPr>
            </w:pPr>
            <w:r>
              <w:rPr>
                <w:sz w:val="20"/>
                <w:lang w:val="en-AU"/>
              </w:rPr>
              <w:t>David Khull</w:t>
            </w:r>
          </w:p>
          <w:p w14:paraId="45449D8E" w14:textId="3AF73B87" w:rsidR="00D04532" w:rsidRPr="00B12CF0" w:rsidRDefault="00D04532" w:rsidP="009D0269">
            <w:pPr>
              <w:pStyle w:val="TableText"/>
              <w:rPr>
                <w:sz w:val="20"/>
                <w:lang w:val="en-AU"/>
              </w:rPr>
            </w:pPr>
            <w:r>
              <w:rPr>
                <w:sz w:val="20"/>
                <w:lang w:val="en-AU"/>
              </w:rPr>
              <w:t>() -</w:t>
            </w:r>
          </w:p>
          <w:p w14:paraId="1A9B617A" w14:textId="39B373D9" w:rsidR="00D04532" w:rsidRPr="00B12CF0" w:rsidRDefault="00000000" w:rsidP="00D04532">
            <w:pPr>
              <w:pStyle w:val="TableText"/>
              <w:rPr>
                <w:sz w:val="20"/>
              </w:rPr>
            </w:pPr>
            <w:hyperlink r:id="rId18" w:history="1">
              <w:r w:rsidR="00D04532" w:rsidRPr="00747937">
                <w:rPr>
                  <w:rStyle w:val="Hyperlink"/>
                  <w:sz w:val="20"/>
                </w:rPr>
                <w:t>DAVID.KHULL@va.gov</w:t>
              </w:r>
            </w:hyperlink>
          </w:p>
        </w:tc>
        <w:tc>
          <w:tcPr>
            <w:tcW w:w="2610" w:type="dxa"/>
          </w:tcPr>
          <w:p w14:paraId="55F74010" w14:textId="0597DF82" w:rsidR="002479EE" w:rsidRPr="00B12CF0" w:rsidRDefault="002479EE" w:rsidP="002479EE">
            <w:pPr>
              <w:spacing w:before="60" w:after="60"/>
              <w:rPr>
                <w:rFonts w:ascii="Arial" w:hAnsi="Arial" w:cs="Arial"/>
                <w:sz w:val="20"/>
                <w:szCs w:val="20"/>
              </w:rPr>
            </w:pPr>
            <w:r w:rsidRPr="00B12CF0">
              <w:rPr>
                <w:rFonts w:ascii="Arial" w:hAnsi="Arial" w:cs="Arial"/>
                <w:sz w:val="20"/>
                <w:szCs w:val="20"/>
                <w:lang w:val="en-AU"/>
              </w:rPr>
              <w:t>Post Deployment</w:t>
            </w:r>
          </w:p>
        </w:tc>
        <w:tc>
          <w:tcPr>
            <w:tcW w:w="2615" w:type="dxa"/>
          </w:tcPr>
          <w:p w14:paraId="09618F3E" w14:textId="7B5E1E3F" w:rsidR="002479EE" w:rsidRPr="00B12CF0" w:rsidRDefault="002479EE" w:rsidP="002479EE">
            <w:pPr>
              <w:spacing w:before="60" w:after="60"/>
              <w:rPr>
                <w:rFonts w:ascii="Arial" w:hAnsi="Arial" w:cs="Arial"/>
                <w:sz w:val="20"/>
                <w:szCs w:val="20"/>
              </w:rPr>
            </w:pPr>
            <w:r w:rsidRPr="00B12CF0">
              <w:rPr>
                <w:rFonts w:ascii="Arial" w:hAnsi="Arial" w:cs="Arial"/>
                <w:sz w:val="20"/>
                <w:szCs w:val="20"/>
                <w:lang w:val="en-AU"/>
              </w:rPr>
              <w:t xml:space="preserve">Hardware, </w:t>
            </w:r>
            <w:r>
              <w:rPr>
                <w:rFonts w:ascii="Arial" w:hAnsi="Arial" w:cs="Arial"/>
                <w:sz w:val="20"/>
                <w:szCs w:val="20"/>
                <w:lang w:val="en-AU"/>
              </w:rPr>
              <w:t>s</w:t>
            </w:r>
            <w:r w:rsidRPr="00B12CF0">
              <w:rPr>
                <w:rFonts w:ascii="Arial" w:hAnsi="Arial" w:cs="Arial"/>
                <w:sz w:val="20"/>
                <w:szCs w:val="20"/>
                <w:lang w:val="en-AU"/>
              </w:rPr>
              <w:t xml:space="preserve">oftware, and </w:t>
            </w:r>
            <w:r>
              <w:rPr>
                <w:rFonts w:ascii="Arial" w:hAnsi="Arial" w:cs="Arial"/>
                <w:sz w:val="20"/>
                <w:szCs w:val="20"/>
                <w:lang w:val="en-AU"/>
              </w:rPr>
              <w:t>s</w:t>
            </w:r>
            <w:r w:rsidRPr="00B12CF0">
              <w:rPr>
                <w:rFonts w:ascii="Arial" w:hAnsi="Arial" w:cs="Arial"/>
                <w:sz w:val="20"/>
                <w:szCs w:val="20"/>
                <w:lang w:val="en-AU"/>
              </w:rPr>
              <w:t xml:space="preserve">ystem </w:t>
            </w:r>
            <w:r>
              <w:rPr>
                <w:rFonts w:ascii="Arial" w:hAnsi="Arial" w:cs="Arial"/>
                <w:sz w:val="20"/>
                <w:szCs w:val="20"/>
                <w:lang w:val="en-AU"/>
              </w:rPr>
              <w:t>s</w:t>
            </w:r>
            <w:r w:rsidRPr="00B12CF0">
              <w:rPr>
                <w:rFonts w:ascii="Arial" w:hAnsi="Arial" w:cs="Arial"/>
                <w:sz w:val="20"/>
                <w:szCs w:val="20"/>
                <w:lang w:val="en-AU"/>
              </w:rPr>
              <w:t>upport</w:t>
            </w:r>
          </w:p>
        </w:tc>
      </w:tr>
    </w:tbl>
    <w:p w14:paraId="43A6B166" w14:textId="40ED6645" w:rsidR="0A3358E5" w:rsidRDefault="0A3358E5"/>
    <w:p w14:paraId="27FACC5F" w14:textId="77777777" w:rsidR="006216BA" w:rsidRDefault="006216BA">
      <w:pPr>
        <w:spacing w:after="160" w:line="259" w:lineRule="auto"/>
      </w:pPr>
      <w:r>
        <w:br w:type="page"/>
      </w:r>
    </w:p>
    <w:p w14:paraId="3C8A2F99" w14:textId="2BC75B86" w:rsidR="00E150C1" w:rsidRDefault="009913A2" w:rsidP="00F90216">
      <w:pPr>
        <w:pStyle w:val="Heading1"/>
      </w:pPr>
      <w:bookmarkStart w:id="12" w:name="_Toc1204041572"/>
      <w:r>
        <w:lastRenderedPageBreak/>
        <w:t>Deployment</w:t>
      </w:r>
      <w:bookmarkEnd w:id="12"/>
    </w:p>
    <w:p w14:paraId="1A0EF547" w14:textId="035A5E01" w:rsidR="005546A0" w:rsidRPr="005546A0" w:rsidRDefault="005546A0" w:rsidP="005546A0">
      <w:pPr>
        <w:pStyle w:val="BodyText"/>
      </w:pPr>
      <w:r w:rsidRPr="00CA3C82">
        <w:t>The deployment is planned as</w:t>
      </w:r>
      <w:r>
        <w:t xml:space="preserve"> an</w:t>
      </w:r>
      <w:r w:rsidRPr="00CA3C82">
        <w:t xml:space="preserve"> </w:t>
      </w:r>
      <w:r w:rsidRPr="0015658A">
        <w:t xml:space="preserve">iterative rollout. </w:t>
      </w:r>
    </w:p>
    <w:p w14:paraId="1D0D4F56" w14:textId="5E08FC5D" w:rsidR="00DF468F" w:rsidRDefault="002A41A2" w:rsidP="00F90216">
      <w:pPr>
        <w:pStyle w:val="Heading2"/>
      </w:pPr>
      <w:bookmarkStart w:id="13" w:name="_Toc86697346"/>
      <w:bookmarkStart w:id="14" w:name="_Toc86697347"/>
      <w:bookmarkStart w:id="15" w:name="_Toc86697368"/>
      <w:bookmarkStart w:id="16" w:name="_Toc2128979231"/>
      <w:bookmarkEnd w:id="13"/>
      <w:bookmarkEnd w:id="14"/>
      <w:bookmarkEnd w:id="15"/>
      <w:r>
        <w:t>Site Readiness Assessment</w:t>
      </w:r>
      <w:bookmarkEnd w:id="16"/>
    </w:p>
    <w:p w14:paraId="33C0788A" w14:textId="5F4DDA5E" w:rsidR="002A41A2" w:rsidRDefault="00D05CD9" w:rsidP="005546A0">
      <w:pPr>
        <w:pStyle w:val="BodyText"/>
      </w:pPr>
      <w:r w:rsidRPr="00D05CD9">
        <w:t xml:space="preserve">The PCMM application will exist within the VA Enterprise Cloud (VAEC) for SQA, ETS, INT, and </w:t>
      </w:r>
      <w:r w:rsidR="005631AF">
        <w:t>p</w:t>
      </w:r>
      <w:r w:rsidRPr="00D05CD9">
        <w:t xml:space="preserve">roduction environments. The PCMM </w:t>
      </w:r>
      <w:r w:rsidR="005631AF">
        <w:t>d</w:t>
      </w:r>
      <w:r w:rsidRPr="00D05CD9">
        <w:t>evelopment team will maintain a local DEV environment to be used for sprint development and testing processes.</w:t>
      </w:r>
    </w:p>
    <w:p w14:paraId="68B792E5" w14:textId="3B7B309F" w:rsidR="002D3F39" w:rsidRDefault="002D3F39" w:rsidP="00F90216">
      <w:pPr>
        <w:pStyle w:val="Heading2"/>
      </w:pPr>
      <w:bookmarkStart w:id="17" w:name="_Toc26265410"/>
      <w:r>
        <w:t>Deployment Topology</w:t>
      </w:r>
      <w:r w:rsidR="000E16F7">
        <w:t xml:space="preserve"> (</w:t>
      </w:r>
      <w:r>
        <w:t>Targeted Architecture</w:t>
      </w:r>
      <w:r w:rsidR="000E16F7">
        <w:t>)</w:t>
      </w:r>
      <w:bookmarkEnd w:id="17"/>
    </w:p>
    <w:p w14:paraId="79854DC3" w14:textId="4966A178" w:rsidR="000A36AF" w:rsidRPr="009D0269" w:rsidRDefault="00584C06" w:rsidP="07C19248">
      <w:pPr>
        <w:pStyle w:val="BodyText"/>
        <w:rPr>
          <w:i/>
          <w:iCs/>
          <w:color w:val="FF0000"/>
        </w:rPr>
      </w:pPr>
      <w:r>
        <w:t xml:space="preserve">The figure </w:t>
      </w:r>
      <w:r w:rsidR="002C4CE6">
        <w:t xml:space="preserve">below </w:t>
      </w:r>
      <w:r>
        <w:t>details the PCMM Deployment Topology (Targeted Architecture)</w:t>
      </w:r>
      <w:r w:rsidR="00F45545">
        <w:t>.</w:t>
      </w:r>
      <w:r>
        <w:t xml:space="preserve"> </w:t>
      </w:r>
    </w:p>
    <w:p w14:paraId="03133A7A" w14:textId="743F7B05" w:rsidR="005907F2" w:rsidRPr="0070162C" w:rsidRDefault="321173B2" w:rsidP="07C19248">
      <w:r>
        <w:rPr>
          <w:noProof/>
        </w:rPr>
        <w:drawing>
          <wp:inline distT="0" distB="0" distL="0" distR="0" wp14:anchorId="36241ADC" wp14:editId="531829EB">
            <wp:extent cx="6275719" cy="3530091"/>
            <wp:effectExtent l="0" t="0" r="0" b="0"/>
            <wp:docPr id="899389875" name="Picture 899389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389875" name="Picture 899389875"/>
                    <pic:cNvPicPr/>
                  </pic:nvPicPr>
                  <pic:blipFill>
                    <a:blip r:embed="rId19">
                      <a:extLst>
                        <a:ext uri="{28A0092B-C50C-407E-A947-70E740481C1C}">
                          <a14:useLocalDpi xmlns:a14="http://schemas.microsoft.com/office/drawing/2010/main" val="0"/>
                        </a:ext>
                      </a:extLst>
                    </a:blip>
                    <a:stretch>
                      <a:fillRect/>
                    </a:stretch>
                  </pic:blipFill>
                  <pic:spPr>
                    <a:xfrm>
                      <a:off x="0" y="0"/>
                      <a:ext cx="6275719" cy="3530091"/>
                    </a:xfrm>
                    <a:prstGeom prst="rect">
                      <a:avLst/>
                    </a:prstGeom>
                  </pic:spPr>
                </pic:pic>
              </a:graphicData>
            </a:graphic>
          </wp:inline>
        </w:drawing>
      </w:r>
    </w:p>
    <w:p w14:paraId="278076E8" w14:textId="5BF6BE8D" w:rsidR="00817347" w:rsidRDefault="000F6D3C" w:rsidP="00283FFB">
      <w:pPr>
        <w:pStyle w:val="Caption"/>
      </w:pPr>
      <w:bookmarkStart w:id="18" w:name="_Toc86697507"/>
      <w:r w:rsidRPr="00060333">
        <w:t xml:space="preserve">Figure </w:t>
      </w:r>
      <w:r w:rsidR="00283FFB">
        <w:rPr>
          <w:i w:val="0"/>
          <w:iCs w:val="0"/>
        </w:rPr>
        <w:fldChar w:fldCharType="begin"/>
      </w:r>
      <w:r w:rsidR="00283FFB">
        <w:rPr>
          <w:i w:val="0"/>
          <w:iCs w:val="0"/>
        </w:rPr>
        <w:instrText xml:space="preserve"> SEQ Figure \* ARABIC </w:instrText>
      </w:r>
      <w:r w:rsidR="00283FFB">
        <w:rPr>
          <w:i w:val="0"/>
          <w:iCs w:val="0"/>
        </w:rPr>
        <w:fldChar w:fldCharType="separate"/>
      </w:r>
      <w:r w:rsidR="00A97055" w:rsidRPr="00060333">
        <w:rPr>
          <w:noProof/>
        </w:rPr>
        <w:t>1</w:t>
      </w:r>
      <w:r w:rsidR="00283FFB">
        <w:rPr>
          <w:rFonts w:asciiTheme="minorHAnsi" w:hAnsiTheme="minorHAnsi" w:cstheme="minorBidi"/>
          <w:i w:val="0"/>
          <w:iCs w:val="0"/>
          <w:noProof/>
          <w:sz w:val="22"/>
          <w:szCs w:val="22"/>
        </w:rPr>
        <w:fldChar w:fldCharType="end"/>
      </w:r>
      <w:r w:rsidR="00A84953" w:rsidRPr="00060333">
        <w:t xml:space="preserve"> – </w:t>
      </w:r>
      <w:r w:rsidRPr="00060333">
        <w:t>Deployment Topology (Targeted Architecture)</w:t>
      </w:r>
      <w:bookmarkEnd w:id="18"/>
    </w:p>
    <w:p w14:paraId="3E56FCD1" w14:textId="7E263DC7" w:rsidR="009D0269" w:rsidRDefault="0086705D" w:rsidP="00F90216">
      <w:pPr>
        <w:pStyle w:val="Heading2"/>
      </w:pPr>
      <w:bookmarkStart w:id="19" w:name="_Toc1998373562"/>
      <w:r>
        <w:t>Resources</w:t>
      </w:r>
      <w:bookmarkEnd w:id="19"/>
    </w:p>
    <w:p w14:paraId="34A85BEA" w14:textId="7153FE7D" w:rsidR="0086705D" w:rsidRDefault="004F4BB0" w:rsidP="005546A0">
      <w:pPr>
        <w:pStyle w:val="BodyText"/>
      </w:pPr>
      <w:r w:rsidRPr="004F4BB0">
        <w:t>This section describes hardware, software, facilities, documentation, and any other resources</w:t>
      </w:r>
      <w:r w:rsidR="00B52A22">
        <w:t>,</w:t>
      </w:r>
      <w:r w:rsidRPr="004F4BB0">
        <w:t xml:space="preserve"> other than personnel, required for deployment and installation.</w:t>
      </w:r>
    </w:p>
    <w:p w14:paraId="1CC2AA2F" w14:textId="4DF8B043" w:rsidR="0086705D" w:rsidRDefault="0086705D" w:rsidP="00F90216">
      <w:pPr>
        <w:pStyle w:val="Heading3"/>
      </w:pPr>
      <w:bookmarkStart w:id="20" w:name="_Toc1622396859"/>
      <w:r>
        <w:t>Hardware</w:t>
      </w:r>
      <w:bookmarkEnd w:id="20"/>
    </w:p>
    <w:p w14:paraId="136EA619" w14:textId="13807D50" w:rsidR="000A28E0" w:rsidRDefault="002479EE" w:rsidP="000A28E0">
      <w:pPr>
        <w:pStyle w:val="BodyText"/>
      </w:pPr>
      <w:r>
        <w:t>PCMM</w:t>
      </w:r>
      <w:r w:rsidR="000A28E0">
        <w:t xml:space="preserve"> </w:t>
      </w:r>
      <w:r>
        <w:t xml:space="preserve">is an enterprise </w:t>
      </w:r>
      <w:r w:rsidR="000A28E0">
        <w:t xml:space="preserve">application </w:t>
      </w:r>
      <w:r>
        <w:t xml:space="preserve">hosted </w:t>
      </w:r>
      <w:r w:rsidR="000A28E0">
        <w:t xml:space="preserve">at the VA </w:t>
      </w:r>
      <w:r w:rsidR="0841B2AF">
        <w:t>Au</w:t>
      </w:r>
      <w:r w:rsidR="00946BBA">
        <w:t>s</w:t>
      </w:r>
      <w:r w:rsidR="0841B2AF">
        <w:t xml:space="preserve">tin </w:t>
      </w:r>
      <w:r w:rsidR="000A28E0">
        <w:t>Information Technology Center (</w:t>
      </w:r>
      <w:r w:rsidR="5B55238D">
        <w:t>A</w:t>
      </w:r>
      <w:r w:rsidR="000A28E0">
        <w:t>ITC).</w:t>
      </w:r>
    </w:p>
    <w:p w14:paraId="16E6B64C" w14:textId="5F3186B4" w:rsidR="000A28E0" w:rsidRDefault="000A28E0" w:rsidP="000A28E0">
      <w:pPr>
        <w:pStyle w:val="BodyText"/>
      </w:pPr>
      <w:r>
        <w:lastRenderedPageBreak/>
        <w:t>The PCMM servers consist of eight virtual servers (VM), consisting of three application servers to accommodate end</w:t>
      </w:r>
      <w:r w:rsidR="00C30513">
        <w:t>-</w:t>
      </w:r>
      <w:r>
        <w:t>user work, two application servers to support web service calls, and two database servers and one file share server to act as a quorum witness to the database cluster. Redundancies are achieved through replication of data at both the OS and application levels.</w:t>
      </w:r>
    </w:p>
    <w:p w14:paraId="588ED6A6" w14:textId="1F2DA522" w:rsidR="004F4BB0" w:rsidRDefault="000A28E0" w:rsidP="000A28E0">
      <w:pPr>
        <w:pStyle w:val="BodyText"/>
      </w:pPr>
      <w:r>
        <w:t>The architectural design of each group consists of different redundancies:</w:t>
      </w:r>
    </w:p>
    <w:p w14:paraId="47B1E3D0" w14:textId="1FBA072D" w:rsidR="00941FA3" w:rsidRDefault="00941FA3" w:rsidP="00F90216">
      <w:pPr>
        <w:pStyle w:val="ListParagraph"/>
        <w:numPr>
          <w:ilvl w:val="0"/>
          <w:numId w:val="11"/>
        </w:numPr>
        <w:spacing w:before="40" w:after="40" w:line="276" w:lineRule="auto"/>
        <w:ind w:left="720"/>
      </w:pPr>
      <w:r>
        <w:t xml:space="preserve">The database servers are clustered at the </w:t>
      </w:r>
      <w:r w:rsidR="007C507C">
        <w:t>Operating System (</w:t>
      </w:r>
      <w:r>
        <w:t>OS</w:t>
      </w:r>
      <w:r w:rsidR="007C507C">
        <w:t>)</w:t>
      </w:r>
      <w:r>
        <w:t xml:space="preserve"> level and database</w:t>
      </w:r>
      <w:r w:rsidR="00AB62C2">
        <w:t>-</w:t>
      </w:r>
      <w:r>
        <w:t>application level. The</w:t>
      </w:r>
      <w:r w:rsidR="00AB62C2">
        <w:t>y</w:t>
      </w:r>
      <w:r>
        <w:t xml:space="preserve"> are connected to a NetApp Data Storage to provide additional storage, redundancy, and availability.</w:t>
      </w:r>
    </w:p>
    <w:p w14:paraId="3524CA9D" w14:textId="352A2E6A" w:rsidR="000A28E0" w:rsidRPr="004F4BB0" w:rsidRDefault="00941FA3" w:rsidP="00F90216">
      <w:pPr>
        <w:pStyle w:val="ListParagraph"/>
        <w:numPr>
          <w:ilvl w:val="0"/>
          <w:numId w:val="11"/>
        </w:numPr>
        <w:spacing w:before="40" w:after="40" w:line="276" w:lineRule="auto"/>
        <w:ind w:left="720"/>
      </w:pPr>
      <w:r>
        <w:t>The application servers are not clustered at the OS level</w:t>
      </w:r>
      <w:r w:rsidR="000A4C7F">
        <w:t>,</w:t>
      </w:r>
      <w:r>
        <w:t xml:space="preserve"> but at the application level in two clusters: attended and unattended. Currently, the attended cluster contains one WL </w:t>
      </w:r>
      <w:proofErr w:type="gramStart"/>
      <w:r>
        <w:t>server</w:t>
      </w:r>
      <w:proofErr w:type="gramEnd"/>
      <w:r>
        <w:t xml:space="preserve"> and the unattended cluster contains two WL servers. OS-level implemented synchronization and application clustering maintain the redundancies.</w:t>
      </w:r>
    </w:p>
    <w:p w14:paraId="6F822D59" w14:textId="3622455C" w:rsidR="0043669B" w:rsidRPr="00060333" w:rsidRDefault="0043669B" w:rsidP="00A46FD0">
      <w:pPr>
        <w:pStyle w:val="Caption"/>
      </w:pPr>
      <w:bookmarkStart w:id="21" w:name="_Toc124233929"/>
      <w:r w:rsidRPr="00060333">
        <w:t xml:space="preserve">Table </w:t>
      </w:r>
      <w:r>
        <w:fldChar w:fldCharType="begin"/>
      </w:r>
      <w:r>
        <w:instrText>SEQ Table \* ARABIC</w:instrText>
      </w:r>
      <w:r>
        <w:fldChar w:fldCharType="separate"/>
      </w:r>
      <w:r w:rsidR="00A155D7">
        <w:rPr>
          <w:noProof/>
        </w:rPr>
        <w:t>4</w:t>
      </w:r>
      <w:r>
        <w:fldChar w:fldCharType="end"/>
      </w:r>
      <w:r w:rsidR="00A97055" w:rsidRPr="00060333">
        <w:t xml:space="preserve"> – </w:t>
      </w:r>
      <w:r w:rsidRPr="00060333">
        <w:t>Hardware Specifications</w:t>
      </w:r>
      <w:bookmarkEnd w:id="21"/>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2245"/>
        <w:gridCol w:w="1080"/>
        <w:gridCol w:w="1620"/>
        <w:gridCol w:w="4415"/>
      </w:tblGrid>
      <w:tr w:rsidR="00C13151" w:rsidRPr="00763EB7" w14:paraId="364FD23C" w14:textId="77777777" w:rsidTr="003D276F">
        <w:tc>
          <w:tcPr>
            <w:tcW w:w="2245" w:type="dxa"/>
            <w:shd w:val="clear" w:color="auto" w:fill="205594"/>
          </w:tcPr>
          <w:p w14:paraId="3DDA3556" w14:textId="65EC6E4A"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Required Hardware</w:t>
            </w:r>
          </w:p>
        </w:tc>
        <w:tc>
          <w:tcPr>
            <w:tcW w:w="1080" w:type="dxa"/>
            <w:shd w:val="clear" w:color="auto" w:fill="205594"/>
          </w:tcPr>
          <w:p w14:paraId="773CF550" w14:textId="29FDAA48"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Quantity</w:t>
            </w:r>
          </w:p>
        </w:tc>
        <w:tc>
          <w:tcPr>
            <w:tcW w:w="1620" w:type="dxa"/>
            <w:shd w:val="clear" w:color="auto" w:fill="205594"/>
          </w:tcPr>
          <w:p w14:paraId="789BEC6E" w14:textId="15FF260E"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Version</w:t>
            </w:r>
          </w:p>
        </w:tc>
        <w:tc>
          <w:tcPr>
            <w:tcW w:w="4415" w:type="dxa"/>
            <w:shd w:val="clear" w:color="auto" w:fill="205594"/>
          </w:tcPr>
          <w:p w14:paraId="10CA273C" w14:textId="5D36CB78"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Configuration</w:t>
            </w:r>
          </w:p>
        </w:tc>
      </w:tr>
      <w:tr w:rsidR="003D276F" w:rsidRPr="00763EB7" w14:paraId="63210416" w14:textId="77777777" w:rsidTr="003D276F">
        <w:tc>
          <w:tcPr>
            <w:tcW w:w="2245" w:type="dxa"/>
          </w:tcPr>
          <w:p w14:paraId="2F410C6F" w14:textId="2FDFB3DE"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Application Server</w:t>
            </w:r>
          </w:p>
        </w:tc>
        <w:tc>
          <w:tcPr>
            <w:tcW w:w="1080" w:type="dxa"/>
          </w:tcPr>
          <w:p w14:paraId="6D86C07C" w14:textId="34040A70"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3</w:t>
            </w:r>
          </w:p>
        </w:tc>
        <w:tc>
          <w:tcPr>
            <w:tcW w:w="1620" w:type="dxa"/>
            <w:vAlign w:val="center"/>
          </w:tcPr>
          <w:p w14:paraId="65933DCB" w14:textId="1A114CC5"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Linux-RHEL7.3</w:t>
            </w:r>
          </w:p>
        </w:tc>
        <w:tc>
          <w:tcPr>
            <w:tcW w:w="4415" w:type="dxa"/>
          </w:tcPr>
          <w:p w14:paraId="5CB6928D" w14:textId="2E4358F3"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 xml:space="preserve">Attended Linux application server </w:t>
            </w:r>
            <w:bookmarkStart w:id="22" w:name="_Hlk24705583"/>
            <w:r w:rsidRPr="003D276F">
              <w:rPr>
                <w:rFonts w:ascii="Arial" w:hAnsi="Arial" w:cs="Arial"/>
                <w:sz w:val="20"/>
                <w:lang w:bidi="yi-Hebr"/>
              </w:rPr>
              <w:t>with WebLogic and Apache Web Server</w:t>
            </w:r>
            <w:bookmarkEnd w:id="22"/>
          </w:p>
        </w:tc>
      </w:tr>
      <w:tr w:rsidR="003D276F" w:rsidRPr="00763EB7" w14:paraId="3653FF09" w14:textId="77777777" w:rsidTr="003D276F">
        <w:tc>
          <w:tcPr>
            <w:tcW w:w="2245" w:type="dxa"/>
          </w:tcPr>
          <w:p w14:paraId="04A6AA2B" w14:textId="32F585D8"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Application Server</w:t>
            </w:r>
          </w:p>
        </w:tc>
        <w:tc>
          <w:tcPr>
            <w:tcW w:w="1080" w:type="dxa"/>
          </w:tcPr>
          <w:p w14:paraId="08DAF5DD" w14:textId="101C808B"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2</w:t>
            </w:r>
          </w:p>
        </w:tc>
        <w:tc>
          <w:tcPr>
            <w:tcW w:w="1620" w:type="dxa"/>
            <w:vAlign w:val="center"/>
          </w:tcPr>
          <w:p w14:paraId="5316C247" w14:textId="307C1C81"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Linux-RHEL7.3</w:t>
            </w:r>
          </w:p>
        </w:tc>
        <w:tc>
          <w:tcPr>
            <w:tcW w:w="4415" w:type="dxa"/>
          </w:tcPr>
          <w:p w14:paraId="2B27F0F7" w14:textId="68B81DD8"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Unattended application server with WebLogic</w:t>
            </w:r>
          </w:p>
        </w:tc>
      </w:tr>
      <w:tr w:rsidR="003D276F" w:rsidRPr="00763EB7" w14:paraId="76FFA765" w14:textId="77777777" w:rsidTr="003D276F">
        <w:tc>
          <w:tcPr>
            <w:tcW w:w="2245" w:type="dxa"/>
          </w:tcPr>
          <w:p w14:paraId="02A22A3B" w14:textId="503DFA6B"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Database Server</w:t>
            </w:r>
          </w:p>
        </w:tc>
        <w:tc>
          <w:tcPr>
            <w:tcW w:w="1080" w:type="dxa"/>
          </w:tcPr>
          <w:p w14:paraId="223AD0F5" w14:textId="74BCC305"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2</w:t>
            </w:r>
          </w:p>
        </w:tc>
        <w:tc>
          <w:tcPr>
            <w:tcW w:w="1620" w:type="dxa"/>
            <w:vAlign w:val="center"/>
          </w:tcPr>
          <w:p w14:paraId="456F1156" w14:textId="08928317"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Linux-RHEL7.3</w:t>
            </w:r>
          </w:p>
        </w:tc>
        <w:tc>
          <w:tcPr>
            <w:tcW w:w="4415" w:type="dxa"/>
          </w:tcPr>
          <w:p w14:paraId="50F8E1EA" w14:textId="7C20CA99"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 xml:space="preserve">Windows </w:t>
            </w:r>
            <w:r w:rsidR="001931EC">
              <w:rPr>
                <w:rFonts w:ascii="Arial" w:hAnsi="Arial" w:cs="Arial"/>
                <w:sz w:val="20"/>
                <w:lang w:bidi="yi-Hebr"/>
              </w:rPr>
              <w:t>d</w:t>
            </w:r>
            <w:r w:rsidRPr="003D276F">
              <w:rPr>
                <w:rFonts w:ascii="Arial" w:hAnsi="Arial" w:cs="Arial"/>
                <w:sz w:val="20"/>
                <w:lang w:bidi="yi-Hebr"/>
              </w:rPr>
              <w:t>atabase server for PCMM-Web application</w:t>
            </w:r>
          </w:p>
        </w:tc>
      </w:tr>
      <w:tr w:rsidR="003D276F" w:rsidRPr="00763EB7" w14:paraId="278856DB" w14:textId="77777777" w:rsidTr="003D276F">
        <w:tc>
          <w:tcPr>
            <w:tcW w:w="2245" w:type="dxa"/>
          </w:tcPr>
          <w:p w14:paraId="43662376" w14:textId="7AFFA9C0"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File Share Server</w:t>
            </w:r>
          </w:p>
        </w:tc>
        <w:tc>
          <w:tcPr>
            <w:tcW w:w="1080" w:type="dxa"/>
          </w:tcPr>
          <w:p w14:paraId="406B3B83" w14:textId="3D202AA7"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1</w:t>
            </w:r>
          </w:p>
        </w:tc>
        <w:tc>
          <w:tcPr>
            <w:tcW w:w="1620" w:type="dxa"/>
            <w:vAlign w:val="center"/>
          </w:tcPr>
          <w:p w14:paraId="6CD6DBAA" w14:textId="161124E8" w:rsidR="003D276F" w:rsidRPr="003D276F" w:rsidRDefault="003D276F" w:rsidP="003D276F">
            <w:pPr>
              <w:spacing w:before="60" w:after="60"/>
              <w:rPr>
                <w:rFonts w:ascii="Arial" w:hAnsi="Arial" w:cs="Arial"/>
                <w:sz w:val="20"/>
                <w:szCs w:val="20"/>
              </w:rPr>
            </w:pPr>
            <w:r w:rsidRPr="003D276F">
              <w:rPr>
                <w:rFonts w:ascii="Arial" w:hAnsi="Arial" w:cs="Arial"/>
                <w:color w:val="000000"/>
                <w:sz w:val="20"/>
              </w:rPr>
              <w:t>Linux-RHEL7.3</w:t>
            </w:r>
          </w:p>
        </w:tc>
        <w:tc>
          <w:tcPr>
            <w:tcW w:w="4415" w:type="dxa"/>
          </w:tcPr>
          <w:p w14:paraId="09B6091D" w14:textId="2BDC7410" w:rsidR="003D276F" w:rsidRPr="003D276F" w:rsidRDefault="001931EC" w:rsidP="003D276F">
            <w:pPr>
              <w:spacing w:before="60" w:after="60"/>
              <w:rPr>
                <w:rFonts w:ascii="Arial" w:hAnsi="Arial" w:cs="Arial"/>
                <w:sz w:val="20"/>
                <w:szCs w:val="20"/>
              </w:rPr>
            </w:pPr>
            <w:r>
              <w:rPr>
                <w:rFonts w:ascii="Arial" w:hAnsi="Arial" w:cs="Arial"/>
                <w:sz w:val="20"/>
                <w:lang w:bidi="yi-Hebr"/>
              </w:rPr>
              <w:t>W</w:t>
            </w:r>
            <w:r w:rsidR="003D276F" w:rsidRPr="003D276F">
              <w:rPr>
                <w:rFonts w:ascii="Arial" w:hAnsi="Arial" w:cs="Arial"/>
                <w:sz w:val="20"/>
                <w:lang w:bidi="yi-Hebr"/>
              </w:rPr>
              <w:t>indows File Share Server</w:t>
            </w:r>
          </w:p>
        </w:tc>
      </w:tr>
    </w:tbl>
    <w:p w14:paraId="2BAA6E44" w14:textId="3ADC24FB" w:rsidR="0A3358E5" w:rsidRDefault="0A3358E5"/>
    <w:p w14:paraId="14D4AC14" w14:textId="77777777" w:rsidR="00C13151" w:rsidRPr="00C13151" w:rsidRDefault="00C13151" w:rsidP="00C13151"/>
    <w:p w14:paraId="3D18BEDE" w14:textId="1257051A" w:rsidR="0043433D" w:rsidRDefault="0043433D" w:rsidP="00F90216">
      <w:pPr>
        <w:pStyle w:val="Heading3"/>
      </w:pPr>
      <w:bookmarkStart w:id="23" w:name="_Toc2094310188"/>
      <w:r>
        <w:t>Software</w:t>
      </w:r>
      <w:bookmarkEnd w:id="23"/>
    </w:p>
    <w:p w14:paraId="5139C2A0" w14:textId="52BD34CA" w:rsidR="0089001C" w:rsidRDefault="0043433D" w:rsidP="00CF2356">
      <w:pPr>
        <w:keepNext/>
      </w:pPr>
      <w:r>
        <w:t xml:space="preserve">The following table describes software specifications required prior to deployment. If there are </w:t>
      </w:r>
      <w:r w:rsidR="002755E5">
        <w:t xml:space="preserve">site-dependent </w:t>
      </w:r>
      <w:r>
        <w:t>difference</w:t>
      </w:r>
      <w:r w:rsidR="003656A8">
        <w:t>s</w:t>
      </w:r>
      <w:r>
        <w:t>, those difference will need to be provided.</w:t>
      </w:r>
    </w:p>
    <w:p w14:paraId="0A906D2D" w14:textId="4E571AB5" w:rsidR="0043433D" w:rsidRPr="00060333" w:rsidRDefault="0043433D" w:rsidP="00A46FD0">
      <w:pPr>
        <w:pStyle w:val="Caption"/>
      </w:pPr>
      <w:bookmarkStart w:id="24" w:name="_Toc124233930"/>
      <w:r w:rsidRPr="00060333">
        <w:t xml:space="preserve">Table </w:t>
      </w:r>
      <w:r>
        <w:fldChar w:fldCharType="begin"/>
      </w:r>
      <w:r>
        <w:instrText>SEQ Table \* ARABIC</w:instrText>
      </w:r>
      <w:r>
        <w:fldChar w:fldCharType="separate"/>
      </w:r>
      <w:r w:rsidR="00611E14">
        <w:rPr>
          <w:noProof/>
        </w:rPr>
        <w:t>5</w:t>
      </w:r>
      <w:r>
        <w:fldChar w:fldCharType="end"/>
      </w:r>
      <w:r w:rsidR="00A84953" w:rsidRPr="00060333">
        <w:t xml:space="preserve"> – </w:t>
      </w:r>
      <w:r w:rsidRPr="00060333">
        <w:t>Software Specifications</w:t>
      </w:r>
      <w:bookmarkEnd w:id="24"/>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4225"/>
        <w:gridCol w:w="1620"/>
        <w:gridCol w:w="1800"/>
        <w:gridCol w:w="1715"/>
      </w:tblGrid>
      <w:tr w:rsidR="003D5004" w:rsidRPr="00763EB7" w14:paraId="1F53CFD9" w14:textId="77777777" w:rsidTr="07C19248">
        <w:trPr>
          <w:tblHeader/>
        </w:trPr>
        <w:tc>
          <w:tcPr>
            <w:tcW w:w="4225" w:type="dxa"/>
            <w:shd w:val="clear" w:color="auto" w:fill="205594"/>
          </w:tcPr>
          <w:p w14:paraId="0ECC0562" w14:textId="406602DA"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Required Software</w:t>
            </w:r>
          </w:p>
        </w:tc>
        <w:tc>
          <w:tcPr>
            <w:tcW w:w="1620" w:type="dxa"/>
            <w:shd w:val="clear" w:color="auto" w:fill="205594"/>
          </w:tcPr>
          <w:p w14:paraId="43F72E15" w14:textId="74788CD6"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Manufacturer</w:t>
            </w:r>
          </w:p>
        </w:tc>
        <w:tc>
          <w:tcPr>
            <w:tcW w:w="1800" w:type="dxa"/>
            <w:shd w:val="clear" w:color="auto" w:fill="205594"/>
          </w:tcPr>
          <w:p w14:paraId="7CAFBF48" w14:textId="77777777"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Version</w:t>
            </w:r>
          </w:p>
        </w:tc>
        <w:tc>
          <w:tcPr>
            <w:tcW w:w="1715" w:type="dxa"/>
            <w:shd w:val="clear" w:color="auto" w:fill="205594"/>
          </w:tcPr>
          <w:p w14:paraId="7D4A1D52" w14:textId="77777777"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Configuration</w:t>
            </w:r>
          </w:p>
        </w:tc>
      </w:tr>
      <w:tr w:rsidR="000F2F7F" w:rsidRPr="00763EB7" w14:paraId="7966AF73" w14:textId="77777777" w:rsidTr="07C19248">
        <w:tc>
          <w:tcPr>
            <w:tcW w:w="4225" w:type="dxa"/>
          </w:tcPr>
          <w:p w14:paraId="6D597173" w14:textId="4EB5C40E" w:rsidR="000F2F7F" w:rsidRPr="000F2F7F" w:rsidRDefault="761653C6" w:rsidP="000F2F7F">
            <w:pPr>
              <w:spacing w:before="60" w:after="60"/>
              <w:rPr>
                <w:rFonts w:ascii="Arial" w:hAnsi="Arial" w:cs="Arial"/>
                <w:sz w:val="20"/>
                <w:szCs w:val="20"/>
              </w:rPr>
            </w:pPr>
            <w:r w:rsidRPr="07C19248">
              <w:rPr>
                <w:rFonts w:ascii="Arial" w:hAnsi="Arial" w:cs="Arial"/>
                <w:sz w:val="20"/>
                <w:szCs w:val="20"/>
                <w:lang w:bidi="yi-Hebr"/>
              </w:rPr>
              <w:t>Oracle WebLogic Server</w:t>
            </w:r>
          </w:p>
        </w:tc>
        <w:tc>
          <w:tcPr>
            <w:tcW w:w="1620" w:type="dxa"/>
          </w:tcPr>
          <w:p w14:paraId="1B623CC5" w14:textId="2D531131"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Oracle</w:t>
            </w:r>
          </w:p>
        </w:tc>
        <w:tc>
          <w:tcPr>
            <w:tcW w:w="1800" w:type="dxa"/>
          </w:tcPr>
          <w:p w14:paraId="22C20BF0" w14:textId="7416E760" w:rsidR="000F2F7F" w:rsidRPr="000F2F7F" w:rsidRDefault="00CB340A" w:rsidP="000F2F7F">
            <w:pPr>
              <w:spacing w:before="60" w:after="60"/>
              <w:rPr>
                <w:rFonts w:ascii="Arial" w:hAnsi="Arial" w:cs="Arial"/>
                <w:sz w:val="20"/>
                <w:szCs w:val="20"/>
              </w:rPr>
            </w:pPr>
            <w:r>
              <w:rPr>
                <w:rFonts w:ascii="Arial" w:hAnsi="Arial" w:cs="Arial"/>
                <w:sz w:val="20"/>
                <w:szCs w:val="20"/>
                <w:lang w:bidi="yi-Hebr"/>
              </w:rPr>
              <w:t>12.2</w:t>
            </w:r>
            <w:r w:rsidR="000E58D1">
              <w:rPr>
                <w:rFonts w:ascii="Arial" w:hAnsi="Arial" w:cs="Arial"/>
                <w:sz w:val="20"/>
                <w:szCs w:val="20"/>
                <w:lang w:bidi="yi-Hebr"/>
              </w:rPr>
              <w:t>.1.4.0</w:t>
            </w:r>
          </w:p>
        </w:tc>
        <w:tc>
          <w:tcPr>
            <w:tcW w:w="1715" w:type="dxa"/>
          </w:tcPr>
          <w:p w14:paraId="0950BCC6" w14:textId="0A27840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43D18B20" w14:textId="77777777" w:rsidTr="07C19248">
        <w:tc>
          <w:tcPr>
            <w:tcW w:w="4225" w:type="dxa"/>
          </w:tcPr>
          <w:p w14:paraId="7365BF77" w14:textId="29001985" w:rsidR="000F2F7F" w:rsidRPr="000F2F7F" w:rsidRDefault="000F2F7F" w:rsidP="000F2F7F">
            <w:pPr>
              <w:spacing w:before="60" w:after="60"/>
              <w:rPr>
                <w:rFonts w:ascii="Arial" w:hAnsi="Arial" w:cs="Arial"/>
                <w:sz w:val="20"/>
                <w:szCs w:val="20"/>
              </w:rPr>
            </w:pPr>
            <w:r w:rsidRPr="000F2F7F">
              <w:rPr>
                <w:rFonts w:ascii="Arial" w:hAnsi="Arial" w:cs="Arial"/>
                <w:color w:val="100F0E"/>
                <w:sz w:val="20"/>
                <w:szCs w:val="20"/>
              </w:rPr>
              <w:t>Java™ SE Development Kit 7</w:t>
            </w:r>
          </w:p>
        </w:tc>
        <w:tc>
          <w:tcPr>
            <w:tcW w:w="1620" w:type="dxa"/>
          </w:tcPr>
          <w:p w14:paraId="216F3FA1" w14:textId="03DFC02A"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Oracle</w:t>
            </w:r>
          </w:p>
        </w:tc>
        <w:tc>
          <w:tcPr>
            <w:tcW w:w="1800" w:type="dxa"/>
          </w:tcPr>
          <w:p w14:paraId="43E8BFA8" w14:textId="4755262C" w:rsidR="000F2F7F" w:rsidRPr="000F2F7F" w:rsidRDefault="57B325FC" w:rsidP="000F2F7F">
            <w:pPr>
              <w:spacing w:before="60" w:after="60"/>
              <w:rPr>
                <w:rFonts w:ascii="Arial" w:hAnsi="Arial" w:cs="Arial"/>
                <w:sz w:val="20"/>
                <w:szCs w:val="20"/>
              </w:rPr>
            </w:pPr>
            <w:r w:rsidRPr="07C19248">
              <w:rPr>
                <w:rFonts w:ascii="r_ansi" w:hAnsi="r_ansi" w:cs="r_ansi"/>
                <w:sz w:val="20"/>
                <w:szCs w:val="20"/>
              </w:rPr>
              <w:t>jdk1.8.0_341</w:t>
            </w:r>
            <w:r w:rsidR="1BF6E29C" w:rsidRPr="07C19248">
              <w:rPr>
                <w:rFonts w:ascii="r_ansi" w:hAnsi="r_ansi" w:cs="r_ansi"/>
                <w:sz w:val="20"/>
                <w:szCs w:val="20"/>
              </w:rPr>
              <w:t xml:space="preserve"> </w:t>
            </w:r>
            <w:r w:rsidR="433BA88F" w:rsidRPr="07C19248">
              <w:rPr>
                <w:rFonts w:ascii="r_ansi" w:hAnsi="r_ansi" w:cs="r_ansi"/>
                <w:sz w:val="20"/>
                <w:szCs w:val="20"/>
              </w:rPr>
              <w:t>(</w:t>
            </w:r>
            <w:r w:rsidR="30BE519E" w:rsidRPr="07C19248">
              <w:rPr>
                <w:rFonts w:ascii="r_ansi" w:hAnsi="r_ansi" w:cs="r_ansi"/>
                <w:sz w:val="20"/>
                <w:szCs w:val="20"/>
              </w:rPr>
              <w:t>or higher)</w:t>
            </w:r>
          </w:p>
        </w:tc>
        <w:tc>
          <w:tcPr>
            <w:tcW w:w="1715" w:type="dxa"/>
          </w:tcPr>
          <w:p w14:paraId="530D6466" w14:textId="3B45A598"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3E7AD4F9" w14:textId="77777777" w:rsidTr="07C19248">
        <w:tc>
          <w:tcPr>
            <w:tcW w:w="4225" w:type="dxa"/>
          </w:tcPr>
          <w:p w14:paraId="7B53493D" w14:textId="79EE8EE8"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Microsoft SQL Server</w:t>
            </w:r>
          </w:p>
        </w:tc>
        <w:tc>
          <w:tcPr>
            <w:tcW w:w="1620" w:type="dxa"/>
          </w:tcPr>
          <w:p w14:paraId="452D9AD4" w14:textId="4FED608D"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Microsoft</w:t>
            </w:r>
          </w:p>
        </w:tc>
        <w:tc>
          <w:tcPr>
            <w:tcW w:w="1800" w:type="dxa"/>
          </w:tcPr>
          <w:p w14:paraId="01997FA0" w14:textId="5143095C" w:rsidR="000F2F7F" w:rsidRPr="000F2F7F" w:rsidRDefault="761653C6" w:rsidP="000F2F7F">
            <w:pPr>
              <w:spacing w:before="60" w:after="60"/>
              <w:rPr>
                <w:rFonts w:ascii="Arial" w:hAnsi="Arial" w:cs="Arial"/>
                <w:sz w:val="20"/>
                <w:szCs w:val="20"/>
              </w:rPr>
            </w:pPr>
            <w:r w:rsidRPr="07C19248">
              <w:rPr>
                <w:rFonts w:ascii="Arial" w:hAnsi="Arial" w:cs="Arial"/>
                <w:sz w:val="20"/>
                <w:szCs w:val="20"/>
              </w:rPr>
              <w:t>201</w:t>
            </w:r>
            <w:r w:rsidR="23E07E88" w:rsidRPr="07C19248">
              <w:rPr>
                <w:rFonts w:ascii="Arial" w:hAnsi="Arial" w:cs="Arial"/>
                <w:sz w:val="20"/>
                <w:szCs w:val="20"/>
              </w:rPr>
              <w:t>9</w:t>
            </w:r>
            <w:r w:rsidRPr="07C19248">
              <w:rPr>
                <w:rFonts w:ascii="Arial" w:hAnsi="Arial" w:cs="Arial"/>
                <w:sz w:val="20"/>
                <w:szCs w:val="20"/>
              </w:rPr>
              <w:t xml:space="preserve"> (or higher)</w:t>
            </w:r>
          </w:p>
        </w:tc>
        <w:tc>
          <w:tcPr>
            <w:tcW w:w="1715" w:type="dxa"/>
          </w:tcPr>
          <w:p w14:paraId="78C1D0F9" w14:textId="25C9A561"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52D3E7B2" w14:textId="77777777" w:rsidTr="07C19248">
        <w:tc>
          <w:tcPr>
            <w:tcW w:w="4225" w:type="dxa"/>
          </w:tcPr>
          <w:p w14:paraId="7309AE40" w14:textId="43DA4072"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Microsoft SQL Server Management Studio (SMS)</w:t>
            </w:r>
          </w:p>
        </w:tc>
        <w:tc>
          <w:tcPr>
            <w:tcW w:w="1620" w:type="dxa"/>
          </w:tcPr>
          <w:p w14:paraId="556EB327" w14:textId="26E736D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Microsoft</w:t>
            </w:r>
          </w:p>
        </w:tc>
        <w:tc>
          <w:tcPr>
            <w:tcW w:w="1800" w:type="dxa"/>
          </w:tcPr>
          <w:p w14:paraId="12DBBA35" w14:textId="2AAAABD1" w:rsidR="000F2F7F" w:rsidRPr="000F2F7F" w:rsidRDefault="761653C6" w:rsidP="000F2F7F">
            <w:pPr>
              <w:spacing w:before="60" w:after="60"/>
              <w:rPr>
                <w:rFonts w:ascii="Arial" w:hAnsi="Arial" w:cs="Arial"/>
                <w:sz w:val="20"/>
                <w:szCs w:val="20"/>
              </w:rPr>
            </w:pPr>
            <w:r w:rsidRPr="07C19248">
              <w:rPr>
                <w:rFonts w:ascii="Arial" w:hAnsi="Arial" w:cs="Arial"/>
                <w:sz w:val="20"/>
                <w:szCs w:val="20"/>
              </w:rPr>
              <w:t>201</w:t>
            </w:r>
            <w:r w:rsidR="1F86F155" w:rsidRPr="07C19248">
              <w:rPr>
                <w:rFonts w:ascii="Arial" w:hAnsi="Arial" w:cs="Arial"/>
                <w:sz w:val="20"/>
                <w:szCs w:val="20"/>
              </w:rPr>
              <w:t>9</w:t>
            </w:r>
            <w:r w:rsidRPr="07C19248">
              <w:rPr>
                <w:rFonts w:ascii="Arial" w:hAnsi="Arial" w:cs="Arial"/>
                <w:sz w:val="20"/>
                <w:szCs w:val="20"/>
              </w:rPr>
              <w:t xml:space="preserve"> (or higher)</w:t>
            </w:r>
          </w:p>
        </w:tc>
        <w:tc>
          <w:tcPr>
            <w:tcW w:w="1715" w:type="dxa"/>
          </w:tcPr>
          <w:p w14:paraId="12835155" w14:textId="17826ADE"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1391D34A" w14:textId="77777777" w:rsidTr="07C19248">
        <w:tc>
          <w:tcPr>
            <w:tcW w:w="4225" w:type="dxa"/>
          </w:tcPr>
          <w:p w14:paraId="3808C76A" w14:textId="014A945A"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 xml:space="preserve">Apache </w:t>
            </w:r>
          </w:p>
        </w:tc>
        <w:tc>
          <w:tcPr>
            <w:tcW w:w="1620" w:type="dxa"/>
          </w:tcPr>
          <w:p w14:paraId="43D70B65" w14:textId="252A0209"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Apache</w:t>
            </w:r>
          </w:p>
        </w:tc>
        <w:tc>
          <w:tcPr>
            <w:tcW w:w="1800" w:type="dxa"/>
          </w:tcPr>
          <w:p w14:paraId="2BDCEC06" w14:textId="579CD5BB"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3.0.5 (or higher)</w:t>
            </w:r>
          </w:p>
        </w:tc>
        <w:tc>
          <w:tcPr>
            <w:tcW w:w="1715" w:type="dxa"/>
          </w:tcPr>
          <w:p w14:paraId="55575CD9" w14:textId="36C050B2"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2171F222" w14:textId="77777777" w:rsidTr="07C19248">
        <w:tc>
          <w:tcPr>
            <w:tcW w:w="4225" w:type="dxa"/>
          </w:tcPr>
          <w:p w14:paraId="7F05D459" w14:textId="0AE49216"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rPr>
              <w:t>jTDS</w:t>
            </w:r>
            <w:proofErr w:type="spellEnd"/>
            <w:r w:rsidRPr="000F2F7F">
              <w:rPr>
                <w:rFonts w:ascii="Arial" w:hAnsi="Arial" w:cs="Arial"/>
                <w:sz w:val="20"/>
                <w:szCs w:val="20"/>
              </w:rPr>
              <w:t xml:space="preserve"> driver</w:t>
            </w:r>
          </w:p>
        </w:tc>
        <w:tc>
          <w:tcPr>
            <w:tcW w:w="1620" w:type="dxa"/>
          </w:tcPr>
          <w:p w14:paraId="1DB04EB3" w14:textId="7DC50C29"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lang w:bidi="yi-Hebr"/>
              </w:rPr>
              <w:t>SourceForge</w:t>
            </w:r>
            <w:proofErr w:type="spellEnd"/>
          </w:p>
        </w:tc>
        <w:tc>
          <w:tcPr>
            <w:tcW w:w="1800" w:type="dxa"/>
          </w:tcPr>
          <w:p w14:paraId="0FC7DFF4" w14:textId="0B708D9D"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jtds-1.3.1.jar</w:t>
            </w:r>
          </w:p>
        </w:tc>
        <w:tc>
          <w:tcPr>
            <w:tcW w:w="1715" w:type="dxa"/>
          </w:tcPr>
          <w:p w14:paraId="01E74C97" w14:textId="77F5784E"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0A41B0FC" w14:textId="77777777" w:rsidTr="07C19248">
        <w:tc>
          <w:tcPr>
            <w:tcW w:w="4225" w:type="dxa"/>
          </w:tcPr>
          <w:p w14:paraId="2D3653B4" w14:textId="1F1531FD"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rPr>
              <w:lastRenderedPageBreak/>
              <w:t>VistALink</w:t>
            </w:r>
            <w:proofErr w:type="spellEnd"/>
          </w:p>
        </w:tc>
        <w:tc>
          <w:tcPr>
            <w:tcW w:w="1620" w:type="dxa"/>
          </w:tcPr>
          <w:p w14:paraId="1835DA8A" w14:textId="0B2B6EE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VistA</w:t>
            </w:r>
          </w:p>
        </w:tc>
        <w:tc>
          <w:tcPr>
            <w:tcW w:w="1800" w:type="dxa"/>
          </w:tcPr>
          <w:p w14:paraId="650D91CF" w14:textId="1C49A1E1"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1.6</w:t>
            </w:r>
          </w:p>
        </w:tc>
        <w:tc>
          <w:tcPr>
            <w:tcW w:w="1715" w:type="dxa"/>
          </w:tcPr>
          <w:p w14:paraId="549F9C72" w14:textId="4FD3FD0B"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7CB39010" w14:textId="77777777" w:rsidTr="07C19248">
        <w:tc>
          <w:tcPr>
            <w:tcW w:w="4225" w:type="dxa"/>
          </w:tcPr>
          <w:p w14:paraId="338FE724" w14:textId="129F73B4"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Mirth Connect</w:t>
            </w:r>
          </w:p>
        </w:tc>
        <w:tc>
          <w:tcPr>
            <w:tcW w:w="1620" w:type="dxa"/>
          </w:tcPr>
          <w:p w14:paraId="32A31649" w14:textId="0A2678AA"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lang w:bidi="yi-Hebr"/>
              </w:rPr>
              <w:t>MirthCorp</w:t>
            </w:r>
            <w:proofErr w:type="spellEnd"/>
          </w:p>
        </w:tc>
        <w:tc>
          <w:tcPr>
            <w:tcW w:w="1800" w:type="dxa"/>
          </w:tcPr>
          <w:p w14:paraId="359ACFED" w14:textId="5C0F2A7F" w:rsidR="000F2F7F" w:rsidRPr="000F2F7F" w:rsidRDefault="761653C6" w:rsidP="000F2F7F">
            <w:pPr>
              <w:spacing w:before="60" w:after="60"/>
              <w:rPr>
                <w:rFonts w:ascii="Arial" w:hAnsi="Arial" w:cs="Arial"/>
                <w:sz w:val="20"/>
                <w:szCs w:val="20"/>
              </w:rPr>
            </w:pPr>
            <w:r w:rsidRPr="07C19248">
              <w:rPr>
                <w:rFonts w:ascii="Arial" w:hAnsi="Arial" w:cs="Arial"/>
                <w:sz w:val="20"/>
                <w:szCs w:val="20"/>
              </w:rPr>
              <w:t>3.</w:t>
            </w:r>
            <w:r w:rsidR="494660F5" w:rsidRPr="07C19248">
              <w:rPr>
                <w:rFonts w:ascii="Arial" w:hAnsi="Arial" w:cs="Arial"/>
                <w:sz w:val="20"/>
                <w:szCs w:val="20"/>
              </w:rPr>
              <w:t>10</w:t>
            </w:r>
            <w:r w:rsidRPr="07C19248">
              <w:rPr>
                <w:rFonts w:ascii="Arial" w:hAnsi="Arial" w:cs="Arial"/>
                <w:sz w:val="20"/>
                <w:szCs w:val="20"/>
              </w:rPr>
              <w:t xml:space="preserve"> (or </w:t>
            </w:r>
            <w:r w:rsidR="128050D1" w:rsidRPr="07C19248">
              <w:rPr>
                <w:rFonts w:ascii="Arial" w:hAnsi="Arial" w:cs="Arial"/>
                <w:sz w:val="20"/>
                <w:szCs w:val="20"/>
              </w:rPr>
              <w:t>h</w:t>
            </w:r>
            <w:r w:rsidRPr="07C19248">
              <w:rPr>
                <w:rFonts w:ascii="Arial" w:hAnsi="Arial" w:cs="Arial"/>
                <w:sz w:val="20"/>
                <w:szCs w:val="20"/>
              </w:rPr>
              <w:t>igher)</w:t>
            </w:r>
          </w:p>
        </w:tc>
        <w:tc>
          <w:tcPr>
            <w:tcW w:w="1715" w:type="dxa"/>
          </w:tcPr>
          <w:p w14:paraId="0F279609" w14:textId="0BCCE52F"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514161" w:rsidRPr="00763EB7" w14:paraId="6464F2C1" w14:textId="77777777" w:rsidTr="07C19248">
        <w:tc>
          <w:tcPr>
            <w:tcW w:w="4225" w:type="dxa"/>
          </w:tcPr>
          <w:p w14:paraId="1FFB5757" w14:textId="7A18774A" w:rsidR="00514161" w:rsidRPr="000F2F7F" w:rsidRDefault="00514161" w:rsidP="000F2F7F">
            <w:pPr>
              <w:spacing w:before="60" w:after="60"/>
              <w:rPr>
                <w:rFonts w:ascii="Arial" w:hAnsi="Arial" w:cs="Arial"/>
                <w:sz w:val="20"/>
                <w:szCs w:val="20"/>
                <w:lang w:bidi="yi-Hebr"/>
              </w:rPr>
            </w:pPr>
            <w:r>
              <w:rPr>
                <w:rFonts w:ascii="Arial" w:hAnsi="Arial" w:cs="Arial"/>
                <w:sz w:val="20"/>
                <w:szCs w:val="20"/>
                <w:lang w:bidi="yi-Hebr"/>
              </w:rPr>
              <w:t>Python</w:t>
            </w:r>
          </w:p>
        </w:tc>
        <w:tc>
          <w:tcPr>
            <w:tcW w:w="1620" w:type="dxa"/>
          </w:tcPr>
          <w:p w14:paraId="08526C51" w14:textId="374F43C8" w:rsidR="00514161" w:rsidRPr="000F2F7F" w:rsidRDefault="00514161" w:rsidP="000F2F7F">
            <w:pPr>
              <w:spacing w:before="60" w:after="60"/>
              <w:rPr>
                <w:rFonts w:ascii="Arial" w:hAnsi="Arial" w:cs="Arial"/>
                <w:sz w:val="20"/>
                <w:szCs w:val="20"/>
                <w:lang w:bidi="yi-Hebr"/>
              </w:rPr>
            </w:pPr>
            <w:r>
              <w:rPr>
                <w:rFonts w:ascii="Arial" w:hAnsi="Arial" w:cs="Arial"/>
                <w:sz w:val="20"/>
                <w:szCs w:val="20"/>
                <w:lang w:bidi="yi-Hebr"/>
              </w:rPr>
              <w:t>Python</w:t>
            </w:r>
          </w:p>
        </w:tc>
        <w:tc>
          <w:tcPr>
            <w:tcW w:w="1800" w:type="dxa"/>
          </w:tcPr>
          <w:p w14:paraId="5D120C62" w14:textId="3F9F197A" w:rsidR="00514161" w:rsidRPr="000F2F7F" w:rsidRDefault="00971548" w:rsidP="000F2F7F">
            <w:pPr>
              <w:spacing w:before="60" w:after="60"/>
              <w:rPr>
                <w:rFonts w:ascii="Arial" w:hAnsi="Arial" w:cs="Arial"/>
                <w:sz w:val="20"/>
                <w:szCs w:val="20"/>
                <w:lang w:bidi="yi-Hebr"/>
              </w:rPr>
            </w:pPr>
            <w:r>
              <w:rPr>
                <w:rFonts w:ascii="Arial" w:hAnsi="Arial" w:cs="Arial"/>
                <w:sz w:val="20"/>
                <w:szCs w:val="20"/>
                <w:lang w:bidi="yi-Hebr"/>
              </w:rPr>
              <w:t>3.6.</w:t>
            </w:r>
            <w:r w:rsidR="00B97790">
              <w:rPr>
                <w:rFonts w:ascii="Arial" w:hAnsi="Arial" w:cs="Arial"/>
                <w:sz w:val="20"/>
                <w:szCs w:val="20"/>
                <w:lang w:bidi="yi-Hebr"/>
              </w:rPr>
              <w:t>8</w:t>
            </w:r>
          </w:p>
        </w:tc>
        <w:tc>
          <w:tcPr>
            <w:tcW w:w="1715" w:type="dxa"/>
          </w:tcPr>
          <w:p w14:paraId="1871E4D8" w14:textId="2E6E9B26" w:rsidR="00514161" w:rsidRPr="000F2F7F" w:rsidRDefault="00971548" w:rsidP="000F2F7F">
            <w:pPr>
              <w:spacing w:before="60" w:after="60"/>
              <w:rPr>
                <w:rFonts w:ascii="Arial" w:hAnsi="Arial" w:cs="Arial"/>
                <w:sz w:val="20"/>
                <w:szCs w:val="20"/>
                <w:lang w:bidi="yi-Hebr"/>
              </w:rPr>
            </w:pPr>
            <w:r>
              <w:rPr>
                <w:rFonts w:ascii="Arial" w:hAnsi="Arial" w:cs="Arial"/>
                <w:sz w:val="20"/>
                <w:szCs w:val="20"/>
                <w:lang w:bidi="yi-Hebr"/>
              </w:rPr>
              <w:t>Standard</w:t>
            </w:r>
          </w:p>
        </w:tc>
      </w:tr>
    </w:tbl>
    <w:p w14:paraId="3D1EF951" w14:textId="624BC515" w:rsidR="0A3358E5" w:rsidRDefault="0A3358E5"/>
    <w:p w14:paraId="766CCAF2" w14:textId="7D90EDCB" w:rsidR="0086705D" w:rsidRDefault="004F5179" w:rsidP="00F90216">
      <w:pPr>
        <w:pStyle w:val="Heading3"/>
      </w:pPr>
      <w:bookmarkStart w:id="25" w:name="_Toc86697374"/>
      <w:bookmarkStart w:id="26" w:name="_Toc181988519"/>
      <w:bookmarkEnd w:id="25"/>
      <w:r>
        <w:t>Communications</w:t>
      </w:r>
      <w:bookmarkEnd w:id="26"/>
    </w:p>
    <w:p w14:paraId="5D0454F6" w14:textId="6807BCA2" w:rsidR="00826860" w:rsidRDefault="00826860" w:rsidP="00F90216">
      <w:pPr>
        <w:pStyle w:val="ListParagraph"/>
        <w:numPr>
          <w:ilvl w:val="0"/>
          <w:numId w:val="11"/>
        </w:numPr>
        <w:spacing w:before="40" w:after="40" w:line="276" w:lineRule="auto"/>
        <w:ind w:left="720"/>
      </w:pPr>
      <w:r>
        <w:t>Notification</w:t>
      </w:r>
      <w:r w:rsidR="007905B0">
        <w:t>s</w:t>
      </w:r>
      <w:r>
        <w:t xml:space="preserve"> of scheduled maintenance periods that require the service to be offline or that may degrade system performance will be disseminated to the business</w:t>
      </w:r>
      <w:r w:rsidR="00EA63D0">
        <w:t>-</w:t>
      </w:r>
      <w:r>
        <w:t>user community a minimum of 48 hours prior to scheduled event</w:t>
      </w:r>
      <w:r w:rsidR="00084306">
        <w:t>s.</w:t>
      </w:r>
    </w:p>
    <w:p w14:paraId="0A3C43D4" w14:textId="27EB52CB" w:rsidR="00826860" w:rsidRDefault="00826860" w:rsidP="00F90216">
      <w:pPr>
        <w:pStyle w:val="ListParagraph"/>
        <w:numPr>
          <w:ilvl w:val="0"/>
          <w:numId w:val="11"/>
        </w:numPr>
        <w:spacing w:before="40" w:after="40" w:line="276" w:lineRule="auto"/>
        <w:ind w:left="720"/>
      </w:pPr>
      <w:r>
        <w:t>Notification</w:t>
      </w:r>
      <w:r w:rsidR="007905B0">
        <w:t>s</w:t>
      </w:r>
      <w:r>
        <w:t xml:space="preserve"> to VA users for unscheduled system outages or other events that impact response time</w:t>
      </w:r>
      <w:r w:rsidR="00084306">
        <w:t>s</w:t>
      </w:r>
      <w:r>
        <w:t xml:space="preserve"> will be distributed within 30 minutes of </w:t>
      </w:r>
      <w:r w:rsidR="00FD7E67">
        <w:t xml:space="preserve">an </w:t>
      </w:r>
      <w:r>
        <w:t>occurrence.</w:t>
      </w:r>
    </w:p>
    <w:p w14:paraId="4502C30E" w14:textId="1420B5E9" w:rsidR="00826860" w:rsidRDefault="00826860" w:rsidP="00F90216">
      <w:pPr>
        <w:pStyle w:val="ListParagraph"/>
        <w:numPr>
          <w:ilvl w:val="0"/>
          <w:numId w:val="11"/>
        </w:numPr>
        <w:spacing w:before="40" w:after="40" w:line="276" w:lineRule="auto"/>
        <w:ind w:left="720"/>
      </w:pPr>
      <w:r>
        <w:t>Notification</w:t>
      </w:r>
      <w:r w:rsidR="007905B0">
        <w:t>s</w:t>
      </w:r>
      <w:r>
        <w:t xml:space="preserve"> to VA users for unexpected system outages or other events that impact the response time will be distributed to users as soon as possible</w:t>
      </w:r>
    </w:p>
    <w:p w14:paraId="48E4F34F" w14:textId="09D409BF" w:rsidR="003D5004" w:rsidRDefault="00826860" w:rsidP="00F90216">
      <w:pPr>
        <w:pStyle w:val="ListParagraph"/>
        <w:numPr>
          <w:ilvl w:val="0"/>
          <w:numId w:val="11"/>
        </w:numPr>
        <w:spacing w:before="40" w:after="40" w:line="276" w:lineRule="auto"/>
        <w:ind w:left="720"/>
      </w:pPr>
      <w:r>
        <w:t>Notification</w:t>
      </w:r>
      <w:r w:rsidR="007905B0">
        <w:t>s</w:t>
      </w:r>
      <w:r>
        <w:t xml:space="preserve"> will be distributed to VA users regarding technical help</w:t>
      </w:r>
      <w:r w:rsidR="007905B0">
        <w:t>-</w:t>
      </w:r>
      <w:r>
        <w:t>desk support for obtaining assistance with receiving and processing</w:t>
      </w:r>
      <w:r w:rsidR="00DA56E8">
        <w:t>.</w:t>
      </w:r>
    </w:p>
    <w:p w14:paraId="06351E90" w14:textId="39937329" w:rsidR="000677E5" w:rsidRDefault="000677E5" w:rsidP="00F90216">
      <w:pPr>
        <w:pStyle w:val="Heading2"/>
      </w:pPr>
      <w:bookmarkStart w:id="27" w:name="_Toc22119052"/>
      <w:r>
        <w:t>Deployment/Installation/Back-Out Checklist</w:t>
      </w:r>
      <w:bookmarkEnd w:id="27"/>
    </w:p>
    <w:p w14:paraId="63CAC00C" w14:textId="5AE60903" w:rsidR="003524D0" w:rsidRDefault="000677E5" w:rsidP="00283FFB">
      <w:pPr>
        <w:keepNext/>
        <w:spacing w:line="276" w:lineRule="auto"/>
      </w:pPr>
      <w:r>
        <w:t xml:space="preserve">The </w:t>
      </w:r>
      <w:r w:rsidR="00F65338" w:rsidRPr="00F65338">
        <w:t xml:space="preserve">table below outlines the coordination effort and documents </w:t>
      </w:r>
      <w:r w:rsidR="00336551">
        <w:t>completed</w:t>
      </w:r>
      <w:r w:rsidR="00336551" w:rsidRPr="00F65338">
        <w:t xml:space="preserve"> </w:t>
      </w:r>
      <w:r w:rsidR="000D25C0">
        <w:t>by</w:t>
      </w:r>
      <w:r w:rsidR="008374D2">
        <w:t xml:space="preserve"> </w:t>
      </w:r>
      <w:r w:rsidR="008374D2" w:rsidRPr="00F65338">
        <w:t>individual</w:t>
      </w:r>
      <w:r w:rsidR="008374D2">
        <w:t xml:space="preserve"> and</w:t>
      </w:r>
      <w:r w:rsidR="00F65338" w:rsidRPr="00F65338">
        <w:t xml:space="preserve"> </w:t>
      </w:r>
      <w:r w:rsidR="000D25C0">
        <w:t xml:space="preserve">the </w:t>
      </w:r>
      <w:r w:rsidR="00F65338" w:rsidRPr="00F65338">
        <w:t>day</w:t>
      </w:r>
      <w:r w:rsidR="007759B0">
        <w:t xml:space="preserve"> and </w:t>
      </w:r>
      <w:r w:rsidR="00F65338" w:rsidRPr="00F65338">
        <w:t>time when each activity (deploy, install, and back-out) is completed for PCMM</w:t>
      </w:r>
      <w:r>
        <w:t>.</w:t>
      </w:r>
    </w:p>
    <w:p w14:paraId="08875317" w14:textId="79EFB1F2" w:rsidR="000677E5" w:rsidRPr="00060333" w:rsidRDefault="000677E5" w:rsidP="00A46FD0">
      <w:pPr>
        <w:pStyle w:val="Caption"/>
      </w:pPr>
      <w:bookmarkStart w:id="28" w:name="_Toc124233931"/>
      <w:r w:rsidRPr="00060333">
        <w:t xml:space="preserve">Table </w:t>
      </w:r>
      <w:r>
        <w:fldChar w:fldCharType="begin"/>
      </w:r>
      <w:r>
        <w:instrText>SEQ Table \* ARABIC</w:instrText>
      </w:r>
      <w:r>
        <w:fldChar w:fldCharType="separate"/>
      </w:r>
      <w:r w:rsidR="006844FF">
        <w:rPr>
          <w:noProof/>
        </w:rPr>
        <w:t>6</w:t>
      </w:r>
      <w:r>
        <w:fldChar w:fldCharType="end"/>
      </w:r>
      <w:r w:rsidR="001D7D37" w:rsidRPr="00060333">
        <w:t xml:space="preserve"> – </w:t>
      </w:r>
      <w:r w:rsidRPr="00060333">
        <w:t>Deployment/Installation/Back-Out Checklist</w:t>
      </w:r>
      <w:bookmarkEnd w:id="28"/>
    </w:p>
    <w:tbl>
      <w:tblPr>
        <w:tblStyle w:val="TableGrid"/>
        <w:tblW w:w="10345" w:type="dxa"/>
        <w:tblLayout w:type="fixed"/>
        <w:tblCellMar>
          <w:top w:w="29" w:type="dxa"/>
          <w:left w:w="58" w:type="dxa"/>
          <w:bottom w:w="29" w:type="dxa"/>
          <w:right w:w="58" w:type="dxa"/>
        </w:tblCellMar>
        <w:tblLook w:val="04A0" w:firstRow="1" w:lastRow="0" w:firstColumn="1" w:lastColumn="0" w:noHBand="0" w:noVBand="1"/>
      </w:tblPr>
      <w:tblGrid>
        <w:gridCol w:w="444"/>
        <w:gridCol w:w="5851"/>
        <w:gridCol w:w="1530"/>
        <w:gridCol w:w="1260"/>
        <w:gridCol w:w="1260"/>
      </w:tblGrid>
      <w:tr w:rsidR="00A85C3A" w:rsidRPr="004449CB" w14:paraId="7946D302" w14:textId="2F4917BA" w:rsidTr="6D23E524">
        <w:trPr>
          <w:cantSplit/>
          <w:tblHeader/>
        </w:trPr>
        <w:tc>
          <w:tcPr>
            <w:tcW w:w="444" w:type="dxa"/>
            <w:shd w:val="clear" w:color="auto" w:fill="205594"/>
            <w:vAlign w:val="center"/>
          </w:tcPr>
          <w:p w14:paraId="2C5B37B7" w14:textId="5CBC6E4A" w:rsidR="00A85C3A" w:rsidRPr="003524D0" w:rsidRDefault="00A85C3A" w:rsidP="00A85C3A">
            <w:pPr>
              <w:spacing w:before="60" w:after="60"/>
              <w:jc w:val="center"/>
              <w:rPr>
                <w:rFonts w:ascii="Arial" w:hAnsi="Arial" w:cs="Arial"/>
                <w:b/>
                <w:bCs/>
                <w:color w:val="FFFFFF" w:themeColor="background1"/>
              </w:rPr>
            </w:pPr>
            <w:r w:rsidRPr="003524D0">
              <w:rPr>
                <w:rFonts w:ascii="Arial" w:hAnsi="Arial" w:cs="Arial"/>
                <w:b/>
                <w:bCs/>
                <w:color w:val="FFFFFF" w:themeColor="background1"/>
              </w:rPr>
              <w:t>#</w:t>
            </w:r>
          </w:p>
        </w:tc>
        <w:tc>
          <w:tcPr>
            <w:tcW w:w="5851" w:type="dxa"/>
            <w:shd w:val="clear" w:color="auto" w:fill="205594"/>
            <w:vAlign w:val="center"/>
          </w:tcPr>
          <w:p w14:paraId="304489AC" w14:textId="24512F83" w:rsidR="00A85C3A" w:rsidRPr="003524D0" w:rsidRDefault="00A85C3A" w:rsidP="00A85C3A">
            <w:pPr>
              <w:spacing w:before="60" w:after="60"/>
              <w:jc w:val="center"/>
              <w:rPr>
                <w:rFonts w:ascii="Arial" w:hAnsi="Arial" w:cs="Arial"/>
                <w:b/>
                <w:bCs/>
                <w:color w:val="FFFFFF" w:themeColor="background1"/>
              </w:rPr>
            </w:pPr>
            <w:r w:rsidRPr="003524D0">
              <w:rPr>
                <w:rFonts w:ascii="Arial" w:hAnsi="Arial" w:cs="Arial"/>
                <w:b/>
                <w:bCs/>
                <w:color w:val="FFFFFF" w:themeColor="background1"/>
              </w:rPr>
              <w:t>Activity</w:t>
            </w:r>
          </w:p>
        </w:tc>
        <w:tc>
          <w:tcPr>
            <w:tcW w:w="1530" w:type="dxa"/>
            <w:shd w:val="clear" w:color="auto" w:fill="205594"/>
            <w:vAlign w:val="center"/>
          </w:tcPr>
          <w:p w14:paraId="246607D2" w14:textId="5157FA46" w:rsidR="00A85C3A" w:rsidRPr="003524D0" w:rsidRDefault="00A85C3A" w:rsidP="00A85C3A">
            <w:pPr>
              <w:spacing w:before="60" w:after="60"/>
              <w:jc w:val="center"/>
              <w:rPr>
                <w:rFonts w:ascii="Arial" w:hAnsi="Arial" w:cs="Arial"/>
                <w:b/>
                <w:bCs/>
                <w:color w:val="FFFFFF" w:themeColor="background1"/>
              </w:rPr>
            </w:pPr>
            <w:r w:rsidRPr="003524D0">
              <w:rPr>
                <w:rFonts w:ascii="Arial" w:hAnsi="Arial" w:cs="Arial"/>
                <w:b/>
                <w:bCs/>
                <w:color w:val="FFFFFF" w:themeColor="background1"/>
              </w:rPr>
              <w:t xml:space="preserve">Responsible Party </w:t>
            </w:r>
          </w:p>
        </w:tc>
        <w:tc>
          <w:tcPr>
            <w:tcW w:w="1260" w:type="dxa"/>
            <w:shd w:val="clear" w:color="auto" w:fill="205594"/>
          </w:tcPr>
          <w:p w14:paraId="4A602039" w14:textId="26155EDE" w:rsidR="00A85C3A" w:rsidRPr="003524D0" w:rsidRDefault="00A85C3A" w:rsidP="00A85C3A">
            <w:pPr>
              <w:spacing w:before="60" w:after="60"/>
              <w:jc w:val="center"/>
              <w:rPr>
                <w:rFonts w:ascii="Arial" w:hAnsi="Arial" w:cs="Arial"/>
                <w:b/>
                <w:bCs/>
                <w:color w:val="FFFFFF" w:themeColor="background1"/>
              </w:rPr>
            </w:pPr>
            <w:r>
              <w:rPr>
                <w:rFonts w:ascii="Arial" w:hAnsi="Arial" w:cs="Arial"/>
                <w:b/>
                <w:bCs/>
                <w:color w:val="FFFFFF" w:themeColor="background1"/>
              </w:rPr>
              <w:t>Start Time</w:t>
            </w:r>
          </w:p>
        </w:tc>
        <w:tc>
          <w:tcPr>
            <w:tcW w:w="1260" w:type="dxa"/>
            <w:shd w:val="clear" w:color="auto" w:fill="205594"/>
          </w:tcPr>
          <w:p w14:paraId="1CE52B50" w14:textId="77777777" w:rsidR="00A85C3A" w:rsidRDefault="00A85C3A" w:rsidP="00A85C3A">
            <w:pPr>
              <w:spacing w:before="60" w:after="60"/>
              <w:jc w:val="center"/>
              <w:rPr>
                <w:rFonts w:ascii="Arial" w:hAnsi="Arial" w:cs="Arial"/>
                <w:b/>
                <w:bCs/>
                <w:color w:val="FFFFFF" w:themeColor="background1"/>
              </w:rPr>
            </w:pPr>
            <w:r>
              <w:rPr>
                <w:rFonts w:ascii="Arial" w:hAnsi="Arial" w:cs="Arial"/>
                <w:b/>
                <w:bCs/>
                <w:color w:val="FFFFFF" w:themeColor="background1"/>
              </w:rPr>
              <w:t>Duration</w:t>
            </w:r>
          </w:p>
          <w:p w14:paraId="221FFB89" w14:textId="222040BC" w:rsidR="00A85C3A" w:rsidRPr="003524D0" w:rsidRDefault="00A85C3A" w:rsidP="00A85C3A">
            <w:pPr>
              <w:spacing w:before="60" w:after="60"/>
              <w:jc w:val="center"/>
              <w:rPr>
                <w:rFonts w:ascii="Arial" w:hAnsi="Arial" w:cs="Arial"/>
                <w:b/>
                <w:bCs/>
                <w:color w:val="FFFFFF" w:themeColor="background1"/>
              </w:rPr>
            </w:pPr>
          </w:p>
        </w:tc>
      </w:tr>
      <w:tr w:rsidR="00A85C3A" w:rsidRPr="004449CB" w14:paraId="2D7B4658" w14:textId="40017CC1" w:rsidTr="6D23E524">
        <w:tc>
          <w:tcPr>
            <w:tcW w:w="444" w:type="dxa"/>
          </w:tcPr>
          <w:p w14:paraId="643DF2FC" w14:textId="187DB5B6" w:rsidR="00A85C3A" w:rsidRPr="004449CB" w:rsidRDefault="00A85C3A" w:rsidP="00A85C3A">
            <w:pPr>
              <w:spacing w:before="60" w:after="60"/>
              <w:jc w:val="center"/>
              <w:rPr>
                <w:rFonts w:ascii="Arial" w:hAnsi="Arial" w:cs="Arial"/>
                <w:sz w:val="20"/>
                <w:szCs w:val="20"/>
              </w:rPr>
            </w:pPr>
            <w:r w:rsidRPr="004449CB">
              <w:rPr>
                <w:rFonts w:ascii="Arial" w:hAnsi="Arial" w:cs="Arial"/>
                <w:sz w:val="20"/>
                <w:szCs w:val="20"/>
              </w:rPr>
              <w:t>1</w:t>
            </w:r>
          </w:p>
        </w:tc>
        <w:tc>
          <w:tcPr>
            <w:tcW w:w="5851" w:type="dxa"/>
          </w:tcPr>
          <w:p w14:paraId="2697E0FC" w14:textId="26403EF4" w:rsidR="00A85C3A" w:rsidRPr="004449CB" w:rsidRDefault="000D3008" w:rsidP="07C19248">
            <w:pPr>
              <w:pStyle w:val="BodyText"/>
              <w:rPr>
                <w:rFonts w:ascii="Arial" w:hAnsi="Arial" w:cs="Arial"/>
                <w:sz w:val="20"/>
                <w:szCs w:val="20"/>
              </w:rPr>
            </w:pPr>
            <w:r>
              <w:rPr>
                <w:rFonts w:ascii="Arial" w:hAnsi="Arial" w:cs="Arial"/>
                <w:sz w:val="20"/>
                <w:szCs w:val="20"/>
              </w:rPr>
              <w:t>Provide SQL Script to AITC DBA</w:t>
            </w:r>
          </w:p>
        </w:tc>
        <w:tc>
          <w:tcPr>
            <w:tcW w:w="1530" w:type="dxa"/>
          </w:tcPr>
          <w:p w14:paraId="03E24766" w14:textId="71EAF438" w:rsidR="00A85C3A" w:rsidRDefault="000D3008" w:rsidP="00A85C3A">
            <w:pPr>
              <w:spacing w:before="60" w:after="60"/>
              <w:rPr>
                <w:rFonts w:ascii="Arial" w:hAnsi="Arial" w:cs="Arial"/>
                <w:sz w:val="20"/>
                <w:szCs w:val="20"/>
              </w:rPr>
            </w:pPr>
            <w:r>
              <w:rPr>
                <w:rFonts w:ascii="Arial" w:hAnsi="Arial" w:cs="Arial"/>
                <w:sz w:val="20"/>
                <w:szCs w:val="20"/>
              </w:rPr>
              <w:t>Vipul</w:t>
            </w:r>
            <w:r w:rsidR="00704355">
              <w:rPr>
                <w:rFonts w:ascii="Arial" w:hAnsi="Arial" w:cs="Arial"/>
                <w:sz w:val="20"/>
                <w:szCs w:val="20"/>
              </w:rPr>
              <w:t xml:space="preserve"> Kothari</w:t>
            </w:r>
          </w:p>
          <w:p w14:paraId="0D55BE89" w14:textId="2166E816" w:rsidR="00A85C3A" w:rsidRPr="004449CB" w:rsidRDefault="00A85C3A" w:rsidP="00A85C3A">
            <w:pPr>
              <w:spacing w:before="60" w:after="60"/>
              <w:rPr>
                <w:rFonts w:ascii="Arial" w:hAnsi="Arial" w:cs="Arial"/>
                <w:sz w:val="20"/>
                <w:szCs w:val="20"/>
              </w:rPr>
            </w:pPr>
          </w:p>
        </w:tc>
        <w:tc>
          <w:tcPr>
            <w:tcW w:w="1260" w:type="dxa"/>
          </w:tcPr>
          <w:p w14:paraId="5B2328AD" w14:textId="60CC801C" w:rsidR="00A85C3A" w:rsidRDefault="00A85C3A" w:rsidP="00A85C3A">
            <w:pPr>
              <w:spacing w:before="60" w:after="60"/>
              <w:rPr>
                <w:rFonts w:ascii="Arial" w:hAnsi="Arial" w:cs="Arial"/>
                <w:sz w:val="20"/>
                <w:szCs w:val="20"/>
              </w:rPr>
            </w:pPr>
          </w:p>
        </w:tc>
        <w:tc>
          <w:tcPr>
            <w:tcW w:w="1260" w:type="dxa"/>
          </w:tcPr>
          <w:p w14:paraId="141BC49E" w14:textId="36DF6E6F" w:rsidR="00A85C3A" w:rsidRDefault="000D3008" w:rsidP="00A85C3A">
            <w:pPr>
              <w:spacing w:before="60" w:after="60"/>
              <w:rPr>
                <w:rFonts w:ascii="Arial" w:hAnsi="Arial" w:cs="Arial"/>
                <w:sz w:val="20"/>
                <w:szCs w:val="20"/>
              </w:rPr>
            </w:pPr>
            <w:r>
              <w:rPr>
                <w:rFonts w:ascii="Arial" w:hAnsi="Arial" w:cs="Arial"/>
                <w:sz w:val="20"/>
                <w:szCs w:val="20"/>
              </w:rPr>
              <w:t>5 min</w:t>
            </w:r>
          </w:p>
        </w:tc>
      </w:tr>
      <w:tr w:rsidR="00A85C3A" w:rsidRPr="004449CB" w14:paraId="7DA3CFDB" w14:textId="0852A656" w:rsidTr="6D23E524">
        <w:tc>
          <w:tcPr>
            <w:tcW w:w="444" w:type="dxa"/>
          </w:tcPr>
          <w:p w14:paraId="6D4656C3" w14:textId="148BC812" w:rsidR="00A85C3A" w:rsidRPr="004449CB" w:rsidRDefault="00A85C3A" w:rsidP="00A85C3A">
            <w:pPr>
              <w:spacing w:before="60" w:after="60"/>
              <w:jc w:val="center"/>
              <w:rPr>
                <w:rFonts w:ascii="Arial" w:hAnsi="Arial" w:cs="Arial"/>
                <w:sz w:val="20"/>
                <w:szCs w:val="20"/>
              </w:rPr>
            </w:pPr>
            <w:r w:rsidRPr="004449CB">
              <w:rPr>
                <w:rFonts w:ascii="Arial" w:hAnsi="Arial" w:cs="Arial"/>
                <w:sz w:val="20"/>
                <w:szCs w:val="20"/>
              </w:rPr>
              <w:t>2</w:t>
            </w:r>
          </w:p>
        </w:tc>
        <w:tc>
          <w:tcPr>
            <w:tcW w:w="5851" w:type="dxa"/>
          </w:tcPr>
          <w:p w14:paraId="272F1C4E" w14:textId="5AE1AB00" w:rsidR="00A85C3A" w:rsidRPr="004449CB" w:rsidRDefault="000D3008" w:rsidP="07C19248">
            <w:pPr>
              <w:pStyle w:val="BodyText"/>
              <w:rPr>
                <w:rFonts w:ascii="Arial" w:hAnsi="Arial" w:cs="Arial"/>
                <w:sz w:val="20"/>
                <w:szCs w:val="20"/>
              </w:rPr>
            </w:pPr>
            <w:r>
              <w:rPr>
                <w:rFonts w:ascii="Arial" w:hAnsi="Arial" w:cs="Arial"/>
                <w:sz w:val="20"/>
                <w:szCs w:val="20"/>
              </w:rPr>
              <w:t xml:space="preserve">Backup the SQL table </w:t>
            </w:r>
            <w:proofErr w:type="spellStart"/>
            <w:r w:rsidR="00704355" w:rsidRPr="00704355">
              <w:rPr>
                <w:rFonts w:ascii="Arial" w:hAnsi="Arial" w:cs="Arial"/>
                <w:sz w:val="20"/>
                <w:szCs w:val="20"/>
              </w:rPr>
              <w:t>pcmm.PCM_STD_TEAM_ROLE</w:t>
            </w:r>
            <w:proofErr w:type="spellEnd"/>
          </w:p>
        </w:tc>
        <w:tc>
          <w:tcPr>
            <w:tcW w:w="1530" w:type="dxa"/>
          </w:tcPr>
          <w:p w14:paraId="3B31184C" w14:textId="02DF2416" w:rsidR="00A85C3A" w:rsidRDefault="00704355" w:rsidP="00A85C3A">
            <w:pPr>
              <w:spacing w:before="60" w:after="60"/>
              <w:rPr>
                <w:rFonts w:ascii="Arial" w:hAnsi="Arial" w:cs="Arial"/>
                <w:sz w:val="20"/>
                <w:szCs w:val="20"/>
              </w:rPr>
            </w:pPr>
            <w:r>
              <w:rPr>
                <w:rFonts w:ascii="Arial" w:hAnsi="Arial" w:cs="Arial"/>
                <w:sz w:val="20"/>
                <w:szCs w:val="20"/>
              </w:rPr>
              <w:t>AITC DBA</w:t>
            </w:r>
          </w:p>
          <w:p w14:paraId="4B510118" w14:textId="618969CB" w:rsidR="00A85C3A" w:rsidRPr="004449CB" w:rsidRDefault="00A85C3A" w:rsidP="00A85C3A">
            <w:pPr>
              <w:spacing w:before="60" w:after="60"/>
              <w:rPr>
                <w:rFonts w:ascii="Arial" w:hAnsi="Arial" w:cs="Arial"/>
                <w:sz w:val="20"/>
                <w:szCs w:val="20"/>
              </w:rPr>
            </w:pPr>
          </w:p>
        </w:tc>
        <w:tc>
          <w:tcPr>
            <w:tcW w:w="1260" w:type="dxa"/>
          </w:tcPr>
          <w:p w14:paraId="191BF590" w14:textId="61CBA41C" w:rsidR="00A85C3A" w:rsidRDefault="00A85C3A" w:rsidP="00A85C3A">
            <w:pPr>
              <w:spacing w:before="60" w:after="60"/>
              <w:rPr>
                <w:rFonts w:ascii="Arial" w:hAnsi="Arial" w:cs="Arial"/>
                <w:sz w:val="20"/>
                <w:szCs w:val="20"/>
              </w:rPr>
            </w:pPr>
          </w:p>
        </w:tc>
        <w:tc>
          <w:tcPr>
            <w:tcW w:w="1260" w:type="dxa"/>
          </w:tcPr>
          <w:p w14:paraId="65C3E8E9" w14:textId="657B1064" w:rsidR="00A85C3A" w:rsidRDefault="00704355" w:rsidP="00A85C3A">
            <w:pPr>
              <w:spacing w:before="60" w:after="60"/>
              <w:rPr>
                <w:rFonts w:ascii="Arial" w:hAnsi="Arial" w:cs="Arial"/>
                <w:sz w:val="20"/>
                <w:szCs w:val="20"/>
              </w:rPr>
            </w:pPr>
            <w:r>
              <w:rPr>
                <w:rFonts w:ascii="Arial" w:hAnsi="Arial" w:cs="Arial"/>
                <w:sz w:val="20"/>
                <w:szCs w:val="20"/>
              </w:rPr>
              <w:t>10</w:t>
            </w:r>
            <w:r w:rsidR="760EF4F3" w:rsidRPr="07C19248">
              <w:rPr>
                <w:rFonts w:ascii="Arial" w:hAnsi="Arial" w:cs="Arial"/>
                <w:sz w:val="20"/>
                <w:szCs w:val="20"/>
              </w:rPr>
              <w:t xml:space="preserve"> min</w:t>
            </w:r>
          </w:p>
        </w:tc>
      </w:tr>
      <w:tr w:rsidR="009859D1" w:rsidRPr="004449CB" w14:paraId="0C8AC610" w14:textId="77777777" w:rsidTr="6D23E524">
        <w:tc>
          <w:tcPr>
            <w:tcW w:w="444" w:type="dxa"/>
          </w:tcPr>
          <w:p w14:paraId="38A8BB51" w14:textId="1D9231B5" w:rsidR="009859D1" w:rsidRPr="004449CB" w:rsidRDefault="0001273E" w:rsidP="00A85C3A">
            <w:pPr>
              <w:spacing w:before="60" w:after="60"/>
              <w:jc w:val="center"/>
              <w:rPr>
                <w:rFonts w:ascii="Arial" w:hAnsi="Arial" w:cs="Arial"/>
                <w:sz w:val="20"/>
                <w:szCs w:val="20"/>
              </w:rPr>
            </w:pPr>
            <w:r>
              <w:rPr>
                <w:rFonts w:ascii="Arial" w:hAnsi="Arial" w:cs="Arial"/>
                <w:sz w:val="20"/>
                <w:szCs w:val="20"/>
              </w:rPr>
              <w:t>3</w:t>
            </w:r>
          </w:p>
        </w:tc>
        <w:tc>
          <w:tcPr>
            <w:tcW w:w="5851" w:type="dxa"/>
          </w:tcPr>
          <w:p w14:paraId="3C26D856" w14:textId="210268E0" w:rsidR="009859D1" w:rsidRPr="07C19248" w:rsidRDefault="009859D1" w:rsidP="07C19248">
            <w:pPr>
              <w:pStyle w:val="BodyText"/>
              <w:rPr>
                <w:rFonts w:ascii="Arial" w:hAnsi="Arial" w:cs="Arial"/>
                <w:sz w:val="20"/>
                <w:szCs w:val="20"/>
              </w:rPr>
            </w:pPr>
            <w:r>
              <w:rPr>
                <w:rFonts w:ascii="Arial" w:hAnsi="Arial" w:cs="Arial"/>
                <w:sz w:val="20"/>
                <w:szCs w:val="20"/>
              </w:rPr>
              <w:t xml:space="preserve">PRE03 – Provide SQL scripts </w:t>
            </w:r>
            <w:r w:rsidRPr="009859D1">
              <w:rPr>
                <w:rFonts w:ascii="Arial" w:hAnsi="Arial" w:cs="Arial"/>
                <w:sz w:val="20"/>
                <w:szCs w:val="20"/>
              </w:rPr>
              <w:t>sql_pcmmw-87</w:t>
            </w:r>
            <w:r>
              <w:rPr>
                <w:rFonts w:ascii="Arial" w:hAnsi="Arial" w:cs="Arial"/>
                <w:sz w:val="20"/>
                <w:szCs w:val="20"/>
              </w:rPr>
              <w:t xml:space="preserve">.sql and </w:t>
            </w:r>
            <w:r w:rsidRPr="009859D1">
              <w:rPr>
                <w:rFonts w:ascii="Arial" w:hAnsi="Arial" w:cs="Arial"/>
                <w:sz w:val="20"/>
                <w:szCs w:val="20"/>
              </w:rPr>
              <w:t>sql_pcmmw-</w:t>
            </w:r>
            <w:r>
              <w:rPr>
                <w:rFonts w:ascii="Arial" w:hAnsi="Arial" w:cs="Arial"/>
                <w:sz w:val="20"/>
                <w:szCs w:val="20"/>
              </w:rPr>
              <w:t>94.sql to AITC DBA</w:t>
            </w:r>
          </w:p>
        </w:tc>
        <w:tc>
          <w:tcPr>
            <w:tcW w:w="1530" w:type="dxa"/>
          </w:tcPr>
          <w:p w14:paraId="394620C7" w14:textId="7840FB00" w:rsidR="009859D1" w:rsidRDefault="000779F8" w:rsidP="00A85C3A">
            <w:pPr>
              <w:spacing w:before="60" w:after="60"/>
              <w:rPr>
                <w:rFonts w:ascii="Arial" w:hAnsi="Arial" w:cs="Arial"/>
                <w:sz w:val="20"/>
                <w:szCs w:val="20"/>
              </w:rPr>
            </w:pPr>
            <w:r>
              <w:rPr>
                <w:rFonts w:ascii="Arial" w:hAnsi="Arial" w:cs="Arial"/>
                <w:sz w:val="20"/>
                <w:szCs w:val="20"/>
              </w:rPr>
              <w:t>Vipul Kothari</w:t>
            </w:r>
          </w:p>
        </w:tc>
        <w:tc>
          <w:tcPr>
            <w:tcW w:w="1260" w:type="dxa"/>
          </w:tcPr>
          <w:p w14:paraId="52643B59" w14:textId="77777777" w:rsidR="009859D1" w:rsidRDefault="009859D1" w:rsidP="00A85C3A">
            <w:pPr>
              <w:spacing w:before="60" w:after="60"/>
              <w:rPr>
                <w:rFonts w:ascii="Arial" w:hAnsi="Arial" w:cs="Arial"/>
                <w:sz w:val="20"/>
                <w:szCs w:val="20"/>
              </w:rPr>
            </w:pPr>
          </w:p>
        </w:tc>
        <w:tc>
          <w:tcPr>
            <w:tcW w:w="1260" w:type="dxa"/>
          </w:tcPr>
          <w:p w14:paraId="6A45A2FD" w14:textId="2C76500E" w:rsidR="009859D1" w:rsidRPr="07C19248" w:rsidRDefault="000779F8" w:rsidP="00A85C3A">
            <w:pPr>
              <w:spacing w:before="60" w:after="60"/>
              <w:rPr>
                <w:rFonts w:ascii="Arial" w:hAnsi="Arial" w:cs="Arial"/>
                <w:sz w:val="20"/>
                <w:szCs w:val="20"/>
              </w:rPr>
            </w:pPr>
            <w:r>
              <w:rPr>
                <w:rFonts w:ascii="Arial" w:hAnsi="Arial" w:cs="Arial"/>
                <w:sz w:val="20"/>
                <w:szCs w:val="20"/>
              </w:rPr>
              <w:t>10 min</w:t>
            </w:r>
          </w:p>
        </w:tc>
      </w:tr>
      <w:tr w:rsidR="00A85C3A" w:rsidRPr="00207F3B" w14:paraId="721EFAB0" w14:textId="77777777" w:rsidTr="6D23E524">
        <w:tc>
          <w:tcPr>
            <w:tcW w:w="444" w:type="dxa"/>
            <w:shd w:val="clear" w:color="auto" w:fill="4472C4" w:themeFill="accent1"/>
          </w:tcPr>
          <w:p w14:paraId="25D28921" w14:textId="77777777" w:rsidR="00A85C3A" w:rsidRPr="00207F3B" w:rsidRDefault="00A85C3A" w:rsidP="00A85C3A">
            <w:pPr>
              <w:spacing w:before="60" w:after="60"/>
              <w:rPr>
                <w:rFonts w:ascii="Arial" w:hAnsi="Arial" w:cs="Arial"/>
                <w:b/>
                <w:bCs/>
                <w:sz w:val="20"/>
                <w:szCs w:val="20"/>
              </w:rPr>
            </w:pPr>
          </w:p>
        </w:tc>
        <w:tc>
          <w:tcPr>
            <w:tcW w:w="5851" w:type="dxa"/>
            <w:shd w:val="clear" w:color="auto" w:fill="4472C4" w:themeFill="accent1"/>
          </w:tcPr>
          <w:p w14:paraId="18E37123" w14:textId="5AAD0AF1" w:rsidR="00A85C3A" w:rsidRPr="00207F3B" w:rsidRDefault="760EF4F3" w:rsidP="00A85C3A">
            <w:pPr>
              <w:spacing w:before="60" w:after="60"/>
              <w:rPr>
                <w:rFonts w:ascii="Arial" w:hAnsi="Arial" w:cs="Arial"/>
                <w:b/>
                <w:bCs/>
                <w:sz w:val="20"/>
                <w:szCs w:val="20"/>
              </w:rPr>
            </w:pPr>
            <w:r w:rsidRPr="07C19248">
              <w:rPr>
                <w:rFonts w:ascii="Arial" w:hAnsi="Arial" w:cs="Arial"/>
                <w:b/>
                <w:bCs/>
                <w:sz w:val="20"/>
                <w:szCs w:val="20"/>
              </w:rPr>
              <w:t xml:space="preserve">Production </w:t>
            </w:r>
            <w:proofErr w:type="gramStart"/>
            <w:r w:rsidRPr="07C19248">
              <w:rPr>
                <w:rFonts w:ascii="Arial" w:hAnsi="Arial" w:cs="Arial"/>
                <w:b/>
                <w:bCs/>
                <w:sz w:val="20"/>
                <w:szCs w:val="20"/>
              </w:rPr>
              <w:t>Deployment  9:00</w:t>
            </w:r>
            <w:proofErr w:type="gramEnd"/>
            <w:r w:rsidRPr="07C19248">
              <w:rPr>
                <w:rFonts w:ascii="Arial" w:hAnsi="Arial" w:cs="Arial"/>
                <w:b/>
                <w:bCs/>
                <w:sz w:val="20"/>
                <w:szCs w:val="20"/>
              </w:rPr>
              <w:t xml:space="preserve"> PM Eastern</w:t>
            </w:r>
          </w:p>
        </w:tc>
        <w:tc>
          <w:tcPr>
            <w:tcW w:w="1530" w:type="dxa"/>
            <w:shd w:val="clear" w:color="auto" w:fill="4472C4" w:themeFill="accent1"/>
          </w:tcPr>
          <w:p w14:paraId="6877FD64" w14:textId="77777777" w:rsidR="00A85C3A" w:rsidRPr="00207F3B" w:rsidRDefault="00A85C3A" w:rsidP="00A85C3A">
            <w:pPr>
              <w:spacing w:before="60" w:after="60"/>
              <w:rPr>
                <w:rFonts w:ascii="Arial" w:hAnsi="Arial" w:cs="Arial"/>
                <w:b/>
                <w:bCs/>
                <w:sz w:val="20"/>
                <w:szCs w:val="20"/>
              </w:rPr>
            </w:pPr>
          </w:p>
        </w:tc>
        <w:tc>
          <w:tcPr>
            <w:tcW w:w="1260" w:type="dxa"/>
            <w:shd w:val="clear" w:color="auto" w:fill="4472C4" w:themeFill="accent1"/>
          </w:tcPr>
          <w:p w14:paraId="5E40CF93" w14:textId="77777777" w:rsidR="00A85C3A" w:rsidRPr="00207F3B" w:rsidRDefault="00A85C3A" w:rsidP="00A85C3A">
            <w:pPr>
              <w:spacing w:before="60" w:after="60"/>
              <w:rPr>
                <w:rFonts w:ascii="Arial" w:hAnsi="Arial" w:cs="Arial"/>
                <w:b/>
                <w:bCs/>
                <w:sz w:val="20"/>
                <w:szCs w:val="20"/>
              </w:rPr>
            </w:pPr>
          </w:p>
        </w:tc>
        <w:tc>
          <w:tcPr>
            <w:tcW w:w="1260" w:type="dxa"/>
            <w:shd w:val="clear" w:color="auto" w:fill="4472C4" w:themeFill="accent1"/>
          </w:tcPr>
          <w:p w14:paraId="776829F8" w14:textId="77777777" w:rsidR="00A85C3A" w:rsidRPr="00207F3B" w:rsidRDefault="00A85C3A" w:rsidP="00A85C3A">
            <w:pPr>
              <w:spacing w:before="60" w:after="60"/>
              <w:rPr>
                <w:rFonts w:ascii="Arial" w:hAnsi="Arial" w:cs="Arial"/>
                <w:b/>
                <w:bCs/>
                <w:sz w:val="20"/>
                <w:szCs w:val="20"/>
              </w:rPr>
            </w:pPr>
          </w:p>
        </w:tc>
      </w:tr>
      <w:tr w:rsidR="00A85C3A" w:rsidRPr="004449CB" w14:paraId="6C951867" w14:textId="24650F1C" w:rsidTr="6D23E524">
        <w:tc>
          <w:tcPr>
            <w:tcW w:w="444" w:type="dxa"/>
          </w:tcPr>
          <w:p w14:paraId="000E1691" w14:textId="0DD996CA" w:rsidR="00A85C3A" w:rsidRPr="004449CB" w:rsidRDefault="00A85C3A" w:rsidP="00A85C3A">
            <w:pPr>
              <w:spacing w:before="60" w:after="60"/>
              <w:rPr>
                <w:rFonts w:ascii="Arial" w:hAnsi="Arial" w:cs="Arial"/>
                <w:sz w:val="20"/>
                <w:szCs w:val="20"/>
              </w:rPr>
            </w:pPr>
          </w:p>
        </w:tc>
        <w:tc>
          <w:tcPr>
            <w:tcW w:w="5851" w:type="dxa"/>
          </w:tcPr>
          <w:p w14:paraId="3784663C" w14:textId="7DED5FC6" w:rsidR="00A85C3A" w:rsidRDefault="760EF4F3" w:rsidP="00A85C3A">
            <w:pPr>
              <w:spacing w:before="60" w:after="60"/>
              <w:rPr>
                <w:rFonts w:ascii="Arial" w:hAnsi="Arial" w:cs="Arial"/>
                <w:sz w:val="20"/>
                <w:szCs w:val="20"/>
              </w:rPr>
            </w:pPr>
            <w:r w:rsidRPr="07C19248">
              <w:rPr>
                <w:rFonts w:ascii="Arial" w:hAnsi="Arial" w:cs="Arial"/>
                <w:sz w:val="20"/>
                <w:szCs w:val="20"/>
              </w:rPr>
              <w:t xml:space="preserve">1 </w:t>
            </w:r>
            <w:r w:rsidR="4D17DB62" w:rsidRPr="07C19248">
              <w:rPr>
                <w:rFonts w:ascii="Arial" w:hAnsi="Arial" w:cs="Arial"/>
                <w:sz w:val="20"/>
                <w:szCs w:val="20"/>
              </w:rPr>
              <w:t>vaausapppcm200</w:t>
            </w:r>
            <w:r w:rsidRPr="07C19248">
              <w:rPr>
                <w:rFonts w:ascii="Arial" w:hAnsi="Arial" w:cs="Arial"/>
                <w:sz w:val="20"/>
                <w:szCs w:val="20"/>
              </w:rPr>
              <w:t>– Stop Mirth Connect</w:t>
            </w:r>
            <w:r w:rsidR="42F7BC23" w:rsidRPr="07C19248">
              <w:rPr>
                <w:rFonts w:ascii="Arial" w:hAnsi="Arial" w:cs="Arial"/>
                <w:sz w:val="20"/>
                <w:szCs w:val="20"/>
              </w:rPr>
              <w:t>, Apache</w:t>
            </w:r>
          </w:p>
        </w:tc>
        <w:tc>
          <w:tcPr>
            <w:tcW w:w="1530" w:type="dxa"/>
          </w:tcPr>
          <w:p w14:paraId="55C11D7D" w14:textId="2456BEAF" w:rsidR="00A85C3A" w:rsidRDefault="00A37621" w:rsidP="00A85C3A">
            <w:pPr>
              <w:spacing w:before="60" w:after="60"/>
              <w:rPr>
                <w:rFonts w:ascii="Arial" w:hAnsi="Arial" w:cs="Arial"/>
                <w:sz w:val="20"/>
                <w:szCs w:val="20"/>
              </w:rPr>
            </w:pPr>
            <w:r>
              <w:rPr>
                <w:rFonts w:ascii="Arial" w:hAnsi="Arial" w:cs="Arial"/>
                <w:sz w:val="20"/>
                <w:szCs w:val="20"/>
              </w:rPr>
              <w:t>AITC WebLogic Admin</w:t>
            </w:r>
          </w:p>
        </w:tc>
        <w:tc>
          <w:tcPr>
            <w:tcW w:w="1260" w:type="dxa"/>
          </w:tcPr>
          <w:p w14:paraId="29077489" w14:textId="1068D1F4" w:rsidR="00A85C3A" w:rsidRDefault="00A85C3A" w:rsidP="00A85C3A">
            <w:pPr>
              <w:spacing w:before="60" w:after="60"/>
              <w:rPr>
                <w:rFonts w:ascii="Arial" w:hAnsi="Arial" w:cs="Arial"/>
                <w:sz w:val="20"/>
                <w:szCs w:val="20"/>
              </w:rPr>
            </w:pPr>
          </w:p>
        </w:tc>
        <w:tc>
          <w:tcPr>
            <w:tcW w:w="1260" w:type="dxa"/>
          </w:tcPr>
          <w:p w14:paraId="54015AE5" w14:textId="02809408" w:rsidR="00A85C3A" w:rsidRDefault="00A85C3A" w:rsidP="00A85C3A">
            <w:pPr>
              <w:spacing w:before="60" w:after="60"/>
              <w:rPr>
                <w:rFonts w:ascii="Arial" w:hAnsi="Arial" w:cs="Arial"/>
                <w:sz w:val="20"/>
                <w:szCs w:val="20"/>
              </w:rPr>
            </w:pPr>
            <w:r>
              <w:rPr>
                <w:rFonts w:ascii="Arial" w:hAnsi="Arial" w:cs="Arial"/>
                <w:sz w:val="20"/>
                <w:szCs w:val="20"/>
              </w:rPr>
              <w:t>5 min</w:t>
            </w:r>
          </w:p>
        </w:tc>
      </w:tr>
      <w:tr w:rsidR="00A85C3A" w:rsidRPr="004449CB" w14:paraId="3038AE16" w14:textId="459DCB43" w:rsidTr="6D23E524">
        <w:tc>
          <w:tcPr>
            <w:tcW w:w="444" w:type="dxa"/>
          </w:tcPr>
          <w:p w14:paraId="37D3FB7E" w14:textId="2B0B8258" w:rsidR="00A85C3A" w:rsidRPr="004449CB" w:rsidRDefault="00A85C3A" w:rsidP="00A85C3A">
            <w:pPr>
              <w:spacing w:before="60" w:after="60"/>
              <w:jc w:val="center"/>
              <w:rPr>
                <w:rFonts w:ascii="Arial" w:hAnsi="Arial" w:cs="Arial"/>
                <w:sz w:val="20"/>
                <w:szCs w:val="20"/>
              </w:rPr>
            </w:pPr>
          </w:p>
        </w:tc>
        <w:tc>
          <w:tcPr>
            <w:tcW w:w="5851" w:type="dxa"/>
          </w:tcPr>
          <w:p w14:paraId="5A854B85" w14:textId="06C0F679" w:rsidR="664AA5A5" w:rsidRDefault="007B7D17" w:rsidP="07C19248">
            <w:pPr>
              <w:spacing w:before="60" w:after="60"/>
              <w:rPr>
                <w:rFonts w:ascii="Arial" w:hAnsi="Arial" w:cs="Arial"/>
                <w:sz w:val="20"/>
                <w:szCs w:val="20"/>
              </w:rPr>
            </w:pPr>
            <w:r>
              <w:rPr>
                <w:rFonts w:ascii="Arial" w:hAnsi="Arial" w:cs="Arial"/>
                <w:sz w:val="20"/>
                <w:szCs w:val="20"/>
              </w:rPr>
              <w:t>2</w:t>
            </w:r>
            <w:r w:rsidR="07C19248" w:rsidRPr="07C19248">
              <w:rPr>
                <w:rFonts w:ascii="Arial" w:hAnsi="Arial" w:cs="Arial"/>
                <w:sz w:val="20"/>
                <w:szCs w:val="20"/>
              </w:rPr>
              <w:t xml:space="preserve"> All servers – Stop the WebLogic </w:t>
            </w:r>
            <w:r w:rsidR="4E64FCC8" w:rsidRPr="07C19248">
              <w:rPr>
                <w:rFonts w:ascii="Arial" w:hAnsi="Arial" w:cs="Arial"/>
                <w:sz w:val="20"/>
                <w:szCs w:val="20"/>
              </w:rPr>
              <w:t>managed servers</w:t>
            </w:r>
          </w:p>
        </w:tc>
        <w:tc>
          <w:tcPr>
            <w:tcW w:w="1530" w:type="dxa"/>
          </w:tcPr>
          <w:p w14:paraId="0ACBD2E8" w14:textId="025B9B4C" w:rsidR="07C19248" w:rsidRDefault="00A37621" w:rsidP="07C19248">
            <w:pPr>
              <w:spacing w:before="60" w:after="60"/>
              <w:rPr>
                <w:rFonts w:ascii="Arial" w:hAnsi="Arial" w:cs="Arial"/>
                <w:sz w:val="20"/>
                <w:szCs w:val="20"/>
              </w:rPr>
            </w:pPr>
            <w:r>
              <w:rPr>
                <w:rFonts w:ascii="Arial" w:hAnsi="Arial" w:cs="Arial"/>
                <w:sz w:val="20"/>
                <w:szCs w:val="20"/>
              </w:rPr>
              <w:t xml:space="preserve">AITC WebLogic Admin </w:t>
            </w:r>
          </w:p>
        </w:tc>
        <w:tc>
          <w:tcPr>
            <w:tcW w:w="1260" w:type="dxa"/>
          </w:tcPr>
          <w:p w14:paraId="50CFDEB0" w14:textId="2B2C804E" w:rsidR="07C19248" w:rsidRDefault="07C19248" w:rsidP="07C19248">
            <w:pPr>
              <w:spacing w:before="60" w:after="60"/>
              <w:rPr>
                <w:rFonts w:ascii="Arial" w:hAnsi="Arial" w:cs="Arial"/>
                <w:sz w:val="20"/>
                <w:szCs w:val="20"/>
              </w:rPr>
            </w:pPr>
          </w:p>
        </w:tc>
        <w:tc>
          <w:tcPr>
            <w:tcW w:w="1260" w:type="dxa"/>
          </w:tcPr>
          <w:p w14:paraId="50A0193C" w14:textId="35D3493D" w:rsidR="07C19248" w:rsidRDefault="355DC995" w:rsidP="07C19248">
            <w:pPr>
              <w:spacing w:before="60" w:after="60"/>
              <w:rPr>
                <w:rFonts w:ascii="Arial" w:hAnsi="Arial" w:cs="Arial"/>
                <w:sz w:val="20"/>
                <w:szCs w:val="20"/>
              </w:rPr>
            </w:pPr>
            <w:r w:rsidRPr="6D23E524">
              <w:rPr>
                <w:rFonts w:ascii="Arial" w:hAnsi="Arial" w:cs="Arial"/>
                <w:sz w:val="20"/>
                <w:szCs w:val="20"/>
              </w:rPr>
              <w:t>10</w:t>
            </w:r>
            <w:r w:rsidR="07C19248" w:rsidRPr="6D23E524">
              <w:rPr>
                <w:rFonts w:ascii="Arial" w:hAnsi="Arial" w:cs="Arial"/>
                <w:sz w:val="20"/>
                <w:szCs w:val="20"/>
              </w:rPr>
              <w:t xml:space="preserve"> min</w:t>
            </w:r>
          </w:p>
        </w:tc>
      </w:tr>
      <w:tr w:rsidR="00A85C3A" w:rsidRPr="004449CB" w14:paraId="54C342E2" w14:textId="72902972" w:rsidTr="6D23E524">
        <w:tc>
          <w:tcPr>
            <w:tcW w:w="444" w:type="dxa"/>
          </w:tcPr>
          <w:p w14:paraId="2C36479F" w14:textId="0E04DCE1" w:rsidR="00A85C3A" w:rsidRPr="004449CB" w:rsidRDefault="00A85C3A" w:rsidP="00A85C3A">
            <w:pPr>
              <w:spacing w:before="60" w:after="60"/>
              <w:jc w:val="center"/>
              <w:rPr>
                <w:rFonts w:ascii="Arial" w:hAnsi="Arial" w:cs="Arial"/>
                <w:sz w:val="20"/>
                <w:szCs w:val="20"/>
              </w:rPr>
            </w:pPr>
          </w:p>
        </w:tc>
        <w:tc>
          <w:tcPr>
            <w:tcW w:w="5851" w:type="dxa"/>
          </w:tcPr>
          <w:p w14:paraId="1F5DD8C4" w14:textId="3659E912" w:rsidR="23410AD0" w:rsidRDefault="00614010" w:rsidP="07C19248">
            <w:pPr>
              <w:spacing w:after="0"/>
              <w:rPr>
                <w:rFonts w:ascii="Arial" w:hAnsi="Arial" w:cs="Arial"/>
                <w:sz w:val="20"/>
                <w:szCs w:val="20"/>
              </w:rPr>
            </w:pPr>
            <w:r>
              <w:rPr>
                <w:rFonts w:ascii="Arial" w:hAnsi="Arial" w:cs="Arial"/>
                <w:sz w:val="20"/>
                <w:szCs w:val="20"/>
              </w:rPr>
              <w:t>3</w:t>
            </w:r>
            <w:r w:rsidR="23410AD0" w:rsidRPr="07C19248">
              <w:rPr>
                <w:rFonts w:ascii="Arial" w:hAnsi="Arial" w:cs="Arial"/>
                <w:sz w:val="20"/>
                <w:szCs w:val="20"/>
              </w:rPr>
              <w:t xml:space="preserve"> vaausapppmc200 – Delete the old </w:t>
            </w:r>
            <w:proofErr w:type="spellStart"/>
            <w:r w:rsidR="23410AD0" w:rsidRPr="07C19248">
              <w:rPr>
                <w:rFonts w:ascii="Arial" w:hAnsi="Arial" w:cs="Arial"/>
                <w:sz w:val="20"/>
                <w:szCs w:val="20"/>
              </w:rPr>
              <w:t>pcmmr</w:t>
            </w:r>
            <w:proofErr w:type="spellEnd"/>
            <w:r w:rsidR="23410AD0" w:rsidRPr="07C19248">
              <w:rPr>
                <w:rFonts w:ascii="Arial" w:hAnsi="Arial" w:cs="Arial"/>
                <w:sz w:val="20"/>
                <w:szCs w:val="20"/>
              </w:rPr>
              <w:t xml:space="preserve"> and </w:t>
            </w:r>
            <w:proofErr w:type="spellStart"/>
            <w:r w:rsidR="23410AD0" w:rsidRPr="07C19248">
              <w:rPr>
                <w:rFonts w:ascii="Arial" w:hAnsi="Arial" w:cs="Arial"/>
                <w:sz w:val="20"/>
                <w:szCs w:val="20"/>
              </w:rPr>
              <w:t>pcmmr_unattended</w:t>
            </w:r>
            <w:proofErr w:type="spellEnd"/>
            <w:r w:rsidR="23410AD0" w:rsidRPr="07C19248">
              <w:rPr>
                <w:rFonts w:ascii="Arial" w:hAnsi="Arial" w:cs="Arial"/>
                <w:sz w:val="20"/>
                <w:szCs w:val="20"/>
              </w:rPr>
              <w:t xml:space="preserve"> deployments</w:t>
            </w:r>
          </w:p>
          <w:p w14:paraId="03438618" w14:textId="2CB7D0EA" w:rsidR="00A85C3A" w:rsidRPr="004449CB" w:rsidRDefault="00A85C3A" w:rsidP="00A85C3A">
            <w:pPr>
              <w:spacing w:before="60" w:after="60"/>
              <w:rPr>
                <w:rFonts w:ascii="Arial" w:hAnsi="Arial" w:cs="Arial"/>
                <w:sz w:val="20"/>
                <w:szCs w:val="20"/>
              </w:rPr>
            </w:pPr>
          </w:p>
        </w:tc>
        <w:tc>
          <w:tcPr>
            <w:tcW w:w="1530" w:type="dxa"/>
          </w:tcPr>
          <w:p w14:paraId="2B5AC84F" w14:textId="1B6D9620" w:rsidR="00A85C3A" w:rsidRPr="004449CB" w:rsidRDefault="00A37621" w:rsidP="00A85C3A">
            <w:pPr>
              <w:spacing w:before="60" w:after="60"/>
              <w:rPr>
                <w:rFonts w:ascii="Arial" w:hAnsi="Arial" w:cs="Arial"/>
                <w:sz w:val="20"/>
                <w:szCs w:val="20"/>
              </w:rPr>
            </w:pPr>
            <w:r>
              <w:rPr>
                <w:rFonts w:ascii="Arial" w:hAnsi="Arial" w:cs="Arial"/>
                <w:sz w:val="20"/>
                <w:szCs w:val="20"/>
              </w:rPr>
              <w:t>AITC WebLogic Admin</w:t>
            </w:r>
            <w:r w:rsidRPr="004449CB">
              <w:rPr>
                <w:rFonts w:ascii="Arial" w:hAnsi="Arial" w:cs="Arial"/>
                <w:sz w:val="20"/>
                <w:szCs w:val="20"/>
              </w:rPr>
              <w:t xml:space="preserve"> </w:t>
            </w:r>
          </w:p>
        </w:tc>
        <w:tc>
          <w:tcPr>
            <w:tcW w:w="1260" w:type="dxa"/>
          </w:tcPr>
          <w:p w14:paraId="03F787EB" w14:textId="2BE64C0D" w:rsidR="00A85C3A" w:rsidRDefault="00A85C3A" w:rsidP="00A85C3A">
            <w:pPr>
              <w:spacing w:before="60" w:after="60"/>
              <w:rPr>
                <w:rFonts w:ascii="Arial" w:hAnsi="Arial" w:cs="Arial"/>
                <w:sz w:val="20"/>
                <w:szCs w:val="20"/>
              </w:rPr>
            </w:pPr>
          </w:p>
        </w:tc>
        <w:tc>
          <w:tcPr>
            <w:tcW w:w="1260" w:type="dxa"/>
          </w:tcPr>
          <w:p w14:paraId="1F92DFB8" w14:textId="2AAE2B35" w:rsidR="00A85C3A" w:rsidRDefault="3F95FD12" w:rsidP="00A85C3A">
            <w:pPr>
              <w:spacing w:before="60" w:after="60"/>
              <w:rPr>
                <w:rFonts w:ascii="Arial" w:hAnsi="Arial" w:cs="Arial"/>
                <w:sz w:val="20"/>
                <w:szCs w:val="20"/>
              </w:rPr>
            </w:pPr>
            <w:r w:rsidRPr="6D23E524">
              <w:rPr>
                <w:rFonts w:ascii="Arial" w:hAnsi="Arial" w:cs="Arial"/>
                <w:sz w:val="20"/>
                <w:szCs w:val="20"/>
              </w:rPr>
              <w:t>5</w:t>
            </w:r>
            <w:r w:rsidR="2BE0D50D" w:rsidRPr="6D23E524">
              <w:rPr>
                <w:rFonts w:ascii="Arial" w:hAnsi="Arial" w:cs="Arial"/>
                <w:sz w:val="20"/>
                <w:szCs w:val="20"/>
              </w:rPr>
              <w:t xml:space="preserve"> min</w:t>
            </w:r>
          </w:p>
        </w:tc>
      </w:tr>
      <w:tr w:rsidR="00A85C3A" w:rsidRPr="004449CB" w14:paraId="025EAAAB" w14:textId="609D5F7F" w:rsidTr="6D23E524">
        <w:tc>
          <w:tcPr>
            <w:tcW w:w="444" w:type="dxa"/>
          </w:tcPr>
          <w:p w14:paraId="4794BCCD" w14:textId="3CA89A77" w:rsidR="00A85C3A" w:rsidRPr="004449CB" w:rsidRDefault="00A85C3A" w:rsidP="00A85C3A">
            <w:pPr>
              <w:spacing w:before="60" w:after="60"/>
              <w:jc w:val="center"/>
              <w:rPr>
                <w:rFonts w:ascii="Arial" w:hAnsi="Arial" w:cs="Arial"/>
                <w:sz w:val="20"/>
                <w:szCs w:val="20"/>
              </w:rPr>
            </w:pPr>
          </w:p>
        </w:tc>
        <w:tc>
          <w:tcPr>
            <w:tcW w:w="5851" w:type="dxa"/>
          </w:tcPr>
          <w:p w14:paraId="41831D2E" w14:textId="43E04BC5" w:rsidR="00A85C3A" w:rsidRPr="004449CB" w:rsidRDefault="006E373B" w:rsidP="07C19248">
            <w:pPr>
              <w:spacing w:before="60" w:after="60"/>
              <w:rPr>
                <w:rFonts w:ascii="Arial" w:hAnsi="Arial" w:cs="Arial"/>
                <w:sz w:val="20"/>
                <w:szCs w:val="20"/>
              </w:rPr>
            </w:pPr>
            <w:r>
              <w:rPr>
                <w:rFonts w:ascii="Arial" w:hAnsi="Arial" w:cs="Arial"/>
                <w:sz w:val="20"/>
                <w:szCs w:val="20"/>
              </w:rPr>
              <w:t>4</w:t>
            </w:r>
            <w:r w:rsidR="60E9BC34" w:rsidRPr="07C19248">
              <w:rPr>
                <w:rFonts w:ascii="Arial" w:hAnsi="Arial" w:cs="Arial"/>
                <w:sz w:val="20"/>
                <w:szCs w:val="20"/>
              </w:rPr>
              <w:t xml:space="preserve"> vaauswebpcm200, vaauswebpcm201 – Delete the old </w:t>
            </w:r>
            <w:proofErr w:type="spellStart"/>
            <w:r w:rsidR="60E9BC34" w:rsidRPr="07C19248">
              <w:rPr>
                <w:rFonts w:ascii="Arial" w:hAnsi="Arial" w:cs="Arial"/>
                <w:sz w:val="20"/>
                <w:szCs w:val="20"/>
              </w:rPr>
              <w:t>pcmmr</w:t>
            </w:r>
            <w:proofErr w:type="spellEnd"/>
            <w:r w:rsidR="60E9BC34" w:rsidRPr="07C19248">
              <w:rPr>
                <w:rFonts w:ascii="Arial" w:hAnsi="Arial" w:cs="Arial"/>
                <w:sz w:val="20"/>
                <w:szCs w:val="20"/>
              </w:rPr>
              <w:t xml:space="preserve"> deployment</w:t>
            </w:r>
          </w:p>
        </w:tc>
        <w:tc>
          <w:tcPr>
            <w:tcW w:w="1530" w:type="dxa"/>
          </w:tcPr>
          <w:p w14:paraId="0CB477A5" w14:textId="62284EAF" w:rsidR="00A85C3A" w:rsidRPr="004449CB" w:rsidRDefault="00A37621" w:rsidP="00A85C3A">
            <w:pPr>
              <w:spacing w:before="60" w:after="60"/>
              <w:rPr>
                <w:rFonts w:ascii="Arial" w:hAnsi="Arial" w:cs="Arial"/>
                <w:sz w:val="20"/>
                <w:szCs w:val="20"/>
              </w:rPr>
            </w:pPr>
            <w:r>
              <w:rPr>
                <w:rFonts w:ascii="Arial" w:hAnsi="Arial" w:cs="Arial"/>
                <w:sz w:val="20"/>
                <w:szCs w:val="20"/>
              </w:rPr>
              <w:t>AITC WebLogic Admin</w:t>
            </w:r>
            <w:r w:rsidRPr="004449CB">
              <w:rPr>
                <w:rFonts w:ascii="Arial" w:hAnsi="Arial" w:cs="Arial"/>
                <w:sz w:val="20"/>
                <w:szCs w:val="20"/>
              </w:rPr>
              <w:t xml:space="preserve"> </w:t>
            </w:r>
          </w:p>
        </w:tc>
        <w:tc>
          <w:tcPr>
            <w:tcW w:w="1260" w:type="dxa"/>
          </w:tcPr>
          <w:p w14:paraId="2B52CEA8" w14:textId="740CC571" w:rsidR="00A85C3A" w:rsidRDefault="00A85C3A" w:rsidP="00A85C3A">
            <w:pPr>
              <w:spacing w:before="60" w:after="60"/>
              <w:rPr>
                <w:rFonts w:ascii="Arial" w:hAnsi="Arial" w:cs="Arial"/>
                <w:sz w:val="20"/>
                <w:szCs w:val="20"/>
              </w:rPr>
            </w:pPr>
          </w:p>
        </w:tc>
        <w:tc>
          <w:tcPr>
            <w:tcW w:w="1260" w:type="dxa"/>
          </w:tcPr>
          <w:p w14:paraId="10657A2F" w14:textId="589AB45D" w:rsidR="00A85C3A" w:rsidRDefault="5FACBC28" w:rsidP="00A85C3A">
            <w:pPr>
              <w:spacing w:before="60" w:after="60"/>
              <w:rPr>
                <w:rFonts w:ascii="Arial" w:hAnsi="Arial" w:cs="Arial"/>
                <w:sz w:val="20"/>
                <w:szCs w:val="20"/>
              </w:rPr>
            </w:pPr>
            <w:r w:rsidRPr="07C19248">
              <w:rPr>
                <w:rFonts w:ascii="Arial" w:hAnsi="Arial" w:cs="Arial"/>
                <w:sz w:val="20"/>
                <w:szCs w:val="20"/>
              </w:rPr>
              <w:t xml:space="preserve">5 </w:t>
            </w:r>
            <w:r w:rsidR="760EF4F3" w:rsidRPr="07C19248">
              <w:rPr>
                <w:rFonts w:ascii="Arial" w:hAnsi="Arial" w:cs="Arial"/>
                <w:sz w:val="20"/>
                <w:szCs w:val="20"/>
              </w:rPr>
              <w:t>min</w:t>
            </w:r>
          </w:p>
        </w:tc>
      </w:tr>
      <w:tr w:rsidR="00614010" w:rsidRPr="004449CB" w14:paraId="286BE996" w14:textId="77777777" w:rsidTr="6D23E524">
        <w:tc>
          <w:tcPr>
            <w:tcW w:w="444" w:type="dxa"/>
          </w:tcPr>
          <w:p w14:paraId="099EEBF8" w14:textId="77777777" w:rsidR="00614010" w:rsidRPr="004449CB" w:rsidRDefault="00614010" w:rsidP="00D6371A">
            <w:pPr>
              <w:spacing w:before="60" w:after="60"/>
              <w:jc w:val="center"/>
              <w:rPr>
                <w:rFonts w:ascii="Arial" w:hAnsi="Arial" w:cs="Arial"/>
                <w:sz w:val="20"/>
                <w:szCs w:val="20"/>
              </w:rPr>
            </w:pPr>
          </w:p>
        </w:tc>
        <w:tc>
          <w:tcPr>
            <w:tcW w:w="5851" w:type="dxa"/>
          </w:tcPr>
          <w:p w14:paraId="30CF3D52" w14:textId="18B08901" w:rsidR="00614010" w:rsidRPr="07C19248" w:rsidRDefault="006E373B" w:rsidP="00D6371A">
            <w:pPr>
              <w:spacing w:after="0"/>
              <w:rPr>
                <w:rFonts w:ascii="Arial" w:hAnsi="Arial" w:cs="Arial"/>
                <w:sz w:val="20"/>
                <w:szCs w:val="20"/>
              </w:rPr>
            </w:pPr>
            <w:r>
              <w:rPr>
                <w:rFonts w:ascii="Arial" w:hAnsi="Arial" w:cs="Arial"/>
                <w:sz w:val="20"/>
                <w:szCs w:val="20"/>
              </w:rPr>
              <w:t>5</w:t>
            </w:r>
            <w:r w:rsidR="00614010">
              <w:rPr>
                <w:rFonts w:ascii="Arial" w:hAnsi="Arial" w:cs="Arial"/>
                <w:sz w:val="20"/>
                <w:szCs w:val="20"/>
              </w:rPr>
              <w:t xml:space="preserve"> vaausnodpcm210 – Execute SQL scripts </w:t>
            </w:r>
            <w:r w:rsidR="00614010" w:rsidRPr="00A060A9">
              <w:rPr>
                <w:rFonts w:ascii="Arial" w:hAnsi="Arial" w:cs="Arial"/>
                <w:sz w:val="20"/>
                <w:szCs w:val="20"/>
              </w:rPr>
              <w:t>sql_pcmmw-87</w:t>
            </w:r>
            <w:r w:rsidR="00614010">
              <w:rPr>
                <w:rFonts w:ascii="Arial" w:hAnsi="Arial" w:cs="Arial"/>
                <w:sz w:val="20"/>
                <w:szCs w:val="20"/>
              </w:rPr>
              <w:t xml:space="preserve">.sql and </w:t>
            </w:r>
            <w:r w:rsidR="00614010" w:rsidRPr="00A060A9">
              <w:rPr>
                <w:rFonts w:ascii="Arial" w:hAnsi="Arial" w:cs="Arial"/>
                <w:sz w:val="20"/>
                <w:szCs w:val="20"/>
              </w:rPr>
              <w:t>sql_pcmmw-</w:t>
            </w:r>
            <w:r w:rsidR="00614010">
              <w:rPr>
                <w:rFonts w:ascii="Arial" w:hAnsi="Arial" w:cs="Arial"/>
                <w:sz w:val="20"/>
                <w:szCs w:val="20"/>
              </w:rPr>
              <w:t>94.sqa on the PCMM Production database server</w:t>
            </w:r>
          </w:p>
        </w:tc>
        <w:tc>
          <w:tcPr>
            <w:tcW w:w="1530" w:type="dxa"/>
          </w:tcPr>
          <w:p w14:paraId="19703D6C" w14:textId="77777777" w:rsidR="00614010" w:rsidRDefault="00614010" w:rsidP="00D6371A">
            <w:pPr>
              <w:spacing w:before="60" w:after="60"/>
              <w:rPr>
                <w:rFonts w:ascii="Arial" w:hAnsi="Arial" w:cs="Arial"/>
                <w:sz w:val="20"/>
                <w:szCs w:val="20"/>
              </w:rPr>
            </w:pPr>
            <w:r>
              <w:rPr>
                <w:rFonts w:ascii="Arial" w:hAnsi="Arial" w:cs="Arial"/>
                <w:sz w:val="20"/>
                <w:szCs w:val="20"/>
              </w:rPr>
              <w:t>AITC DBA</w:t>
            </w:r>
          </w:p>
        </w:tc>
        <w:tc>
          <w:tcPr>
            <w:tcW w:w="1260" w:type="dxa"/>
          </w:tcPr>
          <w:p w14:paraId="01F1086B" w14:textId="77777777" w:rsidR="00614010" w:rsidRDefault="00614010" w:rsidP="00D6371A">
            <w:pPr>
              <w:spacing w:before="60" w:after="60"/>
              <w:rPr>
                <w:rFonts w:ascii="Arial" w:hAnsi="Arial" w:cs="Arial"/>
                <w:sz w:val="20"/>
                <w:szCs w:val="20"/>
              </w:rPr>
            </w:pPr>
          </w:p>
        </w:tc>
        <w:tc>
          <w:tcPr>
            <w:tcW w:w="1260" w:type="dxa"/>
          </w:tcPr>
          <w:p w14:paraId="16DC9C7B" w14:textId="77777777" w:rsidR="00614010" w:rsidRPr="07C19248" w:rsidRDefault="00614010" w:rsidP="00D6371A">
            <w:pPr>
              <w:spacing w:before="60" w:after="60"/>
              <w:rPr>
                <w:rFonts w:ascii="Arial" w:hAnsi="Arial" w:cs="Arial"/>
                <w:sz w:val="20"/>
                <w:szCs w:val="20"/>
              </w:rPr>
            </w:pPr>
            <w:r>
              <w:rPr>
                <w:rFonts w:ascii="Arial" w:hAnsi="Arial" w:cs="Arial"/>
                <w:sz w:val="20"/>
                <w:szCs w:val="20"/>
              </w:rPr>
              <w:t>5 min</w:t>
            </w:r>
          </w:p>
        </w:tc>
      </w:tr>
      <w:tr w:rsidR="00A37621" w:rsidRPr="004449CB" w14:paraId="6D4D6D5D" w14:textId="200D17E5" w:rsidTr="6D23E524">
        <w:tc>
          <w:tcPr>
            <w:tcW w:w="444" w:type="dxa"/>
          </w:tcPr>
          <w:p w14:paraId="63096680" w14:textId="63E07768" w:rsidR="00A37621" w:rsidRPr="004449CB" w:rsidRDefault="00A37621" w:rsidP="00A37621">
            <w:pPr>
              <w:spacing w:before="60" w:after="60"/>
              <w:jc w:val="center"/>
              <w:rPr>
                <w:rFonts w:ascii="Arial" w:hAnsi="Arial" w:cs="Arial"/>
                <w:sz w:val="20"/>
                <w:szCs w:val="20"/>
              </w:rPr>
            </w:pPr>
          </w:p>
        </w:tc>
        <w:tc>
          <w:tcPr>
            <w:tcW w:w="5851" w:type="dxa"/>
          </w:tcPr>
          <w:p w14:paraId="64AFAB53" w14:textId="306DE0D8" w:rsidR="00A37621" w:rsidRPr="004449CB" w:rsidRDefault="00A37621" w:rsidP="00A37621">
            <w:pPr>
              <w:spacing w:before="60" w:after="60"/>
              <w:rPr>
                <w:rFonts w:ascii="Arial" w:hAnsi="Arial" w:cs="Arial"/>
                <w:sz w:val="20"/>
                <w:szCs w:val="20"/>
              </w:rPr>
            </w:pPr>
            <w:r w:rsidRPr="07C19248">
              <w:rPr>
                <w:rFonts w:ascii="Arial" w:hAnsi="Arial" w:cs="Arial"/>
                <w:sz w:val="20"/>
                <w:szCs w:val="20"/>
              </w:rPr>
              <w:t xml:space="preserve">6 All servers – Delete the cache, </w:t>
            </w:r>
            <w:proofErr w:type="spellStart"/>
            <w:r w:rsidRPr="07C19248">
              <w:rPr>
                <w:rFonts w:ascii="Arial" w:hAnsi="Arial" w:cs="Arial"/>
                <w:sz w:val="20"/>
                <w:szCs w:val="20"/>
              </w:rPr>
              <w:t>tmp</w:t>
            </w:r>
            <w:proofErr w:type="spellEnd"/>
            <w:r w:rsidRPr="07C19248">
              <w:rPr>
                <w:rFonts w:ascii="Arial" w:hAnsi="Arial" w:cs="Arial"/>
                <w:sz w:val="20"/>
                <w:szCs w:val="20"/>
              </w:rPr>
              <w:t>, and stage folders from each managed server folder</w:t>
            </w:r>
          </w:p>
        </w:tc>
        <w:tc>
          <w:tcPr>
            <w:tcW w:w="1530" w:type="dxa"/>
          </w:tcPr>
          <w:p w14:paraId="2DDC08E1" w14:textId="51DB3557" w:rsidR="00A37621" w:rsidRPr="004449CB" w:rsidRDefault="00A37621" w:rsidP="00A37621">
            <w:pPr>
              <w:spacing w:before="60" w:after="60"/>
              <w:rPr>
                <w:rFonts w:ascii="Arial" w:hAnsi="Arial" w:cs="Arial"/>
                <w:sz w:val="20"/>
                <w:szCs w:val="20"/>
              </w:rPr>
            </w:pPr>
            <w:r w:rsidRPr="00DC21D7">
              <w:rPr>
                <w:rFonts w:ascii="Arial" w:hAnsi="Arial" w:cs="Arial"/>
                <w:sz w:val="20"/>
                <w:szCs w:val="20"/>
              </w:rPr>
              <w:t>AITC WebLogic Admin</w:t>
            </w:r>
          </w:p>
        </w:tc>
        <w:tc>
          <w:tcPr>
            <w:tcW w:w="1260" w:type="dxa"/>
          </w:tcPr>
          <w:p w14:paraId="707B7C8A" w14:textId="6597942C" w:rsidR="00A37621" w:rsidRDefault="00A37621" w:rsidP="00A37621">
            <w:pPr>
              <w:spacing w:before="60" w:after="60"/>
              <w:rPr>
                <w:rFonts w:ascii="Arial" w:hAnsi="Arial" w:cs="Arial"/>
                <w:sz w:val="20"/>
                <w:szCs w:val="20"/>
              </w:rPr>
            </w:pPr>
          </w:p>
        </w:tc>
        <w:tc>
          <w:tcPr>
            <w:tcW w:w="1260" w:type="dxa"/>
          </w:tcPr>
          <w:p w14:paraId="315A7639" w14:textId="109458CA" w:rsidR="00A37621" w:rsidRDefault="00A37621" w:rsidP="00A37621">
            <w:pPr>
              <w:spacing w:before="60" w:after="60"/>
              <w:rPr>
                <w:rFonts w:ascii="Arial" w:hAnsi="Arial" w:cs="Arial"/>
                <w:sz w:val="20"/>
                <w:szCs w:val="20"/>
              </w:rPr>
            </w:pPr>
            <w:r w:rsidRPr="07C19248">
              <w:rPr>
                <w:rFonts w:ascii="Arial" w:hAnsi="Arial" w:cs="Arial"/>
                <w:sz w:val="20"/>
                <w:szCs w:val="20"/>
              </w:rPr>
              <w:t>10 min</w:t>
            </w:r>
          </w:p>
        </w:tc>
      </w:tr>
      <w:tr w:rsidR="00A37621" w:rsidRPr="004449CB" w14:paraId="5F9B0D5F" w14:textId="76762DDD" w:rsidTr="6D23E524">
        <w:tc>
          <w:tcPr>
            <w:tcW w:w="444" w:type="dxa"/>
          </w:tcPr>
          <w:p w14:paraId="1425E97A" w14:textId="5740394F" w:rsidR="00A37621" w:rsidRPr="004449CB" w:rsidRDefault="00A37621" w:rsidP="00A37621">
            <w:pPr>
              <w:spacing w:before="60" w:after="60"/>
              <w:jc w:val="center"/>
              <w:rPr>
                <w:rFonts w:ascii="Arial" w:hAnsi="Arial" w:cs="Arial"/>
                <w:sz w:val="20"/>
                <w:szCs w:val="20"/>
              </w:rPr>
            </w:pPr>
          </w:p>
        </w:tc>
        <w:tc>
          <w:tcPr>
            <w:tcW w:w="5851" w:type="dxa"/>
          </w:tcPr>
          <w:p w14:paraId="632F89A1" w14:textId="6C418E57" w:rsidR="00A37621" w:rsidRPr="004449CB" w:rsidRDefault="00A37621" w:rsidP="00A37621">
            <w:pPr>
              <w:spacing w:before="60" w:after="60"/>
              <w:rPr>
                <w:rFonts w:ascii="Arial" w:hAnsi="Arial" w:cs="Arial"/>
                <w:sz w:val="20"/>
                <w:szCs w:val="20"/>
              </w:rPr>
            </w:pPr>
            <w:r w:rsidRPr="07C19248">
              <w:rPr>
                <w:rFonts w:ascii="Arial" w:hAnsi="Arial" w:cs="Arial"/>
                <w:sz w:val="20"/>
                <w:szCs w:val="20"/>
              </w:rPr>
              <w:t xml:space="preserve">7 All servers – Modify </w:t>
            </w:r>
            <w:proofErr w:type="spellStart"/>
            <w:proofErr w:type="gramStart"/>
            <w:r>
              <w:rPr>
                <w:rFonts w:ascii="Arial" w:hAnsi="Arial" w:cs="Arial"/>
                <w:sz w:val="20"/>
                <w:szCs w:val="20"/>
              </w:rPr>
              <w:t>pcmm.properties</w:t>
            </w:r>
            <w:proofErr w:type="spellEnd"/>
            <w:proofErr w:type="gramEnd"/>
            <w:r>
              <w:rPr>
                <w:rFonts w:ascii="Arial" w:hAnsi="Arial" w:cs="Arial"/>
                <w:sz w:val="20"/>
                <w:szCs w:val="20"/>
              </w:rPr>
              <w:t xml:space="preserve"> files on all managed ser</w:t>
            </w:r>
            <w:r w:rsidR="003B33D7">
              <w:rPr>
                <w:rFonts w:ascii="Arial" w:hAnsi="Arial" w:cs="Arial"/>
                <w:sz w:val="20"/>
                <w:szCs w:val="20"/>
              </w:rPr>
              <w:t>vers.</w:t>
            </w:r>
          </w:p>
        </w:tc>
        <w:tc>
          <w:tcPr>
            <w:tcW w:w="1530" w:type="dxa"/>
          </w:tcPr>
          <w:p w14:paraId="32BB899D" w14:textId="7246D1A4" w:rsidR="00A37621" w:rsidRPr="004449CB" w:rsidRDefault="00A37621" w:rsidP="00A37621">
            <w:pPr>
              <w:spacing w:before="60" w:after="60"/>
              <w:rPr>
                <w:rFonts w:ascii="Arial" w:hAnsi="Arial" w:cs="Arial"/>
                <w:sz w:val="20"/>
                <w:szCs w:val="20"/>
              </w:rPr>
            </w:pPr>
            <w:r w:rsidRPr="00DC21D7">
              <w:rPr>
                <w:rFonts w:ascii="Arial" w:hAnsi="Arial" w:cs="Arial"/>
                <w:sz w:val="20"/>
                <w:szCs w:val="20"/>
              </w:rPr>
              <w:t>AITC WebLogic Admin</w:t>
            </w:r>
          </w:p>
        </w:tc>
        <w:tc>
          <w:tcPr>
            <w:tcW w:w="1260" w:type="dxa"/>
          </w:tcPr>
          <w:p w14:paraId="760922A5" w14:textId="3269DA48" w:rsidR="00A37621" w:rsidRDefault="00A37621" w:rsidP="00A37621">
            <w:pPr>
              <w:spacing w:before="60" w:after="60"/>
              <w:rPr>
                <w:rFonts w:ascii="Arial" w:hAnsi="Arial" w:cs="Arial"/>
                <w:sz w:val="20"/>
                <w:szCs w:val="20"/>
              </w:rPr>
            </w:pPr>
          </w:p>
        </w:tc>
        <w:tc>
          <w:tcPr>
            <w:tcW w:w="1260" w:type="dxa"/>
          </w:tcPr>
          <w:p w14:paraId="2ECA6A3A" w14:textId="32AF0023" w:rsidR="00A37621" w:rsidRDefault="00A37621" w:rsidP="00A37621">
            <w:pPr>
              <w:spacing w:before="60" w:after="60"/>
              <w:rPr>
                <w:rFonts w:ascii="Arial" w:hAnsi="Arial" w:cs="Arial"/>
                <w:sz w:val="20"/>
                <w:szCs w:val="20"/>
              </w:rPr>
            </w:pPr>
            <w:r w:rsidRPr="07C19248">
              <w:rPr>
                <w:rFonts w:ascii="Arial" w:hAnsi="Arial" w:cs="Arial"/>
                <w:sz w:val="20"/>
                <w:szCs w:val="20"/>
              </w:rPr>
              <w:t>10 min</w:t>
            </w:r>
          </w:p>
        </w:tc>
      </w:tr>
      <w:tr w:rsidR="00A37621" w:rsidRPr="004449CB" w14:paraId="6B30E6E7" w14:textId="2659FF20" w:rsidTr="6D23E524">
        <w:tc>
          <w:tcPr>
            <w:tcW w:w="444" w:type="dxa"/>
          </w:tcPr>
          <w:p w14:paraId="067F9070" w14:textId="0B48EDA7" w:rsidR="00A37621" w:rsidRPr="004449CB" w:rsidRDefault="00A37621" w:rsidP="00A37621">
            <w:pPr>
              <w:spacing w:before="60" w:after="60"/>
              <w:jc w:val="center"/>
              <w:rPr>
                <w:rFonts w:ascii="Arial" w:hAnsi="Arial" w:cs="Arial"/>
                <w:sz w:val="20"/>
                <w:szCs w:val="20"/>
              </w:rPr>
            </w:pPr>
          </w:p>
        </w:tc>
        <w:tc>
          <w:tcPr>
            <w:tcW w:w="5851" w:type="dxa"/>
          </w:tcPr>
          <w:p w14:paraId="66D4D35B" w14:textId="5ED0FF76" w:rsidR="00A37621" w:rsidRPr="006D7E98" w:rsidRDefault="00A37621" w:rsidP="00A37621">
            <w:pPr>
              <w:spacing w:before="60" w:after="60"/>
              <w:rPr>
                <w:rFonts w:ascii="Arial" w:hAnsi="Arial" w:cs="Arial"/>
                <w:sz w:val="20"/>
                <w:szCs w:val="20"/>
              </w:rPr>
            </w:pPr>
            <w:r w:rsidRPr="07C19248">
              <w:rPr>
                <w:rFonts w:ascii="Arial" w:hAnsi="Arial" w:cs="Arial"/>
                <w:sz w:val="20"/>
                <w:szCs w:val="20"/>
              </w:rPr>
              <w:t xml:space="preserve">8 aausapppmc200 – Deploy the new </w:t>
            </w:r>
            <w:proofErr w:type="spellStart"/>
            <w:r w:rsidRPr="07C19248">
              <w:rPr>
                <w:rFonts w:ascii="Arial" w:hAnsi="Arial" w:cs="Arial"/>
                <w:sz w:val="20"/>
                <w:szCs w:val="20"/>
              </w:rPr>
              <w:t>pcmmr</w:t>
            </w:r>
            <w:proofErr w:type="spellEnd"/>
            <w:r w:rsidRPr="07C19248">
              <w:rPr>
                <w:rFonts w:ascii="Arial" w:hAnsi="Arial" w:cs="Arial"/>
                <w:sz w:val="20"/>
                <w:szCs w:val="20"/>
              </w:rPr>
              <w:t xml:space="preserve"> and </w:t>
            </w:r>
            <w:proofErr w:type="spellStart"/>
            <w:r w:rsidRPr="07C19248">
              <w:rPr>
                <w:rFonts w:ascii="Arial" w:hAnsi="Arial" w:cs="Arial"/>
                <w:sz w:val="20"/>
                <w:szCs w:val="20"/>
              </w:rPr>
              <w:t>pcmmr_unattended</w:t>
            </w:r>
            <w:proofErr w:type="spellEnd"/>
            <w:r w:rsidRPr="07C19248">
              <w:rPr>
                <w:rFonts w:ascii="Arial" w:hAnsi="Arial" w:cs="Arial"/>
                <w:sz w:val="20"/>
                <w:szCs w:val="20"/>
              </w:rPr>
              <w:t xml:space="preserve"> ear files.</w:t>
            </w:r>
          </w:p>
        </w:tc>
        <w:tc>
          <w:tcPr>
            <w:tcW w:w="1530" w:type="dxa"/>
          </w:tcPr>
          <w:p w14:paraId="38C4A669" w14:textId="21E58667" w:rsidR="00A37621" w:rsidRPr="004449CB" w:rsidDel="006D7E98" w:rsidRDefault="00A37621" w:rsidP="00A37621">
            <w:pPr>
              <w:spacing w:before="60" w:after="60"/>
              <w:rPr>
                <w:rFonts w:ascii="Arial" w:hAnsi="Arial" w:cs="Arial"/>
                <w:sz w:val="20"/>
                <w:szCs w:val="20"/>
              </w:rPr>
            </w:pPr>
            <w:r w:rsidRPr="00DC21D7">
              <w:rPr>
                <w:rFonts w:ascii="Arial" w:hAnsi="Arial" w:cs="Arial"/>
                <w:sz w:val="20"/>
                <w:szCs w:val="20"/>
              </w:rPr>
              <w:t>AITC WebLogic Admin</w:t>
            </w:r>
          </w:p>
        </w:tc>
        <w:tc>
          <w:tcPr>
            <w:tcW w:w="1260" w:type="dxa"/>
          </w:tcPr>
          <w:p w14:paraId="5775661F" w14:textId="4C39AC00" w:rsidR="00A37621" w:rsidRDefault="00A37621" w:rsidP="00A37621">
            <w:pPr>
              <w:spacing w:before="60" w:after="60"/>
              <w:rPr>
                <w:rFonts w:ascii="Arial" w:hAnsi="Arial" w:cs="Arial"/>
                <w:sz w:val="20"/>
                <w:szCs w:val="20"/>
              </w:rPr>
            </w:pPr>
          </w:p>
        </w:tc>
        <w:tc>
          <w:tcPr>
            <w:tcW w:w="1260" w:type="dxa"/>
          </w:tcPr>
          <w:p w14:paraId="659D301C" w14:textId="0DB8E9F4" w:rsidR="00A37621" w:rsidRDefault="00A37621" w:rsidP="00A37621">
            <w:pPr>
              <w:spacing w:before="60" w:after="60"/>
              <w:rPr>
                <w:rFonts w:ascii="Arial" w:hAnsi="Arial" w:cs="Arial"/>
                <w:sz w:val="20"/>
                <w:szCs w:val="20"/>
              </w:rPr>
            </w:pPr>
            <w:r w:rsidRPr="07C19248">
              <w:rPr>
                <w:rFonts w:ascii="Arial" w:hAnsi="Arial" w:cs="Arial"/>
                <w:sz w:val="20"/>
                <w:szCs w:val="20"/>
              </w:rPr>
              <w:t>10 min</w:t>
            </w:r>
          </w:p>
        </w:tc>
      </w:tr>
      <w:tr w:rsidR="00A37621" w:rsidRPr="004449CB" w14:paraId="048F1470" w14:textId="5A4B98EF" w:rsidTr="6D23E524">
        <w:tc>
          <w:tcPr>
            <w:tcW w:w="444" w:type="dxa"/>
          </w:tcPr>
          <w:p w14:paraId="1B74C536" w14:textId="5882431E" w:rsidR="00A37621" w:rsidRPr="004449CB" w:rsidRDefault="00A37621" w:rsidP="00A37621">
            <w:pPr>
              <w:spacing w:before="60" w:after="60"/>
              <w:jc w:val="center"/>
              <w:rPr>
                <w:rFonts w:ascii="Arial" w:hAnsi="Arial" w:cs="Arial"/>
                <w:sz w:val="20"/>
                <w:szCs w:val="20"/>
              </w:rPr>
            </w:pPr>
          </w:p>
        </w:tc>
        <w:tc>
          <w:tcPr>
            <w:tcW w:w="5851" w:type="dxa"/>
          </w:tcPr>
          <w:p w14:paraId="69BE58B8" w14:textId="346B5AAD" w:rsidR="00A37621" w:rsidRPr="00283FFB" w:rsidRDefault="00A37621" w:rsidP="00A37621">
            <w:pPr>
              <w:spacing w:after="0"/>
              <w:rPr>
                <w:rFonts w:ascii="Arial" w:hAnsi="Arial" w:cs="Arial"/>
                <w:sz w:val="20"/>
                <w:szCs w:val="20"/>
              </w:rPr>
            </w:pPr>
            <w:r w:rsidRPr="07C19248">
              <w:rPr>
                <w:rFonts w:ascii="Arial" w:hAnsi="Arial" w:cs="Arial"/>
                <w:sz w:val="20"/>
                <w:szCs w:val="20"/>
              </w:rPr>
              <w:t>9 vaauswebpcm200 – Start the WebLogic managed servers</w:t>
            </w:r>
          </w:p>
        </w:tc>
        <w:tc>
          <w:tcPr>
            <w:tcW w:w="1530" w:type="dxa"/>
          </w:tcPr>
          <w:p w14:paraId="30854AB0" w14:textId="2EF91773" w:rsidR="00A37621" w:rsidRPr="004449CB" w:rsidRDefault="00A37621" w:rsidP="00A37621">
            <w:pPr>
              <w:spacing w:before="60" w:after="60"/>
              <w:rPr>
                <w:rFonts w:ascii="Arial" w:hAnsi="Arial" w:cs="Arial"/>
                <w:sz w:val="20"/>
                <w:szCs w:val="20"/>
              </w:rPr>
            </w:pPr>
            <w:r w:rsidRPr="00DC21D7">
              <w:rPr>
                <w:rFonts w:ascii="Arial" w:hAnsi="Arial" w:cs="Arial"/>
                <w:sz w:val="20"/>
                <w:szCs w:val="20"/>
              </w:rPr>
              <w:t>AITC WebLogic Admin</w:t>
            </w:r>
          </w:p>
        </w:tc>
        <w:tc>
          <w:tcPr>
            <w:tcW w:w="1260" w:type="dxa"/>
          </w:tcPr>
          <w:p w14:paraId="7A901250" w14:textId="27C86DEC" w:rsidR="00A37621" w:rsidRDefault="00A37621" w:rsidP="00A37621">
            <w:pPr>
              <w:spacing w:before="60" w:after="60"/>
              <w:rPr>
                <w:rFonts w:ascii="Arial" w:hAnsi="Arial" w:cs="Arial"/>
                <w:sz w:val="20"/>
                <w:szCs w:val="20"/>
              </w:rPr>
            </w:pPr>
          </w:p>
        </w:tc>
        <w:tc>
          <w:tcPr>
            <w:tcW w:w="1260" w:type="dxa"/>
          </w:tcPr>
          <w:p w14:paraId="2136DED8" w14:textId="7DF8BE0E" w:rsidR="00A37621" w:rsidRDefault="00A37621" w:rsidP="00A37621">
            <w:pPr>
              <w:spacing w:before="60" w:after="60"/>
              <w:rPr>
                <w:rFonts w:ascii="Arial" w:hAnsi="Arial" w:cs="Arial"/>
                <w:sz w:val="20"/>
                <w:szCs w:val="20"/>
              </w:rPr>
            </w:pPr>
            <w:r w:rsidRPr="07C19248">
              <w:rPr>
                <w:rFonts w:ascii="Arial" w:hAnsi="Arial" w:cs="Arial"/>
                <w:sz w:val="20"/>
                <w:szCs w:val="20"/>
              </w:rPr>
              <w:t>5 min</w:t>
            </w:r>
          </w:p>
        </w:tc>
      </w:tr>
      <w:tr w:rsidR="00A37621" w:rsidRPr="004449CB" w14:paraId="4AC02580" w14:textId="77777777" w:rsidTr="6D23E524">
        <w:tc>
          <w:tcPr>
            <w:tcW w:w="444" w:type="dxa"/>
          </w:tcPr>
          <w:p w14:paraId="16724B61" w14:textId="14BA4548" w:rsidR="00A37621" w:rsidRDefault="00A37621" w:rsidP="00A37621">
            <w:pPr>
              <w:spacing w:before="60" w:after="60"/>
              <w:jc w:val="center"/>
              <w:rPr>
                <w:rFonts w:ascii="Arial" w:hAnsi="Arial" w:cs="Arial"/>
                <w:sz w:val="20"/>
                <w:szCs w:val="20"/>
              </w:rPr>
            </w:pPr>
          </w:p>
        </w:tc>
        <w:tc>
          <w:tcPr>
            <w:tcW w:w="5851" w:type="dxa"/>
          </w:tcPr>
          <w:p w14:paraId="39C27831" w14:textId="15869A13" w:rsidR="00A37621" w:rsidRDefault="00A37621" w:rsidP="00A37621">
            <w:pPr>
              <w:spacing w:after="0"/>
              <w:rPr>
                <w:rFonts w:ascii="Arial" w:hAnsi="Arial" w:cs="Arial"/>
                <w:sz w:val="20"/>
                <w:szCs w:val="20"/>
              </w:rPr>
            </w:pPr>
            <w:r w:rsidRPr="07C19248">
              <w:rPr>
                <w:rFonts w:ascii="Arial" w:hAnsi="Arial" w:cs="Arial"/>
                <w:sz w:val="20"/>
                <w:szCs w:val="20"/>
              </w:rPr>
              <w:t xml:space="preserve">10 vaauswebpcm200, vaauswebpcm201 – Deploy the new </w:t>
            </w:r>
            <w:proofErr w:type="spellStart"/>
            <w:r w:rsidRPr="07C19248">
              <w:rPr>
                <w:rFonts w:ascii="Arial" w:hAnsi="Arial" w:cs="Arial"/>
                <w:sz w:val="20"/>
                <w:szCs w:val="20"/>
              </w:rPr>
              <w:t>pcmmr</w:t>
            </w:r>
            <w:proofErr w:type="spellEnd"/>
            <w:r w:rsidRPr="07C19248">
              <w:rPr>
                <w:rFonts w:ascii="Arial" w:hAnsi="Arial" w:cs="Arial"/>
                <w:sz w:val="20"/>
                <w:szCs w:val="20"/>
              </w:rPr>
              <w:t xml:space="preserve"> ear file</w:t>
            </w:r>
          </w:p>
        </w:tc>
        <w:tc>
          <w:tcPr>
            <w:tcW w:w="1530" w:type="dxa"/>
          </w:tcPr>
          <w:p w14:paraId="7489D33A" w14:textId="584062CD" w:rsidR="00A37621" w:rsidRDefault="00A37621" w:rsidP="00A37621">
            <w:pPr>
              <w:spacing w:before="60" w:after="60"/>
              <w:rPr>
                <w:rFonts w:ascii="Arial" w:hAnsi="Arial" w:cs="Arial"/>
                <w:sz w:val="20"/>
                <w:szCs w:val="20"/>
              </w:rPr>
            </w:pPr>
            <w:r w:rsidRPr="00DC21D7">
              <w:rPr>
                <w:rFonts w:ascii="Arial" w:hAnsi="Arial" w:cs="Arial"/>
                <w:sz w:val="20"/>
                <w:szCs w:val="20"/>
              </w:rPr>
              <w:t>AITC WebLogic Admin</w:t>
            </w:r>
          </w:p>
        </w:tc>
        <w:tc>
          <w:tcPr>
            <w:tcW w:w="1260" w:type="dxa"/>
          </w:tcPr>
          <w:p w14:paraId="667959B2" w14:textId="156143B7" w:rsidR="00A37621" w:rsidRDefault="00A37621" w:rsidP="00A37621">
            <w:pPr>
              <w:spacing w:before="60" w:after="60"/>
              <w:rPr>
                <w:rFonts w:ascii="Arial" w:hAnsi="Arial" w:cs="Arial"/>
                <w:sz w:val="20"/>
                <w:szCs w:val="20"/>
              </w:rPr>
            </w:pPr>
          </w:p>
        </w:tc>
        <w:tc>
          <w:tcPr>
            <w:tcW w:w="1260" w:type="dxa"/>
          </w:tcPr>
          <w:p w14:paraId="5872E4CB" w14:textId="322D6C3A" w:rsidR="00A37621" w:rsidRDefault="00A37621" w:rsidP="00A37621">
            <w:pPr>
              <w:spacing w:before="60" w:after="60"/>
              <w:rPr>
                <w:rFonts w:ascii="Arial" w:hAnsi="Arial" w:cs="Arial"/>
                <w:sz w:val="20"/>
                <w:szCs w:val="20"/>
              </w:rPr>
            </w:pPr>
            <w:r w:rsidRPr="07C19248">
              <w:rPr>
                <w:rFonts w:ascii="Arial" w:hAnsi="Arial" w:cs="Arial"/>
                <w:sz w:val="20"/>
                <w:szCs w:val="20"/>
              </w:rPr>
              <w:t>10 min</w:t>
            </w:r>
          </w:p>
        </w:tc>
      </w:tr>
      <w:tr w:rsidR="00A37621" w:rsidRPr="004449CB" w14:paraId="72C7775F" w14:textId="510FCC06" w:rsidTr="6D23E524">
        <w:tc>
          <w:tcPr>
            <w:tcW w:w="444" w:type="dxa"/>
          </w:tcPr>
          <w:p w14:paraId="736F0EF8" w14:textId="0CECFB20" w:rsidR="00A37621" w:rsidRPr="004449CB" w:rsidRDefault="00A37621" w:rsidP="00A37621">
            <w:pPr>
              <w:spacing w:before="60" w:after="60"/>
              <w:jc w:val="center"/>
              <w:rPr>
                <w:rFonts w:ascii="Arial" w:hAnsi="Arial" w:cs="Arial"/>
                <w:sz w:val="20"/>
                <w:szCs w:val="20"/>
              </w:rPr>
            </w:pPr>
          </w:p>
        </w:tc>
        <w:tc>
          <w:tcPr>
            <w:tcW w:w="5851" w:type="dxa"/>
          </w:tcPr>
          <w:p w14:paraId="5D855F9B" w14:textId="16140F6C" w:rsidR="00A37621" w:rsidRPr="00283FFB" w:rsidRDefault="00A37621" w:rsidP="00A37621">
            <w:pPr>
              <w:spacing w:after="0"/>
              <w:rPr>
                <w:rFonts w:ascii="Arial" w:hAnsi="Arial" w:cs="Arial"/>
                <w:sz w:val="20"/>
                <w:szCs w:val="20"/>
              </w:rPr>
            </w:pPr>
            <w:r w:rsidRPr="07C19248">
              <w:rPr>
                <w:rFonts w:ascii="Arial" w:hAnsi="Arial" w:cs="Arial"/>
                <w:sz w:val="20"/>
                <w:szCs w:val="20"/>
              </w:rPr>
              <w:t>11 vaauswebpcm200, vaauswebpcm201 – Start the WebLogic managed server</w:t>
            </w:r>
          </w:p>
          <w:p w14:paraId="006CA3A3" w14:textId="133E6547" w:rsidR="00A37621" w:rsidRPr="00283FFB" w:rsidRDefault="00A37621" w:rsidP="00A37621">
            <w:pPr>
              <w:spacing w:after="0"/>
              <w:rPr>
                <w:rFonts w:ascii="Arial" w:hAnsi="Arial" w:cs="Arial"/>
                <w:sz w:val="20"/>
                <w:szCs w:val="20"/>
              </w:rPr>
            </w:pPr>
          </w:p>
        </w:tc>
        <w:tc>
          <w:tcPr>
            <w:tcW w:w="1530" w:type="dxa"/>
          </w:tcPr>
          <w:p w14:paraId="22CECE27" w14:textId="391B2AAA" w:rsidR="00A37621" w:rsidRPr="004449CB" w:rsidRDefault="00A37621" w:rsidP="00A37621">
            <w:pPr>
              <w:spacing w:before="60" w:after="60"/>
              <w:rPr>
                <w:rFonts w:ascii="Arial" w:hAnsi="Arial" w:cs="Arial"/>
                <w:sz w:val="20"/>
                <w:szCs w:val="20"/>
              </w:rPr>
            </w:pPr>
            <w:r w:rsidRPr="00DC21D7">
              <w:rPr>
                <w:rFonts w:ascii="Arial" w:hAnsi="Arial" w:cs="Arial"/>
                <w:sz w:val="20"/>
                <w:szCs w:val="20"/>
              </w:rPr>
              <w:t>AITC WebLogic Admin</w:t>
            </w:r>
          </w:p>
        </w:tc>
        <w:tc>
          <w:tcPr>
            <w:tcW w:w="1260" w:type="dxa"/>
          </w:tcPr>
          <w:p w14:paraId="2E0FF9AA" w14:textId="53BF51E4" w:rsidR="00A37621" w:rsidRDefault="00A37621" w:rsidP="00A37621">
            <w:pPr>
              <w:spacing w:before="60" w:after="60"/>
              <w:rPr>
                <w:rFonts w:ascii="Arial" w:hAnsi="Arial" w:cs="Arial"/>
                <w:sz w:val="20"/>
                <w:szCs w:val="20"/>
              </w:rPr>
            </w:pPr>
          </w:p>
        </w:tc>
        <w:tc>
          <w:tcPr>
            <w:tcW w:w="1260" w:type="dxa"/>
          </w:tcPr>
          <w:p w14:paraId="6612EDED" w14:textId="19D85EE4" w:rsidR="00A37621" w:rsidRDefault="00A37621" w:rsidP="00A37621">
            <w:pPr>
              <w:spacing w:before="60" w:after="60"/>
              <w:rPr>
                <w:rFonts w:ascii="Arial" w:hAnsi="Arial" w:cs="Arial"/>
                <w:sz w:val="20"/>
                <w:szCs w:val="20"/>
              </w:rPr>
            </w:pPr>
            <w:r>
              <w:rPr>
                <w:rFonts w:ascii="Arial" w:hAnsi="Arial" w:cs="Arial"/>
                <w:sz w:val="20"/>
                <w:szCs w:val="20"/>
              </w:rPr>
              <w:t>5 min</w:t>
            </w:r>
          </w:p>
        </w:tc>
      </w:tr>
      <w:tr w:rsidR="00A37621" w:rsidRPr="004449CB" w14:paraId="06629C7D" w14:textId="7F3E7E93" w:rsidTr="6D23E524">
        <w:tc>
          <w:tcPr>
            <w:tcW w:w="444" w:type="dxa"/>
          </w:tcPr>
          <w:p w14:paraId="0DBB9CF2" w14:textId="675DB9C7" w:rsidR="00A37621" w:rsidRPr="004449CB" w:rsidRDefault="00A37621" w:rsidP="00A37621">
            <w:pPr>
              <w:spacing w:before="60" w:after="60"/>
              <w:jc w:val="center"/>
              <w:rPr>
                <w:rFonts w:ascii="Arial" w:hAnsi="Arial" w:cs="Arial"/>
                <w:sz w:val="20"/>
                <w:szCs w:val="20"/>
              </w:rPr>
            </w:pPr>
          </w:p>
        </w:tc>
        <w:tc>
          <w:tcPr>
            <w:tcW w:w="5851" w:type="dxa"/>
          </w:tcPr>
          <w:p w14:paraId="7988250D" w14:textId="3D927F4A" w:rsidR="00A37621" w:rsidRPr="004449CB" w:rsidRDefault="00A37621" w:rsidP="00A37621">
            <w:pPr>
              <w:spacing w:before="60" w:after="60"/>
              <w:rPr>
                <w:rFonts w:ascii="Arial" w:hAnsi="Arial" w:cs="Arial"/>
                <w:sz w:val="20"/>
                <w:szCs w:val="20"/>
              </w:rPr>
            </w:pPr>
            <w:r w:rsidRPr="07C19248">
              <w:rPr>
                <w:rFonts w:ascii="Arial" w:hAnsi="Arial" w:cs="Arial"/>
                <w:sz w:val="20"/>
                <w:szCs w:val="20"/>
              </w:rPr>
              <w:t xml:space="preserve">12 vaausapppcm200– Start Apache, Mirth Connect, and </w:t>
            </w:r>
            <w:proofErr w:type="spellStart"/>
            <w:r w:rsidRPr="07C19248">
              <w:rPr>
                <w:rFonts w:ascii="Arial" w:hAnsi="Arial" w:cs="Arial"/>
                <w:sz w:val="20"/>
                <w:szCs w:val="20"/>
              </w:rPr>
              <w:t>SmartApp</w:t>
            </w:r>
            <w:proofErr w:type="spellEnd"/>
          </w:p>
        </w:tc>
        <w:tc>
          <w:tcPr>
            <w:tcW w:w="1530" w:type="dxa"/>
          </w:tcPr>
          <w:p w14:paraId="634FC5C2" w14:textId="62408D94" w:rsidR="00A37621" w:rsidRPr="004449CB" w:rsidRDefault="00A37621" w:rsidP="00A37621">
            <w:pPr>
              <w:spacing w:before="60" w:after="60"/>
              <w:rPr>
                <w:rFonts w:ascii="Arial" w:hAnsi="Arial" w:cs="Arial"/>
                <w:sz w:val="20"/>
                <w:szCs w:val="20"/>
              </w:rPr>
            </w:pPr>
            <w:r w:rsidRPr="00DC21D7">
              <w:rPr>
                <w:rFonts w:ascii="Arial" w:hAnsi="Arial" w:cs="Arial"/>
                <w:sz w:val="20"/>
                <w:szCs w:val="20"/>
              </w:rPr>
              <w:t>AITC WebLogic Admin</w:t>
            </w:r>
          </w:p>
        </w:tc>
        <w:tc>
          <w:tcPr>
            <w:tcW w:w="1260" w:type="dxa"/>
          </w:tcPr>
          <w:p w14:paraId="601E3CAA" w14:textId="3732C5FA" w:rsidR="00A37621" w:rsidRDefault="00A37621" w:rsidP="00A37621">
            <w:pPr>
              <w:spacing w:before="60" w:after="60"/>
              <w:rPr>
                <w:rFonts w:ascii="Arial" w:hAnsi="Arial" w:cs="Arial"/>
                <w:sz w:val="20"/>
                <w:szCs w:val="20"/>
              </w:rPr>
            </w:pPr>
          </w:p>
        </w:tc>
        <w:tc>
          <w:tcPr>
            <w:tcW w:w="1260" w:type="dxa"/>
          </w:tcPr>
          <w:p w14:paraId="1B8AD9AC" w14:textId="1ACDF0D6" w:rsidR="00A37621" w:rsidRDefault="00A37621" w:rsidP="00A37621">
            <w:pPr>
              <w:spacing w:before="60" w:after="60"/>
              <w:rPr>
                <w:rFonts w:ascii="Arial" w:hAnsi="Arial" w:cs="Arial"/>
                <w:sz w:val="20"/>
                <w:szCs w:val="20"/>
              </w:rPr>
            </w:pPr>
            <w:r>
              <w:rPr>
                <w:rFonts w:ascii="Arial" w:hAnsi="Arial" w:cs="Arial"/>
                <w:sz w:val="20"/>
                <w:szCs w:val="20"/>
              </w:rPr>
              <w:t>5 min</w:t>
            </w:r>
          </w:p>
        </w:tc>
      </w:tr>
      <w:tr w:rsidR="00B272B7" w:rsidRPr="004449CB" w14:paraId="0E04CF5D" w14:textId="77777777" w:rsidTr="6D23E524">
        <w:tc>
          <w:tcPr>
            <w:tcW w:w="444" w:type="dxa"/>
          </w:tcPr>
          <w:p w14:paraId="3D0040A6" w14:textId="4DD45A3D" w:rsidR="00B272B7" w:rsidRDefault="00B272B7" w:rsidP="00A85C3A">
            <w:pPr>
              <w:spacing w:before="60" w:after="60"/>
              <w:rPr>
                <w:rFonts w:ascii="Arial" w:hAnsi="Arial" w:cs="Arial"/>
                <w:sz w:val="20"/>
                <w:szCs w:val="20"/>
              </w:rPr>
            </w:pPr>
          </w:p>
        </w:tc>
        <w:tc>
          <w:tcPr>
            <w:tcW w:w="5851" w:type="dxa"/>
          </w:tcPr>
          <w:p w14:paraId="4DBCF798" w14:textId="3600C254" w:rsidR="00B272B7" w:rsidRDefault="00B272B7" w:rsidP="00A85C3A">
            <w:pPr>
              <w:spacing w:before="60" w:after="60"/>
              <w:rPr>
                <w:rFonts w:ascii="Arial" w:hAnsi="Arial" w:cs="Arial"/>
                <w:sz w:val="20"/>
                <w:szCs w:val="20"/>
              </w:rPr>
            </w:pPr>
            <w:r>
              <w:rPr>
                <w:rFonts w:ascii="Arial" w:hAnsi="Arial" w:cs="Arial"/>
                <w:sz w:val="20"/>
                <w:szCs w:val="20"/>
              </w:rPr>
              <w:t>Smoke test</w:t>
            </w:r>
            <w:r w:rsidR="00D41F10">
              <w:rPr>
                <w:rFonts w:ascii="Arial" w:hAnsi="Arial" w:cs="Arial"/>
                <w:sz w:val="20"/>
                <w:szCs w:val="20"/>
              </w:rPr>
              <w:t xml:space="preserve"> (logon, </w:t>
            </w:r>
            <w:proofErr w:type="spellStart"/>
            <w:r w:rsidR="00D41F10">
              <w:rPr>
                <w:rFonts w:ascii="Arial" w:hAnsi="Arial" w:cs="Arial"/>
                <w:sz w:val="20"/>
                <w:szCs w:val="20"/>
              </w:rPr>
              <w:t>SmartApp</w:t>
            </w:r>
            <w:proofErr w:type="spellEnd"/>
            <w:r w:rsidR="00D41F10">
              <w:rPr>
                <w:rFonts w:ascii="Arial" w:hAnsi="Arial" w:cs="Arial"/>
                <w:sz w:val="20"/>
                <w:szCs w:val="20"/>
              </w:rPr>
              <w:t>, search in Cerner for staff/patient, search in Vista)</w:t>
            </w:r>
          </w:p>
        </w:tc>
        <w:tc>
          <w:tcPr>
            <w:tcW w:w="1530" w:type="dxa"/>
          </w:tcPr>
          <w:p w14:paraId="65737382" w14:textId="040621FB" w:rsidR="00B272B7" w:rsidRDefault="291FBC3F" w:rsidP="07C19248">
            <w:pPr>
              <w:spacing w:before="60" w:after="60"/>
              <w:rPr>
                <w:rFonts w:ascii="Arial" w:hAnsi="Arial" w:cs="Arial"/>
                <w:sz w:val="20"/>
                <w:szCs w:val="20"/>
              </w:rPr>
            </w:pPr>
            <w:r w:rsidRPr="07C19248">
              <w:rPr>
                <w:rFonts w:ascii="Arial" w:hAnsi="Arial" w:cs="Arial"/>
                <w:sz w:val="20"/>
                <w:szCs w:val="20"/>
              </w:rPr>
              <w:t>Sustainment team</w:t>
            </w:r>
          </w:p>
        </w:tc>
        <w:tc>
          <w:tcPr>
            <w:tcW w:w="1260" w:type="dxa"/>
          </w:tcPr>
          <w:p w14:paraId="192334A5" w14:textId="52A2FC66" w:rsidR="00B272B7" w:rsidRDefault="00B272B7" w:rsidP="00A85C3A">
            <w:pPr>
              <w:spacing w:before="60" w:after="60"/>
              <w:rPr>
                <w:rFonts w:ascii="Arial" w:hAnsi="Arial" w:cs="Arial"/>
                <w:sz w:val="20"/>
                <w:szCs w:val="20"/>
              </w:rPr>
            </w:pPr>
          </w:p>
        </w:tc>
        <w:tc>
          <w:tcPr>
            <w:tcW w:w="1260" w:type="dxa"/>
          </w:tcPr>
          <w:p w14:paraId="76A75F6D" w14:textId="0C6B37E8" w:rsidR="00B272B7" w:rsidRDefault="53E23F7A" w:rsidP="00A85C3A">
            <w:pPr>
              <w:spacing w:before="60" w:after="60"/>
              <w:rPr>
                <w:rFonts w:ascii="Arial" w:hAnsi="Arial" w:cs="Arial"/>
                <w:sz w:val="20"/>
                <w:szCs w:val="20"/>
              </w:rPr>
            </w:pPr>
            <w:r w:rsidRPr="6D23E524">
              <w:rPr>
                <w:rFonts w:ascii="Arial" w:hAnsi="Arial" w:cs="Arial"/>
                <w:sz w:val="20"/>
                <w:szCs w:val="20"/>
              </w:rPr>
              <w:t>3</w:t>
            </w:r>
            <w:r w:rsidR="00B272B7" w:rsidRPr="6D23E524">
              <w:rPr>
                <w:rFonts w:ascii="Arial" w:hAnsi="Arial" w:cs="Arial"/>
                <w:sz w:val="20"/>
                <w:szCs w:val="20"/>
              </w:rPr>
              <w:t>0 min</w:t>
            </w:r>
          </w:p>
        </w:tc>
      </w:tr>
      <w:tr w:rsidR="00B272B7" w:rsidRPr="004449CB" w14:paraId="264919A1" w14:textId="77777777" w:rsidTr="6D23E524">
        <w:tc>
          <w:tcPr>
            <w:tcW w:w="444" w:type="dxa"/>
          </w:tcPr>
          <w:p w14:paraId="530E7C05" w14:textId="0338512E" w:rsidR="00B272B7" w:rsidRDefault="00B272B7" w:rsidP="00A85C3A">
            <w:pPr>
              <w:spacing w:before="60" w:after="60"/>
              <w:rPr>
                <w:rFonts w:ascii="Arial" w:hAnsi="Arial" w:cs="Arial"/>
                <w:sz w:val="20"/>
                <w:szCs w:val="20"/>
              </w:rPr>
            </w:pPr>
          </w:p>
        </w:tc>
        <w:tc>
          <w:tcPr>
            <w:tcW w:w="5851" w:type="dxa"/>
          </w:tcPr>
          <w:p w14:paraId="6DB8B816" w14:textId="3750F2C8" w:rsidR="00B272B7" w:rsidRDefault="00B272B7" w:rsidP="00A85C3A">
            <w:pPr>
              <w:spacing w:before="60" w:after="60"/>
              <w:rPr>
                <w:rFonts w:ascii="Arial" w:hAnsi="Arial" w:cs="Arial"/>
                <w:sz w:val="20"/>
                <w:szCs w:val="20"/>
              </w:rPr>
            </w:pPr>
            <w:r>
              <w:rPr>
                <w:rFonts w:ascii="Arial" w:hAnsi="Arial" w:cs="Arial"/>
                <w:sz w:val="20"/>
                <w:szCs w:val="20"/>
              </w:rPr>
              <w:t>User validation</w:t>
            </w:r>
            <w:r w:rsidR="00D41F10">
              <w:rPr>
                <w:rFonts w:ascii="Arial" w:hAnsi="Arial" w:cs="Arial"/>
                <w:sz w:val="20"/>
                <w:szCs w:val="20"/>
              </w:rPr>
              <w:t xml:space="preserve"> – batch reassign or unassign multiple patients to or from a team; test CPRS pop-up window</w:t>
            </w:r>
          </w:p>
        </w:tc>
        <w:tc>
          <w:tcPr>
            <w:tcW w:w="1530" w:type="dxa"/>
          </w:tcPr>
          <w:p w14:paraId="627B0FE3" w14:textId="671B2697" w:rsidR="00B272B7" w:rsidRDefault="00B272B7" w:rsidP="00A85C3A">
            <w:pPr>
              <w:spacing w:before="60" w:after="60"/>
              <w:rPr>
                <w:rFonts w:ascii="Arial" w:hAnsi="Arial" w:cs="Arial"/>
                <w:sz w:val="20"/>
                <w:szCs w:val="20"/>
              </w:rPr>
            </w:pPr>
            <w:r>
              <w:rPr>
                <w:rFonts w:ascii="Arial" w:hAnsi="Arial" w:cs="Arial"/>
                <w:sz w:val="20"/>
                <w:szCs w:val="20"/>
              </w:rPr>
              <w:t>Business User</w:t>
            </w:r>
          </w:p>
        </w:tc>
        <w:tc>
          <w:tcPr>
            <w:tcW w:w="1260" w:type="dxa"/>
          </w:tcPr>
          <w:p w14:paraId="261D66E3" w14:textId="50618D5B" w:rsidR="00B272B7" w:rsidRDefault="00B272B7" w:rsidP="00A85C3A">
            <w:pPr>
              <w:spacing w:before="60" w:after="60"/>
              <w:rPr>
                <w:rFonts w:ascii="Arial" w:hAnsi="Arial" w:cs="Arial"/>
                <w:sz w:val="20"/>
                <w:szCs w:val="20"/>
              </w:rPr>
            </w:pPr>
          </w:p>
        </w:tc>
        <w:tc>
          <w:tcPr>
            <w:tcW w:w="1260" w:type="dxa"/>
          </w:tcPr>
          <w:p w14:paraId="5100C9C3" w14:textId="77777777" w:rsidR="00B272B7" w:rsidRDefault="00B272B7" w:rsidP="00A85C3A">
            <w:pPr>
              <w:spacing w:before="60" w:after="60"/>
              <w:rPr>
                <w:rFonts w:ascii="Arial" w:hAnsi="Arial" w:cs="Arial"/>
                <w:sz w:val="20"/>
                <w:szCs w:val="20"/>
              </w:rPr>
            </w:pPr>
          </w:p>
        </w:tc>
      </w:tr>
    </w:tbl>
    <w:p w14:paraId="4AB18740" w14:textId="38C65AC3" w:rsidR="0A3358E5" w:rsidRDefault="0A3358E5"/>
    <w:p w14:paraId="7E2AF48A" w14:textId="1CFF38CD" w:rsidR="001F60CD" w:rsidRDefault="001F60CD" w:rsidP="00F90216">
      <w:pPr>
        <w:pStyle w:val="Heading1"/>
      </w:pPr>
      <w:bookmarkStart w:id="29" w:name="_Toc315933091"/>
      <w:r>
        <w:t>Installation</w:t>
      </w:r>
      <w:bookmarkEnd w:id="29"/>
    </w:p>
    <w:p w14:paraId="6F12A53E" w14:textId="158F4717" w:rsidR="000677E5" w:rsidRDefault="001F60CD" w:rsidP="00F90216">
      <w:pPr>
        <w:pStyle w:val="Heading2"/>
      </w:pPr>
      <w:bookmarkStart w:id="30" w:name="_Toc1709303124"/>
      <w:r>
        <w:t>Pre-installation and System Requirements</w:t>
      </w:r>
      <w:bookmarkEnd w:id="30"/>
    </w:p>
    <w:p w14:paraId="72613E72" w14:textId="3D66BDE1" w:rsidR="00FF1177" w:rsidRDefault="00090535" w:rsidP="00F90216">
      <w:pPr>
        <w:pStyle w:val="Heading3"/>
      </w:pPr>
      <w:bookmarkStart w:id="31" w:name="_Toc1918686600"/>
      <w:r>
        <w:t>Backup</w:t>
      </w:r>
      <w:r w:rsidR="00F31E71">
        <w:t xml:space="preserve"> </w:t>
      </w:r>
      <w:r w:rsidR="00012772">
        <w:t xml:space="preserve">Configuration </w:t>
      </w:r>
      <w:r w:rsidR="00CA47CA">
        <w:t>File</w:t>
      </w:r>
      <w:r w:rsidR="00012772">
        <w:t>s</w:t>
      </w:r>
      <w:bookmarkEnd w:id="31"/>
    </w:p>
    <w:p w14:paraId="4E61ECC1" w14:textId="7CBC0412" w:rsidR="00A513AB" w:rsidRPr="00A27B5F" w:rsidRDefault="63435D28" w:rsidP="0061261E">
      <w:pPr>
        <w:pStyle w:val="BodyText"/>
        <w:rPr>
          <w:rFonts w:cstheme="minorHAnsi"/>
        </w:rPr>
      </w:pPr>
      <w:r w:rsidRPr="00A27B5F">
        <w:rPr>
          <w:rFonts w:cstheme="minorHAnsi"/>
        </w:rPr>
        <w:t xml:space="preserve">Make a copy of the existing </w:t>
      </w:r>
      <w:proofErr w:type="spellStart"/>
      <w:proofErr w:type="gramStart"/>
      <w:r w:rsidRPr="00A27B5F">
        <w:rPr>
          <w:rFonts w:cstheme="minorHAnsi"/>
        </w:rPr>
        <w:t>pcmm.propeties</w:t>
      </w:r>
      <w:proofErr w:type="spellEnd"/>
      <w:proofErr w:type="gramEnd"/>
      <w:r w:rsidRPr="00A27B5F">
        <w:rPr>
          <w:rFonts w:cstheme="minorHAnsi"/>
        </w:rPr>
        <w:t xml:space="preserve"> file </w:t>
      </w:r>
      <w:r w:rsidR="0061261E" w:rsidRPr="00A27B5F">
        <w:rPr>
          <w:rFonts w:cstheme="minorHAnsi"/>
        </w:rPr>
        <w:t xml:space="preserve">on each server. For vaausapppcm200, vaauswebpcm200, and vaauswebpcm201, the </w:t>
      </w:r>
      <w:proofErr w:type="spellStart"/>
      <w:proofErr w:type="gramStart"/>
      <w:r w:rsidR="0061261E" w:rsidRPr="00A27B5F">
        <w:rPr>
          <w:rFonts w:cstheme="minorHAnsi"/>
        </w:rPr>
        <w:t>pcmm.properties</w:t>
      </w:r>
      <w:proofErr w:type="spellEnd"/>
      <w:proofErr w:type="gramEnd"/>
      <w:r w:rsidR="0061261E" w:rsidRPr="00A27B5F">
        <w:rPr>
          <w:rFonts w:cstheme="minorHAnsi"/>
        </w:rPr>
        <w:t xml:space="preserve"> file is in </w:t>
      </w:r>
      <w:proofErr w:type="spellStart"/>
      <w:r w:rsidR="00896EC8" w:rsidRPr="00A27B5F">
        <w:rPr>
          <w:rFonts w:cstheme="minorHAnsi"/>
          <w:sz w:val="20"/>
          <w:szCs w:val="20"/>
        </w:rPr>
        <w:t>PCMM_Domain</w:t>
      </w:r>
      <w:proofErr w:type="spellEnd"/>
      <w:r w:rsidR="00896EC8" w:rsidRPr="00A27B5F">
        <w:rPr>
          <w:rFonts w:cstheme="minorHAnsi"/>
          <w:sz w:val="20"/>
          <w:szCs w:val="20"/>
        </w:rPr>
        <w:t>\properties\</w:t>
      </w:r>
      <w:proofErr w:type="spellStart"/>
      <w:r w:rsidR="00896EC8" w:rsidRPr="00A27B5F">
        <w:rPr>
          <w:rFonts w:cstheme="minorHAnsi"/>
          <w:sz w:val="20"/>
          <w:szCs w:val="20"/>
        </w:rPr>
        <w:t>pcmmProperties</w:t>
      </w:r>
      <w:proofErr w:type="spellEnd"/>
      <w:r w:rsidR="00896EC8" w:rsidRPr="00A27B5F">
        <w:rPr>
          <w:rFonts w:cstheme="minorHAnsi"/>
          <w:sz w:val="20"/>
          <w:szCs w:val="20"/>
        </w:rPr>
        <w:t xml:space="preserve">\Srv1\ folder. For </w:t>
      </w:r>
      <w:r w:rsidR="00C12D4B" w:rsidRPr="00A27B5F">
        <w:rPr>
          <w:rFonts w:cstheme="minorHAnsi"/>
          <w:sz w:val="20"/>
          <w:szCs w:val="20"/>
        </w:rPr>
        <w:t xml:space="preserve">vaausapppcm201, the file is in </w:t>
      </w:r>
      <w:proofErr w:type="spellStart"/>
      <w:r w:rsidR="00C12D4B" w:rsidRPr="00A27B5F">
        <w:rPr>
          <w:rFonts w:cstheme="minorHAnsi"/>
          <w:sz w:val="20"/>
          <w:szCs w:val="20"/>
        </w:rPr>
        <w:t>PCMM_Domain</w:t>
      </w:r>
      <w:proofErr w:type="spellEnd"/>
      <w:r w:rsidR="00C12D4B" w:rsidRPr="00A27B5F">
        <w:rPr>
          <w:rFonts w:cstheme="minorHAnsi"/>
          <w:sz w:val="20"/>
          <w:szCs w:val="20"/>
        </w:rPr>
        <w:t>\properties\</w:t>
      </w:r>
      <w:proofErr w:type="spellStart"/>
      <w:r w:rsidR="00C12D4B" w:rsidRPr="00A27B5F">
        <w:rPr>
          <w:rFonts w:cstheme="minorHAnsi"/>
          <w:sz w:val="20"/>
          <w:szCs w:val="20"/>
        </w:rPr>
        <w:t>pcmmProperties</w:t>
      </w:r>
      <w:proofErr w:type="spellEnd"/>
      <w:r w:rsidR="00C12D4B" w:rsidRPr="00A27B5F">
        <w:rPr>
          <w:rFonts w:cstheme="minorHAnsi"/>
          <w:sz w:val="20"/>
          <w:szCs w:val="20"/>
        </w:rPr>
        <w:t xml:space="preserve">\Srv2, and for vaausapppcm202, the file is in </w:t>
      </w:r>
      <w:proofErr w:type="spellStart"/>
      <w:r w:rsidR="00C12D4B" w:rsidRPr="00A27B5F">
        <w:rPr>
          <w:rFonts w:cstheme="minorHAnsi"/>
          <w:sz w:val="20"/>
          <w:szCs w:val="20"/>
        </w:rPr>
        <w:t>PCMM_Domain</w:t>
      </w:r>
      <w:proofErr w:type="spellEnd"/>
      <w:r w:rsidR="00C12D4B" w:rsidRPr="00A27B5F">
        <w:rPr>
          <w:rFonts w:cstheme="minorHAnsi"/>
          <w:sz w:val="20"/>
          <w:szCs w:val="20"/>
        </w:rPr>
        <w:t>\properties\</w:t>
      </w:r>
      <w:proofErr w:type="spellStart"/>
      <w:r w:rsidR="00C12D4B" w:rsidRPr="00A27B5F">
        <w:rPr>
          <w:rFonts w:cstheme="minorHAnsi"/>
          <w:sz w:val="20"/>
          <w:szCs w:val="20"/>
        </w:rPr>
        <w:t>pcmmProperties</w:t>
      </w:r>
      <w:proofErr w:type="spellEnd"/>
      <w:r w:rsidR="00C12D4B" w:rsidRPr="00A27B5F">
        <w:rPr>
          <w:rFonts w:cstheme="minorHAnsi"/>
          <w:sz w:val="20"/>
          <w:szCs w:val="20"/>
        </w:rPr>
        <w:t>\Srv4.</w:t>
      </w:r>
    </w:p>
    <w:p w14:paraId="44002038" w14:textId="061B1AE4" w:rsidR="07C19248" w:rsidRDefault="07C19248" w:rsidP="07C19248">
      <w:pPr>
        <w:pStyle w:val="BodyText"/>
      </w:pPr>
    </w:p>
    <w:p w14:paraId="3E6E2AC3" w14:textId="016B4147" w:rsidR="00F12619" w:rsidRDefault="4CCE2DF7" w:rsidP="00F90216">
      <w:pPr>
        <w:pStyle w:val="Heading3"/>
      </w:pPr>
      <w:bookmarkStart w:id="32" w:name="_Toc1564213365"/>
      <w:r>
        <w:lastRenderedPageBreak/>
        <w:t>Copy the ear Files to the Servers</w:t>
      </w:r>
      <w:bookmarkEnd w:id="32"/>
    </w:p>
    <w:p w14:paraId="5270B0F3" w14:textId="30CEBEBC" w:rsidR="4CCE2DF7" w:rsidRDefault="008A4C15" w:rsidP="07C19248">
      <w:pPr>
        <w:pStyle w:val="BodyText"/>
      </w:pPr>
      <w:r>
        <w:t>C</w:t>
      </w:r>
      <w:r w:rsidR="4CCE2DF7">
        <w:t xml:space="preserve">reate </w:t>
      </w:r>
      <w:r>
        <w:t xml:space="preserve">folder </w:t>
      </w:r>
      <w:r>
        <w:rPr>
          <w:rFonts w:ascii="Arial" w:hAnsi="Arial" w:cs="Arial"/>
          <w:sz w:val="20"/>
          <w:szCs w:val="20"/>
        </w:rPr>
        <w:t>2023.02.23-1.28.04</w:t>
      </w:r>
      <w:r w:rsidRPr="07C19248">
        <w:rPr>
          <w:rFonts w:ascii="Arial" w:hAnsi="Arial" w:cs="Arial"/>
          <w:sz w:val="20"/>
          <w:szCs w:val="20"/>
        </w:rPr>
        <w:t xml:space="preserve"> </w:t>
      </w:r>
      <w:r w:rsidR="4CCE2DF7">
        <w:t>in /u01/app/BUILDS on vaausapppcm200, vaauswebpcm200, and vaauswebpcm201.</w:t>
      </w:r>
    </w:p>
    <w:p w14:paraId="09E3BD4C" w14:textId="48E92773" w:rsidR="4CCE2DF7" w:rsidRDefault="4CCE2DF7" w:rsidP="07C19248">
      <w:pPr>
        <w:pStyle w:val="BodyText"/>
      </w:pPr>
      <w:r>
        <w:t>Example: /u01/app/BUILDS/</w:t>
      </w:r>
      <w:r w:rsidR="00654325" w:rsidRPr="00654325">
        <w:t>2023.02.23-1.28.04</w:t>
      </w:r>
    </w:p>
    <w:p w14:paraId="4A3D7A60" w14:textId="496E567D" w:rsidR="0949FBA7" w:rsidRDefault="0949FBA7" w:rsidP="07C19248">
      <w:pPr>
        <w:pStyle w:val="BodyText"/>
      </w:pPr>
      <w:r>
        <w:t xml:space="preserve">Copy </w:t>
      </w:r>
      <w:proofErr w:type="spellStart"/>
      <w:r>
        <w:t>pcmmr.ear</w:t>
      </w:r>
      <w:proofErr w:type="spellEnd"/>
      <w:r>
        <w:t xml:space="preserve"> and</w:t>
      </w:r>
      <w:r w:rsidR="00F71EDF">
        <w:t xml:space="preserve"> pcmmr_unattended_ear-1.0-28-04.ear </w:t>
      </w:r>
      <w:r w:rsidR="41884A74">
        <w:t xml:space="preserve">to vaausapppcm200, and </w:t>
      </w:r>
      <w:proofErr w:type="spellStart"/>
      <w:r w:rsidR="41884A74">
        <w:t>pcmmr.ear</w:t>
      </w:r>
      <w:proofErr w:type="spellEnd"/>
      <w:r w:rsidR="41884A74">
        <w:t xml:space="preserve"> to vaauswebpcm200 and vaauswebpcm201.</w:t>
      </w:r>
    </w:p>
    <w:p w14:paraId="763A3A8B" w14:textId="5F174B3D" w:rsidR="00C95288" w:rsidRDefault="009661B5" w:rsidP="00F90216">
      <w:pPr>
        <w:pStyle w:val="Heading2"/>
      </w:pPr>
      <w:bookmarkStart w:id="33" w:name="_Toc86697431"/>
      <w:bookmarkStart w:id="34" w:name="_Toc86697432"/>
      <w:bookmarkStart w:id="35" w:name="_Toc86697433"/>
      <w:bookmarkStart w:id="36" w:name="_Toc86697434"/>
      <w:bookmarkStart w:id="37" w:name="_Toc86697435"/>
      <w:bookmarkStart w:id="38" w:name="_Toc86697436"/>
      <w:bookmarkStart w:id="39" w:name="_Toc86697437"/>
      <w:bookmarkStart w:id="40" w:name="_Toc86697438"/>
      <w:bookmarkStart w:id="41" w:name="_Toc86697439"/>
      <w:bookmarkStart w:id="42" w:name="_Toc86697440"/>
      <w:bookmarkStart w:id="43" w:name="_Toc86697441"/>
      <w:bookmarkStart w:id="44" w:name="_Toc86697442"/>
      <w:bookmarkStart w:id="45" w:name="_Toc249681305"/>
      <w:bookmarkEnd w:id="33"/>
      <w:bookmarkEnd w:id="34"/>
      <w:bookmarkEnd w:id="35"/>
      <w:bookmarkEnd w:id="36"/>
      <w:bookmarkEnd w:id="37"/>
      <w:bookmarkEnd w:id="38"/>
      <w:bookmarkEnd w:id="39"/>
      <w:bookmarkEnd w:id="40"/>
      <w:bookmarkEnd w:id="41"/>
      <w:bookmarkEnd w:id="42"/>
      <w:bookmarkEnd w:id="43"/>
      <w:bookmarkEnd w:id="44"/>
      <w:r>
        <w:t>Installation Procedure</w:t>
      </w:r>
      <w:bookmarkEnd w:id="45"/>
    </w:p>
    <w:p w14:paraId="596F2C5A" w14:textId="6B88479B" w:rsidR="00572098" w:rsidRDefault="25006459" w:rsidP="00F90216">
      <w:pPr>
        <w:pStyle w:val="Heading3"/>
      </w:pPr>
      <w:bookmarkStart w:id="46" w:name="_Toc1841796157"/>
      <w:r>
        <w:t>Stop Apache and Mirth Connect Services</w:t>
      </w:r>
      <w:bookmarkEnd w:id="46"/>
    </w:p>
    <w:p w14:paraId="1CA27E71" w14:textId="797F9168" w:rsidR="00100AD8" w:rsidRDefault="25006459" w:rsidP="07C19248">
      <w:pPr>
        <w:pStyle w:val="BodyText"/>
      </w:pPr>
      <w:r>
        <w:t>Stop the Apache and Mirth Connect services on vaausapppcm200:</w:t>
      </w:r>
    </w:p>
    <w:p w14:paraId="7E89BCD3" w14:textId="5822229E" w:rsidR="25006459" w:rsidRDefault="25006459" w:rsidP="5826CD68">
      <w:pPr>
        <w:pStyle w:val="BodyText"/>
        <w:numPr>
          <w:ilvl w:val="0"/>
          <w:numId w:val="7"/>
        </w:numPr>
      </w:pPr>
      <w:proofErr w:type="spellStart"/>
      <w:r>
        <w:t>dzdo</w:t>
      </w:r>
      <w:proofErr w:type="spellEnd"/>
      <w:r>
        <w:t xml:space="preserve"> service </w:t>
      </w:r>
      <w:proofErr w:type="spellStart"/>
      <w:r>
        <w:t>mcservice</w:t>
      </w:r>
      <w:proofErr w:type="spellEnd"/>
      <w:r>
        <w:t xml:space="preserve"> stop</w:t>
      </w:r>
    </w:p>
    <w:p w14:paraId="6214259C" w14:textId="18A59EF3" w:rsidR="25006459" w:rsidRDefault="25006459" w:rsidP="5826CD68">
      <w:pPr>
        <w:pStyle w:val="BodyText"/>
        <w:numPr>
          <w:ilvl w:val="0"/>
          <w:numId w:val="7"/>
        </w:numPr>
      </w:pPr>
      <w:proofErr w:type="spellStart"/>
      <w:r>
        <w:t>dzdo</w:t>
      </w:r>
      <w:proofErr w:type="spellEnd"/>
      <w:r>
        <w:t xml:space="preserve"> service httpd stop</w:t>
      </w:r>
    </w:p>
    <w:p w14:paraId="1A656784" w14:textId="4A6DDAAE" w:rsidR="788B03A2" w:rsidRDefault="788B03A2" w:rsidP="07C19248">
      <w:pPr>
        <w:pStyle w:val="BodyText"/>
      </w:pPr>
      <w:r>
        <w:t>Verify the services are stopped:</w:t>
      </w:r>
    </w:p>
    <w:p w14:paraId="2B4BAAF0" w14:textId="0D1B97ED" w:rsidR="788B03A2" w:rsidRDefault="788B03A2" w:rsidP="5826CD68">
      <w:pPr>
        <w:pStyle w:val="BodyText"/>
        <w:numPr>
          <w:ilvl w:val="0"/>
          <w:numId w:val="6"/>
        </w:numPr>
      </w:pPr>
      <w:proofErr w:type="spellStart"/>
      <w:r>
        <w:t>dzdo</w:t>
      </w:r>
      <w:proofErr w:type="spellEnd"/>
      <w:r>
        <w:t xml:space="preserve"> service </w:t>
      </w:r>
      <w:proofErr w:type="spellStart"/>
      <w:r>
        <w:t>mcservice</w:t>
      </w:r>
      <w:proofErr w:type="spellEnd"/>
      <w:r>
        <w:t xml:space="preserve"> status</w:t>
      </w:r>
    </w:p>
    <w:p w14:paraId="2ACE3365" w14:textId="7A65DE95" w:rsidR="788B03A2" w:rsidRDefault="788B03A2" w:rsidP="5826CD68">
      <w:pPr>
        <w:pStyle w:val="BodyText"/>
        <w:numPr>
          <w:ilvl w:val="0"/>
          <w:numId w:val="6"/>
        </w:numPr>
      </w:pPr>
      <w:proofErr w:type="spellStart"/>
      <w:r>
        <w:t>dzdo</w:t>
      </w:r>
      <w:proofErr w:type="spellEnd"/>
      <w:r>
        <w:t xml:space="preserve"> service httpd status</w:t>
      </w:r>
    </w:p>
    <w:p w14:paraId="1A5F63F7" w14:textId="526FB002" w:rsidR="006E0802" w:rsidRDefault="63FA49BB" w:rsidP="00F90216">
      <w:pPr>
        <w:pStyle w:val="Heading3"/>
      </w:pPr>
      <w:bookmarkStart w:id="47" w:name="_Toc1207545745"/>
      <w:r>
        <w:t>Stop the Managed Servers and Delete the Old Build</w:t>
      </w:r>
      <w:bookmarkEnd w:id="47"/>
    </w:p>
    <w:p w14:paraId="2D79070D" w14:textId="182188EE" w:rsidR="00100AD8" w:rsidRDefault="63FA49BB" w:rsidP="07C19248">
      <w:pPr>
        <w:pStyle w:val="BodyText"/>
      </w:pPr>
      <w:r>
        <w:t xml:space="preserve">In the WebLogic console on vaausapppcm200, vaauswebpcm200, and vaauswebpcm201, stop each managed server. Delete the previous deployments of </w:t>
      </w:r>
      <w:proofErr w:type="spellStart"/>
      <w:r>
        <w:t>pcmmr</w:t>
      </w:r>
      <w:proofErr w:type="spellEnd"/>
      <w:r>
        <w:t xml:space="preserve"> and </w:t>
      </w:r>
      <w:proofErr w:type="spellStart"/>
      <w:r>
        <w:t>pcmmr_unattended</w:t>
      </w:r>
      <w:proofErr w:type="spellEnd"/>
      <w:r>
        <w:t>.</w:t>
      </w:r>
    </w:p>
    <w:p w14:paraId="37156285" w14:textId="1E5C9F3C" w:rsidR="00C84EEE" w:rsidRDefault="00C84EEE" w:rsidP="00F90216">
      <w:pPr>
        <w:pStyle w:val="Heading3"/>
      </w:pPr>
      <w:bookmarkStart w:id="48" w:name="_Toc67661251"/>
      <w:bookmarkStart w:id="49" w:name="_Toc716607025"/>
      <w:r>
        <w:t>SQL Database Changes</w:t>
      </w:r>
      <w:bookmarkEnd w:id="48"/>
      <w:bookmarkEnd w:id="49"/>
    </w:p>
    <w:p w14:paraId="4005AAA1" w14:textId="088D4C03" w:rsidR="00B57E05" w:rsidRPr="00B57E05" w:rsidRDefault="00A93D3C" w:rsidP="00B57E05">
      <w:pPr>
        <w:pStyle w:val="BodyText"/>
      </w:pPr>
      <w:r>
        <w:t xml:space="preserve">Execute the SQL scripts </w:t>
      </w:r>
      <w:r w:rsidR="00244DFA" w:rsidRPr="00244DFA">
        <w:t>sql_pcmmw-87</w:t>
      </w:r>
      <w:r w:rsidR="0040169B">
        <w:t xml:space="preserve">.sql and </w:t>
      </w:r>
      <w:r w:rsidR="0040169B" w:rsidRPr="0040169B">
        <w:t>sql_pcmmw-</w:t>
      </w:r>
      <w:r w:rsidR="0040169B">
        <w:t>94.sql on PCMM Production database server, vaausnodpcm210</w:t>
      </w:r>
      <w:r w:rsidR="00B57E05">
        <w:t>.</w:t>
      </w:r>
    </w:p>
    <w:p w14:paraId="522F8338" w14:textId="2D63860E" w:rsidR="780A8ECE" w:rsidRDefault="780A8ECE" w:rsidP="00F90216">
      <w:pPr>
        <w:pStyle w:val="Heading3"/>
      </w:pPr>
      <w:bookmarkStart w:id="50" w:name="_Toc2146100948"/>
      <w:r>
        <w:t>Delete Files from Managed Server Folders</w:t>
      </w:r>
      <w:bookmarkEnd w:id="50"/>
    </w:p>
    <w:p w14:paraId="75E3878C" w14:textId="1F9235F1" w:rsidR="780A8ECE" w:rsidRDefault="780A8ECE" w:rsidP="07C19248">
      <w:pPr>
        <w:pStyle w:val="BodyText"/>
      </w:pPr>
      <w:r>
        <w:t xml:space="preserve">On each server, delete cache, stage, and </w:t>
      </w:r>
      <w:proofErr w:type="spellStart"/>
      <w:r>
        <w:t>tmp</w:t>
      </w:r>
      <w:proofErr w:type="spellEnd"/>
      <w:r>
        <w:t xml:space="preserve"> from the managed server folder.</w:t>
      </w:r>
    </w:p>
    <w:p w14:paraId="40A0563E" w14:textId="63D8A1ED" w:rsidR="780A8ECE" w:rsidRDefault="780A8ECE" w:rsidP="07C19248">
      <w:pPr>
        <w:pStyle w:val="BodyText"/>
      </w:pPr>
      <w:r>
        <w:t>Example:</w:t>
      </w:r>
    </w:p>
    <w:p w14:paraId="3D0AA865" w14:textId="55E99E14" w:rsidR="780A8ECE" w:rsidRDefault="780A8ECE" w:rsidP="5826CD68">
      <w:pPr>
        <w:pStyle w:val="BodyText"/>
        <w:numPr>
          <w:ilvl w:val="0"/>
          <w:numId w:val="5"/>
        </w:numPr>
      </w:pPr>
      <w:r>
        <w:t>cd /u01/app/oracle/</w:t>
      </w:r>
      <w:proofErr w:type="spellStart"/>
      <w:r>
        <w:t>user_projects</w:t>
      </w:r>
      <w:proofErr w:type="spellEnd"/>
      <w:r>
        <w:t>/domains/</w:t>
      </w:r>
      <w:proofErr w:type="spellStart"/>
      <w:r>
        <w:t>PCMM_Domain</w:t>
      </w:r>
      <w:proofErr w:type="spellEnd"/>
      <w:r>
        <w:t>/servers/Srv1</w:t>
      </w:r>
    </w:p>
    <w:p w14:paraId="36C33E79" w14:textId="5A568295" w:rsidR="780A8ECE" w:rsidRDefault="780A8ECE" w:rsidP="5826CD68">
      <w:pPr>
        <w:pStyle w:val="BodyText"/>
        <w:numPr>
          <w:ilvl w:val="0"/>
          <w:numId w:val="5"/>
        </w:numPr>
      </w:pPr>
      <w:r>
        <w:t>rm –</w:t>
      </w:r>
      <w:proofErr w:type="gramStart"/>
      <w:r>
        <w:t>rf .</w:t>
      </w:r>
      <w:proofErr w:type="gramEnd"/>
      <w:r>
        <w:t>/cache/</w:t>
      </w:r>
    </w:p>
    <w:p w14:paraId="0203A353" w14:textId="2243F3E1" w:rsidR="780A8ECE" w:rsidRDefault="780A8ECE" w:rsidP="5826CD68">
      <w:pPr>
        <w:pStyle w:val="BodyText"/>
        <w:numPr>
          <w:ilvl w:val="0"/>
          <w:numId w:val="5"/>
        </w:numPr>
      </w:pPr>
      <w:r>
        <w:t>rm –</w:t>
      </w:r>
      <w:proofErr w:type="gramStart"/>
      <w:r>
        <w:t>rf .</w:t>
      </w:r>
      <w:proofErr w:type="gramEnd"/>
      <w:r>
        <w:t>/stage/</w:t>
      </w:r>
    </w:p>
    <w:p w14:paraId="01E74A1B" w14:textId="5D928290" w:rsidR="780A8ECE" w:rsidRDefault="780A8ECE" w:rsidP="5826CD68">
      <w:pPr>
        <w:pStyle w:val="BodyText"/>
        <w:numPr>
          <w:ilvl w:val="0"/>
          <w:numId w:val="5"/>
        </w:numPr>
      </w:pPr>
      <w:r>
        <w:t>rm –</w:t>
      </w:r>
      <w:proofErr w:type="gramStart"/>
      <w:r>
        <w:t>rf .</w:t>
      </w:r>
      <w:proofErr w:type="gramEnd"/>
      <w:r>
        <w:t>/</w:t>
      </w:r>
      <w:proofErr w:type="spellStart"/>
      <w:r>
        <w:t>tmp</w:t>
      </w:r>
      <w:proofErr w:type="spellEnd"/>
      <w:r>
        <w:t>/</w:t>
      </w:r>
    </w:p>
    <w:p w14:paraId="0B7776C1" w14:textId="5A655B05" w:rsidR="780A8ECE" w:rsidRDefault="780A8ECE" w:rsidP="00F90216">
      <w:pPr>
        <w:pStyle w:val="Heading3"/>
      </w:pPr>
      <w:bookmarkStart w:id="51" w:name="_Toc582484924"/>
      <w:r>
        <w:lastRenderedPageBreak/>
        <w:t xml:space="preserve">Modify </w:t>
      </w:r>
      <w:proofErr w:type="spellStart"/>
      <w:proofErr w:type="gramStart"/>
      <w:r w:rsidR="00CA5941">
        <w:t>pcmm.properties</w:t>
      </w:r>
      <w:proofErr w:type="spellEnd"/>
      <w:proofErr w:type="gramEnd"/>
      <w:r>
        <w:t xml:space="preserve"> File</w:t>
      </w:r>
      <w:bookmarkEnd w:id="51"/>
    </w:p>
    <w:p w14:paraId="1896E0D7" w14:textId="3434A92F" w:rsidR="780A8ECE" w:rsidRDefault="780A8ECE" w:rsidP="07C19248">
      <w:pPr>
        <w:pStyle w:val="BodyText"/>
      </w:pPr>
      <w:r>
        <w:t>On each server,</w:t>
      </w:r>
      <w:r w:rsidR="5203C8AE">
        <w:t xml:space="preserve"> </w:t>
      </w:r>
      <w:r>
        <w:t xml:space="preserve">modify the </w:t>
      </w:r>
      <w:r w:rsidR="00693050">
        <w:t>following</w:t>
      </w:r>
      <w:r>
        <w:t xml:space="preserve"> parameters </w:t>
      </w:r>
      <w:r w:rsidR="00693050">
        <w:t xml:space="preserve">in </w:t>
      </w:r>
      <w:proofErr w:type="spellStart"/>
      <w:proofErr w:type="gramStart"/>
      <w:r w:rsidR="00693050">
        <w:t>pcmm.properties</w:t>
      </w:r>
      <w:proofErr w:type="spellEnd"/>
      <w:proofErr w:type="gramEnd"/>
      <w:r w:rsidR="00693050">
        <w:t xml:space="preserve"> to</w:t>
      </w:r>
      <w:r w:rsidR="00B03B54">
        <w:t xml:space="preserve"> set the values </w:t>
      </w:r>
      <w:r w:rsidR="0048529C">
        <w:t xml:space="preserve">and add comments </w:t>
      </w:r>
      <w:r w:rsidR="00B03B54">
        <w:t>as follows:</w:t>
      </w:r>
    </w:p>
    <w:p w14:paraId="7BB33940" w14:textId="77777777" w:rsidR="0048529C" w:rsidRDefault="0048529C" w:rsidP="0048529C">
      <w:pPr>
        <w:pStyle w:val="BodyText"/>
      </w:pPr>
      <w:r>
        <w:t>#Changed from 60 to 90 days for Build 1.28</w:t>
      </w:r>
    </w:p>
    <w:p w14:paraId="25A84C74" w14:textId="77777777" w:rsidR="0048529C" w:rsidRDefault="0048529C" w:rsidP="0048529C">
      <w:pPr>
        <w:pStyle w:val="BodyText"/>
      </w:pPr>
      <w:proofErr w:type="spellStart"/>
      <w:r>
        <w:t>firstEncounterValidForDays</w:t>
      </w:r>
      <w:proofErr w:type="spellEnd"/>
      <w:r>
        <w:t>=90</w:t>
      </w:r>
    </w:p>
    <w:p w14:paraId="4489CFE3" w14:textId="77777777" w:rsidR="0048529C" w:rsidRDefault="0048529C" w:rsidP="0048529C">
      <w:pPr>
        <w:pStyle w:val="BodyText"/>
      </w:pPr>
    </w:p>
    <w:p w14:paraId="75F917D2" w14:textId="77777777" w:rsidR="0048529C" w:rsidRDefault="0048529C" w:rsidP="0048529C">
      <w:pPr>
        <w:pStyle w:val="BodyText"/>
      </w:pPr>
      <w:r>
        <w:t>#Changed from 24 to 36 for Build 1.28</w:t>
      </w:r>
    </w:p>
    <w:p w14:paraId="0ABC3FE8" w14:textId="7013C3C1" w:rsidR="07C19248" w:rsidRDefault="0048529C" w:rsidP="0048529C">
      <w:pPr>
        <w:pStyle w:val="BodyText"/>
      </w:pPr>
      <w:proofErr w:type="gramStart"/>
      <w:r>
        <w:t>scheduledJobs.patientAutoInactivation.maxMonthsAllowedBetweenEncounters</w:t>
      </w:r>
      <w:proofErr w:type="gramEnd"/>
      <w:r>
        <w:t>=36</w:t>
      </w:r>
    </w:p>
    <w:p w14:paraId="031CE65E" w14:textId="77777777" w:rsidR="00B03B54" w:rsidRDefault="00B03B54" w:rsidP="07C19248">
      <w:pPr>
        <w:pStyle w:val="BodyText"/>
      </w:pPr>
    </w:p>
    <w:p w14:paraId="044666ED" w14:textId="4E7CB588" w:rsidR="00B663DE" w:rsidRPr="00B663DE" w:rsidRDefault="00EE0B16" w:rsidP="00F90216">
      <w:pPr>
        <w:pStyle w:val="Heading3"/>
      </w:pPr>
      <w:bookmarkStart w:id="52" w:name="_Toc1402973988"/>
      <w:r>
        <w:t>Deploy the Latest Build</w:t>
      </w:r>
      <w:bookmarkEnd w:id="52"/>
    </w:p>
    <w:p w14:paraId="38284458" w14:textId="72136667" w:rsidR="00EE0B16" w:rsidRDefault="1F31E51B" w:rsidP="07C19248">
      <w:pPr>
        <w:pStyle w:val="BodyText"/>
      </w:pPr>
      <w:r>
        <w:t xml:space="preserve">In the WebLogic console deploy the new </w:t>
      </w:r>
      <w:proofErr w:type="spellStart"/>
      <w:r>
        <w:t>pcmmr.ear</w:t>
      </w:r>
      <w:proofErr w:type="spellEnd"/>
      <w:r>
        <w:t xml:space="preserve"> file on vaausapppcm200, vaauswebpcm200, and vaauswebpcm201. </w:t>
      </w:r>
      <w:r w:rsidR="04EAEE18">
        <w:t xml:space="preserve">Deploy </w:t>
      </w:r>
      <w:proofErr w:type="spellStart"/>
      <w:r w:rsidR="00803374">
        <w:t>pcmmr_unattended_ear</w:t>
      </w:r>
      <w:proofErr w:type="spellEnd"/>
      <w:r w:rsidR="449EA966">
        <w:t xml:space="preserve"> on vaausapppcm200</w:t>
      </w:r>
      <w:r w:rsidR="7BCE2216">
        <w:t>.</w:t>
      </w:r>
    </w:p>
    <w:p w14:paraId="6CEE6459" w14:textId="5A3AC118" w:rsidR="006B1A89" w:rsidRDefault="006B1A89" w:rsidP="00EE0B16">
      <w:pPr>
        <w:pStyle w:val="BodyText"/>
      </w:pPr>
      <w:r>
        <w:t xml:space="preserve">Target </w:t>
      </w:r>
      <w:proofErr w:type="spellStart"/>
      <w:r>
        <w:t>pcmmr</w:t>
      </w:r>
      <w:proofErr w:type="spellEnd"/>
      <w:r>
        <w:t xml:space="preserve"> to the </w:t>
      </w:r>
      <w:proofErr w:type="spellStart"/>
      <w:r>
        <w:t>AttendedCluster</w:t>
      </w:r>
      <w:proofErr w:type="spellEnd"/>
      <w:r>
        <w:t xml:space="preserve">. Target </w:t>
      </w:r>
      <w:proofErr w:type="spellStart"/>
      <w:r>
        <w:t>pcmmr_unattended</w:t>
      </w:r>
      <w:proofErr w:type="spellEnd"/>
      <w:r>
        <w:t xml:space="preserve"> to the </w:t>
      </w:r>
      <w:proofErr w:type="spellStart"/>
      <w:r>
        <w:t>Unatt</w:t>
      </w:r>
      <w:r w:rsidR="00DE167C">
        <w:t>endedCluster</w:t>
      </w:r>
      <w:proofErr w:type="spellEnd"/>
      <w:r w:rsidR="00DE167C">
        <w:t>.</w:t>
      </w:r>
    </w:p>
    <w:p w14:paraId="2327EA6A" w14:textId="51F9F3A7" w:rsidR="00DE167C" w:rsidRDefault="00DE167C" w:rsidP="00EE0B16">
      <w:pPr>
        <w:pStyle w:val="BodyText"/>
      </w:pPr>
      <w:r>
        <w:t>The deployment order should be se</w:t>
      </w:r>
      <w:r w:rsidR="1032B4D8">
        <w:t xml:space="preserve">t to 95 for </w:t>
      </w:r>
      <w:proofErr w:type="spellStart"/>
      <w:r>
        <w:t>pcmmr</w:t>
      </w:r>
      <w:proofErr w:type="spellEnd"/>
      <w:r>
        <w:t xml:space="preserve"> and </w:t>
      </w:r>
      <w:proofErr w:type="spellStart"/>
      <w:r>
        <w:t>pcmmr_unattended</w:t>
      </w:r>
      <w:proofErr w:type="spellEnd"/>
      <w:r w:rsidR="009041C0">
        <w:t>.</w:t>
      </w:r>
    </w:p>
    <w:p w14:paraId="475CCEB1" w14:textId="1EBB400B" w:rsidR="006D24DC" w:rsidRDefault="006D24DC" w:rsidP="00EE0B16">
      <w:pPr>
        <w:pStyle w:val="BodyText"/>
      </w:pPr>
      <w:r>
        <w:t>Start the deployments and then start the managed servers.</w:t>
      </w:r>
    </w:p>
    <w:p w14:paraId="4A6E7641" w14:textId="1B40AE94" w:rsidR="0234B87B" w:rsidRDefault="0234B87B" w:rsidP="00F90216">
      <w:pPr>
        <w:pStyle w:val="Heading3"/>
      </w:pPr>
      <w:bookmarkStart w:id="53" w:name="_Toc1692353054"/>
      <w:r>
        <w:t>Start Apache and Mirth Connect Services</w:t>
      </w:r>
      <w:bookmarkEnd w:id="53"/>
    </w:p>
    <w:p w14:paraId="416C430A" w14:textId="5F8BD065" w:rsidR="0234B87B" w:rsidRDefault="0234B87B" w:rsidP="07C19248">
      <w:pPr>
        <w:pStyle w:val="BodyText"/>
      </w:pPr>
      <w:r>
        <w:t>Start the Apache and Mirth Connect services on vaausapppcm200:</w:t>
      </w:r>
    </w:p>
    <w:p w14:paraId="18AAAA56" w14:textId="24AD11A2" w:rsidR="0234B87B" w:rsidRDefault="0234B87B" w:rsidP="5826CD68">
      <w:pPr>
        <w:pStyle w:val="BodyText"/>
        <w:numPr>
          <w:ilvl w:val="0"/>
          <w:numId w:val="2"/>
        </w:numPr>
      </w:pPr>
      <w:proofErr w:type="spellStart"/>
      <w:r>
        <w:t>dzdo</w:t>
      </w:r>
      <w:proofErr w:type="spellEnd"/>
      <w:r>
        <w:t xml:space="preserve"> service httpd start</w:t>
      </w:r>
    </w:p>
    <w:p w14:paraId="3DF59FF2" w14:textId="6A43C700" w:rsidR="0234B87B" w:rsidRDefault="0234B87B" w:rsidP="5826CD68">
      <w:pPr>
        <w:pStyle w:val="BodyText"/>
        <w:numPr>
          <w:ilvl w:val="0"/>
          <w:numId w:val="2"/>
        </w:numPr>
      </w:pPr>
      <w:proofErr w:type="spellStart"/>
      <w:r>
        <w:t>dzdo</w:t>
      </w:r>
      <w:proofErr w:type="spellEnd"/>
      <w:r>
        <w:t xml:space="preserve"> service </w:t>
      </w:r>
      <w:proofErr w:type="spellStart"/>
      <w:r>
        <w:t>mcservice</w:t>
      </w:r>
      <w:proofErr w:type="spellEnd"/>
      <w:r>
        <w:t xml:space="preserve"> start</w:t>
      </w:r>
    </w:p>
    <w:p w14:paraId="19E744BF" w14:textId="4A6DDAAE" w:rsidR="0234B87B" w:rsidRDefault="0234B87B" w:rsidP="5826CD68">
      <w:pPr>
        <w:pStyle w:val="BodyText"/>
        <w:numPr>
          <w:ilvl w:val="0"/>
          <w:numId w:val="2"/>
        </w:numPr>
      </w:pPr>
      <w:r>
        <w:t>Verify the services are stopped:</w:t>
      </w:r>
    </w:p>
    <w:p w14:paraId="320AFAA4" w14:textId="7A65DE95" w:rsidR="0234B87B" w:rsidRDefault="0234B87B" w:rsidP="5826CD68">
      <w:pPr>
        <w:pStyle w:val="BodyText"/>
        <w:numPr>
          <w:ilvl w:val="0"/>
          <w:numId w:val="2"/>
        </w:numPr>
      </w:pPr>
      <w:proofErr w:type="spellStart"/>
      <w:r>
        <w:t>dzdo</w:t>
      </w:r>
      <w:proofErr w:type="spellEnd"/>
      <w:r>
        <w:t xml:space="preserve"> service httpd status</w:t>
      </w:r>
    </w:p>
    <w:p w14:paraId="3B0F86D3" w14:textId="0D1B97ED" w:rsidR="0234B87B" w:rsidRDefault="0234B87B" w:rsidP="5826CD68">
      <w:pPr>
        <w:pStyle w:val="BodyText"/>
        <w:numPr>
          <w:ilvl w:val="0"/>
          <w:numId w:val="2"/>
        </w:numPr>
      </w:pPr>
      <w:proofErr w:type="spellStart"/>
      <w:r>
        <w:t>dzdo</w:t>
      </w:r>
      <w:proofErr w:type="spellEnd"/>
      <w:r>
        <w:t xml:space="preserve"> service </w:t>
      </w:r>
      <w:proofErr w:type="spellStart"/>
      <w:r>
        <w:t>mcservice</w:t>
      </w:r>
      <w:proofErr w:type="spellEnd"/>
      <w:r>
        <w:t xml:space="preserve"> status</w:t>
      </w:r>
    </w:p>
    <w:p w14:paraId="00752856" w14:textId="1668CCD5" w:rsidR="00DE40EC" w:rsidRDefault="00DE40EC" w:rsidP="00F90216">
      <w:pPr>
        <w:pStyle w:val="Heading2"/>
      </w:pPr>
      <w:bookmarkStart w:id="54" w:name="_Toc86697455"/>
      <w:bookmarkStart w:id="55" w:name="_Toc86697456"/>
      <w:bookmarkStart w:id="56" w:name="_Toc86697457"/>
      <w:bookmarkStart w:id="57" w:name="_Toc86697458"/>
      <w:bookmarkStart w:id="58" w:name="_Toc86697459"/>
      <w:bookmarkStart w:id="59" w:name="_Toc86697460"/>
      <w:bookmarkStart w:id="60" w:name="_Toc86697461"/>
      <w:bookmarkStart w:id="61" w:name="_Toc86697462"/>
      <w:bookmarkStart w:id="62" w:name="_Toc86697463"/>
      <w:bookmarkStart w:id="63" w:name="_Toc86697464"/>
      <w:bookmarkStart w:id="64" w:name="_Toc86697465"/>
      <w:bookmarkStart w:id="65" w:name="_Toc86697466"/>
      <w:bookmarkStart w:id="66" w:name="_Toc86697467"/>
      <w:bookmarkStart w:id="67" w:name="_Toc86697468"/>
      <w:bookmarkStart w:id="68" w:name="_Toc86697469"/>
      <w:bookmarkStart w:id="69" w:name="_Toc86697470"/>
      <w:bookmarkStart w:id="70" w:name="_Toc86697471"/>
      <w:bookmarkStart w:id="71" w:name="_Toc86697472"/>
      <w:bookmarkStart w:id="72" w:name="_Toc86697473"/>
      <w:bookmarkStart w:id="73" w:name="_Toc46406080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t>Installation Verification Procedure</w:t>
      </w:r>
      <w:bookmarkEnd w:id="73"/>
    </w:p>
    <w:p w14:paraId="35E93318" w14:textId="621CAFB5" w:rsidR="101DD81F" w:rsidRDefault="101DD81F" w:rsidP="5826CD68">
      <w:pPr>
        <w:pStyle w:val="BodyText"/>
      </w:pPr>
      <w:r>
        <w:t>Verification procedures are not applicable for this installation.</w:t>
      </w:r>
    </w:p>
    <w:p w14:paraId="1F9F961B" w14:textId="1AAB60C3" w:rsidR="00825190" w:rsidRDefault="00825190" w:rsidP="00F90216">
      <w:pPr>
        <w:pStyle w:val="Heading2"/>
      </w:pPr>
      <w:bookmarkStart w:id="74" w:name="_Toc86697475"/>
      <w:bookmarkStart w:id="75" w:name="_Toc1872890075"/>
      <w:bookmarkEnd w:id="74"/>
      <w:r>
        <w:t>System Configuration</w:t>
      </w:r>
      <w:bookmarkEnd w:id="75"/>
    </w:p>
    <w:p w14:paraId="484E53FD" w14:textId="3456D330" w:rsidR="00825190" w:rsidRDefault="00695DB9" w:rsidP="005546A0">
      <w:pPr>
        <w:pStyle w:val="BodyText"/>
      </w:pPr>
      <w:r w:rsidRPr="00695DB9">
        <w:t xml:space="preserve">System </w:t>
      </w:r>
      <w:r w:rsidR="00D75C1F">
        <w:t>c</w:t>
      </w:r>
      <w:r w:rsidRPr="00695DB9">
        <w:t xml:space="preserve">onfiguration changes are </w:t>
      </w:r>
      <w:r w:rsidR="008570F7">
        <w:t>not applicable for this installation.</w:t>
      </w:r>
    </w:p>
    <w:p w14:paraId="4F9A69C8" w14:textId="2E4E526D" w:rsidR="00DE40EC" w:rsidRDefault="00627C78" w:rsidP="00F90216">
      <w:pPr>
        <w:pStyle w:val="Heading2"/>
      </w:pPr>
      <w:bookmarkStart w:id="76" w:name="_Toc973166327"/>
      <w:r>
        <w:t xml:space="preserve"> </w:t>
      </w:r>
      <w:r w:rsidR="00825190">
        <w:t>Database Tuning</w:t>
      </w:r>
      <w:bookmarkEnd w:id="76"/>
    </w:p>
    <w:p w14:paraId="0DBCE283" w14:textId="01F0BA13" w:rsidR="00787BC7" w:rsidRPr="000515A4" w:rsidRDefault="00787BC7" w:rsidP="00787BC7">
      <w:pPr>
        <w:pStyle w:val="BodyText"/>
        <w:rPr>
          <w:color w:val="000000" w:themeColor="text1"/>
        </w:rPr>
      </w:pPr>
      <w:r w:rsidRPr="000515A4">
        <w:rPr>
          <w:color w:val="000000" w:themeColor="text1"/>
        </w:rPr>
        <w:t xml:space="preserve">Database adjustments are </w:t>
      </w:r>
      <w:r w:rsidR="008570F7" w:rsidRPr="000515A4">
        <w:rPr>
          <w:color w:val="000000" w:themeColor="text1"/>
        </w:rPr>
        <w:t>not applicable for this installation</w:t>
      </w:r>
      <w:r w:rsidR="007C30BF" w:rsidRPr="000515A4">
        <w:rPr>
          <w:color w:val="000000" w:themeColor="text1"/>
        </w:rPr>
        <w:t>.</w:t>
      </w:r>
    </w:p>
    <w:p w14:paraId="11AF4A7E" w14:textId="029C947B" w:rsidR="00CD0370" w:rsidRDefault="00CD0370" w:rsidP="00F90216">
      <w:pPr>
        <w:pStyle w:val="Heading1"/>
      </w:pPr>
      <w:bookmarkStart w:id="77" w:name="_Toc1600222407"/>
      <w:r>
        <w:lastRenderedPageBreak/>
        <w:t>Back-Out</w:t>
      </w:r>
      <w:bookmarkEnd w:id="77"/>
    </w:p>
    <w:p w14:paraId="3DBC9FD7" w14:textId="428E3868" w:rsidR="00504748" w:rsidRPr="00504748" w:rsidRDefault="00504748" w:rsidP="00504748">
      <w:pPr>
        <w:pStyle w:val="BodyText"/>
      </w:pPr>
      <w:r w:rsidRPr="00B60130">
        <w:t>Back-</w:t>
      </w:r>
      <w:r>
        <w:t>o</w:t>
      </w:r>
      <w:r w:rsidRPr="00B60130">
        <w:t>ut pertains to a return to the last known good operational state of the software and appropriate platform settings</w:t>
      </w:r>
      <w:r>
        <w:t>.</w:t>
      </w:r>
    </w:p>
    <w:p w14:paraId="5D508CB4" w14:textId="03417389" w:rsidR="00CD0370" w:rsidRDefault="00CD0370" w:rsidP="00F90216">
      <w:pPr>
        <w:pStyle w:val="Heading2"/>
      </w:pPr>
      <w:bookmarkStart w:id="78" w:name="_Toc735995106"/>
      <w:r>
        <w:t>Back-Out Procedure</w:t>
      </w:r>
      <w:r w:rsidR="00B60130">
        <w:t>s</w:t>
      </w:r>
      <w:bookmarkEnd w:id="78"/>
    </w:p>
    <w:p w14:paraId="4DBED695" w14:textId="436EF6A4" w:rsidR="00F92FD7" w:rsidRDefault="00F92FD7" w:rsidP="00F90216">
      <w:pPr>
        <w:pStyle w:val="Heading3"/>
      </w:pPr>
      <w:bookmarkStart w:id="79" w:name="_Toc86697480"/>
      <w:bookmarkStart w:id="80" w:name="_Toc86697481"/>
      <w:bookmarkStart w:id="81" w:name="_Toc86697482"/>
      <w:bookmarkStart w:id="82" w:name="_Toc86697483"/>
      <w:bookmarkStart w:id="83" w:name="_Toc86697484"/>
      <w:bookmarkStart w:id="84" w:name="_Toc86697485"/>
      <w:bookmarkStart w:id="85" w:name="_Toc98673339"/>
      <w:bookmarkEnd w:id="79"/>
      <w:bookmarkEnd w:id="80"/>
      <w:bookmarkEnd w:id="81"/>
      <w:bookmarkEnd w:id="82"/>
      <w:bookmarkEnd w:id="83"/>
      <w:bookmarkEnd w:id="84"/>
      <w:r>
        <w:t>Database</w:t>
      </w:r>
      <w:bookmarkEnd w:id="85"/>
    </w:p>
    <w:p w14:paraId="5A2AEDB0" w14:textId="1E01861E" w:rsidR="6F48347E" w:rsidRDefault="6F48347E" w:rsidP="0A3358E5">
      <w:pPr>
        <w:pStyle w:val="BodyText"/>
      </w:pPr>
      <w:r>
        <w:t>Restore PCMM_PROD database from the backup made just prior to the release.</w:t>
      </w:r>
    </w:p>
    <w:p w14:paraId="39F45F8E" w14:textId="56FA8BB1" w:rsidR="00D17CEC" w:rsidRDefault="00277CF9" w:rsidP="00F90216">
      <w:pPr>
        <w:pStyle w:val="Heading3"/>
      </w:pPr>
      <w:bookmarkStart w:id="86" w:name="_Toc1153003621"/>
      <w:r>
        <w:t>Application EAR Files</w:t>
      </w:r>
      <w:bookmarkEnd w:id="86"/>
    </w:p>
    <w:p w14:paraId="6A646CDF" w14:textId="6D07572B" w:rsidR="4573A7F2" w:rsidRDefault="4573A7F2" w:rsidP="5826CD68">
      <w:pPr>
        <w:pStyle w:val="BodyText"/>
        <w:numPr>
          <w:ilvl w:val="0"/>
          <w:numId w:val="1"/>
        </w:numPr>
        <w:rPr>
          <w:rFonts w:eastAsiaTheme="minorEastAsia"/>
        </w:rPr>
      </w:pPr>
      <w:r>
        <w:t>Stop the Mirth Conn</w:t>
      </w:r>
      <w:r w:rsidR="00AA69E1">
        <w:t>e</w:t>
      </w:r>
      <w:r>
        <w:t>ct and Apache services.</w:t>
      </w:r>
    </w:p>
    <w:p w14:paraId="54D0658C" w14:textId="3A44F565" w:rsidR="4573A7F2" w:rsidRDefault="4573A7F2" w:rsidP="5826CD68">
      <w:pPr>
        <w:pStyle w:val="BodyText"/>
        <w:numPr>
          <w:ilvl w:val="0"/>
          <w:numId w:val="1"/>
        </w:numPr>
        <w:rPr>
          <w:rFonts w:eastAsiaTheme="minorEastAsia"/>
        </w:rPr>
      </w:pPr>
      <w:r>
        <w:t>Stop the WebLogic managed servers.</w:t>
      </w:r>
    </w:p>
    <w:p w14:paraId="4F8D9B05" w14:textId="361854E5" w:rsidR="4573A7F2" w:rsidRDefault="4573A7F2" w:rsidP="5826CD68">
      <w:pPr>
        <w:pStyle w:val="BodyText"/>
        <w:numPr>
          <w:ilvl w:val="0"/>
          <w:numId w:val="1"/>
        </w:numPr>
        <w:rPr>
          <w:rFonts w:eastAsiaTheme="minorEastAsia"/>
        </w:rPr>
      </w:pPr>
      <w:r>
        <w:t xml:space="preserve">Delete the new </w:t>
      </w:r>
      <w:proofErr w:type="spellStart"/>
      <w:r>
        <w:t>pcmmr</w:t>
      </w:r>
      <w:proofErr w:type="spellEnd"/>
      <w:r>
        <w:t xml:space="preserve"> and </w:t>
      </w:r>
      <w:proofErr w:type="spellStart"/>
      <w:r>
        <w:t>pcmmr_unattended</w:t>
      </w:r>
      <w:proofErr w:type="spellEnd"/>
      <w:r>
        <w:t xml:space="preserve"> deployments.</w:t>
      </w:r>
    </w:p>
    <w:p w14:paraId="78D3753C" w14:textId="050BFFBB" w:rsidR="4573A7F2" w:rsidRDefault="4573A7F2" w:rsidP="5826CD68">
      <w:pPr>
        <w:pStyle w:val="BodyText"/>
        <w:numPr>
          <w:ilvl w:val="0"/>
          <w:numId w:val="1"/>
        </w:numPr>
        <w:rPr>
          <w:rFonts w:eastAsiaTheme="minorEastAsia"/>
        </w:rPr>
      </w:pPr>
      <w:r>
        <w:t xml:space="preserve">Replace the modified </w:t>
      </w:r>
      <w:proofErr w:type="spellStart"/>
      <w:proofErr w:type="gramStart"/>
      <w:r>
        <w:t>pcmm.properties</w:t>
      </w:r>
      <w:proofErr w:type="spellEnd"/>
      <w:proofErr w:type="gramEnd"/>
      <w:r>
        <w:t xml:space="preserve"> files with the copies made prior to the deployment.</w:t>
      </w:r>
    </w:p>
    <w:p w14:paraId="573882FA" w14:textId="07527D30" w:rsidR="4573A7F2" w:rsidRPr="0063240C" w:rsidRDefault="4573A7F2" w:rsidP="5826CD68">
      <w:pPr>
        <w:pStyle w:val="BodyText"/>
        <w:numPr>
          <w:ilvl w:val="0"/>
          <w:numId w:val="1"/>
        </w:numPr>
        <w:rPr>
          <w:rFonts w:eastAsiaTheme="minorEastAsia"/>
        </w:rPr>
      </w:pPr>
      <w:r>
        <w:t>Deploy the previous ear files.</w:t>
      </w:r>
    </w:p>
    <w:p w14:paraId="5A312F66" w14:textId="387B6389" w:rsidR="0063240C" w:rsidRDefault="0063240C" w:rsidP="0F99E48D">
      <w:pPr>
        <w:pStyle w:val="BodyText"/>
        <w:numPr>
          <w:ilvl w:val="0"/>
          <w:numId w:val="1"/>
        </w:numPr>
        <w:rPr>
          <w:rFonts w:eastAsiaTheme="minorEastAsia"/>
        </w:rPr>
      </w:pPr>
      <w:r>
        <w:t xml:space="preserve">Back out the </w:t>
      </w:r>
      <w:proofErr w:type="spellStart"/>
      <w:r>
        <w:t>sql</w:t>
      </w:r>
      <w:proofErr w:type="spellEnd"/>
      <w:r>
        <w:t xml:space="preserve"> script </w:t>
      </w:r>
      <w:commentRangeStart w:id="87"/>
      <w:r>
        <w:t>changes</w:t>
      </w:r>
      <w:commentRangeEnd w:id="87"/>
      <w:r>
        <w:rPr>
          <w:rStyle w:val="CommentReference"/>
        </w:rPr>
        <w:commentReference w:id="87"/>
      </w:r>
      <w:r>
        <w:t>.</w:t>
      </w:r>
      <w:r w:rsidR="3C825BAE">
        <w:t xml:space="preserve"> </w:t>
      </w:r>
    </w:p>
    <w:p w14:paraId="4929DFCD" w14:textId="6587C964" w:rsidR="4573A7F2" w:rsidRDefault="4573A7F2" w:rsidP="5826CD68">
      <w:pPr>
        <w:pStyle w:val="BodyText"/>
        <w:numPr>
          <w:ilvl w:val="0"/>
          <w:numId w:val="1"/>
        </w:numPr>
        <w:rPr>
          <w:rFonts w:eastAsiaTheme="minorEastAsia"/>
        </w:rPr>
      </w:pPr>
      <w:r>
        <w:t>Start the WebLogic managed servers.</w:t>
      </w:r>
    </w:p>
    <w:p w14:paraId="6F254115" w14:textId="37B4AB26" w:rsidR="4573A7F2" w:rsidRDefault="4573A7F2" w:rsidP="5826CD68">
      <w:pPr>
        <w:pStyle w:val="BodyText"/>
        <w:numPr>
          <w:ilvl w:val="0"/>
          <w:numId w:val="1"/>
        </w:numPr>
        <w:rPr>
          <w:rFonts w:eastAsiaTheme="minorEastAsia"/>
        </w:rPr>
      </w:pPr>
      <w:r>
        <w:t>Start the Apache and Mirth Connect services.</w:t>
      </w:r>
    </w:p>
    <w:p w14:paraId="1610DBD8" w14:textId="2E326B04" w:rsidR="000C3C3D" w:rsidRDefault="000C3C3D" w:rsidP="00F90216">
      <w:pPr>
        <w:pStyle w:val="Heading2"/>
      </w:pPr>
      <w:bookmarkStart w:id="88" w:name="_Toc86697488"/>
      <w:bookmarkStart w:id="89" w:name="_Toc86697489"/>
      <w:bookmarkStart w:id="90" w:name="_Toc86697490"/>
      <w:bookmarkStart w:id="91" w:name="_Toc1375044707"/>
      <w:bookmarkEnd w:id="88"/>
      <w:bookmarkEnd w:id="89"/>
      <w:bookmarkEnd w:id="90"/>
      <w:r>
        <w:t>Authority for Back-Out</w:t>
      </w:r>
      <w:bookmarkEnd w:id="91"/>
    </w:p>
    <w:p w14:paraId="653F88AC" w14:textId="57EEA467" w:rsidR="000C3C3D" w:rsidRDefault="008E0800" w:rsidP="005546A0">
      <w:pPr>
        <w:pStyle w:val="BodyText"/>
      </w:pPr>
      <w:r w:rsidRPr="008E0800">
        <w:t xml:space="preserve">Based on authority provided by </w:t>
      </w:r>
      <w:r w:rsidR="00475FD3">
        <w:t>the</w:t>
      </w:r>
      <w:r w:rsidR="00475FD3" w:rsidRPr="008E0800">
        <w:t xml:space="preserve"> </w:t>
      </w:r>
      <w:r w:rsidR="000B11E6">
        <w:t>b</w:t>
      </w:r>
      <w:r w:rsidRPr="008E0800">
        <w:t xml:space="preserve">usiness </w:t>
      </w:r>
      <w:r w:rsidR="000B11E6">
        <w:t>s</w:t>
      </w:r>
      <w:r w:rsidRPr="008E0800">
        <w:t>ponsor and VA OIT IT program manager, PCMM can be backed out in accordance with their approval.</w:t>
      </w:r>
      <w:r w:rsidR="000B11E6">
        <w:t xml:space="preserve"> </w:t>
      </w:r>
    </w:p>
    <w:p w14:paraId="6FF931F8" w14:textId="09DF0953" w:rsidR="00181943" w:rsidRDefault="00181943" w:rsidP="00F90216">
      <w:pPr>
        <w:pStyle w:val="Heading1"/>
      </w:pPr>
      <w:bookmarkStart w:id="92" w:name="_Toc359988608"/>
      <w:r>
        <w:t>Rollback Procedure</w:t>
      </w:r>
      <w:bookmarkEnd w:id="92"/>
    </w:p>
    <w:p w14:paraId="4C757717" w14:textId="7925F6CE" w:rsidR="000B4E00" w:rsidRPr="000B4E00" w:rsidRDefault="000B4E00" w:rsidP="000B4E00">
      <w:pPr>
        <w:pStyle w:val="BodyText"/>
      </w:pPr>
      <w:r w:rsidRPr="000B4E00">
        <w:t>Rollback pertains to data associated with this PCMM interface.</w:t>
      </w:r>
    </w:p>
    <w:p w14:paraId="618D0E7D" w14:textId="51365C72" w:rsidR="00181943" w:rsidRDefault="00181943" w:rsidP="00F90216">
      <w:pPr>
        <w:pStyle w:val="Heading2"/>
      </w:pPr>
      <w:bookmarkStart w:id="93" w:name="_Toc2080505094"/>
      <w:r>
        <w:t>Rollback Considerations</w:t>
      </w:r>
      <w:bookmarkEnd w:id="93"/>
    </w:p>
    <w:p w14:paraId="7B71C7A5" w14:textId="093FE2B1" w:rsidR="00181943" w:rsidRDefault="000D64AB" w:rsidP="006F0780">
      <w:pPr>
        <w:pStyle w:val="BodyText"/>
      </w:pPr>
      <w:r w:rsidRPr="000D64AB">
        <w:t xml:space="preserve">It is necessary to determine if a wholesale rollback of the data associated with </w:t>
      </w:r>
      <w:r w:rsidR="00816FDE">
        <w:t xml:space="preserve">the </w:t>
      </w:r>
      <w:r w:rsidRPr="000D64AB">
        <w:t xml:space="preserve">PCMM interface is needed or if a better course of action </w:t>
      </w:r>
      <w:r w:rsidR="00816FDE">
        <w:t>would be</w:t>
      </w:r>
      <w:r w:rsidR="00816FDE" w:rsidRPr="000D64AB">
        <w:t xml:space="preserve"> </w:t>
      </w:r>
      <w:r w:rsidRPr="000D64AB">
        <w:t>correct</w:t>
      </w:r>
      <w:r w:rsidR="00816FDE">
        <w:t>ing</w:t>
      </w:r>
      <w:r w:rsidRPr="000D64AB">
        <w:t xml:space="preserve"> the data through a new version of the patch (if prior to </w:t>
      </w:r>
      <w:r w:rsidR="00800E16">
        <w:t xml:space="preserve">a </w:t>
      </w:r>
      <w:r w:rsidRPr="000D64AB">
        <w:t xml:space="preserve">national release) or through a subsequent patch aimed at specific areas modified or affected by the original patch (after </w:t>
      </w:r>
      <w:r w:rsidR="00800E16">
        <w:t xml:space="preserve">a </w:t>
      </w:r>
      <w:r w:rsidRPr="000D64AB">
        <w:t xml:space="preserve">national release). A wholesale rollback of the data associated with this patch still </w:t>
      </w:r>
      <w:r w:rsidR="002661B2" w:rsidRPr="000D64AB">
        <w:t xml:space="preserve">will </w:t>
      </w:r>
      <w:r w:rsidRPr="000D64AB">
        <w:t xml:space="preserve">require </w:t>
      </w:r>
      <w:r w:rsidR="00D02C87">
        <w:t xml:space="preserve">uninstalling Python and </w:t>
      </w:r>
      <w:r w:rsidR="00977FEF">
        <w:t xml:space="preserve">removing the </w:t>
      </w:r>
      <w:proofErr w:type="spellStart"/>
      <w:r w:rsidR="00977FEF">
        <w:t>cron</w:t>
      </w:r>
      <w:proofErr w:type="spellEnd"/>
      <w:r w:rsidR="00977FEF">
        <w:t xml:space="preserve"> jobs on the PCMM Web Services Server.</w:t>
      </w:r>
    </w:p>
    <w:p w14:paraId="5704F6E8" w14:textId="05BA3A59" w:rsidR="00181943" w:rsidRDefault="00181943" w:rsidP="00F90216">
      <w:pPr>
        <w:pStyle w:val="Heading2"/>
      </w:pPr>
      <w:bookmarkStart w:id="94" w:name="_Toc848701340"/>
      <w:r>
        <w:lastRenderedPageBreak/>
        <w:t>Rollback Criteria</w:t>
      </w:r>
      <w:bookmarkEnd w:id="94"/>
    </w:p>
    <w:p w14:paraId="748106C2" w14:textId="72E84E88" w:rsidR="00181943" w:rsidRDefault="002809A1" w:rsidP="005546A0">
      <w:pPr>
        <w:pStyle w:val="BodyText"/>
      </w:pPr>
      <w:r w:rsidRPr="002809A1">
        <w:t xml:space="preserve">The decision to </w:t>
      </w:r>
      <w:r w:rsidR="00C676AC">
        <w:t>perform a wholesale rollback for this installation</w:t>
      </w:r>
      <w:r w:rsidRPr="002809A1">
        <w:t xml:space="preserve"> will be made by the </w:t>
      </w:r>
      <w:r w:rsidR="00475FD3">
        <w:t>b</w:t>
      </w:r>
      <w:r w:rsidRPr="002809A1">
        <w:t xml:space="preserve">usiness </w:t>
      </w:r>
      <w:r w:rsidR="00475FD3">
        <w:t>s</w:t>
      </w:r>
      <w:r w:rsidRPr="002809A1">
        <w:t xml:space="preserve">ponsor(s) and VA OIT IT </w:t>
      </w:r>
      <w:r w:rsidR="00475FD3">
        <w:t>p</w:t>
      </w:r>
      <w:r w:rsidRPr="002809A1">
        <w:t xml:space="preserve">rogram </w:t>
      </w:r>
      <w:r w:rsidR="00475FD3">
        <w:t>m</w:t>
      </w:r>
      <w:r w:rsidRPr="002809A1">
        <w:t xml:space="preserve">anager. Criteria </w:t>
      </w:r>
      <w:r w:rsidR="007A16F1">
        <w:t>will</w:t>
      </w:r>
      <w:r w:rsidR="007A16F1" w:rsidRPr="002809A1">
        <w:t xml:space="preserve"> </w:t>
      </w:r>
      <w:r w:rsidRPr="002809A1">
        <w:t>be determined based on separate and unique factors and evaluated upon post</w:t>
      </w:r>
      <w:r w:rsidR="0008192A">
        <w:t>-</w:t>
      </w:r>
      <w:r w:rsidRPr="002809A1">
        <w:t>installation use of the product.</w:t>
      </w:r>
    </w:p>
    <w:p w14:paraId="14ED3092" w14:textId="64DFB223" w:rsidR="00181943" w:rsidRDefault="00181943" w:rsidP="00F90216">
      <w:pPr>
        <w:pStyle w:val="Heading2"/>
      </w:pPr>
      <w:bookmarkStart w:id="95" w:name="_Toc747525544"/>
      <w:r>
        <w:t>Rollback Risks</w:t>
      </w:r>
      <w:bookmarkEnd w:id="95"/>
    </w:p>
    <w:p w14:paraId="6A6D20B0" w14:textId="072187BE" w:rsidR="00181943" w:rsidRDefault="00DC2432" w:rsidP="005546A0">
      <w:pPr>
        <w:pStyle w:val="BodyText"/>
      </w:pPr>
      <w:r>
        <w:t xml:space="preserve">There are no risks </w:t>
      </w:r>
      <w:r w:rsidR="00977FEF">
        <w:t xml:space="preserve">identified </w:t>
      </w:r>
      <w:r w:rsidR="00022003">
        <w:t xml:space="preserve">to perform a wholesale rollback of Python and the </w:t>
      </w:r>
      <w:proofErr w:type="spellStart"/>
      <w:r w:rsidR="00022003">
        <w:t>cron</w:t>
      </w:r>
      <w:proofErr w:type="spellEnd"/>
      <w:r w:rsidR="00022003">
        <w:t xml:space="preserve"> jobs from the PCMM Web Services Server.  There is no impact to the build or databases for this installation.</w:t>
      </w:r>
    </w:p>
    <w:p w14:paraId="778BDCFF" w14:textId="24D80A74" w:rsidR="00181943" w:rsidRDefault="00181943" w:rsidP="00F90216">
      <w:pPr>
        <w:pStyle w:val="Heading2"/>
      </w:pPr>
      <w:bookmarkStart w:id="96" w:name="_Toc1282197718"/>
      <w:r>
        <w:t>Authority for Rollback</w:t>
      </w:r>
      <w:bookmarkEnd w:id="96"/>
    </w:p>
    <w:p w14:paraId="4BAA1367" w14:textId="66972F0B" w:rsidR="00181943" w:rsidRDefault="006D013F" w:rsidP="005546A0">
      <w:pPr>
        <w:pStyle w:val="BodyText"/>
      </w:pPr>
      <w:r w:rsidRPr="006D013F">
        <w:t xml:space="preserve">Based on authority provided by </w:t>
      </w:r>
      <w:r w:rsidR="00151956">
        <w:t>the</w:t>
      </w:r>
      <w:r w:rsidR="00151956" w:rsidRPr="006D013F">
        <w:t xml:space="preserve"> </w:t>
      </w:r>
      <w:r w:rsidR="00151956">
        <w:t>b</w:t>
      </w:r>
      <w:r w:rsidRPr="006D013F">
        <w:t xml:space="preserve">usiness </w:t>
      </w:r>
      <w:r w:rsidR="00151956">
        <w:t>s</w:t>
      </w:r>
      <w:r w:rsidRPr="006D013F">
        <w:t xml:space="preserve">ponsor and VA OIT IT </w:t>
      </w:r>
      <w:r w:rsidR="00151956">
        <w:t>p</w:t>
      </w:r>
      <w:r w:rsidRPr="006D013F">
        <w:t xml:space="preserve">rogram </w:t>
      </w:r>
      <w:r w:rsidR="00151956">
        <w:t>m</w:t>
      </w:r>
      <w:r w:rsidRPr="006D013F">
        <w:t>anager, PCMM can be rolled back in accordance with their approval.</w:t>
      </w:r>
    </w:p>
    <w:p w14:paraId="56B73E7E" w14:textId="62D9895B" w:rsidR="00181943" w:rsidRDefault="00181943" w:rsidP="00F90216">
      <w:pPr>
        <w:pStyle w:val="Heading2"/>
      </w:pPr>
      <w:bookmarkStart w:id="97" w:name="_Toc854406525"/>
      <w:r>
        <w:t>Rollback Procedure</w:t>
      </w:r>
      <w:bookmarkEnd w:id="97"/>
    </w:p>
    <w:p w14:paraId="4EE54D13" w14:textId="26545EFC" w:rsidR="00181943" w:rsidRDefault="003E3515" w:rsidP="005546A0">
      <w:pPr>
        <w:pStyle w:val="BodyText"/>
      </w:pPr>
      <w:r w:rsidRPr="003E3515">
        <w:t>The rollback procedure steps are documented in Section 5.1 for the application and infrastructure. The back-out instructions are the same as those for the rollback of the application.</w:t>
      </w:r>
    </w:p>
    <w:p w14:paraId="4DCAC1EB" w14:textId="743A4153" w:rsidR="00181943" w:rsidRDefault="00181943" w:rsidP="00F90216">
      <w:pPr>
        <w:pStyle w:val="Heading2"/>
      </w:pPr>
      <w:bookmarkStart w:id="98" w:name="_Toc189281564"/>
      <w:r>
        <w:t>Rollback Verification Procedure</w:t>
      </w:r>
      <w:bookmarkEnd w:id="98"/>
    </w:p>
    <w:p w14:paraId="225C5C13" w14:textId="77777777" w:rsidR="00892B1C" w:rsidRDefault="00892B1C">
      <w:pPr>
        <w:spacing w:after="160" w:line="259" w:lineRule="auto"/>
      </w:pPr>
      <w:r w:rsidRPr="00892B1C">
        <w:t>Verify that all above data components have been removed from the system as described in the previous section.</w:t>
      </w:r>
    </w:p>
    <w:p w14:paraId="17B44A12" w14:textId="5E316091" w:rsidR="000C3C3D" w:rsidRDefault="00181943" w:rsidP="00F90216">
      <w:pPr>
        <w:pStyle w:val="Heading1"/>
      </w:pPr>
      <w:bookmarkStart w:id="99" w:name="_Toc1865320531"/>
      <w:r>
        <w:t>Risk and Mitigation Plan</w:t>
      </w:r>
      <w:bookmarkEnd w:id="99"/>
    </w:p>
    <w:p w14:paraId="39B1F1D8" w14:textId="52BF6E69" w:rsidR="0004062B" w:rsidRDefault="009E75D2" w:rsidP="009E75D2">
      <w:pPr>
        <w:pStyle w:val="BodyText"/>
      </w:pPr>
      <w:r w:rsidRPr="009E75D2">
        <w:t xml:space="preserve">The PCMM project team maintains a Program Risk Registry. Refer to </w:t>
      </w:r>
      <w:r w:rsidR="00B54DF8">
        <w:t xml:space="preserve">this </w:t>
      </w:r>
      <w:r w:rsidRPr="009E75D2">
        <w:t>for all risks and mitigation plans for the PCMM project, including PCMM Web and VistA integration</w:t>
      </w:r>
      <w:r w:rsidR="002B0A0A">
        <w:t xml:space="preserve"> and</w:t>
      </w:r>
      <w:r w:rsidRPr="009E75D2">
        <w:t xml:space="preserve"> the rest of the VA partner interfaces (Cerner Millennium, Cerner </w:t>
      </w:r>
      <w:proofErr w:type="spellStart"/>
      <w:r w:rsidRPr="009E75D2">
        <w:t>OpenLink</w:t>
      </w:r>
      <w:proofErr w:type="spellEnd"/>
      <w:r w:rsidRPr="009E75D2">
        <w:t>, VA SFTP Site, and VA CDW).</w:t>
      </w:r>
    </w:p>
    <w:p w14:paraId="0FB60886" w14:textId="49645C89" w:rsidR="00270C66" w:rsidRDefault="00270C66">
      <w:pPr>
        <w:spacing w:after="160" w:line="259" w:lineRule="auto"/>
      </w:pPr>
      <w:r>
        <w:br w:type="page"/>
      </w:r>
    </w:p>
    <w:p w14:paraId="11926B14" w14:textId="76D251A0" w:rsidR="00BC6B94" w:rsidRPr="00886AEE" w:rsidRDefault="00BC6B94" w:rsidP="00F90216">
      <w:pPr>
        <w:pStyle w:val="AppendixHeading"/>
      </w:pPr>
      <w:bookmarkStart w:id="100" w:name="_Toc25296831"/>
      <w:bookmarkStart w:id="101" w:name="_Toc40705061"/>
      <w:bookmarkStart w:id="102" w:name="_Toc1221725605"/>
      <w:r>
        <w:lastRenderedPageBreak/>
        <w:t>Acronyms and</w:t>
      </w:r>
      <w:r w:rsidR="000E1B9F">
        <w:t xml:space="preserve"> </w:t>
      </w:r>
      <w:r>
        <w:t>Abbreviations</w:t>
      </w:r>
      <w:bookmarkEnd w:id="100"/>
      <w:bookmarkEnd w:id="101"/>
      <w:bookmarkEnd w:id="102"/>
    </w:p>
    <w:p w14:paraId="6F51EF6F" w14:textId="52BE2DEC" w:rsidR="00510DF1" w:rsidRPr="00A5581C" w:rsidRDefault="00510DF1" w:rsidP="00A46FD0">
      <w:pPr>
        <w:pStyle w:val="Caption"/>
      </w:pPr>
      <w:bookmarkStart w:id="103" w:name="_Toc124233932"/>
      <w:r w:rsidRPr="00A5581C">
        <w:t xml:space="preserve">Table </w:t>
      </w:r>
      <w:r>
        <w:fldChar w:fldCharType="begin"/>
      </w:r>
      <w:r>
        <w:instrText>SEQ Table \* ARABIC</w:instrText>
      </w:r>
      <w:r>
        <w:fldChar w:fldCharType="separate"/>
      </w:r>
      <w:r w:rsidR="00477835">
        <w:rPr>
          <w:noProof/>
        </w:rPr>
        <w:t>7</w:t>
      </w:r>
      <w:r>
        <w:fldChar w:fldCharType="end"/>
      </w:r>
      <w:r w:rsidR="00E14EC1" w:rsidRPr="00A5581C">
        <w:t xml:space="preserve"> – A</w:t>
      </w:r>
      <w:r w:rsidRPr="00A5581C">
        <w:t xml:space="preserve">cronyms </w:t>
      </w:r>
      <w:r w:rsidR="000E1B9F" w:rsidRPr="00A5581C">
        <w:t xml:space="preserve">and </w:t>
      </w:r>
      <w:r w:rsidRPr="00A5581C">
        <w:t>Abbreviations</w:t>
      </w:r>
      <w:bookmarkEnd w:id="103"/>
    </w:p>
    <w:tbl>
      <w:tblPr>
        <w:tblStyle w:val="TableGrid"/>
        <w:tblW w:w="9360" w:type="dxa"/>
        <w:jc w:val="center"/>
        <w:tblLayout w:type="fixed"/>
        <w:tblCellMar>
          <w:top w:w="29" w:type="dxa"/>
          <w:left w:w="58" w:type="dxa"/>
          <w:bottom w:w="29" w:type="dxa"/>
          <w:right w:w="58" w:type="dxa"/>
        </w:tblCellMar>
        <w:tblLook w:val="04A0" w:firstRow="1" w:lastRow="0" w:firstColumn="1" w:lastColumn="0" w:noHBand="0" w:noVBand="1"/>
      </w:tblPr>
      <w:tblGrid>
        <w:gridCol w:w="2875"/>
        <w:gridCol w:w="6485"/>
      </w:tblGrid>
      <w:tr w:rsidR="00477B8D" w:rsidRPr="00763EB7" w14:paraId="7C131FD9" w14:textId="77777777" w:rsidTr="006C357B">
        <w:trPr>
          <w:tblHeader/>
          <w:jc w:val="center"/>
        </w:trPr>
        <w:tc>
          <w:tcPr>
            <w:tcW w:w="2875" w:type="dxa"/>
            <w:shd w:val="clear" w:color="auto" w:fill="205594"/>
          </w:tcPr>
          <w:p w14:paraId="66D9EB1D" w14:textId="77777777" w:rsidR="00477B8D" w:rsidRPr="00763EB7" w:rsidRDefault="00477B8D" w:rsidP="00AE5537">
            <w:pPr>
              <w:spacing w:before="60" w:after="60"/>
              <w:jc w:val="center"/>
              <w:rPr>
                <w:rFonts w:ascii="Arial" w:hAnsi="Arial" w:cs="Arial"/>
                <w:b/>
                <w:bCs/>
                <w:color w:val="FFFFFF" w:themeColor="background1"/>
              </w:rPr>
            </w:pPr>
            <w:r>
              <w:rPr>
                <w:rFonts w:ascii="Arial" w:hAnsi="Arial" w:cs="Arial"/>
                <w:b/>
                <w:bCs/>
                <w:color w:val="FFFFFF" w:themeColor="background1"/>
              </w:rPr>
              <w:t>Acronym / Abbreviation</w:t>
            </w:r>
          </w:p>
        </w:tc>
        <w:tc>
          <w:tcPr>
            <w:tcW w:w="6485" w:type="dxa"/>
            <w:shd w:val="clear" w:color="auto" w:fill="205594"/>
          </w:tcPr>
          <w:p w14:paraId="511DB770" w14:textId="1435F98F" w:rsidR="00477B8D" w:rsidRPr="00763EB7" w:rsidRDefault="00E2549E" w:rsidP="00AE5537">
            <w:pPr>
              <w:spacing w:before="60" w:after="60"/>
              <w:jc w:val="center"/>
              <w:rPr>
                <w:rFonts w:ascii="Arial" w:hAnsi="Arial" w:cs="Arial"/>
                <w:b/>
                <w:bCs/>
                <w:color w:val="FFFFFF" w:themeColor="background1"/>
              </w:rPr>
            </w:pPr>
            <w:r>
              <w:rPr>
                <w:rFonts w:ascii="Arial" w:hAnsi="Arial" w:cs="Arial"/>
                <w:b/>
                <w:bCs/>
                <w:color w:val="FFFFFF" w:themeColor="background1"/>
              </w:rPr>
              <w:t>Definition</w:t>
            </w:r>
          </w:p>
        </w:tc>
      </w:tr>
      <w:tr w:rsidR="00F56C98" w:rsidRPr="00763EB7" w14:paraId="4223DD65" w14:textId="77777777" w:rsidTr="006C357B">
        <w:trPr>
          <w:jc w:val="center"/>
        </w:trPr>
        <w:tc>
          <w:tcPr>
            <w:tcW w:w="2875" w:type="dxa"/>
          </w:tcPr>
          <w:p w14:paraId="04B9B1B6" w14:textId="0009C8D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AWS</w:t>
            </w:r>
          </w:p>
        </w:tc>
        <w:tc>
          <w:tcPr>
            <w:tcW w:w="6485" w:type="dxa"/>
          </w:tcPr>
          <w:p w14:paraId="62E3398E" w14:textId="126AAB4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Amazon Web Services</w:t>
            </w:r>
          </w:p>
        </w:tc>
      </w:tr>
      <w:tr w:rsidR="00F56C98" w:rsidRPr="00763EB7" w14:paraId="2AF5B6BD" w14:textId="77777777" w:rsidTr="006C357B">
        <w:trPr>
          <w:jc w:val="center"/>
        </w:trPr>
        <w:tc>
          <w:tcPr>
            <w:tcW w:w="2875" w:type="dxa"/>
          </w:tcPr>
          <w:p w14:paraId="74F1393D" w14:textId="2138E3F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COTS</w:t>
            </w:r>
          </w:p>
        </w:tc>
        <w:tc>
          <w:tcPr>
            <w:tcW w:w="6485" w:type="dxa"/>
          </w:tcPr>
          <w:p w14:paraId="652DD949" w14:textId="1E8D30F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Commercial off-the-Shelf</w:t>
            </w:r>
          </w:p>
        </w:tc>
      </w:tr>
      <w:tr w:rsidR="00F56C98" w:rsidRPr="00763EB7" w14:paraId="3F4EF7A9" w14:textId="77777777" w:rsidTr="006C357B">
        <w:trPr>
          <w:jc w:val="center"/>
        </w:trPr>
        <w:tc>
          <w:tcPr>
            <w:tcW w:w="2875" w:type="dxa"/>
          </w:tcPr>
          <w:p w14:paraId="2F7035BF" w14:textId="299C65F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CDW</w:t>
            </w:r>
          </w:p>
        </w:tc>
        <w:tc>
          <w:tcPr>
            <w:tcW w:w="6485" w:type="dxa"/>
          </w:tcPr>
          <w:p w14:paraId="7ECAA5FE" w14:textId="7001C18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Corporate Data Warehouse</w:t>
            </w:r>
          </w:p>
        </w:tc>
      </w:tr>
      <w:tr w:rsidR="00F56C98" w:rsidRPr="00763EB7" w14:paraId="0B60886D" w14:textId="77777777" w:rsidTr="006C357B">
        <w:trPr>
          <w:jc w:val="center"/>
        </w:trPr>
        <w:tc>
          <w:tcPr>
            <w:tcW w:w="2875" w:type="dxa"/>
          </w:tcPr>
          <w:p w14:paraId="537FE7EF" w14:textId="0E6B16D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CISS</w:t>
            </w:r>
          </w:p>
        </w:tc>
        <w:tc>
          <w:tcPr>
            <w:tcW w:w="6485" w:type="dxa"/>
          </w:tcPr>
          <w:p w14:paraId="6CF197FC" w14:textId="3D58F1A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Clinical Information Support System</w:t>
            </w:r>
          </w:p>
        </w:tc>
      </w:tr>
      <w:tr w:rsidR="00F56C98" w:rsidRPr="00763EB7" w14:paraId="7AC762D0" w14:textId="77777777" w:rsidTr="006C357B">
        <w:trPr>
          <w:jc w:val="center"/>
        </w:trPr>
        <w:tc>
          <w:tcPr>
            <w:tcW w:w="2875" w:type="dxa"/>
          </w:tcPr>
          <w:p w14:paraId="115E640A" w14:textId="183A830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CPU</w:t>
            </w:r>
          </w:p>
        </w:tc>
        <w:tc>
          <w:tcPr>
            <w:tcW w:w="6485" w:type="dxa"/>
          </w:tcPr>
          <w:p w14:paraId="6D308E13" w14:textId="17C29A9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Central Processing Unit</w:t>
            </w:r>
          </w:p>
        </w:tc>
      </w:tr>
      <w:tr w:rsidR="00F56C98" w:rsidRPr="00763EB7" w14:paraId="338667A3" w14:textId="77777777" w:rsidTr="006C357B">
        <w:trPr>
          <w:jc w:val="center"/>
        </w:trPr>
        <w:tc>
          <w:tcPr>
            <w:tcW w:w="2875" w:type="dxa"/>
          </w:tcPr>
          <w:p w14:paraId="4E26C5C4" w14:textId="1FB03E1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DAS</w:t>
            </w:r>
          </w:p>
        </w:tc>
        <w:tc>
          <w:tcPr>
            <w:tcW w:w="6485" w:type="dxa"/>
          </w:tcPr>
          <w:p w14:paraId="407DC1F3" w14:textId="4749A4A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Data Access Service</w:t>
            </w:r>
          </w:p>
        </w:tc>
      </w:tr>
      <w:tr w:rsidR="00F56C98" w:rsidRPr="00763EB7" w14:paraId="6655D2D3" w14:textId="77777777" w:rsidTr="006C357B">
        <w:trPr>
          <w:jc w:val="center"/>
        </w:trPr>
        <w:tc>
          <w:tcPr>
            <w:tcW w:w="2875" w:type="dxa"/>
          </w:tcPr>
          <w:p w14:paraId="4642A252" w14:textId="6F3FA23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DB</w:t>
            </w:r>
          </w:p>
        </w:tc>
        <w:tc>
          <w:tcPr>
            <w:tcW w:w="6485" w:type="dxa"/>
          </w:tcPr>
          <w:p w14:paraId="0559EFEC" w14:textId="7740081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Database</w:t>
            </w:r>
          </w:p>
        </w:tc>
      </w:tr>
      <w:tr w:rsidR="00AE53CE" w:rsidRPr="00763EB7" w14:paraId="7B5AF7FF" w14:textId="77777777" w:rsidTr="00D064D2">
        <w:trPr>
          <w:jc w:val="center"/>
        </w:trPr>
        <w:tc>
          <w:tcPr>
            <w:tcW w:w="2875" w:type="dxa"/>
          </w:tcPr>
          <w:p w14:paraId="3842D74C" w14:textId="02F65AA1" w:rsidR="00AE53CE" w:rsidRPr="00974A24" w:rsidRDefault="00AE53CE" w:rsidP="00F56C98">
            <w:pPr>
              <w:spacing w:before="60" w:after="60"/>
              <w:rPr>
                <w:rFonts w:ascii="Arial" w:hAnsi="Arial" w:cs="Arial"/>
                <w:sz w:val="20"/>
                <w:szCs w:val="20"/>
              </w:rPr>
            </w:pPr>
            <w:r>
              <w:rPr>
                <w:rFonts w:ascii="Arial" w:hAnsi="Arial" w:cs="Arial"/>
                <w:sz w:val="20"/>
                <w:szCs w:val="20"/>
              </w:rPr>
              <w:t>DDL</w:t>
            </w:r>
          </w:p>
        </w:tc>
        <w:tc>
          <w:tcPr>
            <w:tcW w:w="6485" w:type="dxa"/>
          </w:tcPr>
          <w:p w14:paraId="774A603D" w14:textId="1616EA17" w:rsidR="00AE53CE" w:rsidRPr="00974A24" w:rsidRDefault="00AE53CE" w:rsidP="00F56C98">
            <w:pPr>
              <w:spacing w:before="60" w:after="60"/>
              <w:rPr>
                <w:rFonts w:ascii="Arial" w:hAnsi="Arial" w:cs="Arial"/>
                <w:sz w:val="20"/>
                <w:szCs w:val="20"/>
              </w:rPr>
            </w:pPr>
            <w:r>
              <w:rPr>
                <w:rFonts w:ascii="Arial" w:hAnsi="Arial" w:cs="Arial"/>
                <w:sz w:val="20"/>
                <w:szCs w:val="20"/>
              </w:rPr>
              <w:t>Data Definition Language</w:t>
            </w:r>
          </w:p>
        </w:tc>
      </w:tr>
      <w:tr w:rsidR="00F56C98" w:rsidRPr="00763EB7" w14:paraId="137E319E" w14:textId="77777777" w:rsidTr="006C357B">
        <w:trPr>
          <w:jc w:val="center"/>
        </w:trPr>
        <w:tc>
          <w:tcPr>
            <w:tcW w:w="2875" w:type="dxa"/>
          </w:tcPr>
          <w:p w14:paraId="0585DB4C" w14:textId="6E83B6B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ETL</w:t>
            </w:r>
          </w:p>
        </w:tc>
        <w:tc>
          <w:tcPr>
            <w:tcW w:w="6485" w:type="dxa"/>
          </w:tcPr>
          <w:p w14:paraId="7B3AA2A3" w14:textId="4E0592A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Extract - Transform – Load</w:t>
            </w:r>
          </w:p>
        </w:tc>
      </w:tr>
      <w:tr w:rsidR="00F56C98" w:rsidRPr="00763EB7" w14:paraId="00E20DD7" w14:textId="77777777" w:rsidTr="006C357B">
        <w:trPr>
          <w:jc w:val="center"/>
        </w:trPr>
        <w:tc>
          <w:tcPr>
            <w:tcW w:w="2875" w:type="dxa"/>
          </w:tcPr>
          <w:p w14:paraId="6B422B2D" w14:textId="46D6DF9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ETS</w:t>
            </w:r>
          </w:p>
        </w:tc>
        <w:tc>
          <w:tcPr>
            <w:tcW w:w="6485" w:type="dxa"/>
          </w:tcPr>
          <w:p w14:paraId="647F40B3" w14:textId="3C4D5B8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Enterprise Testing Service</w:t>
            </w:r>
          </w:p>
        </w:tc>
      </w:tr>
      <w:tr w:rsidR="00F56C98" w:rsidRPr="00763EB7" w14:paraId="29C830C5" w14:textId="77777777" w:rsidTr="006C357B">
        <w:trPr>
          <w:jc w:val="center"/>
        </w:trPr>
        <w:tc>
          <w:tcPr>
            <w:tcW w:w="2875" w:type="dxa"/>
          </w:tcPr>
          <w:p w14:paraId="7B39996A" w14:textId="7EBE486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EHR</w:t>
            </w:r>
          </w:p>
        </w:tc>
        <w:tc>
          <w:tcPr>
            <w:tcW w:w="6485" w:type="dxa"/>
          </w:tcPr>
          <w:p w14:paraId="6BBF6D12" w14:textId="64EC6DE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Electronic Health Record</w:t>
            </w:r>
          </w:p>
        </w:tc>
      </w:tr>
      <w:tr w:rsidR="00F56C98" w:rsidRPr="00763EB7" w14:paraId="42D2C735" w14:textId="77777777" w:rsidTr="006C357B">
        <w:trPr>
          <w:jc w:val="center"/>
        </w:trPr>
        <w:tc>
          <w:tcPr>
            <w:tcW w:w="2875" w:type="dxa"/>
          </w:tcPr>
          <w:p w14:paraId="0003B855" w14:textId="5D40689E" w:rsidR="00F56C98" w:rsidRPr="0050391B" w:rsidRDefault="00F56C98" w:rsidP="00F56C98">
            <w:pPr>
              <w:spacing w:before="60" w:after="60"/>
              <w:rPr>
                <w:rFonts w:ascii="Arial" w:hAnsi="Arial" w:cs="Arial"/>
                <w:sz w:val="20"/>
                <w:szCs w:val="20"/>
              </w:rPr>
            </w:pPr>
            <w:r>
              <w:rPr>
                <w:rFonts w:ascii="Arial" w:hAnsi="Arial" w:cs="Arial"/>
                <w:sz w:val="20"/>
                <w:szCs w:val="20"/>
              </w:rPr>
              <w:t>EHRM</w:t>
            </w:r>
          </w:p>
        </w:tc>
        <w:tc>
          <w:tcPr>
            <w:tcW w:w="6485" w:type="dxa"/>
          </w:tcPr>
          <w:p w14:paraId="29C3424A" w14:textId="0AFA565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Electronic Health Record Modernization</w:t>
            </w:r>
          </w:p>
        </w:tc>
      </w:tr>
      <w:tr w:rsidR="00F56C98" w:rsidRPr="00763EB7" w14:paraId="6C9B99DD" w14:textId="77777777" w:rsidTr="006C357B">
        <w:trPr>
          <w:jc w:val="center"/>
        </w:trPr>
        <w:tc>
          <w:tcPr>
            <w:tcW w:w="2875" w:type="dxa"/>
          </w:tcPr>
          <w:p w14:paraId="2B311801" w14:textId="40CFBC8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GovCloud</w:t>
            </w:r>
          </w:p>
        </w:tc>
        <w:tc>
          <w:tcPr>
            <w:tcW w:w="6485" w:type="dxa"/>
          </w:tcPr>
          <w:p w14:paraId="1572B522" w14:textId="7C81186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 xml:space="preserve">Government Cloud </w:t>
            </w:r>
          </w:p>
        </w:tc>
      </w:tr>
      <w:tr w:rsidR="00F56C98" w:rsidRPr="00763EB7" w14:paraId="3BD71F06" w14:textId="77777777" w:rsidTr="006C357B">
        <w:trPr>
          <w:jc w:val="center"/>
        </w:trPr>
        <w:tc>
          <w:tcPr>
            <w:tcW w:w="2875" w:type="dxa"/>
          </w:tcPr>
          <w:p w14:paraId="286A9C30" w14:textId="7F91330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HIE</w:t>
            </w:r>
          </w:p>
        </w:tc>
        <w:tc>
          <w:tcPr>
            <w:tcW w:w="6485" w:type="dxa"/>
          </w:tcPr>
          <w:p w14:paraId="1CF69C4E" w14:textId="006076A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Information Exchange</w:t>
            </w:r>
          </w:p>
        </w:tc>
      </w:tr>
      <w:tr w:rsidR="00F56C98" w:rsidRPr="00763EB7" w14:paraId="6BAEA3D2" w14:textId="77777777" w:rsidTr="006C357B">
        <w:trPr>
          <w:jc w:val="center"/>
        </w:trPr>
        <w:tc>
          <w:tcPr>
            <w:tcW w:w="2875" w:type="dxa"/>
          </w:tcPr>
          <w:p w14:paraId="46CDF5FB" w14:textId="0FB3D08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HL7</w:t>
            </w:r>
          </w:p>
        </w:tc>
        <w:tc>
          <w:tcPr>
            <w:tcW w:w="6485" w:type="dxa"/>
          </w:tcPr>
          <w:p w14:paraId="66627EFD" w14:textId="0053EDA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Level 7</w:t>
            </w:r>
          </w:p>
        </w:tc>
      </w:tr>
      <w:tr w:rsidR="00F56C98" w:rsidRPr="00763EB7" w14:paraId="5136B2A7" w14:textId="77777777" w:rsidTr="006C357B">
        <w:trPr>
          <w:jc w:val="center"/>
        </w:trPr>
        <w:tc>
          <w:tcPr>
            <w:tcW w:w="2875" w:type="dxa"/>
          </w:tcPr>
          <w:p w14:paraId="25CFAF6B" w14:textId="2ED0749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HIPAA</w:t>
            </w:r>
          </w:p>
        </w:tc>
        <w:tc>
          <w:tcPr>
            <w:tcW w:w="6485" w:type="dxa"/>
          </w:tcPr>
          <w:p w14:paraId="2B8966BA" w14:textId="0E14AF5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Insurance Portability and Accountability Act</w:t>
            </w:r>
          </w:p>
        </w:tc>
      </w:tr>
      <w:tr w:rsidR="00F56C98" w:rsidRPr="00763EB7" w14:paraId="6E01607B" w14:textId="77777777" w:rsidTr="006C357B">
        <w:trPr>
          <w:jc w:val="center"/>
        </w:trPr>
        <w:tc>
          <w:tcPr>
            <w:tcW w:w="2875" w:type="dxa"/>
          </w:tcPr>
          <w:p w14:paraId="3A709CA4" w14:textId="4A9817C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IAM</w:t>
            </w:r>
          </w:p>
        </w:tc>
        <w:tc>
          <w:tcPr>
            <w:tcW w:w="6485" w:type="dxa"/>
          </w:tcPr>
          <w:p w14:paraId="0D360F9B" w14:textId="47D5FE9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Identity and Access Management</w:t>
            </w:r>
          </w:p>
        </w:tc>
      </w:tr>
      <w:tr w:rsidR="00F56C98" w:rsidRPr="00763EB7" w14:paraId="3450A675" w14:textId="77777777" w:rsidTr="006C357B">
        <w:trPr>
          <w:jc w:val="center"/>
        </w:trPr>
        <w:tc>
          <w:tcPr>
            <w:tcW w:w="2875" w:type="dxa"/>
          </w:tcPr>
          <w:p w14:paraId="45DF5135" w14:textId="779479E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IOC</w:t>
            </w:r>
          </w:p>
        </w:tc>
        <w:tc>
          <w:tcPr>
            <w:tcW w:w="6485" w:type="dxa"/>
          </w:tcPr>
          <w:p w14:paraId="233B4848" w14:textId="1614D88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Initial Operating Capability</w:t>
            </w:r>
          </w:p>
        </w:tc>
      </w:tr>
      <w:tr w:rsidR="00F56C98" w:rsidRPr="00763EB7" w14:paraId="1DF479FF" w14:textId="77777777" w:rsidTr="006C357B">
        <w:trPr>
          <w:jc w:val="center"/>
        </w:trPr>
        <w:tc>
          <w:tcPr>
            <w:tcW w:w="2875" w:type="dxa"/>
          </w:tcPr>
          <w:p w14:paraId="150EA81B" w14:textId="38C4600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IT</w:t>
            </w:r>
          </w:p>
        </w:tc>
        <w:tc>
          <w:tcPr>
            <w:tcW w:w="6485" w:type="dxa"/>
          </w:tcPr>
          <w:p w14:paraId="6E53BFDD" w14:textId="60A4DF5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Information Technology</w:t>
            </w:r>
          </w:p>
        </w:tc>
      </w:tr>
      <w:tr w:rsidR="00F56C98" w:rsidRPr="00763EB7" w14:paraId="2B9B80A8" w14:textId="77777777" w:rsidTr="006C357B">
        <w:trPr>
          <w:jc w:val="center"/>
        </w:trPr>
        <w:tc>
          <w:tcPr>
            <w:tcW w:w="2875" w:type="dxa"/>
          </w:tcPr>
          <w:p w14:paraId="46F8F717" w14:textId="3018A43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PCMM</w:t>
            </w:r>
          </w:p>
        </w:tc>
        <w:tc>
          <w:tcPr>
            <w:tcW w:w="6485" w:type="dxa"/>
          </w:tcPr>
          <w:p w14:paraId="582C03D2" w14:textId="3C606769"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Patient Centered Management Module</w:t>
            </w:r>
          </w:p>
        </w:tc>
      </w:tr>
      <w:tr w:rsidR="00F56C98" w:rsidRPr="00763EB7" w14:paraId="582570EA" w14:textId="77777777" w:rsidTr="006C357B">
        <w:trPr>
          <w:jc w:val="center"/>
        </w:trPr>
        <w:tc>
          <w:tcPr>
            <w:tcW w:w="2875" w:type="dxa"/>
          </w:tcPr>
          <w:p w14:paraId="07A3800E" w14:textId="596BFF09"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PITC</w:t>
            </w:r>
          </w:p>
        </w:tc>
        <w:tc>
          <w:tcPr>
            <w:tcW w:w="6485" w:type="dxa"/>
          </w:tcPr>
          <w:p w14:paraId="26745674" w14:textId="1F23D89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Philadelphia Information Technology Center</w:t>
            </w:r>
          </w:p>
        </w:tc>
      </w:tr>
      <w:tr w:rsidR="00F56C98" w:rsidRPr="00763EB7" w14:paraId="1503CCF8" w14:textId="77777777" w:rsidTr="006C357B">
        <w:trPr>
          <w:jc w:val="center"/>
        </w:trPr>
        <w:tc>
          <w:tcPr>
            <w:tcW w:w="2875" w:type="dxa"/>
          </w:tcPr>
          <w:p w14:paraId="2F699381" w14:textId="3D389D9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OIT</w:t>
            </w:r>
          </w:p>
        </w:tc>
        <w:tc>
          <w:tcPr>
            <w:tcW w:w="6485" w:type="dxa"/>
          </w:tcPr>
          <w:p w14:paraId="004C952F" w14:textId="4001FB4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 xml:space="preserve">Office of Information and Technology </w:t>
            </w:r>
          </w:p>
        </w:tc>
      </w:tr>
      <w:tr w:rsidR="00F56C98" w:rsidRPr="00763EB7" w14:paraId="73573E49" w14:textId="77777777" w:rsidTr="006C357B">
        <w:trPr>
          <w:jc w:val="center"/>
        </w:trPr>
        <w:tc>
          <w:tcPr>
            <w:tcW w:w="2875" w:type="dxa"/>
          </w:tcPr>
          <w:p w14:paraId="4DDB15F8" w14:textId="2710A0D7"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OEHRM</w:t>
            </w:r>
          </w:p>
        </w:tc>
        <w:tc>
          <w:tcPr>
            <w:tcW w:w="6485" w:type="dxa"/>
          </w:tcPr>
          <w:p w14:paraId="68E6A510" w14:textId="43F722B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Office of Electronic Health Record Modernization</w:t>
            </w:r>
          </w:p>
        </w:tc>
      </w:tr>
      <w:tr w:rsidR="00F56C98" w:rsidRPr="00763EB7" w14:paraId="7AC9ABD6" w14:textId="77777777" w:rsidTr="006C357B">
        <w:trPr>
          <w:jc w:val="center"/>
        </w:trPr>
        <w:tc>
          <w:tcPr>
            <w:tcW w:w="2875" w:type="dxa"/>
          </w:tcPr>
          <w:p w14:paraId="74FD70CD" w14:textId="7AFC5CD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QA</w:t>
            </w:r>
          </w:p>
        </w:tc>
        <w:tc>
          <w:tcPr>
            <w:tcW w:w="6485" w:type="dxa"/>
          </w:tcPr>
          <w:p w14:paraId="39DD5319" w14:textId="3E82761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Quality Assurance</w:t>
            </w:r>
          </w:p>
        </w:tc>
      </w:tr>
      <w:tr w:rsidR="00F56C98" w:rsidRPr="00763EB7" w14:paraId="25B4249D" w14:textId="77777777" w:rsidTr="006C357B">
        <w:trPr>
          <w:jc w:val="center"/>
        </w:trPr>
        <w:tc>
          <w:tcPr>
            <w:tcW w:w="2875" w:type="dxa"/>
          </w:tcPr>
          <w:p w14:paraId="25D23511" w14:textId="2DF8AC5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SaaS</w:t>
            </w:r>
          </w:p>
        </w:tc>
        <w:tc>
          <w:tcPr>
            <w:tcW w:w="6485" w:type="dxa"/>
          </w:tcPr>
          <w:p w14:paraId="0C4A9EA0" w14:textId="37F76B1B"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Software as a Service</w:t>
            </w:r>
          </w:p>
        </w:tc>
      </w:tr>
      <w:tr w:rsidR="00F56C98" w:rsidRPr="00763EB7" w14:paraId="0E9B0BA4" w14:textId="77777777" w:rsidTr="006C357B">
        <w:trPr>
          <w:jc w:val="center"/>
        </w:trPr>
        <w:tc>
          <w:tcPr>
            <w:tcW w:w="2875" w:type="dxa"/>
          </w:tcPr>
          <w:p w14:paraId="0AED4F44" w14:textId="29D4AFD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SACC</w:t>
            </w:r>
          </w:p>
        </w:tc>
        <w:tc>
          <w:tcPr>
            <w:tcW w:w="6485" w:type="dxa"/>
          </w:tcPr>
          <w:p w14:paraId="4D0687F8" w14:textId="5F69C9E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Standards &amp; Conventions Committee</w:t>
            </w:r>
          </w:p>
        </w:tc>
      </w:tr>
      <w:tr w:rsidR="00F56C98" w:rsidRPr="00763EB7" w14:paraId="34BE756C" w14:textId="77777777" w:rsidTr="006C357B">
        <w:trPr>
          <w:jc w:val="center"/>
        </w:trPr>
        <w:tc>
          <w:tcPr>
            <w:tcW w:w="2875" w:type="dxa"/>
          </w:tcPr>
          <w:p w14:paraId="6D1A3E2F" w14:textId="7874839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SFTP</w:t>
            </w:r>
          </w:p>
        </w:tc>
        <w:tc>
          <w:tcPr>
            <w:tcW w:w="6485" w:type="dxa"/>
          </w:tcPr>
          <w:p w14:paraId="22D08657" w14:textId="28E9AA7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SSH File Transfer Protocol</w:t>
            </w:r>
          </w:p>
        </w:tc>
      </w:tr>
      <w:tr w:rsidR="00F56C98" w:rsidRPr="00763EB7" w14:paraId="26FFF6FE" w14:textId="77777777" w:rsidTr="006C357B">
        <w:trPr>
          <w:jc w:val="center"/>
        </w:trPr>
        <w:tc>
          <w:tcPr>
            <w:tcW w:w="2875" w:type="dxa"/>
          </w:tcPr>
          <w:p w14:paraId="09AB8475" w14:textId="273DC3CB" w:rsidR="00F56C98" w:rsidRPr="0050391B" w:rsidRDefault="00F56C98" w:rsidP="00F56C98">
            <w:pPr>
              <w:spacing w:before="60" w:after="60"/>
              <w:rPr>
                <w:rFonts w:ascii="Arial" w:hAnsi="Arial" w:cs="Arial"/>
                <w:sz w:val="20"/>
                <w:szCs w:val="20"/>
              </w:rPr>
            </w:pPr>
            <w:r w:rsidRPr="00974A24">
              <w:rPr>
                <w:rFonts w:ascii="Arial" w:hAnsi="Arial" w:cs="Arial"/>
                <w:sz w:val="20"/>
                <w:szCs w:val="20"/>
              </w:rPr>
              <w:lastRenderedPageBreak/>
              <w:t>TRM</w:t>
            </w:r>
          </w:p>
        </w:tc>
        <w:tc>
          <w:tcPr>
            <w:tcW w:w="6485" w:type="dxa"/>
          </w:tcPr>
          <w:p w14:paraId="14053647" w14:textId="078D027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Technical Reference Model</w:t>
            </w:r>
          </w:p>
        </w:tc>
      </w:tr>
      <w:tr w:rsidR="00F56C98" w:rsidRPr="00763EB7" w14:paraId="4085229D" w14:textId="77777777" w:rsidTr="006C357B">
        <w:trPr>
          <w:jc w:val="center"/>
        </w:trPr>
        <w:tc>
          <w:tcPr>
            <w:tcW w:w="2875" w:type="dxa"/>
          </w:tcPr>
          <w:p w14:paraId="44B346C4" w14:textId="47A3454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UAT</w:t>
            </w:r>
          </w:p>
        </w:tc>
        <w:tc>
          <w:tcPr>
            <w:tcW w:w="6485" w:type="dxa"/>
          </w:tcPr>
          <w:p w14:paraId="2CAE9489" w14:textId="5DA660C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User Acceptance Testing</w:t>
            </w:r>
          </w:p>
        </w:tc>
      </w:tr>
      <w:tr w:rsidR="00F56C98" w:rsidRPr="00763EB7" w14:paraId="358B9B01" w14:textId="77777777" w:rsidTr="006C357B">
        <w:trPr>
          <w:jc w:val="center"/>
        </w:trPr>
        <w:tc>
          <w:tcPr>
            <w:tcW w:w="2875" w:type="dxa"/>
          </w:tcPr>
          <w:p w14:paraId="5C66B6FE" w14:textId="52DCA3C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VA</w:t>
            </w:r>
          </w:p>
        </w:tc>
        <w:tc>
          <w:tcPr>
            <w:tcW w:w="6485" w:type="dxa"/>
          </w:tcPr>
          <w:p w14:paraId="6B870304" w14:textId="7583636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U.S. Department of Veterans Affairs</w:t>
            </w:r>
          </w:p>
        </w:tc>
      </w:tr>
      <w:tr w:rsidR="00F56C98" w:rsidRPr="00763EB7" w14:paraId="116A0751" w14:textId="77777777" w:rsidTr="006C357B">
        <w:trPr>
          <w:jc w:val="center"/>
        </w:trPr>
        <w:tc>
          <w:tcPr>
            <w:tcW w:w="2875" w:type="dxa"/>
          </w:tcPr>
          <w:p w14:paraId="21C93811" w14:textId="4C885D8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VAMC</w:t>
            </w:r>
          </w:p>
        </w:tc>
        <w:tc>
          <w:tcPr>
            <w:tcW w:w="6485" w:type="dxa"/>
          </w:tcPr>
          <w:p w14:paraId="3F789E9F" w14:textId="2678BD1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Affairs Medical Center</w:t>
            </w:r>
          </w:p>
        </w:tc>
      </w:tr>
      <w:tr w:rsidR="00F56C98" w:rsidRPr="00763EB7" w14:paraId="6E1E55EB" w14:textId="77777777" w:rsidTr="006C357B">
        <w:trPr>
          <w:jc w:val="center"/>
        </w:trPr>
        <w:tc>
          <w:tcPr>
            <w:tcW w:w="2875" w:type="dxa"/>
          </w:tcPr>
          <w:p w14:paraId="4F9A8C5B" w14:textId="00F9F16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VIP</w:t>
            </w:r>
          </w:p>
        </w:tc>
        <w:tc>
          <w:tcPr>
            <w:tcW w:w="6485" w:type="dxa"/>
          </w:tcPr>
          <w:p w14:paraId="77074CE8" w14:textId="0FAF713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Veteran-focused Integration Process</w:t>
            </w:r>
          </w:p>
        </w:tc>
      </w:tr>
      <w:tr w:rsidR="00F56C98" w:rsidRPr="00763EB7" w14:paraId="5ED97CEF" w14:textId="77777777" w:rsidTr="006C357B">
        <w:trPr>
          <w:jc w:val="center"/>
        </w:trPr>
        <w:tc>
          <w:tcPr>
            <w:tcW w:w="2875" w:type="dxa"/>
          </w:tcPr>
          <w:p w14:paraId="19E18516" w14:textId="5896E83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VISN</w:t>
            </w:r>
          </w:p>
        </w:tc>
        <w:tc>
          <w:tcPr>
            <w:tcW w:w="6485" w:type="dxa"/>
          </w:tcPr>
          <w:p w14:paraId="7BBB6332" w14:textId="3056F217"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Integrated Service Network</w:t>
            </w:r>
          </w:p>
        </w:tc>
      </w:tr>
      <w:tr w:rsidR="00F56C98" w:rsidRPr="00763EB7" w14:paraId="131B0A95" w14:textId="77777777" w:rsidTr="006C357B">
        <w:trPr>
          <w:jc w:val="center"/>
        </w:trPr>
        <w:tc>
          <w:tcPr>
            <w:tcW w:w="2875" w:type="dxa"/>
          </w:tcPr>
          <w:p w14:paraId="05B39AEB" w14:textId="12921A6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VistA</w:t>
            </w:r>
          </w:p>
        </w:tc>
        <w:tc>
          <w:tcPr>
            <w:tcW w:w="6485" w:type="dxa"/>
          </w:tcPr>
          <w:p w14:paraId="564AEAB5" w14:textId="0A0B7DD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Information Systems and Technology Architecture</w:t>
            </w:r>
          </w:p>
        </w:tc>
      </w:tr>
      <w:tr w:rsidR="00F56C98" w:rsidRPr="00763EB7" w14:paraId="074EC604" w14:textId="77777777" w:rsidTr="006C357B">
        <w:trPr>
          <w:jc w:val="center"/>
        </w:trPr>
        <w:tc>
          <w:tcPr>
            <w:tcW w:w="2875" w:type="dxa"/>
          </w:tcPr>
          <w:p w14:paraId="5C298E1F" w14:textId="75E68EB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VM</w:t>
            </w:r>
          </w:p>
        </w:tc>
        <w:tc>
          <w:tcPr>
            <w:tcW w:w="6485" w:type="dxa"/>
          </w:tcPr>
          <w:p w14:paraId="413E1F97" w14:textId="28FD1F5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Virtual Machine</w:t>
            </w:r>
          </w:p>
        </w:tc>
      </w:tr>
      <w:tr w:rsidR="00F56C98" w:rsidRPr="00763EB7" w14:paraId="79E34D68" w14:textId="77777777" w:rsidTr="006C357B">
        <w:trPr>
          <w:jc w:val="center"/>
        </w:trPr>
        <w:tc>
          <w:tcPr>
            <w:tcW w:w="2875" w:type="dxa"/>
          </w:tcPr>
          <w:p w14:paraId="1EB6C696" w14:textId="11A88DB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WASA</w:t>
            </w:r>
          </w:p>
        </w:tc>
        <w:tc>
          <w:tcPr>
            <w:tcW w:w="6485" w:type="dxa"/>
          </w:tcPr>
          <w:p w14:paraId="64ED2CFA" w14:textId="0A50C2E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Web Application Security Assessment</w:t>
            </w:r>
          </w:p>
        </w:tc>
      </w:tr>
    </w:tbl>
    <w:p w14:paraId="33C6A5F8" w14:textId="77777777" w:rsidR="00477B8D" w:rsidRPr="00477B8D" w:rsidRDefault="00477B8D" w:rsidP="00477B8D"/>
    <w:sectPr w:rsidR="00477B8D" w:rsidRPr="00477B8D" w:rsidSect="007D2942">
      <w:headerReference w:type="default" r:id="rId24"/>
      <w:footerReference w:type="even" r:id="rId25"/>
      <w:footerReference w:type="default" r:id="rId26"/>
      <w:headerReference w:type="first" r:id="rId27"/>
      <w:footerReference w:type="first" r:id="rId28"/>
      <w:pgSz w:w="12240" w:h="15840"/>
      <w:pgMar w:top="1440" w:right="1440" w:bottom="1440" w:left="1440" w:header="720" w:footer="576"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7" w:author="Steidl, Robert A. (Booz Allen)" w:date="2023-04-03T15:36:00Z" w:initials="SRA(A">
    <w:p w14:paraId="4B0C7E49" w14:textId="3A0F9129" w:rsidR="0063240C" w:rsidRDefault="0063240C">
      <w:pPr>
        <w:pStyle w:val="CommentText"/>
      </w:pPr>
      <w:r>
        <w:rPr>
          <w:rStyle w:val="CommentReference"/>
        </w:rPr>
        <w:annotationRef/>
      </w:r>
      <w:r>
        <w:t>Need Vipul to verify this step; remove if not needed, add details if needed.</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0C7E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570F9" w16cex:dateUtc="2023-04-03T19:36:00Z">
    <w16cex:extLst>
      <w16:ext xmlns="" w16:uri="{CE6994B0-6A32-4C9F-8C6B-6E91EDA988CE}">
        <cr:reactions xmlns:cr="http://schemas.microsoft.com/office/comments/2020/reactions">
          <cr:reaction reactionType="1">
            <cr:reactionInfo dateUtc="2023-04-05T17:25:30.989Z">
              <cr:user userId="S::david.khull@va.gov::d4117fbc-28e5-4200-a658-9c46a0241ea8" userProvider="AD" userName="Khull, David (liberty It Solutions, Llc)"/>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0C7E49" w16cid:durableId="27D570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6B12" w14:textId="77777777" w:rsidR="00374FD0" w:rsidRDefault="00374FD0" w:rsidP="00E456F7">
      <w:pPr>
        <w:spacing w:after="0"/>
      </w:pPr>
      <w:r>
        <w:separator/>
      </w:r>
    </w:p>
  </w:endnote>
  <w:endnote w:type="continuationSeparator" w:id="0">
    <w:p w14:paraId="5632405C" w14:textId="77777777" w:rsidR="00374FD0" w:rsidRDefault="00374FD0" w:rsidP="00E456F7">
      <w:pPr>
        <w:spacing w:after="0"/>
      </w:pPr>
      <w:r>
        <w:continuationSeparator/>
      </w:r>
    </w:p>
  </w:endnote>
  <w:endnote w:type="continuationNotice" w:id="1">
    <w:p w14:paraId="6EAD32E1" w14:textId="77777777" w:rsidR="00374FD0" w:rsidRDefault="00374F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4601" w14:textId="581140C5" w:rsidR="00F62C2F" w:rsidRDefault="00F62C2F" w:rsidP="00FA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65BB25F" w14:textId="77777777" w:rsidR="00F62C2F" w:rsidRDefault="00F62C2F" w:rsidP="001926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7962512"/>
      <w:docPartObj>
        <w:docPartGallery w:val="Page Numbers (Bottom of Page)"/>
        <w:docPartUnique/>
      </w:docPartObj>
    </w:sdtPr>
    <w:sdtContent>
      <w:p w14:paraId="7B60CA1F" w14:textId="6F9866AF" w:rsidR="00F62C2F" w:rsidRDefault="00F62C2F" w:rsidP="005040D0">
        <w:pPr>
          <w:pStyle w:val="Footer"/>
          <w:framePr w:wrap="none" w:vAnchor="text" w:hAnchor="margin" w:xAlign="right" w:y="1"/>
          <w:spacing w:before="18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39D5D2" w14:textId="0E16755A" w:rsidR="00F62C2F" w:rsidRPr="005040D0" w:rsidRDefault="00F62C2F" w:rsidP="005040D0">
    <w:pPr>
      <w:pStyle w:val="Footer"/>
      <w:pBdr>
        <w:top w:val="single" w:sz="12" w:space="1" w:color="auto"/>
      </w:pBdr>
      <w:tabs>
        <w:tab w:val="left" w:pos="4612"/>
        <w:tab w:val="left" w:pos="7755"/>
        <w:tab w:val="right" w:pos="9270"/>
      </w:tabs>
      <w:spacing w:before="180"/>
      <w:rPr>
        <w:rFonts w:cs="Arial"/>
      </w:rPr>
    </w:pPr>
    <w:r w:rsidRPr="005040D0">
      <w:rPr>
        <w:rFonts w:cs="Arial"/>
      </w:rPr>
      <w:t xml:space="preserve">Deployment, Installation, Back-Out, and Rollback </w:t>
    </w:r>
    <w:r w:rsidR="007C20FE">
      <w:rPr>
        <w:rFonts w:cs="Arial"/>
      </w:rPr>
      <w:t>WEBP*1.0*2</w:t>
    </w:r>
    <w:r w:rsidR="00330B8E">
      <w:rPr>
        <w:rFonts w:cs="Arial"/>
      </w:rPr>
      <w:t>8</w:t>
    </w:r>
  </w:p>
  <w:p w14:paraId="0FF0ABC5" w14:textId="07842D45" w:rsidR="00F62C2F" w:rsidRPr="0043742A" w:rsidRDefault="00330B8E" w:rsidP="0043742A">
    <w:pPr>
      <w:pStyle w:val="Footer"/>
      <w:pBdr>
        <w:top w:val="single" w:sz="12" w:space="1" w:color="auto"/>
      </w:pBdr>
      <w:tabs>
        <w:tab w:val="left" w:pos="4612"/>
        <w:tab w:val="left" w:pos="7755"/>
        <w:tab w:val="right" w:pos="9270"/>
      </w:tabs>
      <w:spacing w:before="60"/>
      <w:rPr>
        <w:rFonts w:cs="Arial"/>
      </w:rPr>
    </w:pPr>
    <w:r>
      <w:rPr>
        <w:rFonts w:cs="Arial"/>
      </w:rPr>
      <w:t>April</w:t>
    </w:r>
    <w:r w:rsidR="002479EE">
      <w:rPr>
        <w:rFonts w:cs="Arial"/>
      </w:rPr>
      <w:t xml:space="preserve"> </w:t>
    </w:r>
    <w:r w:rsidR="00F62C2F">
      <w:rPr>
        <w:rFonts w:cs="Arial"/>
      </w:rPr>
      <w:t>202</w:t>
    </w:r>
    <w:r>
      <w:rPr>
        <w:rFonts w:cs="Arial"/>
      </w:rPr>
      <w:t>3</w:t>
    </w:r>
    <w:r w:rsidR="00F62C2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0685CD" w14:paraId="3B147C07" w14:textId="77777777" w:rsidTr="090685CD">
      <w:trPr>
        <w:trHeight w:val="300"/>
      </w:trPr>
      <w:tc>
        <w:tcPr>
          <w:tcW w:w="3120" w:type="dxa"/>
        </w:tcPr>
        <w:p w14:paraId="6F20F8B8" w14:textId="18CBF69A" w:rsidR="090685CD" w:rsidRDefault="090685CD" w:rsidP="090685CD">
          <w:pPr>
            <w:pStyle w:val="Header"/>
            <w:ind w:left="-115"/>
          </w:pPr>
        </w:p>
      </w:tc>
      <w:tc>
        <w:tcPr>
          <w:tcW w:w="3120" w:type="dxa"/>
        </w:tcPr>
        <w:p w14:paraId="48698996" w14:textId="6C385C7F" w:rsidR="090685CD" w:rsidRDefault="090685CD" w:rsidP="090685CD">
          <w:pPr>
            <w:pStyle w:val="Header"/>
            <w:jc w:val="center"/>
          </w:pPr>
        </w:p>
      </w:tc>
      <w:tc>
        <w:tcPr>
          <w:tcW w:w="3120" w:type="dxa"/>
        </w:tcPr>
        <w:p w14:paraId="62447B21" w14:textId="5EF93045" w:rsidR="090685CD" w:rsidRDefault="090685CD" w:rsidP="090685CD">
          <w:pPr>
            <w:pStyle w:val="Header"/>
            <w:ind w:right="-115"/>
            <w:jc w:val="right"/>
          </w:pPr>
        </w:p>
      </w:tc>
    </w:tr>
  </w:tbl>
  <w:p w14:paraId="6F36A901" w14:textId="771E6A53" w:rsidR="090685CD" w:rsidRDefault="090685CD" w:rsidP="09068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23ECF" w14:textId="77777777" w:rsidR="00374FD0" w:rsidRDefault="00374FD0" w:rsidP="00E456F7">
      <w:pPr>
        <w:spacing w:after="0"/>
      </w:pPr>
      <w:r>
        <w:separator/>
      </w:r>
    </w:p>
  </w:footnote>
  <w:footnote w:type="continuationSeparator" w:id="0">
    <w:p w14:paraId="27FD0452" w14:textId="77777777" w:rsidR="00374FD0" w:rsidRDefault="00374FD0" w:rsidP="00E456F7">
      <w:pPr>
        <w:spacing w:after="0"/>
      </w:pPr>
      <w:r>
        <w:continuationSeparator/>
      </w:r>
    </w:p>
  </w:footnote>
  <w:footnote w:type="continuationNotice" w:id="1">
    <w:p w14:paraId="57B97F56" w14:textId="77777777" w:rsidR="00374FD0" w:rsidRDefault="00374FD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48F4" w14:textId="585C7166" w:rsidR="00F62C2F" w:rsidRDefault="00F62C2F" w:rsidP="0089664D">
    <w:pPr>
      <w:pStyle w:val="Header"/>
      <w:tabs>
        <w:tab w:val="clear" w:pos="9360"/>
      </w:tabs>
    </w:pPr>
    <w:r>
      <w:rPr>
        <w:rFonts w:cstheme="minorHAnsi"/>
        <w:noProof/>
      </w:rPr>
      <mc:AlternateContent>
        <mc:Choice Requires="wps">
          <w:drawing>
            <wp:anchor distT="0" distB="0" distL="114300" distR="114300" simplePos="0" relativeHeight="251658240" behindDoc="0" locked="0" layoutInCell="1" allowOverlap="1" wp14:anchorId="424BE2A0" wp14:editId="7EB5B8C7">
              <wp:simplePos x="0" y="0"/>
              <wp:positionH relativeFrom="column">
                <wp:posOffset>2003612</wp:posOffset>
              </wp:positionH>
              <wp:positionV relativeFrom="paragraph">
                <wp:posOffset>40341</wp:posOffset>
              </wp:positionV>
              <wp:extent cx="3966023" cy="418011"/>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966023" cy="418011"/>
                      </a:xfrm>
                      <a:prstGeom prst="rect">
                        <a:avLst/>
                      </a:prstGeom>
                      <a:solidFill>
                        <a:schemeClr val="lt1"/>
                      </a:solidFill>
                      <a:ln w="6350">
                        <a:noFill/>
                      </a:ln>
                    </wps:spPr>
                    <wps:txbx>
                      <w:txbxContent>
                        <w:p w14:paraId="2DD27F37" w14:textId="5C313C7A" w:rsidR="00F62C2F" w:rsidRPr="00411FCB" w:rsidRDefault="00F62C2F" w:rsidP="0092282C">
                          <w:pPr>
                            <w:jc w:val="right"/>
                            <w:rPr>
                              <w:b/>
                              <w:bCs/>
                              <w:color w:val="0070C0"/>
                            </w:rPr>
                          </w:pPr>
                          <w:r w:rsidRPr="00A2572A">
                            <w:rPr>
                              <w:b/>
                              <w:bCs/>
                              <w:color w:val="0070C0"/>
                              <w:sz w:val="32"/>
                              <w:szCs w:val="32"/>
                            </w:rPr>
                            <w:t>Patient Centered Management Module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BDC5629">
            <v:shapetype id="_x0000_t202" coordsize="21600,21600" o:spt="202" path="m,l,21600r21600,l21600,xe" w14:anchorId="424BE2A0">
              <v:stroke joinstyle="miter"/>
              <v:path gradientshapeok="t" o:connecttype="rect"/>
            </v:shapetype>
            <v:shape id="Text Box 3" style="position:absolute;margin-left:157.75pt;margin-top:3.2pt;width:312.3pt;height: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">
              <v:textbox>
                <w:txbxContent>
                  <w:p w:rsidRPr="00411FCB" w:rsidR="00F62C2F" w:rsidP="0092282C" w:rsidRDefault="00F62C2F" w14:paraId="00D3C41D" w14:textId="5C313C7A">
                    <w:pPr>
                      <w:jc w:val="right"/>
                      <w:rPr>
                        <w:b/>
                        <w:bCs/>
                        <w:color w:val="0070C0"/>
                      </w:rPr>
                    </w:pPr>
                    <w:r w:rsidRPr="00A2572A">
                      <w:rPr>
                        <w:b/>
                        <w:bCs/>
                        <w:color w:val="0070C0"/>
                        <w:sz w:val="32"/>
                        <w:szCs w:val="32"/>
                      </w:rPr>
                      <w:t>Patient Centered Management Module</w:t>
                    </w:r>
                  </w:p>
                </w:txbxContent>
              </v:textbox>
            </v:shape>
          </w:pict>
        </mc:Fallback>
      </mc:AlternateContent>
    </w:r>
    <w:r>
      <w:tab/>
    </w:r>
    <w:r>
      <w:tab/>
    </w:r>
    <w:r>
      <w:tab/>
    </w:r>
    <w:r w:rsidRPr="0011215E">
      <w:tab/>
      <w:t xml:space="preserve">     </w:t>
    </w:r>
  </w:p>
  <w:p w14:paraId="63308B5E" w14:textId="77777777" w:rsidR="00F62C2F" w:rsidRPr="0011215E" w:rsidRDefault="00F62C2F" w:rsidP="0089664D">
    <w:pPr>
      <w:pStyle w:val="Header"/>
      <w:tabs>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0685CD" w14:paraId="57B641B3" w14:textId="77777777" w:rsidTr="090685CD">
      <w:trPr>
        <w:trHeight w:val="300"/>
      </w:trPr>
      <w:tc>
        <w:tcPr>
          <w:tcW w:w="3120" w:type="dxa"/>
        </w:tcPr>
        <w:p w14:paraId="1BCC109D" w14:textId="1D7CB3A2" w:rsidR="090685CD" w:rsidRDefault="090685CD" w:rsidP="090685CD">
          <w:pPr>
            <w:pStyle w:val="Header"/>
            <w:ind w:left="-115"/>
          </w:pPr>
        </w:p>
      </w:tc>
      <w:tc>
        <w:tcPr>
          <w:tcW w:w="3120" w:type="dxa"/>
        </w:tcPr>
        <w:p w14:paraId="22E7CEA3" w14:textId="3C2F66A9" w:rsidR="090685CD" w:rsidRDefault="090685CD" w:rsidP="090685CD">
          <w:pPr>
            <w:pStyle w:val="Header"/>
            <w:jc w:val="center"/>
          </w:pPr>
        </w:p>
      </w:tc>
      <w:tc>
        <w:tcPr>
          <w:tcW w:w="3120" w:type="dxa"/>
        </w:tcPr>
        <w:p w14:paraId="2AB707F2" w14:textId="5EC7CF34" w:rsidR="090685CD" w:rsidRDefault="090685CD" w:rsidP="090685CD">
          <w:pPr>
            <w:pStyle w:val="Header"/>
            <w:ind w:right="-115"/>
            <w:jc w:val="right"/>
          </w:pPr>
        </w:p>
      </w:tc>
    </w:tr>
  </w:tbl>
  <w:p w14:paraId="1D856A26" w14:textId="30E2D5F9" w:rsidR="090685CD" w:rsidRDefault="090685CD" w:rsidP="09068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9D59"/>
    <w:multiLevelType w:val="hybridMultilevel"/>
    <w:tmpl w:val="FFFFFFFF"/>
    <w:lvl w:ilvl="0" w:tplc="68F63AA2">
      <w:start w:val="1"/>
      <w:numFmt w:val="decimal"/>
      <w:lvlText w:val="%1."/>
      <w:lvlJc w:val="left"/>
      <w:pPr>
        <w:ind w:left="720" w:hanging="360"/>
      </w:pPr>
    </w:lvl>
    <w:lvl w:ilvl="1" w:tplc="AAE0F3C6">
      <w:start w:val="1"/>
      <w:numFmt w:val="lowerLetter"/>
      <w:lvlText w:val="%2."/>
      <w:lvlJc w:val="left"/>
      <w:pPr>
        <w:ind w:left="1440" w:hanging="360"/>
      </w:pPr>
    </w:lvl>
    <w:lvl w:ilvl="2" w:tplc="B9F8DED8">
      <w:start w:val="1"/>
      <w:numFmt w:val="lowerRoman"/>
      <w:lvlText w:val="%3."/>
      <w:lvlJc w:val="right"/>
      <w:pPr>
        <w:ind w:left="2160" w:hanging="180"/>
      </w:pPr>
    </w:lvl>
    <w:lvl w:ilvl="3" w:tplc="A73C3BC4">
      <w:start w:val="1"/>
      <w:numFmt w:val="decimal"/>
      <w:lvlText w:val="%4."/>
      <w:lvlJc w:val="left"/>
      <w:pPr>
        <w:ind w:left="2880" w:hanging="360"/>
      </w:pPr>
    </w:lvl>
    <w:lvl w:ilvl="4" w:tplc="19D2FAD0">
      <w:start w:val="1"/>
      <w:numFmt w:val="lowerLetter"/>
      <w:lvlText w:val="%5."/>
      <w:lvlJc w:val="left"/>
      <w:pPr>
        <w:ind w:left="3600" w:hanging="360"/>
      </w:pPr>
    </w:lvl>
    <w:lvl w:ilvl="5" w:tplc="880CA44A">
      <w:start w:val="1"/>
      <w:numFmt w:val="lowerRoman"/>
      <w:lvlText w:val="%6."/>
      <w:lvlJc w:val="right"/>
      <w:pPr>
        <w:ind w:left="4320" w:hanging="180"/>
      </w:pPr>
    </w:lvl>
    <w:lvl w:ilvl="6" w:tplc="17929DAE">
      <w:start w:val="1"/>
      <w:numFmt w:val="decimal"/>
      <w:lvlText w:val="%7."/>
      <w:lvlJc w:val="left"/>
      <w:pPr>
        <w:ind w:left="5040" w:hanging="360"/>
      </w:pPr>
    </w:lvl>
    <w:lvl w:ilvl="7" w:tplc="8A3EF984">
      <w:start w:val="1"/>
      <w:numFmt w:val="lowerLetter"/>
      <w:lvlText w:val="%8."/>
      <w:lvlJc w:val="left"/>
      <w:pPr>
        <w:ind w:left="5760" w:hanging="360"/>
      </w:pPr>
    </w:lvl>
    <w:lvl w:ilvl="8" w:tplc="F04C51EA">
      <w:start w:val="1"/>
      <w:numFmt w:val="lowerRoman"/>
      <w:lvlText w:val="%9."/>
      <w:lvlJc w:val="right"/>
      <w:pPr>
        <w:ind w:left="6480" w:hanging="180"/>
      </w:pPr>
    </w:lvl>
  </w:abstractNum>
  <w:abstractNum w:abstractNumId="1" w15:restartNumberingAfterBreak="0">
    <w:nsid w:val="15E537FB"/>
    <w:multiLevelType w:val="multilevel"/>
    <w:tmpl w:val="1F3CCC9A"/>
    <w:lvl w:ilvl="0">
      <w:start w:val="1"/>
      <w:numFmt w:val="upperLetter"/>
      <w:pStyle w:val="AppendixHeading"/>
      <w:lvlText w:val="Appendix %1:"/>
      <w:lvlJc w:val="left"/>
      <w:pPr>
        <w:ind w:left="432" w:hanging="432"/>
      </w:pPr>
      <w:rPr>
        <w:rFonts w:ascii="Calibri" w:hAnsi="Calibri" w:hint="default"/>
        <w:b/>
        <w:i w:val="0"/>
        <w:color w:val="000000" w:themeColor="text1"/>
        <w:sz w:val="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491E6B2B"/>
    <w:multiLevelType w:val="hybridMultilevel"/>
    <w:tmpl w:val="FFFFFFFF"/>
    <w:lvl w:ilvl="0" w:tplc="D2F0C488">
      <w:start w:val="1"/>
      <w:numFmt w:val="bullet"/>
      <w:lvlText w:val=""/>
      <w:lvlJc w:val="left"/>
      <w:pPr>
        <w:ind w:left="720" w:hanging="360"/>
      </w:pPr>
      <w:rPr>
        <w:rFonts w:ascii="Symbol" w:hAnsi="Symbol" w:hint="default"/>
      </w:rPr>
    </w:lvl>
    <w:lvl w:ilvl="1" w:tplc="0A4C47F6">
      <w:start w:val="1"/>
      <w:numFmt w:val="bullet"/>
      <w:lvlText w:val="o"/>
      <w:lvlJc w:val="left"/>
      <w:pPr>
        <w:ind w:left="1440" w:hanging="360"/>
      </w:pPr>
      <w:rPr>
        <w:rFonts w:ascii="Courier New" w:hAnsi="Courier New" w:hint="default"/>
      </w:rPr>
    </w:lvl>
    <w:lvl w:ilvl="2" w:tplc="05D07EC6">
      <w:start w:val="1"/>
      <w:numFmt w:val="bullet"/>
      <w:lvlText w:val=""/>
      <w:lvlJc w:val="left"/>
      <w:pPr>
        <w:ind w:left="2160" w:hanging="360"/>
      </w:pPr>
      <w:rPr>
        <w:rFonts w:ascii="Wingdings" w:hAnsi="Wingdings" w:hint="default"/>
      </w:rPr>
    </w:lvl>
    <w:lvl w:ilvl="3" w:tplc="D152D942">
      <w:start w:val="1"/>
      <w:numFmt w:val="bullet"/>
      <w:lvlText w:val=""/>
      <w:lvlJc w:val="left"/>
      <w:pPr>
        <w:ind w:left="2880" w:hanging="360"/>
      </w:pPr>
      <w:rPr>
        <w:rFonts w:ascii="Symbol" w:hAnsi="Symbol" w:hint="default"/>
      </w:rPr>
    </w:lvl>
    <w:lvl w:ilvl="4" w:tplc="32901FA8">
      <w:start w:val="1"/>
      <w:numFmt w:val="bullet"/>
      <w:lvlText w:val="o"/>
      <w:lvlJc w:val="left"/>
      <w:pPr>
        <w:ind w:left="3600" w:hanging="360"/>
      </w:pPr>
      <w:rPr>
        <w:rFonts w:ascii="Courier New" w:hAnsi="Courier New" w:hint="default"/>
      </w:rPr>
    </w:lvl>
    <w:lvl w:ilvl="5" w:tplc="E8AEEFCC">
      <w:start w:val="1"/>
      <w:numFmt w:val="bullet"/>
      <w:lvlText w:val=""/>
      <w:lvlJc w:val="left"/>
      <w:pPr>
        <w:ind w:left="4320" w:hanging="360"/>
      </w:pPr>
      <w:rPr>
        <w:rFonts w:ascii="Wingdings" w:hAnsi="Wingdings" w:hint="default"/>
      </w:rPr>
    </w:lvl>
    <w:lvl w:ilvl="6" w:tplc="14BE3B60">
      <w:start w:val="1"/>
      <w:numFmt w:val="bullet"/>
      <w:lvlText w:val=""/>
      <w:lvlJc w:val="left"/>
      <w:pPr>
        <w:ind w:left="5040" w:hanging="360"/>
      </w:pPr>
      <w:rPr>
        <w:rFonts w:ascii="Symbol" w:hAnsi="Symbol" w:hint="default"/>
      </w:rPr>
    </w:lvl>
    <w:lvl w:ilvl="7" w:tplc="608EA016">
      <w:start w:val="1"/>
      <w:numFmt w:val="bullet"/>
      <w:lvlText w:val="o"/>
      <w:lvlJc w:val="left"/>
      <w:pPr>
        <w:ind w:left="5760" w:hanging="360"/>
      </w:pPr>
      <w:rPr>
        <w:rFonts w:ascii="Courier New" w:hAnsi="Courier New" w:hint="default"/>
      </w:rPr>
    </w:lvl>
    <w:lvl w:ilvl="8" w:tplc="D4AA1310">
      <w:start w:val="1"/>
      <w:numFmt w:val="bullet"/>
      <w:lvlText w:val=""/>
      <w:lvlJc w:val="left"/>
      <w:pPr>
        <w:ind w:left="6480" w:hanging="360"/>
      </w:pPr>
      <w:rPr>
        <w:rFonts w:ascii="Wingdings" w:hAnsi="Wingdings" w:hint="default"/>
      </w:rPr>
    </w:lvl>
  </w:abstractNum>
  <w:abstractNum w:abstractNumId="3" w15:restartNumberingAfterBreak="0">
    <w:nsid w:val="4B312A56"/>
    <w:multiLevelType w:val="hybridMultilevel"/>
    <w:tmpl w:val="FFFFFFFF"/>
    <w:lvl w:ilvl="0" w:tplc="7FB84E4C">
      <w:start w:val="1"/>
      <w:numFmt w:val="bullet"/>
      <w:lvlText w:val=""/>
      <w:lvlJc w:val="left"/>
      <w:pPr>
        <w:ind w:left="720" w:hanging="360"/>
      </w:pPr>
      <w:rPr>
        <w:rFonts w:ascii="Symbol" w:hAnsi="Symbol" w:hint="default"/>
      </w:rPr>
    </w:lvl>
    <w:lvl w:ilvl="1" w:tplc="19567AC8">
      <w:start w:val="1"/>
      <w:numFmt w:val="bullet"/>
      <w:lvlText w:val="o"/>
      <w:lvlJc w:val="left"/>
      <w:pPr>
        <w:ind w:left="1440" w:hanging="360"/>
      </w:pPr>
      <w:rPr>
        <w:rFonts w:ascii="Courier New" w:hAnsi="Courier New" w:hint="default"/>
      </w:rPr>
    </w:lvl>
    <w:lvl w:ilvl="2" w:tplc="BD60C726">
      <w:start w:val="1"/>
      <w:numFmt w:val="bullet"/>
      <w:lvlText w:val=""/>
      <w:lvlJc w:val="left"/>
      <w:pPr>
        <w:ind w:left="2160" w:hanging="360"/>
      </w:pPr>
      <w:rPr>
        <w:rFonts w:ascii="Wingdings" w:hAnsi="Wingdings" w:hint="default"/>
      </w:rPr>
    </w:lvl>
    <w:lvl w:ilvl="3" w:tplc="9BF47A20">
      <w:start w:val="1"/>
      <w:numFmt w:val="bullet"/>
      <w:lvlText w:val=""/>
      <w:lvlJc w:val="left"/>
      <w:pPr>
        <w:ind w:left="2880" w:hanging="360"/>
      </w:pPr>
      <w:rPr>
        <w:rFonts w:ascii="Symbol" w:hAnsi="Symbol" w:hint="default"/>
      </w:rPr>
    </w:lvl>
    <w:lvl w:ilvl="4" w:tplc="A9C46C7E">
      <w:start w:val="1"/>
      <w:numFmt w:val="bullet"/>
      <w:lvlText w:val="o"/>
      <w:lvlJc w:val="left"/>
      <w:pPr>
        <w:ind w:left="3600" w:hanging="360"/>
      </w:pPr>
      <w:rPr>
        <w:rFonts w:ascii="Courier New" w:hAnsi="Courier New" w:hint="default"/>
      </w:rPr>
    </w:lvl>
    <w:lvl w:ilvl="5" w:tplc="998281B0">
      <w:start w:val="1"/>
      <w:numFmt w:val="bullet"/>
      <w:lvlText w:val=""/>
      <w:lvlJc w:val="left"/>
      <w:pPr>
        <w:ind w:left="4320" w:hanging="360"/>
      </w:pPr>
      <w:rPr>
        <w:rFonts w:ascii="Wingdings" w:hAnsi="Wingdings" w:hint="default"/>
      </w:rPr>
    </w:lvl>
    <w:lvl w:ilvl="6" w:tplc="E4AAFC3E">
      <w:start w:val="1"/>
      <w:numFmt w:val="bullet"/>
      <w:lvlText w:val=""/>
      <w:lvlJc w:val="left"/>
      <w:pPr>
        <w:ind w:left="5040" w:hanging="360"/>
      </w:pPr>
      <w:rPr>
        <w:rFonts w:ascii="Symbol" w:hAnsi="Symbol" w:hint="default"/>
      </w:rPr>
    </w:lvl>
    <w:lvl w:ilvl="7" w:tplc="9516F41E">
      <w:start w:val="1"/>
      <w:numFmt w:val="bullet"/>
      <w:lvlText w:val="o"/>
      <w:lvlJc w:val="left"/>
      <w:pPr>
        <w:ind w:left="5760" w:hanging="360"/>
      </w:pPr>
      <w:rPr>
        <w:rFonts w:ascii="Courier New" w:hAnsi="Courier New" w:hint="default"/>
      </w:rPr>
    </w:lvl>
    <w:lvl w:ilvl="8" w:tplc="BF0CB3B0">
      <w:start w:val="1"/>
      <w:numFmt w:val="bullet"/>
      <w:lvlText w:val=""/>
      <w:lvlJc w:val="left"/>
      <w:pPr>
        <w:ind w:left="6480" w:hanging="360"/>
      </w:pPr>
      <w:rPr>
        <w:rFonts w:ascii="Wingdings" w:hAnsi="Wingdings" w:hint="default"/>
      </w:rPr>
    </w:lvl>
  </w:abstractNum>
  <w:abstractNum w:abstractNumId="4" w15:restartNumberingAfterBreak="0">
    <w:nsid w:val="4FE70ACC"/>
    <w:multiLevelType w:val="hybridMultilevel"/>
    <w:tmpl w:val="C310F7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7192A0"/>
    <w:multiLevelType w:val="hybridMultilevel"/>
    <w:tmpl w:val="FFFFFFFF"/>
    <w:lvl w:ilvl="0" w:tplc="F69AF352">
      <w:start w:val="1"/>
      <w:numFmt w:val="bullet"/>
      <w:lvlText w:val=""/>
      <w:lvlJc w:val="left"/>
      <w:pPr>
        <w:ind w:left="720" w:hanging="360"/>
      </w:pPr>
      <w:rPr>
        <w:rFonts w:ascii="Symbol" w:hAnsi="Symbol" w:hint="default"/>
      </w:rPr>
    </w:lvl>
    <w:lvl w:ilvl="1" w:tplc="3D2C393A">
      <w:start w:val="1"/>
      <w:numFmt w:val="bullet"/>
      <w:lvlText w:val="o"/>
      <w:lvlJc w:val="left"/>
      <w:pPr>
        <w:ind w:left="1440" w:hanging="360"/>
      </w:pPr>
      <w:rPr>
        <w:rFonts w:ascii="Courier New" w:hAnsi="Courier New" w:hint="default"/>
      </w:rPr>
    </w:lvl>
    <w:lvl w:ilvl="2" w:tplc="C6D6791A">
      <w:start w:val="1"/>
      <w:numFmt w:val="bullet"/>
      <w:lvlText w:val=""/>
      <w:lvlJc w:val="left"/>
      <w:pPr>
        <w:ind w:left="2160" w:hanging="360"/>
      </w:pPr>
      <w:rPr>
        <w:rFonts w:ascii="Wingdings" w:hAnsi="Wingdings" w:hint="default"/>
      </w:rPr>
    </w:lvl>
    <w:lvl w:ilvl="3" w:tplc="3BD84092">
      <w:start w:val="1"/>
      <w:numFmt w:val="bullet"/>
      <w:lvlText w:val=""/>
      <w:lvlJc w:val="left"/>
      <w:pPr>
        <w:ind w:left="2880" w:hanging="360"/>
      </w:pPr>
      <w:rPr>
        <w:rFonts w:ascii="Symbol" w:hAnsi="Symbol" w:hint="default"/>
      </w:rPr>
    </w:lvl>
    <w:lvl w:ilvl="4" w:tplc="88F80ED0">
      <w:start w:val="1"/>
      <w:numFmt w:val="bullet"/>
      <w:lvlText w:val="o"/>
      <w:lvlJc w:val="left"/>
      <w:pPr>
        <w:ind w:left="3600" w:hanging="360"/>
      </w:pPr>
      <w:rPr>
        <w:rFonts w:ascii="Courier New" w:hAnsi="Courier New" w:hint="default"/>
      </w:rPr>
    </w:lvl>
    <w:lvl w:ilvl="5" w:tplc="8AEE3506">
      <w:start w:val="1"/>
      <w:numFmt w:val="bullet"/>
      <w:lvlText w:val=""/>
      <w:lvlJc w:val="left"/>
      <w:pPr>
        <w:ind w:left="4320" w:hanging="360"/>
      </w:pPr>
      <w:rPr>
        <w:rFonts w:ascii="Wingdings" w:hAnsi="Wingdings" w:hint="default"/>
      </w:rPr>
    </w:lvl>
    <w:lvl w:ilvl="6" w:tplc="87566E38">
      <w:start w:val="1"/>
      <w:numFmt w:val="bullet"/>
      <w:lvlText w:val=""/>
      <w:lvlJc w:val="left"/>
      <w:pPr>
        <w:ind w:left="5040" w:hanging="360"/>
      </w:pPr>
      <w:rPr>
        <w:rFonts w:ascii="Symbol" w:hAnsi="Symbol" w:hint="default"/>
      </w:rPr>
    </w:lvl>
    <w:lvl w:ilvl="7" w:tplc="E078E250">
      <w:start w:val="1"/>
      <w:numFmt w:val="bullet"/>
      <w:lvlText w:val="o"/>
      <w:lvlJc w:val="left"/>
      <w:pPr>
        <w:ind w:left="5760" w:hanging="360"/>
      </w:pPr>
      <w:rPr>
        <w:rFonts w:ascii="Courier New" w:hAnsi="Courier New" w:hint="default"/>
      </w:rPr>
    </w:lvl>
    <w:lvl w:ilvl="8" w:tplc="B1382618">
      <w:start w:val="1"/>
      <w:numFmt w:val="bullet"/>
      <w:lvlText w:val=""/>
      <w:lvlJc w:val="left"/>
      <w:pPr>
        <w:ind w:left="6480" w:hanging="360"/>
      </w:pPr>
      <w:rPr>
        <w:rFonts w:ascii="Wingdings" w:hAnsi="Wingdings" w:hint="default"/>
      </w:rPr>
    </w:lvl>
  </w:abstractNum>
  <w:abstractNum w:abstractNumId="6" w15:restartNumberingAfterBreak="0">
    <w:nsid w:val="529A145B"/>
    <w:multiLevelType w:val="multilevel"/>
    <w:tmpl w:val="B254E9F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525252" w:themeColor="accent3" w:themeShade="80"/>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6976DD35"/>
    <w:multiLevelType w:val="hybridMultilevel"/>
    <w:tmpl w:val="FFFFFFFF"/>
    <w:lvl w:ilvl="0" w:tplc="B58E7DCC">
      <w:start w:val="1"/>
      <w:numFmt w:val="bullet"/>
      <w:lvlText w:val=""/>
      <w:lvlJc w:val="left"/>
      <w:pPr>
        <w:ind w:left="720" w:hanging="360"/>
      </w:pPr>
      <w:rPr>
        <w:rFonts w:ascii="Symbol" w:hAnsi="Symbol" w:hint="default"/>
      </w:rPr>
    </w:lvl>
    <w:lvl w:ilvl="1" w:tplc="5722432C">
      <w:start w:val="1"/>
      <w:numFmt w:val="bullet"/>
      <w:lvlText w:val="o"/>
      <w:lvlJc w:val="left"/>
      <w:pPr>
        <w:ind w:left="1440" w:hanging="360"/>
      </w:pPr>
      <w:rPr>
        <w:rFonts w:ascii="Courier New" w:hAnsi="Courier New" w:hint="default"/>
      </w:rPr>
    </w:lvl>
    <w:lvl w:ilvl="2" w:tplc="84146E14">
      <w:start w:val="1"/>
      <w:numFmt w:val="bullet"/>
      <w:lvlText w:val=""/>
      <w:lvlJc w:val="left"/>
      <w:pPr>
        <w:ind w:left="2160" w:hanging="360"/>
      </w:pPr>
      <w:rPr>
        <w:rFonts w:ascii="Wingdings" w:hAnsi="Wingdings" w:hint="default"/>
      </w:rPr>
    </w:lvl>
    <w:lvl w:ilvl="3" w:tplc="7D12A98E">
      <w:start w:val="1"/>
      <w:numFmt w:val="bullet"/>
      <w:lvlText w:val=""/>
      <w:lvlJc w:val="left"/>
      <w:pPr>
        <w:ind w:left="2880" w:hanging="360"/>
      </w:pPr>
      <w:rPr>
        <w:rFonts w:ascii="Symbol" w:hAnsi="Symbol" w:hint="default"/>
      </w:rPr>
    </w:lvl>
    <w:lvl w:ilvl="4" w:tplc="46801EB8">
      <w:start w:val="1"/>
      <w:numFmt w:val="bullet"/>
      <w:lvlText w:val="o"/>
      <w:lvlJc w:val="left"/>
      <w:pPr>
        <w:ind w:left="3600" w:hanging="360"/>
      </w:pPr>
      <w:rPr>
        <w:rFonts w:ascii="Courier New" w:hAnsi="Courier New" w:hint="default"/>
      </w:rPr>
    </w:lvl>
    <w:lvl w:ilvl="5" w:tplc="D22ED3E0">
      <w:start w:val="1"/>
      <w:numFmt w:val="bullet"/>
      <w:lvlText w:val=""/>
      <w:lvlJc w:val="left"/>
      <w:pPr>
        <w:ind w:left="4320" w:hanging="360"/>
      </w:pPr>
      <w:rPr>
        <w:rFonts w:ascii="Wingdings" w:hAnsi="Wingdings" w:hint="default"/>
      </w:rPr>
    </w:lvl>
    <w:lvl w:ilvl="6" w:tplc="E196BC24">
      <w:start w:val="1"/>
      <w:numFmt w:val="bullet"/>
      <w:lvlText w:val=""/>
      <w:lvlJc w:val="left"/>
      <w:pPr>
        <w:ind w:left="5040" w:hanging="360"/>
      </w:pPr>
      <w:rPr>
        <w:rFonts w:ascii="Symbol" w:hAnsi="Symbol" w:hint="default"/>
      </w:rPr>
    </w:lvl>
    <w:lvl w:ilvl="7" w:tplc="5308B8AA">
      <w:start w:val="1"/>
      <w:numFmt w:val="bullet"/>
      <w:lvlText w:val="o"/>
      <w:lvlJc w:val="left"/>
      <w:pPr>
        <w:ind w:left="5760" w:hanging="360"/>
      </w:pPr>
      <w:rPr>
        <w:rFonts w:ascii="Courier New" w:hAnsi="Courier New" w:hint="default"/>
      </w:rPr>
    </w:lvl>
    <w:lvl w:ilvl="8" w:tplc="EE1A2018">
      <w:start w:val="1"/>
      <w:numFmt w:val="bullet"/>
      <w:lvlText w:val=""/>
      <w:lvlJc w:val="left"/>
      <w:pPr>
        <w:ind w:left="6480" w:hanging="360"/>
      </w:pPr>
      <w:rPr>
        <w:rFonts w:ascii="Wingdings" w:hAnsi="Wingdings" w:hint="default"/>
      </w:rPr>
    </w:lvl>
  </w:abstractNum>
  <w:abstractNum w:abstractNumId="9" w15:restartNumberingAfterBreak="0">
    <w:nsid w:val="6B83FD12"/>
    <w:multiLevelType w:val="hybridMultilevel"/>
    <w:tmpl w:val="FFFFFFFF"/>
    <w:lvl w:ilvl="0" w:tplc="C5DE687C">
      <w:start w:val="1"/>
      <w:numFmt w:val="bullet"/>
      <w:lvlText w:val=""/>
      <w:lvlJc w:val="left"/>
      <w:pPr>
        <w:ind w:left="720" w:hanging="360"/>
      </w:pPr>
      <w:rPr>
        <w:rFonts w:ascii="Symbol" w:hAnsi="Symbol" w:hint="default"/>
      </w:rPr>
    </w:lvl>
    <w:lvl w:ilvl="1" w:tplc="DBD2A9D4">
      <w:start w:val="1"/>
      <w:numFmt w:val="bullet"/>
      <w:lvlText w:val="o"/>
      <w:lvlJc w:val="left"/>
      <w:pPr>
        <w:ind w:left="1440" w:hanging="360"/>
      </w:pPr>
      <w:rPr>
        <w:rFonts w:ascii="Courier New" w:hAnsi="Courier New" w:hint="default"/>
      </w:rPr>
    </w:lvl>
    <w:lvl w:ilvl="2" w:tplc="DA163E84">
      <w:start w:val="1"/>
      <w:numFmt w:val="bullet"/>
      <w:lvlText w:val=""/>
      <w:lvlJc w:val="left"/>
      <w:pPr>
        <w:ind w:left="2160" w:hanging="360"/>
      </w:pPr>
      <w:rPr>
        <w:rFonts w:ascii="Wingdings" w:hAnsi="Wingdings" w:hint="default"/>
      </w:rPr>
    </w:lvl>
    <w:lvl w:ilvl="3" w:tplc="AB2EA6F2">
      <w:start w:val="1"/>
      <w:numFmt w:val="bullet"/>
      <w:lvlText w:val=""/>
      <w:lvlJc w:val="left"/>
      <w:pPr>
        <w:ind w:left="2880" w:hanging="360"/>
      </w:pPr>
      <w:rPr>
        <w:rFonts w:ascii="Symbol" w:hAnsi="Symbol" w:hint="default"/>
      </w:rPr>
    </w:lvl>
    <w:lvl w:ilvl="4" w:tplc="315E3AF4">
      <w:start w:val="1"/>
      <w:numFmt w:val="bullet"/>
      <w:lvlText w:val="o"/>
      <w:lvlJc w:val="left"/>
      <w:pPr>
        <w:ind w:left="3600" w:hanging="360"/>
      </w:pPr>
      <w:rPr>
        <w:rFonts w:ascii="Courier New" w:hAnsi="Courier New" w:hint="default"/>
      </w:rPr>
    </w:lvl>
    <w:lvl w:ilvl="5" w:tplc="038A0178">
      <w:start w:val="1"/>
      <w:numFmt w:val="bullet"/>
      <w:lvlText w:val=""/>
      <w:lvlJc w:val="left"/>
      <w:pPr>
        <w:ind w:left="4320" w:hanging="360"/>
      </w:pPr>
      <w:rPr>
        <w:rFonts w:ascii="Wingdings" w:hAnsi="Wingdings" w:hint="default"/>
      </w:rPr>
    </w:lvl>
    <w:lvl w:ilvl="6" w:tplc="D91E0DE8">
      <w:start w:val="1"/>
      <w:numFmt w:val="bullet"/>
      <w:lvlText w:val=""/>
      <w:lvlJc w:val="left"/>
      <w:pPr>
        <w:ind w:left="5040" w:hanging="360"/>
      </w:pPr>
      <w:rPr>
        <w:rFonts w:ascii="Symbol" w:hAnsi="Symbol" w:hint="default"/>
      </w:rPr>
    </w:lvl>
    <w:lvl w:ilvl="7" w:tplc="BF325DA8">
      <w:start w:val="1"/>
      <w:numFmt w:val="bullet"/>
      <w:lvlText w:val="o"/>
      <w:lvlJc w:val="left"/>
      <w:pPr>
        <w:ind w:left="5760" w:hanging="360"/>
      </w:pPr>
      <w:rPr>
        <w:rFonts w:ascii="Courier New" w:hAnsi="Courier New" w:hint="default"/>
      </w:rPr>
    </w:lvl>
    <w:lvl w:ilvl="8" w:tplc="91BC47BE">
      <w:start w:val="1"/>
      <w:numFmt w:val="bullet"/>
      <w:lvlText w:val=""/>
      <w:lvlJc w:val="left"/>
      <w:pPr>
        <w:ind w:left="6480" w:hanging="360"/>
      </w:pPr>
      <w:rPr>
        <w:rFonts w:ascii="Wingdings" w:hAnsi="Wingdings" w:hint="default"/>
      </w:rPr>
    </w:lvl>
  </w:abstractNum>
  <w:abstractNum w:abstractNumId="10"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7C8709ED"/>
    <w:multiLevelType w:val="hybridMultilevel"/>
    <w:tmpl w:val="885A8A2C"/>
    <w:lvl w:ilvl="0" w:tplc="756AFE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A3DB0"/>
    <w:multiLevelType w:val="hybridMultilevel"/>
    <w:tmpl w:val="FFFFFFFF"/>
    <w:lvl w:ilvl="0" w:tplc="5308DAF2">
      <w:start w:val="1"/>
      <w:numFmt w:val="bullet"/>
      <w:lvlText w:val=""/>
      <w:lvlJc w:val="left"/>
      <w:pPr>
        <w:ind w:left="720" w:hanging="360"/>
      </w:pPr>
      <w:rPr>
        <w:rFonts w:ascii="Symbol" w:hAnsi="Symbol" w:hint="default"/>
      </w:rPr>
    </w:lvl>
    <w:lvl w:ilvl="1" w:tplc="1E528FA6">
      <w:start w:val="1"/>
      <w:numFmt w:val="bullet"/>
      <w:lvlText w:val="o"/>
      <w:lvlJc w:val="left"/>
      <w:pPr>
        <w:ind w:left="1440" w:hanging="360"/>
      </w:pPr>
      <w:rPr>
        <w:rFonts w:ascii="Courier New" w:hAnsi="Courier New" w:hint="default"/>
      </w:rPr>
    </w:lvl>
    <w:lvl w:ilvl="2" w:tplc="7D5213E0">
      <w:start w:val="1"/>
      <w:numFmt w:val="bullet"/>
      <w:lvlText w:val=""/>
      <w:lvlJc w:val="left"/>
      <w:pPr>
        <w:ind w:left="2160" w:hanging="360"/>
      </w:pPr>
      <w:rPr>
        <w:rFonts w:ascii="Wingdings" w:hAnsi="Wingdings" w:hint="default"/>
      </w:rPr>
    </w:lvl>
    <w:lvl w:ilvl="3" w:tplc="E28252D0">
      <w:start w:val="1"/>
      <w:numFmt w:val="bullet"/>
      <w:lvlText w:val=""/>
      <w:lvlJc w:val="left"/>
      <w:pPr>
        <w:ind w:left="2880" w:hanging="360"/>
      </w:pPr>
      <w:rPr>
        <w:rFonts w:ascii="Symbol" w:hAnsi="Symbol" w:hint="default"/>
      </w:rPr>
    </w:lvl>
    <w:lvl w:ilvl="4" w:tplc="69E6F930">
      <w:start w:val="1"/>
      <w:numFmt w:val="bullet"/>
      <w:lvlText w:val="o"/>
      <w:lvlJc w:val="left"/>
      <w:pPr>
        <w:ind w:left="3600" w:hanging="360"/>
      </w:pPr>
      <w:rPr>
        <w:rFonts w:ascii="Courier New" w:hAnsi="Courier New" w:hint="default"/>
      </w:rPr>
    </w:lvl>
    <w:lvl w:ilvl="5" w:tplc="4D1A68AE">
      <w:start w:val="1"/>
      <w:numFmt w:val="bullet"/>
      <w:lvlText w:val=""/>
      <w:lvlJc w:val="left"/>
      <w:pPr>
        <w:ind w:left="4320" w:hanging="360"/>
      </w:pPr>
      <w:rPr>
        <w:rFonts w:ascii="Wingdings" w:hAnsi="Wingdings" w:hint="default"/>
      </w:rPr>
    </w:lvl>
    <w:lvl w:ilvl="6" w:tplc="7756B9EC">
      <w:start w:val="1"/>
      <w:numFmt w:val="bullet"/>
      <w:lvlText w:val=""/>
      <w:lvlJc w:val="left"/>
      <w:pPr>
        <w:ind w:left="5040" w:hanging="360"/>
      </w:pPr>
      <w:rPr>
        <w:rFonts w:ascii="Symbol" w:hAnsi="Symbol" w:hint="default"/>
      </w:rPr>
    </w:lvl>
    <w:lvl w:ilvl="7" w:tplc="36886F5A">
      <w:start w:val="1"/>
      <w:numFmt w:val="bullet"/>
      <w:lvlText w:val="o"/>
      <w:lvlJc w:val="left"/>
      <w:pPr>
        <w:ind w:left="5760" w:hanging="360"/>
      </w:pPr>
      <w:rPr>
        <w:rFonts w:ascii="Courier New" w:hAnsi="Courier New" w:hint="default"/>
      </w:rPr>
    </w:lvl>
    <w:lvl w:ilvl="8" w:tplc="64A46752">
      <w:start w:val="1"/>
      <w:numFmt w:val="bullet"/>
      <w:lvlText w:val=""/>
      <w:lvlJc w:val="left"/>
      <w:pPr>
        <w:ind w:left="6480" w:hanging="360"/>
      </w:pPr>
      <w:rPr>
        <w:rFonts w:ascii="Wingdings" w:hAnsi="Wingdings" w:hint="default"/>
      </w:rPr>
    </w:lvl>
  </w:abstractNum>
  <w:num w:numId="1" w16cid:durableId="1680616788">
    <w:abstractNumId w:val="0"/>
  </w:num>
  <w:num w:numId="2" w16cid:durableId="642782072">
    <w:abstractNumId w:val="5"/>
  </w:num>
  <w:num w:numId="3" w16cid:durableId="90855281">
    <w:abstractNumId w:val="3"/>
  </w:num>
  <w:num w:numId="4" w16cid:durableId="1480540970">
    <w:abstractNumId w:val="8"/>
  </w:num>
  <w:num w:numId="5" w16cid:durableId="1792093324">
    <w:abstractNumId w:val="2"/>
  </w:num>
  <w:num w:numId="6" w16cid:durableId="700939903">
    <w:abstractNumId w:val="12"/>
  </w:num>
  <w:num w:numId="7" w16cid:durableId="289750079">
    <w:abstractNumId w:val="9"/>
  </w:num>
  <w:num w:numId="8" w16cid:durableId="2031687426">
    <w:abstractNumId w:val="10"/>
  </w:num>
  <w:num w:numId="9" w16cid:durableId="1461269465">
    <w:abstractNumId w:val="6"/>
  </w:num>
  <w:num w:numId="10" w16cid:durableId="1240217981">
    <w:abstractNumId w:val="1"/>
  </w:num>
  <w:num w:numId="11" w16cid:durableId="995911044">
    <w:abstractNumId w:val="4"/>
  </w:num>
  <w:num w:numId="12" w16cid:durableId="912542510">
    <w:abstractNumId w:val="7"/>
  </w:num>
  <w:num w:numId="13" w16cid:durableId="1500345833">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idl, Robert A. (Booz Allen)">
    <w15:presenceInfo w15:providerId="AD" w15:userId="S::Robert.Steidl@va.gov::db6f0a2c-e69b-43fe-b4bc-77a64c90b8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activeWritingStyle w:appName="MSWord" w:lang="en-AU"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6F7"/>
    <w:rsid w:val="000007FC"/>
    <w:rsid w:val="0000409D"/>
    <w:rsid w:val="000054EC"/>
    <w:rsid w:val="0000752E"/>
    <w:rsid w:val="00007EDF"/>
    <w:rsid w:val="000100FE"/>
    <w:rsid w:val="00010E6A"/>
    <w:rsid w:val="0001273E"/>
    <w:rsid w:val="00012772"/>
    <w:rsid w:val="00012CFE"/>
    <w:rsid w:val="00012EA2"/>
    <w:rsid w:val="00013DE8"/>
    <w:rsid w:val="00015153"/>
    <w:rsid w:val="0001543B"/>
    <w:rsid w:val="000211FF"/>
    <w:rsid w:val="00022003"/>
    <w:rsid w:val="00022A45"/>
    <w:rsid w:val="00022C2A"/>
    <w:rsid w:val="00023C15"/>
    <w:rsid w:val="00024C98"/>
    <w:rsid w:val="000261B7"/>
    <w:rsid w:val="00027892"/>
    <w:rsid w:val="0003011C"/>
    <w:rsid w:val="000304E8"/>
    <w:rsid w:val="00032189"/>
    <w:rsid w:val="000349DC"/>
    <w:rsid w:val="000379FD"/>
    <w:rsid w:val="00037E4B"/>
    <w:rsid w:val="0004062B"/>
    <w:rsid w:val="00044508"/>
    <w:rsid w:val="00046051"/>
    <w:rsid w:val="00047CC5"/>
    <w:rsid w:val="00047F72"/>
    <w:rsid w:val="000515A4"/>
    <w:rsid w:val="000530C9"/>
    <w:rsid w:val="00055369"/>
    <w:rsid w:val="00060333"/>
    <w:rsid w:val="00063C99"/>
    <w:rsid w:val="00064304"/>
    <w:rsid w:val="00065077"/>
    <w:rsid w:val="00065738"/>
    <w:rsid w:val="000677E5"/>
    <w:rsid w:val="00067D97"/>
    <w:rsid w:val="00067FA2"/>
    <w:rsid w:val="0007405B"/>
    <w:rsid w:val="0007451A"/>
    <w:rsid w:val="00076331"/>
    <w:rsid w:val="00076B0D"/>
    <w:rsid w:val="000779F8"/>
    <w:rsid w:val="00081920"/>
    <w:rsid w:val="0008192A"/>
    <w:rsid w:val="00082FF0"/>
    <w:rsid w:val="00084306"/>
    <w:rsid w:val="00090535"/>
    <w:rsid w:val="00090AB8"/>
    <w:rsid w:val="0009251A"/>
    <w:rsid w:val="000963A7"/>
    <w:rsid w:val="0009776D"/>
    <w:rsid w:val="000A28E0"/>
    <w:rsid w:val="000A36AF"/>
    <w:rsid w:val="000A3BF3"/>
    <w:rsid w:val="000A4C7F"/>
    <w:rsid w:val="000A5633"/>
    <w:rsid w:val="000A654B"/>
    <w:rsid w:val="000A6754"/>
    <w:rsid w:val="000A7C30"/>
    <w:rsid w:val="000B11BB"/>
    <w:rsid w:val="000B11E6"/>
    <w:rsid w:val="000B1699"/>
    <w:rsid w:val="000B1A58"/>
    <w:rsid w:val="000B3758"/>
    <w:rsid w:val="000B3C11"/>
    <w:rsid w:val="000B3DB3"/>
    <w:rsid w:val="000B3E07"/>
    <w:rsid w:val="000B4E00"/>
    <w:rsid w:val="000B5CD9"/>
    <w:rsid w:val="000B7D48"/>
    <w:rsid w:val="000C1F10"/>
    <w:rsid w:val="000C3C3D"/>
    <w:rsid w:val="000C520E"/>
    <w:rsid w:val="000C638C"/>
    <w:rsid w:val="000C70FB"/>
    <w:rsid w:val="000D25C0"/>
    <w:rsid w:val="000D3008"/>
    <w:rsid w:val="000D517E"/>
    <w:rsid w:val="000D5BAE"/>
    <w:rsid w:val="000D64AB"/>
    <w:rsid w:val="000E0C13"/>
    <w:rsid w:val="000E15F3"/>
    <w:rsid w:val="000E16F7"/>
    <w:rsid w:val="000E1B9F"/>
    <w:rsid w:val="000E4343"/>
    <w:rsid w:val="000E58D1"/>
    <w:rsid w:val="000E6102"/>
    <w:rsid w:val="000F0312"/>
    <w:rsid w:val="000F0647"/>
    <w:rsid w:val="000F16C2"/>
    <w:rsid w:val="000F2A1A"/>
    <w:rsid w:val="000F2F7F"/>
    <w:rsid w:val="000F5464"/>
    <w:rsid w:val="000F6D3C"/>
    <w:rsid w:val="00100AD8"/>
    <w:rsid w:val="00103EEF"/>
    <w:rsid w:val="00106F9F"/>
    <w:rsid w:val="0010715B"/>
    <w:rsid w:val="001076AB"/>
    <w:rsid w:val="0011215E"/>
    <w:rsid w:val="00116395"/>
    <w:rsid w:val="00116B13"/>
    <w:rsid w:val="001254A3"/>
    <w:rsid w:val="00125BAE"/>
    <w:rsid w:val="00125D40"/>
    <w:rsid w:val="00126DF2"/>
    <w:rsid w:val="00127E40"/>
    <w:rsid w:val="001304D8"/>
    <w:rsid w:val="0013321C"/>
    <w:rsid w:val="001335A4"/>
    <w:rsid w:val="00134609"/>
    <w:rsid w:val="001369F7"/>
    <w:rsid w:val="00140A70"/>
    <w:rsid w:val="00140E5A"/>
    <w:rsid w:val="0014285D"/>
    <w:rsid w:val="0014486A"/>
    <w:rsid w:val="00151956"/>
    <w:rsid w:val="001545E5"/>
    <w:rsid w:val="00154E9E"/>
    <w:rsid w:val="00155B89"/>
    <w:rsid w:val="001569FE"/>
    <w:rsid w:val="00161359"/>
    <w:rsid w:val="0016232D"/>
    <w:rsid w:val="00162C15"/>
    <w:rsid w:val="00163C9E"/>
    <w:rsid w:val="0016560C"/>
    <w:rsid w:val="00166AB1"/>
    <w:rsid w:val="00167CA0"/>
    <w:rsid w:val="00171796"/>
    <w:rsid w:val="00172EE3"/>
    <w:rsid w:val="0017587B"/>
    <w:rsid w:val="00175977"/>
    <w:rsid w:val="00177BD7"/>
    <w:rsid w:val="00180431"/>
    <w:rsid w:val="00181943"/>
    <w:rsid w:val="001825A5"/>
    <w:rsid w:val="0018371A"/>
    <w:rsid w:val="00184C06"/>
    <w:rsid w:val="001857A1"/>
    <w:rsid w:val="00190514"/>
    <w:rsid w:val="001926ED"/>
    <w:rsid w:val="00192B08"/>
    <w:rsid w:val="001931EC"/>
    <w:rsid w:val="00194E09"/>
    <w:rsid w:val="00194E14"/>
    <w:rsid w:val="0019642A"/>
    <w:rsid w:val="001972C2"/>
    <w:rsid w:val="0019749F"/>
    <w:rsid w:val="001A0A50"/>
    <w:rsid w:val="001A72B8"/>
    <w:rsid w:val="001B25A2"/>
    <w:rsid w:val="001B535F"/>
    <w:rsid w:val="001B66C5"/>
    <w:rsid w:val="001C0821"/>
    <w:rsid w:val="001C1CC6"/>
    <w:rsid w:val="001C7050"/>
    <w:rsid w:val="001C7DAD"/>
    <w:rsid w:val="001D5606"/>
    <w:rsid w:val="001D7D37"/>
    <w:rsid w:val="001E0211"/>
    <w:rsid w:val="001E088C"/>
    <w:rsid w:val="001E374E"/>
    <w:rsid w:val="001E5353"/>
    <w:rsid w:val="001E637E"/>
    <w:rsid w:val="001E656E"/>
    <w:rsid w:val="001F0B4D"/>
    <w:rsid w:val="001F16FE"/>
    <w:rsid w:val="001F45DA"/>
    <w:rsid w:val="001F5DF7"/>
    <w:rsid w:val="001F60CD"/>
    <w:rsid w:val="0020313C"/>
    <w:rsid w:val="00204EA6"/>
    <w:rsid w:val="00204F52"/>
    <w:rsid w:val="002053CD"/>
    <w:rsid w:val="00206392"/>
    <w:rsid w:val="0021007A"/>
    <w:rsid w:val="00214639"/>
    <w:rsid w:val="00215C96"/>
    <w:rsid w:val="00220F07"/>
    <w:rsid w:val="00221D6E"/>
    <w:rsid w:val="00222488"/>
    <w:rsid w:val="002235B9"/>
    <w:rsid w:val="00225CC2"/>
    <w:rsid w:val="002263AB"/>
    <w:rsid w:val="00234D62"/>
    <w:rsid w:val="002350BE"/>
    <w:rsid w:val="002365B0"/>
    <w:rsid w:val="00242C45"/>
    <w:rsid w:val="00244DFA"/>
    <w:rsid w:val="002479EE"/>
    <w:rsid w:val="00253DAE"/>
    <w:rsid w:val="0025513A"/>
    <w:rsid w:val="00255AC5"/>
    <w:rsid w:val="00255CA2"/>
    <w:rsid w:val="002568C8"/>
    <w:rsid w:val="00256AC3"/>
    <w:rsid w:val="00257712"/>
    <w:rsid w:val="00261BD6"/>
    <w:rsid w:val="002648F0"/>
    <w:rsid w:val="002661B2"/>
    <w:rsid w:val="00267353"/>
    <w:rsid w:val="002673B4"/>
    <w:rsid w:val="00270A06"/>
    <w:rsid w:val="00270C66"/>
    <w:rsid w:val="0027182C"/>
    <w:rsid w:val="002720B7"/>
    <w:rsid w:val="0027238D"/>
    <w:rsid w:val="00273281"/>
    <w:rsid w:val="00273D71"/>
    <w:rsid w:val="002755E5"/>
    <w:rsid w:val="00277CF9"/>
    <w:rsid w:val="002807FC"/>
    <w:rsid w:val="002809A1"/>
    <w:rsid w:val="00280D65"/>
    <w:rsid w:val="002823CF"/>
    <w:rsid w:val="0028278E"/>
    <w:rsid w:val="00283FFB"/>
    <w:rsid w:val="00284110"/>
    <w:rsid w:val="002847BB"/>
    <w:rsid w:val="00286A7F"/>
    <w:rsid w:val="00290847"/>
    <w:rsid w:val="00295AD4"/>
    <w:rsid w:val="00297B04"/>
    <w:rsid w:val="002A0F83"/>
    <w:rsid w:val="002A41A2"/>
    <w:rsid w:val="002A4262"/>
    <w:rsid w:val="002A6D24"/>
    <w:rsid w:val="002B0A0A"/>
    <w:rsid w:val="002B1ADD"/>
    <w:rsid w:val="002B1C17"/>
    <w:rsid w:val="002B2492"/>
    <w:rsid w:val="002B48D8"/>
    <w:rsid w:val="002B6C7C"/>
    <w:rsid w:val="002B77F2"/>
    <w:rsid w:val="002C2A9D"/>
    <w:rsid w:val="002C3B96"/>
    <w:rsid w:val="002C46A6"/>
    <w:rsid w:val="002C4CE6"/>
    <w:rsid w:val="002C77CF"/>
    <w:rsid w:val="002D1440"/>
    <w:rsid w:val="002D3EC9"/>
    <w:rsid w:val="002D3F39"/>
    <w:rsid w:val="002D6832"/>
    <w:rsid w:val="002D6A19"/>
    <w:rsid w:val="002D7B98"/>
    <w:rsid w:val="002E0383"/>
    <w:rsid w:val="002E0931"/>
    <w:rsid w:val="002E112D"/>
    <w:rsid w:val="002E1CED"/>
    <w:rsid w:val="002E29C3"/>
    <w:rsid w:val="002E3710"/>
    <w:rsid w:val="002E5BA2"/>
    <w:rsid w:val="002F06BA"/>
    <w:rsid w:val="002F2DCB"/>
    <w:rsid w:val="002F3328"/>
    <w:rsid w:val="002F3A7B"/>
    <w:rsid w:val="002F62C5"/>
    <w:rsid w:val="00300A6C"/>
    <w:rsid w:val="00304C7B"/>
    <w:rsid w:val="0030533C"/>
    <w:rsid w:val="0031148C"/>
    <w:rsid w:val="00311E4F"/>
    <w:rsid w:val="0031423B"/>
    <w:rsid w:val="00314EBB"/>
    <w:rsid w:val="003154C7"/>
    <w:rsid w:val="00316A10"/>
    <w:rsid w:val="00320403"/>
    <w:rsid w:val="003212FA"/>
    <w:rsid w:val="003234FA"/>
    <w:rsid w:val="0032387C"/>
    <w:rsid w:val="00330AC8"/>
    <w:rsid w:val="00330B8E"/>
    <w:rsid w:val="00331359"/>
    <w:rsid w:val="00331A6E"/>
    <w:rsid w:val="00332832"/>
    <w:rsid w:val="00336551"/>
    <w:rsid w:val="00337F89"/>
    <w:rsid w:val="003407A0"/>
    <w:rsid w:val="00340A8E"/>
    <w:rsid w:val="003422F8"/>
    <w:rsid w:val="003434EA"/>
    <w:rsid w:val="0034512E"/>
    <w:rsid w:val="00347240"/>
    <w:rsid w:val="00347B56"/>
    <w:rsid w:val="00351659"/>
    <w:rsid w:val="003524D0"/>
    <w:rsid w:val="003535F1"/>
    <w:rsid w:val="0035412C"/>
    <w:rsid w:val="00354DA0"/>
    <w:rsid w:val="0036036D"/>
    <w:rsid w:val="003634BB"/>
    <w:rsid w:val="00364762"/>
    <w:rsid w:val="003656A8"/>
    <w:rsid w:val="00366C66"/>
    <w:rsid w:val="0036758E"/>
    <w:rsid w:val="00370A0E"/>
    <w:rsid w:val="00370A95"/>
    <w:rsid w:val="003728EF"/>
    <w:rsid w:val="003740B2"/>
    <w:rsid w:val="00374612"/>
    <w:rsid w:val="00374FD0"/>
    <w:rsid w:val="003765AB"/>
    <w:rsid w:val="00381A03"/>
    <w:rsid w:val="00382523"/>
    <w:rsid w:val="00382BE0"/>
    <w:rsid w:val="0038531C"/>
    <w:rsid w:val="0039086C"/>
    <w:rsid w:val="003923EC"/>
    <w:rsid w:val="00392C47"/>
    <w:rsid w:val="0039572C"/>
    <w:rsid w:val="003958C4"/>
    <w:rsid w:val="00395FCC"/>
    <w:rsid w:val="003965DE"/>
    <w:rsid w:val="003A0A1C"/>
    <w:rsid w:val="003A149D"/>
    <w:rsid w:val="003A3672"/>
    <w:rsid w:val="003A37D0"/>
    <w:rsid w:val="003A3CA0"/>
    <w:rsid w:val="003A59B2"/>
    <w:rsid w:val="003A783D"/>
    <w:rsid w:val="003B2C8A"/>
    <w:rsid w:val="003B33D7"/>
    <w:rsid w:val="003B4FC2"/>
    <w:rsid w:val="003B60B4"/>
    <w:rsid w:val="003B7FDB"/>
    <w:rsid w:val="003C00AF"/>
    <w:rsid w:val="003C3DB1"/>
    <w:rsid w:val="003C42D3"/>
    <w:rsid w:val="003C6F05"/>
    <w:rsid w:val="003D01E8"/>
    <w:rsid w:val="003D19A9"/>
    <w:rsid w:val="003D1C79"/>
    <w:rsid w:val="003D20F8"/>
    <w:rsid w:val="003D276F"/>
    <w:rsid w:val="003D32A8"/>
    <w:rsid w:val="003D5004"/>
    <w:rsid w:val="003D5DD1"/>
    <w:rsid w:val="003E16CF"/>
    <w:rsid w:val="003E3515"/>
    <w:rsid w:val="003E547B"/>
    <w:rsid w:val="003E639A"/>
    <w:rsid w:val="003F0FD5"/>
    <w:rsid w:val="003F36A1"/>
    <w:rsid w:val="003F381E"/>
    <w:rsid w:val="003F4B48"/>
    <w:rsid w:val="003F4E92"/>
    <w:rsid w:val="003F5A94"/>
    <w:rsid w:val="0040169B"/>
    <w:rsid w:val="0040184E"/>
    <w:rsid w:val="00402CD2"/>
    <w:rsid w:val="0040764F"/>
    <w:rsid w:val="00407BBB"/>
    <w:rsid w:val="00411B5D"/>
    <w:rsid w:val="00411FCB"/>
    <w:rsid w:val="00412762"/>
    <w:rsid w:val="0041536B"/>
    <w:rsid w:val="00416688"/>
    <w:rsid w:val="00417D5F"/>
    <w:rsid w:val="00420A25"/>
    <w:rsid w:val="004222CE"/>
    <w:rsid w:val="004226F9"/>
    <w:rsid w:val="004235E6"/>
    <w:rsid w:val="004242F4"/>
    <w:rsid w:val="00424FA1"/>
    <w:rsid w:val="0042550B"/>
    <w:rsid w:val="0043433D"/>
    <w:rsid w:val="00434C3F"/>
    <w:rsid w:val="0043669B"/>
    <w:rsid w:val="00436EDB"/>
    <w:rsid w:val="0043742A"/>
    <w:rsid w:val="0044157D"/>
    <w:rsid w:val="00441A1B"/>
    <w:rsid w:val="0044288A"/>
    <w:rsid w:val="00442F80"/>
    <w:rsid w:val="004449CB"/>
    <w:rsid w:val="00445D77"/>
    <w:rsid w:val="00446861"/>
    <w:rsid w:val="00450642"/>
    <w:rsid w:val="00453C91"/>
    <w:rsid w:val="004551C8"/>
    <w:rsid w:val="00457189"/>
    <w:rsid w:val="004611D0"/>
    <w:rsid w:val="00461230"/>
    <w:rsid w:val="004617BF"/>
    <w:rsid w:val="00461948"/>
    <w:rsid w:val="00461ACB"/>
    <w:rsid w:val="004628E7"/>
    <w:rsid w:val="00462B99"/>
    <w:rsid w:val="00463CA7"/>
    <w:rsid w:val="00463F86"/>
    <w:rsid w:val="00464123"/>
    <w:rsid w:val="004650CA"/>
    <w:rsid w:val="00465809"/>
    <w:rsid w:val="00465F23"/>
    <w:rsid w:val="0046734E"/>
    <w:rsid w:val="004674EB"/>
    <w:rsid w:val="004704A2"/>
    <w:rsid w:val="004704D3"/>
    <w:rsid w:val="00470BD9"/>
    <w:rsid w:val="00474738"/>
    <w:rsid w:val="00474DCB"/>
    <w:rsid w:val="0047595E"/>
    <w:rsid w:val="00475FD3"/>
    <w:rsid w:val="00476355"/>
    <w:rsid w:val="0047701B"/>
    <w:rsid w:val="00477835"/>
    <w:rsid w:val="00477B8D"/>
    <w:rsid w:val="0048529C"/>
    <w:rsid w:val="0048664B"/>
    <w:rsid w:val="00486656"/>
    <w:rsid w:val="004872B3"/>
    <w:rsid w:val="004873AF"/>
    <w:rsid w:val="00492051"/>
    <w:rsid w:val="004937E5"/>
    <w:rsid w:val="00494806"/>
    <w:rsid w:val="0049608F"/>
    <w:rsid w:val="004960BD"/>
    <w:rsid w:val="0049767E"/>
    <w:rsid w:val="004A1305"/>
    <w:rsid w:val="004A2903"/>
    <w:rsid w:val="004A3FB1"/>
    <w:rsid w:val="004A4439"/>
    <w:rsid w:val="004A7098"/>
    <w:rsid w:val="004B0922"/>
    <w:rsid w:val="004B1210"/>
    <w:rsid w:val="004B2E60"/>
    <w:rsid w:val="004B72AC"/>
    <w:rsid w:val="004B7894"/>
    <w:rsid w:val="004C198B"/>
    <w:rsid w:val="004C1A2E"/>
    <w:rsid w:val="004C31E2"/>
    <w:rsid w:val="004D6599"/>
    <w:rsid w:val="004D76DE"/>
    <w:rsid w:val="004E121F"/>
    <w:rsid w:val="004E3C7E"/>
    <w:rsid w:val="004E4312"/>
    <w:rsid w:val="004E4360"/>
    <w:rsid w:val="004E6D80"/>
    <w:rsid w:val="004E70A1"/>
    <w:rsid w:val="004F1762"/>
    <w:rsid w:val="004F2217"/>
    <w:rsid w:val="004F3622"/>
    <w:rsid w:val="004F3DC8"/>
    <w:rsid w:val="004F4BB0"/>
    <w:rsid w:val="004F4FF0"/>
    <w:rsid w:val="004F5179"/>
    <w:rsid w:val="00500380"/>
    <w:rsid w:val="00502907"/>
    <w:rsid w:val="00502B79"/>
    <w:rsid w:val="0050391B"/>
    <w:rsid w:val="00503DE9"/>
    <w:rsid w:val="005040D0"/>
    <w:rsid w:val="00504748"/>
    <w:rsid w:val="0050577D"/>
    <w:rsid w:val="00510DF1"/>
    <w:rsid w:val="005122B0"/>
    <w:rsid w:val="00514161"/>
    <w:rsid w:val="005151A3"/>
    <w:rsid w:val="00517560"/>
    <w:rsid w:val="005209C1"/>
    <w:rsid w:val="0052269E"/>
    <w:rsid w:val="00523625"/>
    <w:rsid w:val="00523AC4"/>
    <w:rsid w:val="00523B49"/>
    <w:rsid w:val="00526A96"/>
    <w:rsid w:val="005415D5"/>
    <w:rsid w:val="00541AA1"/>
    <w:rsid w:val="00543EAC"/>
    <w:rsid w:val="00544DDA"/>
    <w:rsid w:val="00546C62"/>
    <w:rsid w:val="00546F4B"/>
    <w:rsid w:val="00551633"/>
    <w:rsid w:val="00551F5A"/>
    <w:rsid w:val="005535D0"/>
    <w:rsid w:val="00553D14"/>
    <w:rsid w:val="005546A0"/>
    <w:rsid w:val="00557588"/>
    <w:rsid w:val="00561840"/>
    <w:rsid w:val="0056313F"/>
    <w:rsid w:val="005631AF"/>
    <w:rsid w:val="005642E5"/>
    <w:rsid w:val="00570233"/>
    <w:rsid w:val="00570663"/>
    <w:rsid w:val="005713EB"/>
    <w:rsid w:val="00572098"/>
    <w:rsid w:val="005730EC"/>
    <w:rsid w:val="00575EE9"/>
    <w:rsid w:val="005773D1"/>
    <w:rsid w:val="00577785"/>
    <w:rsid w:val="005807AD"/>
    <w:rsid w:val="00584349"/>
    <w:rsid w:val="00584621"/>
    <w:rsid w:val="00584C06"/>
    <w:rsid w:val="00585088"/>
    <w:rsid w:val="00585367"/>
    <w:rsid w:val="005907F2"/>
    <w:rsid w:val="00595CBC"/>
    <w:rsid w:val="005974DB"/>
    <w:rsid w:val="00597857"/>
    <w:rsid w:val="005A5BCD"/>
    <w:rsid w:val="005A69F3"/>
    <w:rsid w:val="005B0DE5"/>
    <w:rsid w:val="005B1008"/>
    <w:rsid w:val="005B3A4B"/>
    <w:rsid w:val="005B5286"/>
    <w:rsid w:val="005B595C"/>
    <w:rsid w:val="005B5CFC"/>
    <w:rsid w:val="005B6FDB"/>
    <w:rsid w:val="005B7ADE"/>
    <w:rsid w:val="005C0767"/>
    <w:rsid w:val="005C3B40"/>
    <w:rsid w:val="005C562A"/>
    <w:rsid w:val="005C7B59"/>
    <w:rsid w:val="005C7C69"/>
    <w:rsid w:val="005D090F"/>
    <w:rsid w:val="005D16E6"/>
    <w:rsid w:val="005D2745"/>
    <w:rsid w:val="005D27B0"/>
    <w:rsid w:val="005D2E81"/>
    <w:rsid w:val="005D31DB"/>
    <w:rsid w:val="005D5CC5"/>
    <w:rsid w:val="005D6ADE"/>
    <w:rsid w:val="005D7641"/>
    <w:rsid w:val="005D7D26"/>
    <w:rsid w:val="005E08F7"/>
    <w:rsid w:val="005E14C6"/>
    <w:rsid w:val="005E270B"/>
    <w:rsid w:val="005E5400"/>
    <w:rsid w:val="005F2B9E"/>
    <w:rsid w:val="005F4427"/>
    <w:rsid w:val="005F4C77"/>
    <w:rsid w:val="005F50E5"/>
    <w:rsid w:val="005F5246"/>
    <w:rsid w:val="005F7DE5"/>
    <w:rsid w:val="0060063B"/>
    <w:rsid w:val="006017B8"/>
    <w:rsid w:val="00602538"/>
    <w:rsid w:val="00606E2E"/>
    <w:rsid w:val="00607B58"/>
    <w:rsid w:val="00607C20"/>
    <w:rsid w:val="006105D5"/>
    <w:rsid w:val="00610F1F"/>
    <w:rsid w:val="00611856"/>
    <w:rsid w:val="00611E14"/>
    <w:rsid w:val="0061261E"/>
    <w:rsid w:val="00614010"/>
    <w:rsid w:val="0061402F"/>
    <w:rsid w:val="006152D7"/>
    <w:rsid w:val="00615558"/>
    <w:rsid w:val="0061622C"/>
    <w:rsid w:val="00620A39"/>
    <w:rsid w:val="00620BEC"/>
    <w:rsid w:val="00620CD2"/>
    <w:rsid w:val="006216BA"/>
    <w:rsid w:val="00623FF7"/>
    <w:rsid w:val="00626E74"/>
    <w:rsid w:val="00627C78"/>
    <w:rsid w:val="0063240C"/>
    <w:rsid w:val="00632C80"/>
    <w:rsid w:val="00635DF7"/>
    <w:rsid w:val="00636251"/>
    <w:rsid w:val="00636539"/>
    <w:rsid w:val="00636BF6"/>
    <w:rsid w:val="00641A81"/>
    <w:rsid w:val="00641FC9"/>
    <w:rsid w:val="00643C13"/>
    <w:rsid w:val="00644998"/>
    <w:rsid w:val="006513F0"/>
    <w:rsid w:val="00651551"/>
    <w:rsid w:val="0065203B"/>
    <w:rsid w:val="006521E7"/>
    <w:rsid w:val="00654325"/>
    <w:rsid w:val="0065484A"/>
    <w:rsid w:val="00655A1D"/>
    <w:rsid w:val="00655B41"/>
    <w:rsid w:val="0065671B"/>
    <w:rsid w:val="00656DC3"/>
    <w:rsid w:val="006601D4"/>
    <w:rsid w:val="006677BA"/>
    <w:rsid w:val="006707DC"/>
    <w:rsid w:val="00671553"/>
    <w:rsid w:val="00672A67"/>
    <w:rsid w:val="006750FE"/>
    <w:rsid w:val="00676160"/>
    <w:rsid w:val="00677841"/>
    <w:rsid w:val="006802D2"/>
    <w:rsid w:val="0068063B"/>
    <w:rsid w:val="00681EF7"/>
    <w:rsid w:val="00682E7A"/>
    <w:rsid w:val="0068414D"/>
    <w:rsid w:val="006844FF"/>
    <w:rsid w:val="006856E7"/>
    <w:rsid w:val="00687849"/>
    <w:rsid w:val="00690D33"/>
    <w:rsid w:val="00691B71"/>
    <w:rsid w:val="00692C54"/>
    <w:rsid w:val="00693050"/>
    <w:rsid w:val="0069364B"/>
    <w:rsid w:val="0069391E"/>
    <w:rsid w:val="00694CB8"/>
    <w:rsid w:val="00695DB9"/>
    <w:rsid w:val="006A23EC"/>
    <w:rsid w:val="006A3A26"/>
    <w:rsid w:val="006A68D3"/>
    <w:rsid w:val="006A7267"/>
    <w:rsid w:val="006B1A89"/>
    <w:rsid w:val="006B6D29"/>
    <w:rsid w:val="006B79CE"/>
    <w:rsid w:val="006C3162"/>
    <w:rsid w:val="006C357B"/>
    <w:rsid w:val="006C7A12"/>
    <w:rsid w:val="006D013F"/>
    <w:rsid w:val="006D05CC"/>
    <w:rsid w:val="006D0E89"/>
    <w:rsid w:val="006D0FEA"/>
    <w:rsid w:val="006D24DC"/>
    <w:rsid w:val="006D4786"/>
    <w:rsid w:val="006D636A"/>
    <w:rsid w:val="006D7DD9"/>
    <w:rsid w:val="006D7E98"/>
    <w:rsid w:val="006D7F27"/>
    <w:rsid w:val="006E0802"/>
    <w:rsid w:val="006E3476"/>
    <w:rsid w:val="006E373B"/>
    <w:rsid w:val="006E3A64"/>
    <w:rsid w:val="006E6F5E"/>
    <w:rsid w:val="006F0780"/>
    <w:rsid w:val="006F2040"/>
    <w:rsid w:val="006F28D3"/>
    <w:rsid w:val="006F4972"/>
    <w:rsid w:val="006F7FDF"/>
    <w:rsid w:val="007005D1"/>
    <w:rsid w:val="00700D01"/>
    <w:rsid w:val="0070133D"/>
    <w:rsid w:val="0070162C"/>
    <w:rsid w:val="00701D59"/>
    <w:rsid w:val="007025D7"/>
    <w:rsid w:val="007027A0"/>
    <w:rsid w:val="00703AA9"/>
    <w:rsid w:val="00704355"/>
    <w:rsid w:val="00705358"/>
    <w:rsid w:val="00710D0E"/>
    <w:rsid w:val="00712B9C"/>
    <w:rsid w:val="007146FE"/>
    <w:rsid w:val="00717CA8"/>
    <w:rsid w:val="00720D93"/>
    <w:rsid w:val="007214F5"/>
    <w:rsid w:val="00723434"/>
    <w:rsid w:val="00724F79"/>
    <w:rsid w:val="0072588E"/>
    <w:rsid w:val="007315F3"/>
    <w:rsid w:val="007316F2"/>
    <w:rsid w:val="0073253B"/>
    <w:rsid w:val="00734B40"/>
    <w:rsid w:val="00735F09"/>
    <w:rsid w:val="00736ADC"/>
    <w:rsid w:val="00741863"/>
    <w:rsid w:val="00743072"/>
    <w:rsid w:val="0074369E"/>
    <w:rsid w:val="00743D45"/>
    <w:rsid w:val="00744F0B"/>
    <w:rsid w:val="0074689B"/>
    <w:rsid w:val="007475E8"/>
    <w:rsid w:val="00747AA5"/>
    <w:rsid w:val="00747FBE"/>
    <w:rsid w:val="007501A3"/>
    <w:rsid w:val="0075258C"/>
    <w:rsid w:val="00752CDE"/>
    <w:rsid w:val="0076055A"/>
    <w:rsid w:val="00761BBA"/>
    <w:rsid w:val="00762CCC"/>
    <w:rsid w:val="00763EB7"/>
    <w:rsid w:val="00767B47"/>
    <w:rsid w:val="007717DF"/>
    <w:rsid w:val="007755AF"/>
    <w:rsid w:val="007759B0"/>
    <w:rsid w:val="00781D9C"/>
    <w:rsid w:val="00782114"/>
    <w:rsid w:val="007846CE"/>
    <w:rsid w:val="007848E3"/>
    <w:rsid w:val="00787B9C"/>
    <w:rsid w:val="00787BC7"/>
    <w:rsid w:val="007905B0"/>
    <w:rsid w:val="00791352"/>
    <w:rsid w:val="007A16F1"/>
    <w:rsid w:val="007A17F6"/>
    <w:rsid w:val="007A2C94"/>
    <w:rsid w:val="007A3EF8"/>
    <w:rsid w:val="007A5A47"/>
    <w:rsid w:val="007A7CEA"/>
    <w:rsid w:val="007B097B"/>
    <w:rsid w:val="007B2860"/>
    <w:rsid w:val="007B7B49"/>
    <w:rsid w:val="007B7D17"/>
    <w:rsid w:val="007C02A7"/>
    <w:rsid w:val="007C20FE"/>
    <w:rsid w:val="007C21A9"/>
    <w:rsid w:val="007C30BF"/>
    <w:rsid w:val="007C507C"/>
    <w:rsid w:val="007D1033"/>
    <w:rsid w:val="007D182B"/>
    <w:rsid w:val="007D1B6B"/>
    <w:rsid w:val="007D25FA"/>
    <w:rsid w:val="007D2942"/>
    <w:rsid w:val="007D402A"/>
    <w:rsid w:val="007D4D72"/>
    <w:rsid w:val="007D60B6"/>
    <w:rsid w:val="007E47AF"/>
    <w:rsid w:val="007E53E5"/>
    <w:rsid w:val="007E685E"/>
    <w:rsid w:val="007E6862"/>
    <w:rsid w:val="007E7819"/>
    <w:rsid w:val="007E7CE4"/>
    <w:rsid w:val="007F4326"/>
    <w:rsid w:val="00800E16"/>
    <w:rsid w:val="008030DB"/>
    <w:rsid w:val="00803374"/>
    <w:rsid w:val="00803B06"/>
    <w:rsid w:val="00804921"/>
    <w:rsid w:val="00805626"/>
    <w:rsid w:val="00807E8B"/>
    <w:rsid w:val="008146BD"/>
    <w:rsid w:val="00814E5E"/>
    <w:rsid w:val="00816FDE"/>
    <w:rsid w:val="00817347"/>
    <w:rsid w:val="00821EC2"/>
    <w:rsid w:val="00823C38"/>
    <w:rsid w:val="00824E89"/>
    <w:rsid w:val="00825190"/>
    <w:rsid w:val="00826860"/>
    <w:rsid w:val="008319D0"/>
    <w:rsid w:val="008335BE"/>
    <w:rsid w:val="008351DF"/>
    <w:rsid w:val="008374D2"/>
    <w:rsid w:val="00842EE2"/>
    <w:rsid w:val="008448A3"/>
    <w:rsid w:val="0084509C"/>
    <w:rsid w:val="008476A6"/>
    <w:rsid w:val="00850542"/>
    <w:rsid w:val="00851128"/>
    <w:rsid w:val="0085232C"/>
    <w:rsid w:val="0085662F"/>
    <w:rsid w:val="008570F7"/>
    <w:rsid w:val="008573F3"/>
    <w:rsid w:val="008612FF"/>
    <w:rsid w:val="00863195"/>
    <w:rsid w:val="0086705D"/>
    <w:rsid w:val="00867A03"/>
    <w:rsid w:val="008719C2"/>
    <w:rsid w:val="00872DDD"/>
    <w:rsid w:val="00874DD2"/>
    <w:rsid w:val="00880BFF"/>
    <w:rsid w:val="0088421C"/>
    <w:rsid w:val="008844D0"/>
    <w:rsid w:val="00886457"/>
    <w:rsid w:val="00886AEE"/>
    <w:rsid w:val="0089001C"/>
    <w:rsid w:val="00890B3E"/>
    <w:rsid w:val="008917B0"/>
    <w:rsid w:val="00892960"/>
    <w:rsid w:val="00892B1C"/>
    <w:rsid w:val="0089397A"/>
    <w:rsid w:val="008945E5"/>
    <w:rsid w:val="00894924"/>
    <w:rsid w:val="00894D3D"/>
    <w:rsid w:val="0089506F"/>
    <w:rsid w:val="0089664D"/>
    <w:rsid w:val="008966B6"/>
    <w:rsid w:val="00896EC8"/>
    <w:rsid w:val="008A2AE2"/>
    <w:rsid w:val="008A3B6B"/>
    <w:rsid w:val="008A4C15"/>
    <w:rsid w:val="008A57C1"/>
    <w:rsid w:val="008B0370"/>
    <w:rsid w:val="008B0D13"/>
    <w:rsid w:val="008B25E7"/>
    <w:rsid w:val="008B3306"/>
    <w:rsid w:val="008B66B8"/>
    <w:rsid w:val="008C11D1"/>
    <w:rsid w:val="008C2049"/>
    <w:rsid w:val="008C4EF2"/>
    <w:rsid w:val="008D006F"/>
    <w:rsid w:val="008D3CC8"/>
    <w:rsid w:val="008D6D3C"/>
    <w:rsid w:val="008D7822"/>
    <w:rsid w:val="008E042A"/>
    <w:rsid w:val="008E0800"/>
    <w:rsid w:val="008E2EC6"/>
    <w:rsid w:val="008E3B51"/>
    <w:rsid w:val="008E5DB4"/>
    <w:rsid w:val="008E70B1"/>
    <w:rsid w:val="008F3181"/>
    <w:rsid w:val="008F375B"/>
    <w:rsid w:val="008F3BD7"/>
    <w:rsid w:val="008F5CF3"/>
    <w:rsid w:val="00903D97"/>
    <w:rsid w:val="00903F26"/>
    <w:rsid w:val="009041C0"/>
    <w:rsid w:val="00904E09"/>
    <w:rsid w:val="00905F12"/>
    <w:rsid w:val="00912B7C"/>
    <w:rsid w:val="00915113"/>
    <w:rsid w:val="009158FF"/>
    <w:rsid w:val="009164FC"/>
    <w:rsid w:val="00920BA5"/>
    <w:rsid w:val="0092282C"/>
    <w:rsid w:val="00924C1E"/>
    <w:rsid w:val="0092615D"/>
    <w:rsid w:val="00926B6D"/>
    <w:rsid w:val="00927712"/>
    <w:rsid w:val="00927FC3"/>
    <w:rsid w:val="00934536"/>
    <w:rsid w:val="009346F3"/>
    <w:rsid w:val="0093734E"/>
    <w:rsid w:val="00940A5D"/>
    <w:rsid w:val="00941D04"/>
    <w:rsid w:val="00941F24"/>
    <w:rsid w:val="00941FA3"/>
    <w:rsid w:val="00942B9B"/>
    <w:rsid w:val="0094436D"/>
    <w:rsid w:val="009444E8"/>
    <w:rsid w:val="00946BBA"/>
    <w:rsid w:val="00952628"/>
    <w:rsid w:val="00952BE7"/>
    <w:rsid w:val="00954F6C"/>
    <w:rsid w:val="00962542"/>
    <w:rsid w:val="00963D95"/>
    <w:rsid w:val="00965B4C"/>
    <w:rsid w:val="009661B5"/>
    <w:rsid w:val="009666A6"/>
    <w:rsid w:val="00971548"/>
    <w:rsid w:val="00974F96"/>
    <w:rsid w:val="00977FEF"/>
    <w:rsid w:val="00982994"/>
    <w:rsid w:val="00985189"/>
    <w:rsid w:val="009857C7"/>
    <w:rsid w:val="009859D1"/>
    <w:rsid w:val="0099051D"/>
    <w:rsid w:val="0099069D"/>
    <w:rsid w:val="00990AB1"/>
    <w:rsid w:val="009913A2"/>
    <w:rsid w:val="00992AEE"/>
    <w:rsid w:val="00994CE6"/>
    <w:rsid w:val="009A230B"/>
    <w:rsid w:val="009A3C07"/>
    <w:rsid w:val="009A5CBC"/>
    <w:rsid w:val="009A64D2"/>
    <w:rsid w:val="009B068F"/>
    <w:rsid w:val="009B06E5"/>
    <w:rsid w:val="009B0711"/>
    <w:rsid w:val="009B30A9"/>
    <w:rsid w:val="009B3177"/>
    <w:rsid w:val="009B3802"/>
    <w:rsid w:val="009B65A2"/>
    <w:rsid w:val="009B7CB6"/>
    <w:rsid w:val="009C0332"/>
    <w:rsid w:val="009C0876"/>
    <w:rsid w:val="009C1FE4"/>
    <w:rsid w:val="009C27D6"/>
    <w:rsid w:val="009C31D2"/>
    <w:rsid w:val="009C3B85"/>
    <w:rsid w:val="009C4BE8"/>
    <w:rsid w:val="009C549A"/>
    <w:rsid w:val="009C5875"/>
    <w:rsid w:val="009C7661"/>
    <w:rsid w:val="009D0269"/>
    <w:rsid w:val="009D1CBD"/>
    <w:rsid w:val="009D1F97"/>
    <w:rsid w:val="009D2768"/>
    <w:rsid w:val="009D2CCD"/>
    <w:rsid w:val="009D3C01"/>
    <w:rsid w:val="009D3F86"/>
    <w:rsid w:val="009E219C"/>
    <w:rsid w:val="009E3735"/>
    <w:rsid w:val="009E41B2"/>
    <w:rsid w:val="009E6E4A"/>
    <w:rsid w:val="009E75D2"/>
    <w:rsid w:val="009F0628"/>
    <w:rsid w:val="009F1F73"/>
    <w:rsid w:val="009F2DAD"/>
    <w:rsid w:val="009F35C5"/>
    <w:rsid w:val="009F4914"/>
    <w:rsid w:val="009F5700"/>
    <w:rsid w:val="009F674E"/>
    <w:rsid w:val="00A02643"/>
    <w:rsid w:val="00A060A9"/>
    <w:rsid w:val="00A078FD"/>
    <w:rsid w:val="00A101BF"/>
    <w:rsid w:val="00A12194"/>
    <w:rsid w:val="00A155D7"/>
    <w:rsid w:val="00A229DC"/>
    <w:rsid w:val="00A22A0B"/>
    <w:rsid w:val="00A23C86"/>
    <w:rsid w:val="00A24BE7"/>
    <w:rsid w:val="00A2572A"/>
    <w:rsid w:val="00A26536"/>
    <w:rsid w:val="00A26A8C"/>
    <w:rsid w:val="00A26A96"/>
    <w:rsid w:val="00A27B5F"/>
    <w:rsid w:val="00A31C72"/>
    <w:rsid w:val="00A32D20"/>
    <w:rsid w:val="00A33492"/>
    <w:rsid w:val="00A3533B"/>
    <w:rsid w:val="00A35A79"/>
    <w:rsid w:val="00A369DC"/>
    <w:rsid w:val="00A37621"/>
    <w:rsid w:val="00A37D71"/>
    <w:rsid w:val="00A37F1D"/>
    <w:rsid w:val="00A415C9"/>
    <w:rsid w:val="00A42D00"/>
    <w:rsid w:val="00A42F31"/>
    <w:rsid w:val="00A43D37"/>
    <w:rsid w:val="00A43F12"/>
    <w:rsid w:val="00A443FE"/>
    <w:rsid w:val="00A46FD0"/>
    <w:rsid w:val="00A470E2"/>
    <w:rsid w:val="00A47241"/>
    <w:rsid w:val="00A47751"/>
    <w:rsid w:val="00A513AB"/>
    <w:rsid w:val="00A51C0A"/>
    <w:rsid w:val="00A535E8"/>
    <w:rsid w:val="00A5581C"/>
    <w:rsid w:val="00A55E4C"/>
    <w:rsid w:val="00A5664B"/>
    <w:rsid w:val="00A6086D"/>
    <w:rsid w:val="00A6123A"/>
    <w:rsid w:val="00A618F8"/>
    <w:rsid w:val="00A61E77"/>
    <w:rsid w:val="00A64F7B"/>
    <w:rsid w:val="00A65487"/>
    <w:rsid w:val="00A66433"/>
    <w:rsid w:val="00A67359"/>
    <w:rsid w:val="00A67603"/>
    <w:rsid w:val="00A71B58"/>
    <w:rsid w:val="00A71C5C"/>
    <w:rsid w:val="00A753F4"/>
    <w:rsid w:val="00A7641D"/>
    <w:rsid w:val="00A7687A"/>
    <w:rsid w:val="00A808DB"/>
    <w:rsid w:val="00A81B9C"/>
    <w:rsid w:val="00A81F6D"/>
    <w:rsid w:val="00A84953"/>
    <w:rsid w:val="00A85C3A"/>
    <w:rsid w:val="00A86D7B"/>
    <w:rsid w:val="00A93D3C"/>
    <w:rsid w:val="00A953E7"/>
    <w:rsid w:val="00A95E1C"/>
    <w:rsid w:val="00A95E8D"/>
    <w:rsid w:val="00A9643E"/>
    <w:rsid w:val="00A97055"/>
    <w:rsid w:val="00AA24BD"/>
    <w:rsid w:val="00AA479B"/>
    <w:rsid w:val="00AA69E1"/>
    <w:rsid w:val="00AA714F"/>
    <w:rsid w:val="00AB1DDB"/>
    <w:rsid w:val="00AB2D86"/>
    <w:rsid w:val="00AB4C2A"/>
    <w:rsid w:val="00AB62C2"/>
    <w:rsid w:val="00AB6A7D"/>
    <w:rsid w:val="00AB74CF"/>
    <w:rsid w:val="00AC3E9E"/>
    <w:rsid w:val="00AC41DB"/>
    <w:rsid w:val="00AC4EF4"/>
    <w:rsid w:val="00AC6BF3"/>
    <w:rsid w:val="00AD0348"/>
    <w:rsid w:val="00AD483E"/>
    <w:rsid w:val="00AD4C3C"/>
    <w:rsid w:val="00AE0BE2"/>
    <w:rsid w:val="00AE2504"/>
    <w:rsid w:val="00AE46D0"/>
    <w:rsid w:val="00AE53CE"/>
    <w:rsid w:val="00AE5537"/>
    <w:rsid w:val="00AE6BA7"/>
    <w:rsid w:val="00AF107D"/>
    <w:rsid w:val="00AF12D2"/>
    <w:rsid w:val="00AF1839"/>
    <w:rsid w:val="00AF3E83"/>
    <w:rsid w:val="00AF4140"/>
    <w:rsid w:val="00B00750"/>
    <w:rsid w:val="00B00B90"/>
    <w:rsid w:val="00B02613"/>
    <w:rsid w:val="00B032E9"/>
    <w:rsid w:val="00B03B54"/>
    <w:rsid w:val="00B04E05"/>
    <w:rsid w:val="00B06392"/>
    <w:rsid w:val="00B0657A"/>
    <w:rsid w:val="00B06C51"/>
    <w:rsid w:val="00B07862"/>
    <w:rsid w:val="00B111E9"/>
    <w:rsid w:val="00B12217"/>
    <w:rsid w:val="00B12CF0"/>
    <w:rsid w:val="00B13370"/>
    <w:rsid w:val="00B16DB9"/>
    <w:rsid w:val="00B20769"/>
    <w:rsid w:val="00B224E2"/>
    <w:rsid w:val="00B22D32"/>
    <w:rsid w:val="00B24174"/>
    <w:rsid w:val="00B24E00"/>
    <w:rsid w:val="00B272B7"/>
    <w:rsid w:val="00B27F88"/>
    <w:rsid w:val="00B31703"/>
    <w:rsid w:val="00B4156B"/>
    <w:rsid w:val="00B415D0"/>
    <w:rsid w:val="00B420D1"/>
    <w:rsid w:val="00B42F61"/>
    <w:rsid w:val="00B436F2"/>
    <w:rsid w:val="00B52A22"/>
    <w:rsid w:val="00B53153"/>
    <w:rsid w:val="00B54DF8"/>
    <w:rsid w:val="00B54E85"/>
    <w:rsid w:val="00B551A8"/>
    <w:rsid w:val="00B57E05"/>
    <w:rsid w:val="00B60130"/>
    <w:rsid w:val="00B64218"/>
    <w:rsid w:val="00B663DE"/>
    <w:rsid w:val="00B66447"/>
    <w:rsid w:val="00B667B1"/>
    <w:rsid w:val="00B66F23"/>
    <w:rsid w:val="00B71670"/>
    <w:rsid w:val="00B732A7"/>
    <w:rsid w:val="00B7780D"/>
    <w:rsid w:val="00B80012"/>
    <w:rsid w:val="00B80E13"/>
    <w:rsid w:val="00B81710"/>
    <w:rsid w:val="00B8484A"/>
    <w:rsid w:val="00B86855"/>
    <w:rsid w:val="00B9472D"/>
    <w:rsid w:val="00B95BF1"/>
    <w:rsid w:val="00B97790"/>
    <w:rsid w:val="00BA48D0"/>
    <w:rsid w:val="00BA6990"/>
    <w:rsid w:val="00BA7C43"/>
    <w:rsid w:val="00BB1057"/>
    <w:rsid w:val="00BB361C"/>
    <w:rsid w:val="00BB52FE"/>
    <w:rsid w:val="00BB5AD4"/>
    <w:rsid w:val="00BB69C2"/>
    <w:rsid w:val="00BC00BB"/>
    <w:rsid w:val="00BC0F21"/>
    <w:rsid w:val="00BC0FE2"/>
    <w:rsid w:val="00BC3AC3"/>
    <w:rsid w:val="00BC595D"/>
    <w:rsid w:val="00BC6B4F"/>
    <w:rsid w:val="00BC6B94"/>
    <w:rsid w:val="00BD0C4E"/>
    <w:rsid w:val="00BD1FE8"/>
    <w:rsid w:val="00BD2183"/>
    <w:rsid w:val="00BD30D0"/>
    <w:rsid w:val="00BD38F7"/>
    <w:rsid w:val="00BD6B9A"/>
    <w:rsid w:val="00BE1488"/>
    <w:rsid w:val="00BE1CBA"/>
    <w:rsid w:val="00BE2967"/>
    <w:rsid w:val="00BE7CF2"/>
    <w:rsid w:val="00BF2A26"/>
    <w:rsid w:val="00BF4131"/>
    <w:rsid w:val="00BF4546"/>
    <w:rsid w:val="00BF4809"/>
    <w:rsid w:val="00BF4F1D"/>
    <w:rsid w:val="00BF51F9"/>
    <w:rsid w:val="00BF7F19"/>
    <w:rsid w:val="00C016F7"/>
    <w:rsid w:val="00C07DAE"/>
    <w:rsid w:val="00C10208"/>
    <w:rsid w:val="00C1191B"/>
    <w:rsid w:val="00C11FE7"/>
    <w:rsid w:val="00C12ADD"/>
    <w:rsid w:val="00C12D4B"/>
    <w:rsid w:val="00C13151"/>
    <w:rsid w:val="00C14BCE"/>
    <w:rsid w:val="00C17F52"/>
    <w:rsid w:val="00C20FA0"/>
    <w:rsid w:val="00C22A1F"/>
    <w:rsid w:val="00C23ABF"/>
    <w:rsid w:val="00C255A4"/>
    <w:rsid w:val="00C267A8"/>
    <w:rsid w:val="00C30513"/>
    <w:rsid w:val="00C32408"/>
    <w:rsid w:val="00C345EF"/>
    <w:rsid w:val="00C347FE"/>
    <w:rsid w:val="00C40421"/>
    <w:rsid w:val="00C411B9"/>
    <w:rsid w:val="00C41370"/>
    <w:rsid w:val="00C43E4C"/>
    <w:rsid w:val="00C464E7"/>
    <w:rsid w:val="00C47B94"/>
    <w:rsid w:val="00C503BF"/>
    <w:rsid w:val="00C526A1"/>
    <w:rsid w:val="00C53090"/>
    <w:rsid w:val="00C56759"/>
    <w:rsid w:val="00C60C9A"/>
    <w:rsid w:val="00C60CE7"/>
    <w:rsid w:val="00C62454"/>
    <w:rsid w:val="00C65192"/>
    <w:rsid w:val="00C676AC"/>
    <w:rsid w:val="00C71D75"/>
    <w:rsid w:val="00C72158"/>
    <w:rsid w:val="00C7290E"/>
    <w:rsid w:val="00C73E12"/>
    <w:rsid w:val="00C74D1B"/>
    <w:rsid w:val="00C75CB6"/>
    <w:rsid w:val="00C771DE"/>
    <w:rsid w:val="00C77218"/>
    <w:rsid w:val="00C80C30"/>
    <w:rsid w:val="00C80F1E"/>
    <w:rsid w:val="00C8201F"/>
    <w:rsid w:val="00C83D83"/>
    <w:rsid w:val="00C84127"/>
    <w:rsid w:val="00C84EEE"/>
    <w:rsid w:val="00C85BD3"/>
    <w:rsid w:val="00C8663C"/>
    <w:rsid w:val="00C86FFC"/>
    <w:rsid w:val="00C87E8B"/>
    <w:rsid w:val="00C9046C"/>
    <w:rsid w:val="00C93E30"/>
    <w:rsid w:val="00C94DD6"/>
    <w:rsid w:val="00C95288"/>
    <w:rsid w:val="00C9552C"/>
    <w:rsid w:val="00C97307"/>
    <w:rsid w:val="00CA079A"/>
    <w:rsid w:val="00CA0812"/>
    <w:rsid w:val="00CA0DC3"/>
    <w:rsid w:val="00CA12EF"/>
    <w:rsid w:val="00CA1CF4"/>
    <w:rsid w:val="00CA2CD8"/>
    <w:rsid w:val="00CA30E3"/>
    <w:rsid w:val="00CA47CA"/>
    <w:rsid w:val="00CA53C7"/>
    <w:rsid w:val="00CA5481"/>
    <w:rsid w:val="00CA5941"/>
    <w:rsid w:val="00CB1FDD"/>
    <w:rsid w:val="00CB340A"/>
    <w:rsid w:val="00CB3D2B"/>
    <w:rsid w:val="00CB764A"/>
    <w:rsid w:val="00CC0E33"/>
    <w:rsid w:val="00CC291D"/>
    <w:rsid w:val="00CC3663"/>
    <w:rsid w:val="00CC3E11"/>
    <w:rsid w:val="00CC5856"/>
    <w:rsid w:val="00CC72FA"/>
    <w:rsid w:val="00CD0370"/>
    <w:rsid w:val="00CD5E2B"/>
    <w:rsid w:val="00CD6415"/>
    <w:rsid w:val="00CE0655"/>
    <w:rsid w:val="00CE0B2B"/>
    <w:rsid w:val="00CF04E1"/>
    <w:rsid w:val="00CF2356"/>
    <w:rsid w:val="00CF5D0E"/>
    <w:rsid w:val="00D02C87"/>
    <w:rsid w:val="00D04532"/>
    <w:rsid w:val="00D05CD9"/>
    <w:rsid w:val="00D064D2"/>
    <w:rsid w:val="00D109B1"/>
    <w:rsid w:val="00D13CC8"/>
    <w:rsid w:val="00D17CEC"/>
    <w:rsid w:val="00D254D5"/>
    <w:rsid w:val="00D2558D"/>
    <w:rsid w:val="00D25DC1"/>
    <w:rsid w:val="00D26F20"/>
    <w:rsid w:val="00D2738A"/>
    <w:rsid w:val="00D31EEA"/>
    <w:rsid w:val="00D323A9"/>
    <w:rsid w:val="00D327C3"/>
    <w:rsid w:val="00D332DE"/>
    <w:rsid w:val="00D334D9"/>
    <w:rsid w:val="00D3675F"/>
    <w:rsid w:val="00D37C56"/>
    <w:rsid w:val="00D37E47"/>
    <w:rsid w:val="00D4091D"/>
    <w:rsid w:val="00D40CA4"/>
    <w:rsid w:val="00D41F10"/>
    <w:rsid w:val="00D42104"/>
    <w:rsid w:val="00D441E0"/>
    <w:rsid w:val="00D443CB"/>
    <w:rsid w:val="00D46C46"/>
    <w:rsid w:val="00D47341"/>
    <w:rsid w:val="00D5140F"/>
    <w:rsid w:val="00D52AD3"/>
    <w:rsid w:val="00D566A4"/>
    <w:rsid w:val="00D57463"/>
    <w:rsid w:val="00D57F77"/>
    <w:rsid w:val="00D60723"/>
    <w:rsid w:val="00D6172D"/>
    <w:rsid w:val="00D63B8D"/>
    <w:rsid w:val="00D66275"/>
    <w:rsid w:val="00D66630"/>
    <w:rsid w:val="00D702EC"/>
    <w:rsid w:val="00D71FF8"/>
    <w:rsid w:val="00D72223"/>
    <w:rsid w:val="00D75C1F"/>
    <w:rsid w:val="00D77FA8"/>
    <w:rsid w:val="00D8066D"/>
    <w:rsid w:val="00D81466"/>
    <w:rsid w:val="00D8360A"/>
    <w:rsid w:val="00D85133"/>
    <w:rsid w:val="00D85BFB"/>
    <w:rsid w:val="00D87733"/>
    <w:rsid w:val="00D87D2E"/>
    <w:rsid w:val="00D90C8F"/>
    <w:rsid w:val="00D9512B"/>
    <w:rsid w:val="00D95656"/>
    <w:rsid w:val="00DA48AB"/>
    <w:rsid w:val="00DA4D05"/>
    <w:rsid w:val="00DA56E8"/>
    <w:rsid w:val="00DA73F3"/>
    <w:rsid w:val="00DB0A0F"/>
    <w:rsid w:val="00DB0FE8"/>
    <w:rsid w:val="00DB3DA9"/>
    <w:rsid w:val="00DB5A50"/>
    <w:rsid w:val="00DC2432"/>
    <w:rsid w:val="00DC2565"/>
    <w:rsid w:val="00DC2876"/>
    <w:rsid w:val="00DC3D19"/>
    <w:rsid w:val="00DC4A8B"/>
    <w:rsid w:val="00DC53B8"/>
    <w:rsid w:val="00DC785D"/>
    <w:rsid w:val="00DC79E1"/>
    <w:rsid w:val="00DD0060"/>
    <w:rsid w:val="00DD1FFE"/>
    <w:rsid w:val="00DD4F3A"/>
    <w:rsid w:val="00DD52DC"/>
    <w:rsid w:val="00DD560E"/>
    <w:rsid w:val="00DD624D"/>
    <w:rsid w:val="00DE167C"/>
    <w:rsid w:val="00DE40EC"/>
    <w:rsid w:val="00DE5A06"/>
    <w:rsid w:val="00DE5E0A"/>
    <w:rsid w:val="00DE7FC7"/>
    <w:rsid w:val="00DF07FA"/>
    <w:rsid w:val="00DF468F"/>
    <w:rsid w:val="00DF6F28"/>
    <w:rsid w:val="00E00778"/>
    <w:rsid w:val="00E00B3B"/>
    <w:rsid w:val="00E012CA"/>
    <w:rsid w:val="00E01615"/>
    <w:rsid w:val="00E0561E"/>
    <w:rsid w:val="00E05718"/>
    <w:rsid w:val="00E1106B"/>
    <w:rsid w:val="00E14EC1"/>
    <w:rsid w:val="00E150C1"/>
    <w:rsid w:val="00E16D73"/>
    <w:rsid w:val="00E20DB7"/>
    <w:rsid w:val="00E2549E"/>
    <w:rsid w:val="00E270F0"/>
    <w:rsid w:val="00E32998"/>
    <w:rsid w:val="00E3373B"/>
    <w:rsid w:val="00E351FE"/>
    <w:rsid w:val="00E3520D"/>
    <w:rsid w:val="00E354AF"/>
    <w:rsid w:val="00E35CC2"/>
    <w:rsid w:val="00E44297"/>
    <w:rsid w:val="00E456F7"/>
    <w:rsid w:val="00E47161"/>
    <w:rsid w:val="00E472AA"/>
    <w:rsid w:val="00E4767F"/>
    <w:rsid w:val="00E508DE"/>
    <w:rsid w:val="00E546A6"/>
    <w:rsid w:val="00E54CE4"/>
    <w:rsid w:val="00E5686C"/>
    <w:rsid w:val="00E60D46"/>
    <w:rsid w:val="00E621C0"/>
    <w:rsid w:val="00E64DA7"/>
    <w:rsid w:val="00E65F6A"/>
    <w:rsid w:val="00E6723E"/>
    <w:rsid w:val="00E67A01"/>
    <w:rsid w:val="00E67C3C"/>
    <w:rsid w:val="00E70F6C"/>
    <w:rsid w:val="00E7296D"/>
    <w:rsid w:val="00E772EE"/>
    <w:rsid w:val="00E77DD4"/>
    <w:rsid w:val="00E81EA8"/>
    <w:rsid w:val="00E826B8"/>
    <w:rsid w:val="00E84B0F"/>
    <w:rsid w:val="00E8621F"/>
    <w:rsid w:val="00E9194B"/>
    <w:rsid w:val="00E92918"/>
    <w:rsid w:val="00E96082"/>
    <w:rsid w:val="00E97CFA"/>
    <w:rsid w:val="00EA253C"/>
    <w:rsid w:val="00EA50D7"/>
    <w:rsid w:val="00EA53C0"/>
    <w:rsid w:val="00EA63D0"/>
    <w:rsid w:val="00EA6805"/>
    <w:rsid w:val="00EB4C27"/>
    <w:rsid w:val="00EB7875"/>
    <w:rsid w:val="00EC2727"/>
    <w:rsid w:val="00EC6F33"/>
    <w:rsid w:val="00EC7C14"/>
    <w:rsid w:val="00ED577A"/>
    <w:rsid w:val="00ED7542"/>
    <w:rsid w:val="00EE0B16"/>
    <w:rsid w:val="00EE0D52"/>
    <w:rsid w:val="00EE2C49"/>
    <w:rsid w:val="00EE56EF"/>
    <w:rsid w:val="00EE5F68"/>
    <w:rsid w:val="00EE72E9"/>
    <w:rsid w:val="00EF1468"/>
    <w:rsid w:val="00EF2C1B"/>
    <w:rsid w:val="00EF7D4C"/>
    <w:rsid w:val="00EF7E62"/>
    <w:rsid w:val="00F02492"/>
    <w:rsid w:val="00F03271"/>
    <w:rsid w:val="00F03DA8"/>
    <w:rsid w:val="00F049F5"/>
    <w:rsid w:val="00F079E8"/>
    <w:rsid w:val="00F11942"/>
    <w:rsid w:val="00F122B6"/>
    <w:rsid w:val="00F12619"/>
    <w:rsid w:val="00F14253"/>
    <w:rsid w:val="00F15209"/>
    <w:rsid w:val="00F16A57"/>
    <w:rsid w:val="00F171C2"/>
    <w:rsid w:val="00F17EF3"/>
    <w:rsid w:val="00F21200"/>
    <w:rsid w:val="00F23287"/>
    <w:rsid w:val="00F251EE"/>
    <w:rsid w:val="00F2781D"/>
    <w:rsid w:val="00F319AA"/>
    <w:rsid w:val="00F31E4E"/>
    <w:rsid w:val="00F31E71"/>
    <w:rsid w:val="00F33AD4"/>
    <w:rsid w:val="00F34590"/>
    <w:rsid w:val="00F370DF"/>
    <w:rsid w:val="00F3790C"/>
    <w:rsid w:val="00F40BFE"/>
    <w:rsid w:val="00F41CFE"/>
    <w:rsid w:val="00F43BA0"/>
    <w:rsid w:val="00F43F01"/>
    <w:rsid w:val="00F45545"/>
    <w:rsid w:val="00F45DDC"/>
    <w:rsid w:val="00F46DA6"/>
    <w:rsid w:val="00F5020F"/>
    <w:rsid w:val="00F522D2"/>
    <w:rsid w:val="00F52A9B"/>
    <w:rsid w:val="00F56C98"/>
    <w:rsid w:val="00F6078D"/>
    <w:rsid w:val="00F61D21"/>
    <w:rsid w:val="00F62C2F"/>
    <w:rsid w:val="00F635F2"/>
    <w:rsid w:val="00F638D8"/>
    <w:rsid w:val="00F65338"/>
    <w:rsid w:val="00F654CA"/>
    <w:rsid w:val="00F67E33"/>
    <w:rsid w:val="00F67EF6"/>
    <w:rsid w:val="00F71EDF"/>
    <w:rsid w:val="00F7428C"/>
    <w:rsid w:val="00F74CB0"/>
    <w:rsid w:val="00F80929"/>
    <w:rsid w:val="00F83876"/>
    <w:rsid w:val="00F83AFC"/>
    <w:rsid w:val="00F8655A"/>
    <w:rsid w:val="00F875B8"/>
    <w:rsid w:val="00F90216"/>
    <w:rsid w:val="00F90301"/>
    <w:rsid w:val="00F91AD4"/>
    <w:rsid w:val="00F92F87"/>
    <w:rsid w:val="00F92FD7"/>
    <w:rsid w:val="00F96662"/>
    <w:rsid w:val="00F97A6E"/>
    <w:rsid w:val="00F97AC8"/>
    <w:rsid w:val="00FA07C4"/>
    <w:rsid w:val="00FA1F52"/>
    <w:rsid w:val="00FA26F0"/>
    <w:rsid w:val="00FA3A79"/>
    <w:rsid w:val="00FA6E35"/>
    <w:rsid w:val="00FA7043"/>
    <w:rsid w:val="00FA726A"/>
    <w:rsid w:val="00FB19FA"/>
    <w:rsid w:val="00FB223C"/>
    <w:rsid w:val="00FB2A78"/>
    <w:rsid w:val="00FB2E99"/>
    <w:rsid w:val="00FB5301"/>
    <w:rsid w:val="00FB53AE"/>
    <w:rsid w:val="00FB55E6"/>
    <w:rsid w:val="00FB6358"/>
    <w:rsid w:val="00FB7D1D"/>
    <w:rsid w:val="00FC3C04"/>
    <w:rsid w:val="00FC5C6F"/>
    <w:rsid w:val="00FC759C"/>
    <w:rsid w:val="00FC7B06"/>
    <w:rsid w:val="00FD07B4"/>
    <w:rsid w:val="00FD0928"/>
    <w:rsid w:val="00FD2C70"/>
    <w:rsid w:val="00FD2FB5"/>
    <w:rsid w:val="00FD7E67"/>
    <w:rsid w:val="00FE01C3"/>
    <w:rsid w:val="00FE32BD"/>
    <w:rsid w:val="00FE3DF2"/>
    <w:rsid w:val="00FE3F96"/>
    <w:rsid w:val="00FE5716"/>
    <w:rsid w:val="00FE6714"/>
    <w:rsid w:val="00FF1177"/>
    <w:rsid w:val="00FF3C89"/>
    <w:rsid w:val="00FF4928"/>
    <w:rsid w:val="00FF5192"/>
    <w:rsid w:val="00FF5809"/>
    <w:rsid w:val="00FF5DF5"/>
    <w:rsid w:val="00FF668A"/>
    <w:rsid w:val="016B43AF"/>
    <w:rsid w:val="0233EBD2"/>
    <w:rsid w:val="0234B87B"/>
    <w:rsid w:val="02782EFF"/>
    <w:rsid w:val="03097671"/>
    <w:rsid w:val="03163685"/>
    <w:rsid w:val="045B8BFA"/>
    <w:rsid w:val="04EAEE18"/>
    <w:rsid w:val="054D3091"/>
    <w:rsid w:val="05956D80"/>
    <w:rsid w:val="06353BCA"/>
    <w:rsid w:val="065A7E97"/>
    <w:rsid w:val="0777026A"/>
    <w:rsid w:val="07C19248"/>
    <w:rsid w:val="07E0AADF"/>
    <w:rsid w:val="080324F9"/>
    <w:rsid w:val="0841B2AF"/>
    <w:rsid w:val="08BC54B8"/>
    <w:rsid w:val="090685CD"/>
    <w:rsid w:val="0915C3D7"/>
    <w:rsid w:val="092EFD1D"/>
    <w:rsid w:val="0949FBA7"/>
    <w:rsid w:val="0A3358E5"/>
    <w:rsid w:val="0BA3C394"/>
    <w:rsid w:val="0CC6A385"/>
    <w:rsid w:val="0D64C192"/>
    <w:rsid w:val="0E388BE0"/>
    <w:rsid w:val="0ECE3EF5"/>
    <w:rsid w:val="0F0091F3"/>
    <w:rsid w:val="0F99E48D"/>
    <w:rsid w:val="0FD45C41"/>
    <w:rsid w:val="101DD81F"/>
    <w:rsid w:val="1032B4D8"/>
    <w:rsid w:val="112B4765"/>
    <w:rsid w:val="112D95BD"/>
    <w:rsid w:val="118A3EE2"/>
    <w:rsid w:val="118EFAD9"/>
    <w:rsid w:val="11BB2990"/>
    <w:rsid w:val="12202796"/>
    <w:rsid w:val="126B2484"/>
    <w:rsid w:val="128050D1"/>
    <w:rsid w:val="13961DB2"/>
    <w:rsid w:val="15899CE9"/>
    <w:rsid w:val="15FEB888"/>
    <w:rsid w:val="16BFBB82"/>
    <w:rsid w:val="173E95A7"/>
    <w:rsid w:val="176E0932"/>
    <w:rsid w:val="1933D527"/>
    <w:rsid w:val="19492DD8"/>
    <w:rsid w:val="1A234BF5"/>
    <w:rsid w:val="1B5AD6E7"/>
    <w:rsid w:val="1BD7C985"/>
    <w:rsid w:val="1BF6E29C"/>
    <w:rsid w:val="1CBEC934"/>
    <w:rsid w:val="1E6E2607"/>
    <w:rsid w:val="1EC3C91A"/>
    <w:rsid w:val="1ED9F35A"/>
    <w:rsid w:val="1F307F2F"/>
    <w:rsid w:val="1F31E51B"/>
    <w:rsid w:val="1F7AC85B"/>
    <w:rsid w:val="1F86F155"/>
    <w:rsid w:val="1FFDBF0C"/>
    <w:rsid w:val="201B96E1"/>
    <w:rsid w:val="202BF35E"/>
    <w:rsid w:val="2164DDF7"/>
    <w:rsid w:val="21CA186B"/>
    <w:rsid w:val="22D5C9D7"/>
    <w:rsid w:val="23410AD0"/>
    <w:rsid w:val="23C18A1F"/>
    <w:rsid w:val="23E07E88"/>
    <w:rsid w:val="2480F977"/>
    <w:rsid w:val="249CC33A"/>
    <w:rsid w:val="24F7B345"/>
    <w:rsid w:val="25006459"/>
    <w:rsid w:val="25425FEF"/>
    <w:rsid w:val="25DD269F"/>
    <w:rsid w:val="2640CEA4"/>
    <w:rsid w:val="26CF5F1A"/>
    <w:rsid w:val="27B89A39"/>
    <w:rsid w:val="27EB8C08"/>
    <w:rsid w:val="28CBDA82"/>
    <w:rsid w:val="291FBC3F"/>
    <w:rsid w:val="29546A9A"/>
    <w:rsid w:val="29BC6EAF"/>
    <w:rsid w:val="2A7331D6"/>
    <w:rsid w:val="2AAE1315"/>
    <w:rsid w:val="2B7C1A56"/>
    <w:rsid w:val="2BE0D50D"/>
    <w:rsid w:val="2CE99DC8"/>
    <w:rsid w:val="2D78FE07"/>
    <w:rsid w:val="2E42320F"/>
    <w:rsid w:val="2ECE7A8D"/>
    <w:rsid w:val="2F3F6E0A"/>
    <w:rsid w:val="30B09EC9"/>
    <w:rsid w:val="30BE519E"/>
    <w:rsid w:val="321173B2"/>
    <w:rsid w:val="32903729"/>
    <w:rsid w:val="32AF03BD"/>
    <w:rsid w:val="33743C55"/>
    <w:rsid w:val="3383FA1C"/>
    <w:rsid w:val="340CADE9"/>
    <w:rsid w:val="34F9EE3B"/>
    <w:rsid w:val="355DC995"/>
    <w:rsid w:val="356C69B8"/>
    <w:rsid w:val="3584538D"/>
    <w:rsid w:val="36407FFE"/>
    <w:rsid w:val="374085A2"/>
    <w:rsid w:val="37EEFCE5"/>
    <w:rsid w:val="3813A340"/>
    <w:rsid w:val="38DC4A68"/>
    <w:rsid w:val="38FEFD7F"/>
    <w:rsid w:val="391CCA7F"/>
    <w:rsid w:val="3992C387"/>
    <w:rsid w:val="39E8B370"/>
    <w:rsid w:val="3A8A0E37"/>
    <w:rsid w:val="3A9ACDE0"/>
    <w:rsid w:val="3B63F131"/>
    <w:rsid w:val="3BAE825E"/>
    <w:rsid w:val="3BE41E3A"/>
    <w:rsid w:val="3C825BAE"/>
    <w:rsid w:val="3D22E9E4"/>
    <w:rsid w:val="3DB0486B"/>
    <w:rsid w:val="3F02AC4C"/>
    <w:rsid w:val="3F065F1F"/>
    <w:rsid w:val="3F95FD12"/>
    <w:rsid w:val="404BF62F"/>
    <w:rsid w:val="405C9BE8"/>
    <w:rsid w:val="4166410A"/>
    <w:rsid w:val="41884A74"/>
    <w:rsid w:val="41DB1F40"/>
    <w:rsid w:val="42F08BC5"/>
    <w:rsid w:val="42F7BC23"/>
    <w:rsid w:val="433BA88F"/>
    <w:rsid w:val="449EA966"/>
    <w:rsid w:val="451CC5EA"/>
    <w:rsid w:val="4524B370"/>
    <w:rsid w:val="4573A7F2"/>
    <w:rsid w:val="461088DD"/>
    <w:rsid w:val="46ED765F"/>
    <w:rsid w:val="47827E18"/>
    <w:rsid w:val="479EC08E"/>
    <w:rsid w:val="480F4E44"/>
    <w:rsid w:val="486B1B9A"/>
    <w:rsid w:val="489BE18A"/>
    <w:rsid w:val="494660F5"/>
    <w:rsid w:val="4995A491"/>
    <w:rsid w:val="49B33F56"/>
    <w:rsid w:val="4AD9D61A"/>
    <w:rsid w:val="4AFCA72F"/>
    <w:rsid w:val="4CCE2DF7"/>
    <w:rsid w:val="4D17DB62"/>
    <w:rsid w:val="4D8B7BCD"/>
    <w:rsid w:val="4E1B9AC2"/>
    <w:rsid w:val="4E64FCC8"/>
    <w:rsid w:val="4E7C4FB9"/>
    <w:rsid w:val="508AB04F"/>
    <w:rsid w:val="512820B4"/>
    <w:rsid w:val="513B8FDE"/>
    <w:rsid w:val="516A7C5A"/>
    <w:rsid w:val="5203C8AE"/>
    <w:rsid w:val="521C1FF8"/>
    <w:rsid w:val="522CE115"/>
    <w:rsid w:val="53E23F7A"/>
    <w:rsid w:val="550FBB6F"/>
    <w:rsid w:val="55161FF6"/>
    <w:rsid w:val="554AD82D"/>
    <w:rsid w:val="55FB91D7"/>
    <w:rsid w:val="561CA6BF"/>
    <w:rsid w:val="563DC855"/>
    <w:rsid w:val="56C79CCD"/>
    <w:rsid w:val="57B325FC"/>
    <w:rsid w:val="5826CD68"/>
    <w:rsid w:val="585A975C"/>
    <w:rsid w:val="59C57948"/>
    <w:rsid w:val="59CA57E6"/>
    <w:rsid w:val="5A3A13C7"/>
    <w:rsid w:val="5A93B466"/>
    <w:rsid w:val="5B55238D"/>
    <w:rsid w:val="5B91B307"/>
    <w:rsid w:val="5B9F908E"/>
    <w:rsid w:val="5D01A5F2"/>
    <w:rsid w:val="5D8A6A9D"/>
    <w:rsid w:val="5EB69DB5"/>
    <w:rsid w:val="5FACBC28"/>
    <w:rsid w:val="607D0EB3"/>
    <w:rsid w:val="60963710"/>
    <w:rsid w:val="60E9BC34"/>
    <w:rsid w:val="616C4426"/>
    <w:rsid w:val="63435D28"/>
    <w:rsid w:val="6348EE92"/>
    <w:rsid w:val="63EC5EDE"/>
    <w:rsid w:val="63FA49BB"/>
    <w:rsid w:val="65121EA6"/>
    <w:rsid w:val="65C390E3"/>
    <w:rsid w:val="664AA5A5"/>
    <w:rsid w:val="67D2DA8A"/>
    <w:rsid w:val="6A34C2F7"/>
    <w:rsid w:val="6D23E524"/>
    <w:rsid w:val="6E22D2EE"/>
    <w:rsid w:val="6E614721"/>
    <w:rsid w:val="6E7A6F7E"/>
    <w:rsid w:val="6E92D7BD"/>
    <w:rsid w:val="6F13AC59"/>
    <w:rsid w:val="6F48347E"/>
    <w:rsid w:val="6FD51948"/>
    <w:rsid w:val="710C22ED"/>
    <w:rsid w:val="711DBFF7"/>
    <w:rsid w:val="716E4841"/>
    <w:rsid w:val="73F5A3B1"/>
    <w:rsid w:val="748142A8"/>
    <w:rsid w:val="74B11231"/>
    <w:rsid w:val="760EF4F3"/>
    <w:rsid w:val="761653C6"/>
    <w:rsid w:val="780A8ECE"/>
    <w:rsid w:val="788B03A2"/>
    <w:rsid w:val="792C52F4"/>
    <w:rsid w:val="7BCE2216"/>
    <w:rsid w:val="7BDAEC36"/>
    <w:rsid w:val="7C9A73F3"/>
    <w:rsid w:val="7DA0611F"/>
    <w:rsid w:val="7E4C50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FE701"/>
  <w15:chartTrackingRefBased/>
  <w15:docId w15:val="{0CB0474E-4C97-408F-8DB6-B98A9BE9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6F7"/>
    <w:pPr>
      <w:spacing w:after="120" w:line="240" w:lineRule="auto"/>
    </w:pPr>
  </w:style>
  <w:style w:type="paragraph" w:styleId="Heading1">
    <w:name w:val="heading 1"/>
    <w:basedOn w:val="Normal"/>
    <w:next w:val="BodyText"/>
    <w:link w:val="Heading1Char"/>
    <w:uiPriority w:val="9"/>
    <w:qFormat/>
    <w:rsid w:val="00BA48D0"/>
    <w:pPr>
      <w:keepNext/>
      <w:numPr>
        <w:numId w:val="9"/>
      </w:numPr>
      <w:spacing w:before="300" w:after="240"/>
      <w:outlineLvl w:val="0"/>
    </w:pPr>
    <w:rPr>
      <w:rFonts w:ascii="Calibri" w:eastAsiaTheme="minorEastAsia" w:hAnsi="Calibri" w:cs="Arial"/>
      <w:b/>
      <w:color w:val="0B5480"/>
      <w:sz w:val="40"/>
      <w:szCs w:val="36"/>
    </w:rPr>
  </w:style>
  <w:style w:type="paragraph" w:styleId="Heading2">
    <w:name w:val="heading 2"/>
    <w:basedOn w:val="Normal"/>
    <w:next w:val="BodyText"/>
    <w:link w:val="Heading2Char"/>
    <w:uiPriority w:val="9"/>
    <w:qFormat/>
    <w:rsid w:val="00BA48D0"/>
    <w:pPr>
      <w:keepNext/>
      <w:numPr>
        <w:ilvl w:val="1"/>
        <w:numId w:val="9"/>
      </w:numPr>
      <w:spacing w:before="200" w:after="200"/>
      <w:outlineLvl w:val="1"/>
    </w:pPr>
    <w:rPr>
      <w:rFonts w:ascii="Calibri" w:eastAsiaTheme="minorEastAsia" w:hAnsi="Calibri"/>
      <w:b/>
      <w:color w:val="44546A" w:themeColor="text2"/>
      <w:sz w:val="32"/>
      <w:szCs w:val="28"/>
    </w:rPr>
  </w:style>
  <w:style w:type="paragraph" w:styleId="Heading3">
    <w:name w:val="heading 3"/>
    <w:basedOn w:val="Heading2"/>
    <w:next w:val="BodyText"/>
    <w:link w:val="Heading3Char"/>
    <w:uiPriority w:val="9"/>
    <w:qFormat/>
    <w:rsid w:val="00BA48D0"/>
    <w:pPr>
      <w:numPr>
        <w:ilvl w:val="2"/>
      </w:numPr>
      <w:outlineLvl w:val="2"/>
    </w:pPr>
    <w:rPr>
      <w:i/>
      <w:color w:val="000000" w:themeColor="text1"/>
      <w:sz w:val="28"/>
    </w:rPr>
  </w:style>
  <w:style w:type="paragraph" w:styleId="Heading4">
    <w:name w:val="heading 4"/>
    <w:basedOn w:val="Normal"/>
    <w:next w:val="BodyText"/>
    <w:link w:val="Heading4Char"/>
    <w:uiPriority w:val="9"/>
    <w:qFormat/>
    <w:rsid w:val="00BA48D0"/>
    <w:pPr>
      <w:keepNext/>
      <w:numPr>
        <w:ilvl w:val="3"/>
        <w:numId w:val="9"/>
      </w:numPr>
      <w:spacing w:before="200" w:after="200"/>
      <w:outlineLvl w:val="3"/>
    </w:pPr>
    <w:rPr>
      <w:rFonts w:ascii="Calibri" w:eastAsiaTheme="minorEastAsia" w:hAnsi="Calibri"/>
      <w:b/>
      <w:color w:val="000000" w:themeColor="text1"/>
      <w:sz w:val="24"/>
    </w:rPr>
  </w:style>
  <w:style w:type="paragraph" w:styleId="Heading5">
    <w:name w:val="heading 5"/>
    <w:basedOn w:val="Normal"/>
    <w:next w:val="BodyText"/>
    <w:link w:val="Heading5Char"/>
    <w:uiPriority w:val="9"/>
    <w:qFormat/>
    <w:rsid w:val="00BA48D0"/>
    <w:pPr>
      <w:keepNext/>
      <w:numPr>
        <w:ilvl w:val="4"/>
        <w:numId w:val="9"/>
      </w:numPr>
      <w:spacing w:before="200" w:after="200"/>
      <w:outlineLvl w:val="4"/>
    </w:pPr>
    <w:rPr>
      <w:rFonts w:eastAsiaTheme="minorEastAsia"/>
      <w:b/>
      <w:i/>
      <w:color w:val="0B1F65"/>
    </w:rPr>
  </w:style>
  <w:style w:type="paragraph" w:styleId="Heading6">
    <w:name w:val="heading 6"/>
    <w:basedOn w:val="Normal"/>
    <w:next w:val="Normal"/>
    <w:link w:val="Heading6Char"/>
    <w:uiPriority w:val="9"/>
    <w:qFormat/>
    <w:rsid w:val="00BA48D0"/>
    <w:pPr>
      <w:keepNext/>
      <w:numPr>
        <w:ilvl w:val="5"/>
        <w:numId w:val="9"/>
      </w:numPr>
      <w:spacing w:after="0"/>
      <w:outlineLvl w:val="5"/>
    </w:pPr>
    <w:rPr>
      <w:rFonts w:ascii="Arial Narrow" w:eastAsiaTheme="minorEastAsia" w:hAnsi="Arial Narrow"/>
      <w:b/>
      <w:color w:val="0B5480"/>
      <w:sz w:val="40"/>
    </w:rPr>
  </w:style>
  <w:style w:type="paragraph" w:styleId="Heading7">
    <w:name w:val="heading 7"/>
    <w:basedOn w:val="Normal"/>
    <w:next w:val="Normal"/>
    <w:link w:val="Heading7Char"/>
    <w:uiPriority w:val="9"/>
    <w:qFormat/>
    <w:rsid w:val="00BA48D0"/>
    <w:pPr>
      <w:keepNext/>
      <w:numPr>
        <w:ilvl w:val="6"/>
        <w:numId w:val="9"/>
      </w:numPr>
      <w:tabs>
        <w:tab w:val="left" w:pos="360"/>
      </w:tabs>
      <w:spacing w:after="0" w:line="480" w:lineRule="auto"/>
      <w:outlineLvl w:val="6"/>
    </w:pPr>
    <w:rPr>
      <w:rFonts w:ascii="Arial Narrow" w:eastAsiaTheme="minorEastAsia" w:hAnsi="Arial Narrow"/>
      <w:b/>
      <w:color w:val="0B5480"/>
      <w:sz w:val="32"/>
    </w:rPr>
  </w:style>
  <w:style w:type="paragraph" w:styleId="Heading8">
    <w:name w:val="heading 8"/>
    <w:basedOn w:val="Normal"/>
    <w:next w:val="Normal"/>
    <w:link w:val="Heading8Char"/>
    <w:uiPriority w:val="9"/>
    <w:qFormat/>
    <w:rsid w:val="00BA48D0"/>
    <w:pPr>
      <w:keepNext/>
      <w:numPr>
        <w:ilvl w:val="7"/>
        <w:numId w:val="9"/>
      </w:numPr>
      <w:spacing w:after="0"/>
      <w:outlineLvl w:val="7"/>
    </w:pPr>
    <w:rPr>
      <w:rFonts w:ascii="Arial" w:eastAsiaTheme="minorEastAsia" w:hAnsi="Arial"/>
      <w:b/>
    </w:rPr>
  </w:style>
  <w:style w:type="paragraph" w:styleId="Heading9">
    <w:name w:val="heading 9"/>
    <w:basedOn w:val="Normal"/>
    <w:next w:val="Normal"/>
    <w:link w:val="Heading9Char"/>
    <w:uiPriority w:val="9"/>
    <w:qFormat/>
    <w:rsid w:val="00BA48D0"/>
    <w:pPr>
      <w:keepNext/>
      <w:numPr>
        <w:ilvl w:val="8"/>
        <w:numId w:val="9"/>
      </w:numPr>
      <w:spacing w:before="80" w:after="60"/>
      <w:outlineLvl w:val="8"/>
    </w:pPr>
    <w:rPr>
      <w:rFonts w:ascii="Calibri" w:eastAsiaTheme="minorEastAsia" w:hAnsi="Calibri"/>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6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6F7"/>
    <w:rPr>
      <w:rFonts w:ascii="Segoe UI" w:hAnsi="Segoe UI" w:cs="Segoe UI"/>
      <w:sz w:val="18"/>
      <w:szCs w:val="18"/>
    </w:rPr>
  </w:style>
  <w:style w:type="paragraph" w:customStyle="1" w:styleId="TableText">
    <w:name w:val="Table Text"/>
    <w:link w:val="TableTextChar"/>
    <w:qFormat/>
    <w:rsid w:val="00E456F7"/>
    <w:pPr>
      <w:spacing w:before="60" w:after="60" w:line="240" w:lineRule="auto"/>
    </w:pPr>
    <w:rPr>
      <w:rFonts w:ascii="Arial" w:eastAsia="Times New Roman" w:hAnsi="Arial" w:cs="Arial"/>
      <w:szCs w:val="20"/>
    </w:rPr>
  </w:style>
  <w:style w:type="character" w:customStyle="1" w:styleId="TableTextChar">
    <w:name w:val="Table Text Char"/>
    <w:aliases w:val="tt Char,table Body Text Char"/>
    <w:link w:val="TableText"/>
    <w:rsid w:val="00E456F7"/>
    <w:rPr>
      <w:rFonts w:ascii="Arial" w:eastAsia="Times New Roman" w:hAnsi="Arial" w:cs="Arial"/>
      <w:szCs w:val="20"/>
    </w:rPr>
  </w:style>
  <w:style w:type="paragraph" w:styleId="Header">
    <w:name w:val="header"/>
    <w:basedOn w:val="Normal"/>
    <w:link w:val="HeaderChar"/>
    <w:unhideWhenUsed/>
    <w:rsid w:val="00E456F7"/>
    <w:pPr>
      <w:tabs>
        <w:tab w:val="center" w:pos="4680"/>
        <w:tab w:val="right" w:pos="9360"/>
      </w:tabs>
      <w:spacing w:after="0"/>
    </w:pPr>
  </w:style>
  <w:style w:type="character" w:customStyle="1" w:styleId="HeaderChar">
    <w:name w:val="Header Char"/>
    <w:basedOn w:val="DefaultParagraphFont"/>
    <w:link w:val="Header"/>
    <w:rsid w:val="00E456F7"/>
  </w:style>
  <w:style w:type="paragraph" w:styleId="Footer">
    <w:name w:val="footer"/>
    <w:basedOn w:val="Normal"/>
    <w:link w:val="FooterChar"/>
    <w:uiPriority w:val="99"/>
    <w:unhideWhenUsed/>
    <w:rsid w:val="00E456F7"/>
    <w:pPr>
      <w:tabs>
        <w:tab w:val="center" w:pos="4680"/>
        <w:tab w:val="right" w:pos="9360"/>
      </w:tabs>
      <w:spacing w:after="0"/>
    </w:pPr>
  </w:style>
  <w:style w:type="character" w:customStyle="1" w:styleId="FooterChar">
    <w:name w:val="Footer Char"/>
    <w:basedOn w:val="DefaultParagraphFont"/>
    <w:link w:val="Footer"/>
    <w:uiPriority w:val="99"/>
    <w:rsid w:val="00E456F7"/>
  </w:style>
  <w:style w:type="paragraph" w:styleId="BodyText">
    <w:name w:val="Body Text"/>
    <w:basedOn w:val="Normal"/>
    <w:link w:val="BodyTextChar"/>
    <w:rsid w:val="005546A0"/>
    <w:pPr>
      <w:spacing w:line="276" w:lineRule="auto"/>
    </w:pPr>
  </w:style>
  <w:style w:type="character" w:customStyle="1" w:styleId="BodyTextChar">
    <w:name w:val="Body Text Char"/>
    <w:basedOn w:val="DefaultParagraphFont"/>
    <w:link w:val="BodyText"/>
    <w:rsid w:val="005546A0"/>
  </w:style>
  <w:style w:type="character" w:customStyle="1" w:styleId="Heading1Char">
    <w:name w:val="Heading 1 Char"/>
    <w:basedOn w:val="DefaultParagraphFont"/>
    <w:link w:val="Heading1"/>
    <w:uiPriority w:val="9"/>
    <w:rsid w:val="00BA48D0"/>
    <w:rPr>
      <w:rFonts w:ascii="Calibri" w:eastAsiaTheme="minorEastAsia" w:hAnsi="Calibri" w:cs="Arial"/>
      <w:b/>
      <w:color w:val="0B5480"/>
      <w:sz w:val="40"/>
      <w:szCs w:val="36"/>
    </w:rPr>
  </w:style>
  <w:style w:type="character" w:customStyle="1" w:styleId="Heading2Char">
    <w:name w:val="Heading 2 Char"/>
    <w:basedOn w:val="DefaultParagraphFont"/>
    <w:link w:val="Heading2"/>
    <w:uiPriority w:val="9"/>
    <w:rsid w:val="00BA48D0"/>
    <w:rPr>
      <w:rFonts w:ascii="Calibri" w:eastAsiaTheme="minorEastAsia" w:hAnsi="Calibri"/>
      <w:b/>
      <w:color w:val="44546A" w:themeColor="text2"/>
      <w:sz w:val="32"/>
      <w:szCs w:val="28"/>
    </w:rPr>
  </w:style>
  <w:style w:type="character" w:customStyle="1" w:styleId="Heading3Char">
    <w:name w:val="Heading 3 Char"/>
    <w:basedOn w:val="DefaultParagraphFont"/>
    <w:link w:val="Heading3"/>
    <w:uiPriority w:val="9"/>
    <w:rsid w:val="00BA48D0"/>
    <w:rPr>
      <w:rFonts w:ascii="Calibri" w:eastAsiaTheme="minorEastAsia" w:hAnsi="Calibri"/>
      <w:b/>
      <w:i/>
      <w:color w:val="000000" w:themeColor="text1"/>
      <w:sz w:val="28"/>
      <w:szCs w:val="28"/>
    </w:rPr>
  </w:style>
  <w:style w:type="character" w:customStyle="1" w:styleId="Heading4Char">
    <w:name w:val="Heading 4 Char"/>
    <w:basedOn w:val="DefaultParagraphFont"/>
    <w:link w:val="Heading4"/>
    <w:uiPriority w:val="9"/>
    <w:rsid w:val="00BA48D0"/>
    <w:rPr>
      <w:rFonts w:ascii="Calibri" w:eastAsiaTheme="minorEastAsia" w:hAnsi="Calibri"/>
      <w:b/>
      <w:color w:val="000000" w:themeColor="text1"/>
      <w:sz w:val="24"/>
    </w:rPr>
  </w:style>
  <w:style w:type="character" w:customStyle="1" w:styleId="Heading5Char">
    <w:name w:val="Heading 5 Char"/>
    <w:basedOn w:val="DefaultParagraphFont"/>
    <w:link w:val="Heading5"/>
    <w:uiPriority w:val="9"/>
    <w:rsid w:val="00BA48D0"/>
    <w:rPr>
      <w:rFonts w:eastAsiaTheme="minorEastAsia"/>
      <w:b/>
      <w:i/>
      <w:color w:val="0B1F65"/>
    </w:rPr>
  </w:style>
  <w:style w:type="character" w:customStyle="1" w:styleId="Heading6Char">
    <w:name w:val="Heading 6 Char"/>
    <w:basedOn w:val="DefaultParagraphFont"/>
    <w:link w:val="Heading6"/>
    <w:uiPriority w:val="9"/>
    <w:rsid w:val="00BA48D0"/>
    <w:rPr>
      <w:rFonts w:ascii="Arial Narrow" w:eastAsiaTheme="minorEastAsia" w:hAnsi="Arial Narrow"/>
      <w:b/>
      <w:color w:val="0B5480"/>
      <w:sz w:val="40"/>
    </w:rPr>
  </w:style>
  <w:style w:type="character" w:customStyle="1" w:styleId="Heading7Char">
    <w:name w:val="Heading 7 Char"/>
    <w:basedOn w:val="DefaultParagraphFont"/>
    <w:link w:val="Heading7"/>
    <w:uiPriority w:val="9"/>
    <w:rsid w:val="00BA48D0"/>
    <w:rPr>
      <w:rFonts w:ascii="Arial Narrow" w:eastAsiaTheme="minorEastAsia" w:hAnsi="Arial Narrow"/>
      <w:b/>
      <w:color w:val="0B5480"/>
      <w:sz w:val="32"/>
    </w:rPr>
  </w:style>
  <w:style w:type="character" w:customStyle="1" w:styleId="Heading8Char">
    <w:name w:val="Heading 8 Char"/>
    <w:basedOn w:val="DefaultParagraphFont"/>
    <w:link w:val="Heading8"/>
    <w:uiPriority w:val="9"/>
    <w:rsid w:val="00BA48D0"/>
    <w:rPr>
      <w:rFonts w:ascii="Arial" w:eastAsiaTheme="minorEastAsia" w:hAnsi="Arial"/>
      <w:b/>
    </w:rPr>
  </w:style>
  <w:style w:type="character" w:customStyle="1" w:styleId="Heading9Char">
    <w:name w:val="Heading 9 Char"/>
    <w:basedOn w:val="DefaultParagraphFont"/>
    <w:link w:val="Heading9"/>
    <w:uiPriority w:val="9"/>
    <w:rsid w:val="00BA48D0"/>
    <w:rPr>
      <w:rFonts w:ascii="Calibri" w:eastAsiaTheme="minorEastAsia" w:hAnsi="Calibri"/>
      <w:b/>
      <w:i/>
      <w:kern w:val="28"/>
    </w:rPr>
  </w:style>
  <w:style w:type="paragraph" w:customStyle="1" w:styleId="BodyTextNumbered1">
    <w:name w:val="Body Text Numbered 1"/>
    <w:rsid w:val="00872DDD"/>
    <w:pPr>
      <w:numPr>
        <w:numId w:val="8"/>
      </w:numPr>
      <w:spacing w:before="60" w:after="60" w:line="240" w:lineRule="auto"/>
    </w:pPr>
    <w:rPr>
      <w:rFonts w:ascii="Times New Roman" w:eastAsia="Times New Roman" w:hAnsi="Times New Roman" w:cs="Times New Roman"/>
      <w:sz w:val="24"/>
      <w:szCs w:val="20"/>
    </w:rPr>
  </w:style>
  <w:style w:type="paragraph" w:styleId="Caption">
    <w:name w:val="caption"/>
    <w:basedOn w:val="Normal"/>
    <w:next w:val="Normal"/>
    <w:unhideWhenUsed/>
    <w:qFormat/>
    <w:rsid w:val="00A46FD0"/>
    <w:pPr>
      <w:spacing w:before="120"/>
      <w:jc w:val="center"/>
    </w:pPr>
    <w:rPr>
      <w:rFonts w:ascii="Arial" w:hAnsi="Arial" w:cs="Arial"/>
      <w:i/>
      <w:iCs/>
      <w:sz w:val="20"/>
      <w:szCs w:val="20"/>
    </w:rPr>
  </w:style>
  <w:style w:type="table" w:styleId="TableGrid">
    <w:name w:val="Table Grid"/>
    <w:basedOn w:val="TableNormal"/>
    <w:uiPriority w:val="39"/>
    <w:rsid w:val="005C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5581C"/>
    <w:pPr>
      <w:tabs>
        <w:tab w:val="left" w:pos="440"/>
        <w:tab w:val="right" w:leader="dot" w:pos="9350"/>
      </w:tabs>
      <w:spacing w:after="100" w:line="276" w:lineRule="auto"/>
    </w:pPr>
    <w:rPr>
      <w:b/>
      <w:bCs/>
      <w:noProof/>
    </w:rPr>
  </w:style>
  <w:style w:type="paragraph" w:styleId="TOC2">
    <w:name w:val="toc 2"/>
    <w:basedOn w:val="Normal"/>
    <w:next w:val="Normal"/>
    <w:autoRedefine/>
    <w:uiPriority w:val="39"/>
    <w:unhideWhenUsed/>
    <w:rsid w:val="005040D0"/>
    <w:pPr>
      <w:tabs>
        <w:tab w:val="left" w:pos="960"/>
        <w:tab w:val="right" w:leader="dot" w:pos="9350"/>
      </w:tabs>
      <w:spacing w:after="100" w:line="276" w:lineRule="auto"/>
      <w:ind w:left="220"/>
    </w:pPr>
    <w:rPr>
      <w:noProof/>
    </w:rPr>
  </w:style>
  <w:style w:type="paragraph" w:styleId="TOC3">
    <w:name w:val="toc 3"/>
    <w:basedOn w:val="Normal"/>
    <w:next w:val="Normal"/>
    <w:autoRedefine/>
    <w:uiPriority w:val="39"/>
    <w:unhideWhenUsed/>
    <w:rsid w:val="00A5581C"/>
    <w:pPr>
      <w:tabs>
        <w:tab w:val="left" w:pos="1200"/>
        <w:tab w:val="right" w:leader="dot" w:pos="9350"/>
      </w:tabs>
      <w:spacing w:after="100" w:line="276" w:lineRule="auto"/>
      <w:ind w:left="440"/>
    </w:pPr>
    <w:rPr>
      <w:noProof/>
    </w:rPr>
  </w:style>
  <w:style w:type="character" w:styleId="Hyperlink">
    <w:name w:val="Hyperlink"/>
    <w:basedOn w:val="DefaultParagraphFont"/>
    <w:uiPriority w:val="99"/>
    <w:unhideWhenUsed/>
    <w:rsid w:val="00692C54"/>
    <w:rPr>
      <w:color w:val="0563C1" w:themeColor="hyperlink"/>
      <w:u w:val="single"/>
    </w:rPr>
  </w:style>
  <w:style w:type="paragraph" w:styleId="TableofFigures">
    <w:name w:val="table of figures"/>
    <w:basedOn w:val="Normal"/>
    <w:next w:val="Normal"/>
    <w:uiPriority w:val="99"/>
    <w:unhideWhenUsed/>
    <w:rsid w:val="003765AB"/>
    <w:pPr>
      <w:tabs>
        <w:tab w:val="right" w:leader="dot" w:pos="9350"/>
      </w:tabs>
      <w:spacing w:after="0" w:line="276" w:lineRule="auto"/>
    </w:pPr>
    <w:rPr>
      <w:rFonts w:ascii="Arial" w:hAnsi="Arial" w:cs="Times New Roman (Body CS)"/>
      <w:i/>
      <w:iCs/>
    </w:rPr>
  </w:style>
  <w:style w:type="paragraph" w:customStyle="1" w:styleId="AppendixHeader1">
    <w:name w:val="Appendix Header 1"/>
    <w:basedOn w:val="Heading1"/>
    <w:rsid w:val="00370A95"/>
    <w:pPr>
      <w:numPr>
        <w:numId w:val="0"/>
      </w:numPr>
      <w:spacing w:after="200" w:line="23" w:lineRule="atLeast"/>
      <w:contextualSpacing/>
    </w:pPr>
    <w:rPr>
      <w:b w:val="0"/>
      <w:bCs/>
      <w:color w:val="000000" w:themeColor="text1"/>
      <w:sz w:val="32"/>
      <w:szCs w:val="24"/>
    </w:rPr>
  </w:style>
  <w:style w:type="character" w:styleId="PageNumber">
    <w:name w:val="page number"/>
    <w:basedOn w:val="DefaultParagraphFont"/>
    <w:uiPriority w:val="99"/>
    <w:semiHidden/>
    <w:unhideWhenUsed/>
    <w:rsid w:val="001926ED"/>
  </w:style>
  <w:style w:type="paragraph" w:customStyle="1" w:styleId="AppendixHeading">
    <w:name w:val="Appendix Heading"/>
    <w:basedOn w:val="Normal"/>
    <w:next w:val="AppendixHeader1"/>
    <w:qFormat/>
    <w:rsid w:val="00476355"/>
    <w:pPr>
      <w:keepLines/>
      <w:numPr>
        <w:numId w:val="10"/>
      </w:numPr>
      <w:spacing w:before="720" w:after="240"/>
      <w:outlineLvl w:val="0"/>
    </w:pPr>
    <w:rPr>
      <w:rFonts w:asciiTheme="majorHAnsi" w:eastAsiaTheme="majorEastAsia" w:hAnsiTheme="majorHAnsi" w:cstheme="majorBidi"/>
      <w:b/>
      <w:caps/>
      <w:color w:val="000000" w:themeColor="text1"/>
      <w:spacing w:val="15"/>
      <w:sz w:val="40"/>
      <w:szCs w:val="28"/>
    </w:rPr>
  </w:style>
  <w:style w:type="character" w:styleId="CommentReference">
    <w:name w:val="annotation reference"/>
    <w:basedOn w:val="DefaultParagraphFont"/>
    <w:uiPriority w:val="99"/>
    <w:semiHidden/>
    <w:unhideWhenUsed/>
    <w:rsid w:val="002235B9"/>
    <w:rPr>
      <w:sz w:val="16"/>
      <w:szCs w:val="16"/>
    </w:rPr>
  </w:style>
  <w:style w:type="paragraph" w:styleId="CommentText">
    <w:name w:val="annotation text"/>
    <w:basedOn w:val="Normal"/>
    <w:link w:val="CommentTextChar"/>
    <w:uiPriority w:val="99"/>
    <w:unhideWhenUsed/>
    <w:rsid w:val="002235B9"/>
    <w:rPr>
      <w:sz w:val="20"/>
      <w:szCs w:val="20"/>
    </w:rPr>
  </w:style>
  <w:style w:type="character" w:customStyle="1" w:styleId="CommentTextChar">
    <w:name w:val="Comment Text Char"/>
    <w:basedOn w:val="DefaultParagraphFont"/>
    <w:link w:val="CommentText"/>
    <w:uiPriority w:val="99"/>
    <w:rsid w:val="002235B9"/>
    <w:rPr>
      <w:sz w:val="20"/>
      <w:szCs w:val="20"/>
    </w:rPr>
  </w:style>
  <w:style w:type="paragraph" w:styleId="CommentSubject">
    <w:name w:val="annotation subject"/>
    <w:basedOn w:val="CommentText"/>
    <w:next w:val="CommentText"/>
    <w:link w:val="CommentSubjectChar"/>
    <w:uiPriority w:val="99"/>
    <w:semiHidden/>
    <w:unhideWhenUsed/>
    <w:rsid w:val="002235B9"/>
    <w:rPr>
      <w:b/>
      <w:bCs/>
    </w:rPr>
  </w:style>
  <w:style w:type="character" w:customStyle="1" w:styleId="CommentSubjectChar">
    <w:name w:val="Comment Subject Char"/>
    <w:basedOn w:val="CommentTextChar"/>
    <w:link w:val="CommentSubject"/>
    <w:uiPriority w:val="99"/>
    <w:semiHidden/>
    <w:rsid w:val="002235B9"/>
    <w:rPr>
      <w:b/>
      <w:bCs/>
      <w:sz w:val="20"/>
      <w:szCs w:val="20"/>
    </w:rPr>
  </w:style>
  <w:style w:type="paragraph" w:styleId="Revision">
    <w:name w:val="Revision"/>
    <w:hidden/>
    <w:uiPriority w:val="99"/>
    <w:semiHidden/>
    <w:rsid w:val="002235B9"/>
    <w:pPr>
      <w:spacing w:after="0" w:line="240" w:lineRule="auto"/>
    </w:pPr>
  </w:style>
  <w:style w:type="character" w:customStyle="1" w:styleId="SmartHyperlink1">
    <w:name w:val="Smart Hyperlink1"/>
    <w:basedOn w:val="DefaultParagraphFont"/>
    <w:uiPriority w:val="99"/>
    <w:unhideWhenUsed/>
    <w:rsid w:val="00F21200"/>
    <w:rPr>
      <w:u w:val="dotted"/>
    </w:rPr>
  </w:style>
  <w:style w:type="paragraph" w:customStyle="1" w:styleId="TableofTables">
    <w:name w:val="Table of Tables"/>
    <w:basedOn w:val="TableofFigures"/>
    <w:qFormat/>
    <w:rsid w:val="00F21200"/>
  </w:style>
  <w:style w:type="paragraph" w:styleId="ListParagraph">
    <w:name w:val="List Paragraph"/>
    <w:basedOn w:val="Normal"/>
    <w:uiPriority w:val="34"/>
    <w:qFormat/>
    <w:rsid w:val="0074689B"/>
    <w:pPr>
      <w:ind w:left="720"/>
      <w:contextualSpacing/>
    </w:pPr>
  </w:style>
  <w:style w:type="paragraph" w:customStyle="1" w:styleId="Appendix11">
    <w:name w:val="Appendix 1.1"/>
    <w:basedOn w:val="Heading2"/>
    <w:next w:val="BodyText"/>
    <w:rsid w:val="00767B47"/>
    <w:pPr>
      <w:keepLines/>
      <w:numPr>
        <w:numId w:val="12"/>
      </w:numPr>
      <w:tabs>
        <w:tab w:val="left" w:pos="907"/>
      </w:tabs>
      <w:autoSpaceDE w:val="0"/>
      <w:autoSpaceDN w:val="0"/>
      <w:adjustRightInd w:val="0"/>
      <w:spacing w:before="180" w:after="120"/>
    </w:pPr>
    <w:rPr>
      <w:rFonts w:ascii="Arial" w:eastAsia="Times New Roman" w:hAnsi="Arial" w:cs="Arial"/>
      <w:bCs/>
      <w:iCs/>
      <w:color w:val="auto"/>
      <w:kern w:val="32"/>
      <w:szCs w:val="32"/>
    </w:rPr>
  </w:style>
  <w:style w:type="character" w:customStyle="1" w:styleId="UnresolvedMention1">
    <w:name w:val="Unresolved Mention1"/>
    <w:basedOn w:val="DefaultParagraphFont"/>
    <w:uiPriority w:val="99"/>
    <w:semiHidden/>
    <w:unhideWhenUsed/>
    <w:rsid w:val="003D5DD1"/>
    <w:rPr>
      <w:color w:val="605E5C"/>
      <w:shd w:val="clear" w:color="auto" w:fill="E1DFDD"/>
    </w:rPr>
  </w:style>
  <w:style w:type="character" w:styleId="UnresolvedMention">
    <w:name w:val="Unresolved Mention"/>
    <w:basedOn w:val="DefaultParagraphFont"/>
    <w:uiPriority w:val="99"/>
    <w:unhideWhenUsed/>
    <w:rsid w:val="00A229DC"/>
    <w:rPr>
      <w:color w:val="605E5C"/>
      <w:shd w:val="clear" w:color="auto" w:fill="E1DFDD"/>
    </w:rPr>
  </w:style>
  <w:style w:type="character" w:styleId="Mention">
    <w:name w:val="Mention"/>
    <w:basedOn w:val="DefaultParagraphFont"/>
    <w:uiPriority w:val="99"/>
    <w:unhideWhenUsed/>
    <w:rsid w:val="007D10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38991">
      <w:bodyDiv w:val="1"/>
      <w:marLeft w:val="0"/>
      <w:marRight w:val="0"/>
      <w:marTop w:val="0"/>
      <w:marBottom w:val="0"/>
      <w:divBdr>
        <w:top w:val="none" w:sz="0" w:space="0" w:color="auto"/>
        <w:left w:val="none" w:sz="0" w:space="0" w:color="auto"/>
        <w:bottom w:val="none" w:sz="0" w:space="0" w:color="auto"/>
        <w:right w:val="none" w:sz="0" w:space="0" w:color="auto"/>
      </w:divBdr>
    </w:div>
    <w:div w:id="1056121320">
      <w:bodyDiv w:val="1"/>
      <w:marLeft w:val="0"/>
      <w:marRight w:val="0"/>
      <w:marTop w:val="0"/>
      <w:marBottom w:val="0"/>
      <w:divBdr>
        <w:top w:val="none" w:sz="0" w:space="0" w:color="auto"/>
        <w:left w:val="none" w:sz="0" w:space="0" w:color="auto"/>
        <w:bottom w:val="none" w:sz="0" w:space="0" w:color="auto"/>
        <w:right w:val="none" w:sz="0" w:space="0" w:color="auto"/>
      </w:divBdr>
    </w:div>
    <w:div w:id="1090856658">
      <w:bodyDiv w:val="1"/>
      <w:marLeft w:val="0"/>
      <w:marRight w:val="0"/>
      <w:marTop w:val="0"/>
      <w:marBottom w:val="0"/>
      <w:divBdr>
        <w:top w:val="none" w:sz="0" w:space="0" w:color="auto"/>
        <w:left w:val="none" w:sz="0" w:space="0" w:color="auto"/>
        <w:bottom w:val="none" w:sz="0" w:space="0" w:color="auto"/>
        <w:right w:val="none" w:sz="0" w:space="0" w:color="auto"/>
      </w:divBdr>
    </w:div>
    <w:div w:id="1310207132">
      <w:bodyDiv w:val="1"/>
      <w:marLeft w:val="0"/>
      <w:marRight w:val="0"/>
      <w:marTop w:val="0"/>
      <w:marBottom w:val="0"/>
      <w:divBdr>
        <w:top w:val="none" w:sz="0" w:space="0" w:color="auto"/>
        <w:left w:val="none" w:sz="0" w:space="0" w:color="auto"/>
        <w:bottom w:val="none" w:sz="0" w:space="0" w:color="auto"/>
        <w:right w:val="none" w:sz="0" w:space="0" w:color="auto"/>
      </w:divBdr>
    </w:div>
    <w:div w:id="1504854280">
      <w:bodyDiv w:val="1"/>
      <w:marLeft w:val="0"/>
      <w:marRight w:val="0"/>
      <w:marTop w:val="0"/>
      <w:marBottom w:val="0"/>
      <w:divBdr>
        <w:top w:val="none" w:sz="0" w:space="0" w:color="auto"/>
        <w:left w:val="none" w:sz="0" w:space="0" w:color="auto"/>
        <w:bottom w:val="none" w:sz="0" w:space="0" w:color="auto"/>
        <w:right w:val="none" w:sz="0" w:space="0" w:color="auto"/>
      </w:divBdr>
    </w:div>
    <w:div w:id="1511989529">
      <w:bodyDiv w:val="1"/>
      <w:marLeft w:val="0"/>
      <w:marRight w:val="0"/>
      <w:marTop w:val="0"/>
      <w:marBottom w:val="0"/>
      <w:divBdr>
        <w:top w:val="none" w:sz="0" w:space="0" w:color="auto"/>
        <w:left w:val="none" w:sz="0" w:space="0" w:color="auto"/>
        <w:bottom w:val="none" w:sz="0" w:space="0" w:color="auto"/>
        <w:right w:val="none" w:sz="0" w:space="0" w:color="auto"/>
      </w:divBdr>
    </w:div>
    <w:div w:id="21257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ert.Steidl@va.gov" TargetMode="External"/><Relationship Id="rId18" Type="http://schemas.openxmlformats.org/officeDocument/2006/relationships/hyperlink" Target="mailto:DAVID.KHULL@va.gov" TargetMode="External"/><Relationship Id="rId26" Type="http://schemas.openxmlformats.org/officeDocument/2006/relationships/footer" Target="footer2.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mailto:Hong.Sun@va.gov" TargetMode="External"/><Relationship Id="rId17" Type="http://schemas.openxmlformats.org/officeDocument/2006/relationships/hyperlink" Target="mailto:DAVID.KHULL@va.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obert.Steidl@va.gov" TargetMode="External"/><Relationship Id="rId20" Type="http://schemas.openxmlformats.org/officeDocument/2006/relationships/comments" Target="comment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DAVID.KHULL@va.gov" TargetMode="External"/><Relationship Id="rId23" Type="http://schemas.microsoft.com/office/2018/08/relationships/commentsExtensible" Target="commentsExtensible.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ja.chollet@va.gov" TargetMode="External"/><Relationship Id="rId22" Type="http://schemas.microsoft.com/office/2016/09/relationships/commentsIds" Target="commentsIds.xml"/><Relationship Id="rId27" Type="http://schemas.openxmlformats.org/officeDocument/2006/relationships/header" Target="header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B229918627D64C9BBBB043960BD9C9" ma:contentTypeVersion="4" ma:contentTypeDescription="Create a new document." ma:contentTypeScope="" ma:versionID="314214b31f9c888ea2dbbfe10938b6f5">
  <xsd:schema xmlns:xsd="http://www.w3.org/2001/XMLSchema" xmlns:xs="http://www.w3.org/2001/XMLSchema" xmlns:p="http://schemas.microsoft.com/office/2006/metadata/properties" xmlns:ns1="http://schemas.microsoft.com/sharepoint/v3" xmlns:ns2="6242e165-3c93-473d-9818-66947c988bf0" targetNamespace="http://schemas.microsoft.com/office/2006/metadata/properties" ma:root="true" ma:fieldsID="45976623fbf90547387bac561f4037d2" ns1:_="" ns2:_="">
    <xsd:import namespace="http://schemas.microsoft.com/sharepoint/v3"/>
    <xsd:import namespace="6242e165-3c93-473d-9818-66947c988bf0"/>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2e165-3c93-473d-9818-66947c98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C9F48D-BDED-432E-B6F7-F6E6DD0C7A42}">
  <ds:schemaRefs>
    <ds:schemaRef ds:uri="http://schemas.openxmlformats.org/officeDocument/2006/bibliography"/>
  </ds:schemaRefs>
</ds:datastoreItem>
</file>

<file path=customXml/itemProps2.xml><?xml version="1.0" encoding="utf-8"?>
<ds:datastoreItem xmlns:ds="http://schemas.openxmlformats.org/officeDocument/2006/customXml" ds:itemID="{ABB21AB4-F5F5-499D-A5FF-2DBE8F30B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42e165-3c93-473d-9818-66947c988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DAE5D2-544E-433F-BF11-4823069EDE6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1724660-64D1-4093-B709-546D8D937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19</Pages>
  <Words>3377</Words>
  <Characters>21079</Characters>
  <Application>Microsoft Office Word</Application>
  <DocSecurity>0</DocSecurity>
  <Lines>843</Lines>
  <Paragraphs>643</Paragraphs>
  <ScaleCrop>false</ScaleCrop>
  <Company/>
  <LinksUpToDate>false</LinksUpToDate>
  <CharactersWithSpaces>23813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Trites</dc:creator>
  <cp:keywords/>
  <dc:description/>
  <cp:lastModifiedBy>South, Scott A. (liberty It Solutions, Llc)</cp:lastModifiedBy>
  <cp:revision>81</cp:revision>
  <dcterms:created xsi:type="dcterms:W3CDTF">2023-01-10T20:05:00Z</dcterms:created>
  <dcterms:modified xsi:type="dcterms:W3CDTF">2024-04-24T16:18:00Z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0x01010014B229918627D64C9BBBB043960BD9C9</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SharedWithUsers">
    <vt:lpwstr>30;#Kothari, Vipul S. (liberty It Solutions, Llc)</vt:lpwstr>
  </property>
</Properties>
</file>