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81F9" w14:textId="77777777" w:rsidR="00483CE0" w:rsidRPr="00BB4B8C" w:rsidRDefault="00623E58" w:rsidP="00483CE0">
      <w:pPr>
        <w:ind w:left="2160" w:firstLine="720"/>
        <w:rPr>
          <w:rFonts w:ascii="Arial" w:hAnsi="Arial"/>
          <w:sz w:val="16"/>
        </w:rPr>
      </w:pPr>
      <w:r>
        <w:rPr>
          <w:rFonts w:ascii="Arial" w:hAnsi="Arial"/>
          <w:sz w:val="24"/>
        </w:rPr>
        <w:pict w14:anchorId="5BB6C66E">
          <v:line id="_x0000_s1026" style="position:absolute;left:0;text-align:left;z-index:251656192" from="309.6pt,33.85pt" to="468pt,33.85pt" o:allowincell="f" strokeweight=".5pt"/>
        </w:pict>
      </w:r>
      <w:r>
        <w:rPr>
          <w:rFonts w:ascii="Arial" w:hAnsi="Arial"/>
          <w:sz w:val="24"/>
        </w:rPr>
        <w:pict w14:anchorId="0DE759FB">
          <v:line id="_x0000_s1027" style="position:absolute;left:0;text-align:left;z-index:251657216" from="0,33.85pt" to="151.2pt,33.85pt" o:allowincell="f" strokeweight=".5pt"/>
        </w:pict>
      </w:r>
      <w:r>
        <w:rPr>
          <w:rFonts w:ascii="Arial" w:hAnsi="Arial"/>
        </w:rPr>
        <w:pict w14:anchorId="7F73B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10;" style="width:183.75pt;height:108pt" fillcolor="window">
            <v:imagedata r:id="rId7" o:title=""/>
          </v:shape>
        </w:pict>
      </w:r>
    </w:p>
    <w:p w14:paraId="7B3A10BC" w14:textId="77777777" w:rsidR="00483CE0" w:rsidRPr="00BB4B8C" w:rsidRDefault="00E004DA" w:rsidP="00483CE0">
      <w:pPr>
        <w:jc w:val="center"/>
        <w:rPr>
          <w:rFonts w:ascii="Arial" w:hAnsi="Arial"/>
          <w:b/>
          <w:sz w:val="64"/>
        </w:rPr>
      </w:pPr>
      <w:r w:rsidRPr="00BB4B8C">
        <w:rPr>
          <w:rFonts w:ascii="Arial" w:hAnsi="Arial"/>
          <w:b/>
          <w:sz w:val="64"/>
        </w:rPr>
        <w:t>I</w:t>
      </w:r>
      <w:r w:rsidR="008B73CE">
        <w:rPr>
          <w:rFonts w:ascii="Arial" w:hAnsi="Arial"/>
          <w:b/>
          <w:sz w:val="64"/>
        </w:rPr>
        <w:t>npatient Medications for Outpatient</w:t>
      </w:r>
      <w:r w:rsidR="00F75482">
        <w:rPr>
          <w:rFonts w:ascii="Arial" w:hAnsi="Arial"/>
          <w:b/>
          <w:sz w:val="64"/>
        </w:rPr>
        <w:t>s</w:t>
      </w:r>
      <w:r w:rsidR="008B73CE">
        <w:rPr>
          <w:rFonts w:ascii="Arial" w:hAnsi="Arial"/>
          <w:b/>
          <w:sz w:val="64"/>
        </w:rPr>
        <w:t xml:space="preserve"> (IMO)</w:t>
      </w:r>
      <w:r w:rsidRPr="00BB4B8C">
        <w:rPr>
          <w:rFonts w:ascii="Arial" w:hAnsi="Arial"/>
          <w:b/>
          <w:sz w:val="64"/>
        </w:rPr>
        <w:t xml:space="preserve"> </w:t>
      </w:r>
    </w:p>
    <w:p w14:paraId="7DA0F00F" w14:textId="77777777" w:rsidR="00483CE0" w:rsidRPr="001153F0" w:rsidRDefault="00483CE0" w:rsidP="001153F0">
      <w:pPr>
        <w:jc w:val="center"/>
        <w:rPr>
          <w:rFonts w:ascii="Arial" w:hAnsi="Arial"/>
          <w:b/>
          <w:sz w:val="64"/>
          <w:szCs w:val="64"/>
        </w:rPr>
      </w:pPr>
    </w:p>
    <w:p w14:paraId="222661B8" w14:textId="77777777" w:rsidR="00483CE0" w:rsidRDefault="008B73CE" w:rsidP="00483CE0">
      <w:pPr>
        <w:pStyle w:val="Heading7"/>
        <w:jc w:val="center"/>
        <w:rPr>
          <w:rFonts w:ascii="Arial" w:hAnsi="Arial" w:cs="Arial"/>
          <w:b/>
          <w:sz w:val="48"/>
        </w:rPr>
      </w:pPr>
      <w:r>
        <w:rPr>
          <w:rFonts w:ascii="Arial" w:hAnsi="Arial" w:cs="Arial"/>
          <w:b/>
          <w:sz w:val="48"/>
        </w:rPr>
        <w:t>Release Notes</w:t>
      </w:r>
    </w:p>
    <w:p w14:paraId="357F8378" w14:textId="77777777" w:rsidR="00947D4C" w:rsidRPr="001153F0" w:rsidRDefault="00947D4C" w:rsidP="00947D4C">
      <w:pPr>
        <w:rPr>
          <w:sz w:val="48"/>
          <w:szCs w:val="48"/>
        </w:rPr>
      </w:pPr>
    </w:p>
    <w:p w14:paraId="77E37233" w14:textId="77777777" w:rsidR="00045450" w:rsidRPr="00510A07" w:rsidRDefault="00045450" w:rsidP="00483CE0">
      <w:pPr>
        <w:pStyle w:val="BodyText"/>
        <w:jc w:val="center"/>
        <w:rPr>
          <w:rFonts w:ascii="Arial" w:hAnsi="Arial" w:cs="Arial"/>
          <w:b w:val="0"/>
          <w:bCs/>
          <w:sz w:val="32"/>
          <w:szCs w:val="32"/>
        </w:rPr>
      </w:pPr>
      <w:r w:rsidRPr="00510A07">
        <w:rPr>
          <w:rFonts w:ascii="Arial" w:hAnsi="Arial" w:cs="Arial"/>
          <w:b w:val="0"/>
          <w:bCs/>
          <w:sz w:val="32"/>
          <w:szCs w:val="32"/>
        </w:rPr>
        <w:t>PSJ*5*121</w:t>
      </w:r>
    </w:p>
    <w:p w14:paraId="6BA10609" w14:textId="77777777" w:rsidR="00483CE0" w:rsidRPr="00510A07" w:rsidRDefault="00483CE0" w:rsidP="00483CE0">
      <w:pPr>
        <w:pStyle w:val="BodyText"/>
        <w:jc w:val="center"/>
        <w:rPr>
          <w:rFonts w:ascii="Arial" w:hAnsi="Arial" w:cs="Arial"/>
          <w:b w:val="0"/>
          <w:bCs/>
          <w:sz w:val="32"/>
          <w:szCs w:val="32"/>
        </w:rPr>
      </w:pPr>
      <w:r w:rsidRPr="00510A07">
        <w:rPr>
          <w:rFonts w:ascii="Arial" w:hAnsi="Arial" w:cs="Arial"/>
          <w:b w:val="0"/>
          <w:bCs/>
          <w:sz w:val="32"/>
          <w:szCs w:val="32"/>
        </w:rPr>
        <w:t>OR*3*</w:t>
      </w:r>
      <w:r w:rsidR="00624996" w:rsidRPr="00510A07">
        <w:rPr>
          <w:rFonts w:ascii="Arial" w:hAnsi="Arial" w:cs="Arial"/>
          <w:b w:val="0"/>
          <w:bCs/>
          <w:sz w:val="32"/>
          <w:szCs w:val="32"/>
        </w:rPr>
        <w:t xml:space="preserve">215 </w:t>
      </w:r>
      <w:r w:rsidRPr="00510A07">
        <w:rPr>
          <w:rFonts w:ascii="Arial" w:hAnsi="Arial" w:cs="Arial"/>
          <w:b w:val="0"/>
          <w:bCs/>
          <w:sz w:val="32"/>
          <w:szCs w:val="32"/>
        </w:rPr>
        <w:t>(</w:t>
      </w:r>
      <w:r w:rsidR="00624996" w:rsidRPr="00510A07">
        <w:rPr>
          <w:rFonts w:ascii="Arial" w:hAnsi="Arial" w:cs="Arial"/>
          <w:b w:val="0"/>
          <w:bCs/>
          <w:sz w:val="32"/>
          <w:szCs w:val="32"/>
        </w:rPr>
        <w:t xml:space="preserve">CPRS </w:t>
      </w:r>
      <w:r w:rsidRPr="00510A07">
        <w:rPr>
          <w:rFonts w:ascii="Arial" w:hAnsi="Arial" w:cs="Arial"/>
          <w:b w:val="0"/>
          <w:bCs/>
          <w:sz w:val="32"/>
          <w:szCs w:val="32"/>
        </w:rPr>
        <w:t>GUI V. 2</w:t>
      </w:r>
      <w:r w:rsidR="00624996" w:rsidRPr="00510A07">
        <w:rPr>
          <w:rFonts w:ascii="Arial" w:hAnsi="Arial" w:cs="Arial"/>
          <w:b w:val="0"/>
          <w:bCs/>
          <w:sz w:val="32"/>
          <w:szCs w:val="32"/>
        </w:rPr>
        <w:t>6</w:t>
      </w:r>
      <w:r w:rsidRPr="00510A07">
        <w:rPr>
          <w:rFonts w:ascii="Arial" w:hAnsi="Arial" w:cs="Arial"/>
          <w:b w:val="0"/>
          <w:bCs/>
          <w:sz w:val="32"/>
          <w:szCs w:val="32"/>
        </w:rPr>
        <w:t>)</w:t>
      </w:r>
    </w:p>
    <w:p w14:paraId="1B717CAF" w14:textId="77777777" w:rsidR="00947D4C" w:rsidRPr="00510A07" w:rsidRDefault="00947D4C" w:rsidP="00947D4C">
      <w:pPr>
        <w:pStyle w:val="BodyText"/>
        <w:jc w:val="center"/>
        <w:rPr>
          <w:rFonts w:ascii="Arial" w:hAnsi="Arial" w:cs="Arial"/>
          <w:b w:val="0"/>
          <w:bCs/>
          <w:sz w:val="32"/>
          <w:szCs w:val="32"/>
        </w:rPr>
      </w:pPr>
      <w:r w:rsidRPr="00510A07">
        <w:rPr>
          <w:rFonts w:ascii="Arial" w:hAnsi="Arial" w:cs="Arial"/>
          <w:b w:val="0"/>
          <w:bCs/>
          <w:sz w:val="32"/>
          <w:szCs w:val="32"/>
        </w:rPr>
        <w:t>SD*5.3*285</w:t>
      </w:r>
    </w:p>
    <w:p w14:paraId="6BC91153" w14:textId="77777777" w:rsidR="00483CE0" w:rsidRPr="00510A07" w:rsidRDefault="00483CE0" w:rsidP="00483CE0">
      <w:pPr>
        <w:pStyle w:val="BodyText"/>
        <w:jc w:val="center"/>
        <w:rPr>
          <w:rFonts w:ascii="Arial" w:hAnsi="Arial" w:cs="Arial"/>
          <w:b w:val="0"/>
          <w:bCs/>
          <w:sz w:val="32"/>
          <w:szCs w:val="32"/>
        </w:rPr>
      </w:pPr>
      <w:r w:rsidRPr="00510A07">
        <w:rPr>
          <w:rFonts w:ascii="Arial" w:hAnsi="Arial" w:cs="Arial"/>
          <w:b w:val="0"/>
          <w:bCs/>
          <w:sz w:val="32"/>
          <w:szCs w:val="32"/>
        </w:rPr>
        <w:t>PSS*1*59</w:t>
      </w:r>
      <w:r w:rsidR="00947D4C" w:rsidRPr="00510A07">
        <w:rPr>
          <w:rFonts w:ascii="Arial" w:hAnsi="Arial" w:cs="Arial"/>
          <w:b w:val="0"/>
          <w:bCs/>
          <w:sz w:val="32"/>
          <w:szCs w:val="32"/>
        </w:rPr>
        <w:t xml:space="preserve"> (</w:t>
      </w:r>
      <w:r w:rsidR="001153F0" w:rsidRPr="00510A07">
        <w:rPr>
          <w:rFonts w:ascii="Arial" w:hAnsi="Arial" w:cs="Arial"/>
          <w:b w:val="0"/>
          <w:bCs/>
          <w:sz w:val="32"/>
          <w:szCs w:val="32"/>
        </w:rPr>
        <w:t xml:space="preserve">Released </w:t>
      </w:r>
      <w:r w:rsidR="00947D4C" w:rsidRPr="00510A07">
        <w:rPr>
          <w:rFonts w:ascii="Arial" w:hAnsi="Arial" w:cs="Arial"/>
          <w:b w:val="0"/>
          <w:bCs/>
          <w:sz w:val="32"/>
          <w:szCs w:val="32"/>
        </w:rPr>
        <w:t>1/31/2005)</w:t>
      </w:r>
    </w:p>
    <w:p w14:paraId="1BAA8F7F" w14:textId="77777777" w:rsidR="00483CE0" w:rsidRPr="00510A07" w:rsidRDefault="00483CE0" w:rsidP="00483CE0">
      <w:pPr>
        <w:pStyle w:val="BodyText"/>
        <w:jc w:val="center"/>
        <w:rPr>
          <w:rFonts w:ascii="Arial" w:hAnsi="Arial" w:cs="Arial"/>
          <w:b w:val="0"/>
          <w:bCs/>
          <w:sz w:val="32"/>
          <w:szCs w:val="32"/>
        </w:rPr>
      </w:pPr>
      <w:r w:rsidRPr="00510A07">
        <w:rPr>
          <w:rFonts w:ascii="Arial" w:hAnsi="Arial" w:cs="Arial"/>
          <w:b w:val="0"/>
          <w:bCs/>
          <w:sz w:val="32"/>
          <w:szCs w:val="32"/>
        </w:rPr>
        <w:t>PSJ*5*111</w:t>
      </w:r>
      <w:r w:rsidR="00947D4C" w:rsidRPr="00510A07">
        <w:rPr>
          <w:rFonts w:ascii="Arial" w:hAnsi="Arial" w:cs="Arial"/>
          <w:b w:val="0"/>
          <w:bCs/>
          <w:sz w:val="32"/>
          <w:szCs w:val="32"/>
        </w:rPr>
        <w:t xml:space="preserve"> (</w:t>
      </w:r>
      <w:r w:rsidR="001153F0" w:rsidRPr="00510A07">
        <w:rPr>
          <w:rFonts w:ascii="Arial" w:hAnsi="Arial" w:cs="Arial"/>
          <w:b w:val="0"/>
          <w:bCs/>
          <w:sz w:val="32"/>
          <w:szCs w:val="32"/>
        </w:rPr>
        <w:t xml:space="preserve">Released </w:t>
      </w:r>
      <w:r w:rsidR="00947D4C" w:rsidRPr="00510A07">
        <w:rPr>
          <w:rFonts w:ascii="Arial" w:hAnsi="Arial" w:cs="Arial"/>
          <w:b w:val="0"/>
          <w:bCs/>
          <w:sz w:val="32"/>
          <w:szCs w:val="32"/>
        </w:rPr>
        <w:t>1/31/2005)</w:t>
      </w:r>
    </w:p>
    <w:p w14:paraId="794FB5CD" w14:textId="77777777" w:rsidR="00483CE0" w:rsidRPr="00510A07" w:rsidRDefault="00483CE0" w:rsidP="00483CE0">
      <w:pPr>
        <w:pStyle w:val="BodyText"/>
        <w:jc w:val="center"/>
        <w:rPr>
          <w:rFonts w:ascii="Arial" w:hAnsi="Arial" w:cs="Arial"/>
          <w:b w:val="0"/>
          <w:bCs/>
          <w:sz w:val="32"/>
          <w:szCs w:val="32"/>
        </w:rPr>
      </w:pPr>
      <w:r w:rsidRPr="00510A07">
        <w:rPr>
          <w:rFonts w:ascii="Arial" w:hAnsi="Arial" w:cs="Arial"/>
          <w:b w:val="0"/>
          <w:bCs/>
          <w:sz w:val="32"/>
          <w:szCs w:val="32"/>
        </w:rPr>
        <w:t>PSJ*5*112</w:t>
      </w:r>
      <w:r w:rsidR="00947D4C" w:rsidRPr="00510A07">
        <w:rPr>
          <w:rFonts w:ascii="Arial" w:hAnsi="Arial" w:cs="Arial"/>
          <w:b w:val="0"/>
          <w:bCs/>
          <w:sz w:val="32"/>
          <w:szCs w:val="32"/>
        </w:rPr>
        <w:t xml:space="preserve"> (</w:t>
      </w:r>
      <w:r w:rsidR="001153F0" w:rsidRPr="00510A07">
        <w:rPr>
          <w:rFonts w:ascii="Arial" w:hAnsi="Arial" w:cs="Arial"/>
          <w:b w:val="0"/>
          <w:bCs/>
          <w:sz w:val="32"/>
          <w:szCs w:val="32"/>
        </w:rPr>
        <w:t xml:space="preserve">Released </w:t>
      </w:r>
      <w:r w:rsidR="00947D4C" w:rsidRPr="00510A07">
        <w:rPr>
          <w:rFonts w:ascii="Arial" w:hAnsi="Arial" w:cs="Arial"/>
          <w:b w:val="0"/>
          <w:bCs/>
          <w:sz w:val="32"/>
          <w:szCs w:val="32"/>
        </w:rPr>
        <w:t>5/18/2005)</w:t>
      </w:r>
    </w:p>
    <w:p w14:paraId="01FE824C" w14:textId="77777777" w:rsidR="00483CE0" w:rsidRPr="00510A07" w:rsidRDefault="00483CE0" w:rsidP="00483CE0">
      <w:pPr>
        <w:pStyle w:val="BodyText"/>
        <w:jc w:val="center"/>
        <w:rPr>
          <w:rFonts w:ascii="Arial" w:hAnsi="Arial" w:cs="Arial"/>
          <w:b w:val="0"/>
          <w:bCs/>
          <w:sz w:val="32"/>
          <w:szCs w:val="32"/>
        </w:rPr>
      </w:pPr>
      <w:r w:rsidRPr="00510A07">
        <w:rPr>
          <w:rFonts w:ascii="Arial" w:hAnsi="Arial" w:cs="Arial"/>
          <w:b w:val="0"/>
          <w:bCs/>
          <w:sz w:val="32"/>
          <w:szCs w:val="32"/>
        </w:rPr>
        <w:t>PSS*1*86</w:t>
      </w:r>
      <w:r w:rsidR="00947D4C" w:rsidRPr="00510A07">
        <w:rPr>
          <w:rFonts w:ascii="Arial" w:hAnsi="Arial" w:cs="Arial"/>
          <w:b w:val="0"/>
          <w:bCs/>
          <w:sz w:val="32"/>
          <w:szCs w:val="32"/>
        </w:rPr>
        <w:t xml:space="preserve"> (</w:t>
      </w:r>
      <w:r w:rsidR="001153F0" w:rsidRPr="00510A07">
        <w:rPr>
          <w:rFonts w:ascii="Arial" w:hAnsi="Arial" w:cs="Arial"/>
          <w:b w:val="0"/>
          <w:bCs/>
          <w:sz w:val="32"/>
          <w:szCs w:val="32"/>
        </w:rPr>
        <w:t xml:space="preserve">Released </w:t>
      </w:r>
      <w:r w:rsidR="00947D4C" w:rsidRPr="00510A07">
        <w:rPr>
          <w:rFonts w:ascii="Arial" w:hAnsi="Arial" w:cs="Arial"/>
          <w:b w:val="0"/>
          <w:bCs/>
          <w:sz w:val="32"/>
          <w:szCs w:val="32"/>
        </w:rPr>
        <w:t>5/18/2005)</w:t>
      </w:r>
    </w:p>
    <w:p w14:paraId="1BD944CD" w14:textId="77777777" w:rsidR="00483CE0" w:rsidRPr="001153F0" w:rsidRDefault="00483CE0" w:rsidP="00483CE0">
      <w:pPr>
        <w:pStyle w:val="BodyText"/>
        <w:jc w:val="center"/>
        <w:rPr>
          <w:rFonts w:ascii="Arial" w:hAnsi="Arial" w:cs="Arial"/>
          <w:b w:val="0"/>
          <w:bCs/>
          <w:sz w:val="36"/>
          <w:szCs w:val="36"/>
        </w:rPr>
      </w:pPr>
    </w:p>
    <w:p w14:paraId="79311FDF" w14:textId="77777777" w:rsidR="00483CE0" w:rsidRPr="00BB4B8C" w:rsidRDefault="00947D4C" w:rsidP="00483CE0">
      <w:pPr>
        <w:jc w:val="center"/>
        <w:rPr>
          <w:rFonts w:ascii="Arial" w:hAnsi="Arial"/>
          <w:sz w:val="36"/>
        </w:rPr>
      </w:pPr>
      <w:r>
        <w:rPr>
          <w:rFonts w:ascii="Arial" w:hAnsi="Arial"/>
          <w:sz w:val="36"/>
        </w:rPr>
        <w:t>April</w:t>
      </w:r>
      <w:r w:rsidRPr="00BB4B8C">
        <w:rPr>
          <w:rFonts w:ascii="Arial" w:hAnsi="Arial"/>
          <w:sz w:val="36"/>
        </w:rPr>
        <w:t xml:space="preserve"> </w:t>
      </w:r>
      <w:r w:rsidR="00483CE0" w:rsidRPr="00BB4B8C">
        <w:rPr>
          <w:rFonts w:ascii="Arial" w:hAnsi="Arial"/>
          <w:sz w:val="36"/>
        </w:rPr>
        <w:t>200</w:t>
      </w:r>
      <w:r w:rsidR="00624996">
        <w:rPr>
          <w:rFonts w:ascii="Arial" w:hAnsi="Arial"/>
          <w:sz w:val="36"/>
        </w:rPr>
        <w:t>6</w:t>
      </w:r>
    </w:p>
    <w:p w14:paraId="6CA0B614" w14:textId="77777777" w:rsidR="001153F0" w:rsidRDefault="001153F0" w:rsidP="008B73CE">
      <w:pPr>
        <w:jc w:val="center"/>
        <w:rPr>
          <w:rFonts w:ascii="Arial" w:hAnsi="Arial"/>
          <w:b/>
        </w:rPr>
      </w:pPr>
    </w:p>
    <w:p w14:paraId="6C761812" w14:textId="77777777" w:rsidR="0062560E" w:rsidRDefault="0062560E" w:rsidP="008B73CE">
      <w:pPr>
        <w:jc w:val="center"/>
        <w:rPr>
          <w:rFonts w:ascii="Arial" w:hAnsi="Arial"/>
          <w:b/>
        </w:rPr>
      </w:pPr>
    </w:p>
    <w:p w14:paraId="09865FA8" w14:textId="77777777" w:rsidR="00510A07" w:rsidRPr="006C2CD0" w:rsidRDefault="00510A07" w:rsidP="008B73CE">
      <w:pPr>
        <w:jc w:val="center"/>
        <w:rPr>
          <w:rFonts w:ascii="Arial" w:hAnsi="Arial"/>
          <w:b/>
        </w:rPr>
      </w:pPr>
    </w:p>
    <w:p w14:paraId="03105FEA" w14:textId="77777777" w:rsidR="00483CE0" w:rsidRPr="00BB4B8C" w:rsidRDefault="00623E58" w:rsidP="00483CE0">
      <w:pPr>
        <w:rPr>
          <w:rFonts w:ascii="Arial" w:hAnsi="Arial"/>
        </w:rPr>
      </w:pPr>
      <w:r>
        <w:rPr>
          <w:rFonts w:ascii="Times New Roman" w:hAnsi="Times New Roman"/>
        </w:rPr>
        <w:lastRenderedPageBreak/>
        <w:pict w14:anchorId="15D49178">
          <v:line id="_x0000_s1028" style="position:absolute;z-index:251658240" from="324pt,12.45pt" to="475.2pt,12.45pt" strokeweight=".5pt"/>
        </w:pict>
      </w:r>
      <w:r>
        <w:rPr>
          <w:rFonts w:ascii="Times New Roman" w:hAnsi="Times New Roman"/>
        </w:rPr>
        <w:pict w14:anchorId="16DD72B3">
          <v:line id="_x0000_s1029" style="position:absolute;flip:x;z-index:251659264" from="0,12.45pt" to="2in,12.45pt" strokeweight=".5pt"/>
        </w:pict>
      </w:r>
      <w:r w:rsidR="00483CE0" w:rsidRPr="00BB4B8C">
        <w:tab/>
      </w:r>
      <w:r w:rsidR="00483CE0" w:rsidRPr="00BB4B8C">
        <w:tab/>
      </w:r>
      <w:r w:rsidR="00483CE0" w:rsidRPr="00BB4B8C">
        <w:tab/>
      </w:r>
      <w:r w:rsidR="00483CE0" w:rsidRPr="00BB4B8C">
        <w:tab/>
        <w:t xml:space="preserve">   </w:t>
      </w:r>
      <w:r w:rsidR="00483CE0" w:rsidRPr="00BB4B8C">
        <w:rPr>
          <w:rFonts w:ascii="Arial" w:hAnsi="Arial"/>
        </w:rPr>
        <w:t>Department of Veterans Affairs</w:t>
      </w:r>
    </w:p>
    <w:p w14:paraId="263C4A1C" w14:textId="77777777" w:rsidR="00483CE0" w:rsidRPr="00BB4B8C" w:rsidRDefault="00483CE0" w:rsidP="00483CE0">
      <w:pPr>
        <w:jc w:val="center"/>
        <w:sectPr w:rsidR="00483CE0" w:rsidRPr="00BB4B8C" w:rsidSect="00510A07">
          <w:footerReference w:type="default" r:id="rId8"/>
          <w:pgSz w:w="12240" w:h="15840" w:code="1"/>
          <w:pgMar w:top="1440" w:right="1440" w:bottom="1440" w:left="1440" w:header="720" w:footer="576" w:gutter="0"/>
          <w:pgNumType w:fmt="lowerRoman" w:start="1"/>
          <w:cols w:space="720"/>
          <w:titlePg/>
        </w:sectPr>
      </w:pPr>
      <w:smartTag w:uri="urn:schemas-microsoft-com:office:smarttags" w:element="place">
        <w:r w:rsidRPr="00566E41">
          <w:rPr>
            <w:rFonts w:ascii="Arial" w:hAnsi="Arial"/>
          </w:rPr>
          <w:t>VISTA</w:t>
        </w:r>
      </w:smartTag>
      <w:r w:rsidRPr="00BB4B8C">
        <w:rPr>
          <w:rFonts w:ascii="Arial" w:hAnsi="Arial"/>
        </w:rPr>
        <w:t xml:space="preserve"> Health Systems Design &amp; Development</w:t>
      </w:r>
      <w:r w:rsidRPr="00BB4B8C">
        <w:br w:type="page"/>
      </w:r>
    </w:p>
    <w:p w14:paraId="71F3CD31" w14:textId="77777777" w:rsidR="00483CE0" w:rsidRPr="00BB4B8C" w:rsidRDefault="00483CE0" w:rsidP="00483CE0">
      <w:pPr>
        <w:pStyle w:val="TOCHeading"/>
      </w:pPr>
      <w:r w:rsidRPr="00BB4B8C">
        <w:lastRenderedPageBreak/>
        <w:t>Table of Contents</w:t>
      </w:r>
    </w:p>
    <w:p w14:paraId="3113CA69" w14:textId="77777777" w:rsidR="00483CE0" w:rsidRPr="00BB4B8C" w:rsidRDefault="00483CE0" w:rsidP="00483CE0">
      <w:pPr>
        <w:spacing w:line="216" w:lineRule="auto"/>
      </w:pPr>
    </w:p>
    <w:p w14:paraId="5F48F07D" w14:textId="77777777" w:rsidR="009B5177" w:rsidRDefault="00483CE0">
      <w:pPr>
        <w:pStyle w:val="TOC1"/>
        <w:rPr>
          <w:b w:val="0"/>
          <w:noProof/>
          <w:sz w:val="24"/>
          <w:szCs w:val="24"/>
        </w:rPr>
      </w:pPr>
      <w:r w:rsidRPr="00BB4B8C">
        <w:fldChar w:fldCharType="begin"/>
      </w:r>
      <w:r w:rsidRPr="00BB4B8C">
        <w:instrText xml:space="preserve"> TOC \o "1-3" \h \z \u </w:instrText>
      </w:r>
      <w:r w:rsidRPr="00BB4B8C">
        <w:fldChar w:fldCharType="separate"/>
      </w:r>
      <w:hyperlink w:anchor="_Toc133654792" w:history="1">
        <w:r w:rsidR="009B5177" w:rsidRPr="00035C52">
          <w:rPr>
            <w:rStyle w:val="Hyperlink"/>
            <w:noProof/>
          </w:rPr>
          <w:t>1.</w:t>
        </w:r>
        <w:r w:rsidR="009B5177">
          <w:rPr>
            <w:b w:val="0"/>
            <w:noProof/>
            <w:sz w:val="24"/>
            <w:szCs w:val="24"/>
          </w:rPr>
          <w:tab/>
        </w:r>
        <w:r w:rsidR="009B5177" w:rsidRPr="00035C52">
          <w:rPr>
            <w:rStyle w:val="Hyperlink"/>
            <w:noProof/>
          </w:rPr>
          <w:t>Introduction</w:t>
        </w:r>
        <w:r w:rsidR="009B5177">
          <w:rPr>
            <w:noProof/>
            <w:webHidden/>
          </w:rPr>
          <w:tab/>
        </w:r>
        <w:r w:rsidR="009B5177">
          <w:rPr>
            <w:noProof/>
            <w:webHidden/>
          </w:rPr>
          <w:fldChar w:fldCharType="begin"/>
        </w:r>
        <w:r w:rsidR="009B5177">
          <w:rPr>
            <w:noProof/>
            <w:webHidden/>
          </w:rPr>
          <w:instrText xml:space="preserve"> PAGEREF _Toc133654792 \h </w:instrText>
        </w:r>
        <w:r w:rsidR="009B5177">
          <w:rPr>
            <w:noProof/>
            <w:webHidden/>
          </w:rPr>
        </w:r>
        <w:r w:rsidR="009B5177">
          <w:rPr>
            <w:noProof/>
            <w:webHidden/>
          </w:rPr>
          <w:fldChar w:fldCharType="separate"/>
        </w:r>
        <w:r w:rsidR="009B5177">
          <w:rPr>
            <w:noProof/>
            <w:webHidden/>
          </w:rPr>
          <w:t>1</w:t>
        </w:r>
        <w:r w:rsidR="009B5177">
          <w:rPr>
            <w:noProof/>
            <w:webHidden/>
          </w:rPr>
          <w:fldChar w:fldCharType="end"/>
        </w:r>
      </w:hyperlink>
    </w:p>
    <w:p w14:paraId="0C3EDD28" w14:textId="77777777" w:rsidR="009B5177" w:rsidRDefault="00623E58">
      <w:pPr>
        <w:pStyle w:val="TOC1"/>
        <w:rPr>
          <w:b w:val="0"/>
          <w:noProof/>
          <w:sz w:val="24"/>
          <w:szCs w:val="24"/>
        </w:rPr>
      </w:pPr>
      <w:hyperlink w:anchor="_Toc133654793" w:history="1">
        <w:r w:rsidR="009B5177" w:rsidRPr="00035C52">
          <w:rPr>
            <w:rStyle w:val="Hyperlink"/>
            <w:noProof/>
          </w:rPr>
          <w:t>2.</w:t>
        </w:r>
        <w:r w:rsidR="009B5177">
          <w:rPr>
            <w:b w:val="0"/>
            <w:noProof/>
            <w:sz w:val="24"/>
            <w:szCs w:val="24"/>
          </w:rPr>
          <w:tab/>
        </w:r>
        <w:r w:rsidR="009B5177" w:rsidRPr="00035C52">
          <w:rPr>
            <w:rStyle w:val="Hyperlink"/>
            <w:noProof/>
          </w:rPr>
          <w:t>Functionality Included in IMO</w:t>
        </w:r>
        <w:r w:rsidR="009B5177">
          <w:rPr>
            <w:noProof/>
            <w:webHidden/>
          </w:rPr>
          <w:tab/>
        </w:r>
        <w:r w:rsidR="009B5177">
          <w:rPr>
            <w:noProof/>
            <w:webHidden/>
          </w:rPr>
          <w:fldChar w:fldCharType="begin"/>
        </w:r>
        <w:r w:rsidR="009B5177">
          <w:rPr>
            <w:noProof/>
            <w:webHidden/>
          </w:rPr>
          <w:instrText xml:space="preserve"> PAGEREF _Toc133654793 \h </w:instrText>
        </w:r>
        <w:r w:rsidR="009B5177">
          <w:rPr>
            <w:noProof/>
            <w:webHidden/>
          </w:rPr>
        </w:r>
        <w:r w:rsidR="009B5177">
          <w:rPr>
            <w:noProof/>
            <w:webHidden/>
          </w:rPr>
          <w:fldChar w:fldCharType="separate"/>
        </w:r>
        <w:r w:rsidR="009B5177">
          <w:rPr>
            <w:noProof/>
            <w:webHidden/>
          </w:rPr>
          <w:t>3</w:t>
        </w:r>
        <w:r w:rsidR="009B5177">
          <w:rPr>
            <w:noProof/>
            <w:webHidden/>
          </w:rPr>
          <w:fldChar w:fldCharType="end"/>
        </w:r>
      </w:hyperlink>
    </w:p>
    <w:p w14:paraId="62B6F0AA" w14:textId="77777777" w:rsidR="009B5177" w:rsidRDefault="00623E58">
      <w:pPr>
        <w:pStyle w:val="TOC2"/>
        <w:rPr>
          <w:noProof/>
          <w:szCs w:val="24"/>
        </w:rPr>
      </w:pPr>
      <w:hyperlink w:anchor="_Toc133654794" w:history="1">
        <w:r w:rsidR="009B5177" w:rsidRPr="00035C52">
          <w:rPr>
            <w:rStyle w:val="Hyperlink"/>
            <w:noProof/>
          </w:rPr>
          <w:t>2.1.</w:t>
        </w:r>
        <w:r w:rsidR="009B5177">
          <w:rPr>
            <w:noProof/>
            <w:szCs w:val="24"/>
          </w:rPr>
          <w:tab/>
        </w:r>
        <w:r w:rsidR="009B5177" w:rsidRPr="00035C52">
          <w:rPr>
            <w:rStyle w:val="Hyperlink"/>
            <w:noProof/>
          </w:rPr>
          <w:t>CPRS General</w:t>
        </w:r>
        <w:r w:rsidR="009B5177">
          <w:rPr>
            <w:noProof/>
            <w:webHidden/>
          </w:rPr>
          <w:tab/>
        </w:r>
        <w:r w:rsidR="009B5177">
          <w:rPr>
            <w:noProof/>
            <w:webHidden/>
          </w:rPr>
          <w:fldChar w:fldCharType="begin"/>
        </w:r>
        <w:r w:rsidR="009B5177">
          <w:rPr>
            <w:noProof/>
            <w:webHidden/>
          </w:rPr>
          <w:instrText xml:space="preserve"> PAGEREF _Toc133654794 \h </w:instrText>
        </w:r>
        <w:r w:rsidR="009B5177">
          <w:rPr>
            <w:noProof/>
            <w:webHidden/>
          </w:rPr>
        </w:r>
        <w:r w:rsidR="009B5177">
          <w:rPr>
            <w:noProof/>
            <w:webHidden/>
          </w:rPr>
          <w:fldChar w:fldCharType="separate"/>
        </w:r>
        <w:r w:rsidR="009B5177">
          <w:rPr>
            <w:noProof/>
            <w:webHidden/>
          </w:rPr>
          <w:t>3</w:t>
        </w:r>
        <w:r w:rsidR="009B5177">
          <w:rPr>
            <w:noProof/>
            <w:webHidden/>
          </w:rPr>
          <w:fldChar w:fldCharType="end"/>
        </w:r>
      </w:hyperlink>
    </w:p>
    <w:p w14:paraId="1F3B9F3F" w14:textId="77777777" w:rsidR="009B5177" w:rsidRDefault="00623E58">
      <w:pPr>
        <w:pStyle w:val="TOC2"/>
        <w:rPr>
          <w:noProof/>
          <w:szCs w:val="24"/>
        </w:rPr>
      </w:pPr>
      <w:hyperlink w:anchor="_Toc133654795" w:history="1">
        <w:r w:rsidR="009B5177" w:rsidRPr="00035C52">
          <w:rPr>
            <w:rStyle w:val="Hyperlink"/>
            <w:noProof/>
          </w:rPr>
          <w:t>2.2.</w:t>
        </w:r>
        <w:r w:rsidR="009B5177">
          <w:rPr>
            <w:noProof/>
            <w:szCs w:val="24"/>
          </w:rPr>
          <w:tab/>
        </w:r>
        <w:r w:rsidR="009B5177" w:rsidRPr="00035C52">
          <w:rPr>
            <w:rStyle w:val="Hyperlink"/>
            <w:noProof/>
          </w:rPr>
          <w:t>CPRS GUI Orders Tab</w:t>
        </w:r>
        <w:r w:rsidR="009B5177">
          <w:rPr>
            <w:noProof/>
            <w:webHidden/>
          </w:rPr>
          <w:tab/>
        </w:r>
        <w:r w:rsidR="009B5177">
          <w:rPr>
            <w:noProof/>
            <w:webHidden/>
          </w:rPr>
          <w:fldChar w:fldCharType="begin"/>
        </w:r>
        <w:r w:rsidR="009B5177">
          <w:rPr>
            <w:noProof/>
            <w:webHidden/>
          </w:rPr>
          <w:instrText xml:space="preserve"> PAGEREF _Toc133654795 \h </w:instrText>
        </w:r>
        <w:r w:rsidR="009B5177">
          <w:rPr>
            <w:noProof/>
            <w:webHidden/>
          </w:rPr>
        </w:r>
        <w:r w:rsidR="009B5177">
          <w:rPr>
            <w:noProof/>
            <w:webHidden/>
          </w:rPr>
          <w:fldChar w:fldCharType="separate"/>
        </w:r>
        <w:r w:rsidR="009B5177">
          <w:rPr>
            <w:noProof/>
            <w:webHidden/>
          </w:rPr>
          <w:t>3</w:t>
        </w:r>
        <w:r w:rsidR="009B5177">
          <w:rPr>
            <w:noProof/>
            <w:webHidden/>
          </w:rPr>
          <w:fldChar w:fldCharType="end"/>
        </w:r>
      </w:hyperlink>
    </w:p>
    <w:p w14:paraId="4D590688" w14:textId="77777777" w:rsidR="009B5177" w:rsidRDefault="00623E58">
      <w:pPr>
        <w:pStyle w:val="TOC2"/>
        <w:rPr>
          <w:noProof/>
          <w:szCs w:val="24"/>
        </w:rPr>
      </w:pPr>
      <w:hyperlink w:anchor="_Toc133654796" w:history="1">
        <w:r w:rsidR="009B5177" w:rsidRPr="00035C52">
          <w:rPr>
            <w:rStyle w:val="Hyperlink"/>
            <w:noProof/>
          </w:rPr>
          <w:t>2.3.</w:t>
        </w:r>
        <w:r w:rsidR="009B5177">
          <w:rPr>
            <w:noProof/>
            <w:szCs w:val="24"/>
          </w:rPr>
          <w:tab/>
        </w:r>
        <w:r w:rsidR="009B5177" w:rsidRPr="00035C52">
          <w:rPr>
            <w:rStyle w:val="Hyperlink"/>
            <w:noProof/>
          </w:rPr>
          <w:t>CPRS GUI Meds Tab</w:t>
        </w:r>
        <w:r w:rsidR="009B5177">
          <w:rPr>
            <w:noProof/>
            <w:webHidden/>
          </w:rPr>
          <w:tab/>
        </w:r>
        <w:r w:rsidR="009B5177">
          <w:rPr>
            <w:noProof/>
            <w:webHidden/>
          </w:rPr>
          <w:fldChar w:fldCharType="begin"/>
        </w:r>
        <w:r w:rsidR="009B5177">
          <w:rPr>
            <w:noProof/>
            <w:webHidden/>
          </w:rPr>
          <w:instrText xml:space="preserve"> PAGEREF _Toc133654796 \h </w:instrText>
        </w:r>
        <w:r w:rsidR="009B5177">
          <w:rPr>
            <w:noProof/>
            <w:webHidden/>
          </w:rPr>
        </w:r>
        <w:r w:rsidR="009B5177">
          <w:rPr>
            <w:noProof/>
            <w:webHidden/>
          </w:rPr>
          <w:fldChar w:fldCharType="separate"/>
        </w:r>
        <w:r w:rsidR="009B5177">
          <w:rPr>
            <w:noProof/>
            <w:webHidden/>
          </w:rPr>
          <w:t>4</w:t>
        </w:r>
        <w:r w:rsidR="009B5177">
          <w:rPr>
            <w:noProof/>
            <w:webHidden/>
          </w:rPr>
          <w:fldChar w:fldCharType="end"/>
        </w:r>
      </w:hyperlink>
    </w:p>
    <w:p w14:paraId="6B5C76A8" w14:textId="77777777" w:rsidR="009B5177" w:rsidRDefault="00623E58">
      <w:pPr>
        <w:pStyle w:val="TOC2"/>
        <w:rPr>
          <w:noProof/>
          <w:szCs w:val="24"/>
        </w:rPr>
      </w:pPr>
      <w:hyperlink w:anchor="_Toc133654797" w:history="1">
        <w:r w:rsidR="009B5177" w:rsidRPr="00035C52">
          <w:rPr>
            <w:rStyle w:val="Hyperlink"/>
            <w:noProof/>
          </w:rPr>
          <w:t>2.4.</w:t>
        </w:r>
        <w:r w:rsidR="009B5177">
          <w:rPr>
            <w:noProof/>
            <w:szCs w:val="24"/>
          </w:rPr>
          <w:tab/>
        </w:r>
        <w:r w:rsidR="009B5177" w:rsidRPr="00035C52">
          <w:rPr>
            <w:rStyle w:val="Hyperlink"/>
            <w:noProof/>
          </w:rPr>
          <w:t>Inpatient Medications</w:t>
        </w:r>
        <w:r w:rsidR="009B5177">
          <w:rPr>
            <w:noProof/>
            <w:webHidden/>
          </w:rPr>
          <w:tab/>
        </w:r>
        <w:r w:rsidR="009B5177">
          <w:rPr>
            <w:noProof/>
            <w:webHidden/>
          </w:rPr>
          <w:fldChar w:fldCharType="begin"/>
        </w:r>
        <w:r w:rsidR="009B5177">
          <w:rPr>
            <w:noProof/>
            <w:webHidden/>
          </w:rPr>
          <w:instrText xml:space="preserve"> PAGEREF _Toc133654797 \h </w:instrText>
        </w:r>
        <w:r w:rsidR="009B5177">
          <w:rPr>
            <w:noProof/>
            <w:webHidden/>
          </w:rPr>
        </w:r>
        <w:r w:rsidR="009B5177">
          <w:rPr>
            <w:noProof/>
            <w:webHidden/>
          </w:rPr>
          <w:fldChar w:fldCharType="separate"/>
        </w:r>
        <w:r w:rsidR="009B5177">
          <w:rPr>
            <w:noProof/>
            <w:webHidden/>
          </w:rPr>
          <w:t>4</w:t>
        </w:r>
        <w:r w:rsidR="009B5177">
          <w:rPr>
            <w:noProof/>
            <w:webHidden/>
          </w:rPr>
          <w:fldChar w:fldCharType="end"/>
        </w:r>
      </w:hyperlink>
    </w:p>
    <w:p w14:paraId="5540F069" w14:textId="77777777" w:rsidR="009B5177" w:rsidRDefault="00623E58">
      <w:pPr>
        <w:pStyle w:val="TOC1"/>
        <w:rPr>
          <w:b w:val="0"/>
          <w:noProof/>
          <w:sz w:val="24"/>
          <w:szCs w:val="24"/>
        </w:rPr>
      </w:pPr>
      <w:hyperlink w:anchor="_Toc133654798" w:history="1">
        <w:r w:rsidR="009B5177" w:rsidRPr="00035C52">
          <w:rPr>
            <w:rStyle w:val="Hyperlink"/>
            <w:noProof/>
          </w:rPr>
          <w:t>3.</w:t>
        </w:r>
        <w:r w:rsidR="009B5177">
          <w:rPr>
            <w:b w:val="0"/>
            <w:noProof/>
            <w:sz w:val="24"/>
            <w:szCs w:val="24"/>
          </w:rPr>
          <w:tab/>
        </w:r>
        <w:r w:rsidR="009B5177" w:rsidRPr="00035C52">
          <w:rPr>
            <w:rStyle w:val="Hyperlink"/>
            <w:noProof/>
          </w:rPr>
          <w:t>Evaluate IMO before Implementing</w:t>
        </w:r>
        <w:r w:rsidR="009B5177">
          <w:rPr>
            <w:noProof/>
            <w:webHidden/>
          </w:rPr>
          <w:tab/>
        </w:r>
        <w:r w:rsidR="009B5177">
          <w:rPr>
            <w:noProof/>
            <w:webHidden/>
          </w:rPr>
          <w:fldChar w:fldCharType="begin"/>
        </w:r>
        <w:r w:rsidR="009B5177">
          <w:rPr>
            <w:noProof/>
            <w:webHidden/>
          </w:rPr>
          <w:instrText xml:space="preserve"> PAGEREF _Toc133654798 \h </w:instrText>
        </w:r>
        <w:r w:rsidR="009B5177">
          <w:rPr>
            <w:noProof/>
            <w:webHidden/>
          </w:rPr>
        </w:r>
        <w:r w:rsidR="009B5177">
          <w:rPr>
            <w:noProof/>
            <w:webHidden/>
          </w:rPr>
          <w:fldChar w:fldCharType="separate"/>
        </w:r>
        <w:r w:rsidR="009B5177">
          <w:rPr>
            <w:noProof/>
            <w:webHidden/>
          </w:rPr>
          <w:t>5</w:t>
        </w:r>
        <w:r w:rsidR="009B5177">
          <w:rPr>
            <w:noProof/>
            <w:webHidden/>
          </w:rPr>
          <w:fldChar w:fldCharType="end"/>
        </w:r>
      </w:hyperlink>
    </w:p>
    <w:p w14:paraId="3753BCD8" w14:textId="77777777" w:rsidR="009B5177" w:rsidRDefault="00623E58">
      <w:pPr>
        <w:pStyle w:val="TOC1"/>
        <w:rPr>
          <w:b w:val="0"/>
          <w:noProof/>
          <w:sz w:val="24"/>
          <w:szCs w:val="24"/>
        </w:rPr>
      </w:pPr>
      <w:hyperlink w:anchor="_Toc133654799" w:history="1">
        <w:r w:rsidR="009B5177" w:rsidRPr="00035C52">
          <w:rPr>
            <w:rStyle w:val="Hyperlink"/>
            <w:rFonts w:eastAsia="MS Mincho"/>
            <w:noProof/>
          </w:rPr>
          <w:t>4.</w:t>
        </w:r>
        <w:r w:rsidR="009B5177">
          <w:rPr>
            <w:b w:val="0"/>
            <w:noProof/>
            <w:sz w:val="24"/>
            <w:szCs w:val="24"/>
          </w:rPr>
          <w:tab/>
        </w:r>
        <w:r w:rsidR="009B5177" w:rsidRPr="00035C52">
          <w:rPr>
            <w:rStyle w:val="Hyperlink"/>
            <w:noProof/>
          </w:rPr>
          <w:t>Setting up IMO</w:t>
        </w:r>
        <w:r w:rsidR="009B5177">
          <w:rPr>
            <w:noProof/>
            <w:webHidden/>
          </w:rPr>
          <w:tab/>
        </w:r>
        <w:r w:rsidR="009B5177">
          <w:rPr>
            <w:noProof/>
            <w:webHidden/>
          </w:rPr>
          <w:fldChar w:fldCharType="begin"/>
        </w:r>
        <w:r w:rsidR="009B5177">
          <w:rPr>
            <w:noProof/>
            <w:webHidden/>
          </w:rPr>
          <w:instrText xml:space="preserve"> PAGEREF _Toc133654799 \h </w:instrText>
        </w:r>
        <w:r w:rsidR="009B5177">
          <w:rPr>
            <w:noProof/>
            <w:webHidden/>
          </w:rPr>
        </w:r>
        <w:r w:rsidR="009B5177">
          <w:rPr>
            <w:noProof/>
            <w:webHidden/>
          </w:rPr>
          <w:fldChar w:fldCharType="separate"/>
        </w:r>
        <w:r w:rsidR="009B5177">
          <w:rPr>
            <w:noProof/>
            <w:webHidden/>
          </w:rPr>
          <w:t>7</w:t>
        </w:r>
        <w:r w:rsidR="009B5177">
          <w:rPr>
            <w:noProof/>
            <w:webHidden/>
          </w:rPr>
          <w:fldChar w:fldCharType="end"/>
        </w:r>
      </w:hyperlink>
    </w:p>
    <w:p w14:paraId="22807600" w14:textId="77777777" w:rsidR="009B5177" w:rsidRDefault="00623E58">
      <w:pPr>
        <w:pStyle w:val="TOC2"/>
        <w:rPr>
          <w:noProof/>
          <w:szCs w:val="24"/>
        </w:rPr>
      </w:pPr>
      <w:hyperlink w:anchor="_Toc133654800" w:history="1">
        <w:r w:rsidR="009B5177" w:rsidRPr="00035C52">
          <w:rPr>
            <w:rStyle w:val="Hyperlink"/>
            <w:noProof/>
          </w:rPr>
          <w:t>4.1.</w:t>
        </w:r>
        <w:r w:rsidR="009B5177">
          <w:rPr>
            <w:noProof/>
            <w:szCs w:val="24"/>
          </w:rPr>
          <w:tab/>
        </w:r>
        <w:r w:rsidR="009B5177" w:rsidRPr="00035C52">
          <w:rPr>
            <w:rStyle w:val="Hyperlink"/>
            <w:noProof/>
          </w:rPr>
          <w:t>General</w:t>
        </w:r>
        <w:r w:rsidR="009B5177">
          <w:rPr>
            <w:noProof/>
            <w:webHidden/>
          </w:rPr>
          <w:tab/>
        </w:r>
        <w:r w:rsidR="009B5177">
          <w:rPr>
            <w:noProof/>
            <w:webHidden/>
          </w:rPr>
          <w:fldChar w:fldCharType="begin"/>
        </w:r>
        <w:r w:rsidR="009B5177">
          <w:rPr>
            <w:noProof/>
            <w:webHidden/>
          </w:rPr>
          <w:instrText xml:space="preserve"> PAGEREF _Toc133654800 \h </w:instrText>
        </w:r>
        <w:r w:rsidR="009B5177">
          <w:rPr>
            <w:noProof/>
            <w:webHidden/>
          </w:rPr>
        </w:r>
        <w:r w:rsidR="009B5177">
          <w:rPr>
            <w:noProof/>
            <w:webHidden/>
          </w:rPr>
          <w:fldChar w:fldCharType="separate"/>
        </w:r>
        <w:r w:rsidR="009B5177">
          <w:rPr>
            <w:noProof/>
            <w:webHidden/>
          </w:rPr>
          <w:t>7</w:t>
        </w:r>
        <w:r w:rsidR="009B5177">
          <w:rPr>
            <w:noProof/>
            <w:webHidden/>
          </w:rPr>
          <w:fldChar w:fldCharType="end"/>
        </w:r>
      </w:hyperlink>
    </w:p>
    <w:p w14:paraId="353B9513" w14:textId="77777777" w:rsidR="009B5177" w:rsidRDefault="00623E58">
      <w:pPr>
        <w:pStyle w:val="TOC2"/>
        <w:rPr>
          <w:noProof/>
          <w:szCs w:val="24"/>
        </w:rPr>
      </w:pPr>
      <w:hyperlink w:anchor="_Toc133654801" w:history="1">
        <w:r w:rsidR="009B5177" w:rsidRPr="00035C52">
          <w:rPr>
            <w:rStyle w:val="Hyperlink"/>
            <w:noProof/>
          </w:rPr>
          <w:t>4.2.</w:t>
        </w:r>
        <w:r w:rsidR="009B5177">
          <w:rPr>
            <w:noProof/>
            <w:szCs w:val="24"/>
          </w:rPr>
          <w:tab/>
        </w:r>
        <w:r w:rsidR="009B5177" w:rsidRPr="00035C52">
          <w:rPr>
            <w:rStyle w:val="Hyperlink"/>
            <w:noProof/>
          </w:rPr>
          <w:t>Scheduling</w:t>
        </w:r>
        <w:r w:rsidR="009B5177">
          <w:rPr>
            <w:noProof/>
            <w:webHidden/>
          </w:rPr>
          <w:tab/>
        </w:r>
        <w:r w:rsidR="009B5177">
          <w:rPr>
            <w:noProof/>
            <w:webHidden/>
          </w:rPr>
          <w:fldChar w:fldCharType="begin"/>
        </w:r>
        <w:r w:rsidR="009B5177">
          <w:rPr>
            <w:noProof/>
            <w:webHidden/>
          </w:rPr>
          <w:instrText xml:space="preserve"> PAGEREF _Toc133654801 \h </w:instrText>
        </w:r>
        <w:r w:rsidR="009B5177">
          <w:rPr>
            <w:noProof/>
            <w:webHidden/>
          </w:rPr>
        </w:r>
        <w:r w:rsidR="009B5177">
          <w:rPr>
            <w:noProof/>
            <w:webHidden/>
          </w:rPr>
          <w:fldChar w:fldCharType="separate"/>
        </w:r>
        <w:r w:rsidR="009B5177">
          <w:rPr>
            <w:noProof/>
            <w:webHidden/>
          </w:rPr>
          <w:t>7</w:t>
        </w:r>
        <w:r w:rsidR="009B5177">
          <w:rPr>
            <w:noProof/>
            <w:webHidden/>
          </w:rPr>
          <w:fldChar w:fldCharType="end"/>
        </w:r>
      </w:hyperlink>
    </w:p>
    <w:p w14:paraId="49D2C0C9" w14:textId="77777777" w:rsidR="009B5177" w:rsidRDefault="00623E58">
      <w:pPr>
        <w:pStyle w:val="TOC2"/>
        <w:rPr>
          <w:noProof/>
          <w:szCs w:val="24"/>
        </w:rPr>
      </w:pPr>
      <w:hyperlink w:anchor="_Toc133654802" w:history="1">
        <w:r w:rsidR="009B5177" w:rsidRPr="00035C52">
          <w:rPr>
            <w:rStyle w:val="Hyperlink"/>
            <w:noProof/>
          </w:rPr>
          <w:t>4.3.</w:t>
        </w:r>
        <w:r w:rsidR="009B5177">
          <w:rPr>
            <w:noProof/>
            <w:szCs w:val="24"/>
          </w:rPr>
          <w:tab/>
        </w:r>
        <w:r w:rsidR="009B5177" w:rsidRPr="00035C52">
          <w:rPr>
            <w:rStyle w:val="Hyperlink"/>
            <w:noProof/>
          </w:rPr>
          <w:t>CPRS</w:t>
        </w:r>
        <w:r w:rsidR="009B5177">
          <w:rPr>
            <w:noProof/>
            <w:webHidden/>
          </w:rPr>
          <w:tab/>
        </w:r>
        <w:r w:rsidR="009B5177">
          <w:rPr>
            <w:noProof/>
            <w:webHidden/>
          </w:rPr>
          <w:fldChar w:fldCharType="begin"/>
        </w:r>
        <w:r w:rsidR="009B5177">
          <w:rPr>
            <w:noProof/>
            <w:webHidden/>
          </w:rPr>
          <w:instrText xml:space="preserve"> PAGEREF _Toc133654802 \h </w:instrText>
        </w:r>
        <w:r w:rsidR="009B5177">
          <w:rPr>
            <w:noProof/>
            <w:webHidden/>
          </w:rPr>
        </w:r>
        <w:r w:rsidR="009B5177">
          <w:rPr>
            <w:noProof/>
            <w:webHidden/>
          </w:rPr>
          <w:fldChar w:fldCharType="separate"/>
        </w:r>
        <w:r w:rsidR="009B5177">
          <w:rPr>
            <w:noProof/>
            <w:webHidden/>
          </w:rPr>
          <w:t>8</w:t>
        </w:r>
        <w:r w:rsidR="009B5177">
          <w:rPr>
            <w:noProof/>
            <w:webHidden/>
          </w:rPr>
          <w:fldChar w:fldCharType="end"/>
        </w:r>
      </w:hyperlink>
    </w:p>
    <w:p w14:paraId="353AB26A" w14:textId="77777777" w:rsidR="009B5177" w:rsidRDefault="00623E58">
      <w:pPr>
        <w:pStyle w:val="TOC2"/>
        <w:rPr>
          <w:noProof/>
          <w:szCs w:val="24"/>
        </w:rPr>
      </w:pPr>
      <w:hyperlink w:anchor="_Toc133654803" w:history="1">
        <w:r w:rsidR="009B5177" w:rsidRPr="00035C52">
          <w:rPr>
            <w:rStyle w:val="Hyperlink"/>
            <w:noProof/>
          </w:rPr>
          <w:t>4.4.</w:t>
        </w:r>
        <w:r w:rsidR="009B5177">
          <w:rPr>
            <w:noProof/>
            <w:szCs w:val="24"/>
          </w:rPr>
          <w:tab/>
        </w:r>
        <w:r w:rsidR="009B5177" w:rsidRPr="00035C52">
          <w:rPr>
            <w:rStyle w:val="Hyperlink"/>
            <w:noProof/>
          </w:rPr>
          <w:t>Quick Orders</w:t>
        </w:r>
        <w:r w:rsidR="009B5177">
          <w:rPr>
            <w:noProof/>
            <w:webHidden/>
          </w:rPr>
          <w:tab/>
        </w:r>
        <w:r w:rsidR="009B5177">
          <w:rPr>
            <w:noProof/>
            <w:webHidden/>
          </w:rPr>
          <w:fldChar w:fldCharType="begin"/>
        </w:r>
        <w:r w:rsidR="009B5177">
          <w:rPr>
            <w:noProof/>
            <w:webHidden/>
          </w:rPr>
          <w:instrText xml:space="preserve"> PAGEREF _Toc133654803 \h </w:instrText>
        </w:r>
        <w:r w:rsidR="009B5177">
          <w:rPr>
            <w:noProof/>
            <w:webHidden/>
          </w:rPr>
        </w:r>
        <w:r w:rsidR="009B5177">
          <w:rPr>
            <w:noProof/>
            <w:webHidden/>
          </w:rPr>
          <w:fldChar w:fldCharType="separate"/>
        </w:r>
        <w:r w:rsidR="009B5177">
          <w:rPr>
            <w:noProof/>
            <w:webHidden/>
          </w:rPr>
          <w:t>9</w:t>
        </w:r>
        <w:r w:rsidR="009B5177">
          <w:rPr>
            <w:noProof/>
            <w:webHidden/>
          </w:rPr>
          <w:fldChar w:fldCharType="end"/>
        </w:r>
      </w:hyperlink>
    </w:p>
    <w:p w14:paraId="27DB6CB8" w14:textId="77777777" w:rsidR="009B5177" w:rsidRDefault="00623E58">
      <w:pPr>
        <w:pStyle w:val="TOC2"/>
        <w:rPr>
          <w:noProof/>
          <w:szCs w:val="24"/>
        </w:rPr>
      </w:pPr>
      <w:hyperlink w:anchor="_Toc133654804" w:history="1">
        <w:r w:rsidR="009B5177" w:rsidRPr="00035C52">
          <w:rPr>
            <w:rStyle w:val="Hyperlink"/>
            <w:noProof/>
          </w:rPr>
          <w:t>4.5.</w:t>
        </w:r>
        <w:r w:rsidR="009B5177">
          <w:rPr>
            <w:noProof/>
            <w:szCs w:val="24"/>
          </w:rPr>
          <w:tab/>
        </w:r>
        <w:r w:rsidR="009B5177" w:rsidRPr="00035C52">
          <w:rPr>
            <w:rStyle w:val="Hyperlink"/>
            <w:noProof/>
          </w:rPr>
          <w:t>Inpatient Medications</w:t>
        </w:r>
        <w:r w:rsidR="009B5177">
          <w:rPr>
            <w:noProof/>
            <w:webHidden/>
          </w:rPr>
          <w:tab/>
        </w:r>
        <w:r w:rsidR="009B5177">
          <w:rPr>
            <w:noProof/>
            <w:webHidden/>
          </w:rPr>
          <w:fldChar w:fldCharType="begin"/>
        </w:r>
        <w:r w:rsidR="009B5177">
          <w:rPr>
            <w:noProof/>
            <w:webHidden/>
          </w:rPr>
          <w:instrText xml:space="preserve"> PAGEREF _Toc133654804 \h </w:instrText>
        </w:r>
        <w:r w:rsidR="009B5177">
          <w:rPr>
            <w:noProof/>
            <w:webHidden/>
          </w:rPr>
        </w:r>
        <w:r w:rsidR="009B5177">
          <w:rPr>
            <w:noProof/>
            <w:webHidden/>
          </w:rPr>
          <w:fldChar w:fldCharType="separate"/>
        </w:r>
        <w:r w:rsidR="009B5177">
          <w:rPr>
            <w:noProof/>
            <w:webHidden/>
          </w:rPr>
          <w:t>10</w:t>
        </w:r>
        <w:r w:rsidR="009B5177">
          <w:rPr>
            <w:noProof/>
            <w:webHidden/>
          </w:rPr>
          <w:fldChar w:fldCharType="end"/>
        </w:r>
      </w:hyperlink>
    </w:p>
    <w:p w14:paraId="27E68B03" w14:textId="77777777" w:rsidR="009B5177" w:rsidRDefault="00623E58">
      <w:pPr>
        <w:pStyle w:val="TOC2"/>
        <w:rPr>
          <w:noProof/>
          <w:szCs w:val="24"/>
        </w:rPr>
      </w:pPr>
      <w:hyperlink w:anchor="_Toc133654805" w:history="1">
        <w:r w:rsidR="009B5177" w:rsidRPr="00035C52">
          <w:rPr>
            <w:rStyle w:val="Hyperlink"/>
            <w:noProof/>
          </w:rPr>
          <w:t>4.6.</w:t>
        </w:r>
        <w:r w:rsidR="009B5177">
          <w:rPr>
            <w:noProof/>
            <w:szCs w:val="24"/>
          </w:rPr>
          <w:tab/>
        </w:r>
        <w:r w:rsidR="009B5177" w:rsidRPr="00035C52">
          <w:rPr>
            <w:rStyle w:val="Hyperlink"/>
            <w:noProof/>
          </w:rPr>
          <w:t>Additional Tips to remember</w:t>
        </w:r>
        <w:r w:rsidR="009B5177">
          <w:rPr>
            <w:noProof/>
            <w:webHidden/>
          </w:rPr>
          <w:tab/>
        </w:r>
        <w:r w:rsidR="009B5177">
          <w:rPr>
            <w:noProof/>
            <w:webHidden/>
          </w:rPr>
          <w:fldChar w:fldCharType="begin"/>
        </w:r>
        <w:r w:rsidR="009B5177">
          <w:rPr>
            <w:noProof/>
            <w:webHidden/>
          </w:rPr>
          <w:instrText xml:space="preserve"> PAGEREF _Toc133654805 \h </w:instrText>
        </w:r>
        <w:r w:rsidR="009B5177">
          <w:rPr>
            <w:noProof/>
            <w:webHidden/>
          </w:rPr>
        </w:r>
        <w:r w:rsidR="009B5177">
          <w:rPr>
            <w:noProof/>
            <w:webHidden/>
          </w:rPr>
          <w:fldChar w:fldCharType="separate"/>
        </w:r>
        <w:r w:rsidR="009B5177">
          <w:rPr>
            <w:noProof/>
            <w:webHidden/>
          </w:rPr>
          <w:t>10</w:t>
        </w:r>
        <w:r w:rsidR="009B5177">
          <w:rPr>
            <w:noProof/>
            <w:webHidden/>
          </w:rPr>
          <w:fldChar w:fldCharType="end"/>
        </w:r>
      </w:hyperlink>
    </w:p>
    <w:p w14:paraId="526FC675" w14:textId="77777777" w:rsidR="009B5177" w:rsidRDefault="00623E58">
      <w:pPr>
        <w:pStyle w:val="TOC1"/>
        <w:rPr>
          <w:b w:val="0"/>
          <w:noProof/>
          <w:sz w:val="24"/>
          <w:szCs w:val="24"/>
        </w:rPr>
      </w:pPr>
      <w:hyperlink w:anchor="_Toc133654806" w:history="1">
        <w:r w:rsidR="009B5177" w:rsidRPr="00035C52">
          <w:rPr>
            <w:rStyle w:val="Hyperlink"/>
            <w:noProof/>
          </w:rPr>
          <w:t>5.</w:t>
        </w:r>
        <w:r w:rsidR="009B5177">
          <w:rPr>
            <w:b w:val="0"/>
            <w:noProof/>
            <w:sz w:val="24"/>
            <w:szCs w:val="24"/>
          </w:rPr>
          <w:tab/>
        </w:r>
        <w:r w:rsidR="009B5177" w:rsidRPr="00035C52">
          <w:rPr>
            <w:rStyle w:val="Hyperlink"/>
            <w:noProof/>
          </w:rPr>
          <w:t>IMO and BCMA Working Together for Outpatients</w:t>
        </w:r>
        <w:r w:rsidR="009B5177">
          <w:rPr>
            <w:noProof/>
            <w:webHidden/>
          </w:rPr>
          <w:tab/>
        </w:r>
        <w:r w:rsidR="009B5177">
          <w:rPr>
            <w:noProof/>
            <w:webHidden/>
          </w:rPr>
          <w:fldChar w:fldCharType="begin"/>
        </w:r>
        <w:r w:rsidR="009B5177">
          <w:rPr>
            <w:noProof/>
            <w:webHidden/>
          </w:rPr>
          <w:instrText xml:space="preserve"> PAGEREF _Toc133654806 \h </w:instrText>
        </w:r>
        <w:r w:rsidR="009B5177">
          <w:rPr>
            <w:noProof/>
            <w:webHidden/>
          </w:rPr>
        </w:r>
        <w:r w:rsidR="009B5177">
          <w:rPr>
            <w:noProof/>
            <w:webHidden/>
          </w:rPr>
          <w:fldChar w:fldCharType="separate"/>
        </w:r>
        <w:r w:rsidR="009B5177">
          <w:rPr>
            <w:noProof/>
            <w:webHidden/>
          </w:rPr>
          <w:t>13</w:t>
        </w:r>
        <w:r w:rsidR="009B5177">
          <w:rPr>
            <w:noProof/>
            <w:webHidden/>
          </w:rPr>
          <w:fldChar w:fldCharType="end"/>
        </w:r>
      </w:hyperlink>
    </w:p>
    <w:p w14:paraId="251D6493" w14:textId="77777777" w:rsidR="00483CE0" w:rsidRPr="00BB4B8C" w:rsidRDefault="00483CE0" w:rsidP="00483CE0">
      <w:pPr>
        <w:pStyle w:val="TOC3"/>
      </w:pPr>
      <w:r w:rsidRPr="00BB4B8C">
        <w:fldChar w:fldCharType="end"/>
      </w:r>
    </w:p>
    <w:p w14:paraId="73A82EB8" w14:textId="77777777" w:rsidR="00483CE0" w:rsidRPr="00BB4B8C" w:rsidRDefault="00483CE0" w:rsidP="00483CE0"/>
    <w:p w14:paraId="16154873" w14:textId="77777777" w:rsidR="00483CE0" w:rsidRPr="00BB4B8C" w:rsidRDefault="00483CE0" w:rsidP="00483CE0"/>
    <w:p w14:paraId="49892424" w14:textId="77777777" w:rsidR="00483CE0" w:rsidRPr="00BB4B8C" w:rsidRDefault="00483CE0" w:rsidP="00483CE0"/>
    <w:p w14:paraId="2D3C540B" w14:textId="77777777" w:rsidR="00483CE0" w:rsidRPr="00BB4B8C" w:rsidRDefault="00483CE0" w:rsidP="00483CE0"/>
    <w:p w14:paraId="7E70F119" w14:textId="77777777" w:rsidR="00483CE0" w:rsidRPr="00BB4B8C" w:rsidRDefault="00483CE0" w:rsidP="00483CE0"/>
    <w:p w14:paraId="4DDE5ABF" w14:textId="77777777" w:rsidR="00483CE0" w:rsidRPr="00BB4B8C" w:rsidRDefault="00483CE0" w:rsidP="00483CE0">
      <w:pPr>
        <w:jc w:val="center"/>
        <w:rPr>
          <w:i/>
          <w:iCs/>
        </w:rPr>
      </w:pPr>
      <w:r w:rsidRPr="00BB4B8C">
        <w:br w:type="page"/>
      </w:r>
      <w:r w:rsidRPr="00BB4B8C">
        <w:rPr>
          <w:i/>
          <w:iCs/>
        </w:rPr>
        <w:lastRenderedPageBreak/>
        <w:t>(This page included for two-sided copying.)</w:t>
      </w:r>
    </w:p>
    <w:p w14:paraId="664C253B" w14:textId="77777777" w:rsidR="00483CE0" w:rsidRPr="00BB4B8C" w:rsidRDefault="00483CE0" w:rsidP="00483CE0"/>
    <w:p w14:paraId="123D2C17" w14:textId="77777777" w:rsidR="00483CE0" w:rsidRPr="00BB4B8C" w:rsidRDefault="00483CE0" w:rsidP="00483CE0"/>
    <w:p w14:paraId="4FD13829" w14:textId="77777777" w:rsidR="00483CE0" w:rsidRPr="00BB4B8C" w:rsidRDefault="00483CE0" w:rsidP="00483CE0"/>
    <w:p w14:paraId="28645383" w14:textId="77777777" w:rsidR="00483CE0" w:rsidRPr="00BB4B8C" w:rsidRDefault="00483CE0" w:rsidP="00483CE0">
      <w:pPr>
        <w:spacing w:line="216" w:lineRule="auto"/>
      </w:pPr>
    </w:p>
    <w:p w14:paraId="2BE4A188" w14:textId="77777777" w:rsidR="00483CE0" w:rsidRPr="00BB4B8C" w:rsidRDefault="00483CE0" w:rsidP="007158A6">
      <w:pPr>
        <w:sectPr w:rsidR="00483CE0" w:rsidRPr="00BB4B8C" w:rsidSect="00510A07">
          <w:footerReference w:type="even" r:id="rId9"/>
          <w:footerReference w:type="first" r:id="rId10"/>
          <w:pgSz w:w="12240" w:h="15840" w:code="1"/>
          <w:pgMar w:top="1440" w:right="1440" w:bottom="1440" w:left="1440" w:header="720" w:footer="576" w:gutter="0"/>
          <w:pgNumType w:fmt="lowerRoman" w:start="1"/>
          <w:cols w:space="720"/>
          <w:titlePg/>
        </w:sectPr>
      </w:pPr>
      <w:bookmarkStart w:id="0" w:name="_Toc508074963"/>
    </w:p>
    <w:p w14:paraId="7D15A92E" w14:textId="77777777" w:rsidR="00483CE0" w:rsidRPr="00BB4B8C" w:rsidRDefault="00483CE0" w:rsidP="00AB049F">
      <w:pPr>
        <w:pStyle w:val="Heading1"/>
      </w:pPr>
      <w:bookmarkStart w:id="1" w:name="_Toc133654792"/>
      <w:r w:rsidRPr="00695980">
        <w:lastRenderedPageBreak/>
        <w:t>Introduction</w:t>
      </w:r>
      <w:bookmarkEnd w:id="0"/>
      <w:bookmarkEnd w:id="1"/>
    </w:p>
    <w:p w14:paraId="4308548E" w14:textId="77777777" w:rsidR="006A469B" w:rsidRDefault="007E77EE" w:rsidP="008B3BC3">
      <w:pPr>
        <w:pStyle w:val="BodyText"/>
        <w:rPr>
          <w:b w:val="0"/>
        </w:rPr>
      </w:pPr>
      <w:r w:rsidRPr="008B3BC3">
        <w:rPr>
          <w:b w:val="0"/>
        </w:rPr>
        <w:t xml:space="preserve">The </w:t>
      </w:r>
      <w:r w:rsidR="006A469B" w:rsidRPr="008B3BC3">
        <w:rPr>
          <w:b w:val="0"/>
        </w:rPr>
        <w:t>I</w:t>
      </w:r>
      <w:r w:rsidRPr="008B3BC3">
        <w:rPr>
          <w:b w:val="0"/>
        </w:rPr>
        <w:t xml:space="preserve">npatient </w:t>
      </w:r>
      <w:r w:rsidR="006A469B" w:rsidRPr="008B3BC3">
        <w:rPr>
          <w:b w:val="0"/>
        </w:rPr>
        <w:t>M</w:t>
      </w:r>
      <w:r w:rsidRPr="008B3BC3">
        <w:rPr>
          <w:b w:val="0"/>
        </w:rPr>
        <w:t xml:space="preserve">edications for </w:t>
      </w:r>
      <w:r w:rsidR="006A469B" w:rsidRPr="008B3BC3">
        <w:rPr>
          <w:b w:val="0"/>
        </w:rPr>
        <w:t>O</w:t>
      </w:r>
      <w:r w:rsidRPr="008B3BC3">
        <w:rPr>
          <w:b w:val="0"/>
        </w:rPr>
        <w:t xml:space="preserve">utpatients (IMO) project </w:t>
      </w:r>
      <w:r w:rsidR="006A469B" w:rsidRPr="008B3BC3">
        <w:rPr>
          <w:b w:val="0"/>
        </w:rPr>
        <w:t>is designed</w:t>
      </w:r>
      <w:r w:rsidR="00A56631" w:rsidRPr="008B3BC3">
        <w:rPr>
          <w:b w:val="0"/>
        </w:rPr>
        <w:t xml:space="preserve"> to enable a </w:t>
      </w:r>
      <w:r w:rsidR="00C53C9E" w:rsidRPr="008B3BC3">
        <w:rPr>
          <w:b w:val="0"/>
        </w:rPr>
        <w:t>C</w:t>
      </w:r>
      <w:r w:rsidR="008B73CE">
        <w:rPr>
          <w:b w:val="0"/>
        </w:rPr>
        <w:t>omputerized Patient Record System (C</w:t>
      </w:r>
      <w:r w:rsidR="00C53C9E" w:rsidRPr="008B3BC3">
        <w:rPr>
          <w:b w:val="0"/>
        </w:rPr>
        <w:t>PRS</w:t>
      </w:r>
      <w:r w:rsidR="008B73CE">
        <w:rPr>
          <w:b w:val="0"/>
        </w:rPr>
        <w:t>) V1.0</w:t>
      </w:r>
      <w:r w:rsidR="00C53C9E" w:rsidRPr="008B3BC3">
        <w:rPr>
          <w:b w:val="0"/>
        </w:rPr>
        <w:t xml:space="preserve"> </w:t>
      </w:r>
      <w:r w:rsidR="00A56631" w:rsidRPr="008B3BC3">
        <w:rPr>
          <w:b w:val="0"/>
        </w:rPr>
        <w:t>user to order a unit-dose medication that is</w:t>
      </w:r>
      <w:r w:rsidR="006A469B" w:rsidRPr="008B3BC3">
        <w:rPr>
          <w:b w:val="0"/>
        </w:rPr>
        <w:t xml:space="preserve"> dispen</w:t>
      </w:r>
      <w:r w:rsidR="00AC4C46" w:rsidRPr="008B3BC3">
        <w:rPr>
          <w:b w:val="0"/>
        </w:rPr>
        <w:t xml:space="preserve">sed by </w:t>
      </w:r>
      <w:r w:rsidR="0066759B">
        <w:rPr>
          <w:b w:val="0"/>
        </w:rPr>
        <w:t>Inpatient Pharmacy</w:t>
      </w:r>
      <w:r w:rsidR="00A56631" w:rsidRPr="008B3BC3">
        <w:rPr>
          <w:b w:val="0"/>
        </w:rPr>
        <w:t xml:space="preserve"> and </w:t>
      </w:r>
      <w:r w:rsidR="006A469B" w:rsidRPr="008B3BC3">
        <w:rPr>
          <w:b w:val="0"/>
        </w:rPr>
        <w:t xml:space="preserve">administered to an </w:t>
      </w:r>
      <w:r w:rsidR="00A319FC">
        <w:rPr>
          <w:b w:val="0"/>
        </w:rPr>
        <w:t>O</w:t>
      </w:r>
      <w:r w:rsidR="006A469B" w:rsidRPr="008B3BC3">
        <w:rPr>
          <w:b w:val="0"/>
        </w:rPr>
        <w:t>utpatient in a clinic setting</w:t>
      </w:r>
      <w:r w:rsidR="006D0CD0" w:rsidRPr="008B3BC3">
        <w:rPr>
          <w:b w:val="0"/>
        </w:rPr>
        <w:t>.</w:t>
      </w:r>
      <w:r w:rsidRPr="008B3BC3">
        <w:rPr>
          <w:b w:val="0"/>
        </w:rPr>
        <w:t xml:space="preserve"> </w:t>
      </w:r>
      <w:r w:rsidR="006D0CD0" w:rsidRPr="008B3BC3">
        <w:rPr>
          <w:b w:val="0"/>
        </w:rPr>
        <w:t>It will also implement the</w:t>
      </w:r>
      <w:r w:rsidRPr="008B3BC3">
        <w:rPr>
          <w:b w:val="0"/>
        </w:rPr>
        <w:t xml:space="preserve"> display </w:t>
      </w:r>
      <w:r w:rsidR="007A69B3" w:rsidRPr="008B3BC3">
        <w:rPr>
          <w:b w:val="0"/>
        </w:rPr>
        <w:t xml:space="preserve">of </w:t>
      </w:r>
      <w:r w:rsidRPr="008B3BC3">
        <w:rPr>
          <w:b w:val="0"/>
        </w:rPr>
        <w:t>those unit-dose orders, IV Fluid</w:t>
      </w:r>
      <w:r w:rsidR="00A64AC2" w:rsidRPr="008B3BC3">
        <w:rPr>
          <w:b w:val="0"/>
        </w:rPr>
        <w:t xml:space="preserve"> (Infusion)</w:t>
      </w:r>
      <w:r w:rsidRPr="008B3BC3">
        <w:rPr>
          <w:b w:val="0"/>
        </w:rPr>
        <w:t xml:space="preserve"> orders, and Nursing text orders written in an IMO location under a new display group named </w:t>
      </w:r>
      <w:r w:rsidRPr="001440F4">
        <w:rPr>
          <w:b w:val="0"/>
        </w:rPr>
        <w:t>Clinic Orders</w:t>
      </w:r>
      <w:r w:rsidR="006A469B" w:rsidRPr="008B3BC3">
        <w:rPr>
          <w:b w:val="0"/>
        </w:rPr>
        <w:t>.</w:t>
      </w:r>
      <w:r w:rsidRPr="008B3BC3">
        <w:rPr>
          <w:b w:val="0"/>
        </w:rPr>
        <w:t xml:space="preserve"> </w:t>
      </w:r>
      <w:r w:rsidR="00A56631" w:rsidRPr="008B3BC3">
        <w:rPr>
          <w:b w:val="0"/>
        </w:rPr>
        <w:t>IMO</w:t>
      </w:r>
      <w:r w:rsidR="006A469B" w:rsidRPr="008B3BC3">
        <w:rPr>
          <w:b w:val="0"/>
        </w:rPr>
        <w:t xml:space="preserve"> allow</w:t>
      </w:r>
      <w:r w:rsidR="00A56631" w:rsidRPr="008B3BC3">
        <w:rPr>
          <w:b w:val="0"/>
        </w:rPr>
        <w:t>s</w:t>
      </w:r>
      <w:r w:rsidR="006A469B" w:rsidRPr="008B3BC3">
        <w:rPr>
          <w:b w:val="0"/>
        </w:rPr>
        <w:t xml:space="preserve"> </w:t>
      </w:r>
      <w:smartTag w:uri="urn:schemas-microsoft-com:office:smarttags" w:element="place">
        <w:r w:rsidR="006A469B" w:rsidRPr="008B3BC3">
          <w:rPr>
            <w:b w:val="0"/>
          </w:rPr>
          <w:t>VistA</w:t>
        </w:r>
      </w:smartTag>
      <w:r w:rsidR="006A469B" w:rsidRPr="008B3BC3">
        <w:rPr>
          <w:b w:val="0"/>
        </w:rPr>
        <w:t xml:space="preserve"> order checks to function for such medication orders.</w:t>
      </w:r>
      <w:r w:rsidR="00A67654" w:rsidRPr="008B3BC3">
        <w:rPr>
          <w:b w:val="0"/>
        </w:rPr>
        <w:t xml:space="preserve"> </w:t>
      </w:r>
      <w:r w:rsidR="003235F4" w:rsidRPr="008B3BC3">
        <w:rPr>
          <w:b w:val="0"/>
        </w:rPr>
        <w:t>For the purposes of this document, IMO orders are defined as unit-dose medication orders, IV Fluid</w:t>
      </w:r>
      <w:r w:rsidR="00464822" w:rsidRPr="008B3BC3">
        <w:rPr>
          <w:b w:val="0"/>
        </w:rPr>
        <w:t xml:space="preserve"> (Infusion)</w:t>
      </w:r>
      <w:r w:rsidR="00B659FD" w:rsidRPr="008B3BC3">
        <w:rPr>
          <w:b w:val="0"/>
        </w:rPr>
        <w:t xml:space="preserve"> orders, and N</w:t>
      </w:r>
      <w:r w:rsidR="003235F4" w:rsidRPr="008B3BC3">
        <w:rPr>
          <w:b w:val="0"/>
        </w:rPr>
        <w:t>ursing text orders written from an authorized IMO location.</w:t>
      </w:r>
    </w:p>
    <w:p w14:paraId="31A09564" w14:textId="77777777" w:rsidR="008B3BC3" w:rsidRPr="008B3BC3" w:rsidRDefault="008B3BC3" w:rsidP="008B3BC3">
      <w:pPr>
        <w:pStyle w:val="BodyText"/>
        <w:rPr>
          <w:b w:val="0"/>
        </w:rPr>
      </w:pPr>
    </w:p>
    <w:p w14:paraId="788FF3F1" w14:textId="77777777" w:rsidR="008B3BC3" w:rsidRDefault="00F92E65" w:rsidP="008B3BC3">
      <w:pPr>
        <w:pStyle w:val="BodyText"/>
        <w:rPr>
          <w:b w:val="0"/>
        </w:rPr>
      </w:pPr>
      <w:r w:rsidRPr="008B3BC3">
        <w:rPr>
          <w:b w:val="0"/>
        </w:rPr>
        <w:t>IMO functionality depends on the installation of</w:t>
      </w:r>
      <w:r w:rsidR="000C00C1" w:rsidRPr="008B3BC3">
        <w:rPr>
          <w:b w:val="0"/>
        </w:rPr>
        <w:t xml:space="preserve"> </w:t>
      </w:r>
      <w:r w:rsidRPr="008B3BC3">
        <w:rPr>
          <w:b w:val="0"/>
        </w:rPr>
        <w:t>Scheduling patch SD*5.3*285</w:t>
      </w:r>
      <w:r w:rsidR="00A56631" w:rsidRPr="008B3BC3">
        <w:rPr>
          <w:b w:val="0"/>
        </w:rPr>
        <w:t xml:space="preserve">, Order Entry patch OR*3.0*215, and </w:t>
      </w:r>
      <w:r w:rsidR="00947D4C">
        <w:rPr>
          <w:b w:val="0"/>
        </w:rPr>
        <w:t xml:space="preserve">previously released </w:t>
      </w:r>
      <w:r w:rsidR="00E74446" w:rsidRPr="008B3BC3">
        <w:rPr>
          <w:b w:val="0"/>
        </w:rPr>
        <w:t>Pharmacy patches PSJ*5*111, PSJ*5*112, PSS*1*59</w:t>
      </w:r>
      <w:r w:rsidR="009543E8" w:rsidRPr="008B3BC3">
        <w:rPr>
          <w:b w:val="0"/>
        </w:rPr>
        <w:t xml:space="preserve"> and PSS*1*86</w:t>
      </w:r>
      <w:r w:rsidR="004846CF" w:rsidRPr="008B3BC3">
        <w:rPr>
          <w:b w:val="0"/>
        </w:rPr>
        <w:t xml:space="preserve">. </w:t>
      </w:r>
      <w:r w:rsidRPr="008B3BC3">
        <w:rPr>
          <w:b w:val="0"/>
        </w:rPr>
        <w:t>In addition to modifying the existing clinic definition</w:t>
      </w:r>
      <w:r w:rsidR="00D55B46" w:rsidRPr="008B3BC3">
        <w:rPr>
          <w:b w:val="0"/>
        </w:rPr>
        <w:t xml:space="preserve"> </w:t>
      </w:r>
      <w:r w:rsidR="00B436DE" w:rsidRPr="00B436DE">
        <w:rPr>
          <w:b w:val="0"/>
          <w:i/>
        </w:rPr>
        <w:t xml:space="preserve">Set up a </w:t>
      </w:r>
      <w:r w:rsidR="00B436DE" w:rsidRPr="00766578">
        <w:rPr>
          <w:b w:val="0"/>
          <w:i/>
        </w:rPr>
        <w:t>Clinic</w:t>
      </w:r>
      <w:r w:rsidR="00BA5525" w:rsidRPr="00766578">
        <w:rPr>
          <w:b w:val="0"/>
          <w:i/>
        </w:rPr>
        <w:t xml:space="preserve"> </w:t>
      </w:r>
      <w:r w:rsidR="004A2DEF" w:rsidRPr="00766578">
        <w:rPr>
          <w:b w:val="0"/>
        </w:rPr>
        <w:t>[</w:t>
      </w:r>
      <w:r w:rsidR="00766578" w:rsidRPr="00766578">
        <w:rPr>
          <w:b w:val="0"/>
        </w:rPr>
        <w:t>SDBUILD</w:t>
      </w:r>
      <w:r w:rsidR="004A2DEF" w:rsidRPr="00766578">
        <w:rPr>
          <w:b w:val="0"/>
        </w:rPr>
        <w:t>]</w:t>
      </w:r>
      <w:r w:rsidR="00B436DE">
        <w:rPr>
          <w:b w:val="0"/>
        </w:rPr>
        <w:t xml:space="preserve"> </w:t>
      </w:r>
      <w:r w:rsidR="00D55B46" w:rsidRPr="008B3BC3">
        <w:rPr>
          <w:b w:val="0"/>
        </w:rPr>
        <w:t>option</w:t>
      </w:r>
      <w:r w:rsidRPr="008B3BC3">
        <w:rPr>
          <w:b w:val="0"/>
        </w:rPr>
        <w:t xml:space="preserve">, a new </w:t>
      </w:r>
      <w:r w:rsidR="00B436DE" w:rsidRPr="00B436DE">
        <w:rPr>
          <w:b w:val="0"/>
          <w:i/>
        </w:rPr>
        <w:t xml:space="preserve">Inpatient Medications to </w:t>
      </w:r>
      <w:r w:rsidR="00B436DE" w:rsidRPr="00766578">
        <w:rPr>
          <w:b w:val="0"/>
          <w:i/>
        </w:rPr>
        <w:t>Clinic</w:t>
      </w:r>
      <w:r w:rsidR="004A2DEF" w:rsidRPr="00766578">
        <w:rPr>
          <w:b w:val="0"/>
        </w:rPr>
        <w:t xml:space="preserve"> [</w:t>
      </w:r>
      <w:r w:rsidR="00766578" w:rsidRPr="00766578">
        <w:rPr>
          <w:b w:val="0"/>
        </w:rPr>
        <w:t>SD IMO EDIT</w:t>
      </w:r>
      <w:r w:rsidR="004A2DEF" w:rsidRPr="00766578">
        <w:rPr>
          <w:b w:val="0"/>
        </w:rPr>
        <w:t>]</w:t>
      </w:r>
      <w:r w:rsidR="00B436DE" w:rsidRPr="00766578">
        <w:rPr>
          <w:b w:val="0"/>
        </w:rPr>
        <w:t xml:space="preserve"> </w:t>
      </w:r>
      <w:r w:rsidRPr="00766578">
        <w:rPr>
          <w:b w:val="0"/>
        </w:rPr>
        <w:t>option</w:t>
      </w:r>
      <w:r w:rsidRPr="008B3BC3">
        <w:rPr>
          <w:b w:val="0"/>
        </w:rPr>
        <w:t xml:space="preserve"> has been added with SD*5.3*285</w:t>
      </w:r>
      <w:r w:rsidR="00362026" w:rsidRPr="008B3BC3">
        <w:rPr>
          <w:b w:val="0"/>
        </w:rPr>
        <w:t>.</w:t>
      </w:r>
      <w:r w:rsidR="004846CF" w:rsidRPr="008B3BC3">
        <w:rPr>
          <w:b w:val="0"/>
        </w:rPr>
        <w:t xml:space="preserve"> </w:t>
      </w:r>
      <w:r w:rsidR="00A56631" w:rsidRPr="008B3BC3">
        <w:rPr>
          <w:b w:val="0"/>
        </w:rPr>
        <w:t xml:space="preserve">Through </w:t>
      </w:r>
      <w:r w:rsidR="00947D4C" w:rsidRPr="008B3BC3">
        <w:rPr>
          <w:b w:val="0"/>
        </w:rPr>
        <w:t>th</w:t>
      </w:r>
      <w:r w:rsidR="00947D4C">
        <w:rPr>
          <w:b w:val="0"/>
        </w:rPr>
        <w:t xml:space="preserve">ese </w:t>
      </w:r>
      <w:r w:rsidR="00A56631" w:rsidRPr="008B3BC3">
        <w:rPr>
          <w:b w:val="0"/>
        </w:rPr>
        <w:t>option</w:t>
      </w:r>
      <w:r w:rsidR="00947D4C">
        <w:rPr>
          <w:b w:val="0"/>
        </w:rPr>
        <w:t>s</w:t>
      </w:r>
      <w:r w:rsidR="009670DE" w:rsidRPr="008B3BC3">
        <w:rPr>
          <w:b w:val="0"/>
        </w:rPr>
        <w:t xml:space="preserve">, sites can designate specific clinics as IMO </w:t>
      </w:r>
      <w:r w:rsidR="00C53C9E" w:rsidRPr="008B3BC3">
        <w:rPr>
          <w:b w:val="0"/>
        </w:rPr>
        <w:t xml:space="preserve">authorized </w:t>
      </w:r>
      <w:r w:rsidR="004846CF" w:rsidRPr="008B3BC3">
        <w:rPr>
          <w:b w:val="0"/>
        </w:rPr>
        <w:t xml:space="preserve">locations. </w:t>
      </w:r>
      <w:r w:rsidRPr="008B3BC3">
        <w:rPr>
          <w:b w:val="0"/>
        </w:rPr>
        <w:t>CPRS uses this information to determine if an IMO order is allowed for a specified clinic.</w:t>
      </w:r>
    </w:p>
    <w:p w14:paraId="458E63DB" w14:textId="77777777" w:rsidR="005F64F2" w:rsidRDefault="005F64F2" w:rsidP="008B3BC3">
      <w:pPr>
        <w:pStyle w:val="BodyText"/>
        <w:rPr>
          <w:b w:val="0"/>
        </w:rPr>
      </w:pPr>
    </w:p>
    <w:p w14:paraId="0299936B" w14:textId="77777777" w:rsidR="005F64F2" w:rsidRDefault="005F64F2" w:rsidP="005F64F2">
      <w:pPr>
        <w:pStyle w:val="BodyText"/>
        <w:rPr>
          <w:b w:val="0"/>
        </w:rPr>
      </w:pPr>
      <w:r w:rsidRPr="008B3BC3">
        <w:rPr>
          <w:b w:val="0"/>
        </w:rPr>
        <w:t>IMO orders must be entered through CPRS.</w:t>
      </w:r>
    </w:p>
    <w:p w14:paraId="58B90E97" w14:textId="77777777" w:rsidR="000E47CA" w:rsidRDefault="000E47CA" w:rsidP="0062560E">
      <w:pPr>
        <w:pStyle w:val="BodyText"/>
        <w:rPr>
          <w:b w:val="0"/>
        </w:rPr>
      </w:pPr>
    </w:p>
    <w:p w14:paraId="4E71A2D4" w14:textId="77777777" w:rsidR="00191DE0" w:rsidRDefault="00191DE0" w:rsidP="008B3BC3">
      <w:pPr>
        <w:pStyle w:val="BodyText"/>
        <w:rPr>
          <w:b w:val="0"/>
        </w:rPr>
      </w:pPr>
      <w:r w:rsidRPr="001153F0">
        <w:t>IMPORTANT NOTE:</w:t>
      </w:r>
      <w:r>
        <w:t xml:space="preserve"> </w:t>
      </w:r>
      <w:r>
        <w:rPr>
          <w:b w:val="0"/>
        </w:rPr>
        <w:t>I</w:t>
      </w:r>
      <w:r w:rsidRPr="00191DE0">
        <w:rPr>
          <w:b w:val="0"/>
        </w:rPr>
        <w:t>t is recommended that SD*5.3*285 be installed immediately prior to or at least on the same day</w:t>
      </w:r>
      <w:r>
        <w:rPr>
          <w:b w:val="0"/>
        </w:rPr>
        <w:t xml:space="preserve"> </w:t>
      </w:r>
      <w:r w:rsidRPr="00191DE0">
        <w:rPr>
          <w:b w:val="0"/>
        </w:rPr>
        <w:t>a</w:t>
      </w:r>
      <w:r>
        <w:rPr>
          <w:b w:val="0"/>
        </w:rPr>
        <w:t xml:space="preserve">s </w:t>
      </w:r>
      <w:r w:rsidRPr="00191DE0">
        <w:rPr>
          <w:b w:val="0"/>
        </w:rPr>
        <w:t>patch</w:t>
      </w:r>
      <w:r>
        <w:rPr>
          <w:b w:val="0"/>
        </w:rPr>
        <w:t xml:space="preserve"> </w:t>
      </w:r>
      <w:r w:rsidRPr="00191DE0">
        <w:rPr>
          <w:b w:val="0"/>
        </w:rPr>
        <w:t>OR*3*215</w:t>
      </w:r>
      <w:r>
        <w:rPr>
          <w:b w:val="0"/>
        </w:rPr>
        <w:t xml:space="preserve"> </w:t>
      </w:r>
      <w:r w:rsidRPr="00191DE0">
        <w:rPr>
          <w:b w:val="0"/>
        </w:rPr>
        <w:t>(CPRS GUI v26) in order to prevent the possibility of designating a clinic as an IMO location and/or the implementation of IMO functionality before the installation of OR*3*215</w:t>
      </w:r>
      <w:r>
        <w:rPr>
          <w:b w:val="0"/>
        </w:rPr>
        <w:t>.</w:t>
      </w:r>
    </w:p>
    <w:p w14:paraId="7880860A" w14:textId="77777777" w:rsidR="005F64F2" w:rsidRDefault="005F64F2" w:rsidP="0062560E">
      <w:pPr>
        <w:pStyle w:val="BodyText"/>
        <w:rPr>
          <w:b w:val="0"/>
        </w:rPr>
      </w:pPr>
    </w:p>
    <w:p w14:paraId="75A32477" w14:textId="77777777" w:rsidR="005F64F2" w:rsidRPr="0034113C" w:rsidRDefault="005F64F2" w:rsidP="0034113C">
      <w:r w:rsidRPr="005F64F2">
        <w:rPr>
          <w:b/>
        </w:rPr>
        <w:t>IMPORTANT NOTE:</w:t>
      </w:r>
      <w:r>
        <w:t xml:space="preserve"> At the time of release, an issue had been identified with expiring medication notifications for IMO orders. </w:t>
      </w:r>
      <w:r w:rsidRPr="005F64F2">
        <w:t>The way that expiring med</w:t>
      </w:r>
      <w:r w:rsidR="007D04B8">
        <w:t>ications</w:t>
      </w:r>
      <w:r w:rsidRPr="005F64F2">
        <w:t xml:space="preserve"> notification works</w:t>
      </w:r>
      <w:r w:rsidR="007D04B8">
        <w:t>,</w:t>
      </w:r>
      <w:r w:rsidRPr="005F64F2">
        <w:t xml:space="preserve"> in CPRS</w:t>
      </w:r>
      <w:r w:rsidR="007D04B8">
        <w:t>,</w:t>
      </w:r>
      <w:r w:rsidRPr="005F64F2">
        <w:t xml:space="preserve"> is that they are sent based on the display group of the order. Because IMO orders are displayed under the CLINIC ORDERS display group, no expiring meds notification is being performed.</w:t>
      </w:r>
      <w:r>
        <w:t xml:space="preserve"> This problem will be corrected in OR*3*251. </w:t>
      </w:r>
      <w:r w:rsidR="0034113C">
        <w:t>If your site makes extensive use of the expiring medication notifications, consider waiting until OR*3*251 before implementing IMO.</w:t>
      </w:r>
    </w:p>
    <w:p w14:paraId="0EBAECBC" w14:textId="77777777" w:rsidR="00A27EEF" w:rsidRPr="00BB4B8C" w:rsidRDefault="00BB03ED" w:rsidP="00A27EEF">
      <w:pPr>
        <w:jc w:val="center"/>
        <w:rPr>
          <w:i/>
          <w:iCs/>
        </w:rPr>
      </w:pPr>
      <w:r>
        <w:rPr>
          <w:b/>
        </w:rPr>
        <w:br w:type="page"/>
      </w:r>
      <w:r w:rsidR="00A27EEF" w:rsidRPr="00BB4B8C">
        <w:rPr>
          <w:i/>
          <w:iCs/>
        </w:rPr>
        <w:lastRenderedPageBreak/>
        <w:t>(This page included for two-sided copying.)</w:t>
      </w:r>
    </w:p>
    <w:p w14:paraId="34189362" w14:textId="77777777" w:rsidR="00BB03ED" w:rsidRDefault="00BB03ED" w:rsidP="00BB03ED">
      <w:pPr>
        <w:pStyle w:val="BodyText"/>
        <w:jc w:val="center"/>
        <w:rPr>
          <w:i/>
          <w:iCs/>
        </w:rPr>
      </w:pPr>
    </w:p>
    <w:p w14:paraId="2DDADB16" w14:textId="77777777" w:rsidR="00A27EEF" w:rsidRPr="00BB03ED" w:rsidRDefault="00A27EEF" w:rsidP="00BB03ED">
      <w:pPr>
        <w:pStyle w:val="BodyText"/>
        <w:jc w:val="center"/>
      </w:pPr>
    </w:p>
    <w:p w14:paraId="4013B595" w14:textId="77777777" w:rsidR="00A67654" w:rsidRDefault="00BB03ED" w:rsidP="00AB049F">
      <w:pPr>
        <w:pStyle w:val="Heading1"/>
      </w:pPr>
      <w:r>
        <w:br w:type="page"/>
      </w:r>
      <w:bookmarkStart w:id="2" w:name="_Toc130698879"/>
      <w:bookmarkStart w:id="3" w:name="_Toc133654793"/>
      <w:bookmarkEnd w:id="2"/>
      <w:r w:rsidR="00B436DE">
        <w:lastRenderedPageBreak/>
        <w:t>F</w:t>
      </w:r>
      <w:r w:rsidR="00A67654" w:rsidRPr="00834A5C">
        <w:t>unctionality Included in IMO</w:t>
      </w:r>
      <w:bookmarkEnd w:id="3"/>
    </w:p>
    <w:p w14:paraId="4F29DFC2" w14:textId="77777777" w:rsidR="0062560E" w:rsidRDefault="00A67654" w:rsidP="008B3BC3">
      <w:pPr>
        <w:pStyle w:val="BodyText"/>
        <w:rPr>
          <w:b w:val="0"/>
        </w:rPr>
      </w:pPr>
      <w:r w:rsidRPr="008B3BC3">
        <w:rPr>
          <w:b w:val="0"/>
        </w:rPr>
        <w:t>If your site chooses to implement IMO, users will see several changes.</w:t>
      </w:r>
    </w:p>
    <w:p w14:paraId="1479EC06" w14:textId="77777777" w:rsidR="00E82479" w:rsidRPr="008B3BC3" w:rsidRDefault="00A67654" w:rsidP="00AB049F">
      <w:pPr>
        <w:pStyle w:val="Heading2"/>
      </w:pPr>
      <w:bookmarkStart w:id="4" w:name="_Toc133654794"/>
      <w:r w:rsidRPr="008B3BC3">
        <w:t>CPRS General</w:t>
      </w:r>
      <w:bookmarkEnd w:id="4"/>
    </w:p>
    <w:p w14:paraId="24604DCA" w14:textId="77777777" w:rsidR="00035B72" w:rsidRDefault="00A67654" w:rsidP="00B45B05">
      <w:pPr>
        <w:pStyle w:val="BodyText"/>
        <w:rPr>
          <w:b w:val="0"/>
        </w:rPr>
      </w:pPr>
      <w:r w:rsidRPr="00B45B05">
        <w:rPr>
          <w:b w:val="0"/>
        </w:rPr>
        <w:t xml:space="preserve">Users can change, copy, and renew IMO orders if the user is ordering from an IMO location. Users cannot transfer IMO orders. </w:t>
      </w:r>
    </w:p>
    <w:p w14:paraId="1D950D49" w14:textId="77777777" w:rsidR="00A67654" w:rsidRPr="008B3BC3" w:rsidRDefault="00A67654" w:rsidP="00AB049F">
      <w:pPr>
        <w:pStyle w:val="Heading2"/>
      </w:pPr>
      <w:bookmarkStart w:id="5" w:name="_Toc133654795"/>
      <w:r w:rsidRPr="003700C0">
        <w:t>CPRS GUI Orders Tab</w:t>
      </w:r>
      <w:bookmarkEnd w:id="5"/>
    </w:p>
    <w:p w14:paraId="7A2B6742" w14:textId="77777777" w:rsidR="00A67654" w:rsidRPr="00556968" w:rsidRDefault="00A67654" w:rsidP="00556968">
      <w:pPr>
        <w:pStyle w:val="ListBullet2"/>
      </w:pPr>
      <w:r w:rsidRPr="00556968">
        <w:t xml:space="preserve">A new CLINIC ORDERS display group has been created to group IMO orders on the Orders tab.  </w:t>
      </w:r>
    </w:p>
    <w:p w14:paraId="6E254297" w14:textId="77777777" w:rsidR="00A67654" w:rsidRPr="00556968" w:rsidRDefault="00A67654" w:rsidP="00556968">
      <w:pPr>
        <w:pStyle w:val="ListBullet2"/>
      </w:pPr>
      <w:r w:rsidRPr="00556968">
        <w:t xml:space="preserve">Nursing Text Orders entered for an </w:t>
      </w:r>
      <w:r w:rsidR="00A319FC">
        <w:t>Outpatient</w:t>
      </w:r>
      <w:r w:rsidRPr="00556968">
        <w:t xml:space="preserve"> at an IMO location will display under the CLINIC ORDERS display group unless it is part of a quick order that has a different display group defined.</w:t>
      </w:r>
      <w:r w:rsidR="004316CC" w:rsidRPr="00556968">
        <w:t xml:space="preserve"> </w:t>
      </w:r>
      <w:r w:rsidR="00A01383" w:rsidRPr="00556968">
        <w:t>E</w:t>
      </w:r>
      <w:r w:rsidR="004316CC" w:rsidRPr="00556968">
        <w:t xml:space="preserve">xisting text orders </w:t>
      </w:r>
      <w:r w:rsidR="00A01383" w:rsidRPr="00556968">
        <w:t>cannot be used</w:t>
      </w:r>
      <w:r w:rsidR="00B70080">
        <w:t>. C</w:t>
      </w:r>
      <w:r w:rsidR="004316CC" w:rsidRPr="00556968">
        <w:t>reate new or copy to</w:t>
      </w:r>
      <w:r w:rsidR="00A01383" w:rsidRPr="00556968">
        <w:t xml:space="preserve"> </w:t>
      </w:r>
      <w:r w:rsidR="004316CC" w:rsidRPr="00556968">
        <w:t xml:space="preserve">new text orders for this location using the display group </w:t>
      </w:r>
      <w:r w:rsidR="00A01383" w:rsidRPr="00556968">
        <w:t>CLINIC ORDERS.</w:t>
      </w:r>
    </w:p>
    <w:p w14:paraId="26787F30" w14:textId="77777777" w:rsidR="00A67654" w:rsidRDefault="00A67654" w:rsidP="00556968">
      <w:pPr>
        <w:pStyle w:val="ListBullet2"/>
      </w:pPr>
      <w:r w:rsidRPr="00556968">
        <w:t xml:space="preserve">When orders are placed from an IMO location for an </w:t>
      </w:r>
      <w:r w:rsidR="00A319FC">
        <w:t>Outpatient</w:t>
      </w:r>
      <w:r w:rsidRPr="00556968">
        <w:t xml:space="preserve">, CPRS will display IV fluid orders and IV Quick Orders under the CLINIC ORDERS group instead of the Infusion group. </w:t>
      </w:r>
    </w:p>
    <w:p w14:paraId="77B4104D" w14:textId="77777777" w:rsidR="00E0509B" w:rsidRPr="00556968" w:rsidRDefault="00E0509B" w:rsidP="00E0509B">
      <w:pPr>
        <w:pStyle w:val="ListBullet2"/>
        <w:numPr>
          <w:ilvl w:val="0"/>
          <w:numId w:val="0"/>
        </w:numPr>
        <w:ind w:left="360"/>
      </w:pPr>
    </w:p>
    <w:p w14:paraId="51E25F32" w14:textId="77777777" w:rsidR="009F59FF" w:rsidRPr="00556968" w:rsidRDefault="009F59FF" w:rsidP="00556968">
      <w:pPr>
        <w:pStyle w:val="ListBullet2"/>
      </w:pPr>
      <w:r w:rsidRPr="00556968">
        <w:t xml:space="preserve">Users can view all IMO orders using </w:t>
      </w:r>
      <w:r w:rsidR="00C374C8" w:rsidRPr="00556968">
        <w:t>one of</w:t>
      </w:r>
      <w:r w:rsidRPr="00556968">
        <w:t xml:space="preserve"> the two following methods: </w:t>
      </w:r>
    </w:p>
    <w:p w14:paraId="746AD980" w14:textId="77777777" w:rsidR="00522902" w:rsidRDefault="00522902" w:rsidP="00522902">
      <w:pPr>
        <w:pStyle w:val="ListNumber5"/>
      </w:pPr>
      <w:r>
        <w:t>Click the</w:t>
      </w:r>
      <w:r w:rsidR="009F59FF" w:rsidRPr="00556968">
        <w:t xml:space="preserve"> Order</w:t>
      </w:r>
      <w:r w:rsidR="00C374C8" w:rsidRPr="00556968">
        <w:t>s</w:t>
      </w:r>
      <w:r w:rsidR="009F59FF" w:rsidRPr="00556968">
        <w:t xml:space="preserve"> tab</w:t>
      </w:r>
      <w:r>
        <w:t>.</w:t>
      </w:r>
    </w:p>
    <w:p w14:paraId="4227099F" w14:textId="77777777" w:rsidR="00522902" w:rsidRDefault="009F59FF" w:rsidP="00522902">
      <w:pPr>
        <w:pStyle w:val="ListNumber5"/>
      </w:pPr>
      <w:r w:rsidRPr="00173A2F">
        <w:t xml:space="preserve">Select </w:t>
      </w:r>
      <w:r w:rsidR="00522902" w:rsidRPr="00173A2F">
        <w:rPr>
          <w:bCs/>
        </w:rPr>
        <w:t>the</w:t>
      </w:r>
      <w:r w:rsidRPr="00173A2F">
        <w:rPr>
          <w:bCs/>
        </w:rPr>
        <w:t xml:space="preserve"> Custom Order View</w:t>
      </w:r>
      <w:r w:rsidR="00522902">
        <w:t xml:space="preserve"> command from the View menu. T</w:t>
      </w:r>
      <w:r w:rsidRPr="00556968">
        <w:t xml:space="preserve">he </w:t>
      </w:r>
      <w:r w:rsidRPr="00556968">
        <w:rPr>
          <w:bCs/>
        </w:rPr>
        <w:t>Custom Order View</w:t>
      </w:r>
      <w:r w:rsidRPr="00556968">
        <w:t xml:space="preserve"> dialog box</w:t>
      </w:r>
      <w:r w:rsidR="00522902">
        <w:t xml:space="preserve"> displays</w:t>
      </w:r>
      <w:r w:rsidR="00173A2F">
        <w:t>.</w:t>
      </w:r>
    </w:p>
    <w:p w14:paraId="6EA8F7FE" w14:textId="77777777" w:rsidR="00522902" w:rsidRPr="00522902" w:rsidRDefault="00173A2F" w:rsidP="00522902">
      <w:pPr>
        <w:pStyle w:val="ListNumber5"/>
      </w:pPr>
      <w:r>
        <w:t>In the Service/</w:t>
      </w:r>
      <w:r w:rsidR="00522902">
        <w:t xml:space="preserve">Section pane, </w:t>
      </w:r>
      <w:r w:rsidR="009F59FF" w:rsidRPr="00556968">
        <w:t>click</w:t>
      </w:r>
      <w:r w:rsidR="00522902">
        <w:t xml:space="preserve"> + </w:t>
      </w:r>
      <w:r w:rsidR="009F59FF" w:rsidRPr="00556968">
        <w:t xml:space="preserve">to expand </w:t>
      </w:r>
      <w:r w:rsidR="009F59FF" w:rsidRPr="00556968">
        <w:rPr>
          <w:bCs/>
        </w:rPr>
        <w:t>PHARMACY</w:t>
      </w:r>
      <w:r>
        <w:rPr>
          <w:bCs/>
        </w:rPr>
        <w:t>.</w:t>
      </w:r>
    </w:p>
    <w:p w14:paraId="633EC64E" w14:textId="77777777" w:rsidR="009F59FF" w:rsidRPr="00173A2F" w:rsidRDefault="00522902" w:rsidP="00522902">
      <w:pPr>
        <w:pStyle w:val="ListNumber5"/>
      </w:pPr>
      <w:r>
        <w:t>S</w:t>
      </w:r>
      <w:r w:rsidR="009F59FF" w:rsidRPr="00556968">
        <w:t xml:space="preserve">elect </w:t>
      </w:r>
      <w:r w:rsidR="009F59FF" w:rsidRPr="00556968">
        <w:rPr>
          <w:bCs/>
        </w:rPr>
        <w:t>CLINIC ORDERS.</w:t>
      </w:r>
    </w:p>
    <w:p w14:paraId="7A4A8210" w14:textId="77777777" w:rsidR="00173A2F" w:rsidRDefault="00173A2F" w:rsidP="00173A2F">
      <w:pPr>
        <w:pStyle w:val="ListNumber5"/>
        <w:numPr>
          <w:ilvl w:val="0"/>
          <w:numId w:val="0"/>
        </w:numPr>
        <w:ind w:left="1800" w:hanging="360"/>
        <w:rPr>
          <w:bCs/>
        </w:rPr>
      </w:pPr>
      <w:r>
        <w:rPr>
          <w:bCs/>
        </w:rPr>
        <w:t>Or</w:t>
      </w:r>
    </w:p>
    <w:p w14:paraId="176C96F4" w14:textId="77777777" w:rsidR="00173A2F" w:rsidRDefault="00173A2F" w:rsidP="00173A2F">
      <w:pPr>
        <w:pStyle w:val="ListNumber5"/>
        <w:numPr>
          <w:ilvl w:val="0"/>
          <w:numId w:val="16"/>
        </w:numPr>
      </w:pPr>
      <w:r>
        <w:t>Click</w:t>
      </w:r>
      <w:r w:rsidRPr="00556968">
        <w:t xml:space="preserve"> </w:t>
      </w:r>
      <w:r w:rsidR="009F59FF" w:rsidRPr="00556968">
        <w:t>the Orders tab</w:t>
      </w:r>
      <w:r>
        <w:t>.</w:t>
      </w:r>
    </w:p>
    <w:p w14:paraId="3BE7BAEC" w14:textId="77777777" w:rsidR="00173A2F" w:rsidRDefault="009F59FF" w:rsidP="00173A2F">
      <w:pPr>
        <w:pStyle w:val="ListNumber5"/>
        <w:numPr>
          <w:ilvl w:val="0"/>
          <w:numId w:val="16"/>
        </w:numPr>
      </w:pPr>
      <w:r w:rsidRPr="00173A2F">
        <w:t xml:space="preserve">Select </w:t>
      </w:r>
      <w:r w:rsidR="00173A2F" w:rsidRPr="00173A2F">
        <w:t>the</w:t>
      </w:r>
      <w:r w:rsidRPr="00173A2F">
        <w:t xml:space="preserve"> Custom Order View</w:t>
      </w:r>
      <w:r w:rsidR="00173A2F">
        <w:t xml:space="preserve"> command from the View menu. The Custom Order View dialog box displays.</w:t>
      </w:r>
    </w:p>
    <w:p w14:paraId="43FAD6FC" w14:textId="77777777" w:rsidR="00173A2F" w:rsidRDefault="00173A2F" w:rsidP="00173A2F">
      <w:pPr>
        <w:pStyle w:val="ListNumber5"/>
        <w:numPr>
          <w:ilvl w:val="0"/>
          <w:numId w:val="16"/>
        </w:numPr>
      </w:pPr>
      <w:r>
        <w:t>I</w:t>
      </w:r>
      <w:r w:rsidR="009F59FF" w:rsidRPr="00556968">
        <w:t xml:space="preserve">n the Service/Section pane, click </w:t>
      </w:r>
      <w:r w:rsidR="009F59FF" w:rsidRPr="00173A2F">
        <w:t>All Services</w:t>
      </w:r>
      <w:r>
        <w:t>.</w:t>
      </w:r>
    </w:p>
    <w:p w14:paraId="091666EE" w14:textId="77777777" w:rsidR="009F59FF" w:rsidRPr="00556968" w:rsidRDefault="00173A2F" w:rsidP="00173A2F">
      <w:pPr>
        <w:pStyle w:val="ListNumber5"/>
        <w:numPr>
          <w:ilvl w:val="0"/>
          <w:numId w:val="16"/>
        </w:numPr>
      </w:pPr>
      <w:r>
        <w:t>S</w:t>
      </w:r>
      <w:r w:rsidR="009F59FF" w:rsidRPr="00173A2F">
        <w:t>elect Clinic Orders.</w:t>
      </w:r>
      <w:r w:rsidR="009F59FF" w:rsidRPr="00556968">
        <w:t xml:space="preserve"> </w:t>
      </w:r>
    </w:p>
    <w:p w14:paraId="3B7762B9" w14:textId="77777777" w:rsidR="00834A5C" w:rsidRPr="00556968" w:rsidRDefault="00DA66B3" w:rsidP="00556968">
      <w:pPr>
        <w:pStyle w:val="ListBullet2"/>
      </w:pPr>
      <w:r w:rsidRPr="00E82479">
        <w:t xml:space="preserve">The ordering location will appear in the Location column. Clinic staff and </w:t>
      </w:r>
      <w:r w:rsidR="00A319FC">
        <w:t>Inpatient</w:t>
      </w:r>
      <w:r w:rsidRPr="00E82479">
        <w:t xml:space="preserve"> staff should be oriented to look in the Location column for the origin of the orders.</w:t>
      </w:r>
    </w:p>
    <w:p w14:paraId="6E1317C4" w14:textId="77777777" w:rsidR="00834A5C" w:rsidRDefault="00BB03ED" w:rsidP="00AB049F">
      <w:pPr>
        <w:pStyle w:val="Heading2"/>
      </w:pPr>
      <w:r>
        <w:br w:type="page"/>
      </w:r>
      <w:bookmarkStart w:id="6" w:name="_Toc133654796"/>
      <w:r w:rsidR="00834A5C">
        <w:lastRenderedPageBreak/>
        <w:t>CPRS GUI Meds Tab</w:t>
      </w:r>
      <w:bookmarkEnd w:id="6"/>
    </w:p>
    <w:p w14:paraId="6D839BC2" w14:textId="77777777" w:rsidR="00597111" w:rsidRDefault="003235F4" w:rsidP="00466A92">
      <w:pPr>
        <w:pStyle w:val="ListBullet2"/>
      </w:pPr>
      <w:r>
        <w:t>IMO Nursing text orders do not display on the Meds tab.</w:t>
      </w:r>
    </w:p>
    <w:p w14:paraId="6CFB4E7F" w14:textId="77777777" w:rsidR="0062560E" w:rsidRDefault="00A67654" w:rsidP="00466A92">
      <w:pPr>
        <w:pStyle w:val="ListBullet2"/>
      </w:pPr>
      <w:r w:rsidRPr="003700C0">
        <w:t xml:space="preserve">On the Meds tab, IMO orders </w:t>
      </w:r>
      <w:r w:rsidR="003235F4">
        <w:t xml:space="preserve">of all statuses </w:t>
      </w:r>
      <w:r w:rsidRPr="003700C0">
        <w:t xml:space="preserve">are displayed </w:t>
      </w:r>
      <w:r w:rsidR="003235F4">
        <w:t xml:space="preserve">before active </w:t>
      </w:r>
      <w:r w:rsidR="00A319FC">
        <w:t>Inpatient</w:t>
      </w:r>
      <w:r w:rsidR="003235F4">
        <w:t xml:space="preserve"> orders</w:t>
      </w:r>
      <w:r w:rsidRPr="003700C0">
        <w:t xml:space="preserve"> </w:t>
      </w:r>
      <w:r w:rsidR="003235F4">
        <w:t xml:space="preserve">at </w:t>
      </w:r>
      <w:r w:rsidRPr="003700C0">
        <w:t xml:space="preserve">the top of </w:t>
      </w:r>
      <w:r w:rsidR="00E82479">
        <w:t xml:space="preserve">the </w:t>
      </w:r>
      <w:r w:rsidRPr="003700C0">
        <w:t>Inpatient Medication Orders panel, with ordering location (clinic) information in the</w:t>
      </w:r>
      <w:r>
        <w:t xml:space="preserve"> </w:t>
      </w:r>
      <w:r w:rsidR="00BE66F3">
        <w:t xml:space="preserve">far right </w:t>
      </w:r>
      <w:r>
        <w:t xml:space="preserve">column.  </w:t>
      </w:r>
    </w:p>
    <w:p w14:paraId="7FFF4310" w14:textId="77777777" w:rsidR="00E82479" w:rsidRPr="00E82479" w:rsidRDefault="00A67654" w:rsidP="00AB049F">
      <w:pPr>
        <w:pStyle w:val="Heading2"/>
      </w:pPr>
      <w:bookmarkStart w:id="7" w:name="_Toc133654797"/>
      <w:r>
        <w:t xml:space="preserve">Inpatient </w:t>
      </w:r>
      <w:r w:rsidRPr="00466A92">
        <w:t>Medications</w:t>
      </w:r>
      <w:bookmarkEnd w:id="7"/>
    </w:p>
    <w:p w14:paraId="7EBCB06C" w14:textId="77777777" w:rsidR="00A67654" w:rsidRPr="00B45B05" w:rsidRDefault="007A69B3" w:rsidP="00B45B05">
      <w:pPr>
        <w:pStyle w:val="BodyText"/>
        <w:rPr>
          <w:b w:val="0"/>
        </w:rPr>
      </w:pPr>
      <w:r w:rsidRPr="00B45B05">
        <w:rPr>
          <w:b w:val="0"/>
        </w:rPr>
        <w:t>From either the CPRS Orders Tab or the CPRS Meds Tab</w:t>
      </w:r>
      <w:r w:rsidR="00BE66F3" w:rsidRPr="00B45B05">
        <w:rPr>
          <w:b w:val="0"/>
        </w:rPr>
        <w:t>,</w:t>
      </w:r>
      <w:r w:rsidRPr="00B45B05">
        <w:rPr>
          <w:b w:val="0"/>
        </w:rPr>
        <w:t xml:space="preserve"> </w:t>
      </w:r>
      <w:r w:rsidR="00BE66F3" w:rsidRPr="00B45B05">
        <w:rPr>
          <w:b w:val="0"/>
        </w:rPr>
        <w:t>o</w:t>
      </w:r>
      <w:r w:rsidR="00A67654" w:rsidRPr="00B45B05">
        <w:rPr>
          <w:b w:val="0"/>
        </w:rPr>
        <w:t xml:space="preserve">rders written </w:t>
      </w:r>
      <w:r w:rsidRPr="00B45B05">
        <w:rPr>
          <w:b w:val="0"/>
        </w:rPr>
        <w:t xml:space="preserve">for </w:t>
      </w:r>
      <w:r w:rsidR="00A319FC">
        <w:rPr>
          <w:b w:val="0"/>
        </w:rPr>
        <w:t>Outpatient</w:t>
      </w:r>
      <w:r w:rsidRPr="00B45B05">
        <w:rPr>
          <w:b w:val="0"/>
        </w:rPr>
        <w:t xml:space="preserve">s </w:t>
      </w:r>
      <w:r w:rsidR="00A67654" w:rsidRPr="00B45B05">
        <w:rPr>
          <w:b w:val="0"/>
        </w:rPr>
        <w:t xml:space="preserve">using the IMO functionality are treated like </w:t>
      </w:r>
      <w:r w:rsidR="00A319FC">
        <w:rPr>
          <w:b w:val="0"/>
        </w:rPr>
        <w:t>Inpatient</w:t>
      </w:r>
      <w:r w:rsidR="00A67654" w:rsidRPr="00B45B05">
        <w:rPr>
          <w:b w:val="0"/>
        </w:rPr>
        <w:t xml:space="preserve"> orders. They are:</w:t>
      </w:r>
    </w:p>
    <w:p w14:paraId="27C929EE" w14:textId="77777777" w:rsidR="00A67654" w:rsidRDefault="00A67654" w:rsidP="00466A92">
      <w:pPr>
        <w:pStyle w:val="ListBullet2"/>
      </w:pPr>
      <w:r>
        <w:t>Filled by Inpatient Pharmacy</w:t>
      </w:r>
    </w:p>
    <w:p w14:paraId="6B5A4B54" w14:textId="77777777" w:rsidR="00A67654" w:rsidRDefault="00A67654" w:rsidP="00466A92">
      <w:pPr>
        <w:pStyle w:val="ListBullet2"/>
      </w:pPr>
      <w:r>
        <w:t>Dispensed by Inpatient Pharmacy</w:t>
      </w:r>
    </w:p>
    <w:p w14:paraId="0208B461" w14:textId="77777777" w:rsidR="00A67654" w:rsidRDefault="00A67654" w:rsidP="00466A92">
      <w:pPr>
        <w:pStyle w:val="ListBullet2"/>
      </w:pPr>
      <w:r>
        <w:t xml:space="preserve">Displayed by </w:t>
      </w:r>
      <w:r w:rsidRPr="006606C9">
        <w:t>Inpatie</w:t>
      </w:r>
      <w:r>
        <w:t>nt Medications</w:t>
      </w:r>
      <w:r w:rsidRPr="006606C9">
        <w:t xml:space="preserve"> in </w:t>
      </w:r>
      <w:r>
        <w:t>the Active Medications Profile</w:t>
      </w:r>
    </w:p>
    <w:p w14:paraId="22FC9F38" w14:textId="77777777" w:rsidR="003235F4" w:rsidRDefault="003235F4" w:rsidP="00466A92">
      <w:pPr>
        <w:pStyle w:val="ListBullet2"/>
      </w:pPr>
      <w:r>
        <w:t>Detailed Order View displays the clinic location and appointment d</w:t>
      </w:r>
      <w:r w:rsidR="007B7BBF">
        <w:t>ate and time for each IMO order</w:t>
      </w:r>
    </w:p>
    <w:p w14:paraId="5074E0BE" w14:textId="77777777" w:rsidR="0036308F" w:rsidRDefault="0036308F" w:rsidP="0036308F">
      <w:pPr>
        <w:pStyle w:val="CPRScaption"/>
      </w:pPr>
    </w:p>
    <w:p w14:paraId="2EDEA8C0" w14:textId="77777777" w:rsidR="007A69B3" w:rsidRDefault="007B7BBF" w:rsidP="00F17317">
      <w:pPr>
        <w:pStyle w:val="BodyText"/>
        <w:rPr>
          <w:b w:val="0"/>
        </w:rPr>
      </w:pPr>
      <w:r w:rsidRPr="00F17317">
        <w:rPr>
          <w:b w:val="0"/>
        </w:rPr>
        <w:t>For further information, please refer to the Inpatient Medications documentation.</w:t>
      </w:r>
      <w:r w:rsidR="007A69B3" w:rsidRPr="00F17317">
        <w:rPr>
          <w:b w:val="0"/>
        </w:rPr>
        <w:t xml:space="preserve"> The documentation can be found at </w:t>
      </w:r>
      <w:hyperlink r:id="rId11" w:history="1">
        <w:r w:rsidR="009B088D" w:rsidRPr="00B2464D">
          <w:rPr>
            <w:rStyle w:val="Hyperlink"/>
            <w:b w:val="0"/>
          </w:rPr>
          <w:t>http://www.va.gov/vdl/Cl</w:t>
        </w:r>
        <w:r w:rsidR="00FC41C5">
          <w:rPr>
            <w:rStyle w:val="Hyperlink"/>
            <w:b w:val="0"/>
          </w:rPr>
          <w:t>i</w:t>
        </w:r>
        <w:r w:rsidR="009B088D" w:rsidRPr="00B2464D">
          <w:rPr>
            <w:rStyle w:val="Hyperlink"/>
            <w:b w:val="0"/>
          </w:rPr>
          <w:t>nical.asp?appID=88</w:t>
        </w:r>
      </w:hyperlink>
    </w:p>
    <w:p w14:paraId="2EFC8B6B" w14:textId="77777777" w:rsidR="006A469B" w:rsidRDefault="00BB03ED" w:rsidP="00AB049F">
      <w:pPr>
        <w:pStyle w:val="Heading1"/>
      </w:pPr>
      <w:r>
        <w:br w:type="page"/>
      </w:r>
      <w:bookmarkStart w:id="8" w:name="_Toc130698885"/>
      <w:bookmarkStart w:id="9" w:name="_Toc133654798"/>
      <w:bookmarkEnd w:id="8"/>
      <w:r w:rsidR="000C58BF">
        <w:lastRenderedPageBreak/>
        <w:t xml:space="preserve">Evaluate IMO </w:t>
      </w:r>
      <w:r w:rsidR="00C53C9E">
        <w:t>before</w:t>
      </w:r>
      <w:r w:rsidR="000C58BF">
        <w:t xml:space="preserve"> Implementing</w:t>
      </w:r>
      <w:bookmarkEnd w:id="9"/>
    </w:p>
    <w:p w14:paraId="297D4E28" w14:textId="77777777" w:rsidR="0000531F" w:rsidRPr="00F17317" w:rsidRDefault="00EA096E" w:rsidP="00FC41C5">
      <w:pPr>
        <w:pStyle w:val="ListNumber"/>
        <w:numPr>
          <w:ilvl w:val="0"/>
          <w:numId w:val="0"/>
        </w:numPr>
      </w:pPr>
      <w:r w:rsidRPr="00F17317">
        <w:t>Before decid</w:t>
      </w:r>
      <w:r w:rsidR="0027135C">
        <w:t>ing</w:t>
      </w:r>
      <w:r w:rsidRPr="00F17317">
        <w:t xml:space="preserve"> </w:t>
      </w:r>
      <w:r w:rsidR="0000531F" w:rsidRPr="00F17317">
        <w:t xml:space="preserve">to </w:t>
      </w:r>
      <w:r w:rsidRPr="00F17317">
        <w:t xml:space="preserve">utilize this new IMO functionality, be sure to consider the </w:t>
      </w:r>
      <w:r w:rsidR="0000531F" w:rsidRPr="00F17317">
        <w:t>following:</w:t>
      </w:r>
    </w:p>
    <w:p w14:paraId="472C168B" w14:textId="77777777" w:rsidR="00EA096E" w:rsidRPr="00B45B05" w:rsidRDefault="00BE66F3" w:rsidP="00466A92">
      <w:pPr>
        <w:pStyle w:val="ListBullet2"/>
      </w:pPr>
      <w:r>
        <w:t>I</w:t>
      </w:r>
      <w:r w:rsidR="00EA096E" w:rsidRPr="00D54529">
        <w:t xml:space="preserve">mpacts </w:t>
      </w:r>
      <w:r>
        <w:t>on</w:t>
      </w:r>
      <w:r w:rsidR="00EA096E" w:rsidRPr="00D54529">
        <w:t xml:space="preserve"> the Inpatient Pharmacy </w:t>
      </w:r>
      <w:r>
        <w:t>workload</w:t>
      </w:r>
      <w:r w:rsidR="009014E3">
        <w:t xml:space="preserve">. </w:t>
      </w:r>
      <w:r w:rsidR="00044CB8">
        <w:t>Is sufficient pharmacy staff</w:t>
      </w:r>
      <w:r w:rsidR="00C53C9E">
        <w:t xml:space="preserve"> </w:t>
      </w:r>
      <w:r w:rsidR="0027375A">
        <w:t xml:space="preserve">available </w:t>
      </w:r>
      <w:r w:rsidR="00C53C9E">
        <w:t xml:space="preserve">to </w:t>
      </w:r>
      <w:r w:rsidR="00C53C9E" w:rsidRPr="00B45B05">
        <w:t xml:space="preserve">process and distribute the amount of medications that may be generated by the clinic(s) under consideration? </w:t>
      </w:r>
      <w:r w:rsidR="0027375A">
        <w:t>Which clinic groups need to be created and which clinics will be in them? Who will add new clinics to the clinic groups as they are created?</w:t>
      </w:r>
    </w:p>
    <w:p w14:paraId="0169AD50" w14:textId="77777777" w:rsidR="00147B2F" w:rsidRPr="00E12323" w:rsidRDefault="0027375A" w:rsidP="00466A92">
      <w:pPr>
        <w:pStyle w:val="ListBullet2"/>
      </w:pPr>
      <w:r>
        <w:t>What c</w:t>
      </w:r>
      <w:r w:rsidR="00147B2F" w:rsidRPr="00B45B05">
        <w:t xml:space="preserve">hanges in </w:t>
      </w:r>
      <w:r>
        <w:t xml:space="preserve">policies and </w:t>
      </w:r>
      <w:r w:rsidR="00147B2F" w:rsidRPr="00B45B05">
        <w:t xml:space="preserve">procedures </w:t>
      </w:r>
      <w:r>
        <w:t xml:space="preserve">are </w:t>
      </w:r>
      <w:r w:rsidR="00147B2F" w:rsidRPr="00B45B05">
        <w:t>need</w:t>
      </w:r>
      <w:r w:rsidR="00BE66F3" w:rsidRPr="00B45B05">
        <w:t>ed</w:t>
      </w:r>
      <w:r w:rsidR="009014E3" w:rsidRPr="00B45B05">
        <w:t xml:space="preserve"> to</w:t>
      </w:r>
      <w:r w:rsidR="00147B2F" w:rsidRPr="00B45B05">
        <w:t xml:space="preserve"> implement </w:t>
      </w:r>
      <w:r w:rsidR="00BE66F3" w:rsidRPr="00B45B05">
        <w:t>the</w:t>
      </w:r>
      <w:r w:rsidR="00147B2F" w:rsidRPr="00B45B05">
        <w:t xml:space="preserve"> switch from using Outpatient Pharmacy ‘done</w:t>
      </w:r>
      <w:r w:rsidR="00147B2F" w:rsidRPr="00E12323">
        <w:t xml:space="preserve"> in clinic’ orders to IMO orders?</w:t>
      </w:r>
    </w:p>
    <w:p w14:paraId="4E2A8F3B" w14:textId="77777777" w:rsidR="00C6190C" w:rsidRPr="00B45B05" w:rsidRDefault="00C6190C" w:rsidP="00466A92">
      <w:pPr>
        <w:pStyle w:val="ListBullet2"/>
      </w:pPr>
      <w:r>
        <w:t xml:space="preserve">How will clinic staff become aware of </w:t>
      </w:r>
      <w:r w:rsidR="009014E3">
        <w:t xml:space="preserve">new orders? </w:t>
      </w:r>
      <w:r>
        <w:t xml:space="preserve">Will you print chart copies in the </w:t>
      </w:r>
      <w:r w:rsidRPr="00B45B05">
        <w:t>clinic, use the new orders view alert, use a bingo board, use a routing slip, use verbal communication between provider and nurse, or something else?</w:t>
      </w:r>
    </w:p>
    <w:p w14:paraId="51C5BAFA" w14:textId="77777777" w:rsidR="00C6190C" w:rsidRPr="00B45B05" w:rsidRDefault="00C6190C" w:rsidP="00466A92">
      <w:pPr>
        <w:pStyle w:val="ListBullet2"/>
      </w:pPr>
      <w:r w:rsidRPr="00B45B05">
        <w:t xml:space="preserve">How will </w:t>
      </w:r>
      <w:r w:rsidR="009B088D">
        <w:t>I</w:t>
      </w:r>
      <w:r w:rsidRPr="00B45B05">
        <w:t xml:space="preserve">npatient </w:t>
      </w:r>
      <w:r w:rsidR="009B088D">
        <w:t>P</w:t>
      </w:r>
      <w:r w:rsidRPr="00B45B05">
        <w:t xml:space="preserve">harmacy staff become aware </w:t>
      </w:r>
      <w:r w:rsidR="00C452C8">
        <w:t>of</w:t>
      </w:r>
      <w:r w:rsidRPr="00B45B05">
        <w:t xml:space="preserve"> the new </w:t>
      </w:r>
      <w:r w:rsidR="009014E3" w:rsidRPr="00B45B05">
        <w:t xml:space="preserve">orders? </w:t>
      </w:r>
      <w:r w:rsidRPr="00B45B05">
        <w:t xml:space="preserve">Will you print service copies in the </w:t>
      </w:r>
      <w:r w:rsidR="009B088D">
        <w:t>P</w:t>
      </w:r>
      <w:r w:rsidRPr="00B45B05">
        <w:t>harmacy?</w:t>
      </w:r>
    </w:p>
    <w:p w14:paraId="29A2E762" w14:textId="77777777" w:rsidR="005E7420" w:rsidRPr="00B45B05" w:rsidRDefault="005E7420" w:rsidP="00466A92">
      <w:pPr>
        <w:pStyle w:val="ListBullet2"/>
      </w:pPr>
      <w:r w:rsidRPr="00B45B05">
        <w:t xml:space="preserve">How will </w:t>
      </w:r>
      <w:r w:rsidR="009B088D">
        <w:t>P</w:t>
      </w:r>
      <w:r w:rsidRPr="00B45B05">
        <w:t>harmacy know that the patient is moving to either a new clinic locatio</w:t>
      </w:r>
      <w:r w:rsidR="009014E3" w:rsidRPr="00B45B05">
        <w:t xml:space="preserve">n or to an </w:t>
      </w:r>
      <w:r w:rsidR="00A319FC">
        <w:t>Inpatient</w:t>
      </w:r>
      <w:r w:rsidR="009014E3" w:rsidRPr="00B45B05">
        <w:t xml:space="preserve"> location? </w:t>
      </w:r>
      <w:r w:rsidRPr="00B45B05">
        <w:t>This is key in</w:t>
      </w:r>
      <w:r w:rsidR="00C03021">
        <w:t xml:space="preserve">formation to ensure that </w:t>
      </w:r>
      <w:r w:rsidRPr="00B45B05">
        <w:t xml:space="preserve">the medications </w:t>
      </w:r>
      <w:r w:rsidR="00C03021">
        <w:t xml:space="preserve">are </w:t>
      </w:r>
      <w:r w:rsidRPr="00B45B05">
        <w:t>being delivered to the current patient location.</w:t>
      </w:r>
    </w:p>
    <w:p w14:paraId="699356EB" w14:textId="77777777" w:rsidR="004C5CC8" w:rsidRDefault="00BE66F3" w:rsidP="00466A92">
      <w:pPr>
        <w:pStyle w:val="ListBullet2"/>
      </w:pPr>
      <w:r w:rsidRPr="00B45B05">
        <w:t>Patient mix in the area you</w:t>
      </w:r>
      <w:r w:rsidR="007F25E0">
        <w:t xml:space="preserve"> a</w:t>
      </w:r>
      <w:r w:rsidRPr="00B45B05">
        <w:t xml:space="preserve">re planning to convert to IMO—Will you have a mixture of </w:t>
      </w:r>
      <w:r w:rsidR="00A319FC">
        <w:t>Inpatient</w:t>
      </w:r>
      <w:r w:rsidRPr="00B45B05">
        <w:t xml:space="preserve">s, </w:t>
      </w:r>
      <w:r w:rsidR="00A319FC">
        <w:t>Outpatient</w:t>
      </w:r>
      <w:r w:rsidRPr="00B45B05">
        <w:t>s and "to be admitted" patients as you would</w:t>
      </w:r>
      <w:r w:rsidR="009014E3" w:rsidRPr="00B45B05">
        <w:t xml:space="preserve"> in </w:t>
      </w:r>
      <w:r w:rsidRPr="00B45B05">
        <w:t>reco</w:t>
      </w:r>
      <w:r w:rsidR="009014E3" w:rsidRPr="00B45B05">
        <w:t xml:space="preserve">very room (PACU) and dialysis? </w:t>
      </w:r>
      <w:r w:rsidRPr="00B45B05">
        <w:t xml:space="preserve">How will you handle patient movement so all patient orders to be administered in the IMO unit are clearly distinguished from </w:t>
      </w:r>
      <w:r w:rsidR="00A319FC">
        <w:t>Inpatient</w:t>
      </w:r>
      <w:r w:rsidRPr="00B45B05">
        <w:t xml:space="preserve"> ward orders?</w:t>
      </w:r>
    </w:p>
    <w:p w14:paraId="547A57AD" w14:textId="77777777" w:rsidR="0062560E" w:rsidRDefault="00E701AE" w:rsidP="00466A92">
      <w:pPr>
        <w:pStyle w:val="ListBullet2"/>
      </w:pPr>
      <w:r w:rsidRPr="00B45B05">
        <w:t>How will the communication be handled when new clinics are set up – so that Pharmacy can appropriately</w:t>
      </w:r>
      <w:r>
        <w:t xml:space="preserve"> set up for IMO, if needed?</w:t>
      </w:r>
    </w:p>
    <w:p w14:paraId="74826DAC" w14:textId="77777777" w:rsidR="00035B72" w:rsidRDefault="00C03021" w:rsidP="00466A92">
      <w:pPr>
        <w:pStyle w:val="ListBullet2"/>
      </w:pPr>
      <w:r>
        <w:t>Ultimately – Will having full order checks and meds viewable in the medication profile make these</w:t>
      </w:r>
      <w:r w:rsidR="001803C5">
        <w:t xml:space="preserve"> </w:t>
      </w:r>
      <w:r>
        <w:t>impacts acceptable?</w:t>
      </w:r>
    </w:p>
    <w:p w14:paraId="4AB659EB" w14:textId="77777777" w:rsidR="007561BE" w:rsidRPr="00F17317" w:rsidRDefault="00E31308" w:rsidP="00FC41C5">
      <w:pPr>
        <w:pStyle w:val="ListNumber"/>
        <w:numPr>
          <w:ilvl w:val="0"/>
          <w:numId w:val="0"/>
        </w:numPr>
      </w:pPr>
      <w:r w:rsidRPr="00F17317">
        <w:t>Now that you have decided to use IMO</w:t>
      </w:r>
      <w:r w:rsidR="007561BE" w:rsidRPr="00F17317">
        <w:t>, you have the option of allowing the orders to survive an admission. Before you decide on this, consider:</w:t>
      </w:r>
    </w:p>
    <w:p w14:paraId="50A45EB7" w14:textId="77777777" w:rsidR="001A3626" w:rsidRDefault="001A3626" w:rsidP="00466A92">
      <w:pPr>
        <w:pStyle w:val="ListBullet2"/>
      </w:pPr>
      <w:r>
        <w:t xml:space="preserve">What is the likelihood that a patient </w:t>
      </w:r>
      <w:r w:rsidR="003B6750">
        <w:t xml:space="preserve">will </w:t>
      </w:r>
      <w:r>
        <w:t xml:space="preserve">be admitted to the hospital during this clinic’s </w:t>
      </w:r>
      <w:r w:rsidRPr="00AF6692">
        <w:t>treatment</w:t>
      </w:r>
      <w:r>
        <w:t>?</w:t>
      </w:r>
    </w:p>
    <w:p w14:paraId="4CD28439" w14:textId="77777777" w:rsidR="00D36DDD" w:rsidRDefault="00814AE0" w:rsidP="00466A92">
      <w:pPr>
        <w:pStyle w:val="ListBullet2"/>
      </w:pPr>
      <w:r>
        <w:t xml:space="preserve">If you </w:t>
      </w:r>
      <w:r w:rsidRPr="00B45B05">
        <w:t>decide</w:t>
      </w:r>
      <w:r>
        <w:t xml:space="preserve"> to NOT </w:t>
      </w:r>
      <w:r w:rsidR="0066759B">
        <w:t>Auto-DC</w:t>
      </w:r>
      <w:r>
        <w:t xml:space="preserve"> on admission:</w:t>
      </w:r>
    </w:p>
    <w:p w14:paraId="43274E35" w14:textId="77777777" w:rsidR="00814AE0" w:rsidRPr="00AF6692" w:rsidRDefault="007561BE" w:rsidP="00CB1A9F">
      <w:pPr>
        <w:pStyle w:val="ListBullet4"/>
        <w:rPr>
          <w:bCs/>
        </w:rPr>
      </w:pPr>
      <w:r w:rsidRPr="00AF6692">
        <w:rPr>
          <w:bCs/>
        </w:rPr>
        <w:t xml:space="preserve">Will having both IMO and Inpatient orders </w:t>
      </w:r>
      <w:r w:rsidR="00515813" w:rsidRPr="00AF6692">
        <w:rPr>
          <w:bCs/>
        </w:rPr>
        <w:t>display</w:t>
      </w:r>
      <w:r w:rsidR="000B1602" w:rsidRPr="00AF6692">
        <w:rPr>
          <w:bCs/>
        </w:rPr>
        <w:t xml:space="preserve"> together</w:t>
      </w:r>
      <w:r w:rsidRPr="00AF6692">
        <w:rPr>
          <w:bCs/>
        </w:rPr>
        <w:t xml:space="preserve"> on the Meds tab cause too much confusion?</w:t>
      </w:r>
    </w:p>
    <w:p w14:paraId="55F01661" w14:textId="77777777" w:rsidR="00111FE4" w:rsidRPr="00AF6692" w:rsidRDefault="00322397" w:rsidP="00CB1A9F">
      <w:pPr>
        <w:pStyle w:val="ListBullet4"/>
        <w:rPr>
          <w:bCs/>
        </w:rPr>
      </w:pPr>
      <w:r w:rsidRPr="00AF6692">
        <w:rPr>
          <w:bCs/>
        </w:rPr>
        <w:t xml:space="preserve">Will having Inpatient orders in </w:t>
      </w:r>
      <w:r w:rsidR="000B1602" w:rsidRPr="00AF6692">
        <w:rPr>
          <w:bCs/>
        </w:rPr>
        <w:t>two locations o</w:t>
      </w:r>
      <w:r w:rsidR="00086301" w:rsidRPr="00AF6692">
        <w:rPr>
          <w:bCs/>
        </w:rPr>
        <w:t>n the orders tab cause too much confusion?</w:t>
      </w:r>
    </w:p>
    <w:p w14:paraId="769759E2" w14:textId="77777777" w:rsidR="00111FE4" w:rsidRPr="00AF6692" w:rsidRDefault="00111FE4" w:rsidP="00CB1A9F">
      <w:pPr>
        <w:pStyle w:val="ListBullet4"/>
        <w:rPr>
          <w:bCs/>
        </w:rPr>
      </w:pPr>
      <w:r w:rsidRPr="00AF6692">
        <w:rPr>
          <w:bCs/>
        </w:rPr>
        <w:lastRenderedPageBreak/>
        <w:t>IMO orders are not specifically broken out in the Pharmacy Inpatient Medications Patient Profile view. Will this cause confusion for pharmacists when attempting to process a patient’s order? Will your Pharmacist be able to use the Non-Verified pending orders option to process orders by clinic?</w:t>
      </w:r>
    </w:p>
    <w:p w14:paraId="27601A5B" w14:textId="77777777" w:rsidR="00814AE0" w:rsidRPr="00AF6692" w:rsidRDefault="00814AE0" w:rsidP="00CB1A9F">
      <w:pPr>
        <w:pStyle w:val="ListBullet4"/>
        <w:rPr>
          <w:bCs/>
        </w:rPr>
      </w:pPr>
      <w:r w:rsidRPr="00AF6692">
        <w:rPr>
          <w:bCs/>
        </w:rPr>
        <w:t xml:space="preserve">If you do not </w:t>
      </w:r>
      <w:r w:rsidR="00090B20">
        <w:rPr>
          <w:bCs/>
        </w:rPr>
        <w:t>set the</w:t>
      </w:r>
      <w:r w:rsidR="00090B20" w:rsidRPr="00AF6692">
        <w:rPr>
          <w:bCs/>
        </w:rPr>
        <w:t xml:space="preserve"> </w:t>
      </w:r>
      <w:r w:rsidR="00090B20">
        <w:rPr>
          <w:bCs/>
        </w:rPr>
        <w:t xml:space="preserve">display in </w:t>
      </w:r>
      <w:r w:rsidRPr="00AF6692">
        <w:rPr>
          <w:bCs/>
        </w:rPr>
        <w:t>BCMA</w:t>
      </w:r>
      <w:r w:rsidR="00090B20">
        <w:rPr>
          <w:bCs/>
        </w:rPr>
        <w:t xml:space="preserve"> parameter to yes</w:t>
      </w:r>
      <w:r w:rsidRPr="00AF6692">
        <w:rPr>
          <w:bCs/>
        </w:rPr>
        <w:t>, will having medications on the Meds tab that do not display in BCMA cause nursing providers to assume there is a discrepancy?</w:t>
      </w:r>
    </w:p>
    <w:p w14:paraId="2CDFD43A" w14:textId="77777777" w:rsidR="00644D74" w:rsidRPr="00AF6692" w:rsidRDefault="00814AE0" w:rsidP="00CB1A9F">
      <w:pPr>
        <w:pStyle w:val="ListBullet4"/>
        <w:rPr>
          <w:bCs/>
        </w:rPr>
      </w:pPr>
      <w:r w:rsidRPr="00AF6692">
        <w:rPr>
          <w:bCs/>
        </w:rPr>
        <w:t>If you do use BCMA, how will nursing providers know which meds are to be administered in clinic and which are for the ward nurse?</w:t>
      </w:r>
    </w:p>
    <w:p w14:paraId="21DD6D45" w14:textId="77777777" w:rsidR="00644D74" w:rsidRDefault="00644D74" w:rsidP="00CB1A9F">
      <w:pPr>
        <w:pStyle w:val="ListBullet4"/>
      </w:pPr>
      <w:r w:rsidRPr="00AF6692">
        <w:rPr>
          <w:bCs/>
        </w:rPr>
        <w:t>How will</w:t>
      </w:r>
      <w:r w:rsidRPr="00E12323">
        <w:t xml:space="preserve"> users be trained to understand these display differences?</w:t>
      </w:r>
    </w:p>
    <w:p w14:paraId="46B5AC62" w14:textId="77777777" w:rsidR="00C6190C" w:rsidRDefault="00C6190C" w:rsidP="00466A92">
      <w:pPr>
        <w:pStyle w:val="ListBullet2"/>
      </w:pPr>
      <w:r>
        <w:t xml:space="preserve">If you </w:t>
      </w:r>
      <w:r w:rsidRPr="00B45B05">
        <w:t>decide</w:t>
      </w:r>
      <w:r>
        <w:t xml:space="preserve"> to auto-discontinue IMO orders upon admission, </w:t>
      </w:r>
      <w:r w:rsidR="00CC4886">
        <w:t xml:space="preserve">how will you </w:t>
      </w:r>
      <w:r>
        <w:t>ensure the clinic nurses have seen and processed all orders before admission?</w:t>
      </w:r>
    </w:p>
    <w:p w14:paraId="42A30DE8" w14:textId="77777777" w:rsidR="004A7A05" w:rsidRDefault="004A7A05" w:rsidP="00466A92">
      <w:pPr>
        <w:pStyle w:val="ListBullet2"/>
      </w:pPr>
      <w:r>
        <w:t xml:space="preserve">If you decide for some clinics TO </w:t>
      </w:r>
      <w:r w:rsidR="0066759B">
        <w:t>Auto-DC</w:t>
      </w:r>
      <w:r>
        <w:t xml:space="preserve"> and other clinics to NOT </w:t>
      </w:r>
      <w:r w:rsidR="0066759B">
        <w:t>Auto-DC</w:t>
      </w:r>
      <w:r>
        <w:t xml:space="preserve">, will the </w:t>
      </w:r>
      <w:r w:rsidRPr="00B45B05">
        <w:t>differences</w:t>
      </w:r>
      <w:r>
        <w:t xml:space="preserve"> generate too much confusion?</w:t>
      </w:r>
    </w:p>
    <w:p w14:paraId="0459631D" w14:textId="77777777" w:rsidR="001667EE" w:rsidRPr="005D0A62" w:rsidRDefault="002737EF" w:rsidP="00FC41C5">
      <w:pPr>
        <w:pStyle w:val="ListNumber"/>
        <w:numPr>
          <w:ilvl w:val="0"/>
          <w:numId w:val="0"/>
        </w:numPr>
      </w:pPr>
      <w:r w:rsidRPr="005D0A62">
        <w:t>How will you</w:t>
      </w:r>
      <w:r w:rsidR="001667EE" w:rsidRPr="005D0A62">
        <w:t xml:space="preserve"> document medication administration in IMO clinics</w:t>
      </w:r>
      <w:r w:rsidRPr="005D0A62">
        <w:t>?</w:t>
      </w:r>
    </w:p>
    <w:p w14:paraId="743BFD3D" w14:textId="77777777" w:rsidR="00CC4886" w:rsidRDefault="00CC4886" w:rsidP="00466A92">
      <w:pPr>
        <w:pStyle w:val="ListBullet2"/>
      </w:pPr>
      <w:r>
        <w:t>If you decide to use the MAR:</w:t>
      </w:r>
    </w:p>
    <w:p w14:paraId="3C6F05B8" w14:textId="77777777" w:rsidR="00CC4886" w:rsidRPr="00AF6692" w:rsidRDefault="001667EE" w:rsidP="00CB1A9F">
      <w:pPr>
        <w:pStyle w:val="ListBullet4"/>
      </w:pPr>
      <w:r>
        <w:t xml:space="preserve">Will you </w:t>
      </w:r>
      <w:r w:rsidRPr="00AF6692">
        <w:t xml:space="preserve">use </w:t>
      </w:r>
      <w:r w:rsidR="00C6190C" w:rsidRPr="00AF6692">
        <w:t xml:space="preserve">the 24-hour </w:t>
      </w:r>
      <w:r w:rsidRPr="00AF6692">
        <w:t>MAR and MAR labels?</w:t>
      </w:r>
    </w:p>
    <w:p w14:paraId="0A3B47BA" w14:textId="77777777" w:rsidR="00CC4886" w:rsidRPr="00AF6692" w:rsidRDefault="00774FDA" w:rsidP="00CB1A9F">
      <w:pPr>
        <w:pStyle w:val="ListBullet4"/>
      </w:pPr>
      <w:r w:rsidRPr="00AF6692">
        <w:t>D</w:t>
      </w:r>
      <w:r w:rsidR="001667EE" w:rsidRPr="00AF6692">
        <w:t xml:space="preserve">o you need to </w:t>
      </w:r>
      <w:r w:rsidR="00561AF5" w:rsidRPr="00AF6692">
        <w:t>request printers and printer stock for your IMO clinics?</w:t>
      </w:r>
    </w:p>
    <w:p w14:paraId="1F3B62EB" w14:textId="77777777" w:rsidR="004C5CC8" w:rsidRDefault="00561AF5" w:rsidP="00CB1A9F">
      <w:pPr>
        <w:pStyle w:val="ListBullet4"/>
      </w:pPr>
      <w:r w:rsidRPr="00AF6692">
        <w:t>Will nurses need to be re-trained on MAR procedures</w:t>
      </w:r>
      <w:r w:rsidR="00A41AF9" w:rsidRPr="00AF6692">
        <w:t xml:space="preserve"> since many have forgotten since BCMA</w:t>
      </w:r>
      <w:r w:rsidR="00A41AF9">
        <w:t xml:space="preserve"> was implemented</w:t>
      </w:r>
      <w:r>
        <w:t>?</w:t>
      </w:r>
    </w:p>
    <w:p w14:paraId="444E9BA0" w14:textId="77777777" w:rsidR="001F613A" w:rsidRDefault="00561AF5" w:rsidP="00466A92">
      <w:pPr>
        <w:pStyle w:val="ListBullet2"/>
      </w:pPr>
      <w:r>
        <w:t xml:space="preserve">If you decide </w:t>
      </w:r>
      <w:r w:rsidR="00C6190C" w:rsidRPr="00AF6692">
        <w:t>to</w:t>
      </w:r>
      <w:r w:rsidR="00C6190C">
        <w:t xml:space="preserve"> use</w:t>
      </w:r>
      <w:r>
        <w:t xml:space="preserve"> progress note templates</w:t>
      </w:r>
      <w:r w:rsidR="009B7DE5">
        <w:t>:</w:t>
      </w:r>
    </w:p>
    <w:p w14:paraId="16B52331" w14:textId="77777777" w:rsidR="0062560E" w:rsidRDefault="009B7DE5" w:rsidP="00CB1A9F">
      <w:pPr>
        <w:pStyle w:val="ListBullet4"/>
      </w:pPr>
      <w:r>
        <w:t>M</w:t>
      </w:r>
      <w:r w:rsidR="00561AF5">
        <w:t xml:space="preserve">ed </w:t>
      </w:r>
      <w:r w:rsidR="00561AF5" w:rsidRPr="00AF6692">
        <w:t xml:space="preserve">administration documentation is in CPRS for easy review by </w:t>
      </w:r>
      <w:r w:rsidR="00A319FC">
        <w:t>Inpatient</w:t>
      </w:r>
      <w:r w:rsidR="00561AF5" w:rsidRPr="00AF6692">
        <w:t xml:space="preserve"> nurses</w:t>
      </w:r>
      <w:r w:rsidR="00F50084" w:rsidRPr="00AF6692">
        <w:t xml:space="preserve"> and EPRP reviewers (if patient is admitted).</w:t>
      </w:r>
    </w:p>
    <w:p w14:paraId="3E13CF04" w14:textId="77777777" w:rsidR="001F613A" w:rsidRDefault="001F613A" w:rsidP="00CB1A9F">
      <w:pPr>
        <w:pStyle w:val="ListBullet4"/>
      </w:pPr>
      <w:r w:rsidRPr="00AF6692">
        <w:t>No need to</w:t>
      </w:r>
      <w:r>
        <w:t xml:space="preserve"> purchase printers, label stock or BCMA PCs and scanners.</w:t>
      </w:r>
    </w:p>
    <w:p w14:paraId="18F9997B" w14:textId="77777777" w:rsidR="00804C05" w:rsidRDefault="00144F4E" w:rsidP="00466A92">
      <w:pPr>
        <w:pStyle w:val="ListBullet2"/>
      </w:pPr>
      <w:r>
        <w:t>I</w:t>
      </w:r>
      <w:r w:rsidR="000C5636">
        <w:t>f</w:t>
      </w:r>
      <w:r w:rsidR="000C5636" w:rsidRPr="00466A92">
        <w:t xml:space="preserve"> </w:t>
      </w:r>
      <w:r w:rsidR="000C5636">
        <w:t xml:space="preserve">you </w:t>
      </w:r>
      <w:r w:rsidR="000C5636" w:rsidRPr="00AF6692">
        <w:t>decide</w:t>
      </w:r>
      <w:r w:rsidR="000C5636">
        <w:t xml:space="preserve"> to use BCMA:</w:t>
      </w:r>
    </w:p>
    <w:p w14:paraId="3A81D309" w14:textId="77777777" w:rsidR="00804C05" w:rsidRPr="00AF6692" w:rsidRDefault="00056253" w:rsidP="00CB1A9F">
      <w:pPr>
        <w:pStyle w:val="ListBullet4"/>
      </w:pPr>
      <w:r>
        <w:t xml:space="preserve">How will care </w:t>
      </w:r>
      <w:r w:rsidRPr="00AF6692">
        <w:t>be coordinated between the Inpatient nurse and the Clinic nurse?</w:t>
      </w:r>
    </w:p>
    <w:p w14:paraId="2189C176" w14:textId="77777777" w:rsidR="00804C05" w:rsidRDefault="000C5636" w:rsidP="00CB1A9F">
      <w:pPr>
        <w:pStyle w:val="ListBullet4"/>
      </w:pPr>
      <w:r w:rsidRPr="00AF6692">
        <w:t>Will having so</w:t>
      </w:r>
      <w:r>
        <w:t>me clinic orders display in BCMA and some not be a problem?</w:t>
      </w:r>
    </w:p>
    <w:p w14:paraId="3CCF8064" w14:textId="77777777" w:rsidR="00C40C1C" w:rsidRPr="00ED134F" w:rsidRDefault="001024E8" w:rsidP="00CB1A9F">
      <w:pPr>
        <w:pStyle w:val="ListBullet4"/>
        <w:rPr>
          <w:rFonts w:ascii="Arial" w:eastAsia="MS Mincho" w:hAnsi="Arial" w:cs="Arial"/>
        </w:rPr>
      </w:pPr>
      <w:r>
        <w:t>How will medications administered before admission be documented?</w:t>
      </w:r>
    </w:p>
    <w:p w14:paraId="7F7D62D4" w14:textId="77777777" w:rsidR="00ED134F" w:rsidRPr="00D36DDD" w:rsidRDefault="00ED134F" w:rsidP="00ED134F">
      <w:pPr>
        <w:pStyle w:val="ListBullet4"/>
        <w:numPr>
          <w:ilvl w:val="0"/>
          <w:numId w:val="0"/>
        </w:numPr>
        <w:ind w:left="1080"/>
        <w:rPr>
          <w:rFonts w:ascii="Arial" w:eastAsia="MS Mincho" w:hAnsi="Arial" w:cs="Arial"/>
        </w:rPr>
      </w:pPr>
    </w:p>
    <w:p w14:paraId="08454B71" w14:textId="77777777" w:rsidR="000E4630" w:rsidRPr="00AF45EE" w:rsidRDefault="00BB03ED" w:rsidP="00AB049F">
      <w:pPr>
        <w:pStyle w:val="Heading1"/>
        <w:rPr>
          <w:rFonts w:eastAsia="MS Mincho"/>
        </w:rPr>
      </w:pPr>
      <w:r>
        <w:br w:type="page"/>
      </w:r>
      <w:bookmarkStart w:id="10" w:name="_Toc133654799"/>
      <w:r w:rsidR="007B2FB6" w:rsidRPr="00AF45EE">
        <w:lastRenderedPageBreak/>
        <w:t>Setting up IMO</w:t>
      </w:r>
      <w:bookmarkEnd w:id="10"/>
    </w:p>
    <w:p w14:paraId="656BDB3B" w14:textId="77777777" w:rsidR="00231897" w:rsidRPr="005D0A62" w:rsidRDefault="00423367" w:rsidP="005D0A62">
      <w:pPr>
        <w:pStyle w:val="BodyText"/>
        <w:rPr>
          <w:b w:val="0"/>
        </w:rPr>
      </w:pPr>
      <w:r w:rsidRPr="005D0A62">
        <w:rPr>
          <w:b w:val="0"/>
        </w:rPr>
        <w:t>A</w:t>
      </w:r>
      <w:r w:rsidR="009E13E0" w:rsidRPr="005D0A62">
        <w:rPr>
          <w:b w:val="0"/>
        </w:rPr>
        <w:t>ll required patches must be installed.</w:t>
      </w:r>
    </w:p>
    <w:p w14:paraId="75C65493" w14:textId="77777777" w:rsidR="005773C7" w:rsidRPr="00A53F87" w:rsidRDefault="005773C7" w:rsidP="005773C7">
      <w:pPr>
        <w:pStyle w:val="ListBullet2"/>
      </w:pPr>
      <w:r w:rsidRPr="00B56707">
        <w:rPr>
          <w:rFonts w:eastAsia="MS Mincho"/>
        </w:rPr>
        <w:t>SD*5.3*285</w:t>
      </w:r>
    </w:p>
    <w:p w14:paraId="54A78C0E" w14:textId="77777777" w:rsidR="00423367" w:rsidRDefault="00D54529" w:rsidP="005D0A62">
      <w:pPr>
        <w:pStyle w:val="ListBullet2"/>
      </w:pPr>
      <w:r>
        <w:t>OR*3*215 (CPRS GUI v26)</w:t>
      </w:r>
    </w:p>
    <w:p w14:paraId="3AB4CA48" w14:textId="77777777" w:rsidR="00D54529" w:rsidRPr="00D54529" w:rsidRDefault="00D54529" w:rsidP="005D0A62">
      <w:pPr>
        <w:pStyle w:val="ListBullet2"/>
      </w:pPr>
      <w:r>
        <w:rPr>
          <w:rFonts w:eastAsia="MS Mincho"/>
        </w:rPr>
        <w:t>PSJ*5*111</w:t>
      </w:r>
      <w:r w:rsidR="00090B20">
        <w:rPr>
          <w:rFonts w:eastAsia="MS Mincho"/>
        </w:rPr>
        <w:t xml:space="preserve"> (released 1/31/2005)</w:t>
      </w:r>
    </w:p>
    <w:p w14:paraId="44C0F3CA" w14:textId="77777777" w:rsidR="00D54529" w:rsidRPr="00D54529" w:rsidRDefault="00D54529" w:rsidP="005D0A62">
      <w:pPr>
        <w:pStyle w:val="ListBullet2"/>
      </w:pPr>
      <w:r>
        <w:rPr>
          <w:rFonts w:eastAsia="MS Mincho"/>
        </w:rPr>
        <w:t>PSJ*5*112</w:t>
      </w:r>
      <w:r w:rsidR="00090B20">
        <w:rPr>
          <w:rFonts w:eastAsia="MS Mincho"/>
        </w:rPr>
        <w:t xml:space="preserve"> (released 5/18/2005)</w:t>
      </w:r>
    </w:p>
    <w:p w14:paraId="395558BC" w14:textId="77777777" w:rsidR="00D54529" w:rsidRPr="00D54529" w:rsidRDefault="00D54529" w:rsidP="005D0A62">
      <w:pPr>
        <w:pStyle w:val="ListBullet2"/>
      </w:pPr>
      <w:r>
        <w:rPr>
          <w:rFonts w:eastAsia="MS Mincho"/>
        </w:rPr>
        <w:t>PSS*1*59</w:t>
      </w:r>
      <w:r w:rsidR="00090B20">
        <w:rPr>
          <w:rFonts w:eastAsia="MS Mincho"/>
        </w:rPr>
        <w:t xml:space="preserve"> (released 2/13/2005)</w:t>
      </w:r>
    </w:p>
    <w:p w14:paraId="1A3A01A9" w14:textId="77777777" w:rsidR="00A53F87" w:rsidRPr="001153F0" w:rsidRDefault="00A53F87" w:rsidP="005D0A62">
      <w:pPr>
        <w:pStyle w:val="ListBullet2"/>
      </w:pPr>
      <w:r>
        <w:rPr>
          <w:rFonts w:eastAsia="MS Mincho"/>
        </w:rPr>
        <w:t>PSS*1*86</w:t>
      </w:r>
      <w:r w:rsidR="00090B20">
        <w:rPr>
          <w:rFonts w:eastAsia="MS Mincho"/>
        </w:rPr>
        <w:t xml:space="preserve"> (released 5/18/2005)</w:t>
      </w:r>
    </w:p>
    <w:p w14:paraId="3E5E704F" w14:textId="77777777" w:rsidR="001153F0" w:rsidRDefault="001153F0" w:rsidP="001153F0">
      <w:pPr>
        <w:pStyle w:val="ListBullet2"/>
        <w:numPr>
          <w:ilvl w:val="0"/>
          <w:numId w:val="0"/>
        </w:numPr>
        <w:ind w:left="720" w:hanging="360"/>
        <w:rPr>
          <w:rFonts w:eastAsia="MS Mincho"/>
        </w:rPr>
      </w:pPr>
    </w:p>
    <w:p w14:paraId="48075E37" w14:textId="77777777" w:rsidR="001153F0" w:rsidRDefault="001153F0" w:rsidP="001153F0">
      <w:pPr>
        <w:pStyle w:val="BodyText"/>
      </w:pPr>
      <w:r w:rsidRPr="001153F0">
        <w:t>IMPORTANT NOTE:</w:t>
      </w:r>
    </w:p>
    <w:p w14:paraId="5DB643D0" w14:textId="77777777" w:rsidR="001153F0" w:rsidRPr="001153F0" w:rsidRDefault="005773C7" w:rsidP="00300F7D">
      <w:pPr>
        <w:pStyle w:val="ListBullet"/>
      </w:pPr>
      <w:r>
        <w:t>SD*5.3*285</w:t>
      </w:r>
      <w:r w:rsidR="001153F0" w:rsidRPr="001153F0">
        <w:t xml:space="preserve"> patch needs to be installed </w:t>
      </w:r>
      <w:r w:rsidR="001153F0" w:rsidRPr="002B3745">
        <w:t xml:space="preserve">immediately prior to or at least </w:t>
      </w:r>
      <w:r w:rsidR="001153F0" w:rsidRPr="001153F0">
        <w:t>on the same day</w:t>
      </w:r>
      <w:r w:rsidR="001153F0">
        <w:t xml:space="preserve"> </w:t>
      </w:r>
      <w:r w:rsidR="001153F0" w:rsidRPr="001153F0">
        <w:t>as</w:t>
      </w:r>
      <w:r w:rsidR="001153F0">
        <w:t xml:space="preserve"> </w:t>
      </w:r>
      <w:r w:rsidR="001153F0" w:rsidRPr="001153F0">
        <w:t>patch</w:t>
      </w:r>
      <w:r w:rsidR="001153F0">
        <w:t xml:space="preserve"> </w:t>
      </w:r>
      <w:r w:rsidR="001153F0" w:rsidRPr="001153F0">
        <w:t>OR*3*215</w:t>
      </w:r>
      <w:r w:rsidR="001153F0">
        <w:t xml:space="preserve"> </w:t>
      </w:r>
      <w:r w:rsidR="001153F0" w:rsidRPr="001153F0">
        <w:t>(CPRS GUI v26).</w:t>
      </w:r>
    </w:p>
    <w:p w14:paraId="3454689E" w14:textId="77777777" w:rsidR="00300F7D" w:rsidRDefault="001153F0" w:rsidP="00300F7D">
      <w:pPr>
        <w:pStyle w:val="ListBullet"/>
      </w:pPr>
      <w:r w:rsidRPr="00300F7D">
        <w:t xml:space="preserve">After installation of </w:t>
      </w:r>
      <w:r w:rsidR="00423E4C">
        <w:t>OR*3*215</w:t>
      </w:r>
      <w:r w:rsidRPr="00300F7D">
        <w:t xml:space="preserve">, the Inpatient Meds for Outpatient (IMO) functionality included in patch SD*5.3*285 can be activated. </w:t>
      </w:r>
    </w:p>
    <w:p w14:paraId="253E3803" w14:textId="77777777" w:rsidR="001153F0" w:rsidRPr="00300F7D" w:rsidRDefault="005773C7" w:rsidP="00300F7D">
      <w:pPr>
        <w:pStyle w:val="ListBullet"/>
      </w:pPr>
      <w:r>
        <w:t>Clinics</w:t>
      </w:r>
      <w:r w:rsidR="001153F0" w:rsidRPr="00300F7D">
        <w:t xml:space="preserve"> should not be activated </w:t>
      </w:r>
      <w:r>
        <w:t xml:space="preserve">for IMO </w:t>
      </w:r>
      <w:r w:rsidR="001153F0" w:rsidRPr="00300F7D">
        <w:t>prior to installation of OR*3*215</w:t>
      </w:r>
      <w:r>
        <w:t xml:space="preserve"> and a thorough assessment of the clinic and work areas at the site.</w:t>
      </w:r>
    </w:p>
    <w:p w14:paraId="5EF790EC" w14:textId="77777777" w:rsidR="001153F0" w:rsidRPr="005D0A62" w:rsidRDefault="001153F0" w:rsidP="001153F0">
      <w:pPr>
        <w:pStyle w:val="ListBullet2"/>
        <w:numPr>
          <w:ilvl w:val="0"/>
          <w:numId w:val="0"/>
        </w:numPr>
        <w:ind w:left="720" w:hanging="360"/>
      </w:pPr>
    </w:p>
    <w:p w14:paraId="5A7F92A9" w14:textId="77777777" w:rsidR="001D7F8D" w:rsidRPr="00466A92" w:rsidRDefault="001D7F8D" w:rsidP="00AB049F">
      <w:pPr>
        <w:pStyle w:val="Heading2"/>
      </w:pPr>
      <w:bookmarkStart w:id="11" w:name="_Toc133654800"/>
      <w:r w:rsidRPr="00466A92">
        <w:t>General</w:t>
      </w:r>
      <w:bookmarkEnd w:id="11"/>
    </w:p>
    <w:p w14:paraId="6B2A50EF" w14:textId="77777777" w:rsidR="00650210" w:rsidRPr="00643E4D" w:rsidRDefault="00FC7BE8" w:rsidP="00643E4D">
      <w:pPr>
        <w:pStyle w:val="BodyText"/>
        <w:rPr>
          <w:b w:val="0"/>
        </w:rPr>
      </w:pPr>
      <w:r w:rsidRPr="00643E4D">
        <w:rPr>
          <w:b w:val="0"/>
        </w:rPr>
        <w:t>Decide</w:t>
      </w:r>
      <w:r w:rsidR="000325F0" w:rsidRPr="00643E4D">
        <w:rPr>
          <w:b w:val="0"/>
        </w:rPr>
        <w:t xml:space="preserve"> </w:t>
      </w:r>
      <w:r w:rsidR="00554CFE" w:rsidRPr="00643E4D">
        <w:rPr>
          <w:b w:val="0"/>
        </w:rPr>
        <w:t>in which</w:t>
      </w:r>
      <w:r w:rsidRPr="00643E4D">
        <w:rPr>
          <w:b w:val="0"/>
        </w:rPr>
        <w:t xml:space="preserve"> clinics</w:t>
      </w:r>
      <w:r w:rsidR="00554CFE" w:rsidRPr="00643E4D">
        <w:rPr>
          <w:b w:val="0"/>
        </w:rPr>
        <w:t xml:space="preserve"> (Hospital locations)</w:t>
      </w:r>
      <w:r w:rsidRPr="00643E4D">
        <w:rPr>
          <w:b w:val="0"/>
        </w:rPr>
        <w:t xml:space="preserve"> you will implement IMO.</w:t>
      </w:r>
      <w:r w:rsidR="000325F0" w:rsidRPr="00643E4D">
        <w:rPr>
          <w:b w:val="0"/>
        </w:rPr>
        <w:t xml:space="preserve"> </w:t>
      </w:r>
      <w:r w:rsidR="00650210" w:rsidRPr="00643E4D">
        <w:rPr>
          <w:b w:val="0"/>
        </w:rPr>
        <w:t>Consider:</w:t>
      </w:r>
    </w:p>
    <w:p w14:paraId="516FBE1C" w14:textId="77777777" w:rsidR="00650210" w:rsidRPr="00B45B05" w:rsidRDefault="00650210" w:rsidP="005D0A62">
      <w:pPr>
        <w:pStyle w:val="ListBullet2"/>
      </w:pPr>
      <w:r>
        <w:t xml:space="preserve">Select </w:t>
      </w:r>
      <w:r w:rsidRPr="00AF6692">
        <w:t>one</w:t>
      </w:r>
      <w:r>
        <w:t xml:space="preserve"> </w:t>
      </w:r>
      <w:r w:rsidRPr="00B45B05">
        <w:t>clinic to use as a prototype</w:t>
      </w:r>
    </w:p>
    <w:p w14:paraId="46DD178E" w14:textId="77777777" w:rsidR="00231897" w:rsidRDefault="00650210" w:rsidP="005D0A62">
      <w:pPr>
        <w:pStyle w:val="ListBullet2"/>
      </w:pPr>
      <w:r w:rsidRPr="00B45B05">
        <w:t xml:space="preserve">Start </w:t>
      </w:r>
      <w:r w:rsidRPr="00AF6692">
        <w:t>with</w:t>
      </w:r>
      <w:r>
        <w:t xml:space="preserve"> a low volume clinic</w:t>
      </w:r>
    </w:p>
    <w:p w14:paraId="2ADD8531" w14:textId="77777777" w:rsidR="000E637E" w:rsidRPr="00466A92" w:rsidRDefault="000E637E" w:rsidP="00AB049F">
      <w:pPr>
        <w:pStyle w:val="Heading2"/>
      </w:pPr>
      <w:bookmarkStart w:id="12" w:name="_Toc133654801"/>
      <w:r w:rsidRPr="00466A92">
        <w:t>Scheduling</w:t>
      </w:r>
      <w:bookmarkEnd w:id="12"/>
    </w:p>
    <w:p w14:paraId="0F4B8424" w14:textId="77777777" w:rsidR="00650210" w:rsidRPr="00643E4D" w:rsidRDefault="00650210" w:rsidP="00643E4D">
      <w:pPr>
        <w:pStyle w:val="BodyText"/>
        <w:rPr>
          <w:b w:val="0"/>
        </w:rPr>
      </w:pPr>
      <w:r w:rsidRPr="00643E4D">
        <w:rPr>
          <w:b w:val="0"/>
        </w:rPr>
        <w:t>Designate the clinic as an IMO location by setting the ADMINISTER INPATIENT MEDS? field (#2802) to YES, using either:</w:t>
      </w:r>
    </w:p>
    <w:p w14:paraId="5F191CA9" w14:textId="77777777" w:rsidR="00650210" w:rsidRPr="008E18E1" w:rsidRDefault="008E18E1" w:rsidP="005D0A62">
      <w:pPr>
        <w:pStyle w:val="ListBullet2"/>
      </w:pPr>
      <w:r>
        <w:rPr>
          <w:i/>
        </w:rPr>
        <w:t xml:space="preserve">Set </w:t>
      </w:r>
      <w:r w:rsidRPr="005D0A62">
        <w:rPr>
          <w:i/>
        </w:rPr>
        <w:t>up a Clinic</w:t>
      </w:r>
    </w:p>
    <w:p w14:paraId="616D7973" w14:textId="77777777" w:rsidR="00035B72" w:rsidRDefault="008E18E1" w:rsidP="005D0A62">
      <w:pPr>
        <w:pStyle w:val="ListBullet2"/>
        <w:rPr>
          <w:i/>
        </w:rPr>
      </w:pPr>
      <w:r w:rsidRPr="00A15D87">
        <w:rPr>
          <w:i/>
        </w:rPr>
        <w:t>Inpatient</w:t>
      </w:r>
      <w:r>
        <w:rPr>
          <w:i/>
        </w:rPr>
        <w:t xml:space="preserve"> Medications to Clinic</w:t>
      </w:r>
    </w:p>
    <w:p w14:paraId="3FD92CDC" w14:textId="77777777" w:rsidR="000E637E" w:rsidRPr="00466A92" w:rsidRDefault="00BB03ED" w:rsidP="00A95770">
      <w:pPr>
        <w:pStyle w:val="Heading2"/>
      </w:pPr>
      <w:r>
        <w:br w:type="page"/>
      </w:r>
      <w:bookmarkStart w:id="13" w:name="_Toc133654802"/>
      <w:r w:rsidR="00AB049F">
        <w:lastRenderedPageBreak/>
        <w:t>C</w:t>
      </w:r>
      <w:r w:rsidR="000E637E" w:rsidRPr="00466A92">
        <w:t>PRS</w:t>
      </w:r>
      <w:bookmarkEnd w:id="13"/>
    </w:p>
    <w:p w14:paraId="099AC5F9" w14:textId="77777777" w:rsidR="000974CF" w:rsidRPr="00643E4D" w:rsidRDefault="00FB68A0" w:rsidP="000B05EC">
      <w:pPr>
        <w:pStyle w:val="ListNumber"/>
        <w:numPr>
          <w:ilvl w:val="0"/>
          <w:numId w:val="0"/>
        </w:numPr>
      </w:pPr>
      <w:r w:rsidRPr="00643E4D">
        <w:t>If you wish to use t</w:t>
      </w:r>
      <w:r w:rsidR="000974CF" w:rsidRPr="00643E4D">
        <w:t>he Meds tab to place IMO orders:</w:t>
      </w:r>
    </w:p>
    <w:p w14:paraId="11A990F7" w14:textId="77777777" w:rsidR="008E18E1" w:rsidRDefault="000974CF" w:rsidP="005D0A62">
      <w:pPr>
        <w:pStyle w:val="ListBullet2"/>
      </w:pPr>
      <w:r>
        <w:t>U</w:t>
      </w:r>
      <w:r w:rsidR="00491753">
        <w:t>sing th</w:t>
      </w:r>
      <w:r>
        <w:t xml:space="preserve">e </w:t>
      </w:r>
      <w:r w:rsidRPr="00A15D87">
        <w:rPr>
          <w:i/>
        </w:rPr>
        <w:t>Edit Parameter Values</w:t>
      </w:r>
      <w:r>
        <w:t xml:space="preserve"> option: </w:t>
      </w:r>
      <w:r w:rsidR="0027353D" w:rsidRPr="00A15D87">
        <w:rPr>
          <w:i/>
        </w:rPr>
        <w:t>add</w:t>
      </w:r>
      <w:r>
        <w:t>,</w:t>
      </w:r>
      <w:r w:rsidR="0027353D">
        <w:t xml:space="preserve"> or have your IRM staff add</w:t>
      </w:r>
      <w:r>
        <w:t>,</w:t>
      </w:r>
      <w:r w:rsidR="0027353D">
        <w:t xml:space="preserve"> the order dialog </w:t>
      </w:r>
      <w:r w:rsidR="00A15D87">
        <w:t>[</w:t>
      </w:r>
      <w:r w:rsidR="0027353D">
        <w:t>PSJ OR PAT OE</w:t>
      </w:r>
      <w:r w:rsidR="00A15D87">
        <w:t>]</w:t>
      </w:r>
      <w:r w:rsidR="0027353D">
        <w:t xml:space="preserve"> </w:t>
      </w:r>
      <w:r w:rsidR="00491753">
        <w:t>to the menu you have assigned to</w:t>
      </w:r>
      <w:r w:rsidR="006B11F9">
        <w:t xml:space="preserve"> the Outpatient patient status </w:t>
      </w:r>
      <w:r w:rsidR="00491753">
        <w:t xml:space="preserve">under the </w:t>
      </w:r>
      <w:r w:rsidR="00A15D87">
        <w:t>[</w:t>
      </w:r>
      <w:r w:rsidR="00491753">
        <w:t>ORWDX NEW MED</w:t>
      </w:r>
      <w:r w:rsidR="00A15D87">
        <w:t>]</w:t>
      </w:r>
      <w:r w:rsidR="00491753">
        <w:t xml:space="preserve"> parameter.</w:t>
      </w:r>
    </w:p>
    <w:p w14:paraId="312B0D5A" w14:textId="77777777" w:rsidR="00163EAE" w:rsidRDefault="00163EAE" w:rsidP="005D0A62">
      <w:pPr>
        <w:pStyle w:val="ListBullet2"/>
      </w:pPr>
      <w:r>
        <w:t xml:space="preserve">Text orders, particularly those as part of a protocol that further define how/when/where/rate/etc. a medication is administered, should be evaluated to make sure they can be easily understood.  </w:t>
      </w:r>
    </w:p>
    <w:p w14:paraId="5BAC0352" w14:textId="77777777" w:rsidR="00163EAE" w:rsidRDefault="00163EAE" w:rsidP="005D0A62">
      <w:pPr>
        <w:pStyle w:val="ListBullet4"/>
      </w:pPr>
      <w:r>
        <w:t xml:space="preserve">Remember, the </w:t>
      </w:r>
      <w:r w:rsidR="0066759B">
        <w:t>Inpatient Medications</w:t>
      </w:r>
      <w:r>
        <w:t xml:space="preserve"> order and the text order that supports it will not always display in sequential order. Therefore, the text order should be worded to include sufficient information for the staff to determine which text order(s) support which medication orders</w:t>
      </w:r>
      <w:r w:rsidR="00491753">
        <w:t>, such as using an orderable item in the text order</w:t>
      </w:r>
      <w:r w:rsidR="00817061">
        <w:t>.</w:t>
      </w:r>
    </w:p>
    <w:p w14:paraId="71084185" w14:textId="77777777" w:rsidR="00F32176" w:rsidRDefault="00F32176" w:rsidP="005D0A62">
      <w:pPr>
        <w:pStyle w:val="ListBullet2"/>
      </w:pPr>
      <w:r w:rsidRPr="000C58BF">
        <w:t>If Local Di</w:t>
      </w:r>
      <w:r>
        <w:t>sp</w:t>
      </w:r>
      <w:r w:rsidRPr="005D0A62">
        <w:t>l</w:t>
      </w:r>
      <w:r>
        <w:t>ay groups have been created and you wish</w:t>
      </w:r>
      <w:r w:rsidRPr="000C58BF">
        <w:t xml:space="preserve"> for these to produce a headlight in Care Management under the TX column, </w:t>
      </w:r>
      <w:r>
        <w:t xml:space="preserve">you must add them </w:t>
      </w:r>
      <w:r w:rsidRPr="000C58BF">
        <w:t>as a member</w:t>
      </w:r>
      <w:r w:rsidR="009B5177">
        <w:t xml:space="preserve"> of the Nursing display group.</w:t>
      </w:r>
    </w:p>
    <w:p w14:paraId="64C67843" w14:textId="77777777" w:rsidR="009B5177" w:rsidRPr="000C58BF" w:rsidRDefault="009B5177" w:rsidP="009B5177">
      <w:pPr>
        <w:pStyle w:val="ListBullet2"/>
        <w:numPr>
          <w:ilvl w:val="0"/>
          <w:numId w:val="0"/>
        </w:numPr>
        <w:ind w:left="360"/>
      </w:pPr>
    </w:p>
    <w:p w14:paraId="2D008060" w14:textId="77777777" w:rsidR="00DB68D4" w:rsidRPr="00643E4D" w:rsidRDefault="00A86CC4" w:rsidP="000B05EC">
      <w:pPr>
        <w:pStyle w:val="ListNumber"/>
        <w:numPr>
          <w:ilvl w:val="0"/>
          <w:numId w:val="0"/>
        </w:numPr>
      </w:pPr>
      <w:r w:rsidRPr="00643E4D">
        <w:t xml:space="preserve">Considerations/setup for the </w:t>
      </w:r>
      <w:r w:rsidR="005E7F8B" w:rsidRPr="00643E4D">
        <w:t>CLINIC ORDERS display group o</w:t>
      </w:r>
      <w:r w:rsidR="00A2767C" w:rsidRPr="00643E4D">
        <w:t>n the Orders tab</w:t>
      </w:r>
      <w:r w:rsidR="00DB68D4" w:rsidRPr="00643E4D">
        <w:t>:</w:t>
      </w:r>
    </w:p>
    <w:p w14:paraId="0749BB25" w14:textId="77777777" w:rsidR="00DB68D4" w:rsidRPr="00B45B05" w:rsidRDefault="00DB68D4" w:rsidP="005D0A62">
      <w:pPr>
        <w:pStyle w:val="ListBullet4"/>
      </w:pPr>
      <w:r>
        <w:t xml:space="preserve">Choose what sequence number to assign to the Clinic Orders. </w:t>
      </w:r>
      <w:r w:rsidR="00165071">
        <w:t>C</w:t>
      </w:r>
      <w:r>
        <w:t xml:space="preserve">onsider placing it close to the </w:t>
      </w:r>
      <w:r w:rsidRPr="00AF6692">
        <w:t xml:space="preserve">other </w:t>
      </w:r>
      <w:r w:rsidRPr="00B45B05">
        <w:t>medication display groups.</w:t>
      </w:r>
    </w:p>
    <w:p w14:paraId="329D2CDF" w14:textId="77777777" w:rsidR="00603DE2" w:rsidRDefault="00DB68D4" w:rsidP="005D0A62">
      <w:pPr>
        <w:pStyle w:val="ListBullet4"/>
      </w:pPr>
      <w:r w:rsidRPr="00B45B05">
        <w:t>Make</w:t>
      </w:r>
      <w:r>
        <w:t xml:space="preserve"> an </w:t>
      </w:r>
      <w:r w:rsidR="005E7F8B" w:rsidRPr="000C0E12">
        <w:t>entry in the ORWOR CATEGORY SEQUENCE parameter at the package or system level depending</w:t>
      </w:r>
      <w:r w:rsidR="00603DE2">
        <w:t xml:space="preserve"> on which level the site uses:</w:t>
      </w:r>
    </w:p>
    <w:p w14:paraId="52CF23DA" w14:textId="77777777" w:rsidR="00603DE2" w:rsidRDefault="00603DE2" w:rsidP="005D0A62">
      <w:pPr>
        <w:pStyle w:val="ListBullet4"/>
      </w:pPr>
      <w:r>
        <w:t xml:space="preserve">Note: </w:t>
      </w:r>
      <w:r w:rsidRPr="000C0E12">
        <w:t xml:space="preserve">If your site uses the Package level settings, someone at your site will need to add </w:t>
      </w:r>
      <w:r w:rsidRPr="00AF6692">
        <w:t>Clinic</w:t>
      </w:r>
      <w:r w:rsidRPr="000C0E12">
        <w:t xml:space="preserve"> Medications to the Package level settings.</w:t>
      </w:r>
      <w:r>
        <w:t xml:space="preserve"> </w:t>
      </w:r>
      <w:r w:rsidRPr="000C0E12">
        <w:t>To change the parameter at the Package level, the user making the change must be in programmer mo</w:t>
      </w:r>
      <w:r>
        <w:t>de.</w:t>
      </w:r>
    </w:p>
    <w:p w14:paraId="6F9F4EEA" w14:textId="77777777" w:rsidR="005D0A62" w:rsidRDefault="00603DE2" w:rsidP="005D0A62">
      <w:pPr>
        <w:pStyle w:val="ListBullet4"/>
        <w:rPr>
          <w:rStyle w:val="ListBullet4Char"/>
        </w:rPr>
      </w:pPr>
      <w:r w:rsidRPr="000C0E12">
        <w:t>If you choose to view the nursing text orders under the CLINIC ORDERS display group, you will need to either view Pharmacy service/section or expand pharmacy t</w:t>
      </w:r>
      <w:r>
        <w:t>o select the new CLINIC ORDERS</w:t>
      </w:r>
      <w:r w:rsidRPr="000C0E12">
        <w:t xml:space="preserve"> service/section.</w:t>
      </w:r>
    </w:p>
    <w:p w14:paraId="4DA3565A" w14:textId="77777777" w:rsidR="00F32176" w:rsidRDefault="00603DE2" w:rsidP="005D0A62">
      <w:pPr>
        <w:pStyle w:val="ListBullet4"/>
      </w:pPr>
      <w:r w:rsidRPr="005D0A62">
        <w:rPr>
          <w:rStyle w:val="ListBullet4Char"/>
        </w:rPr>
        <w:t>Q</w:t>
      </w:r>
      <w:r w:rsidR="00A2767C" w:rsidRPr="005D0A62">
        <w:rPr>
          <w:rStyle w:val="ListBullet4Char"/>
        </w:rPr>
        <w:t xml:space="preserve">uery Tool: If you are using </w:t>
      </w:r>
      <w:r w:rsidRPr="005D0A62">
        <w:rPr>
          <w:rStyle w:val="ListBullet4Char"/>
        </w:rPr>
        <w:t xml:space="preserve">queries to define orders by display groups, you will need to include </w:t>
      </w:r>
      <w:r w:rsidR="00A2767C" w:rsidRPr="005D0A62">
        <w:rPr>
          <w:rStyle w:val="ListBullet4Char"/>
        </w:rPr>
        <w:t>the</w:t>
      </w:r>
      <w:r w:rsidR="00A2767C">
        <w:t xml:space="preserve"> new</w:t>
      </w:r>
      <w:r w:rsidRPr="003700C0">
        <w:t xml:space="preserve"> d</w:t>
      </w:r>
      <w:r>
        <w:t>isplay group for CLINIC ORDERS</w:t>
      </w:r>
      <w:r w:rsidRPr="003700C0">
        <w:t>.</w:t>
      </w:r>
    </w:p>
    <w:p w14:paraId="0E34918A" w14:textId="77777777" w:rsidR="00BA6A7B" w:rsidRPr="00466A92" w:rsidRDefault="00BB03ED" w:rsidP="00AB049F">
      <w:pPr>
        <w:pStyle w:val="Heading2"/>
      </w:pPr>
      <w:r>
        <w:br w:type="page"/>
      </w:r>
      <w:bookmarkStart w:id="14" w:name="_Toc133654803"/>
      <w:r w:rsidR="00BA6A7B" w:rsidRPr="00466A92">
        <w:lastRenderedPageBreak/>
        <w:t>Quick Orders</w:t>
      </w:r>
      <w:bookmarkEnd w:id="14"/>
    </w:p>
    <w:p w14:paraId="11C0229E" w14:textId="77777777" w:rsidR="002762F7" w:rsidRDefault="002762F7" w:rsidP="00EC6678">
      <w:pPr>
        <w:pStyle w:val="ListBullet2"/>
      </w:pPr>
      <w:r>
        <w:t>Quick orders must be evaluated based on the new processes to determine if they need to be edited</w:t>
      </w:r>
      <w:r w:rsidR="00E760DC">
        <w:t xml:space="preserve"> for use in IMO clinics</w:t>
      </w:r>
      <w:r>
        <w:t>.</w:t>
      </w:r>
    </w:p>
    <w:p w14:paraId="12FCC5D1" w14:textId="77777777" w:rsidR="00E760DC" w:rsidRDefault="000754F0" w:rsidP="00EC6678">
      <w:pPr>
        <w:pStyle w:val="ListBullet2"/>
      </w:pPr>
      <w:r>
        <w:t xml:space="preserve">If patients are shared between locations, such as </w:t>
      </w:r>
      <w:r w:rsidR="00A319FC">
        <w:t>Inpatient</w:t>
      </w:r>
      <w:r>
        <w:t>s receiving dialysis in the Dialysis Unit, it is helpful to use quick orders and include the ordering loca</w:t>
      </w:r>
      <w:r w:rsidR="00BE4E3C">
        <w:t xml:space="preserve">tion in the provider comments. </w:t>
      </w:r>
      <w:r>
        <w:t>This helps reinforce where the medication should be administered, in addition to the Clinic Orders display group and the Location column.</w:t>
      </w:r>
    </w:p>
    <w:p w14:paraId="063DA22B" w14:textId="77777777" w:rsidR="00BB03ED" w:rsidRDefault="00BA6A7B" w:rsidP="00EC6678">
      <w:pPr>
        <w:pStyle w:val="ListBullet2"/>
      </w:pPr>
      <w:r w:rsidRPr="005D3084">
        <w:t xml:space="preserve">For all of the following examples we will start on the Order Menu Management [ORCM MGMT] option in </w:t>
      </w:r>
      <w:smartTag w:uri="urn:schemas-microsoft-com:office:smarttags" w:element="place">
        <w:r w:rsidRPr="005D3084">
          <w:t>VistA</w:t>
        </w:r>
      </w:smartTag>
      <w:r w:rsidRPr="005D3084">
        <w:t>.</w:t>
      </w:r>
    </w:p>
    <w:p w14:paraId="05830ACA" w14:textId="77777777" w:rsidR="00BA6A7B" w:rsidRPr="0071021F" w:rsidRDefault="00BA6A7B" w:rsidP="00EC6678">
      <w:pPr>
        <w:pStyle w:val="ListBullet3"/>
      </w:pPr>
      <w:r w:rsidRPr="0071021F">
        <w:t xml:space="preserve">Setting up Nursing </w:t>
      </w:r>
      <w:r w:rsidR="000A2353" w:rsidRPr="0071021F">
        <w:t xml:space="preserve">Generic Text </w:t>
      </w:r>
      <w:r w:rsidRPr="0071021F">
        <w:t>Orders</w:t>
      </w:r>
    </w:p>
    <w:p w14:paraId="0F419F95" w14:textId="77777777" w:rsidR="00BA6A7B" w:rsidRPr="0071021F" w:rsidRDefault="00BA6A7B" w:rsidP="00EC6678">
      <w:pPr>
        <w:pStyle w:val="ListNumber4"/>
      </w:pPr>
      <w:r w:rsidRPr="0071021F">
        <w:t>Select QO Enter/</w:t>
      </w:r>
      <w:r w:rsidR="000A2353" w:rsidRPr="0071021F">
        <w:t>E</w:t>
      </w:r>
      <w:r w:rsidRPr="0071021F">
        <w:t xml:space="preserve">dit </w:t>
      </w:r>
      <w:r w:rsidR="000A2353" w:rsidRPr="0071021F">
        <w:t xml:space="preserve">Generic </w:t>
      </w:r>
      <w:r w:rsidRPr="0071021F">
        <w:t>Orders</w:t>
      </w:r>
    </w:p>
    <w:p w14:paraId="6393D372" w14:textId="77777777" w:rsidR="00BA6A7B" w:rsidRPr="0071021F" w:rsidRDefault="00BA6A7B" w:rsidP="00EC6678">
      <w:pPr>
        <w:pStyle w:val="ListNumber4"/>
      </w:pPr>
      <w:r w:rsidRPr="0071021F">
        <w:t xml:space="preserve">Enter </w:t>
      </w:r>
      <w:r w:rsidR="000A2353" w:rsidRPr="0071021F">
        <w:t xml:space="preserve">Generic </w:t>
      </w:r>
      <w:r w:rsidRPr="0071021F">
        <w:t xml:space="preserve">Order Name at the Select </w:t>
      </w:r>
      <w:r w:rsidR="000A2353" w:rsidRPr="0071021F">
        <w:t>Generic</w:t>
      </w:r>
      <w:r w:rsidRPr="0071021F">
        <w:t xml:space="preserve"> Order Name prompt</w:t>
      </w:r>
    </w:p>
    <w:p w14:paraId="39239EB9" w14:textId="77777777" w:rsidR="00BA6A7B" w:rsidRPr="0071021F" w:rsidRDefault="00BA6A7B" w:rsidP="00EC6678">
      <w:pPr>
        <w:pStyle w:val="ListNumber4"/>
      </w:pPr>
      <w:r w:rsidRPr="0071021F">
        <w:t xml:space="preserve">At the Type of </w:t>
      </w:r>
      <w:r w:rsidR="000A2353" w:rsidRPr="0071021F">
        <w:t xml:space="preserve">Generic </w:t>
      </w:r>
      <w:r w:rsidRPr="0071021F">
        <w:t>Order prompt select Nursing</w:t>
      </w:r>
    </w:p>
    <w:p w14:paraId="268CDEAC" w14:textId="77777777" w:rsidR="00BA6A7B" w:rsidRPr="0071021F" w:rsidRDefault="00BA6A7B" w:rsidP="00EC6678">
      <w:pPr>
        <w:pStyle w:val="ListNumber4"/>
      </w:pPr>
      <w:r w:rsidRPr="0071021F">
        <w:t>Enter Display Text (optional)</w:t>
      </w:r>
    </w:p>
    <w:p w14:paraId="0547408F" w14:textId="77777777" w:rsidR="00BA6A7B" w:rsidRPr="0071021F" w:rsidRDefault="00BA6A7B" w:rsidP="00EC6678">
      <w:pPr>
        <w:pStyle w:val="ListNumber4"/>
      </w:pPr>
      <w:r w:rsidRPr="0071021F">
        <w:t>Continue through the rest of the prompts and answer appropriately for your site.</w:t>
      </w:r>
    </w:p>
    <w:p w14:paraId="198459C9" w14:textId="77777777" w:rsidR="00BA6A7B" w:rsidRPr="0071021F" w:rsidRDefault="00BA6A7B" w:rsidP="00EC6678">
      <w:pPr>
        <w:pStyle w:val="ListNumber4"/>
      </w:pPr>
      <w:r w:rsidRPr="0071021F">
        <w:t>The text instructions are entered at the Instructions: prompt.</w:t>
      </w:r>
    </w:p>
    <w:p w14:paraId="05753177" w14:textId="77777777" w:rsidR="00BA6A7B" w:rsidRPr="0071021F" w:rsidRDefault="00BA6A7B" w:rsidP="00EC6678">
      <w:pPr>
        <w:pStyle w:val="ListBullet3"/>
      </w:pPr>
      <w:r w:rsidRPr="0071021F">
        <w:t xml:space="preserve">The Type of </w:t>
      </w:r>
      <w:r w:rsidR="000A2353" w:rsidRPr="0071021F">
        <w:t>Display Group</w:t>
      </w:r>
      <w:r w:rsidRPr="0071021F">
        <w:t xml:space="preserve"> prompt is used to determine under which display group text orders will appear. If the user setting up IMO enters a group other than nursing into this field, the text order will not follow the IMO rules.</w:t>
      </w:r>
    </w:p>
    <w:p w14:paraId="7BF7539B" w14:textId="77777777" w:rsidR="00BA6A7B" w:rsidRPr="0071021F" w:rsidRDefault="00BA6A7B" w:rsidP="00EC6678">
      <w:pPr>
        <w:pStyle w:val="ListBullet3"/>
      </w:pPr>
      <w:r w:rsidRPr="0071021F">
        <w:t>To add text orders to an order set, use these steps:</w:t>
      </w:r>
    </w:p>
    <w:p w14:paraId="5A4F560C" w14:textId="77777777" w:rsidR="00BA6A7B" w:rsidRPr="00CA5329" w:rsidRDefault="00BA6A7B" w:rsidP="00EC6678">
      <w:pPr>
        <w:pStyle w:val="ListNumber4"/>
        <w:numPr>
          <w:ilvl w:val="0"/>
          <w:numId w:val="15"/>
        </w:numPr>
      </w:pPr>
      <w:r w:rsidRPr="00CA5329">
        <w:t>Select ST Enter/edit order sets.</w:t>
      </w:r>
    </w:p>
    <w:p w14:paraId="30A4E433" w14:textId="77777777" w:rsidR="00BA6A7B" w:rsidRPr="00CA5329" w:rsidRDefault="00BA6A7B" w:rsidP="00EC6678">
      <w:pPr>
        <w:pStyle w:val="ListNumber4"/>
      </w:pPr>
      <w:r w:rsidRPr="00CA5329">
        <w:t>Enter the order set name.</w:t>
      </w:r>
    </w:p>
    <w:p w14:paraId="40D34A33" w14:textId="77777777" w:rsidR="00BA6A7B" w:rsidRPr="00CA5329" w:rsidRDefault="00BA6A7B" w:rsidP="00EC6678">
      <w:pPr>
        <w:pStyle w:val="ListNumber4"/>
      </w:pPr>
      <w:r w:rsidRPr="00CA5329">
        <w:t xml:space="preserve">If entering a new order set, </w:t>
      </w:r>
      <w:r w:rsidR="000A2353" w:rsidRPr="00CA5329">
        <w:t xml:space="preserve">the </w:t>
      </w:r>
      <w:r w:rsidRPr="00CA5329">
        <w:t>user can copy the contents of another order set into the new order set.</w:t>
      </w:r>
    </w:p>
    <w:p w14:paraId="04D25FEC" w14:textId="77777777" w:rsidR="00BA6A7B" w:rsidRPr="00CA5329" w:rsidRDefault="00BA6A7B" w:rsidP="00EC6678">
      <w:pPr>
        <w:pStyle w:val="ListNumber4"/>
      </w:pPr>
      <w:r w:rsidRPr="00CA5329">
        <w:t>At the Select Component Sequence#: prompt the user would select what sequence number they want the text order to appear in the order set.</w:t>
      </w:r>
    </w:p>
    <w:p w14:paraId="15B68899" w14:textId="77777777" w:rsidR="00BA6A7B" w:rsidRPr="00CA5329" w:rsidRDefault="00BA6A7B" w:rsidP="00EC6678">
      <w:pPr>
        <w:pStyle w:val="ListNumber4"/>
      </w:pPr>
      <w:r w:rsidRPr="00CA5329">
        <w:t>At the Item prompt the user would select name of the text order to add to the order set.</w:t>
      </w:r>
    </w:p>
    <w:p w14:paraId="16A32156" w14:textId="77777777" w:rsidR="00EC6678" w:rsidRPr="005D3084" w:rsidRDefault="00BB03ED" w:rsidP="00AB049F">
      <w:pPr>
        <w:pStyle w:val="Heading2"/>
      </w:pPr>
      <w:r>
        <w:br w:type="page"/>
      </w:r>
      <w:bookmarkStart w:id="15" w:name="_Toc133654804"/>
      <w:r w:rsidR="00EC6678">
        <w:lastRenderedPageBreak/>
        <w:t>Inpatient Medications</w:t>
      </w:r>
      <w:bookmarkEnd w:id="15"/>
    </w:p>
    <w:p w14:paraId="0B42AC39" w14:textId="77777777" w:rsidR="00001A14" w:rsidRPr="00EC6678" w:rsidRDefault="00001A14" w:rsidP="00EC6678">
      <w:pPr>
        <w:pStyle w:val="BodyText"/>
        <w:rPr>
          <w:b w:val="0"/>
        </w:rPr>
      </w:pPr>
      <w:r w:rsidRPr="00EC6678">
        <w:rPr>
          <w:b w:val="0"/>
        </w:rPr>
        <w:t xml:space="preserve">Make the appropriate configuration changes in the new menu option: Clinic Definition [PSJ CD] under the </w:t>
      </w:r>
      <w:r w:rsidRPr="001803C5">
        <w:rPr>
          <w:b w:val="0"/>
          <w:i/>
        </w:rPr>
        <w:t>PARameters Edit Menu</w:t>
      </w:r>
      <w:r w:rsidRPr="00EC6678">
        <w:rPr>
          <w:b w:val="0"/>
        </w:rPr>
        <w:t xml:space="preserve"> [PSJ PARAM EDIT MENU] option.</w:t>
      </w:r>
    </w:p>
    <w:p w14:paraId="17D5C13B" w14:textId="77777777" w:rsidR="00ED6C8E" w:rsidRPr="00354746" w:rsidRDefault="00ED6C8E" w:rsidP="00EC6678">
      <w:pPr>
        <w:pStyle w:val="ListBullet2"/>
      </w:pPr>
      <w:r>
        <w:t>Determine the stop date calculation for each IMO clinic</w:t>
      </w:r>
      <w:r w:rsidR="004A0DDE">
        <w:t xml:space="preserve">. Refer to the Inpatient Medications Technical Manual/Security Guide for a full explanation of the stop date calculation for </w:t>
      </w:r>
      <w:r w:rsidR="00337EDD">
        <w:t xml:space="preserve">unit-dose </w:t>
      </w:r>
      <w:r w:rsidR="004A0DDE">
        <w:t>orders.</w:t>
      </w:r>
    </w:p>
    <w:p w14:paraId="7E62A296" w14:textId="77777777" w:rsidR="004A0DDE" w:rsidRPr="00354746" w:rsidRDefault="009F4681" w:rsidP="00EC6678">
      <w:pPr>
        <w:pStyle w:val="ListBullet2"/>
      </w:pPr>
      <w:r>
        <w:t xml:space="preserve">Determine the desired </w:t>
      </w:r>
      <w:r w:rsidR="0066759B">
        <w:t>Auto-DC</w:t>
      </w:r>
      <w:r>
        <w:t xml:space="preserve"> behavior for </w:t>
      </w:r>
      <w:r w:rsidR="006B11F9">
        <w:t>each</w:t>
      </w:r>
      <w:r>
        <w:t xml:space="preserve"> clinic.</w:t>
      </w:r>
    </w:p>
    <w:p w14:paraId="29045080" w14:textId="77777777" w:rsidR="009F4681" w:rsidRDefault="009F4681" w:rsidP="00EC6678">
      <w:pPr>
        <w:pStyle w:val="ListBullet2"/>
      </w:pPr>
      <w:r>
        <w:t xml:space="preserve">Determine if you want this clinic’s orders to display in </w:t>
      </w:r>
      <w:smartTag w:uri="urn:schemas-microsoft-com:office:smarttags" w:element="PersonName">
        <w:r>
          <w:t>BCMA</w:t>
        </w:r>
      </w:smartTag>
      <w:r>
        <w:t>.</w:t>
      </w:r>
    </w:p>
    <w:p w14:paraId="259109A8" w14:textId="77777777" w:rsidR="00931074" w:rsidRDefault="000A2353" w:rsidP="00EC6678">
      <w:pPr>
        <w:pStyle w:val="ListBullet2"/>
      </w:pPr>
      <w:r>
        <w:t>The option of setting the clinic location to IMO can be given</w:t>
      </w:r>
      <w:r w:rsidR="006B11F9">
        <w:t xml:space="preserve"> to others outside of HAS/MAS. </w:t>
      </w:r>
      <w:r>
        <w:t>This is helpful for the Pharmacy ADPAC to have so they can do all steps</w:t>
      </w:r>
      <w:r w:rsidR="006B11F9">
        <w:t xml:space="preserve"> in setting up the IMO clinic.</w:t>
      </w:r>
    </w:p>
    <w:p w14:paraId="482C2CA0" w14:textId="77777777" w:rsidR="00554CFE" w:rsidRPr="00466A92" w:rsidRDefault="00001A14" w:rsidP="00AB049F">
      <w:pPr>
        <w:pStyle w:val="Heading2"/>
      </w:pPr>
      <w:bookmarkStart w:id="16" w:name="_Toc133654805"/>
      <w:r w:rsidRPr="00466A92">
        <w:t>Additional Tips to remember</w:t>
      </w:r>
      <w:bookmarkEnd w:id="16"/>
    </w:p>
    <w:p w14:paraId="61B8D19C" w14:textId="77777777" w:rsidR="000B11E3" w:rsidRPr="00EC6678" w:rsidRDefault="000B11E3" w:rsidP="000B05EC">
      <w:pPr>
        <w:pStyle w:val="ListNumber"/>
        <w:numPr>
          <w:ilvl w:val="0"/>
          <w:numId w:val="0"/>
        </w:numPr>
      </w:pPr>
      <w:r w:rsidRPr="00EC6678">
        <w:t xml:space="preserve">To successfully write </w:t>
      </w:r>
      <w:r w:rsidR="00A319FC">
        <w:t>Inpatient</w:t>
      </w:r>
      <w:r w:rsidRPr="00EC6678">
        <w:t xml:space="preserve">-medication orders for </w:t>
      </w:r>
      <w:r w:rsidR="00A319FC">
        <w:t>Outpatient</w:t>
      </w:r>
      <w:r w:rsidRPr="00EC6678">
        <w:t xml:space="preserve">s, the </w:t>
      </w:r>
      <w:r w:rsidR="00A319FC">
        <w:t>Outpatient</w:t>
      </w:r>
      <w:r w:rsidRPr="00EC6678">
        <w:t xml:space="preserve">s must meet at least one of the following criteria: </w:t>
      </w:r>
    </w:p>
    <w:p w14:paraId="0A4E4590" w14:textId="77777777" w:rsidR="00165071" w:rsidRPr="00165071" w:rsidRDefault="00B73B49" w:rsidP="00EC6678">
      <w:pPr>
        <w:pStyle w:val="ListBullet2"/>
      </w:pPr>
      <w:r>
        <w:t>They must have a scheduled appointment at an authorized hospital location for the current day or a day in the future</w:t>
      </w:r>
      <w:r w:rsidR="00165071" w:rsidRPr="0071021F">
        <w:t>.</w:t>
      </w:r>
    </w:p>
    <w:p w14:paraId="77CF4A66" w14:textId="77777777" w:rsidR="00B73B49" w:rsidRDefault="00B73B49" w:rsidP="00EC6678">
      <w:pPr>
        <w:pStyle w:val="ListBullet2"/>
      </w:pPr>
      <w:r>
        <w:t xml:space="preserve">They must be currently checked in at an authorized </w:t>
      </w:r>
      <w:r w:rsidR="00A319FC">
        <w:t>Outpatient</w:t>
      </w:r>
      <w:r>
        <w:t xml:space="preserve"> hospital location</w:t>
      </w:r>
      <w:r w:rsidR="000A2353">
        <w:t xml:space="preserve"> or the appointment must be for a date in the future</w:t>
      </w:r>
      <w:r w:rsidR="00165071">
        <w:t>.</w:t>
      </w:r>
    </w:p>
    <w:p w14:paraId="666627E2" w14:textId="77777777" w:rsidR="00B73B49" w:rsidRPr="00CA5329" w:rsidRDefault="00B73B49" w:rsidP="00EC6678">
      <w:pPr>
        <w:pStyle w:val="ListBullet3"/>
      </w:pPr>
      <w:r w:rsidRPr="00CA5329">
        <w:t>If patients do not meet either of these criteria, you can create a new visit for them</w:t>
      </w:r>
      <w:r>
        <w:t xml:space="preserve"> </w:t>
      </w:r>
      <w:r w:rsidRPr="00CA5329">
        <w:t xml:space="preserve">at an authorized hospital location. </w:t>
      </w:r>
    </w:p>
    <w:p w14:paraId="7814FA9D" w14:textId="77777777" w:rsidR="00B73B49" w:rsidRPr="003700C0" w:rsidRDefault="00B73B49" w:rsidP="000B11E3">
      <w:pPr>
        <w:pStyle w:val="CPRS-Note"/>
        <w:rPr>
          <w:sz w:val="20"/>
          <w:szCs w:val="20"/>
        </w:rPr>
      </w:pPr>
    </w:p>
    <w:p w14:paraId="57DF605B" w14:textId="77777777" w:rsidR="00AB7073" w:rsidRPr="00EC6678" w:rsidRDefault="00AB7073" w:rsidP="000B05EC">
      <w:pPr>
        <w:pStyle w:val="ListNumber"/>
        <w:numPr>
          <w:ilvl w:val="0"/>
          <w:numId w:val="0"/>
        </w:numPr>
      </w:pPr>
      <w:r w:rsidRPr="00EC6678">
        <w:t xml:space="preserve">IMO should be used as it was designed. </w:t>
      </w:r>
    </w:p>
    <w:p w14:paraId="2F805EB2" w14:textId="77777777" w:rsidR="00AB7073" w:rsidRPr="0071021F" w:rsidRDefault="00AB7073" w:rsidP="00EC6678">
      <w:pPr>
        <w:pStyle w:val="ListBullet2"/>
      </w:pPr>
      <w:r>
        <w:t>IMO</w:t>
      </w:r>
      <w:r w:rsidRPr="00EA096E">
        <w:t xml:space="preserve"> is </w:t>
      </w:r>
      <w:r>
        <w:t xml:space="preserve">designed to order </w:t>
      </w:r>
      <w:r w:rsidR="0066759B">
        <w:t>Inpatient Medications</w:t>
      </w:r>
      <w:r>
        <w:t xml:space="preserve"> for an </w:t>
      </w:r>
      <w:r w:rsidR="00A319FC">
        <w:t>Outpatient</w:t>
      </w:r>
      <w:r>
        <w:t xml:space="preserve"> through CPRS, dispense the order from Inpatient Pharmacy, and administer the medication in a clinic. </w:t>
      </w:r>
    </w:p>
    <w:p w14:paraId="6ABDB21F" w14:textId="77777777" w:rsidR="00AB7073" w:rsidRDefault="00AB7073" w:rsidP="00EC6678">
      <w:pPr>
        <w:pStyle w:val="ListBullet2"/>
      </w:pPr>
      <w:r>
        <w:t xml:space="preserve">It is </w:t>
      </w:r>
      <w:r w:rsidRPr="00EA096E">
        <w:t>not intended to provide a method to dispense medications to be taken home for use at a later time. Medications for home use should continue to be ordered via the Outpatient Order Dialog in CPRS and Outpatient Pharmacy.</w:t>
      </w:r>
    </w:p>
    <w:p w14:paraId="0A6738D7" w14:textId="77777777" w:rsidR="00BE66F3" w:rsidRDefault="00BE66F3" w:rsidP="00EC6678">
      <w:pPr>
        <w:pStyle w:val="ListBullet2"/>
      </w:pPr>
      <w:r>
        <w:t xml:space="preserve">IMO is not designed for ordering medications for </w:t>
      </w:r>
      <w:r w:rsidR="00A319FC">
        <w:t>Inpatient</w:t>
      </w:r>
      <w:r>
        <w:t xml:space="preserve">s </w:t>
      </w:r>
      <w:r w:rsidR="00515813">
        <w:t>that</w:t>
      </w:r>
      <w:r>
        <w:t xml:space="preserve"> happen to be in an IMO location (e.g. PACU or dialysis).</w:t>
      </w:r>
    </w:p>
    <w:p w14:paraId="34FC40F6" w14:textId="77777777" w:rsidR="00001A14" w:rsidRDefault="00001A14" w:rsidP="00001A14">
      <w:pPr>
        <w:pStyle w:val="CPRSbullets2"/>
        <w:ind w:left="1440" w:hanging="360"/>
      </w:pPr>
    </w:p>
    <w:p w14:paraId="4C54E154" w14:textId="77777777" w:rsidR="00001A14" w:rsidRPr="001803C5" w:rsidRDefault="00BB03ED" w:rsidP="000B05EC">
      <w:pPr>
        <w:pStyle w:val="ListNumber"/>
        <w:numPr>
          <w:ilvl w:val="0"/>
          <w:numId w:val="0"/>
        </w:numPr>
      </w:pPr>
      <w:r>
        <w:br w:type="page"/>
      </w:r>
      <w:r w:rsidR="00001A14" w:rsidRPr="001803C5">
        <w:lastRenderedPageBreak/>
        <w:t>The Clinic Definitions parameters will impact the display of orders.</w:t>
      </w:r>
    </w:p>
    <w:p w14:paraId="6F5523B0" w14:textId="77777777" w:rsidR="0062560E" w:rsidRDefault="00704E3E" w:rsidP="00EC6678">
      <w:pPr>
        <w:pStyle w:val="ListBullet2"/>
      </w:pPr>
      <w:r>
        <w:t>S</w:t>
      </w:r>
      <w:r w:rsidR="00001A14">
        <w:t>top date calculation</w:t>
      </w:r>
      <w:r>
        <w:t>s</w:t>
      </w:r>
      <w:r w:rsidR="00001A14">
        <w:t xml:space="preserve"> will determine how long the order will appear active on the medication profile in Inpatient Medications.</w:t>
      </w:r>
      <w:r>
        <w:t xml:space="preserve"> Refer to the Inpatient Medications V. 5.0 documentation for details on how stop dates are calculated.</w:t>
      </w:r>
    </w:p>
    <w:p w14:paraId="3046FE6A" w14:textId="77777777" w:rsidR="00001A14" w:rsidRDefault="00001A14" w:rsidP="0062560E">
      <w:pPr>
        <w:pStyle w:val="ListBullet2"/>
      </w:pPr>
      <w:r>
        <w:t xml:space="preserve">The </w:t>
      </w:r>
      <w:r w:rsidR="0066759B">
        <w:t>Auto-DC</w:t>
      </w:r>
      <w:r w:rsidR="00704E3E">
        <w:t xml:space="preserve"> parameter</w:t>
      </w:r>
      <w:r>
        <w:t xml:space="preserve"> will determine whether the order will remain active if a patient is admitted to an </w:t>
      </w:r>
      <w:r w:rsidR="00A319FC">
        <w:t>Inpatient</w:t>
      </w:r>
      <w:r>
        <w:t xml:space="preserve"> location. </w:t>
      </w:r>
      <w:r w:rsidR="0094133A">
        <w:t xml:space="preserve">You may need to set a facility policy </w:t>
      </w:r>
      <w:r w:rsidR="00211DE5">
        <w:t>regarding</w:t>
      </w:r>
      <w:r w:rsidR="0094133A">
        <w:t xml:space="preserve"> whether an order placed in an </w:t>
      </w:r>
      <w:r w:rsidR="00A319FC">
        <w:t>Outpatient</w:t>
      </w:r>
      <w:r w:rsidR="0094133A">
        <w:t xml:space="preserve"> clinic should be administered after admission, or this may need to be defined based on the clinic. For example, you may wish to have chemotherapy or hemodialysis orders remain active due to the complexity of having to rewrite them after admission.</w:t>
      </w:r>
    </w:p>
    <w:p w14:paraId="2E9AFC81" w14:textId="77777777" w:rsidR="0094133A" w:rsidRDefault="0094133A" w:rsidP="00EC6678">
      <w:pPr>
        <w:pStyle w:val="ListBullet2"/>
      </w:pPr>
      <w:r>
        <w:t xml:space="preserve">The send to BCMA parameter is dependent upon the setting of the </w:t>
      </w:r>
      <w:r w:rsidR="0066759B">
        <w:t>Auto-DC</w:t>
      </w:r>
      <w:r>
        <w:t xml:space="preserve"> parameter and the status of the patient.</w:t>
      </w:r>
      <w:r w:rsidRPr="0094133A">
        <w:t xml:space="preserve"> </w:t>
      </w:r>
      <w:r w:rsidRPr="00354746">
        <w:t>If the IMO location Send to BCMA parameter is set to YES</w:t>
      </w:r>
      <w:r w:rsidR="000704EC">
        <w:t>,</w:t>
      </w:r>
      <w:r w:rsidRPr="00354746">
        <w:t xml:space="preserve"> and the </w:t>
      </w:r>
      <w:r w:rsidR="0066759B">
        <w:t>Auto-DC</w:t>
      </w:r>
      <w:r w:rsidRPr="00354746">
        <w:t xml:space="preserve"> parameter is set to NO</w:t>
      </w:r>
      <w:r w:rsidR="000704EC">
        <w:t>,</w:t>
      </w:r>
      <w:r w:rsidRPr="00354746">
        <w:t xml:space="preserve"> and the patient has a status of </w:t>
      </w:r>
      <w:r w:rsidR="00A319FC">
        <w:t>Inpatient</w:t>
      </w:r>
      <w:r w:rsidRPr="00354746">
        <w:t xml:space="preserve">, the medication order will display in BCMA and administration may be recorded via BCMA functionality. Conversely, if any of the three criteria is not met, the order will not display in BCMA for recording of the administration. </w:t>
      </w:r>
      <w:r w:rsidR="00381A16">
        <w:t>In other words</w:t>
      </w:r>
    </w:p>
    <w:p w14:paraId="0AD5AC18" w14:textId="77777777" w:rsidR="00BE66F3" w:rsidRPr="00574B42" w:rsidRDefault="00BE66F3" w:rsidP="00EC6678">
      <w:pPr>
        <w:pStyle w:val="ListBullet3"/>
      </w:pPr>
      <w:r w:rsidRPr="00574B42">
        <w:t xml:space="preserve">Display in BCMA requires all 3 conditions: Inpatient status; </w:t>
      </w:r>
      <w:r w:rsidR="0066759B">
        <w:t>Auto-DC</w:t>
      </w:r>
      <w:r w:rsidRPr="00574B42">
        <w:t xml:space="preserve"> on admission=</w:t>
      </w:r>
      <w:r w:rsidR="00C91380">
        <w:t>No</w:t>
      </w:r>
      <w:r w:rsidRPr="00574B42">
        <w:t>; Send to BCMA=Yes</w:t>
      </w:r>
    </w:p>
    <w:p w14:paraId="4237D648" w14:textId="77777777" w:rsidR="0094133A" w:rsidRDefault="0094133A" w:rsidP="0094133A">
      <w:pPr>
        <w:pStyle w:val="CPRSbullets3"/>
        <w:numPr>
          <w:ilvl w:val="0"/>
          <w:numId w:val="0"/>
        </w:num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818"/>
        <w:gridCol w:w="1800"/>
        <w:gridCol w:w="1080"/>
        <w:gridCol w:w="2160"/>
      </w:tblGrid>
      <w:tr w:rsidR="00C355B0" w14:paraId="3671A25F" w14:textId="77777777">
        <w:trPr>
          <w:trHeight w:val="563"/>
        </w:trPr>
        <w:tc>
          <w:tcPr>
            <w:tcW w:w="1602" w:type="dxa"/>
            <w:tcBorders>
              <w:top w:val="single" w:sz="4" w:space="0" w:color="auto"/>
              <w:left w:val="single" w:sz="4" w:space="0" w:color="auto"/>
              <w:bottom w:val="single" w:sz="4" w:space="0" w:color="auto"/>
              <w:right w:val="single" w:sz="4" w:space="0" w:color="auto"/>
            </w:tcBorders>
            <w:vAlign w:val="bottom"/>
          </w:tcPr>
          <w:p w14:paraId="73245F85" w14:textId="77777777" w:rsidR="00C355B0" w:rsidRDefault="00C355B0">
            <w:pPr>
              <w:rPr>
                <w:b/>
              </w:rPr>
            </w:pPr>
            <w:r>
              <w:rPr>
                <w:b/>
              </w:rPr>
              <w:t>Criteria</w:t>
            </w:r>
          </w:p>
        </w:tc>
        <w:tc>
          <w:tcPr>
            <w:tcW w:w="1818" w:type="dxa"/>
            <w:tcBorders>
              <w:top w:val="single" w:sz="4" w:space="0" w:color="auto"/>
              <w:left w:val="single" w:sz="4" w:space="0" w:color="auto"/>
              <w:bottom w:val="single" w:sz="4" w:space="0" w:color="auto"/>
              <w:right w:val="single" w:sz="4" w:space="0" w:color="auto"/>
            </w:tcBorders>
            <w:vAlign w:val="bottom"/>
          </w:tcPr>
          <w:p w14:paraId="55716993" w14:textId="77777777" w:rsidR="00C355B0" w:rsidRDefault="00C355B0">
            <w:pPr>
              <w:rPr>
                <w:b/>
              </w:rPr>
            </w:pPr>
            <w:r>
              <w:rPr>
                <w:b/>
              </w:rPr>
              <w:t>Parameter</w:t>
            </w:r>
          </w:p>
        </w:tc>
        <w:tc>
          <w:tcPr>
            <w:tcW w:w="1800" w:type="dxa"/>
            <w:tcBorders>
              <w:top w:val="single" w:sz="4" w:space="0" w:color="auto"/>
              <w:left w:val="single" w:sz="4" w:space="0" w:color="auto"/>
              <w:bottom w:val="single" w:sz="4" w:space="0" w:color="auto"/>
              <w:right w:val="single" w:sz="4" w:space="0" w:color="auto"/>
            </w:tcBorders>
            <w:vAlign w:val="bottom"/>
          </w:tcPr>
          <w:p w14:paraId="7AEC1AC5" w14:textId="77777777" w:rsidR="00C355B0" w:rsidRDefault="00C355B0">
            <w:pPr>
              <w:rPr>
                <w:b/>
              </w:rPr>
            </w:pPr>
            <w:r>
              <w:rPr>
                <w:b/>
              </w:rPr>
              <w:t>Parameter</w:t>
            </w:r>
          </w:p>
        </w:tc>
        <w:tc>
          <w:tcPr>
            <w:tcW w:w="1080" w:type="dxa"/>
            <w:tcBorders>
              <w:top w:val="single" w:sz="4" w:space="0" w:color="auto"/>
              <w:left w:val="single" w:sz="4" w:space="0" w:color="auto"/>
              <w:bottom w:val="single" w:sz="4" w:space="0" w:color="auto"/>
              <w:right w:val="single" w:sz="4" w:space="0" w:color="auto"/>
            </w:tcBorders>
            <w:vAlign w:val="bottom"/>
          </w:tcPr>
          <w:p w14:paraId="4ECBE6C2" w14:textId="77777777" w:rsidR="00C355B0" w:rsidRDefault="00C355B0">
            <w:pPr>
              <w:rPr>
                <w:b/>
              </w:rPr>
            </w:pPr>
            <w:r>
              <w:rPr>
                <w:b/>
              </w:rPr>
              <w:t>Setting</w:t>
            </w:r>
          </w:p>
        </w:tc>
        <w:tc>
          <w:tcPr>
            <w:tcW w:w="2160" w:type="dxa"/>
            <w:tcBorders>
              <w:top w:val="single" w:sz="4" w:space="0" w:color="auto"/>
              <w:left w:val="single" w:sz="4" w:space="0" w:color="auto"/>
              <w:bottom w:val="single" w:sz="4" w:space="0" w:color="auto"/>
              <w:right w:val="single" w:sz="4" w:space="0" w:color="auto"/>
            </w:tcBorders>
            <w:vAlign w:val="bottom"/>
          </w:tcPr>
          <w:p w14:paraId="7F608F97" w14:textId="77777777" w:rsidR="00C355B0" w:rsidRDefault="00C355B0">
            <w:pPr>
              <w:rPr>
                <w:b/>
              </w:rPr>
            </w:pPr>
            <w:r>
              <w:rPr>
                <w:b/>
              </w:rPr>
              <w:t>Display in BCMA?</w:t>
            </w:r>
          </w:p>
        </w:tc>
      </w:tr>
      <w:tr w:rsidR="00C355B0" w14:paraId="788FFAEA" w14:textId="77777777">
        <w:trPr>
          <w:trHeight w:val="268"/>
        </w:trPr>
        <w:tc>
          <w:tcPr>
            <w:tcW w:w="1602" w:type="dxa"/>
            <w:tcBorders>
              <w:top w:val="single" w:sz="4" w:space="0" w:color="auto"/>
              <w:left w:val="single" w:sz="4" w:space="0" w:color="auto"/>
              <w:bottom w:val="single" w:sz="4" w:space="0" w:color="auto"/>
              <w:right w:val="single" w:sz="4" w:space="0" w:color="auto"/>
            </w:tcBorders>
          </w:tcPr>
          <w:p w14:paraId="406EDC92" w14:textId="77777777" w:rsidR="00C355B0" w:rsidRDefault="00C355B0">
            <w:r>
              <w:t>Patient Status = Outpatient</w:t>
            </w:r>
          </w:p>
        </w:tc>
        <w:tc>
          <w:tcPr>
            <w:tcW w:w="1818" w:type="dxa"/>
            <w:tcBorders>
              <w:top w:val="single" w:sz="4" w:space="0" w:color="auto"/>
              <w:left w:val="single" w:sz="4" w:space="0" w:color="auto"/>
              <w:bottom w:val="single" w:sz="4" w:space="0" w:color="auto"/>
              <w:right w:val="single" w:sz="4" w:space="0" w:color="auto"/>
            </w:tcBorders>
          </w:tcPr>
          <w:p w14:paraId="7810A082" w14:textId="77777777" w:rsidR="00C355B0" w:rsidRDefault="00C355B0"/>
        </w:tc>
        <w:tc>
          <w:tcPr>
            <w:tcW w:w="1800" w:type="dxa"/>
            <w:tcBorders>
              <w:top w:val="single" w:sz="4" w:space="0" w:color="auto"/>
              <w:left w:val="single" w:sz="4" w:space="0" w:color="auto"/>
              <w:bottom w:val="single" w:sz="4" w:space="0" w:color="auto"/>
              <w:right w:val="single" w:sz="4" w:space="0" w:color="auto"/>
            </w:tcBorders>
          </w:tcPr>
          <w:p w14:paraId="30EA8267" w14:textId="77777777" w:rsidR="00C355B0" w:rsidRDefault="00C355B0">
            <w:r>
              <w:t>BCMA Display</w:t>
            </w:r>
          </w:p>
        </w:tc>
        <w:tc>
          <w:tcPr>
            <w:tcW w:w="1080" w:type="dxa"/>
            <w:tcBorders>
              <w:top w:val="single" w:sz="4" w:space="0" w:color="auto"/>
              <w:left w:val="single" w:sz="4" w:space="0" w:color="auto"/>
              <w:bottom w:val="single" w:sz="4" w:space="0" w:color="auto"/>
              <w:right w:val="single" w:sz="4" w:space="0" w:color="auto"/>
            </w:tcBorders>
          </w:tcPr>
          <w:p w14:paraId="2F9987E7" w14:textId="77777777" w:rsidR="00C355B0" w:rsidRDefault="00C355B0">
            <w:r>
              <w:t>No</w:t>
            </w:r>
          </w:p>
        </w:tc>
        <w:tc>
          <w:tcPr>
            <w:tcW w:w="2160" w:type="dxa"/>
            <w:tcBorders>
              <w:top w:val="single" w:sz="4" w:space="0" w:color="auto"/>
              <w:left w:val="single" w:sz="4" w:space="0" w:color="auto"/>
              <w:bottom w:val="single" w:sz="4" w:space="0" w:color="auto"/>
              <w:right w:val="single" w:sz="4" w:space="0" w:color="auto"/>
            </w:tcBorders>
          </w:tcPr>
          <w:p w14:paraId="2FFF84A2" w14:textId="77777777" w:rsidR="00C355B0" w:rsidRDefault="00C355B0">
            <w:r>
              <w:t>No</w:t>
            </w:r>
          </w:p>
        </w:tc>
      </w:tr>
      <w:tr w:rsidR="00C355B0" w14:paraId="78095722" w14:textId="77777777">
        <w:trPr>
          <w:trHeight w:val="1126"/>
        </w:trPr>
        <w:tc>
          <w:tcPr>
            <w:tcW w:w="1602" w:type="dxa"/>
            <w:tcBorders>
              <w:top w:val="single" w:sz="4" w:space="0" w:color="auto"/>
              <w:left w:val="single" w:sz="4" w:space="0" w:color="auto"/>
              <w:bottom w:val="single" w:sz="4" w:space="0" w:color="auto"/>
              <w:right w:val="single" w:sz="4" w:space="0" w:color="auto"/>
            </w:tcBorders>
          </w:tcPr>
          <w:p w14:paraId="4699C876" w14:textId="77777777" w:rsidR="00C355B0" w:rsidRDefault="00C355B0">
            <w:r>
              <w:t>Patient Status= Outpatient</w:t>
            </w:r>
          </w:p>
        </w:tc>
        <w:tc>
          <w:tcPr>
            <w:tcW w:w="1818" w:type="dxa"/>
            <w:tcBorders>
              <w:top w:val="single" w:sz="4" w:space="0" w:color="auto"/>
              <w:left w:val="single" w:sz="4" w:space="0" w:color="auto"/>
              <w:bottom w:val="single" w:sz="4" w:space="0" w:color="auto"/>
              <w:right w:val="single" w:sz="4" w:space="0" w:color="auto"/>
            </w:tcBorders>
          </w:tcPr>
          <w:p w14:paraId="14AC2E9C" w14:textId="77777777" w:rsidR="00C355B0" w:rsidRDefault="00C355B0"/>
        </w:tc>
        <w:tc>
          <w:tcPr>
            <w:tcW w:w="1800" w:type="dxa"/>
            <w:tcBorders>
              <w:top w:val="single" w:sz="4" w:space="0" w:color="auto"/>
              <w:left w:val="single" w:sz="4" w:space="0" w:color="auto"/>
              <w:bottom w:val="single" w:sz="4" w:space="0" w:color="auto"/>
              <w:right w:val="single" w:sz="4" w:space="0" w:color="auto"/>
            </w:tcBorders>
          </w:tcPr>
          <w:p w14:paraId="2C84E50C" w14:textId="77777777" w:rsidR="00C355B0" w:rsidRDefault="00C355B0">
            <w:r>
              <w:t>BCMA Display</w:t>
            </w:r>
          </w:p>
        </w:tc>
        <w:tc>
          <w:tcPr>
            <w:tcW w:w="1080" w:type="dxa"/>
            <w:tcBorders>
              <w:top w:val="single" w:sz="4" w:space="0" w:color="auto"/>
              <w:left w:val="single" w:sz="4" w:space="0" w:color="auto"/>
              <w:bottom w:val="single" w:sz="4" w:space="0" w:color="auto"/>
              <w:right w:val="single" w:sz="4" w:space="0" w:color="auto"/>
            </w:tcBorders>
          </w:tcPr>
          <w:p w14:paraId="0153D70D" w14:textId="77777777" w:rsidR="00C355B0" w:rsidRDefault="00C355B0">
            <w:r>
              <w:t>Yes</w:t>
            </w:r>
          </w:p>
        </w:tc>
        <w:tc>
          <w:tcPr>
            <w:tcW w:w="2160" w:type="dxa"/>
            <w:tcBorders>
              <w:top w:val="single" w:sz="4" w:space="0" w:color="auto"/>
              <w:left w:val="single" w:sz="4" w:space="0" w:color="auto"/>
              <w:bottom w:val="single" w:sz="4" w:space="0" w:color="auto"/>
              <w:right w:val="single" w:sz="4" w:space="0" w:color="auto"/>
            </w:tcBorders>
          </w:tcPr>
          <w:p w14:paraId="086DD176" w14:textId="77777777" w:rsidR="00C355B0" w:rsidRDefault="00C355B0">
            <w:r>
              <w:t>Possibly, see “CAN BCMA BE USED WITH IMO”</w:t>
            </w:r>
          </w:p>
        </w:tc>
      </w:tr>
      <w:tr w:rsidR="00C355B0" w14:paraId="3AFDC199" w14:textId="77777777">
        <w:trPr>
          <w:trHeight w:val="563"/>
        </w:trPr>
        <w:tc>
          <w:tcPr>
            <w:tcW w:w="1602" w:type="dxa"/>
            <w:tcBorders>
              <w:top w:val="single" w:sz="4" w:space="0" w:color="auto"/>
              <w:left w:val="single" w:sz="4" w:space="0" w:color="auto"/>
              <w:bottom w:val="single" w:sz="4" w:space="0" w:color="auto"/>
              <w:right w:val="single" w:sz="4" w:space="0" w:color="auto"/>
            </w:tcBorders>
          </w:tcPr>
          <w:p w14:paraId="1960B2B2" w14:textId="77777777" w:rsidR="00C355B0" w:rsidRDefault="00C355B0">
            <w:r>
              <w:t>Patient Status= Inpatient</w:t>
            </w:r>
          </w:p>
        </w:tc>
        <w:tc>
          <w:tcPr>
            <w:tcW w:w="1818" w:type="dxa"/>
            <w:tcBorders>
              <w:top w:val="single" w:sz="4" w:space="0" w:color="auto"/>
              <w:left w:val="single" w:sz="4" w:space="0" w:color="auto"/>
              <w:bottom w:val="single" w:sz="4" w:space="0" w:color="auto"/>
              <w:right w:val="single" w:sz="4" w:space="0" w:color="auto"/>
            </w:tcBorders>
          </w:tcPr>
          <w:p w14:paraId="2DB411C9" w14:textId="77777777" w:rsidR="00C355B0" w:rsidRDefault="0066759B">
            <w:r>
              <w:t>Auto-DC</w:t>
            </w:r>
            <w:r w:rsidR="00C355B0">
              <w:t xml:space="preserve"> on Admission= No</w:t>
            </w:r>
          </w:p>
        </w:tc>
        <w:tc>
          <w:tcPr>
            <w:tcW w:w="1800" w:type="dxa"/>
            <w:tcBorders>
              <w:top w:val="single" w:sz="4" w:space="0" w:color="auto"/>
              <w:left w:val="single" w:sz="4" w:space="0" w:color="auto"/>
              <w:bottom w:val="single" w:sz="4" w:space="0" w:color="auto"/>
              <w:right w:val="single" w:sz="4" w:space="0" w:color="auto"/>
            </w:tcBorders>
          </w:tcPr>
          <w:p w14:paraId="701B0B8E" w14:textId="77777777" w:rsidR="00C355B0" w:rsidRDefault="00C355B0">
            <w:r>
              <w:t>BCMA Display</w:t>
            </w:r>
          </w:p>
        </w:tc>
        <w:tc>
          <w:tcPr>
            <w:tcW w:w="1080" w:type="dxa"/>
            <w:tcBorders>
              <w:top w:val="single" w:sz="4" w:space="0" w:color="auto"/>
              <w:left w:val="single" w:sz="4" w:space="0" w:color="auto"/>
              <w:bottom w:val="single" w:sz="4" w:space="0" w:color="auto"/>
              <w:right w:val="single" w:sz="4" w:space="0" w:color="auto"/>
            </w:tcBorders>
          </w:tcPr>
          <w:p w14:paraId="589747FC" w14:textId="77777777" w:rsidR="00C355B0" w:rsidRDefault="00C355B0">
            <w:r>
              <w:t>Yes</w:t>
            </w:r>
          </w:p>
        </w:tc>
        <w:tc>
          <w:tcPr>
            <w:tcW w:w="2160" w:type="dxa"/>
            <w:tcBorders>
              <w:top w:val="single" w:sz="4" w:space="0" w:color="auto"/>
              <w:left w:val="single" w:sz="4" w:space="0" w:color="auto"/>
              <w:bottom w:val="single" w:sz="4" w:space="0" w:color="auto"/>
              <w:right w:val="single" w:sz="4" w:space="0" w:color="auto"/>
            </w:tcBorders>
          </w:tcPr>
          <w:p w14:paraId="3EB18310" w14:textId="77777777" w:rsidR="00C355B0" w:rsidRDefault="00C355B0">
            <w:r>
              <w:t>Yes</w:t>
            </w:r>
          </w:p>
        </w:tc>
      </w:tr>
      <w:tr w:rsidR="00C355B0" w14:paraId="1A4A0CFE" w14:textId="77777777">
        <w:trPr>
          <w:trHeight w:val="1139"/>
        </w:trPr>
        <w:tc>
          <w:tcPr>
            <w:tcW w:w="1602" w:type="dxa"/>
            <w:tcBorders>
              <w:top w:val="single" w:sz="4" w:space="0" w:color="auto"/>
              <w:left w:val="single" w:sz="4" w:space="0" w:color="auto"/>
              <w:bottom w:val="single" w:sz="4" w:space="0" w:color="auto"/>
              <w:right w:val="single" w:sz="4" w:space="0" w:color="auto"/>
            </w:tcBorders>
          </w:tcPr>
          <w:p w14:paraId="33F8DAAE" w14:textId="77777777" w:rsidR="00C355B0" w:rsidRDefault="00C355B0">
            <w:r>
              <w:t>Patient Status= Inpatient</w:t>
            </w:r>
          </w:p>
        </w:tc>
        <w:tc>
          <w:tcPr>
            <w:tcW w:w="1818" w:type="dxa"/>
            <w:tcBorders>
              <w:top w:val="single" w:sz="4" w:space="0" w:color="auto"/>
              <w:left w:val="single" w:sz="4" w:space="0" w:color="auto"/>
              <w:bottom w:val="single" w:sz="4" w:space="0" w:color="auto"/>
              <w:right w:val="single" w:sz="4" w:space="0" w:color="auto"/>
            </w:tcBorders>
          </w:tcPr>
          <w:p w14:paraId="6CEA25B7" w14:textId="77777777" w:rsidR="00C355B0" w:rsidRDefault="0066759B">
            <w:r>
              <w:t>Auto-DC</w:t>
            </w:r>
            <w:r w:rsidR="00C355B0">
              <w:t xml:space="preserve"> on Admission = Yes</w:t>
            </w:r>
          </w:p>
        </w:tc>
        <w:tc>
          <w:tcPr>
            <w:tcW w:w="1800" w:type="dxa"/>
            <w:tcBorders>
              <w:top w:val="single" w:sz="4" w:space="0" w:color="auto"/>
              <w:left w:val="single" w:sz="4" w:space="0" w:color="auto"/>
              <w:bottom w:val="single" w:sz="4" w:space="0" w:color="auto"/>
              <w:right w:val="single" w:sz="4" w:space="0" w:color="auto"/>
            </w:tcBorders>
          </w:tcPr>
          <w:p w14:paraId="6DB5DBE2" w14:textId="77777777" w:rsidR="00C355B0" w:rsidRDefault="00C355B0">
            <w:r>
              <w:t>BCMA Display</w:t>
            </w:r>
          </w:p>
        </w:tc>
        <w:tc>
          <w:tcPr>
            <w:tcW w:w="1080" w:type="dxa"/>
            <w:tcBorders>
              <w:top w:val="single" w:sz="4" w:space="0" w:color="auto"/>
              <w:left w:val="single" w:sz="4" w:space="0" w:color="auto"/>
              <w:bottom w:val="single" w:sz="4" w:space="0" w:color="auto"/>
              <w:right w:val="single" w:sz="4" w:space="0" w:color="auto"/>
            </w:tcBorders>
          </w:tcPr>
          <w:p w14:paraId="74C1576C" w14:textId="77777777" w:rsidR="00C355B0" w:rsidRDefault="00C355B0">
            <w:r>
              <w:t>Yes</w:t>
            </w:r>
          </w:p>
        </w:tc>
        <w:tc>
          <w:tcPr>
            <w:tcW w:w="2160" w:type="dxa"/>
            <w:tcBorders>
              <w:top w:val="single" w:sz="4" w:space="0" w:color="auto"/>
              <w:left w:val="single" w:sz="4" w:space="0" w:color="auto"/>
              <w:bottom w:val="single" w:sz="4" w:space="0" w:color="auto"/>
              <w:right w:val="single" w:sz="4" w:space="0" w:color="auto"/>
            </w:tcBorders>
          </w:tcPr>
          <w:p w14:paraId="3843C0D9" w14:textId="77777777" w:rsidR="00C355B0" w:rsidRDefault="00C355B0">
            <w:r>
              <w:t>No</w:t>
            </w:r>
          </w:p>
        </w:tc>
      </w:tr>
    </w:tbl>
    <w:p w14:paraId="25E11CAE" w14:textId="77777777" w:rsidR="00BB03ED" w:rsidRDefault="00BB03ED" w:rsidP="00035B72">
      <w:pPr>
        <w:pStyle w:val="BodyText"/>
      </w:pPr>
      <w:bookmarkStart w:id="17" w:name="_Toc130698894"/>
      <w:bookmarkStart w:id="18" w:name="_Toc130698895"/>
      <w:bookmarkStart w:id="19" w:name="imo_meds_tab_display"/>
      <w:bookmarkEnd w:id="17"/>
      <w:bookmarkEnd w:id="18"/>
      <w:bookmarkEnd w:id="19"/>
    </w:p>
    <w:p w14:paraId="4815FFB9" w14:textId="77777777" w:rsidR="00A27EEF" w:rsidRPr="00BB4B8C" w:rsidRDefault="00BB03ED" w:rsidP="00A27EEF">
      <w:pPr>
        <w:jc w:val="center"/>
        <w:rPr>
          <w:i/>
          <w:iCs/>
        </w:rPr>
      </w:pPr>
      <w:r>
        <w:br w:type="page"/>
      </w:r>
      <w:r w:rsidR="00A27EEF" w:rsidRPr="00BB4B8C">
        <w:rPr>
          <w:i/>
          <w:iCs/>
        </w:rPr>
        <w:lastRenderedPageBreak/>
        <w:t>(This page included for two-sided copying.)</w:t>
      </w:r>
    </w:p>
    <w:p w14:paraId="0F00451C" w14:textId="77777777" w:rsidR="00BB03ED" w:rsidRDefault="00BB03ED" w:rsidP="00A27EEF">
      <w:pPr>
        <w:pStyle w:val="ListNumber"/>
        <w:numPr>
          <w:ilvl w:val="0"/>
          <w:numId w:val="0"/>
        </w:numPr>
        <w:jc w:val="center"/>
      </w:pPr>
    </w:p>
    <w:p w14:paraId="1868020A" w14:textId="77777777" w:rsidR="003700C0" w:rsidRPr="003700C0" w:rsidRDefault="00BB03ED" w:rsidP="00AB049F">
      <w:pPr>
        <w:pStyle w:val="Heading1"/>
      </w:pPr>
      <w:r>
        <w:br w:type="page"/>
      </w:r>
      <w:bookmarkStart w:id="20" w:name="_Toc133654806"/>
      <w:r w:rsidR="00333B28">
        <w:lastRenderedPageBreak/>
        <w:t xml:space="preserve">IMO </w:t>
      </w:r>
      <w:r w:rsidR="00A16AFB">
        <w:t xml:space="preserve">and </w:t>
      </w:r>
      <w:r w:rsidR="00333B28">
        <w:t>BCMA</w:t>
      </w:r>
      <w:r w:rsidR="00A16AFB">
        <w:t xml:space="preserve"> Work</w:t>
      </w:r>
      <w:r w:rsidR="00643E4D">
        <w:t>ing</w:t>
      </w:r>
      <w:r w:rsidR="00A16AFB">
        <w:t xml:space="preserve"> Together for Outpatient</w:t>
      </w:r>
      <w:r w:rsidR="00643E4D">
        <w:t>s</w:t>
      </w:r>
      <w:bookmarkEnd w:id="20"/>
    </w:p>
    <w:p w14:paraId="6922FC51" w14:textId="77777777" w:rsidR="005E7420" w:rsidRDefault="00891F47" w:rsidP="00EC6678">
      <w:pPr>
        <w:pStyle w:val="BodyText"/>
        <w:rPr>
          <w:b w:val="0"/>
        </w:rPr>
      </w:pPr>
      <w:r w:rsidRPr="00EC6678">
        <w:rPr>
          <w:b w:val="0"/>
        </w:rPr>
        <w:t>BCMA can be utilized for IMO</w:t>
      </w:r>
      <w:r w:rsidR="005E7420" w:rsidRPr="00EC6678">
        <w:rPr>
          <w:b w:val="0"/>
        </w:rPr>
        <w:t xml:space="preserve"> orders for </w:t>
      </w:r>
      <w:r w:rsidR="00A319FC">
        <w:rPr>
          <w:b w:val="0"/>
        </w:rPr>
        <w:t>Outpatient</w:t>
      </w:r>
      <w:r w:rsidR="005E7420" w:rsidRPr="00EC6678">
        <w:rPr>
          <w:b w:val="0"/>
        </w:rPr>
        <w:t>s in a clinic location but it takes some wor</w:t>
      </w:r>
      <w:r w:rsidR="00EF1E7E" w:rsidRPr="00EC6678">
        <w:rPr>
          <w:b w:val="0"/>
        </w:rPr>
        <w:t>k and a lot of process changes.</w:t>
      </w:r>
    </w:p>
    <w:p w14:paraId="7E36A296" w14:textId="77777777" w:rsidR="000B05EC" w:rsidRPr="00EC6678" w:rsidRDefault="000B05EC" w:rsidP="00EC6678">
      <w:pPr>
        <w:pStyle w:val="BodyText"/>
        <w:rPr>
          <w:b w:val="0"/>
        </w:rPr>
      </w:pPr>
    </w:p>
    <w:p w14:paraId="11085BAA" w14:textId="77777777" w:rsidR="005E7420" w:rsidRPr="00EC6678" w:rsidRDefault="005E7420" w:rsidP="00EC6678">
      <w:pPr>
        <w:pStyle w:val="BodyText"/>
        <w:rPr>
          <w:b w:val="0"/>
        </w:rPr>
      </w:pPr>
      <w:r w:rsidRPr="00EC6678">
        <w:rPr>
          <w:b w:val="0"/>
        </w:rPr>
        <w:t>One test site has implemented this as follows</w:t>
      </w:r>
    </w:p>
    <w:p w14:paraId="08B15650" w14:textId="77777777" w:rsidR="00891F47" w:rsidRPr="003700C0" w:rsidRDefault="00891F47" w:rsidP="00EC6678">
      <w:pPr>
        <w:pStyle w:val="ListNumber3"/>
      </w:pPr>
      <w:r w:rsidRPr="003700C0">
        <w:t xml:space="preserve">Coordinate with MAS to set up “no count” wards and admit patients to those wards. </w:t>
      </w:r>
    </w:p>
    <w:p w14:paraId="1648EE77" w14:textId="77777777" w:rsidR="00891F47" w:rsidRPr="003700C0" w:rsidRDefault="00891F47" w:rsidP="00EC6678">
      <w:pPr>
        <w:pStyle w:val="ListNumber3"/>
      </w:pPr>
      <w:r w:rsidRPr="003700C0">
        <w:t xml:space="preserve">Essentially, you have a clinic appointment that is made for the date of a procedure. So the orders that are written for that procedure are usually done ahead of time in </w:t>
      </w:r>
      <w:r w:rsidR="00F67B24">
        <w:t>the</w:t>
      </w:r>
      <w:r w:rsidRPr="003700C0">
        <w:t xml:space="preserve"> ambulatory care</w:t>
      </w:r>
      <w:r w:rsidR="00F67B24">
        <w:t xml:space="preserve"> area</w:t>
      </w:r>
      <w:r w:rsidRPr="003700C0">
        <w:t xml:space="preserve">, and they expect these orders to be performed in the clinic in the future. And you associate those orders with that visit. </w:t>
      </w:r>
    </w:p>
    <w:p w14:paraId="06F115F0" w14:textId="77777777" w:rsidR="00891F47" w:rsidRPr="003700C0" w:rsidRDefault="00891F47" w:rsidP="00EC6678">
      <w:pPr>
        <w:pStyle w:val="ListNumber3"/>
      </w:pPr>
      <w:r w:rsidRPr="003700C0">
        <w:t>On the day of that visit, the patient is checked into a non-count ward that we have created. This allows some billing procedures to go through.</w:t>
      </w:r>
    </w:p>
    <w:p w14:paraId="69E34F55" w14:textId="77777777" w:rsidR="00891F47" w:rsidRPr="003700C0" w:rsidRDefault="00891F47" w:rsidP="00EC6678">
      <w:pPr>
        <w:pStyle w:val="ListNumber3"/>
      </w:pPr>
      <w:r w:rsidRPr="003700C0">
        <w:t>The patient is also checked into the clinic. But they are not checked into the clinic right away, usually.</w:t>
      </w:r>
    </w:p>
    <w:p w14:paraId="50676418" w14:textId="77777777" w:rsidR="00891F47" w:rsidRPr="003700C0" w:rsidRDefault="00891F47" w:rsidP="00EC6678">
      <w:pPr>
        <w:pStyle w:val="ListNumber3"/>
      </w:pPr>
      <w:r w:rsidRPr="003700C0">
        <w:t>That patient is checked into and out of the clinic as well as being checked into the non-count ward. Then, if the settings are correct, this allows the orders to appear in BCMA.</w:t>
      </w:r>
    </w:p>
    <w:p w14:paraId="2977BBFF" w14:textId="77777777" w:rsidR="00891F47" w:rsidRPr="003700C0" w:rsidRDefault="00891F47" w:rsidP="00EC6678">
      <w:pPr>
        <w:pStyle w:val="ListNumber3"/>
      </w:pPr>
      <w:r w:rsidRPr="003700C0">
        <w:t>Now, the AOD has to discharge these patients from the non-count clinic. We have found that for billing things to occur correctly that when they discharge them from this clinic, they do it one minute after the admission was made.</w:t>
      </w:r>
      <w:r w:rsidR="00BE66F3">
        <w:t xml:space="preserve"> This is a key step and the administrative staff must be very strong and accurate in patient movements.</w:t>
      </w:r>
    </w:p>
    <w:p w14:paraId="7173DFDA" w14:textId="77777777" w:rsidR="00891F47" w:rsidRPr="003700C0" w:rsidRDefault="00891F47" w:rsidP="00EC6678">
      <w:pPr>
        <w:pStyle w:val="ListNumber3"/>
      </w:pPr>
      <w:r w:rsidRPr="003700C0">
        <w:t>The second step is that they have to delete that admission before midnight. This keeps it from showing up on G&amp;L reports.</w:t>
      </w:r>
    </w:p>
    <w:p w14:paraId="055FB392" w14:textId="77777777" w:rsidR="00891F47" w:rsidRDefault="00891F47" w:rsidP="00EC6678">
      <w:pPr>
        <w:pStyle w:val="ListNumber3"/>
      </w:pPr>
      <w:r w:rsidRPr="003700C0">
        <w:t>In addition to this, they also usually send a list of these patients for who</w:t>
      </w:r>
      <w:r w:rsidR="00F67B24">
        <w:t>m</w:t>
      </w:r>
      <w:r w:rsidRPr="003700C0">
        <w:t xml:space="preserve"> they’ve done this to someone in </w:t>
      </w:r>
      <w:r w:rsidR="00DA66B3">
        <w:t>DSS</w:t>
      </w:r>
      <w:r w:rsidRPr="003700C0">
        <w:t xml:space="preserve"> that also reviews the orders with someone from billing—just to make sure that no extraneous charges slip through.</w:t>
      </w:r>
    </w:p>
    <w:p w14:paraId="4378A7CE" w14:textId="77777777" w:rsidR="00381A16" w:rsidRDefault="00381A16" w:rsidP="00381A16">
      <w:pPr>
        <w:pStyle w:val="CPRS-NumberedList"/>
        <w:numPr>
          <w:ilvl w:val="0"/>
          <w:numId w:val="0"/>
        </w:numPr>
        <w:rPr>
          <w:szCs w:val="20"/>
        </w:rPr>
      </w:pPr>
    </w:p>
    <w:p w14:paraId="06CA536B" w14:textId="77777777" w:rsidR="00A27EEF" w:rsidRPr="00BB4B8C" w:rsidRDefault="00BD4FE9" w:rsidP="00CA4B97">
      <w:pPr>
        <w:autoSpaceDE w:val="0"/>
        <w:autoSpaceDN w:val="0"/>
        <w:adjustRightInd w:val="0"/>
        <w:rPr>
          <w:i/>
          <w:iCs/>
        </w:rPr>
      </w:pPr>
      <w:r w:rsidRPr="00BD4FE9">
        <w:t>Additional information related to the IMO project can be found at</w:t>
      </w:r>
      <w:r>
        <w:rPr>
          <w:b/>
        </w:rPr>
        <w:t xml:space="preserve"> </w:t>
      </w:r>
      <w:r w:rsidR="00CA4B97">
        <w:rPr>
          <w:sz w:val="20"/>
          <w:highlight w:val="yellow"/>
        </w:rPr>
        <w:t>REDACTED</w:t>
      </w:r>
      <w:r w:rsidR="00BB03ED">
        <w:br w:type="page"/>
      </w:r>
      <w:r w:rsidR="00A27EEF" w:rsidRPr="00BB4B8C">
        <w:rPr>
          <w:i/>
          <w:iCs/>
        </w:rPr>
        <w:lastRenderedPageBreak/>
        <w:t>(This page included for two-sided copying.)</w:t>
      </w:r>
    </w:p>
    <w:p w14:paraId="1AEEF196" w14:textId="77777777" w:rsidR="007F0A3C" w:rsidRPr="00EC6678" w:rsidRDefault="007F0A3C" w:rsidP="00BB03ED">
      <w:pPr>
        <w:pStyle w:val="BodyText"/>
        <w:jc w:val="center"/>
      </w:pPr>
    </w:p>
    <w:sectPr w:rsidR="007F0A3C" w:rsidRPr="00EC6678" w:rsidSect="00510A07">
      <w:headerReference w:type="default" r:id="rId12"/>
      <w:footerReference w:type="default" r:id="rId13"/>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576A" w14:textId="77777777" w:rsidR="004033DF" w:rsidRDefault="004033DF">
      <w:r>
        <w:separator/>
      </w:r>
    </w:p>
  </w:endnote>
  <w:endnote w:type="continuationSeparator" w:id="0">
    <w:p w14:paraId="010047AA" w14:textId="77777777" w:rsidR="004033DF" w:rsidRDefault="0040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310B" w14:textId="77777777" w:rsidR="009B5177" w:rsidRDefault="009B5177" w:rsidP="000E1A5B">
    <w:pPr>
      <w:pStyle w:val="Footer"/>
      <w:tabs>
        <w:tab w:val="clear" w:pos="864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sidRPr="00D73E77">
      <w:rPr>
        <w:rStyle w:val="PageNumber"/>
      </w:rPr>
      <w:tab/>
      <w:t>Inpatient Medication for Outpatients</w:t>
    </w:r>
    <w:r>
      <w:rPr>
        <w:rStyle w:val="PageNumber"/>
      </w:rPr>
      <w:t xml:space="preserve"> Considerations</w:t>
    </w:r>
    <w:r>
      <w:rPr>
        <w:rStyle w:val="PageNumber"/>
      </w:rPr>
      <w:tab/>
      <w:t>March 2006</w:t>
    </w:r>
  </w:p>
  <w:p w14:paraId="23162F93" w14:textId="77777777" w:rsidR="009B5177" w:rsidRPr="00D73E77" w:rsidRDefault="009B5177" w:rsidP="000E1A5B">
    <w:pPr>
      <w:pStyle w:val="Footer"/>
      <w:tabs>
        <w:tab w:val="clear" w:pos="8640"/>
        <w:tab w:val="right" w:pos="9000"/>
      </w:tabs>
      <w:rPr>
        <w:rStyle w:val="PageNumber"/>
      </w:rPr>
    </w:pPr>
    <w:r w:rsidRPr="00D73E77">
      <w:rPr>
        <w:rStyle w:val="PageNumber"/>
      </w:rPr>
      <w:tab/>
      <w:t>Release Notes</w:t>
    </w:r>
  </w:p>
  <w:p w14:paraId="252BEAEA" w14:textId="77777777" w:rsidR="009B5177" w:rsidRPr="00731E79" w:rsidRDefault="009B5177" w:rsidP="000E1A5B">
    <w:pPr>
      <w:pStyle w:val="BodyText"/>
      <w:jc w:val="center"/>
      <w:rPr>
        <w:rStyle w:val="PageNumber"/>
      </w:rPr>
    </w:pPr>
    <w:r w:rsidRPr="00D73E77">
      <w:rPr>
        <w:rStyle w:val="PageNumber"/>
        <w:b w:val="0"/>
      </w:rPr>
      <w:t>OR*3*</w:t>
    </w:r>
    <w:r>
      <w:rPr>
        <w:rStyle w:val="PageNumber"/>
        <w:b w:val="0"/>
      </w:rPr>
      <w:t>215</w:t>
    </w:r>
    <w:r w:rsidRPr="00D73E77">
      <w:rPr>
        <w:rStyle w:val="PageNumber"/>
        <w:b w:val="0"/>
      </w:rPr>
      <w:t xml:space="preserve"> (</w:t>
    </w:r>
    <w:r>
      <w:rPr>
        <w:rStyle w:val="PageNumber"/>
        <w:b w:val="0"/>
      </w:rPr>
      <w:t xml:space="preserve">CPRS </w:t>
    </w:r>
    <w:r w:rsidRPr="00D73E77">
      <w:rPr>
        <w:rStyle w:val="PageNumber"/>
        <w:b w:val="0"/>
      </w:rPr>
      <w:t>GUI V. 2</w:t>
    </w:r>
    <w:r>
      <w:rPr>
        <w:rStyle w:val="PageNumber"/>
        <w:b w:val="0"/>
      </w:rPr>
      <w:t>6</w:t>
    </w:r>
    <w:r w:rsidRPr="00D73E77">
      <w:rPr>
        <w:rStyle w:val="PageNumber"/>
        <w:b w:val="0"/>
      </w:rPr>
      <w:t xml:space="preserve">), PSS*1*59, PSJ*5*111, </w:t>
    </w:r>
    <w:r w:rsidRPr="00BB4B8C">
      <w:rPr>
        <w:b w:val="0"/>
        <w:bCs/>
      </w:rPr>
      <w:t>SD*5.3*285, PSJ*5*112, PSS*1*86</w:t>
    </w:r>
    <w:r w:rsidRPr="00731E79">
      <w:rPr>
        <w:rStyle w:val="PageNumber"/>
        <w:b w:val="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982A" w14:textId="77777777" w:rsidR="009B5177" w:rsidRPr="00035B72" w:rsidRDefault="009B5177" w:rsidP="00035B72">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fldChar w:fldCharType="begin"/>
    </w:r>
    <w:r w:rsidRPr="00035B72">
      <w:rPr>
        <w:rStyle w:val="PageNumber"/>
        <w:sz w:val="20"/>
        <w:szCs w:val="20"/>
      </w:rPr>
      <w:instrText xml:space="preserve"> PAGE </w:instrText>
    </w:r>
    <w:r w:rsidRPr="00035B72">
      <w:rPr>
        <w:rStyle w:val="PageNumber"/>
        <w:sz w:val="20"/>
        <w:szCs w:val="20"/>
      </w:rPr>
      <w:fldChar w:fldCharType="separate"/>
    </w:r>
    <w:r w:rsidR="00F67B24">
      <w:rPr>
        <w:rStyle w:val="PageNumber"/>
        <w:noProof/>
        <w:sz w:val="20"/>
        <w:szCs w:val="20"/>
      </w:rPr>
      <w:t>12</w:t>
    </w:r>
    <w:r w:rsidRPr="00035B72">
      <w:rPr>
        <w:rStyle w:val="PageNumber"/>
        <w:sz w:val="20"/>
        <w:szCs w:val="20"/>
      </w:rPr>
      <w:fldChar w:fldCharType="end"/>
    </w:r>
    <w:r w:rsidRPr="00035B72">
      <w:rPr>
        <w:rStyle w:val="PageNumber"/>
        <w:sz w:val="20"/>
        <w:szCs w:val="20"/>
      </w:rPr>
      <w:tab/>
      <w:t>Inpatient Medications for Outpatients Considerations</w:t>
    </w:r>
    <w:r w:rsidRPr="00035B72">
      <w:rPr>
        <w:rStyle w:val="PageNumber"/>
        <w:sz w:val="20"/>
        <w:szCs w:val="20"/>
      </w:rPr>
      <w:tab/>
      <w:t>April 2006</w:t>
    </w:r>
  </w:p>
  <w:p w14:paraId="43566F91" w14:textId="77777777" w:rsidR="009B5177" w:rsidRPr="00035B72" w:rsidRDefault="009B5177" w:rsidP="00035B72">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Release Notes</w:t>
    </w:r>
  </w:p>
  <w:p w14:paraId="6602E9D6" w14:textId="77777777" w:rsidR="009B5177" w:rsidRPr="00035B72" w:rsidRDefault="009B5177" w:rsidP="00A66386">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PSJ*5*121, OR*3*215 (CPRS GUI V. 26), PSS*1*59, PSJ*5*111, SD*5.3*285, PSJ*5*112, PSS*1*86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9A20" w14:textId="77777777" w:rsidR="009B5177" w:rsidRPr="00035B72" w:rsidRDefault="009B5177" w:rsidP="00A66386">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April 2006</w:t>
    </w:r>
    <w:r w:rsidRPr="00035B72">
      <w:rPr>
        <w:rStyle w:val="PageNumber"/>
        <w:sz w:val="20"/>
        <w:szCs w:val="20"/>
      </w:rPr>
      <w:tab/>
      <w:t>Inpatient Medications for Outpatients</w:t>
    </w:r>
    <w:r>
      <w:rPr>
        <w:rStyle w:val="PageNumber"/>
        <w:sz w:val="20"/>
        <w:szCs w:val="20"/>
      </w:rPr>
      <w:t xml:space="preserve"> </w:t>
    </w:r>
    <w:r w:rsidRPr="00035B72">
      <w:rPr>
        <w:rStyle w:val="PageNumber"/>
        <w:sz w:val="20"/>
        <w:szCs w:val="20"/>
      </w:rPr>
      <w:t>Considerations</w:t>
    </w:r>
    <w:r w:rsidRPr="00035B72">
      <w:rPr>
        <w:rStyle w:val="PageNumber"/>
        <w:sz w:val="20"/>
        <w:szCs w:val="20"/>
      </w:rPr>
      <w:tab/>
    </w:r>
    <w:r w:rsidRPr="00035B72">
      <w:rPr>
        <w:rStyle w:val="PageNumber"/>
        <w:sz w:val="20"/>
        <w:szCs w:val="20"/>
      </w:rPr>
      <w:fldChar w:fldCharType="begin"/>
    </w:r>
    <w:r w:rsidRPr="00035B72">
      <w:rPr>
        <w:rStyle w:val="PageNumber"/>
        <w:sz w:val="20"/>
        <w:szCs w:val="20"/>
      </w:rPr>
      <w:instrText xml:space="preserve"> PAGE </w:instrText>
    </w:r>
    <w:r w:rsidRPr="00035B72">
      <w:rPr>
        <w:rStyle w:val="PageNumber"/>
        <w:sz w:val="20"/>
        <w:szCs w:val="20"/>
      </w:rPr>
      <w:fldChar w:fldCharType="separate"/>
    </w:r>
    <w:r w:rsidR="00F67B24">
      <w:rPr>
        <w:rStyle w:val="PageNumber"/>
        <w:noProof/>
        <w:sz w:val="20"/>
        <w:szCs w:val="20"/>
      </w:rPr>
      <w:t>1</w:t>
    </w:r>
    <w:r w:rsidRPr="00035B72">
      <w:rPr>
        <w:rStyle w:val="PageNumber"/>
        <w:sz w:val="20"/>
        <w:szCs w:val="20"/>
      </w:rPr>
      <w:fldChar w:fldCharType="end"/>
    </w:r>
  </w:p>
  <w:p w14:paraId="01249778" w14:textId="77777777" w:rsidR="009B5177" w:rsidRPr="00035B72" w:rsidRDefault="009B5177" w:rsidP="00A66386">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Release Notes</w:t>
    </w:r>
  </w:p>
  <w:p w14:paraId="73D381E6" w14:textId="77777777" w:rsidR="009B5177" w:rsidRPr="00035B72" w:rsidRDefault="009B5177" w:rsidP="00A66386">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PSJ*5*121, OR*3*215 (CPRS GUI V. 26), PSS*1*59, PSJ*5*111, SD*5.3*285, PSJ*5*112, PSS*1*86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AF3A" w14:textId="77777777" w:rsidR="009B5177" w:rsidRPr="00035B72" w:rsidRDefault="009B5177" w:rsidP="00035B72">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April 2006</w:t>
    </w:r>
    <w:r w:rsidRPr="00035B72">
      <w:rPr>
        <w:rStyle w:val="PageNumber"/>
        <w:sz w:val="20"/>
        <w:szCs w:val="20"/>
      </w:rPr>
      <w:tab/>
      <w:t>Inpatient Medication</w:t>
    </w:r>
    <w:r>
      <w:rPr>
        <w:rStyle w:val="PageNumber"/>
        <w:sz w:val="20"/>
        <w:szCs w:val="20"/>
      </w:rPr>
      <w:t>s</w:t>
    </w:r>
    <w:r w:rsidRPr="00035B72">
      <w:rPr>
        <w:rStyle w:val="PageNumber"/>
        <w:sz w:val="20"/>
        <w:szCs w:val="20"/>
      </w:rPr>
      <w:t xml:space="preserve"> for Outpatients Considerations</w:t>
    </w:r>
    <w:r w:rsidRPr="00035B72">
      <w:rPr>
        <w:rStyle w:val="PageNumber"/>
        <w:sz w:val="20"/>
        <w:szCs w:val="20"/>
      </w:rPr>
      <w:tab/>
    </w:r>
    <w:r w:rsidRPr="00035B72">
      <w:rPr>
        <w:rStyle w:val="PageNumber"/>
        <w:sz w:val="20"/>
        <w:szCs w:val="20"/>
      </w:rPr>
      <w:fldChar w:fldCharType="begin"/>
    </w:r>
    <w:r w:rsidRPr="00035B72">
      <w:rPr>
        <w:rStyle w:val="PageNumber"/>
        <w:sz w:val="20"/>
        <w:szCs w:val="20"/>
      </w:rPr>
      <w:instrText xml:space="preserve"> PAGE </w:instrText>
    </w:r>
    <w:r w:rsidRPr="00035B72">
      <w:rPr>
        <w:rStyle w:val="PageNumber"/>
        <w:sz w:val="20"/>
        <w:szCs w:val="20"/>
      </w:rPr>
      <w:fldChar w:fldCharType="separate"/>
    </w:r>
    <w:r w:rsidR="00F67B24">
      <w:rPr>
        <w:rStyle w:val="PageNumber"/>
        <w:noProof/>
        <w:sz w:val="20"/>
        <w:szCs w:val="20"/>
      </w:rPr>
      <w:t>13</w:t>
    </w:r>
    <w:r w:rsidRPr="00035B72">
      <w:rPr>
        <w:rStyle w:val="PageNumber"/>
        <w:sz w:val="20"/>
        <w:szCs w:val="20"/>
      </w:rPr>
      <w:fldChar w:fldCharType="end"/>
    </w:r>
  </w:p>
  <w:p w14:paraId="077E124D" w14:textId="77777777" w:rsidR="009B5177" w:rsidRPr="00035B72" w:rsidRDefault="009B5177" w:rsidP="00035B72">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Release Notes</w:t>
    </w:r>
  </w:p>
  <w:p w14:paraId="0A90B95E" w14:textId="77777777" w:rsidR="009B5177" w:rsidRPr="00035B72" w:rsidRDefault="009B5177" w:rsidP="00035B72">
    <w:pPr>
      <w:pStyle w:val="Footer"/>
      <w:tabs>
        <w:tab w:val="clear" w:pos="4320"/>
        <w:tab w:val="clear" w:pos="8640"/>
        <w:tab w:val="center" w:pos="4680"/>
        <w:tab w:val="right" w:pos="9360"/>
      </w:tabs>
      <w:jc w:val="center"/>
      <w:rPr>
        <w:rStyle w:val="PageNumber"/>
        <w:sz w:val="20"/>
        <w:szCs w:val="20"/>
      </w:rPr>
    </w:pPr>
    <w:r w:rsidRPr="00035B72">
      <w:rPr>
        <w:rStyle w:val="PageNumber"/>
        <w:sz w:val="20"/>
        <w:szCs w:val="20"/>
      </w:rPr>
      <w:t>PSJ*5*121, OR*3*215 (CPRS GUI V. 26), PSS*1*59, PSJ*5*111, SD*5.3*285, PSJ*5*112, PSS*1*86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0927" w14:textId="77777777" w:rsidR="004033DF" w:rsidRDefault="004033DF">
      <w:r>
        <w:separator/>
      </w:r>
    </w:p>
  </w:footnote>
  <w:footnote w:type="continuationSeparator" w:id="0">
    <w:p w14:paraId="574AB530" w14:textId="77777777" w:rsidR="004033DF" w:rsidRDefault="0040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3489" w14:textId="77777777" w:rsidR="009B5177" w:rsidRPr="00BB6137" w:rsidRDefault="009B51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088E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56DF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0460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4AED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B456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A51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E73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0A20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AADD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9020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AF04CBA"/>
    <w:lvl w:ilvl="0">
      <w:start w:val="1"/>
      <w:numFmt w:val="decimal"/>
      <w:pStyle w:val="Heading1"/>
      <w:isLgl/>
      <w:lvlText w:val="%1."/>
      <w:lvlJc w:val="left"/>
      <w:pPr>
        <w:tabs>
          <w:tab w:val="num" w:pos="576"/>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A47640D"/>
    <w:multiLevelType w:val="hybridMultilevel"/>
    <w:tmpl w:val="BA48DD5C"/>
    <w:lvl w:ilvl="0" w:tplc="26C00604">
      <w:start w:val="1"/>
      <w:numFmt w:val="decimal"/>
      <w:pStyle w:val="CPRS-NumberedList"/>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47216E4"/>
    <w:multiLevelType w:val="hybridMultilevel"/>
    <w:tmpl w:val="A8543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CE7F37"/>
    <w:multiLevelType w:val="hybridMultilevel"/>
    <w:tmpl w:val="44A84FA0"/>
    <w:lvl w:ilvl="0" w:tplc="352E71C0">
      <w:start w:val="1"/>
      <w:numFmt w:val="bullet"/>
      <w:pStyle w:val="CPRS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3AC516E">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8026F"/>
    <w:multiLevelType w:val="multilevel"/>
    <w:tmpl w:val="25127F80"/>
    <w:lvl w:ilvl="0">
      <w:start w:val="1"/>
      <w:numFmt w:val="decimal"/>
      <w:isLgl/>
      <w:lvlText w:val="%1."/>
      <w:lvlJc w:val="left"/>
      <w:pPr>
        <w:tabs>
          <w:tab w:val="num" w:pos="432"/>
        </w:tabs>
        <w:ind w:left="432" w:hanging="432"/>
      </w:pPr>
      <w:rPr>
        <w:rFonts w:hint="default"/>
        <w:b/>
        <w:i w:val="0"/>
        <w:sz w:val="32"/>
        <w:szCs w:val="32"/>
      </w:rPr>
    </w:lvl>
    <w:lvl w:ilvl="1">
      <w:start w:val="1"/>
      <w:numFmt w:val="decimal"/>
      <w:lvlText w:val="%1.%2."/>
      <w:lvlJc w:val="left"/>
      <w:pPr>
        <w:tabs>
          <w:tab w:val="num" w:pos="792"/>
        </w:tabs>
        <w:ind w:left="792" w:hanging="792"/>
      </w:pPr>
      <w:rPr>
        <w:rFonts w:hint="default"/>
      </w:rPr>
    </w:lvl>
    <w:lvl w:ilvl="2">
      <w:start w:val="1"/>
      <w:numFmt w:val="decimal"/>
      <w:pStyle w:val="Heading3"/>
      <w:lvlText w:val="%1.%2.%3."/>
      <w:lvlJc w:val="left"/>
      <w:pPr>
        <w:tabs>
          <w:tab w:val="num" w:pos="3600"/>
        </w:tabs>
        <w:ind w:left="3024" w:hanging="504"/>
      </w:pPr>
      <w:rPr>
        <w:rFonts w:hint="default"/>
      </w:rPr>
    </w:lvl>
    <w:lvl w:ilvl="3">
      <w:start w:val="1"/>
      <w:numFmt w:val="decimal"/>
      <w:lvlText w:val="%1.%2.%3.%4."/>
      <w:lvlJc w:val="left"/>
      <w:pPr>
        <w:tabs>
          <w:tab w:val="num" w:pos="396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504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612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5" w15:restartNumberingAfterBreak="0">
    <w:nsid w:val="59AC7436"/>
    <w:multiLevelType w:val="hybridMultilevel"/>
    <w:tmpl w:val="0082D7D2"/>
    <w:lvl w:ilvl="0" w:tplc="B11E7706">
      <w:start w:val="1"/>
      <w:numFmt w:val="bullet"/>
      <w:pStyle w:val="CPRSbullets3"/>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3"/>
  </w:num>
  <w:num w:numId="4">
    <w:abstractNumId w:val="15"/>
  </w:num>
  <w:num w:numId="5">
    <w:abstractNumId w:val="14"/>
  </w:num>
  <w:num w:numId="6">
    <w:abstractNumId w:val="7"/>
  </w:num>
  <w:num w:numId="7">
    <w:abstractNumId w:val="10"/>
  </w:num>
  <w:num w:numId="8">
    <w:abstractNumId w:val="9"/>
  </w:num>
  <w:num w:numId="9">
    <w:abstractNumId w:val="6"/>
  </w:num>
  <w:num w:numId="10">
    <w:abstractNumId w:val="5"/>
  </w:num>
  <w:num w:numId="11">
    <w:abstractNumId w:val="8"/>
  </w:num>
  <w:num w:numId="12">
    <w:abstractNumId w:val="2"/>
  </w:num>
  <w:num w:numId="13">
    <w:abstractNumId w:val="1"/>
  </w:num>
  <w:num w:numId="14">
    <w:abstractNumId w:val="0"/>
  </w:num>
  <w:num w:numId="15">
    <w:abstractNumId w:val="1"/>
    <w:lvlOverride w:ilvl="0">
      <w:startOverride w:val="1"/>
    </w:lvlOverride>
  </w:num>
  <w:num w:numId="16">
    <w:abstractNumId w:val="0"/>
    <w:lvlOverride w:ilvl="0">
      <w:startOverride w:val="1"/>
    </w:lvlOverride>
  </w:num>
  <w:num w:numId="17">
    <w:abstractNumId w:val="4"/>
  </w:num>
  <w:num w:numId="18">
    <w:abstractNumId w:val="9"/>
  </w:num>
  <w:num w:numId="19">
    <w:abstractNumId w:val="9"/>
  </w:num>
  <w:num w:numId="20">
    <w:abstractNumId w:val="7"/>
  </w:num>
  <w:num w:numId="21">
    <w:abstractNumId w:val="14"/>
  </w:num>
  <w:num w:numId="22">
    <w:abstractNumId w:val="14"/>
  </w:num>
  <w:num w:numId="23">
    <w:abstractNumId w:val="7"/>
  </w:num>
  <w:num w:numId="24">
    <w:abstractNumId w:val="14"/>
  </w:num>
  <w:num w:numId="25">
    <w:abstractNumId w:val="8"/>
  </w:num>
  <w:num w:numId="26">
    <w:abstractNumId w:val="14"/>
  </w:num>
  <w:num w:numId="27">
    <w:abstractNumId w:val="6"/>
  </w:num>
  <w:num w:numId="28">
    <w:abstractNumId w:val="14"/>
  </w:num>
  <w:num w:numId="29">
    <w:abstractNumId w:val="14"/>
  </w:num>
  <w:num w:numId="30">
    <w:abstractNumId w:val="14"/>
  </w:num>
  <w:num w:numId="31">
    <w:abstractNumId w:val="6"/>
  </w:num>
  <w:num w:numId="32">
    <w:abstractNumId w:val="8"/>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249"/>
    <w:rsid w:val="00001A14"/>
    <w:rsid w:val="0000531F"/>
    <w:rsid w:val="000073E8"/>
    <w:rsid w:val="00007793"/>
    <w:rsid w:val="000165AA"/>
    <w:rsid w:val="00021DB4"/>
    <w:rsid w:val="00023C7F"/>
    <w:rsid w:val="00024C33"/>
    <w:rsid w:val="00025134"/>
    <w:rsid w:val="000325F0"/>
    <w:rsid w:val="00035B72"/>
    <w:rsid w:val="00037652"/>
    <w:rsid w:val="000408C4"/>
    <w:rsid w:val="00044CB8"/>
    <w:rsid w:val="00045450"/>
    <w:rsid w:val="0005593A"/>
    <w:rsid w:val="00056253"/>
    <w:rsid w:val="000701D2"/>
    <w:rsid w:val="000704EC"/>
    <w:rsid w:val="000754F0"/>
    <w:rsid w:val="0008185B"/>
    <w:rsid w:val="00082321"/>
    <w:rsid w:val="00082BA5"/>
    <w:rsid w:val="00084272"/>
    <w:rsid w:val="000848CC"/>
    <w:rsid w:val="00086301"/>
    <w:rsid w:val="00090B20"/>
    <w:rsid w:val="00096A9D"/>
    <w:rsid w:val="000974CF"/>
    <w:rsid w:val="000A2353"/>
    <w:rsid w:val="000B05EC"/>
    <w:rsid w:val="000B11E3"/>
    <w:rsid w:val="000B1602"/>
    <w:rsid w:val="000C00C1"/>
    <w:rsid w:val="000C0E12"/>
    <w:rsid w:val="000C1DB2"/>
    <w:rsid w:val="000C3547"/>
    <w:rsid w:val="000C5636"/>
    <w:rsid w:val="000C58BF"/>
    <w:rsid w:val="000E1A5B"/>
    <w:rsid w:val="000E4630"/>
    <w:rsid w:val="000E47CA"/>
    <w:rsid w:val="000E637E"/>
    <w:rsid w:val="001024E8"/>
    <w:rsid w:val="001056F6"/>
    <w:rsid w:val="00111FE4"/>
    <w:rsid w:val="001153F0"/>
    <w:rsid w:val="00121FB9"/>
    <w:rsid w:val="00122C21"/>
    <w:rsid w:val="001262C0"/>
    <w:rsid w:val="00134281"/>
    <w:rsid w:val="00142953"/>
    <w:rsid w:val="001440F4"/>
    <w:rsid w:val="00144F4E"/>
    <w:rsid w:val="00144FBE"/>
    <w:rsid w:val="00147B2F"/>
    <w:rsid w:val="001524A5"/>
    <w:rsid w:val="00152A51"/>
    <w:rsid w:val="00163EAE"/>
    <w:rsid w:val="00165071"/>
    <w:rsid w:val="001667EE"/>
    <w:rsid w:val="001723A4"/>
    <w:rsid w:val="00173A2F"/>
    <w:rsid w:val="0017739D"/>
    <w:rsid w:val="001803AD"/>
    <w:rsid w:val="001803C5"/>
    <w:rsid w:val="00185C12"/>
    <w:rsid w:val="00191DE0"/>
    <w:rsid w:val="001932E3"/>
    <w:rsid w:val="001A172A"/>
    <w:rsid w:val="001A3092"/>
    <w:rsid w:val="001A3626"/>
    <w:rsid w:val="001B0EF7"/>
    <w:rsid w:val="001C58F0"/>
    <w:rsid w:val="001D7F8D"/>
    <w:rsid w:val="001E32D5"/>
    <w:rsid w:val="001F613A"/>
    <w:rsid w:val="002013B9"/>
    <w:rsid w:val="00211DE5"/>
    <w:rsid w:val="0021588A"/>
    <w:rsid w:val="00231897"/>
    <w:rsid w:val="00236252"/>
    <w:rsid w:val="00237F61"/>
    <w:rsid w:val="002602A8"/>
    <w:rsid w:val="00264BF5"/>
    <w:rsid w:val="0027135C"/>
    <w:rsid w:val="0027353D"/>
    <w:rsid w:val="0027375A"/>
    <w:rsid w:val="002737EF"/>
    <w:rsid w:val="002762F7"/>
    <w:rsid w:val="002769E7"/>
    <w:rsid w:val="00281CEB"/>
    <w:rsid w:val="002A56F6"/>
    <w:rsid w:val="002B2274"/>
    <w:rsid w:val="002B3745"/>
    <w:rsid w:val="002D553F"/>
    <w:rsid w:val="002D5B49"/>
    <w:rsid w:val="002D757A"/>
    <w:rsid w:val="002F0B20"/>
    <w:rsid w:val="00300F7D"/>
    <w:rsid w:val="003143BE"/>
    <w:rsid w:val="00314AF8"/>
    <w:rsid w:val="00315BFF"/>
    <w:rsid w:val="00322397"/>
    <w:rsid w:val="003235F4"/>
    <w:rsid w:val="00333B28"/>
    <w:rsid w:val="003376F6"/>
    <w:rsid w:val="00337EDD"/>
    <w:rsid w:val="0034113C"/>
    <w:rsid w:val="0035281E"/>
    <w:rsid w:val="003542ED"/>
    <w:rsid w:val="00354746"/>
    <w:rsid w:val="00362026"/>
    <w:rsid w:val="0036308F"/>
    <w:rsid w:val="00363284"/>
    <w:rsid w:val="003700C0"/>
    <w:rsid w:val="0037052D"/>
    <w:rsid w:val="00371A28"/>
    <w:rsid w:val="00371E58"/>
    <w:rsid w:val="00377983"/>
    <w:rsid w:val="00381A16"/>
    <w:rsid w:val="003910B9"/>
    <w:rsid w:val="003A412B"/>
    <w:rsid w:val="003B060D"/>
    <w:rsid w:val="003B6136"/>
    <w:rsid w:val="003B6750"/>
    <w:rsid w:val="003E5D3E"/>
    <w:rsid w:val="003F54CF"/>
    <w:rsid w:val="004033DF"/>
    <w:rsid w:val="00413249"/>
    <w:rsid w:val="00414E9A"/>
    <w:rsid w:val="004178D7"/>
    <w:rsid w:val="00423367"/>
    <w:rsid w:val="00423E4C"/>
    <w:rsid w:val="0043056A"/>
    <w:rsid w:val="004316CC"/>
    <w:rsid w:val="00431C60"/>
    <w:rsid w:val="00434DF8"/>
    <w:rsid w:val="004350E8"/>
    <w:rsid w:val="00445D3F"/>
    <w:rsid w:val="00453CF5"/>
    <w:rsid w:val="0045410A"/>
    <w:rsid w:val="00464822"/>
    <w:rsid w:val="00466A92"/>
    <w:rsid w:val="00482D9C"/>
    <w:rsid w:val="00483CE0"/>
    <w:rsid w:val="004846CF"/>
    <w:rsid w:val="00491753"/>
    <w:rsid w:val="00495D95"/>
    <w:rsid w:val="004A0DDE"/>
    <w:rsid w:val="004A2DEF"/>
    <w:rsid w:val="004A7A05"/>
    <w:rsid w:val="004B2225"/>
    <w:rsid w:val="004B319C"/>
    <w:rsid w:val="004B372E"/>
    <w:rsid w:val="004C5CC8"/>
    <w:rsid w:val="004C752B"/>
    <w:rsid w:val="004D4717"/>
    <w:rsid w:val="00510A07"/>
    <w:rsid w:val="00513061"/>
    <w:rsid w:val="00515813"/>
    <w:rsid w:val="00515B93"/>
    <w:rsid w:val="00517F11"/>
    <w:rsid w:val="00522902"/>
    <w:rsid w:val="0052416E"/>
    <w:rsid w:val="005372BD"/>
    <w:rsid w:val="00545BE6"/>
    <w:rsid w:val="00554CFE"/>
    <w:rsid w:val="005566DE"/>
    <w:rsid w:val="00556968"/>
    <w:rsid w:val="00561AF5"/>
    <w:rsid w:val="005653B0"/>
    <w:rsid w:val="0056604C"/>
    <w:rsid w:val="00566300"/>
    <w:rsid w:val="00566E41"/>
    <w:rsid w:val="00572242"/>
    <w:rsid w:val="00574455"/>
    <w:rsid w:val="00574B42"/>
    <w:rsid w:val="005773C7"/>
    <w:rsid w:val="0058094F"/>
    <w:rsid w:val="005821AC"/>
    <w:rsid w:val="0059008E"/>
    <w:rsid w:val="00596760"/>
    <w:rsid w:val="00597111"/>
    <w:rsid w:val="005B19A3"/>
    <w:rsid w:val="005C0741"/>
    <w:rsid w:val="005C2888"/>
    <w:rsid w:val="005D0A62"/>
    <w:rsid w:val="005D0F89"/>
    <w:rsid w:val="005D3084"/>
    <w:rsid w:val="005E7420"/>
    <w:rsid w:val="005E7F8B"/>
    <w:rsid w:val="005F0717"/>
    <w:rsid w:val="005F64F2"/>
    <w:rsid w:val="00603DE2"/>
    <w:rsid w:val="00623E58"/>
    <w:rsid w:val="00624996"/>
    <w:rsid w:val="0062560E"/>
    <w:rsid w:val="006312E5"/>
    <w:rsid w:val="0063410B"/>
    <w:rsid w:val="00634FBE"/>
    <w:rsid w:val="00640E9E"/>
    <w:rsid w:val="00643E4D"/>
    <w:rsid w:val="00644772"/>
    <w:rsid w:val="00644D74"/>
    <w:rsid w:val="00650210"/>
    <w:rsid w:val="00654B26"/>
    <w:rsid w:val="006603E8"/>
    <w:rsid w:val="006606C9"/>
    <w:rsid w:val="0066085B"/>
    <w:rsid w:val="0066759B"/>
    <w:rsid w:val="00685990"/>
    <w:rsid w:val="0068609A"/>
    <w:rsid w:val="00695980"/>
    <w:rsid w:val="006A2595"/>
    <w:rsid w:val="006A318E"/>
    <w:rsid w:val="006A469B"/>
    <w:rsid w:val="006A574F"/>
    <w:rsid w:val="006A64DE"/>
    <w:rsid w:val="006B11F9"/>
    <w:rsid w:val="006B37CC"/>
    <w:rsid w:val="006B3951"/>
    <w:rsid w:val="006C126E"/>
    <w:rsid w:val="006C2CD0"/>
    <w:rsid w:val="006D0CD0"/>
    <w:rsid w:val="006D782E"/>
    <w:rsid w:val="006E54CA"/>
    <w:rsid w:val="00701F52"/>
    <w:rsid w:val="00704E3E"/>
    <w:rsid w:val="0071021F"/>
    <w:rsid w:val="00712449"/>
    <w:rsid w:val="007158A6"/>
    <w:rsid w:val="00721D16"/>
    <w:rsid w:val="0072500B"/>
    <w:rsid w:val="00725FB7"/>
    <w:rsid w:val="00726968"/>
    <w:rsid w:val="00731E79"/>
    <w:rsid w:val="00752262"/>
    <w:rsid w:val="00755505"/>
    <w:rsid w:val="007561BE"/>
    <w:rsid w:val="00766578"/>
    <w:rsid w:val="00773A9C"/>
    <w:rsid w:val="00774FDA"/>
    <w:rsid w:val="00775073"/>
    <w:rsid w:val="00775338"/>
    <w:rsid w:val="007A69B3"/>
    <w:rsid w:val="007B2E27"/>
    <w:rsid w:val="007B2FB6"/>
    <w:rsid w:val="007B7BBF"/>
    <w:rsid w:val="007C3FD0"/>
    <w:rsid w:val="007D04B8"/>
    <w:rsid w:val="007D5559"/>
    <w:rsid w:val="007E16D2"/>
    <w:rsid w:val="007E77EE"/>
    <w:rsid w:val="007F0A3C"/>
    <w:rsid w:val="007F25E0"/>
    <w:rsid w:val="00804C05"/>
    <w:rsid w:val="00814AE0"/>
    <w:rsid w:val="008153B5"/>
    <w:rsid w:val="00816EEA"/>
    <w:rsid w:val="00817061"/>
    <w:rsid w:val="00825E06"/>
    <w:rsid w:val="0083362C"/>
    <w:rsid w:val="00834656"/>
    <w:rsid w:val="00834A5C"/>
    <w:rsid w:val="0085442E"/>
    <w:rsid w:val="00870073"/>
    <w:rsid w:val="00882058"/>
    <w:rsid w:val="00891F47"/>
    <w:rsid w:val="008A1A69"/>
    <w:rsid w:val="008A3F77"/>
    <w:rsid w:val="008B116D"/>
    <w:rsid w:val="008B3BC3"/>
    <w:rsid w:val="008B73CE"/>
    <w:rsid w:val="008C75F7"/>
    <w:rsid w:val="008D6C2F"/>
    <w:rsid w:val="008D7F2F"/>
    <w:rsid w:val="008E18E1"/>
    <w:rsid w:val="008E4F58"/>
    <w:rsid w:val="009014E3"/>
    <w:rsid w:val="0091345E"/>
    <w:rsid w:val="009140E0"/>
    <w:rsid w:val="00925351"/>
    <w:rsid w:val="00931074"/>
    <w:rsid w:val="00935A02"/>
    <w:rsid w:val="0094133A"/>
    <w:rsid w:val="00947D4C"/>
    <w:rsid w:val="009543E8"/>
    <w:rsid w:val="00956470"/>
    <w:rsid w:val="00962E2A"/>
    <w:rsid w:val="00962EEB"/>
    <w:rsid w:val="009670DE"/>
    <w:rsid w:val="009974D2"/>
    <w:rsid w:val="009A01EA"/>
    <w:rsid w:val="009B088D"/>
    <w:rsid w:val="009B5177"/>
    <w:rsid w:val="009B7DE5"/>
    <w:rsid w:val="009C0DA4"/>
    <w:rsid w:val="009C1025"/>
    <w:rsid w:val="009C2B1E"/>
    <w:rsid w:val="009C4DB1"/>
    <w:rsid w:val="009C5D18"/>
    <w:rsid w:val="009E13E0"/>
    <w:rsid w:val="009F4681"/>
    <w:rsid w:val="009F59FF"/>
    <w:rsid w:val="00A01383"/>
    <w:rsid w:val="00A01FC7"/>
    <w:rsid w:val="00A07227"/>
    <w:rsid w:val="00A15D87"/>
    <w:rsid w:val="00A16AFB"/>
    <w:rsid w:val="00A2767C"/>
    <w:rsid w:val="00A27EEF"/>
    <w:rsid w:val="00A27FFD"/>
    <w:rsid w:val="00A319FC"/>
    <w:rsid w:val="00A36D48"/>
    <w:rsid w:val="00A41AF9"/>
    <w:rsid w:val="00A53F87"/>
    <w:rsid w:val="00A54F10"/>
    <w:rsid w:val="00A56631"/>
    <w:rsid w:val="00A613B7"/>
    <w:rsid w:val="00A6428B"/>
    <w:rsid w:val="00A64AC2"/>
    <w:rsid w:val="00A64C0C"/>
    <w:rsid w:val="00A650B4"/>
    <w:rsid w:val="00A66386"/>
    <w:rsid w:val="00A67654"/>
    <w:rsid w:val="00A77B6A"/>
    <w:rsid w:val="00A86CC4"/>
    <w:rsid w:val="00A94D78"/>
    <w:rsid w:val="00A95770"/>
    <w:rsid w:val="00A95BA5"/>
    <w:rsid w:val="00AA2DEB"/>
    <w:rsid w:val="00AB049F"/>
    <w:rsid w:val="00AB7073"/>
    <w:rsid w:val="00AC0CAD"/>
    <w:rsid w:val="00AC4C46"/>
    <w:rsid w:val="00AD4FA9"/>
    <w:rsid w:val="00AF45EE"/>
    <w:rsid w:val="00AF6692"/>
    <w:rsid w:val="00B17549"/>
    <w:rsid w:val="00B2464D"/>
    <w:rsid w:val="00B35444"/>
    <w:rsid w:val="00B35EE0"/>
    <w:rsid w:val="00B436DE"/>
    <w:rsid w:val="00B445DD"/>
    <w:rsid w:val="00B45740"/>
    <w:rsid w:val="00B45B05"/>
    <w:rsid w:val="00B53915"/>
    <w:rsid w:val="00B56707"/>
    <w:rsid w:val="00B57503"/>
    <w:rsid w:val="00B577A3"/>
    <w:rsid w:val="00B659FD"/>
    <w:rsid w:val="00B65B82"/>
    <w:rsid w:val="00B70080"/>
    <w:rsid w:val="00B721FB"/>
    <w:rsid w:val="00B7251E"/>
    <w:rsid w:val="00B73B49"/>
    <w:rsid w:val="00B75CEB"/>
    <w:rsid w:val="00B945DE"/>
    <w:rsid w:val="00B96AE8"/>
    <w:rsid w:val="00BA5525"/>
    <w:rsid w:val="00BA6A7B"/>
    <w:rsid w:val="00BB03ED"/>
    <w:rsid w:val="00BB3C86"/>
    <w:rsid w:val="00BB6137"/>
    <w:rsid w:val="00BB67AE"/>
    <w:rsid w:val="00BC0311"/>
    <w:rsid w:val="00BC24A0"/>
    <w:rsid w:val="00BC437C"/>
    <w:rsid w:val="00BC7158"/>
    <w:rsid w:val="00BC7604"/>
    <w:rsid w:val="00BD4FE9"/>
    <w:rsid w:val="00BE4E3C"/>
    <w:rsid w:val="00BE66F3"/>
    <w:rsid w:val="00C03021"/>
    <w:rsid w:val="00C14A82"/>
    <w:rsid w:val="00C17F73"/>
    <w:rsid w:val="00C355B0"/>
    <w:rsid w:val="00C374C8"/>
    <w:rsid w:val="00C40C1C"/>
    <w:rsid w:val="00C41CD0"/>
    <w:rsid w:val="00C452C8"/>
    <w:rsid w:val="00C5243C"/>
    <w:rsid w:val="00C53C9E"/>
    <w:rsid w:val="00C6190C"/>
    <w:rsid w:val="00C62810"/>
    <w:rsid w:val="00C9080B"/>
    <w:rsid w:val="00C91380"/>
    <w:rsid w:val="00CA4B97"/>
    <w:rsid w:val="00CA5329"/>
    <w:rsid w:val="00CA5BBC"/>
    <w:rsid w:val="00CB1A9F"/>
    <w:rsid w:val="00CB4544"/>
    <w:rsid w:val="00CC4886"/>
    <w:rsid w:val="00CC5D46"/>
    <w:rsid w:val="00CD242C"/>
    <w:rsid w:val="00CF0B77"/>
    <w:rsid w:val="00CF681A"/>
    <w:rsid w:val="00D012CE"/>
    <w:rsid w:val="00D01491"/>
    <w:rsid w:val="00D13B51"/>
    <w:rsid w:val="00D15192"/>
    <w:rsid w:val="00D17E54"/>
    <w:rsid w:val="00D31820"/>
    <w:rsid w:val="00D3216E"/>
    <w:rsid w:val="00D34BA0"/>
    <w:rsid w:val="00D36DDD"/>
    <w:rsid w:val="00D37A4F"/>
    <w:rsid w:val="00D37F6A"/>
    <w:rsid w:val="00D41A67"/>
    <w:rsid w:val="00D41C63"/>
    <w:rsid w:val="00D427F6"/>
    <w:rsid w:val="00D50F7D"/>
    <w:rsid w:val="00D54529"/>
    <w:rsid w:val="00D55B46"/>
    <w:rsid w:val="00D5632E"/>
    <w:rsid w:val="00D61FF0"/>
    <w:rsid w:val="00DA56E3"/>
    <w:rsid w:val="00DA66B3"/>
    <w:rsid w:val="00DB39C7"/>
    <w:rsid w:val="00DB68D4"/>
    <w:rsid w:val="00DC229A"/>
    <w:rsid w:val="00DC5EC9"/>
    <w:rsid w:val="00DD20AC"/>
    <w:rsid w:val="00DD7037"/>
    <w:rsid w:val="00DD70F3"/>
    <w:rsid w:val="00DE4590"/>
    <w:rsid w:val="00E004DA"/>
    <w:rsid w:val="00E02EE5"/>
    <w:rsid w:val="00E0509B"/>
    <w:rsid w:val="00E10722"/>
    <w:rsid w:val="00E12323"/>
    <w:rsid w:val="00E31308"/>
    <w:rsid w:val="00E32A92"/>
    <w:rsid w:val="00E3552C"/>
    <w:rsid w:val="00E43130"/>
    <w:rsid w:val="00E431CB"/>
    <w:rsid w:val="00E548BB"/>
    <w:rsid w:val="00E570E7"/>
    <w:rsid w:val="00E6612E"/>
    <w:rsid w:val="00E66450"/>
    <w:rsid w:val="00E701AE"/>
    <w:rsid w:val="00E74446"/>
    <w:rsid w:val="00E760DC"/>
    <w:rsid w:val="00E82479"/>
    <w:rsid w:val="00E82FF7"/>
    <w:rsid w:val="00EA096E"/>
    <w:rsid w:val="00EA63A0"/>
    <w:rsid w:val="00EB00D5"/>
    <w:rsid w:val="00EB3845"/>
    <w:rsid w:val="00EB3FF0"/>
    <w:rsid w:val="00EC6678"/>
    <w:rsid w:val="00EC77E7"/>
    <w:rsid w:val="00ED134F"/>
    <w:rsid w:val="00ED6C8E"/>
    <w:rsid w:val="00ED6ED5"/>
    <w:rsid w:val="00EE3BF9"/>
    <w:rsid w:val="00EE7BD6"/>
    <w:rsid w:val="00EF0788"/>
    <w:rsid w:val="00EF18CD"/>
    <w:rsid w:val="00EF1E7E"/>
    <w:rsid w:val="00F115CC"/>
    <w:rsid w:val="00F15BDF"/>
    <w:rsid w:val="00F17317"/>
    <w:rsid w:val="00F20FA4"/>
    <w:rsid w:val="00F23BAA"/>
    <w:rsid w:val="00F32176"/>
    <w:rsid w:val="00F33F52"/>
    <w:rsid w:val="00F36D71"/>
    <w:rsid w:val="00F45CE1"/>
    <w:rsid w:val="00F50084"/>
    <w:rsid w:val="00F64C50"/>
    <w:rsid w:val="00F676A4"/>
    <w:rsid w:val="00F67B24"/>
    <w:rsid w:val="00F75482"/>
    <w:rsid w:val="00F779E8"/>
    <w:rsid w:val="00F90ADB"/>
    <w:rsid w:val="00F92E65"/>
    <w:rsid w:val="00F96467"/>
    <w:rsid w:val="00F975FA"/>
    <w:rsid w:val="00FA0D18"/>
    <w:rsid w:val="00FB2249"/>
    <w:rsid w:val="00FB68A0"/>
    <w:rsid w:val="00FC41C5"/>
    <w:rsid w:val="00FC7BE8"/>
    <w:rsid w:val="00FC7C79"/>
    <w:rsid w:val="00F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31"/>
    <o:shapelayout v:ext="edit">
      <o:idmap v:ext="edit" data="1"/>
    </o:shapelayout>
  </w:shapeDefaults>
  <w:decimalSymbol w:val="."/>
  <w:listSeparator w:val=","/>
  <w14:docId w14:val="128B1F16"/>
  <w15:chartTrackingRefBased/>
  <w15:docId w15:val="{5C153A3F-B1B4-49B5-822B-5455F2E2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FF0"/>
    <w:pPr>
      <w:spacing w:after="160" w:line="259" w:lineRule="auto"/>
    </w:pPr>
    <w:rPr>
      <w:rFonts w:ascii="Calibri" w:eastAsia="Calibri" w:hAnsi="Calibri"/>
      <w:sz w:val="22"/>
      <w:szCs w:val="22"/>
    </w:rPr>
  </w:style>
  <w:style w:type="paragraph" w:styleId="Heading1">
    <w:name w:val="heading 1"/>
    <w:basedOn w:val="Normal"/>
    <w:next w:val="Normal"/>
    <w:autoRedefine/>
    <w:qFormat/>
    <w:rsid w:val="00AB049F"/>
    <w:pPr>
      <w:keepNext/>
      <w:numPr>
        <w:numId w:val="7"/>
      </w:numPr>
      <w:spacing w:before="240" w:after="60"/>
      <w:outlineLvl w:val="0"/>
    </w:pPr>
    <w:rPr>
      <w:rFonts w:ascii="Arial" w:hAnsi="Arial" w:cs="Arial"/>
      <w:b/>
      <w:bCs/>
      <w:kern w:val="32"/>
      <w:sz w:val="32"/>
      <w:szCs w:val="32"/>
    </w:rPr>
  </w:style>
  <w:style w:type="paragraph" w:styleId="Heading2">
    <w:name w:val="heading 2"/>
    <w:aliases w:val="head 2"/>
    <w:basedOn w:val="Normal"/>
    <w:next w:val="Normal"/>
    <w:autoRedefine/>
    <w:qFormat/>
    <w:rsid w:val="00AB049F"/>
    <w:pPr>
      <w:keepNext/>
      <w:numPr>
        <w:ilvl w:val="1"/>
        <w:numId w:val="7"/>
      </w:numPr>
      <w:tabs>
        <w:tab w:val="left" w:pos="720"/>
      </w:tabs>
      <w:spacing w:before="240" w:after="60"/>
      <w:outlineLvl w:val="1"/>
    </w:pPr>
    <w:rPr>
      <w:rFonts w:ascii="Arial" w:hAnsi="Arial"/>
      <w:b/>
      <w:sz w:val="28"/>
      <w:szCs w:val="20"/>
    </w:rPr>
  </w:style>
  <w:style w:type="paragraph" w:styleId="Heading3">
    <w:name w:val="heading 3"/>
    <w:basedOn w:val="Normal"/>
    <w:next w:val="Normal"/>
    <w:qFormat/>
    <w:rsid w:val="00834A5C"/>
    <w:pPr>
      <w:keepNext/>
      <w:numPr>
        <w:ilvl w:val="2"/>
        <w:numId w:val="5"/>
      </w:numPr>
      <w:spacing w:before="240" w:after="60"/>
      <w:outlineLvl w:val="2"/>
    </w:pPr>
    <w:rPr>
      <w:rFonts w:ascii="Arial" w:hAnsi="Arial" w:cs="Arial"/>
      <w:b/>
      <w:bCs/>
      <w:sz w:val="26"/>
      <w:szCs w:val="26"/>
    </w:rPr>
  </w:style>
  <w:style w:type="paragraph" w:styleId="Heading7">
    <w:name w:val="heading 7"/>
    <w:basedOn w:val="Normal"/>
    <w:next w:val="Normal"/>
    <w:qFormat/>
    <w:rsid w:val="00483CE0"/>
    <w:pPr>
      <w:spacing w:before="240" w:after="60"/>
      <w:outlineLvl w:val="6"/>
    </w:pPr>
  </w:style>
  <w:style w:type="character" w:default="1" w:styleId="DefaultParagraphFont">
    <w:name w:val="Default Paragraph Font"/>
    <w:uiPriority w:val="1"/>
    <w:semiHidden/>
    <w:unhideWhenUsed/>
    <w:rsid w:val="00EB3F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3FF0"/>
  </w:style>
  <w:style w:type="paragraph" w:customStyle="1" w:styleId="CPRSBullets">
    <w:name w:val="CPRS Bullets"/>
    <w:link w:val="CPRSBulletsCharChar"/>
    <w:rsid w:val="00423367"/>
    <w:pPr>
      <w:numPr>
        <w:numId w:val="3"/>
      </w:numPr>
      <w:spacing w:before="60"/>
    </w:pPr>
    <w:rPr>
      <w:sz w:val="22"/>
      <w:szCs w:val="24"/>
    </w:rPr>
  </w:style>
  <w:style w:type="character" w:customStyle="1" w:styleId="CPRSBulletsCharChar">
    <w:name w:val="CPRS Bullets Char Char"/>
    <w:basedOn w:val="DefaultParagraphFont"/>
    <w:link w:val="CPRSBullets"/>
    <w:rsid w:val="00423367"/>
    <w:rPr>
      <w:sz w:val="22"/>
      <w:szCs w:val="24"/>
      <w:lang w:val="en-US" w:eastAsia="en-US" w:bidi="ar-SA"/>
    </w:rPr>
  </w:style>
  <w:style w:type="paragraph" w:styleId="ListNumber2">
    <w:name w:val="List Number 2"/>
    <w:basedOn w:val="Normal"/>
    <w:semiHidden/>
    <w:rsid w:val="0066085B"/>
    <w:pPr>
      <w:numPr>
        <w:numId w:val="1"/>
      </w:numPr>
    </w:pPr>
  </w:style>
  <w:style w:type="paragraph" w:customStyle="1" w:styleId="CPRSNote">
    <w:name w:val="CPRS Note"/>
    <w:next w:val="Normal"/>
    <w:link w:val="CPRSNoteChar"/>
    <w:rsid w:val="00495D95"/>
    <w:pPr>
      <w:tabs>
        <w:tab w:val="left" w:pos="1530"/>
      </w:tabs>
      <w:autoSpaceDE w:val="0"/>
      <w:autoSpaceDN w:val="0"/>
      <w:adjustRightInd w:val="0"/>
      <w:spacing w:before="60" w:after="60"/>
      <w:ind w:left="1530" w:hanging="810"/>
    </w:pPr>
    <w:rPr>
      <w:rFonts w:ascii="Arial" w:hAnsi="Arial"/>
      <w:sz w:val="24"/>
      <w:szCs w:val="24"/>
    </w:rPr>
  </w:style>
  <w:style w:type="character" w:customStyle="1" w:styleId="CPRSNoteChar">
    <w:name w:val="CPRS Note Char"/>
    <w:basedOn w:val="DefaultParagraphFont"/>
    <w:link w:val="CPRSNote"/>
    <w:rsid w:val="00495D95"/>
    <w:rPr>
      <w:rFonts w:ascii="Arial" w:hAnsi="Arial"/>
      <w:sz w:val="24"/>
      <w:szCs w:val="24"/>
      <w:lang w:val="en-US" w:eastAsia="en-US" w:bidi="ar-SA"/>
    </w:rPr>
  </w:style>
  <w:style w:type="character" w:styleId="Hyperlink">
    <w:name w:val="Hyperlink"/>
    <w:basedOn w:val="DefaultParagraphFont"/>
    <w:semiHidden/>
    <w:rsid w:val="00A6428B"/>
    <w:rPr>
      <w:color w:val="000000"/>
      <w:u w:val="none"/>
    </w:rPr>
  </w:style>
  <w:style w:type="paragraph" w:customStyle="1" w:styleId="CPRScaption">
    <w:name w:val="CPRS_caption"/>
    <w:link w:val="CPRScaptionChar"/>
    <w:rsid w:val="00A6428B"/>
    <w:rPr>
      <w:rFonts w:ascii="Times" w:hAnsi="Times"/>
      <w:sz w:val="16"/>
      <w:szCs w:val="24"/>
    </w:rPr>
  </w:style>
  <w:style w:type="paragraph" w:customStyle="1" w:styleId="CPRS-Note">
    <w:name w:val="CPRS - Note"/>
    <w:link w:val="CPRS-NoteChar1"/>
    <w:rsid w:val="00A6428B"/>
    <w:pPr>
      <w:ind w:left="1440"/>
    </w:pPr>
    <w:rPr>
      <w:rFonts w:ascii="Arial" w:hAnsi="Arial" w:cs="Arial"/>
      <w:sz w:val="24"/>
      <w:szCs w:val="24"/>
    </w:rPr>
  </w:style>
  <w:style w:type="paragraph" w:customStyle="1" w:styleId="CPRSH4Body">
    <w:name w:val="CPRS H4 Body"/>
    <w:link w:val="CPRSH4BodyChar"/>
    <w:rsid w:val="00A6428B"/>
    <w:pPr>
      <w:spacing w:after="120"/>
      <w:ind w:left="720"/>
    </w:pPr>
    <w:rPr>
      <w:sz w:val="22"/>
      <w:szCs w:val="22"/>
    </w:rPr>
  </w:style>
  <w:style w:type="paragraph" w:customStyle="1" w:styleId="CPRSH3">
    <w:name w:val="CPRS H3"/>
    <w:next w:val="CPRSH3Body"/>
    <w:link w:val="CPRSH3Char"/>
    <w:rsid w:val="00A6428B"/>
    <w:pPr>
      <w:spacing w:before="360"/>
      <w:ind w:left="720"/>
    </w:pPr>
    <w:rPr>
      <w:rFonts w:ascii="Arial" w:hAnsi="Arial"/>
      <w:b/>
      <w:sz w:val="24"/>
      <w:szCs w:val="24"/>
    </w:rPr>
  </w:style>
  <w:style w:type="paragraph" w:customStyle="1" w:styleId="CPRSH2BodyChar">
    <w:name w:val="CPRS H2 Body Char"/>
    <w:link w:val="CPRSH2BodyCharChar"/>
    <w:rsid w:val="00A6428B"/>
    <w:pPr>
      <w:spacing w:after="240"/>
      <w:ind w:left="720"/>
    </w:pPr>
    <w:rPr>
      <w:bCs/>
      <w:sz w:val="22"/>
      <w:szCs w:val="24"/>
    </w:rPr>
  </w:style>
  <w:style w:type="paragraph" w:customStyle="1" w:styleId="CPRSH2">
    <w:name w:val="CPRS H2"/>
    <w:next w:val="CPRSH2BodyChar"/>
    <w:rsid w:val="00A6428B"/>
    <w:pPr>
      <w:pBdr>
        <w:bottom w:val="single" w:sz="4" w:space="1" w:color="auto"/>
      </w:pBdr>
      <w:spacing w:before="360" w:after="120"/>
      <w:ind w:left="360"/>
    </w:pPr>
    <w:rPr>
      <w:rFonts w:ascii="Arial" w:hAnsi="Arial"/>
      <w:b/>
      <w:sz w:val="28"/>
    </w:rPr>
  </w:style>
  <w:style w:type="paragraph" w:customStyle="1" w:styleId="CPRSBulletsnote">
    <w:name w:val="CPRS Bullets note"/>
    <w:autoRedefine/>
    <w:rsid w:val="00AF6692"/>
    <w:pPr>
      <w:tabs>
        <w:tab w:val="left" w:pos="1526"/>
      </w:tabs>
      <w:ind w:left="2246" w:hanging="806"/>
    </w:pPr>
    <w:rPr>
      <w:bCs/>
      <w:sz w:val="22"/>
    </w:rPr>
  </w:style>
  <w:style w:type="paragraph" w:customStyle="1" w:styleId="CPRScaptionChar0">
    <w:name w:val="CPRS caption Char"/>
    <w:link w:val="CPRScaptionCharChar"/>
    <w:rsid w:val="00A6428B"/>
    <w:pPr>
      <w:ind w:left="1440"/>
    </w:pPr>
    <w:rPr>
      <w:sz w:val="18"/>
      <w:szCs w:val="24"/>
    </w:rPr>
  </w:style>
  <w:style w:type="paragraph" w:customStyle="1" w:styleId="CPRSH3Body">
    <w:name w:val="CPRS H3 Body"/>
    <w:link w:val="CPRSH3BodyChar"/>
    <w:rsid w:val="00A6428B"/>
    <w:pPr>
      <w:spacing w:after="120"/>
      <w:ind w:left="720"/>
    </w:pPr>
    <w:rPr>
      <w:sz w:val="22"/>
      <w:szCs w:val="24"/>
    </w:rPr>
  </w:style>
  <w:style w:type="paragraph" w:customStyle="1" w:styleId="CPRSH4">
    <w:name w:val="CPRS H4"/>
    <w:next w:val="CPRSH4Body"/>
    <w:rsid w:val="00A6428B"/>
    <w:pPr>
      <w:ind w:left="720"/>
    </w:pPr>
    <w:rPr>
      <w:rFonts w:ascii="Arial" w:hAnsi="Arial"/>
      <w:b/>
      <w:i/>
      <w:sz w:val="22"/>
      <w:u w:val="words"/>
    </w:rPr>
  </w:style>
  <w:style w:type="paragraph" w:customStyle="1" w:styleId="CPRSnumlistothertext">
    <w:name w:val="CPRS num list other text"/>
    <w:link w:val="CPRSnumlistothertextChar"/>
    <w:rsid w:val="00A6428B"/>
    <w:pPr>
      <w:spacing w:after="120"/>
      <w:ind w:left="1440"/>
    </w:pPr>
    <w:rPr>
      <w:sz w:val="22"/>
      <w:szCs w:val="24"/>
    </w:rPr>
  </w:style>
  <w:style w:type="character" w:customStyle="1" w:styleId="CPRSH3BodyChar">
    <w:name w:val="CPRS H3 Body Char"/>
    <w:basedOn w:val="DefaultParagraphFont"/>
    <w:link w:val="CPRSH3Body"/>
    <w:rsid w:val="00A6428B"/>
    <w:rPr>
      <w:sz w:val="22"/>
      <w:szCs w:val="24"/>
      <w:lang w:val="en-US" w:eastAsia="en-US" w:bidi="ar-SA"/>
    </w:rPr>
  </w:style>
  <w:style w:type="character" w:customStyle="1" w:styleId="CPRSH2BodyCharChar">
    <w:name w:val="CPRS H2 Body Char Char"/>
    <w:basedOn w:val="DefaultParagraphFont"/>
    <w:link w:val="CPRSH2BodyChar"/>
    <w:rsid w:val="00A6428B"/>
    <w:rPr>
      <w:bCs/>
      <w:sz w:val="22"/>
      <w:szCs w:val="24"/>
      <w:lang w:val="en-US" w:eastAsia="en-US" w:bidi="ar-SA"/>
    </w:rPr>
  </w:style>
  <w:style w:type="character" w:customStyle="1" w:styleId="CPRScaptionChar">
    <w:name w:val="CPRS_caption Char"/>
    <w:basedOn w:val="DefaultParagraphFont"/>
    <w:link w:val="CPRScaption"/>
    <w:rsid w:val="00A6428B"/>
    <w:rPr>
      <w:rFonts w:ascii="Times" w:hAnsi="Times"/>
      <w:sz w:val="16"/>
      <w:szCs w:val="24"/>
      <w:lang w:val="en-US" w:eastAsia="en-US" w:bidi="ar-SA"/>
    </w:rPr>
  </w:style>
  <w:style w:type="character" w:customStyle="1" w:styleId="CPRScaptionCharChar">
    <w:name w:val="CPRS caption Char Char"/>
    <w:basedOn w:val="DefaultParagraphFont"/>
    <w:link w:val="CPRScaptionChar0"/>
    <w:rsid w:val="00A6428B"/>
    <w:rPr>
      <w:sz w:val="18"/>
      <w:szCs w:val="24"/>
      <w:lang w:val="en-US" w:eastAsia="en-US" w:bidi="ar-SA"/>
    </w:rPr>
  </w:style>
  <w:style w:type="character" w:customStyle="1" w:styleId="CPRSH4BodyChar">
    <w:name w:val="CPRS H4 Body Char"/>
    <w:basedOn w:val="DefaultParagraphFont"/>
    <w:link w:val="CPRSH4Body"/>
    <w:rsid w:val="00A6428B"/>
    <w:rPr>
      <w:sz w:val="22"/>
      <w:szCs w:val="22"/>
      <w:lang w:val="en-US" w:eastAsia="en-US" w:bidi="ar-SA"/>
    </w:rPr>
  </w:style>
  <w:style w:type="character" w:customStyle="1" w:styleId="CPRS-NoteChar1">
    <w:name w:val="CPRS - Note Char1"/>
    <w:basedOn w:val="DefaultParagraphFont"/>
    <w:link w:val="CPRS-Note"/>
    <w:rsid w:val="00A6428B"/>
    <w:rPr>
      <w:rFonts w:ascii="Arial" w:hAnsi="Arial" w:cs="Arial"/>
      <w:sz w:val="24"/>
      <w:szCs w:val="24"/>
      <w:lang w:val="en-US" w:eastAsia="en-US" w:bidi="ar-SA"/>
    </w:rPr>
  </w:style>
  <w:style w:type="paragraph" w:customStyle="1" w:styleId="CPRS-NumberedList">
    <w:name w:val="CPRS - Numbered List"/>
    <w:link w:val="CPRS-NumberedListChar1"/>
    <w:rsid w:val="00A6428B"/>
    <w:pPr>
      <w:numPr>
        <w:numId w:val="2"/>
      </w:numPr>
      <w:spacing w:after="120"/>
    </w:pPr>
    <w:rPr>
      <w:sz w:val="22"/>
      <w:szCs w:val="24"/>
    </w:rPr>
  </w:style>
  <w:style w:type="paragraph" w:customStyle="1" w:styleId="CPRScaption0">
    <w:name w:val="CPRS caption"/>
    <w:link w:val="CPRScaptionChar1"/>
    <w:rsid w:val="00A6428B"/>
    <w:pPr>
      <w:ind w:left="720"/>
    </w:pPr>
    <w:rPr>
      <w:sz w:val="18"/>
      <w:szCs w:val="24"/>
    </w:rPr>
  </w:style>
  <w:style w:type="character" w:customStyle="1" w:styleId="cprsnumberedstepcaptionChar">
    <w:name w:val="cprs numbered step caption Char"/>
    <w:basedOn w:val="DefaultParagraphFont"/>
    <w:link w:val="cprsnumberedstepcaption"/>
    <w:rsid w:val="00A6428B"/>
    <w:rPr>
      <w:sz w:val="18"/>
      <w:szCs w:val="18"/>
      <w:lang w:val="en-US" w:eastAsia="en-US" w:bidi="ar-SA"/>
    </w:rPr>
  </w:style>
  <w:style w:type="paragraph" w:customStyle="1" w:styleId="cprsnumberedstepcaption">
    <w:name w:val="cprs numbered step caption"/>
    <w:link w:val="cprsnumberedstepcaptionChar"/>
    <w:rsid w:val="00A6428B"/>
    <w:pPr>
      <w:ind w:left="1440"/>
    </w:pPr>
    <w:rPr>
      <w:sz w:val="18"/>
      <w:szCs w:val="18"/>
    </w:rPr>
  </w:style>
  <w:style w:type="character" w:customStyle="1" w:styleId="CPRScaptionChar1">
    <w:name w:val="CPRS caption Char1"/>
    <w:basedOn w:val="DefaultParagraphFont"/>
    <w:link w:val="CPRScaption0"/>
    <w:rsid w:val="00A6428B"/>
    <w:rPr>
      <w:sz w:val="18"/>
      <w:szCs w:val="24"/>
      <w:lang w:val="en-US" w:eastAsia="en-US" w:bidi="ar-SA"/>
    </w:rPr>
  </w:style>
  <w:style w:type="character" w:customStyle="1" w:styleId="CPRS-NumberedListChar1">
    <w:name w:val="CPRS - Numbered List Char1"/>
    <w:basedOn w:val="DefaultParagraphFont"/>
    <w:link w:val="CPRS-NumberedList"/>
    <w:rsid w:val="00A6428B"/>
    <w:rPr>
      <w:sz w:val="22"/>
      <w:szCs w:val="24"/>
      <w:lang w:val="en-US" w:eastAsia="en-US" w:bidi="ar-SA"/>
    </w:rPr>
  </w:style>
  <w:style w:type="character" w:customStyle="1" w:styleId="CPRSnumlistothertextChar">
    <w:name w:val="CPRS num list other text Char"/>
    <w:basedOn w:val="DefaultParagraphFont"/>
    <w:link w:val="CPRSnumlistothertext"/>
    <w:rsid w:val="00A6428B"/>
    <w:rPr>
      <w:sz w:val="22"/>
      <w:szCs w:val="24"/>
      <w:lang w:val="en-US" w:eastAsia="en-US" w:bidi="ar-SA"/>
    </w:rPr>
  </w:style>
  <w:style w:type="character" w:customStyle="1" w:styleId="CPRSH3Char">
    <w:name w:val="CPRS H3 Char"/>
    <w:basedOn w:val="DefaultParagraphFont"/>
    <w:link w:val="CPRSH3"/>
    <w:rsid w:val="00A6428B"/>
    <w:rPr>
      <w:rFonts w:ascii="Arial" w:hAnsi="Arial"/>
      <w:b/>
      <w:sz w:val="24"/>
      <w:szCs w:val="24"/>
      <w:lang w:val="en-US" w:eastAsia="en-US" w:bidi="ar-SA"/>
    </w:rPr>
  </w:style>
  <w:style w:type="paragraph" w:customStyle="1" w:styleId="CPRSH2Body">
    <w:name w:val="CPRS H2 Body"/>
    <w:rsid w:val="000C00C1"/>
    <w:pPr>
      <w:spacing w:after="240"/>
      <w:ind w:left="720"/>
    </w:pPr>
    <w:rPr>
      <w:bCs/>
      <w:sz w:val="22"/>
      <w:szCs w:val="24"/>
    </w:rPr>
  </w:style>
  <w:style w:type="paragraph" w:styleId="Header">
    <w:name w:val="header"/>
    <w:basedOn w:val="Normal"/>
    <w:rsid w:val="00BB6137"/>
    <w:pPr>
      <w:tabs>
        <w:tab w:val="center" w:pos="4320"/>
        <w:tab w:val="right" w:pos="8640"/>
      </w:tabs>
    </w:pPr>
  </w:style>
  <w:style w:type="paragraph" w:styleId="Footer">
    <w:name w:val="footer"/>
    <w:basedOn w:val="Normal"/>
    <w:rsid w:val="00BB6137"/>
    <w:pPr>
      <w:tabs>
        <w:tab w:val="center" w:pos="4320"/>
        <w:tab w:val="right" w:pos="8640"/>
      </w:tabs>
    </w:pPr>
  </w:style>
  <w:style w:type="character" w:styleId="PageNumber">
    <w:name w:val="page number"/>
    <w:basedOn w:val="DefaultParagraphFont"/>
    <w:rsid w:val="00BB6137"/>
  </w:style>
  <w:style w:type="paragraph" w:styleId="BalloonText">
    <w:name w:val="Balloon Text"/>
    <w:basedOn w:val="Normal"/>
    <w:semiHidden/>
    <w:rsid w:val="00DD20AC"/>
    <w:rPr>
      <w:rFonts w:ascii="Tahoma" w:hAnsi="Tahoma" w:cs="Tahoma"/>
      <w:sz w:val="16"/>
      <w:szCs w:val="16"/>
    </w:rPr>
  </w:style>
  <w:style w:type="paragraph" w:customStyle="1" w:styleId="CPRSbullets3">
    <w:name w:val="CPRS bullets 3"/>
    <w:rsid w:val="00554CFE"/>
    <w:pPr>
      <w:numPr>
        <w:numId w:val="4"/>
      </w:numPr>
    </w:pPr>
    <w:rPr>
      <w:sz w:val="22"/>
      <w:szCs w:val="22"/>
    </w:rPr>
  </w:style>
  <w:style w:type="paragraph" w:customStyle="1" w:styleId="CPRSbullets2">
    <w:name w:val="CPRS bullets 2"/>
    <w:basedOn w:val="CPRSBullets"/>
    <w:rsid w:val="008B3BC3"/>
    <w:pPr>
      <w:numPr>
        <w:numId w:val="0"/>
      </w:numPr>
    </w:pPr>
  </w:style>
  <w:style w:type="table" w:styleId="TableGrid">
    <w:name w:val="Table Grid"/>
    <w:basedOn w:val="TableNormal"/>
    <w:rsid w:val="0035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C355B0"/>
    <w:rPr>
      <w:rFonts w:ascii="Courier New" w:hAnsi="Courier New" w:cs="Courier New"/>
      <w:sz w:val="20"/>
      <w:szCs w:val="20"/>
    </w:rPr>
  </w:style>
  <w:style w:type="character" w:styleId="CommentReference">
    <w:name w:val="annotation reference"/>
    <w:basedOn w:val="DefaultParagraphFont"/>
    <w:semiHidden/>
    <w:rsid w:val="00CA5329"/>
    <w:rPr>
      <w:sz w:val="16"/>
      <w:szCs w:val="16"/>
    </w:rPr>
  </w:style>
  <w:style w:type="paragraph" w:styleId="CommentText">
    <w:name w:val="annotation text"/>
    <w:basedOn w:val="Normal"/>
    <w:semiHidden/>
    <w:rsid w:val="00CA5329"/>
    <w:rPr>
      <w:sz w:val="20"/>
      <w:szCs w:val="20"/>
    </w:rPr>
  </w:style>
  <w:style w:type="paragraph" w:styleId="CommentSubject">
    <w:name w:val="annotation subject"/>
    <w:basedOn w:val="CommentText"/>
    <w:next w:val="CommentText"/>
    <w:semiHidden/>
    <w:rsid w:val="00CA5329"/>
    <w:rPr>
      <w:b/>
      <w:bCs/>
    </w:rPr>
  </w:style>
  <w:style w:type="paragraph" w:styleId="TOC1">
    <w:name w:val="toc 1"/>
    <w:basedOn w:val="Normal"/>
    <w:next w:val="Normal"/>
    <w:autoRedefine/>
    <w:semiHidden/>
    <w:rsid w:val="00483CE0"/>
    <w:pPr>
      <w:tabs>
        <w:tab w:val="left" w:pos="432"/>
        <w:tab w:val="right" w:leader="dot" w:pos="9346"/>
      </w:tabs>
      <w:spacing w:before="240"/>
    </w:pPr>
    <w:rPr>
      <w:b/>
      <w:sz w:val="28"/>
      <w:szCs w:val="20"/>
    </w:rPr>
  </w:style>
  <w:style w:type="paragraph" w:styleId="TOC2">
    <w:name w:val="toc 2"/>
    <w:basedOn w:val="Normal"/>
    <w:next w:val="Normal"/>
    <w:autoRedefine/>
    <w:semiHidden/>
    <w:rsid w:val="00483CE0"/>
    <w:pPr>
      <w:tabs>
        <w:tab w:val="left" w:pos="864"/>
        <w:tab w:val="right" w:leader="dot" w:pos="9346"/>
      </w:tabs>
      <w:ind w:left="432"/>
    </w:pPr>
    <w:rPr>
      <w:szCs w:val="20"/>
    </w:rPr>
  </w:style>
  <w:style w:type="paragraph" w:styleId="TOC3">
    <w:name w:val="toc 3"/>
    <w:basedOn w:val="Normal"/>
    <w:next w:val="Normal"/>
    <w:autoRedefine/>
    <w:semiHidden/>
    <w:rsid w:val="00483CE0"/>
    <w:pPr>
      <w:tabs>
        <w:tab w:val="left" w:pos="1440"/>
        <w:tab w:val="right" w:leader="dot" w:pos="9346"/>
      </w:tabs>
      <w:spacing w:before="60"/>
      <w:ind w:left="720"/>
    </w:pPr>
    <w:rPr>
      <w:szCs w:val="20"/>
    </w:rPr>
  </w:style>
  <w:style w:type="paragraph" w:styleId="BodyText">
    <w:name w:val="Body Text"/>
    <w:basedOn w:val="Normal"/>
    <w:link w:val="BodyTextChar"/>
    <w:rsid w:val="00483CE0"/>
    <w:rPr>
      <w:b/>
      <w:szCs w:val="20"/>
    </w:rPr>
  </w:style>
  <w:style w:type="paragraph" w:styleId="ListContinue">
    <w:name w:val="List Continue"/>
    <w:basedOn w:val="Normal"/>
    <w:rsid w:val="00483CE0"/>
    <w:pPr>
      <w:spacing w:after="120"/>
      <w:ind w:left="360"/>
    </w:pPr>
    <w:rPr>
      <w:szCs w:val="20"/>
    </w:rPr>
  </w:style>
  <w:style w:type="paragraph" w:customStyle="1" w:styleId="Logo">
    <w:name w:val="Logo"/>
    <w:basedOn w:val="Normal"/>
    <w:rsid w:val="00483CE0"/>
    <w:pPr>
      <w:widowControl w:val="0"/>
      <w:spacing w:after="3120"/>
      <w:jc w:val="center"/>
    </w:pPr>
    <w:rPr>
      <w:noProof/>
      <w:szCs w:val="20"/>
    </w:rPr>
  </w:style>
  <w:style w:type="paragraph" w:styleId="TOCHeading">
    <w:name w:val="TOC Heading"/>
    <w:basedOn w:val="Normal"/>
    <w:qFormat/>
    <w:rsid w:val="00483CE0"/>
    <w:pPr>
      <w:spacing w:line="216" w:lineRule="auto"/>
    </w:pPr>
    <w:rPr>
      <w:rFonts w:ascii="Arial" w:hAnsi="Arial"/>
      <w:b/>
      <w:sz w:val="36"/>
      <w:szCs w:val="20"/>
    </w:rPr>
  </w:style>
  <w:style w:type="paragraph" w:styleId="ListBullet">
    <w:name w:val="List Bullet"/>
    <w:basedOn w:val="Normal"/>
    <w:rsid w:val="00556968"/>
    <w:pPr>
      <w:numPr>
        <w:numId w:val="8"/>
      </w:numPr>
    </w:pPr>
  </w:style>
  <w:style w:type="paragraph" w:styleId="ListBullet2">
    <w:name w:val="List Bullet 2"/>
    <w:basedOn w:val="Normal"/>
    <w:link w:val="ListBullet2Char"/>
    <w:rsid w:val="00556968"/>
    <w:pPr>
      <w:numPr>
        <w:numId w:val="6"/>
      </w:numPr>
    </w:pPr>
  </w:style>
  <w:style w:type="paragraph" w:styleId="ListBullet3">
    <w:name w:val="List Bullet 3"/>
    <w:basedOn w:val="Normal"/>
    <w:rsid w:val="00556968"/>
    <w:pPr>
      <w:numPr>
        <w:numId w:val="9"/>
      </w:numPr>
    </w:pPr>
  </w:style>
  <w:style w:type="character" w:customStyle="1" w:styleId="ListBullet2Char">
    <w:name w:val="List Bullet 2 Char"/>
    <w:basedOn w:val="DefaultParagraphFont"/>
    <w:link w:val="ListBullet2"/>
    <w:rsid w:val="00466A92"/>
    <w:rPr>
      <w:rFonts w:eastAsia="Batang"/>
      <w:sz w:val="24"/>
      <w:szCs w:val="24"/>
      <w:lang w:val="en-US" w:eastAsia="ko-KR" w:bidi="ar-SA"/>
    </w:rPr>
  </w:style>
  <w:style w:type="paragraph" w:styleId="BodyText2">
    <w:name w:val="Body Text 2"/>
    <w:basedOn w:val="Normal"/>
    <w:rsid w:val="00466A92"/>
    <w:pPr>
      <w:spacing w:after="120" w:line="480" w:lineRule="auto"/>
    </w:pPr>
  </w:style>
  <w:style w:type="paragraph" w:styleId="BodyTextIndent2">
    <w:name w:val="Body Text Indent 2"/>
    <w:basedOn w:val="Normal"/>
    <w:rsid w:val="00466A92"/>
    <w:pPr>
      <w:ind w:left="360"/>
    </w:pPr>
    <w:rPr>
      <w:rFonts w:eastAsia="Times New Roman"/>
      <w:szCs w:val="20"/>
    </w:rPr>
  </w:style>
  <w:style w:type="paragraph" w:styleId="ListBullet4">
    <w:name w:val="List Bullet 4"/>
    <w:basedOn w:val="Normal"/>
    <w:link w:val="ListBullet4Char"/>
    <w:rsid w:val="00834A5C"/>
    <w:pPr>
      <w:numPr>
        <w:numId w:val="10"/>
      </w:numPr>
    </w:pPr>
  </w:style>
  <w:style w:type="paragraph" w:styleId="BodyTextFirstIndent">
    <w:name w:val="Body Text First Indent"/>
    <w:basedOn w:val="BodyText"/>
    <w:rsid w:val="00F17317"/>
    <w:pPr>
      <w:spacing w:after="120"/>
      <w:ind w:firstLine="210"/>
    </w:pPr>
    <w:rPr>
      <w:b w:val="0"/>
      <w:szCs w:val="24"/>
    </w:rPr>
  </w:style>
  <w:style w:type="character" w:customStyle="1" w:styleId="BodyTextChar">
    <w:name w:val="Body Text Char"/>
    <w:basedOn w:val="DefaultParagraphFont"/>
    <w:link w:val="BodyText"/>
    <w:rsid w:val="005D0A62"/>
    <w:rPr>
      <w:rFonts w:eastAsia="Batang"/>
      <w:b/>
      <w:sz w:val="24"/>
      <w:lang w:val="en-US" w:eastAsia="ko-KR" w:bidi="ar-SA"/>
    </w:rPr>
  </w:style>
  <w:style w:type="character" w:customStyle="1" w:styleId="ListBullet4Char">
    <w:name w:val="List Bullet 4 Char"/>
    <w:basedOn w:val="DefaultParagraphFont"/>
    <w:link w:val="ListBullet4"/>
    <w:rsid w:val="005D0A62"/>
    <w:rPr>
      <w:rFonts w:eastAsia="Batang"/>
      <w:sz w:val="24"/>
      <w:szCs w:val="24"/>
      <w:lang w:val="en-US" w:eastAsia="ko-KR" w:bidi="ar-SA"/>
    </w:rPr>
  </w:style>
  <w:style w:type="paragraph" w:styleId="ListNumber4">
    <w:name w:val="List Number 4"/>
    <w:basedOn w:val="Normal"/>
    <w:rsid w:val="00B445DD"/>
    <w:pPr>
      <w:numPr>
        <w:numId w:val="13"/>
      </w:numPr>
    </w:pPr>
  </w:style>
  <w:style w:type="paragraph" w:styleId="ListNumber5">
    <w:name w:val="List Number 5"/>
    <w:basedOn w:val="Normal"/>
    <w:rsid w:val="00B445DD"/>
    <w:pPr>
      <w:numPr>
        <w:numId w:val="14"/>
      </w:numPr>
    </w:pPr>
  </w:style>
  <w:style w:type="paragraph" w:styleId="ListNumber">
    <w:name w:val="List Number"/>
    <w:basedOn w:val="Normal"/>
    <w:rsid w:val="00EC6678"/>
    <w:pPr>
      <w:numPr>
        <w:numId w:val="11"/>
      </w:numPr>
    </w:pPr>
  </w:style>
  <w:style w:type="paragraph" w:styleId="ListNumber3">
    <w:name w:val="List Number 3"/>
    <w:basedOn w:val="Normal"/>
    <w:rsid w:val="00EC6678"/>
    <w:pPr>
      <w:numPr>
        <w:numId w:val="12"/>
      </w:numPr>
    </w:pPr>
  </w:style>
  <w:style w:type="character" w:styleId="FollowedHyperlink">
    <w:name w:val="FollowedHyperlink"/>
    <w:basedOn w:val="DefaultParagraphFont"/>
    <w:rsid w:val="00B2464D"/>
    <w:rPr>
      <w:color w:val="800080"/>
      <w:u w:val="single"/>
    </w:rPr>
  </w:style>
  <w:style w:type="paragraph" w:styleId="NormalIndent">
    <w:name w:val="Normal Indent"/>
    <w:basedOn w:val="Normal"/>
    <w:rsid w:val="004C75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3096">
      <w:bodyDiv w:val="1"/>
      <w:marLeft w:val="0"/>
      <w:marRight w:val="0"/>
      <w:marTop w:val="0"/>
      <w:marBottom w:val="0"/>
      <w:divBdr>
        <w:top w:val="none" w:sz="0" w:space="0" w:color="auto"/>
        <w:left w:val="none" w:sz="0" w:space="0" w:color="auto"/>
        <w:bottom w:val="none" w:sz="0" w:space="0" w:color="auto"/>
        <w:right w:val="none" w:sz="0" w:space="0" w:color="auto"/>
      </w:divBdr>
    </w:div>
    <w:div w:id="14994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v/vdl/Clinical.asp?appID=8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1</vt:lpstr>
    </vt:vector>
  </TitlesOfParts>
  <Company>Department of Veterans Affairs</Company>
  <LinksUpToDate>false</LinksUpToDate>
  <CharactersWithSpaces>20213</CharactersWithSpaces>
  <SharedDoc>false</SharedDoc>
  <HLinks>
    <vt:vector size="102" baseType="variant">
      <vt:variant>
        <vt:i4>2883620</vt:i4>
      </vt:variant>
      <vt:variant>
        <vt:i4>96</vt:i4>
      </vt:variant>
      <vt:variant>
        <vt:i4>0</vt:i4>
      </vt:variant>
      <vt:variant>
        <vt:i4>5</vt:i4>
      </vt:variant>
      <vt:variant>
        <vt:lpwstr>http://vista.med.va.gov/cprs/html/imo.html</vt:lpwstr>
      </vt:variant>
      <vt:variant>
        <vt:lpwstr/>
      </vt:variant>
      <vt:variant>
        <vt:i4>2687102</vt:i4>
      </vt:variant>
      <vt:variant>
        <vt:i4>93</vt:i4>
      </vt:variant>
      <vt:variant>
        <vt:i4>0</vt:i4>
      </vt:variant>
      <vt:variant>
        <vt:i4>5</vt:i4>
      </vt:variant>
      <vt:variant>
        <vt:lpwstr>http://www.va.gov/vdl/Clinical.asp?appID=88</vt:lpwstr>
      </vt:variant>
      <vt:variant>
        <vt:lpwstr/>
      </vt:variant>
      <vt:variant>
        <vt:i4>1441855</vt:i4>
      </vt:variant>
      <vt:variant>
        <vt:i4>86</vt:i4>
      </vt:variant>
      <vt:variant>
        <vt:i4>0</vt:i4>
      </vt:variant>
      <vt:variant>
        <vt:i4>5</vt:i4>
      </vt:variant>
      <vt:variant>
        <vt:lpwstr/>
      </vt:variant>
      <vt:variant>
        <vt:lpwstr>_Toc133654806</vt:lpwstr>
      </vt:variant>
      <vt:variant>
        <vt:i4>1441855</vt:i4>
      </vt:variant>
      <vt:variant>
        <vt:i4>80</vt:i4>
      </vt:variant>
      <vt:variant>
        <vt:i4>0</vt:i4>
      </vt:variant>
      <vt:variant>
        <vt:i4>5</vt:i4>
      </vt:variant>
      <vt:variant>
        <vt:lpwstr/>
      </vt:variant>
      <vt:variant>
        <vt:lpwstr>_Toc133654805</vt:lpwstr>
      </vt:variant>
      <vt:variant>
        <vt:i4>1441855</vt:i4>
      </vt:variant>
      <vt:variant>
        <vt:i4>74</vt:i4>
      </vt:variant>
      <vt:variant>
        <vt:i4>0</vt:i4>
      </vt:variant>
      <vt:variant>
        <vt:i4>5</vt:i4>
      </vt:variant>
      <vt:variant>
        <vt:lpwstr/>
      </vt:variant>
      <vt:variant>
        <vt:lpwstr>_Toc133654804</vt:lpwstr>
      </vt:variant>
      <vt:variant>
        <vt:i4>1441855</vt:i4>
      </vt:variant>
      <vt:variant>
        <vt:i4>68</vt:i4>
      </vt:variant>
      <vt:variant>
        <vt:i4>0</vt:i4>
      </vt:variant>
      <vt:variant>
        <vt:i4>5</vt:i4>
      </vt:variant>
      <vt:variant>
        <vt:lpwstr/>
      </vt:variant>
      <vt:variant>
        <vt:lpwstr>_Toc133654803</vt:lpwstr>
      </vt:variant>
      <vt:variant>
        <vt:i4>1441855</vt:i4>
      </vt:variant>
      <vt:variant>
        <vt:i4>62</vt:i4>
      </vt:variant>
      <vt:variant>
        <vt:i4>0</vt:i4>
      </vt:variant>
      <vt:variant>
        <vt:i4>5</vt:i4>
      </vt:variant>
      <vt:variant>
        <vt:lpwstr/>
      </vt:variant>
      <vt:variant>
        <vt:lpwstr>_Toc133654802</vt:lpwstr>
      </vt:variant>
      <vt:variant>
        <vt:i4>1441855</vt:i4>
      </vt:variant>
      <vt:variant>
        <vt:i4>56</vt:i4>
      </vt:variant>
      <vt:variant>
        <vt:i4>0</vt:i4>
      </vt:variant>
      <vt:variant>
        <vt:i4>5</vt:i4>
      </vt:variant>
      <vt:variant>
        <vt:lpwstr/>
      </vt:variant>
      <vt:variant>
        <vt:lpwstr>_Toc133654801</vt:lpwstr>
      </vt:variant>
      <vt:variant>
        <vt:i4>1441855</vt:i4>
      </vt:variant>
      <vt:variant>
        <vt:i4>50</vt:i4>
      </vt:variant>
      <vt:variant>
        <vt:i4>0</vt:i4>
      </vt:variant>
      <vt:variant>
        <vt:i4>5</vt:i4>
      </vt:variant>
      <vt:variant>
        <vt:lpwstr/>
      </vt:variant>
      <vt:variant>
        <vt:lpwstr>_Toc133654800</vt:lpwstr>
      </vt:variant>
      <vt:variant>
        <vt:i4>2031664</vt:i4>
      </vt:variant>
      <vt:variant>
        <vt:i4>44</vt:i4>
      </vt:variant>
      <vt:variant>
        <vt:i4>0</vt:i4>
      </vt:variant>
      <vt:variant>
        <vt:i4>5</vt:i4>
      </vt:variant>
      <vt:variant>
        <vt:lpwstr/>
      </vt:variant>
      <vt:variant>
        <vt:lpwstr>_Toc133654799</vt:lpwstr>
      </vt:variant>
      <vt:variant>
        <vt:i4>2031664</vt:i4>
      </vt:variant>
      <vt:variant>
        <vt:i4>38</vt:i4>
      </vt:variant>
      <vt:variant>
        <vt:i4>0</vt:i4>
      </vt:variant>
      <vt:variant>
        <vt:i4>5</vt:i4>
      </vt:variant>
      <vt:variant>
        <vt:lpwstr/>
      </vt:variant>
      <vt:variant>
        <vt:lpwstr>_Toc133654798</vt:lpwstr>
      </vt:variant>
      <vt:variant>
        <vt:i4>2031664</vt:i4>
      </vt:variant>
      <vt:variant>
        <vt:i4>32</vt:i4>
      </vt:variant>
      <vt:variant>
        <vt:i4>0</vt:i4>
      </vt:variant>
      <vt:variant>
        <vt:i4>5</vt:i4>
      </vt:variant>
      <vt:variant>
        <vt:lpwstr/>
      </vt:variant>
      <vt:variant>
        <vt:lpwstr>_Toc133654797</vt:lpwstr>
      </vt:variant>
      <vt:variant>
        <vt:i4>2031664</vt:i4>
      </vt:variant>
      <vt:variant>
        <vt:i4>26</vt:i4>
      </vt:variant>
      <vt:variant>
        <vt:i4>0</vt:i4>
      </vt:variant>
      <vt:variant>
        <vt:i4>5</vt:i4>
      </vt:variant>
      <vt:variant>
        <vt:lpwstr/>
      </vt:variant>
      <vt:variant>
        <vt:lpwstr>_Toc133654796</vt:lpwstr>
      </vt:variant>
      <vt:variant>
        <vt:i4>2031664</vt:i4>
      </vt:variant>
      <vt:variant>
        <vt:i4>20</vt:i4>
      </vt:variant>
      <vt:variant>
        <vt:i4>0</vt:i4>
      </vt:variant>
      <vt:variant>
        <vt:i4>5</vt:i4>
      </vt:variant>
      <vt:variant>
        <vt:lpwstr/>
      </vt:variant>
      <vt:variant>
        <vt:lpwstr>_Toc133654795</vt:lpwstr>
      </vt:variant>
      <vt:variant>
        <vt:i4>2031664</vt:i4>
      </vt:variant>
      <vt:variant>
        <vt:i4>14</vt:i4>
      </vt:variant>
      <vt:variant>
        <vt:i4>0</vt:i4>
      </vt:variant>
      <vt:variant>
        <vt:i4>5</vt:i4>
      </vt:variant>
      <vt:variant>
        <vt:lpwstr/>
      </vt:variant>
      <vt:variant>
        <vt:lpwstr>_Toc133654794</vt:lpwstr>
      </vt:variant>
      <vt:variant>
        <vt:i4>2031664</vt:i4>
      </vt:variant>
      <vt:variant>
        <vt:i4>8</vt:i4>
      </vt:variant>
      <vt:variant>
        <vt:i4>0</vt:i4>
      </vt:variant>
      <vt:variant>
        <vt:i4>5</vt:i4>
      </vt:variant>
      <vt:variant>
        <vt:lpwstr/>
      </vt:variant>
      <vt:variant>
        <vt:lpwstr>_Toc133654793</vt:lpwstr>
      </vt:variant>
      <vt:variant>
        <vt:i4>2031664</vt:i4>
      </vt:variant>
      <vt:variant>
        <vt:i4>2</vt:i4>
      </vt:variant>
      <vt:variant>
        <vt:i4>0</vt:i4>
      </vt:variant>
      <vt:variant>
        <vt:i4>5</vt:i4>
      </vt:variant>
      <vt:variant>
        <vt:lpwstr/>
      </vt:variant>
      <vt:variant>
        <vt:lpwstr>_Toc133654792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Department of Veterans Affairs</cp:lastModifiedBy>
  <cp:revision>3</cp:revision>
  <cp:lastPrinted>2006-03-24T14:59:00Z</cp:lastPrinted>
  <dcterms:created xsi:type="dcterms:W3CDTF">2021-08-11T18:40:00Z</dcterms:created>
  <dcterms:modified xsi:type="dcterms:W3CDTF">2021-08-11T18:41:00Z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-1790207482</vt:i4>
  </property>
  <property fmtid="{D5CDD505-2E9C-101B-9397-08002B2CF9AE}" pid="4" name="_EmailSubject">
    <vt:lpwstr>Can you help me something</vt:lpwstr>
  </property>
  <property fmtid="{D5CDD505-2E9C-101B-9397-08002B2CF9AE}" pid="5" name="_AuthorEmail">
    <vt:lpwstr>Sabrina.Wellman@va.gov</vt:lpwstr>
  </property>
  <property fmtid="{D5CDD505-2E9C-101B-9397-08002B2CF9AE}" pid="6" name="_AuthorEmailDisplayName">
    <vt:lpwstr>Wellman, Sabrina</vt:lpwstr>
  </property>
  <property fmtid="{D5CDD505-2E9C-101B-9397-08002B2CF9AE}" pid="7" name="_PreviousAdHocReviewCycleID">
    <vt:i4>-826864636</vt:i4>
  </property>
  <property fmtid="{D5CDD505-2E9C-101B-9397-08002B2CF9AE}" pid="8" name="_ReviewingToolsShownOnce">
    <vt:lpwstr/>
  </property>
</Properties>
</file>