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ECDA1" w14:textId="77777777" w:rsidR="00C00F5A" w:rsidRPr="002752FD" w:rsidRDefault="00611319" w:rsidP="00C00F5A">
      <w:pPr>
        <w:pStyle w:val="Manual-TitlePage5PgBottom"/>
        <w:rPr>
          <w:rFonts w:cs="Arial"/>
          <w:szCs w:val="24"/>
        </w:rPr>
      </w:pPr>
      <w:r>
        <w:rPr>
          <w:rFonts w:cs="Arial"/>
          <w:noProof/>
          <w:sz w:val="20"/>
          <w:szCs w:val="24"/>
        </w:rPr>
        <w:pict w14:anchorId="6B0109AA">
          <v:line id="_x0000_s1026" style="position:absolute;left:0;text-align:left;z-index:251656192" from="308.95pt,31.35pt" to="449.7pt,31.35pt" strokeweight=".5pt"/>
        </w:pict>
      </w:r>
      <w:r>
        <w:rPr>
          <w:rFonts w:cs="Arial"/>
          <w:noProof/>
          <w:sz w:val="20"/>
          <w:szCs w:val="24"/>
        </w:rPr>
        <w:pict w14:anchorId="21DCBC7D">
          <v:line id="_x0000_s1027" style="position:absolute;left:0;text-align:left;z-index:251657216" from="9.75pt,31.5pt" to="150.5pt,31.5pt" strokeweight=".5pt"/>
        </w:pict>
      </w:r>
      <w:r>
        <w:rPr>
          <w:rFonts w:cs="Arial"/>
          <w:noProof/>
          <w:szCs w:val="24"/>
        </w:rPr>
        <w:pict w14:anchorId="2C37D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istA Logo" style="width:183.45pt;height:108.3pt;visibility:visible">
            <v:imagedata r:id="rId8" o:title="VistA Logo"/>
          </v:shape>
        </w:pict>
      </w:r>
    </w:p>
    <w:p w14:paraId="7BB3628A" w14:textId="77777777" w:rsidR="00C00F5A" w:rsidRPr="002752FD" w:rsidRDefault="00C00F5A" w:rsidP="00C00F5A">
      <w:pPr>
        <w:pStyle w:val="Manual-TitlePage1PkgName"/>
        <w:rPr>
          <w:b w:val="0"/>
          <w:sz w:val="24"/>
          <w:szCs w:val="24"/>
        </w:rPr>
      </w:pPr>
    </w:p>
    <w:p w14:paraId="2BD84C28" w14:textId="77777777" w:rsidR="00C00F5A" w:rsidRPr="002752FD" w:rsidRDefault="00C00F5A" w:rsidP="00C00F5A">
      <w:pPr>
        <w:pStyle w:val="Manual-TitlePage1PkgName"/>
        <w:rPr>
          <w:b w:val="0"/>
          <w:sz w:val="24"/>
          <w:szCs w:val="24"/>
        </w:rPr>
      </w:pPr>
    </w:p>
    <w:p w14:paraId="23EE7678" w14:textId="77777777" w:rsidR="00A602EA" w:rsidRPr="002752FD" w:rsidRDefault="00A602EA" w:rsidP="00C00F5A">
      <w:pPr>
        <w:pStyle w:val="Manual-TitlePage1PkgName"/>
        <w:rPr>
          <w:b w:val="0"/>
          <w:sz w:val="24"/>
          <w:szCs w:val="24"/>
        </w:rPr>
      </w:pPr>
    </w:p>
    <w:p w14:paraId="0E43AE91" w14:textId="77777777" w:rsidR="0032352E" w:rsidRPr="002752FD" w:rsidRDefault="0032352E" w:rsidP="00C00F5A">
      <w:pPr>
        <w:pStyle w:val="Manual-TitlePageDocType"/>
        <w:rPr>
          <w:caps/>
        </w:rPr>
      </w:pPr>
      <w:r w:rsidRPr="002752FD">
        <w:rPr>
          <w:caps/>
        </w:rPr>
        <w:t>Inpatient Medications</w:t>
      </w:r>
    </w:p>
    <w:p w14:paraId="558CA367" w14:textId="77777777" w:rsidR="000E7062" w:rsidRPr="002752FD" w:rsidRDefault="000E7062" w:rsidP="00C00F5A">
      <w:pPr>
        <w:pStyle w:val="Manual-TitlePageDocType"/>
      </w:pPr>
    </w:p>
    <w:p w14:paraId="0F657F23" w14:textId="77777777" w:rsidR="000E7062" w:rsidRPr="002752FD" w:rsidRDefault="000E7062" w:rsidP="00C00F5A">
      <w:pPr>
        <w:pStyle w:val="Manual-TitlePageDocType"/>
        <w:rPr>
          <w:caps/>
        </w:rPr>
      </w:pPr>
    </w:p>
    <w:p w14:paraId="43CB1797" w14:textId="77777777" w:rsidR="00C00F5A" w:rsidRPr="002752FD" w:rsidRDefault="00C00F5A" w:rsidP="00C00F5A">
      <w:pPr>
        <w:pStyle w:val="Manual-TitlePageDocType"/>
        <w:rPr>
          <w:caps/>
        </w:rPr>
      </w:pPr>
      <w:r w:rsidRPr="002752FD">
        <w:rPr>
          <w:caps/>
        </w:rPr>
        <w:t>Release Notes</w:t>
      </w:r>
    </w:p>
    <w:p w14:paraId="6154C655" w14:textId="77777777" w:rsidR="00C00F5A" w:rsidRPr="002752FD" w:rsidRDefault="00C00F5A" w:rsidP="00C00F5A">
      <w:pPr>
        <w:pStyle w:val="Manual-TitlePageDocType"/>
        <w:rPr>
          <w:caps/>
        </w:rPr>
      </w:pPr>
    </w:p>
    <w:p w14:paraId="0C4999DA" w14:textId="77777777" w:rsidR="00C00F5A" w:rsidRPr="002752FD" w:rsidRDefault="008C0255" w:rsidP="00C00F5A">
      <w:pPr>
        <w:pStyle w:val="Footer"/>
        <w:tabs>
          <w:tab w:val="clear" w:pos="9270"/>
          <w:tab w:val="left" w:pos="8640"/>
        </w:tabs>
        <w:jc w:val="center"/>
        <w:rPr>
          <w:rStyle w:val="PageNumber"/>
          <w:rFonts w:ascii="Arial" w:hAnsi="Arial" w:cs="Arial"/>
          <w:sz w:val="36"/>
          <w:szCs w:val="36"/>
        </w:rPr>
      </w:pPr>
      <w:r w:rsidRPr="002752FD">
        <w:rPr>
          <w:rStyle w:val="PageNumber"/>
          <w:rFonts w:ascii="Arial" w:hAnsi="Arial" w:cs="Arial"/>
          <w:sz w:val="36"/>
          <w:szCs w:val="36"/>
        </w:rPr>
        <w:t>PSJ*5*</w:t>
      </w:r>
      <w:r w:rsidR="00B22E11" w:rsidRPr="002752FD">
        <w:rPr>
          <w:rStyle w:val="PageNumber"/>
          <w:rFonts w:ascii="Arial" w:hAnsi="Arial" w:cs="Arial"/>
          <w:sz w:val="36"/>
          <w:szCs w:val="36"/>
        </w:rPr>
        <w:t>267</w:t>
      </w:r>
    </w:p>
    <w:p w14:paraId="7E9FF40B" w14:textId="77777777" w:rsidR="00C00F5A" w:rsidRPr="002752FD" w:rsidRDefault="00C00F5A" w:rsidP="00C00F5A">
      <w:pPr>
        <w:pStyle w:val="Manual-TitlePage3VerRelDate"/>
      </w:pPr>
    </w:p>
    <w:p w14:paraId="59623E82" w14:textId="77777777" w:rsidR="007C7986" w:rsidRPr="002752FD" w:rsidRDefault="00B22E11" w:rsidP="00374AE9">
      <w:pPr>
        <w:pStyle w:val="Manual-TitlePage3VerRelDate"/>
        <w:rPr>
          <w:sz w:val="24"/>
          <w:szCs w:val="24"/>
        </w:rPr>
      </w:pPr>
      <w:r w:rsidRPr="002752FD">
        <w:rPr>
          <w:sz w:val="24"/>
          <w:szCs w:val="24"/>
        </w:rPr>
        <w:t xml:space="preserve">Revised </w:t>
      </w:r>
      <w:r w:rsidR="00A53735" w:rsidRPr="002752FD">
        <w:rPr>
          <w:sz w:val="24"/>
          <w:szCs w:val="24"/>
        </w:rPr>
        <w:t xml:space="preserve">September </w:t>
      </w:r>
      <w:r w:rsidR="00A602EA" w:rsidRPr="002752FD">
        <w:rPr>
          <w:sz w:val="24"/>
          <w:szCs w:val="24"/>
        </w:rPr>
        <w:t>2012</w:t>
      </w:r>
    </w:p>
    <w:p w14:paraId="2904EC73" w14:textId="77777777" w:rsidR="004A1BE6" w:rsidRPr="002752FD" w:rsidRDefault="004A1BE6" w:rsidP="00C00F5A">
      <w:pPr>
        <w:pStyle w:val="Manual-TitlePage3VerRelDate"/>
      </w:pPr>
    </w:p>
    <w:p w14:paraId="3CEFCED8" w14:textId="77777777" w:rsidR="008C0255" w:rsidRPr="002752FD" w:rsidRDefault="008C0255" w:rsidP="00C00F5A">
      <w:pPr>
        <w:rPr>
          <w:rFonts w:ascii="Arial" w:hAnsi="Arial" w:cs="Arial"/>
        </w:rPr>
      </w:pPr>
    </w:p>
    <w:p w14:paraId="56DF10DB" w14:textId="77777777" w:rsidR="008C0255" w:rsidRPr="002752FD" w:rsidRDefault="008C0255" w:rsidP="00C00F5A">
      <w:pPr>
        <w:rPr>
          <w:rFonts w:ascii="Arial" w:hAnsi="Arial" w:cs="Arial"/>
        </w:rPr>
      </w:pPr>
    </w:p>
    <w:p w14:paraId="469679F9" w14:textId="77777777" w:rsidR="00C00F5A" w:rsidRPr="002752FD" w:rsidRDefault="00C00F5A" w:rsidP="00C00F5A">
      <w:pPr>
        <w:rPr>
          <w:rFonts w:ascii="Arial" w:hAnsi="Arial" w:cs="Arial"/>
        </w:rPr>
      </w:pPr>
    </w:p>
    <w:p w14:paraId="15D22C30" w14:textId="77777777" w:rsidR="00C00F5A" w:rsidRPr="002752FD" w:rsidRDefault="00C00F5A" w:rsidP="00C00F5A">
      <w:pPr>
        <w:rPr>
          <w:rFonts w:ascii="Arial" w:hAnsi="Arial" w:cs="Arial"/>
        </w:rPr>
      </w:pPr>
    </w:p>
    <w:p w14:paraId="3AF5E20A" w14:textId="77777777" w:rsidR="00C00F5A" w:rsidRPr="002752FD"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05ED60BE" w14:textId="77777777" w:rsidR="00C00F5A" w:rsidRPr="002752FD"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lang w:val="en-US"/>
        </w:rPr>
      </w:pPr>
    </w:p>
    <w:p w14:paraId="7EA51AF5" w14:textId="77777777" w:rsidR="004A1BE6" w:rsidRPr="002752FD" w:rsidRDefault="004A1BE6" w:rsidP="00C00F5A">
      <w:pPr>
        <w:pStyle w:val="Manual-bodytext"/>
        <w:tabs>
          <w:tab w:val="clear" w:pos="720"/>
          <w:tab w:val="clear" w:pos="1440"/>
          <w:tab w:val="clear" w:pos="2160"/>
          <w:tab w:val="clear" w:pos="2880"/>
          <w:tab w:val="clear" w:pos="4680"/>
        </w:tabs>
        <w:rPr>
          <w:rFonts w:ascii="Arial" w:eastAsia="Times New Roman" w:hAnsi="Arial" w:cs="Arial"/>
          <w:szCs w:val="24"/>
          <w:lang w:val="en-US"/>
        </w:rPr>
      </w:pPr>
    </w:p>
    <w:p w14:paraId="1F082337" w14:textId="77777777" w:rsidR="00C00F5A" w:rsidRPr="002752FD"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163BB25A" w14:textId="77777777" w:rsidR="00C00F5A" w:rsidRPr="002752FD"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0B35D11C" w14:textId="77777777" w:rsidR="00C00F5A" w:rsidRPr="002752FD"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2AA3CB4E" w14:textId="77777777" w:rsidR="00C00F5A" w:rsidRPr="002752FD"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68BB48A6" w14:textId="77777777" w:rsidR="00A602EA" w:rsidRPr="002752FD" w:rsidRDefault="00A602E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73DEF5EC" w14:textId="77777777" w:rsidR="00A602EA" w:rsidRPr="002752FD" w:rsidRDefault="00A602E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4B8D54F9" w14:textId="77777777" w:rsidR="00C00F5A" w:rsidRPr="002752FD" w:rsidRDefault="00611319" w:rsidP="00C00F5A">
      <w:pPr>
        <w:pStyle w:val="Manual-TitlePage5PgBottom"/>
      </w:pPr>
      <w:r>
        <w:rPr>
          <w:noProof/>
        </w:rPr>
        <w:pict w14:anchorId="759E335E">
          <v:line id="_x0000_s1028" style="position:absolute;left:0;text-align:left;z-index:251658240" from="324pt,9.25pt" to="475.2pt,9.25pt" o:allowincell="f" strokeweight=".5pt"/>
        </w:pict>
      </w:r>
      <w:r>
        <w:rPr>
          <w:noProof/>
        </w:rPr>
        <w:pict w14:anchorId="5125A37F">
          <v:line id="_x0000_s1029" style="position:absolute;left:0;text-align:left;flip:x;z-index:251659264" from="0,9.25pt" to="2in,9.25pt" o:allowincell="f" strokeweight=".5pt"/>
        </w:pict>
      </w:r>
      <w:r w:rsidR="00C00F5A" w:rsidRPr="002752FD">
        <w:t>Department of Veterans Affairs</w:t>
      </w:r>
    </w:p>
    <w:p w14:paraId="0801A037" w14:textId="77777777" w:rsidR="00A602EA" w:rsidRPr="002752FD" w:rsidRDefault="00C77362" w:rsidP="00C00F5A">
      <w:pPr>
        <w:pStyle w:val="Manual-TitlePage5PgBottom"/>
        <w:sectPr w:rsidR="00A602EA" w:rsidRPr="002752FD" w:rsidSect="00C00F5A">
          <w:footerReference w:type="default" r:id="rId9"/>
          <w:type w:val="continuous"/>
          <w:pgSz w:w="12240" w:h="15840" w:code="1"/>
          <w:pgMar w:top="1440" w:right="1440" w:bottom="1440" w:left="1440" w:header="720" w:footer="720" w:gutter="0"/>
          <w:pgNumType w:fmt="lowerRoman" w:start="1"/>
          <w:cols w:space="720"/>
          <w:titlePg/>
        </w:sectPr>
      </w:pPr>
      <w:r w:rsidRPr="002752FD">
        <w:t>Product Development</w:t>
      </w:r>
    </w:p>
    <w:p w14:paraId="416C0398" w14:textId="77777777" w:rsidR="008D7643" w:rsidRPr="002752FD" w:rsidRDefault="008D7643">
      <w:pPr>
        <w:spacing w:line="216" w:lineRule="auto"/>
        <w:rPr>
          <w:rFonts w:ascii="Arial" w:hAnsi="Arial"/>
          <w:b/>
          <w:sz w:val="36"/>
        </w:rPr>
      </w:pPr>
      <w:r w:rsidRPr="002752FD">
        <w:rPr>
          <w:rFonts w:ascii="Arial" w:hAnsi="Arial"/>
          <w:b/>
          <w:sz w:val="36"/>
        </w:rPr>
        <w:lastRenderedPageBreak/>
        <w:t>Table of Contents</w:t>
      </w:r>
    </w:p>
    <w:p w14:paraId="67D2BF19" w14:textId="77777777" w:rsidR="003C155F" w:rsidRPr="002752FD" w:rsidRDefault="00FF1672">
      <w:pPr>
        <w:pStyle w:val="TOC1"/>
        <w:tabs>
          <w:tab w:val="left" w:pos="432"/>
          <w:tab w:val="right" w:leader="dot" w:pos="9350"/>
        </w:tabs>
        <w:rPr>
          <w:rFonts w:ascii="Calibri" w:hAnsi="Calibri"/>
          <w:b w:val="0"/>
          <w:noProof/>
          <w:sz w:val="22"/>
          <w:szCs w:val="22"/>
        </w:rPr>
      </w:pPr>
      <w:r w:rsidRPr="002752FD">
        <w:fldChar w:fldCharType="begin"/>
      </w:r>
      <w:r w:rsidRPr="002752FD">
        <w:instrText xml:space="preserve"> TOC \o "3-3" \h \z \t "Heading 1,1,Heading 2,2,heading1,1" </w:instrText>
      </w:r>
      <w:r w:rsidRPr="002752FD">
        <w:fldChar w:fldCharType="separate"/>
      </w:r>
      <w:hyperlink w:anchor="_Toc324171196" w:history="1">
        <w:r w:rsidR="003C155F" w:rsidRPr="002752FD">
          <w:rPr>
            <w:rStyle w:val="Hyperlink"/>
            <w:noProof/>
          </w:rPr>
          <w:t>1.</w:t>
        </w:r>
        <w:r w:rsidR="003C155F" w:rsidRPr="002752FD">
          <w:rPr>
            <w:rFonts w:ascii="Calibri" w:hAnsi="Calibri"/>
            <w:b w:val="0"/>
            <w:noProof/>
            <w:sz w:val="22"/>
            <w:szCs w:val="22"/>
          </w:rPr>
          <w:tab/>
        </w:r>
        <w:r w:rsidR="003C155F" w:rsidRPr="002752FD">
          <w:rPr>
            <w:rStyle w:val="Hyperlink"/>
            <w:noProof/>
          </w:rPr>
          <w:t>Introduction</w:t>
        </w:r>
        <w:r w:rsidR="003C155F" w:rsidRPr="002752FD">
          <w:rPr>
            <w:noProof/>
            <w:webHidden/>
          </w:rPr>
          <w:tab/>
        </w:r>
        <w:r w:rsidR="003C155F" w:rsidRPr="002752FD">
          <w:rPr>
            <w:noProof/>
            <w:webHidden/>
          </w:rPr>
          <w:fldChar w:fldCharType="begin"/>
        </w:r>
        <w:r w:rsidR="003C155F" w:rsidRPr="002752FD">
          <w:rPr>
            <w:noProof/>
            <w:webHidden/>
          </w:rPr>
          <w:instrText xml:space="preserve"> PAGEREF _Toc324171196 \h </w:instrText>
        </w:r>
        <w:r w:rsidR="003C155F" w:rsidRPr="002752FD">
          <w:rPr>
            <w:noProof/>
            <w:webHidden/>
          </w:rPr>
        </w:r>
        <w:r w:rsidR="003C155F" w:rsidRPr="002752FD">
          <w:rPr>
            <w:noProof/>
            <w:webHidden/>
          </w:rPr>
          <w:fldChar w:fldCharType="separate"/>
        </w:r>
        <w:r w:rsidR="003C155F" w:rsidRPr="002752FD">
          <w:rPr>
            <w:noProof/>
            <w:webHidden/>
          </w:rPr>
          <w:t>1</w:t>
        </w:r>
        <w:r w:rsidR="003C155F" w:rsidRPr="002752FD">
          <w:rPr>
            <w:noProof/>
            <w:webHidden/>
          </w:rPr>
          <w:fldChar w:fldCharType="end"/>
        </w:r>
      </w:hyperlink>
    </w:p>
    <w:p w14:paraId="1AFA1CF8" w14:textId="77777777" w:rsidR="003C155F" w:rsidRPr="002752FD" w:rsidRDefault="00611319">
      <w:pPr>
        <w:pStyle w:val="TOC1"/>
        <w:tabs>
          <w:tab w:val="left" w:pos="432"/>
          <w:tab w:val="right" w:leader="dot" w:pos="9350"/>
        </w:tabs>
        <w:rPr>
          <w:rFonts w:ascii="Calibri" w:hAnsi="Calibri"/>
          <w:b w:val="0"/>
          <w:noProof/>
          <w:sz w:val="22"/>
          <w:szCs w:val="22"/>
        </w:rPr>
      </w:pPr>
      <w:hyperlink w:anchor="_Toc324171197" w:history="1">
        <w:r w:rsidR="003C155F" w:rsidRPr="002752FD">
          <w:rPr>
            <w:rStyle w:val="Hyperlink"/>
            <w:noProof/>
          </w:rPr>
          <w:t>2.</w:t>
        </w:r>
        <w:r w:rsidR="003C155F" w:rsidRPr="002752FD">
          <w:rPr>
            <w:rFonts w:ascii="Calibri" w:hAnsi="Calibri"/>
            <w:b w:val="0"/>
            <w:noProof/>
            <w:sz w:val="22"/>
            <w:szCs w:val="22"/>
          </w:rPr>
          <w:tab/>
        </w:r>
        <w:r w:rsidR="003C155F" w:rsidRPr="002752FD">
          <w:rPr>
            <w:rStyle w:val="Hyperlink"/>
            <w:noProof/>
          </w:rPr>
          <w:t>Enhancements</w:t>
        </w:r>
        <w:r w:rsidR="003C155F" w:rsidRPr="002752FD">
          <w:rPr>
            <w:noProof/>
            <w:webHidden/>
          </w:rPr>
          <w:tab/>
        </w:r>
        <w:r w:rsidR="003C155F" w:rsidRPr="002752FD">
          <w:rPr>
            <w:noProof/>
            <w:webHidden/>
          </w:rPr>
          <w:fldChar w:fldCharType="begin"/>
        </w:r>
        <w:r w:rsidR="003C155F" w:rsidRPr="002752FD">
          <w:rPr>
            <w:noProof/>
            <w:webHidden/>
          </w:rPr>
          <w:instrText xml:space="preserve"> PAGEREF _Toc324171197 \h </w:instrText>
        </w:r>
        <w:r w:rsidR="003C155F" w:rsidRPr="002752FD">
          <w:rPr>
            <w:noProof/>
            <w:webHidden/>
          </w:rPr>
        </w:r>
        <w:r w:rsidR="003C155F" w:rsidRPr="002752FD">
          <w:rPr>
            <w:noProof/>
            <w:webHidden/>
          </w:rPr>
          <w:fldChar w:fldCharType="separate"/>
        </w:r>
        <w:r w:rsidR="003C155F" w:rsidRPr="002752FD">
          <w:rPr>
            <w:noProof/>
            <w:webHidden/>
          </w:rPr>
          <w:t>1</w:t>
        </w:r>
        <w:r w:rsidR="003C155F" w:rsidRPr="002752FD">
          <w:rPr>
            <w:noProof/>
            <w:webHidden/>
          </w:rPr>
          <w:fldChar w:fldCharType="end"/>
        </w:r>
      </w:hyperlink>
    </w:p>
    <w:p w14:paraId="08360561" w14:textId="77777777" w:rsidR="003C155F" w:rsidRPr="002752FD" w:rsidRDefault="00611319">
      <w:pPr>
        <w:pStyle w:val="TOC2"/>
        <w:rPr>
          <w:rFonts w:ascii="Calibri" w:hAnsi="Calibri"/>
          <w:szCs w:val="22"/>
        </w:rPr>
      </w:pPr>
      <w:hyperlink w:anchor="_Toc324171198" w:history="1">
        <w:r w:rsidR="003C155F" w:rsidRPr="002752FD">
          <w:rPr>
            <w:rStyle w:val="Hyperlink"/>
          </w:rPr>
          <w:t>2.1.</w:t>
        </w:r>
        <w:r w:rsidR="003C155F" w:rsidRPr="002752FD">
          <w:rPr>
            <w:rFonts w:ascii="Calibri" w:hAnsi="Calibri"/>
            <w:szCs w:val="22"/>
          </w:rPr>
          <w:tab/>
        </w:r>
        <w:r w:rsidR="003C155F" w:rsidRPr="002752FD">
          <w:rPr>
            <w:rStyle w:val="Hyperlink"/>
          </w:rPr>
          <w:t>Special Instructions/Other Print Info</w:t>
        </w:r>
        <w:r w:rsidR="003C155F" w:rsidRPr="002752FD">
          <w:rPr>
            <w:webHidden/>
          </w:rPr>
          <w:tab/>
        </w:r>
        <w:r w:rsidR="003C155F" w:rsidRPr="002752FD">
          <w:rPr>
            <w:webHidden/>
          </w:rPr>
          <w:fldChar w:fldCharType="begin"/>
        </w:r>
        <w:r w:rsidR="003C155F" w:rsidRPr="002752FD">
          <w:rPr>
            <w:webHidden/>
          </w:rPr>
          <w:instrText xml:space="preserve"> PAGEREF _Toc324171198 \h </w:instrText>
        </w:r>
        <w:r w:rsidR="003C155F" w:rsidRPr="002752FD">
          <w:rPr>
            <w:webHidden/>
          </w:rPr>
        </w:r>
        <w:r w:rsidR="003C155F" w:rsidRPr="002752FD">
          <w:rPr>
            <w:webHidden/>
          </w:rPr>
          <w:fldChar w:fldCharType="separate"/>
        </w:r>
        <w:r w:rsidR="003C155F" w:rsidRPr="002752FD">
          <w:rPr>
            <w:webHidden/>
          </w:rPr>
          <w:t>1</w:t>
        </w:r>
        <w:r w:rsidR="003C155F" w:rsidRPr="002752FD">
          <w:rPr>
            <w:webHidden/>
          </w:rPr>
          <w:fldChar w:fldCharType="end"/>
        </w:r>
      </w:hyperlink>
    </w:p>
    <w:p w14:paraId="1B78FEF5" w14:textId="77777777" w:rsidR="003C155F" w:rsidRPr="002752FD" w:rsidRDefault="00611319">
      <w:pPr>
        <w:pStyle w:val="TOC2"/>
        <w:rPr>
          <w:rFonts w:ascii="Calibri" w:hAnsi="Calibri"/>
          <w:szCs w:val="22"/>
        </w:rPr>
      </w:pPr>
      <w:hyperlink w:anchor="_Toc324171199" w:history="1">
        <w:r w:rsidR="003C155F" w:rsidRPr="002752FD">
          <w:rPr>
            <w:rStyle w:val="Hyperlink"/>
          </w:rPr>
          <w:t>2.2.</w:t>
        </w:r>
        <w:r w:rsidR="003C155F" w:rsidRPr="002752FD">
          <w:rPr>
            <w:rFonts w:ascii="Calibri" w:hAnsi="Calibri"/>
            <w:szCs w:val="22"/>
          </w:rPr>
          <w:tab/>
        </w:r>
        <w:r w:rsidR="003C155F" w:rsidRPr="002752FD">
          <w:rPr>
            <w:rStyle w:val="Hyperlink"/>
          </w:rPr>
          <w:t>No Allergy Assessment</w:t>
        </w:r>
        <w:r w:rsidR="003C155F" w:rsidRPr="002752FD">
          <w:rPr>
            <w:webHidden/>
          </w:rPr>
          <w:tab/>
        </w:r>
        <w:r w:rsidR="003C155F" w:rsidRPr="002752FD">
          <w:rPr>
            <w:webHidden/>
          </w:rPr>
          <w:fldChar w:fldCharType="begin"/>
        </w:r>
        <w:r w:rsidR="003C155F" w:rsidRPr="002752FD">
          <w:rPr>
            <w:webHidden/>
          </w:rPr>
          <w:instrText xml:space="preserve"> PAGEREF _Toc324171199 \h </w:instrText>
        </w:r>
        <w:r w:rsidR="003C155F" w:rsidRPr="002752FD">
          <w:rPr>
            <w:webHidden/>
          </w:rPr>
        </w:r>
        <w:r w:rsidR="003C155F" w:rsidRPr="002752FD">
          <w:rPr>
            <w:webHidden/>
          </w:rPr>
          <w:fldChar w:fldCharType="separate"/>
        </w:r>
        <w:r w:rsidR="003C155F" w:rsidRPr="002752FD">
          <w:rPr>
            <w:webHidden/>
          </w:rPr>
          <w:t>1</w:t>
        </w:r>
        <w:r w:rsidR="003C155F" w:rsidRPr="002752FD">
          <w:rPr>
            <w:webHidden/>
          </w:rPr>
          <w:fldChar w:fldCharType="end"/>
        </w:r>
      </w:hyperlink>
    </w:p>
    <w:p w14:paraId="0BD9B0A2" w14:textId="77777777" w:rsidR="003C155F" w:rsidRPr="002752FD" w:rsidRDefault="00611319">
      <w:pPr>
        <w:pStyle w:val="TOC1"/>
        <w:tabs>
          <w:tab w:val="left" w:pos="432"/>
          <w:tab w:val="right" w:leader="dot" w:pos="9350"/>
        </w:tabs>
        <w:rPr>
          <w:rFonts w:ascii="Calibri" w:hAnsi="Calibri"/>
          <w:b w:val="0"/>
          <w:noProof/>
          <w:sz w:val="22"/>
          <w:szCs w:val="22"/>
        </w:rPr>
      </w:pPr>
      <w:hyperlink w:anchor="_Toc324171200" w:history="1">
        <w:r w:rsidR="003C155F" w:rsidRPr="002752FD">
          <w:rPr>
            <w:rStyle w:val="Hyperlink"/>
            <w:noProof/>
          </w:rPr>
          <w:t>3.</w:t>
        </w:r>
        <w:r w:rsidR="003C155F" w:rsidRPr="002752FD">
          <w:rPr>
            <w:rFonts w:ascii="Calibri" w:hAnsi="Calibri"/>
            <w:b w:val="0"/>
            <w:noProof/>
            <w:sz w:val="22"/>
            <w:szCs w:val="22"/>
          </w:rPr>
          <w:tab/>
        </w:r>
        <w:r w:rsidR="003C155F" w:rsidRPr="002752FD">
          <w:rPr>
            <w:rStyle w:val="Hyperlink"/>
            <w:noProof/>
          </w:rPr>
          <w:t>Hardware Interfaces</w:t>
        </w:r>
        <w:r w:rsidR="003C155F" w:rsidRPr="002752FD">
          <w:rPr>
            <w:noProof/>
            <w:webHidden/>
          </w:rPr>
          <w:tab/>
        </w:r>
        <w:r w:rsidR="003C155F" w:rsidRPr="002752FD">
          <w:rPr>
            <w:noProof/>
            <w:webHidden/>
          </w:rPr>
          <w:fldChar w:fldCharType="begin"/>
        </w:r>
        <w:r w:rsidR="003C155F" w:rsidRPr="002752FD">
          <w:rPr>
            <w:noProof/>
            <w:webHidden/>
          </w:rPr>
          <w:instrText xml:space="preserve"> PAGEREF _Toc324171200 \h </w:instrText>
        </w:r>
        <w:r w:rsidR="003C155F" w:rsidRPr="002752FD">
          <w:rPr>
            <w:noProof/>
            <w:webHidden/>
          </w:rPr>
        </w:r>
        <w:r w:rsidR="003C155F" w:rsidRPr="002752FD">
          <w:rPr>
            <w:noProof/>
            <w:webHidden/>
          </w:rPr>
          <w:fldChar w:fldCharType="separate"/>
        </w:r>
        <w:r w:rsidR="003C155F" w:rsidRPr="002752FD">
          <w:rPr>
            <w:noProof/>
            <w:webHidden/>
          </w:rPr>
          <w:t>2</w:t>
        </w:r>
        <w:r w:rsidR="003C155F" w:rsidRPr="002752FD">
          <w:rPr>
            <w:noProof/>
            <w:webHidden/>
          </w:rPr>
          <w:fldChar w:fldCharType="end"/>
        </w:r>
      </w:hyperlink>
    </w:p>
    <w:p w14:paraId="3959F019" w14:textId="77777777" w:rsidR="003C155F" w:rsidRPr="002752FD" w:rsidRDefault="00611319">
      <w:pPr>
        <w:pStyle w:val="TOC1"/>
        <w:tabs>
          <w:tab w:val="left" w:pos="432"/>
          <w:tab w:val="right" w:leader="dot" w:pos="9350"/>
        </w:tabs>
        <w:rPr>
          <w:rFonts w:ascii="Calibri" w:hAnsi="Calibri"/>
          <w:b w:val="0"/>
          <w:noProof/>
          <w:sz w:val="22"/>
          <w:szCs w:val="22"/>
        </w:rPr>
      </w:pPr>
      <w:hyperlink w:anchor="_Toc324171201" w:history="1">
        <w:r w:rsidR="003C155F" w:rsidRPr="002752FD">
          <w:rPr>
            <w:rStyle w:val="Hyperlink"/>
            <w:noProof/>
          </w:rPr>
          <w:t>4.</w:t>
        </w:r>
        <w:r w:rsidR="003C155F" w:rsidRPr="002752FD">
          <w:rPr>
            <w:rFonts w:ascii="Calibri" w:hAnsi="Calibri"/>
            <w:b w:val="0"/>
            <w:noProof/>
            <w:sz w:val="22"/>
            <w:szCs w:val="22"/>
          </w:rPr>
          <w:tab/>
        </w:r>
        <w:r w:rsidR="003C155F" w:rsidRPr="002752FD">
          <w:rPr>
            <w:rStyle w:val="Hyperlink"/>
            <w:noProof/>
          </w:rPr>
          <w:t>Software Interfaces</w:t>
        </w:r>
        <w:r w:rsidR="003C155F" w:rsidRPr="002752FD">
          <w:rPr>
            <w:noProof/>
            <w:webHidden/>
          </w:rPr>
          <w:tab/>
        </w:r>
        <w:r w:rsidR="003C155F" w:rsidRPr="002752FD">
          <w:rPr>
            <w:noProof/>
            <w:webHidden/>
          </w:rPr>
          <w:fldChar w:fldCharType="begin"/>
        </w:r>
        <w:r w:rsidR="003C155F" w:rsidRPr="002752FD">
          <w:rPr>
            <w:noProof/>
            <w:webHidden/>
          </w:rPr>
          <w:instrText xml:space="preserve"> PAGEREF _Toc324171201 \h </w:instrText>
        </w:r>
        <w:r w:rsidR="003C155F" w:rsidRPr="002752FD">
          <w:rPr>
            <w:noProof/>
            <w:webHidden/>
          </w:rPr>
        </w:r>
        <w:r w:rsidR="003C155F" w:rsidRPr="002752FD">
          <w:rPr>
            <w:noProof/>
            <w:webHidden/>
          </w:rPr>
          <w:fldChar w:fldCharType="separate"/>
        </w:r>
        <w:r w:rsidR="003C155F" w:rsidRPr="002752FD">
          <w:rPr>
            <w:noProof/>
            <w:webHidden/>
          </w:rPr>
          <w:t>2</w:t>
        </w:r>
        <w:r w:rsidR="003C155F" w:rsidRPr="002752FD">
          <w:rPr>
            <w:noProof/>
            <w:webHidden/>
          </w:rPr>
          <w:fldChar w:fldCharType="end"/>
        </w:r>
      </w:hyperlink>
    </w:p>
    <w:p w14:paraId="4A5CC03B" w14:textId="77777777" w:rsidR="003C155F" w:rsidRPr="002752FD" w:rsidRDefault="00611319">
      <w:pPr>
        <w:pStyle w:val="TOC1"/>
        <w:tabs>
          <w:tab w:val="left" w:pos="432"/>
          <w:tab w:val="right" w:leader="dot" w:pos="9350"/>
        </w:tabs>
        <w:rPr>
          <w:rFonts w:ascii="Calibri" w:hAnsi="Calibri"/>
          <w:b w:val="0"/>
          <w:noProof/>
          <w:sz w:val="22"/>
          <w:szCs w:val="22"/>
        </w:rPr>
      </w:pPr>
      <w:hyperlink w:anchor="_Toc324171202" w:history="1">
        <w:r w:rsidR="003C155F" w:rsidRPr="002752FD">
          <w:rPr>
            <w:rStyle w:val="Hyperlink"/>
            <w:noProof/>
          </w:rPr>
          <w:t>5.</w:t>
        </w:r>
        <w:r w:rsidR="003C155F" w:rsidRPr="002752FD">
          <w:rPr>
            <w:rFonts w:ascii="Calibri" w:hAnsi="Calibri"/>
            <w:b w:val="0"/>
            <w:noProof/>
            <w:sz w:val="22"/>
            <w:szCs w:val="22"/>
          </w:rPr>
          <w:tab/>
        </w:r>
        <w:r w:rsidR="003C155F" w:rsidRPr="002752FD">
          <w:rPr>
            <w:rStyle w:val="Hyperlink"/>
            <w:noProof/>
          </w:rPr>
          <w:t>User Documentation</w:t>
        </w:r>
        <w:r w:rsidR="003C155F" w:rsidRPr="002752FD">
          <w:rPr>
            <w:noProof/>
            <w:webHidden/>
          </w:rPr>
          <w:tab/>
        </w:r>
        <w:r w:rsidR="003C155F" w:rsidRPr="002752FD">
          <w:rPr>
            <w:noProof/>
            <w:webHidden/>
          </w:rPr>
          <w:fldChar w:fldCharType="begin"/>
        </w:r>
        <w:r w:rsidR="003C155F" w:rsidRPr="002752FD">
          <w:rPr>
            <w:noProof/>
            <w:webHidden/>
          </w:rPr>
          <w:instrText xml:space="preserve"> PAGEREF _Toc324171202 \h </w:instrText>
        </w:r>
        <w:r w:rsidR="003C155F" w:rsidRPr="002752FD">
          <w:rPr>
            <w:noProof/>
            <w:webHidden/>
          </w:rPr>
        </w:r>
        <w:r w:rsidR="003C155F" w:rsidRPr="002752FD">
          <w:rPr>
            <w:noProof/>
            <w:webHidden/>
          </w:rPr>
          <w:fldChar w:fldCharType="separate"/>
        </w:r>
        <w:r w:rsidR="003C155F" w:rsidRPr="002752FD">
          <w:rPr>
            <w:noProof/>
            <w:webHidden/>
          </w:rPr>
          <w:t>3</w:t>
        </w:r>
        <w:r w:rsidR="003C155F" w:rsidRPr="002752FD">
          <w:rPr>
            <w:noProof/>
            <w:webHidden/>
          </w:rPr>
          <w:fldChar w:fldCharType="end"/>
        </w:r>
      </w:hyperlink>
    </w:p>
    <w:p w14:paraId="63476668" w14:textId="77777777" w:rsidR="003C155F" w:rsidRPr="002752FD" w:rsidRDefault="00611319">
      <w:pPr>
        <w:pStyle w:val="TOC1"/>
        <w:tabs>
          <w:tab w:val="left" w:pos="432"/>
          <w:tab w:val="right" w:leader="dot" w:pos="9350"/>
        </w:tabs>
        <w:rPr>
          <w:rFonts w:ascii="Calibri" w:hAnsi="Calibri"/>
          <w:b w:val="0"/>
          <w:noProof/>
          <w:sz w:val="22"/>
          <w:szCs w:val="22"/>
        </w:rPr>
      </w:pPr>
      <w:hyperlink w:anchor="_Toc324171203" w:history="1">
        <w:r w:rsidR="003C155F" w:rsidRPr="002752FD">
          <w:rPr>
            <w:rStyle w:val="Hyperlink"/>
            <w:noProof/>
          </w:rPr>
          <w:t>6.</w:t>
        </w:r>
        <w:r w:rsidR="003C155F" w:rsidRPr="002752FD">
          <w:rPr>
            <w:rFonts w:ascii="Calibri" w:hAnsi="Calibri"/>
            <w:b w:val="0"/>
            <w:noProof/>
            <w:sz w:val="22"/>
            <w:szCs w:val="22"/>
          </w:rPr>
          <w:tab/>
        </w:r>
        <w:r w:rsidR="003C155F" w:rsidRPr="002752FD">
          <w:rPr>
            <w:rStyle w:val="Hyperlink"/>
            <w:noProof/>
          </w:rPr>
          <w:t>Remedy Tickets Resolved</w:t>
        </w:r>
        <w:r w:rsidR="003C155F" w:rsidRPr="002752FD">
          <w:rPr>
            <w:noProof/>
            <w:webHidden/>
          </w:rPr>
          <w:tab/>
        </w:r>
        <w:r w:rsidR="003C155F" w:rsidRPr="002752FD">
          <w:rPr>
            <w:noProof/>
            <w:webHidden/>
          </w:rPr>
          <w:fldChar w:fldCharType="begin"/>
        </w:r>
        <w:r w:rsidR="003C155F" w:rsidRPr="002752FD">
          <w:rPr>
            <w:noProof/>
            <w:webHidden/>
          </w:rPr>
          <w:instrText xml:space="preserve"> PAGEREF _Toc324171203 \h </w:instrText>
        </w:r>
        <w:r w:rsidR="003C155F" w:rsidRPr="002752FD">
          <w:rPr>
            <w:noProof/>
            <w:webHidden/>
          </w:rPr>
        </w:r>
        <w:r w:rsidR="003C155F" w:rsidRPr="002752FD">
          <w:rPr>
            <w:noProof/>
            <w:webHidden/>
          </w:rPr>
          <w:fldChar w:fldCharType="separate"/>
        </w:r>
        <w:r w:rsidR="003C155F" w:rsidRPr="002752FD">
          <w:rPr>
            <w:noProof/>
            <w:webHidden/>
          </w:rPr>
          <w:t>3</w:t>
        </w:r>
        <w:r w:rsidR="003C155F" w:rsidRPr="002752FD">
          <w:rPr>
            <w:noProof/>
            <w:webHidden/>
          </w:rPr>
          <w:fldChar w:fldCharType="end"/>
        </w:r>
      </w:hyperlink>
    </w:p>
    <w:p w14:paraId="45308EDB" w14:textId="77777777" w:rsidR="008D7643" w:rsidRPr="002752FD" w:rsidRDefault="00FF1672" w:rsidP="00FF1672">
      <w:r w:rsidRPr="002752FD">
        <w:rPr>
          <w:sz w:val="28"/>
        </w:rPr>
        <w:fldChar w:fldCharType="end"/>
      </w:r>
    </w:p>
    <w:p w14:paraId="72E530B0" w14:textId="77777777" w:rsidR="008D7643" w:rsidRPr="002752FD" w:rsidRDefault="008D7643">
      <w:pPr>
        <w:pStyle w:val="Heading1"/>
        <w:sectPr w:rsidR="008D7643" w:rsidRPr="002752FD" w:rsidSect="00C00F5A">
          <w:footerReference w:type="even" r:id="rId10"/>
          <w:footerReference w:type="first" r:id="rId11"/>
          <w:pgSz w:w="12240" w:h="15840" w:code="1"/>
          <w:pgMar w:top="1440" w:right="1440" w:bottom="1440" w:left="1440" w:header="720" w:footer="720" w:gutter="0"/>
          <w:pgNumType w:fmt="lowerRoman" w:start="1"/>
          <w:cols w:space="720"/>
          <w:titlePg/>
        </w:sectPr>
      </w:pPr>
      <w:bookmarkStart w:id="0" w:name="_Toc508074963"/>
    </w:p>
    <w:p w14:paraId="5D89B491" w14:textId="77777777" w:rsidR="008D7643" w:rsidRPr="002752FD" w:rsidRDefault="008D7643">
      <w:pPr>
        <w:jc w:val="center"/>
        <w:rPr>
          <w:i/>
        </w:rPr>
      </w:pPr>
      <w:r w:rsidRPr="002752FD">
        <w:rPr>
          <w:i/>
        </w:rPr>
        <w:lastRenderedPageBreak/>
        <w:t>(This page included for two-sided copying.)</w:t>
      </w:r>
    </w:p>
    <w:p w14:paraId="06E0F66C" w14:textId="77777777" w:rsidR="00944B38" w:rsidRPr="002752FD" w:rsidRDefault="00944B38">
      <w:pPr>
        <w:jc w:val="center"/>
        <w:rPr>
          <w:i/>
        </w:rPr>
      </w:pPr>
    </w:p>
    <w:p w14:paraId="7F5A353E" w14:textId="77777777" w:rsidR="00944B38" w:rsidRPr="002752FD" w:rsidRDefault="00944B38">
      <w:pPr>
        <w:jc w:val="center"/>
        <w:rPr>
          <w:i/>
        </w:rPr>
      </w:pPr>
    </w:p>
    <w:p w14:paraId="42B98B93" w14:textId="77777777" w:rsidR="000E16FC" w:rsidRPr="002752FD" w:rsidRDefault="000E16FC" w:rsidP="000E16FC">
      <w:pPr>
        <w:tabs>
          <w:tab w:val="left" w:pos="6705"/>
        </w:tabs>
      </w:pPr>
    </w:p>
    <w:p w14:paraId="632C7093" w14:textId="77777777" w:rsidR="000E16FC" w:rsidRPr="002752FD" w:rsidRDefault="000E16FC" w:rsidP="000E16FC"/>
    <w:p w14:paraId="3AE7A001" w14:textId="77777777" w:rsidR="008D7643" w:rsidRPr="002752FD" w:rsidRDefault="008D7643" w:rsidP="000E16FC">
      <w:pPr>
        <w:sectPr w:rsidR="008D7643" w:rsidRPr="002752FD" w:rsidSect="00C00F5A">
          <w:footerReference w:type="even" r:id="rId12"/>
          <w:footerReference w:type="default" r:id="rId13"/>
          <w:pgSz w:w="12240" w:h="15840"/>
          <w:pgMar w:top="1440" w:right="1440" w:bottom="1440" w:left="1440" w:header="720" w:footer="720" w:gutter="0"/>
          <w:pgNumType w:fmt="lowerRoman"/>
          <w:cols w:space="720"/>
        </w:sectPr>
      </w:pPr>
    </w:p>
    <w:p w14:paraId="62F20FB7" w14:textId="77777777" w:rsidR="008D7643" w:rsidRPr="002752FD" w:rsidRDefault="008D7643" w:rsidP="00A362EE">
      <w:pPr>
        <w:pStyle w:val="Heading1"/>
      </w:pPr>
      <w:bookmarkStart w:id="1" w:name="_Toc307380163"/>
      <w:bookmarkStart w:id="2" w:name="_Toc324171196"/>
      <w:r w:rsidRPr="002752FD">
        <w:lastRenderedPageBreak/>
        <w:t>Introduction</w:t>
      </w:r>
      <w:bookmarkEnd w:id="0"/>
      <w:bookmarkEnd w:id="1"/>
      <w:bookmarkEnd w:id="2"/>
    </w:p>
    <w:p w14:paraId="7B51D903" w14:textId="77777777" w:rsidR="00BC76B5" w:rsidRPr="002752FD" w:rsidRDefault="00436CC1" w:rsidP="00436CC1">
      <w:pPr>
        <w:pStyle w:val="BodyText"/>
        <w:ind w:left="180"/>
        <w:rPr>
          <w:b w:val="0"/>
          <w:sz w:val="22"/>
          <w:szCs w:val="22"/>
        </w:rPr>
      </w:pPr>
      <w:r w:rsidRPr="002752FD">
        <w:rPr>
          <w:b w:val="0"/>
          <w:szCs w:val="24"/>
        </w:rPr>
        <w:t xml:space="preserve">This document provides a brief description of new features of the </w:t>
      </w:r>
      <w:r w:rsidRPr="002752FD">
        <w:rPr>
          <w:b w:val="0"/>
        </w:rPr>
        <w:t>Special Instructions/Other Print Info and No Allergy Assessments for Inpatient Medications V.5.0 project for patch PSJ*5*267</w:t>
      </w:r>
      <w:r w:rsidRPr="002752FD">
        <w:rPr>
          <w:b w:val="0"/>
          <w:sz w:val="22"/>
          <w:szCs w:val="22"/>
        </w:rPr>
        <w:t>.</w:t>
      </w:r>
    </w:p>
    <w:p w14:paraId="0DFF39C2" w14:textId="77777777" w:rsidR="003972B2" w:rsidRPr="002752FD" w:rsidRDefault="0000724B" w:rsidP="00856EA3">
      <w:pPr>
        <w:pStyle w:val="Heading1"/>
      </w:pPr>
      <w:bookmarkStart w:id="3" w:name="_Toc324171197"/>
      <w:r w:rsidRPr="002752FD">
        <w:t>Enhancements</w:t>
      </w:r>
      <w:bookmarkEnd w:id="3"/>
    </w:p>
    <w:p w14:paraId="13579016" w14:textId="77777777" w:rsidR="00D4662C" w:rsidRPr="002752FD" w:rsidRDefault="00AE78EF" w:rsidP="00BC76B5">
      <w:pPr>
        <w:tabs>
          <w:tab w:val="left" w:pos="1170"/>
        </w:tabs>
        <w:autoSpaceDE w:val="0"/>
        <w:autoSpaceDN w:val="0"/>
        <w:adjustRightInd w:val="0"/>
        <w:spacing w:before="120" w:after="180"/>
        <w:ind w:left="1170" w:hanging="810"/>
        <w:rPr>
          <w:szCs w:val="24"/>
        </w:rPr>
      </w:pPr>
      <w:r w:rsidRPr="002752FD">
        <w:rPr>
          <w:b/>
          <w:szCs w:val="24"/>
        </w:rPr>
        <w:t xml:space="preserve">NOTE: </w:t>
      </w:r>
      <w:r w:rsidR="00D4662C" w:rsidRPr="002752FD">
        <w:rPr>
          <w:szCs w:val="24"/>
        </w:rPr>
        <w:t>The following patches must be installed BEFORE PSJ*5*267:</w:t>
      </w:r>
    </w:p>
    <w:p w14:paraId="213F4FD8" w14:textId="77777777" w:rsidR="00D4662C" w:rsidRPr="002752FD" w:rsidRDefault="00D4662C" w:rsidP="00D4662C">
      <w:pPr>
        <w:autoSpaceDE w:val="0"/>
        <w:autoSpaceDN w:val="0"/>
        <w:adjustRightInd w:val="0"/>
        <w:ind w:left="720"/>
        <w:rPr>
          <w:szCs w:val="24"/>
        </w:rPr>
      </w:pPr>
      <w:r w:rsidRPr="002752FD">
        <w:rPr>
          <w:szCs w:val="24"/>
        </w:rPr>
        <w:t>PSJ*5*200</w:t>
      </w:r>
    </w:p>
    <w:p w14:paraId="14E6DF9F" w14:textId="77777777" w:rsidR="00D4662C" w:rsidRPr="002752FD" w:rsidRDefault="00D4662C" w:rsidP="00D4662C">
      <w:pPr>
        <w:tabs>
          <w:tab w:val="left" w:pos="1170"/>
        </w:tabs>
        <w:autoSpaceDE w:val="0"/>
        <w:autoSpaceDN w:val="0"/>
        <w:adjustRightInd w:val="0"/>
        <w:ind w:left="720"/>
        <w:rPr>
          <w:szCs w:val="24"/>
        </w:rPr>
      </w:pPr>
      <w:r w:rsidRPr="002752FD">
        <w:rPr>
          <w:szCs w:val="24"/>
        </w:rPr>
        <w:t>PSJ*5*253</w:t>
      </w:r>
    </w:p>
    <w:p w14:paraId="781D9B8B" w14:textId="77777777" w:rsidR="00D4662C" w:rsidRPr="002752FD" w:rsidRDefault="00D4662C" w:rsidP="00D4662C">
      <w:pPr>
        <w:tabs>
          <w:tab w:val="left" w:pos="1170"/>
        </w:tabs>
        <w:autoSpaceDE w:val="0"/>
        <w:autoSpaceDN w:val="0"/>
        <w:adjustRightInd w:val="0"/>
        <w:ind w:left="720"/>
        <w:rPr>
          <w:szCs w:val="24"/>
        </w:rPr>
      </w:pPr>
      <w:r w:rsidRPr="002752FD">
        <w:rPr>
          <w:szCs w:val="24"/>
        </w:rPr>
        <w:t>PSJ*5*254</w:t>
      </w:r>
    </w:p>
    <w:p w14:paraId="22E519F6" w14:textId="77777777" w:rsidR="009E3199" w:rsidRPr="002752FD" w:rsidRDefault="00D4662C" w:rsidP="00D4662C">
      <w:pPr>
        <w:tabs>
          <w:tab w:val="left" w:pos="1170"/>
        </w:tabs>
        <w:autoSpaceDE w:val="0"/>
        <w:autoSpaceDN w:val="0"/>
        <w:adjustRightInd w:val="0"/>
        <w:ind w:left="720"/>
        <w:rPr>
          <w:szCs w:val="24"/>
        </w:rPr>
      </w:pPr>
      <w:r w:rsidRPr="002752FD">
        <w:rPr>
          <w:szCs w:val="24"/>
        </w:rPr>
        <w:t>PSJ*5*</w:t>
      </w:r>
      <w:r w:rsidR="009E3199" w:rsidRPr="002752FD">
        <w:rPr>
          <w:szCs w:val="24"/>
        </w:rPr>
        <w:t>263</w:t>
      </w:r>
    </w:p>
    <w:p w14:paraId="4A21AC96" w14:textId="77777777" w:rsidR="003C155F" w:rsidRPr="002752FD" w:rsidRDefault="003C155F" w:rsidP="00D4662C">
      <w:pPr>
        <w:tabs>
          <w:tab w:val="left" w:pos="1170"/>
        </w:tabs>
        <w:autoSpaceDE w:val="0"/>
        <w:autoSpaceDN w:val="0"/>
        <w:adjustRightInd w:val="0"/>
        <w:ind w:left="720"/>
        <w:rPr>
          <w:szCs w:val="24"/>
        </w:rPr>
      </w:pPr>
      <w:r w:rsidRPr="002752FD">
        <w:rPr>
          <w:szCs w:val="24"/>
        </w:rPr>
        <w:t>PSJ*5*265</w:t>
      </w:r>
    </w:p>
    <w:p w14:paraId="08E6D581" w14:textId="77777777" w:rsidR="00AE78EF" w:rsidRDefault="00BC76B5" w:rsidP="00D4662C">
      <w:pPr>
        <w:tabs>
          <w:tab w:val="left" w:pos="1170"/>
        </w:tabs>
        <w:autoSpaceDE w:val="0"/>
        <w:autoSpaceDN w:val="0"/>
        <w:adjustRightInd w:val="0"/>
        <w:ind w:left="720"/>
        <w:rPr>
          <w:szCs w:val="24"/>
        </w:rPr>
      </w:pPr>
      <w:r w:rsidRPr="002752FD">
        <w:rPr>
          <w:szCs w:val="24"/>
        </w:rPr>
        <w:t>PSJ*5*2</w:t>
      </w:r>
      <w:r w:rsidR="009E3199" w:rsidRPr="002752FD">
        <w:rPr>
          <w:szCs w:val="24"/>
        </w:rPr>
        <w:t>73</w:t>
      </w:r>
    </w:p>
    <w:p w14:paraId="1A9975A1" w14:textId="77777777" w:rsidR="009B4F42" w:rsidRPr="002752FD" w:rsidRDefault="009B4F42" w:rsidP="00D4662C">
      <w:pPr>
        <w:tabs>
          <w:tab w:val="left" w:pos="1170"/>
        </w:tabs>
        <w:autoSpaceDE w:val="0"/>
        <w:autoSpaceDN w:val="0"/>
        <w:adjustRightInd w:val="0"/>
        <w:ind w:left="720"/>
        <w:rPr>
          <w:szCs w:val="24"/>
        </w:rPr>
      </w:pPr>
      <w:r>
        <w:rPr>
          <w:szCs w:val="24"/>
        </w:rPr>
        <w:t>PSS*1*171</w:t>
      </w:r>
    </w:p>
    <w:p w14:paraId="0C426B12" w14:textId="77777777" w:rsidR="0000724B" w:rsidRPr="002752FD" w:rsidRDefault="0000724B" w:rsidP="0000724B">
      <w:pPr>
        <w:pStyle w:val="Heading2"/>
      </w:pPr>
      <w:bookmarkStart w:id="4" w:name="_Toc324171198"/>
      <w:r w:rsidRPr="002752FD">
        <w:t>Special Instructions/Other Print Info</w:t>
      </w:r>
      <w:bookmarkEnd w:id="4"/>
    </w:p>
    <w:p w14:paraId="6B125340" w14:textId="77777777" w:rsidR="0000724B" w:rsidRPr="002752FD" w:rsidRDefault="0000724B" w:rsidP="0000724B">
      <w:pPr>
        <w:ind w:left="180"/>
        <w:rPr>
          <w:szCs w:val="24"/>
        </w:rPr>
      </w:pPr>
      <w:r w:rsidRPr="002752FD">
        <w:rPr>
          <w:szCs w:val="24"/>
        </w:rPr>
        <w:t xml:space="preserve">Special Instructions and Other Print Info have been modified to support an unlimited amount of text. </w:t>
      </w:r>
      <w:r w:rsidR="00047601" w:rsidRPr="002752FD">
        <w:rPr>
          <w:szCs w:val="24"/>
        </w:rPr>
        <w:t xml:space="preserve">The functionality that copies the provider comments from the Computerized Patient Record System (CPRS) to be copied into each field has been retained, and an additional action has been added to (optionally) open a word processing edit dialog after copying the provider comments into the appropriate field (Special Instructions for Unit Dose, Other Print Info for IV). </w:t>
      </w:r>
      <w:r w:rsidRPr="002752FD">
        <w:rPr>
          <w:szCs w:val="24"/>
        </w:rPr>
        <w:t>Special Instructions and Other Print Info may also be entered and/or edited from within Inpatient Medications V. 5.0 order entry options. Prior to this enhancement, Inpatient Medications maximum character length for Special Instructions was 180 characters and for Other Print Info the maximum length was 60 characters.</w:t>
      </w:r>
    </w:p>
    <w:p w14:paraId="3910A38E" w14:textId="77777777" w:rsidR="00391970" w:rsidRPr="002752FD" w:rsidRDefault="00391970" w:rsidP="0000724B">
      <w:pPr>
        <w:ind w:left="180"/>
        <w:rPr>
          <w:szCs w:val="24"/>
        </w:rPr>
      </w:pPr>
    </w:p>
    <w:p w14:paraId="4E5F483D" w14:textId="77777777" w:rsidR="00391970" w:rsidRPr="002752FD" w:rsidRDefault="00391970" w:rsidP="0000724B">
      <w:pPr>
        <w:ind w:left="180"/>
        <w:rPr>
          <w:szCs w:val="24"/>
        </w:rPr>
      </w:pPr>
      <w:r w:rsidRPr="002752FD">
        <w:rPr>
          <w:szCs w:val="24"/>
        </w:rPr>
        <w:t>A new activity log option, “Instruction History”, was created to assist in capturing edits to Special Instructions/Other Print Info.</w:t>
      </w:r>
    </w:p>
    <w:p w14:paraId="38633B34" w14:textId="77777777" w:rsidR="00436CC1" w:rsidRPr="002752FD" w:rsidRDefault="00436CC1" w:rsidP="0000724B">
      <w:pPr>
        <w:ind w:left="180"/>
        <w:rPr>
          <w:szCs w:val="24"/>
        </w:rPr>
      </w:pPr>
    </w:p>
    <w:p w14:paraId="51E31B12" w14:textId="77777777" w:rsidR="0000724B" w:rsidRPr="002752FD" w:rsidRDefault="0000724B" w:rsidP="0005293E">
      <w:pPr>
        <w:ind w:left="187"/>
        <w:rPr>
          <w:szCs w:val="24"/>
        </w:rPr>
      </w:pPr>
      <w:r w:rsidRPr="002752FD">
        <w:rPr>
          <w:szCs w:val="24"/>
        </w:rPr>
        <w:t>This enhancement resolves Patien</w:t>
      </w:r>
      <w:r w:rsidR="00436CC1" w:rsidRPr="002752FD">
        <w:rPr>
          <w:szCs w:val="24"/>
        </w:rPr>
        <w:t>t Safety Issues PSPO 42, 1466/</w:t>
      </w:r>
      <w:r w:rsidRPr="002752FD">
        <w:rPr>
          <w:szCs w:val="24"/>
        </w:rPr>
        <w:t>Remedy Ticket HD336419 - Comment lengths between CPRS and Pharmacy.</w:t>
      </w:r>
      <w:r w:rsidR="003C155F" w:rsidRPr="002752FD">
        <w:rPr>
          <w:szCs w:val="24"/>
        </w:rPr>
        <w:t xml:space="preserve"> </w:t>
      </w:r>
    </w:p>
    <w:p w14:paraId="109271EF" w14:textId="77777777" w:rsidR="00317A58" w:rsidRPr="002752FD" w:rsidRDefault="00317A58" w:rsidP="0005293E">
      <w:pPr>
        <w:ind w:left="187"/>
        <w:rPr>
          <w:szCs w:val="24"/>
        </w:rPr>
      </w:pPr>
    </w:p>
    <w:p w14:paraId="5D29A2FB" w14:textId="77777777" w:rsidR="00317A58" w:rsidRPr="002752FD" w:rsidRDefault="00317A58" w:rsidP="00317A58">
      <w:pPr>
        <w:pStyle w:val="Heading31"/>
        <w:ind w:left="180"/>
      </w:pPr>
      <w:r w:rsidRPr="002752FD">
        <w:t>Associated Files and Fields</w:t>
      </w:r>
    </w:p>
    <w:tbl>
      <w:tblPr>
        <w:tblW w:w="0" w:type="auto"/>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2790"/>
        <w:gridCol w:w="6120"/>
      </w:tblGrid>
      <w:tr w:rsidR="00317A58" w:rsidRPr="002752FD" w14:paraId="0A5229F6" w14:textId="77777777" w:rsidTr="00750CC3">
        <w:tc>
          <w:tcPr>
            <w:tcW w:w="2790" w:type="dxa"/>
            <w:shd w:val="pct10" w:color="auto" w:fill="auto"/>
          </w:tcPr>
          <w:p w14:paraId="215E6A20" w14:textId="77777777" w:rsidR="00317A58" w:rsidRPr="002752FD" w:rsidRDefault="00317A58" w:rsidP="00750CC3">
            <w:pPr>
              <w:pStyle w:val="BodyText"/>
              <w:rPr>
                <w:sz w:val="22"/>
                <w:szCs w:val="22"/>
              </w:rPr>
            </w:pPr>
            <w:r w:rsidRPr="002752FD">
              <w:rPr>
                <w:sz w:val="22"/>
                <w:szCs w:val="22"/>
              </w:rPr>
              <w:t>Files</w:t>
            </w:r>
          </w:p>
        </w:tc>
        <w:tc>
          <w:tcPr>
            <w:tcW w:w="6120" w:type="dxa"/>
            <w:shd w:val="pct10" w:color="auto" w:fill="auto"/>
          </w:tcPr>
          <w:p w14:paraId="3E1A1987" w14:textId="77777777" w:rsidR="00317A58" w:rsidRPr="002752FD" w:rsidRDefault="00317A58" w:rsidP="00750CC3">
            <w:pPr>
              <w:pStyle w:val="BodyText"/>
              <w:rPr>
                <w:sz w:val="22"/>
                <w:szCs w:val="22"/>
              </w:rPr>
            </w:pPr>
            <w:r w:rsidRPr="002752FD">
              <w:rPr>
                <w:sz w:val="22"/>
                <w:szCs w:val="22"/>
              </w:rPr>
              <w:t>Fields</w:t>
            </w:r>
          </w:p>
        </w:tc>
      </w:tr>
      <w:tr w:rsidR="00317A58" w:rsidRPr="002752FD" w14:paraId="5B12ED37" w14:textId="77777777" w:rsidTr="00750CC3">
        <w:tc>
          <w:tcPr>
            <w:tcW w:w="2790" w:type="dxa"/>
          </w:tcPr>
          <w:p w14:paraId="0D2074A6" w14:textId="77777777" w:rsidR="00317A58" w:rsidRPr="002752FD" w:rsidRDefault="00317A58" w:rsidP="00750CC3">
            <w:pPr>
              <w:autoSpaceDE w:val="0"/>
              <w:autoSpaceDN w:val="0"/>
              <w:adjustRightInd w:val="0"/>
              <w:rPr>
                <w:b/>
                <w:sz w:val="22"/>
                <w:szCs w:val="22"/>
              </w:rPr>
            </w:pPr>
            <w:r w:rsidRPr="002752FD">
              <w:rPr>
                <w:sz w:val="22"/>
                <w:szCs w:val="22"/>
              </w:rPr>
              <w:t>Non-Verified Orders (#53.1)</w:t>
            </w:r>
          </w:p>
        </w:tc>
        <w:tc>
          <w:tcPr>
            <w:tcW w:w="6120" w:type="dxa"/>
          </w:tcPr>
          <w:p w14:paraId="3127B336" w14:textId="77777777" w:rsidR="00317A58" w:rsidRPr="002752FD" w:rsidRDefault="00317A58" w:rsidP="00750CC3">
            <w:pPr>
              <w:pStyle w:val="BodyText"/>
              <w:rPr>
                <w:b w:val="0"/>
                <w:sz w:val="22"/>
                <w:szCs w:val="22"/>
              </w:rPr>
            </w:pPr>
            <w:r w:rsidRPr="002752FD">
              <w:rPr>
                <w:b w:val="0"/>
                <w:sz w:val="22"/>
                <w:szCs w:val="22"/>
              </w:rPr>
              <w:t>SPECIAL INSTRUCTIONS (LONG) (#135)</w:t>
            </w:r>
          </w:p>
        </w:tc>
      </w:tr>
      <w:tr w:rsidR="00317A58" w:rsidRPr="002752FD" w14:paraId="455F7F79" w14:textId="77777777" w:rsidTr="00750CC3">
        <w:tc>
          <w:tcPr>
            <w:tcW w:w="2790" w:type="dxa"/>
          </w:tcPr>
          <w:p w14:paraId="00234594" w14:textId="77777777" w:rsidR="00317A58" w:rsidRPr="002752FD" w:rsidRDefault="00317A58" w:rsidP="00750CC3">
            <w:pPr>
              <w:autoSpaceDE w:val="0"/>
              <w:autoSpaceDN w:val="0"/>
              <w:adjustRightInd w:val="0"/>
              <w:rPr>
                <w:sz w:val="22"/>
                <w:szCs w:val="22"/>
              </w:rPr>
            </w:pPr>
            <w:r w:rsidRPr="002752FD">
              <w:rPr>
                <w:sz w:val="22"/>
                <w:szCs w:val="22"/>
              </w:rPr>
              <w:t>Non-Verified Orders (#53.1)</w:t>
            </w:r>
          </w:p>
        </w:tc>
        <w:tc>
          <w:tcPr>
            <w:tcW w:w="6120" w:type="dxa"/>
          </w:tcPr>
          <w:p w14:paraId="6430F623" w14:textId="77777777" w:rsidR="00317A58" w:rsidRPr="002752FD" w:rsidRDefault="00317A58" w:rsidP="00750CC3">
            <w:pPr>
              <w:autoSpaceDE w:val="0"/>
              <w:autoSpaceDN w:val="0"/>
              <w:adjustRightInd w:val="0"/>
              <w:rPr>
                <w:sz w:val="22"/>
                <w:szCs w:val="22"/>
              </w:rPr>
            </w:pPr>
            <w:r w:rsidRPr="002752FD">
              <w:rPr>
                <w:sz w:val="22"/>
                <w:szCs w:val="22"/>
              </w:rPr>
              <w:t>OTHER PRINT INFO (LONG) (#136)</w:t>
            </w:r>
          </w:p>
        </w:tc>
      </w:tr>
    </w:tbl>
    <w:p w14:paraId="7BAA1640" w14:textId="77777777" w:rsidR="00317A58" w:rsidRPr="002752FD" w:rsidRDefault="00317A58" w:rsidP="0005293E">
      <w:pPr>
        <w:ind w:left="187"/>
        <w:rPr>
          <w:szCs w:val="24"/>
        </w:rPr>
      </w:pPr>
    </w:p>
    <w:p w14:paraId="47249886" w14:textId="77777777" w:rsidR="0000724B" w:rsidRPr="002752FD" w:rsidRDefault="0000724B" w:rsidP="0000724B">
      <w:pPr>
        <w:ind w:left="180"/>
        <w:rPr>
          <w:szCs w:val="24"/>
        </w:rPr>
      </w:pPr>
    </w:p>
    <w:p w14:paraId="61FC2F82" w14:textId="77777777" w:rsidR="0000724B" w:rsidRPr="002752FD" w:rsidRDefault="00436CC1" w:rsidP="0000724B">
      <w:pPr>
        <w:pStyle w:val="Heading2"/>
      </w:pPr>
      <w:bookmarkStart w:id="5" w:name="_Toc324171199"/>
      <w:r w:rsidRPr="002752FD">
        <w:lastRenderedPageBreak/>
        <w:t xml:space="preserve">No </w:t>
      </w:r>
      <w:r w:rsidR="0000724B" w:rsidRPr="002752FD">
        <w:t>Allergy Assessment</w:t>
      </w:r>
      <w:bookmarkEnd w:id="5"/>
    </w:p>
    <w:p w14:paraId="22B77E79" w14:textId="77777777" w:rsidR="0000724B" w:rsidRPr="002752FD" w:rsidRDefault="0000724B" w:rsidP="0000724B">
      <w:pPr>
        <w:ind w:left="180"/>
        <w:rPr>
          <w:szCs w:val="24"/>
        </w:rPr>
      </w:pPr>
      <w:r w:rsidRPr="002752FD">
        <w:rPr>
          <w:szCs w:val="24"/>
        </w:rPr>
        <w:t>The No Allergy Assessment enhancement provides an interactive alert to the pharmacist in Inpatient Medications V. 5.0 when no allergy assessment is on file for the patient, and a method for the pharmacist to enter an allergy assessm</w:t>
      </w:r>
      <w:r w:rsidR="00436CC1" w:rsidRPr="002752FD">
        <w:rPr>
          <w:szCs w:val="24"/>
        </w:rPr>
        <w:t xml:space="preserve">ent after receiving the alert. </w:t>
      </w:r>
      <w:r w:rsidR="00047601" w:rsidRPr="002752FD">
        <w:rPr>
          <w:szCs w:val="24"/>
        </w:rPr>
        <w:t>A pharmacy intervention is automatically created if the pharmacist chooses not to enter an assessment.</w:t>
      </w:r>
    </w:p>
    <w:p w14:paraId="747B9F2D" w14:textId="77777777" w:rsidR="0000724B" w:rsidRPr="002752FD" w:rsidRDefault="0000724B" w:rsidP="0000724B">
      <w:pPr>
        <w:ind w:left="180"/>
        <w:rPr>
          <w:szCs w:val="24"/>
        </w:rPr>
      </w:pPr>
      <w:r w:rsidRPr="002752FD">
        <w:rPr>
          <w:szCs w:val="24"/>
        </w:rPr>
        <w:t>The No Allergy Assessment functionality will be available at the following options:</w:t>
      </w:r>
    </w:p>
    <w:p w14:paraId="45967C88" w14:textId="77777777" w:rsidR="0000724B" w:rsidRPr="002752FD" w:rsidRDefault="0000724B" w:rsidP="00436CC1">
      <w:pPr>
        <w:ind w:left="720"/>
        <w:rPr>
          <w:szCs w:val="24"/>
        </w:rPr>
      </w:pPr>
      <w:r w:rsidRPr="002752FD">
        <w:rPr>
          <w:szCs w:val="24"/>
        </w:rPr>
        <w:t>Inpatient Order Entry [PSJ OE]</w:t>
      </w:r>
    </w:p>
    <w:p w14:paraId="3934388F" w14:textId="77777777" w:rsidR="0000724B" w:rsidRPr="002752FD" w:rsidRDefault="0000724B" w:rsidP="00436CC1">
      <w:pPr>
        <w:ind w:left="720"/>
        <w:rPr>
          <w:szCs w:val="24"/>
        </w:rPr>
      </w:pPr>
      <w:r w:rsidRPr="002752FD">
        <w:rPr>
          <w:szCs w:val="24"/>
        </w:rPr>
        <w:t>Non-Verified/Pending Orders [PSJU VBW]</w:t>
      </w:r>
    </w:p>
    <w:p w14:paraId="236AA6E9" w14:textId="77777777" w:rsidR="0000724B" w:rsidRPr="002752FD" w:rsidRDefault="0000724B" w:rsidP="00436CC1">
      <w:pPr>
        <w:ind w:left="720"/>
        <w:rPr>
          <w:szCs w:val="24"/>
        </w:rPr>
      </w:pPr>
      <w:r w:rsidRPr="002752FD">
        <w:rPr>
          <w:szCs w:val="24"/>
        </w:rPr>
        <w:t>Order Entry [PSJU NE]</w:t>
      </w:r>
    </w:p>
    <w:p w14:paraId="4D91EDC5" w14:textId="77777777" w:rsidR="0000724B" w:rsidRPr="002752FD" w:rsidRDefault="0000724B" w:rsidP="00436CC1">
      <w:pPr>
        <w:ind w:left="720"/>
        <w:rPr>
          <w:szCs w:val="24"/>
        </w:rPr>
      </w:pPr>
      <w:r w:rsidRPr="002752FD">
        <w:rPr>
          <w:szCs w:val="24"/>
        </w:rPr>
        <w:t>Order Entry (IV) [PSJI ORDER]</w:t>
      </w:r>
    </w:p>
    <w:p w14:paraId="725B7016" w14:textId="77777777" w:rsidR="0000724B" w:rsidRPr="002752FD" w:rsidRDefault="0000724B" w:rsidP="00436CC1">
      <w:pPr>
        <w:ind w:left="720"/>
        <w:rPr>
          <w:szCs w:val="24"/>
        </w:rPr>
      </w:pPr>
      <w:r w:rsidRPr="002752FD">
        <w:rPr>
          <w:szCs w:val="24"/>
        </w:rPr>
        <w:t>Profile (IV) [PSJI PROFILE]</w:t>
      </w:r>
    </w:p>
    <w:p w14:paraId="38E7EDCF" w14:textId="77777777" w:rsidR="000B5D7F" w:rsidRPr="002752FD" w:rsidRDefault="000B5D7F" w:rsidP="000B5D7F">
      <w:pPr>
        <w:rPr>
          <w:szCs w:val="24"/>
        </w:rPr>
      </w:pPr>
    </w:p>
    <w:p w14:paraId="349AF4BE" w14:textId="77777777" w:rsidR="000B5D7F" w:rsidRPr="002752FD" w:rsidRDefault="000B5D7F" w:rsidP="000B5D7F">
      <w:pPr>
        <w:rPr>
          <w:szCs w:val="24"/>
        </w:rPr>
      </w:pPr>
      <w:r w:rsidRPr="002752FD">
        <w:rPr>
          <w:szCs w:val="24"/>
        </w:rPr>
        <w:t xml:space="preserve">When a patient with no allergy assessment is selected from one of the affected options, the following message will be displayed to the pharmacist: "NO ALLERGY ASSESSMENT exists for this patient! Would you like to enter one now?" </w:t>
      </w:r>
    </w:p>
    <w:p w14:paraId="37ABEEFF" w14:textId="77777777" w:rsidR="000B5D7F" w:rsidRPr="002752FD" w:rsidRDefault="000B5D7F" w:rsidP="000B5D7F">
      <w:pPr>
        <w:rPr>
          <w:szCs w:val="24"/>
        </w:rPr>
      </w:pPr>
      <w:r w:rsidRPr="002752FD">
        <w:rPr>
          <w:szCs w:val="24"/>
        </w:rPr>
        <w:t xml:space="preserve"> </w:t>
      </w:r>
    </w:p>
    <w:p w14:paraId="59FC7B89" w14:textId="77777777" w:rsidR="000B5D7F" w:rsidRPr="002752FD" w:rsidRDefault="000B5D7F" w:rsidP="000B5D7F">
      <w:pPr>
        <w:rPr>
          <w:szCs w:val="24"/>
        </w:rPr>
      </w:pPr>
      <w:r w:rsidRPr="002752FD">
        <w:rPr>
          <w:szCs w:val="24"/>
        </w:rPr>
        <w:t xml:space="preserve">If the pharmacist enters 'YES' at this prompt, they are prompted for allergy information. </w:t>
      </w:r>
    </w:p>
    <w:p w14:paraId="461C1AE0" w14:textId="77777777" w:rsidR="000B5D7F" w:rsidRPr="002752FD" w:rsidRDefault="000B5D7F" w:rsidP="000B5D7F">
      <w:pPr>
        <w:rPr>
          <w:szCs w:val="24"/>
        </w:rPr>
      </w:pPr>
    </w:p>
    <w:p w14:paraId="3F3FD0A0" w14:textId="77777777" w:rsidR="000B5D7F" w:rsidRPr="002752FD" w:rsidRDefault="000B5D7F" w:rsidP="000B5D7F">
      <w:pPr>
        <w:rPr>
          <w:szCs w:val="24"/>
        </w:rPr>
      </w:pPr>
      <w:r w:rsidRPr="002752FD">
        <w:rPr>
          <w:szCs w:val="24"/>
        </w:rPr>
        <w:t>If the pharmacist enters 'NO' at this prompt, a pharmacist intervention is created, with a type of 'NO ALLERGY ASSESSMENT'. The pharmacist is then prompted for Provider and Recommendation. A new Recommendation, 'UNABLE TO ASSESS', has been created specifically for this type of intervention.</w:t>
      </w:r>
    </w:p>
    <w:p w14:paraId="0E336E62" w14:textId="77777777" w:rsidR="000B5D7F" w:rsidRPr="002752FD" w:rsidRDefault="000B5D7F" w:rsidP="00436CC1">
      <w:pPr>
        <w:ind w:left="720"/>
        <w:rPr>
          <w:szCs w:val="24"/>
        </w:rPr>
      </w:pPr>
    </w:p>
    <w:p w14:paraId="661E5A6D" w14:textId="77777777" w:rsidR="0005293E" w:rsidRPr="002752FD" w:rsidRDefault="00436CC1" w:rsidP="003C155F">
      <w:pPr>
        <w:rPr>
          <w:szCs w:val="24"/>
        </w:rPr>
      </w:pPr>
      <w:r w:rsidRPr="002752FD">
        <w:rPr>
          <w:szCs w:val="24"/>
        </w:rPr>
        <w:t xml:space="preserve">This enhancement </w:t>
      </w:r>
      <w:r w:rsidR="0000724B" w:rsidRPr="002752FD">
        <w:rPr>
          <w:szCs w:val="24"/>
        </w:rPr>
        <w:t>address</w:t>
      </w:r>
      <w:r w:rsidRPr="002752FD">
        <w:rPr>
          <w:szCs w:val="24"/>
        </w:rPr>
        <w:t>es</w:t>
      </w:r>
      <w:r w:rsidR="0000724B" w:rsidRPr="002752FD">
        <w:rPr>
          <w:szCs w:val="24"/>
        </w:rPr>
        <w:t xml:space="preserve"> Patient Safety Issue PSPO 445</w:t>
      </w:r>
      <w:r w:rsidR="003C155F" w:rsidRPr="002752FD">
        <w:rPr>
          <w:szCs w:val="24"/>
        </w:rPr>
        <w:t xml:space="preserve"> and 480</w:t>
      </w:r>
      <w:r w:rsidR="0000724B" w:rsidRPr="002752FD">
        <w:rPr>
          <w:szCs w:val="24"/>
        </w:rPr>
        <w:t>.</w:t>
      </w:r>
    </w:p>
    <w:p w14:paraId="357FE39C" w14:textId="77777777" w:rsidR="00472254" w:rsidRPr="002752FD" w:rsidRDefault="00472254" w:rsidP="0000724B">
      <w:pPr>
        <w:ind w:left="180"/>
        <w:rPr>
          <w:szCs w:val="24"/>
        </w:rPr>
      </w:pPr>
    </w:p>
    <w:p w14:paraId="064BB39D" w14:textId="77777777" w:rsidR="005877A7" w:rsidRPr="002752FD" w:rsidRDefault="006D4069" w:rsidP="001500F4">
      <w:pPr>
        <w:pStyle w:val="Heading1"/>
      </w:pPr>
      <w:bookmarkStart w:id="6" w:name="psj_p124c_drug_drug_interaction"/>
      <w:bookmarkStart w:id="7" w:name="_Toc52079759"/>
      <w:bookmarkStart w:id="8" w:name="_Toc52164436"/>
      <w:bookmarkStart w:id="9" w:name="_Toc52174895"/>
      <w:bookmarkStart w:id="10" w:name="_Toc52174931"/>
      <w:bookmarkStart w:id="11" w:name="_Toc52178330"/>
      <w:bookmarkStart w:id="12" w:name="_Toc56931517"/>
      <w:bookmarkStart w:id="13" w:name="_Purpose"/>
      <w:bookmarkStart w:id="14" w:name="Purpose1"/>
      <w:bookmarkStart w:id="15" w:name="_Toc273340836"/>
      <w:bookmarkStart w:id="16" w:name="_Toc273340850"/>
      <w:bookmarkStart w:id="17" w:name="_Toc307380171"/>
      <w:bookmarkStart w:id="18" w:name="_Toc324171200"/>
      <w:bookmarkStart w:id="19" w:name="_Toc220316979"/>
      <w:bookmarkEnd w:id="6"/>
      <w:bookmarkEnd w:id="7"/>
      <w:bookmarkEnd w:id="8"/>
      <w:bookmarkEnd w:id="9"/>
      <w:bookmarkEnd w:id="10"/>
      <w:bookmarkEnd w:id="11"/>
      <w:bookmarkEnd w:id="12"/>
      <w:bookmarkEnd w:id="13"/>
      <w:bookmarkEnd w:id="14"/>
      <w:bookmarkEnd w:id="15"/>
      <w:bookmarkEnd w:id="16"/>
      <w:r w:rsidRPr="002752FD">
        <w:t>Hardware Interfaces</w:t>
      </w:r>
      <w:bookmarkEnd w:id="17"/>
      <w:bookmarkEnd w:id="18"/>
    </w:p>
    <w:p w14:paraId="21363CA5" w14:textId="77777777" w:rsidR="006D4069" w:rsidRPr="002752FD" w:rsidRDefault="006D4069" w:rsidP="006D4069">
      <w:pPr>
        <w:pStyle w:val="BodyText2"/>
        <w:ind w:left="180"/>
      </w:pPr>
      <w:r w:rsidRPr="002752FD">
        <w:t>Inpatient Medications interfaces directly with printers for labels and reports.</w:t>
      </w:r>
    </w:p>
    <w:p w14:paraId="38C138AB" w14:textId="77777777" w:rsidR="006D4069" w:rsidRPr="002752FD" w:rsidRDefault="006D4069" w:rsidP="006D4069">
      <w:pPr>
        <w:pStyle w:val="BodyText2"/>
        <w:ind w:left="180"/>
      </w:pPr>
      <w:r w:rsidRPr="002752FD">
        <w:t xml:space="preserve">Inpatient Medications functions on the following standard server platforms used in </w:t>
      </w:r>
      <w:r w:rsidR="00384173" w:rsidRPr="002752FD">
        <w:t>VA Medical Center (</w:t>
      </w:r>
      <w:r w:rsidRPr="002752FD">
        <w:t>VAMC</w:t>
      </w:r>
      <w:r w:rsidR="00047601" w:rsidRPr="002752FD">
        <w:t>) s</w:t>
      </w:r>
      <w:r w:rsidRPr="002752FD">
        <w:t>:</w:t>
      </w:r>
    </w:p>
    <w:p w14:paraId="67A7D0D6" w14:textId="77777777" w:rsidR="006D4069" w:rsidRPr="002752FD" w:rsidRDefault="006D4069" w:rsidP="006D4069">
      <w:pPr>
        <w:numPr>
          <w:ilvl w:val="0"/>
          <w:numId w:val="4"/>
        </w:numPr>
        <w:tabs>
          <w:tab w:val="left" w:pos="720"/>
        </w:tabs>
        <w:spacing w:before="120" w:after="120"/>
        <w:ind w:left="720"/>
      </w:pPr>
      <w:r w:rsidRPr="002752FD">
        <w:t>Open M V. 4.0 route 43 and MS Windows 2000, NT, XP and VMS</w:t>
      </w:r>
    </w:p>
    <w:p w14:paraId="2C037DFB" w14:textId="77777777" w:rsidR="00227D97" w:rsidRPr="002752FD" w:rsidRDefault="00227D97" w:rsidP="000255A4">
      <w:pPr>
        <w:tabs>
          <w:tab w:val="left" w:pos="720"/>
        </w:tabs>
      </w:pPr>
    </w:p>
    <w:p w14:paraId="1D04D0AA" w14:textId="77777777" w:rsidR="005877A7" w:rsidRPr="002752FD" w:rsidRDefault="005877A7" w:rsidP="000255A4">
      <w:pPr>
        <w:pStyle w:val="Heading1"/>
        <w:spacing w:before="120"/>
      </w:pPr>
      <w:bookmarkStart w:id="20" w:name="_Toc307380172"/>
      <w:bookmarkStart w:id="21" w:name="_Toc324171201"/>
      <w:r w:rsidRPr="002752FD">
        <w:t>Software Interfaces</w:t>
      </w:r>
      <w:bookmarkEnd w:id="20"/>
      <w:bookmarkEnd w:id="21"/>
    </w:p>
    <w:p w14:paraId="5CC5D25D" w14:textId="77777777" w:rsidR="005877A7" w:rsidRPr="002752FD" w:rsidRDefault="005877A7" w:rsidP="005877A7">
      <w:pPr>
        <w:ind w:left="180"/>
      </w:pPr>
      <w:r w:rsidRPr="002752FD">
        <w:t>Inpatient Medications requires the following versions (or higher) of VA software packages for proper implementation. The software listed in the table below is not included in this build and must be installed for the build to be completely functional.</w:t>
      </w:r>
    </w:p>
    <w:p w14:paraId="2C241400" w14:textId="77777777" w:rsidR="005877A7" w:rsidRPr="002752FD" w:rsidRDefault="005877A7" w:rsidP="005877A7">
      <w:pPr>
        <w:ind w:left="18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1461"/>
      </w:tblGrid>
      <w:tr w:rsidR="005877A7" w:rsidRPr="002752FD" w14:paraId="1F942EE4" w14:textId="77777777" w:rsidTr="00B574C7">
        <w:trPr>
          <w:cantSplit/>
          <w:trHeight w:val="377"/>
          <w:tblHeader/>
        </w:trPr>
        <w:tc>
          <w:tcPr>
            <w:tcW w:w="3078" w:type="dxa"/>
            <w:shd w:val="clear" w:color="auto" w:fill="EEECE1"/>
            <w:vAlign w:val="center"/>
          </w:tcPr>
          <w:p w14:paraId="7F201226" w14:textId="77777777" w:rsidR="005877A7" w:rsidRPr="002752FD" w:rsidRDefault="005877A7" w:rsidP="00B574C7">
            <w:pPr>
              <w:pStyle w:val="TableText"/>
              <w:keepLines/>
              <w:rPr>
                <w:b/>
                <w:sz w:val="22"/>
                <w:szCs w:val="22"/>
              </w:rPr>
            </w:pPr>
            <w:r w:rsidRPr="002752FD">
              <w:rPr>
                <w:b/>
                <w:sz w:val="22"/>
                <w:szCs w:val="22"/>
              </w:rPr>
              <w:t>Package</w:t>
            </w:r>
          </w:p>
        </w:tc>
        <w:tc>
          <w:tcPr>
            <w:tcW w:w="1461" w:type="dxa"/>
            <w:shd w:val="clear" w:color="auto" w:fill="EEECE1"/>
            <w:vAlign w:val="center"/>
          </w:tcPr>
          <w:p w14:paraId="0C6526F5" w14:textId="77777777" w:rsidR="005877A7" w:rsidRPr="002752FD" w:rsidRDefault="005877A7" w:rsidP="00B574C7">
            <w:pPr>
              <w:pStyle w:val="TableText"/>
              <w:keepLines/>
              <w:jc w:val="center"/>
              <w:rPr>
                <w:b/>
                <w:sz w:val="22"/>
                <w:szCs w:val="22"/>
              </w:rPr>
            </w:pPr>
            <w:r w:rsidRPr="002752FD">
              <w:rPr>
                <w:b/>
                <w:sz w:val="22"/>
                <w:szCs w:val="22"/>
              </w:rPr>
              <w:t>Version</w:t>
            </w:r>
          </w:p>
        </w:tc>
      </w:tr>
      <w:tr w:rsidR="005877A7" w:rsidRPr="002752FD" w14:paraId="6B6B540C" w14:textId="77777777" w:rsidTr="00B574C7">
        <w:trPr>
          <w:trHeight w:hRule="exact" w:val="352"/>
        </w:trPr>
        <w:tc>
          <w:tcPr>
            <w:tcW w:w="3078" w:type="dxa"/>
            <w:vAlign w:val="center"/>
          </w:tcPr>
          <w:p w14:paraId="12D7A8EA" w14:textId="77777777" w:rsidR="005877A7" w:rsidRPr="002752FD" w:rsidRDefault="005877A7" w:rsidP="00B574C7">
            <w:pPr>
              <w:rPr>
                <w:sz w:val="22"/>
                <w:szCs w:val="22"/>
              </w:rPr>
            </w:pPr>
            <w:r w:rsidRPr="002752FD">
              <w:rPr>
                <w:sz w:val="22"/>
                <w:szCs w:val="22"/>
              </w:rPr>
              <w:t>BCMA</w:t>
            </w:r>
          </w:p>
        </w:tc>
        <w:tc>
          <w:tcPr>
            <w:tcW w:w="1461" w:type="dxa"/>
            <w:vAlign w:val="center"/>
          </w:tcPr>
          <w:p w14:paraId="7677C271" w14:textId="77777777" w:rsidR="005877A7" w:rsidRPr="002752FD" w:rsidRDefault="005877A7" w:rsidP="00B574C7">
            <w:pPr>
              <w:rPr>
                <w:sz w:val="22"/>
                <w:szCs w:val="22"/>
              </w:rPr>
            </w:pPr>
            <w:r w:rsidRPr="002752FD">
              <w:rPr>
                <w:sz w:val="22"/>
                <w:szCs w:val="22"/>
              </w:rPr>
              <w:t>3.0</w:t>
            </w:r>
          </w:p>
        </w:tc>
      </w:tr>
      <w:tr w:rsidR="005877A7" w:rsidRPr="002752FD" w14:paraId="00BA485D" w14:textId="77777777" w:rsidTr="00B574C7">
        <w:trPr>
          <w:trHeight w:hRule="exact" w:val="352"/>
        </w:trPr>
        <w:tc>
          <w:tcPr>
            <w:tcW w:w="3078" w:type="dxa"/>
            <w:vAlign w:val="center"/>
          </w:tcPr>
          <w:p w14:paraId="0F8438E3" w14:textId="77777777" w:rsidR="005877A7" w:rsidRPr="002752FD" w:rsidRDefault="005877A7" w:rsidP="00B574C7">
            <w:pPr>
              <w:rPr>
                <w:sz w:val="22"/>
                <w:szCs w:val="22"/>
              </w:rPr>
            </w:pPr>
            <w:r w:rsidRPr="002752FD">
              <w:rPr>
                <w:sz w:val="22"/>
                <w:szCs w:val="22"/>
              </w:rPr>
              <w:t>Inpatient Medications</w:t>
            </w:r>
          </w:p>
        </w:tc>
        <w:tc>
          <w:tcPr>
            <w:tcW w:w="1461" w:type="dxa"/>
            <w:vAlign w:val="center"/>
          </w:tcPr>
          <w:p w14:paraId="5E871EED" w14:textId="77777777" w:rsidR="005877A7" w:rsidRPr="002752FD" w:rsidRDefault="005877A7" w:rsidP="00B574C7">
            <w:pPr>
              <w:rPr>
                <w:sz w:val="22"/>
                <w:szCs w:val="22"/>
              </w:rPr>
            </w:pPr>
            <w:r w:rsidRPr="002752FD">
              <w:rPr>
                <w:sz w:val="22"/>
                <w:szCs w:val="22"/>
              </w:rPr>
              <w:t>5.0</w:t>
            </w:r>
          </w:p>
        </w:tc>
      </w:tr>
      <w:tr w:rsidR="005877A7" w:rsidRPr="002752FD" w14:paraId="604A96BF" w14:textId="77777777" w:rsidTr="00B574C7">
        <w:trPr>
          <w:trHeight w:hRule="exact" w:val="360"/>
        </w:trPr>
        <w:tc>
          <w:tcPr>
            <w:tcW w:w="3078" w:type="dxa"/>
            <w:vAlign w:val="center"/>
          </w:tcPr>
          <w:p w14:paraId="0576B83C" w14:textId="77777777" w:rsidR="005877A7" w:rsidRPr="002752FD" w:rsidRDefault="005877A7" w:rsidP="00B574C7">
            <w:pPr>
              <w:rPr>
                <w:sz w:val="22"/>
                <w:szCs w:val="22"/>
              </w:rPr>
            </w:pPr>
            <w:r w:rsidRPr="002752FD">
              <w:rPr>
                <w:sz w:val="22"/>
                <w:szCs w:val="22"/>
              </w:rPr>
              <w:t>Kernel</w:t>
            </w:r>
          </w:p>
        </w:tc>
        <w:tc>
          <w:tcPr>
            <w:tcW w:w="1461" w:type="dxa"/>
            <w:vAlign w:val="center"/>
          </w:tcPr>
          <w:p w14:paraId="36867BDD" w14:textId="77777777" w:rsidR="005877A7" w:rsidRPr="002752FD" w:rsidRDefault="005877A7" w:rsidP="00B574C7">
            <w:pPr>
              <w:rPr>
                <w:sz w:val="22"/>
                <w:szCs w:val="22"/>
              </w:rPr>
            </w:pPr>
            <w:r w:rsidRPr="002752FD">
              <w:rPr>
                <w:sz w:val="22"/>
                <w:szCs w:val="22"/>
              </w:rPr>
              <w:t>8.0</w:t>
            </w:r>
          </w:p>
        </w:tc>
      </w:tr>
      <w:tr w:rsidR="005877A7" w:rsidRPr="002752FD" w14:paraId="733246FF" w14:textId="77777777" w:rsidTr="00B574C7">
        <w:trPr>
          <w:trHeight w:hRule="exact" w:val="360"/>
        </w:trPr>
        <w:tc>
          <w:tcPr>
            <w:tcW w:w="3078" w:type="dxa"/>
            <w:vAlign w:val="center"/>
          </w:tcPr>
          <w:p w14:paraId="28860696" w14:textId="77777777" w:rsidR="005877A7" w:rsidRPr="002752FD" w:rsidRDefault="005877A7" w:rsidP="00B574C7">
            <w:pPr>
              <w:rPr>
                <w:sz w:val="22"/>
                <w:szCs w:val="22"/>
              </w:rPr>
            </w:pPr>
            <w:r w:rsidRPr="002752FD">
              <w:rPr>
                <w:sz w:val="22"/>
                <w:szCs w:val="22"/>
              </w:rPr>
              <w:lastRenderedPageBreak/>
              <w:t>MailMan</w:t>
            </w:r>
          </w:p>
        </w:tc>
        <w:tc>
          <w:tcPr>
            <w:tcW w:w="1461" w:type="dxa"/>
            <w:vAlign w:val="center"/>
          </w:tcPr>
          <w:p w14:paraId="38B7833B" w14:textId="77777777" w:rsidR="005877A7" w:rsidRPr="002752FD" w:rsidRDefault="005877A7" w:rsidP="00B574C7">
            <w:pPr>
              <w:rPr>
                <w:sz w:val="22"/>
                <w:szCs w:val="22"/>
              </w:rPr>
            </w:pPr>
            <w:r w:rsidRPr="002752FD">
              <w:rPr>
                <w:sz w:val="22"/>
                <w:szCs w:val="22"/>
              </w:rPr>
              <w:t>8.0</w:t>
            </w:r>
          </w:p>
        </w:tc>
      </w:tr>
      <w:tr w:rsidR="005877A7" w:rsidRPr="002752FD" w14:paraId="0042E178" w14:textId="77777777" w:rsidTr="00B574C7">
        <w:trPr>
          <w:trHeight w:hRule="exact" w:val="360"/>
        </w:trPr>
        <w:tc>
          <w:tcPr>
            <w:tcW w:w="3078" w:type="dxa"/>
            <w:vAlign w:val="center"/>
          </w:tcPr>
          <w:p w14:paraId="6ADA994C" w14:textId="77777777" w:rsidR="005877A7" w:rsidRPr="002752FD" w:rsidRDefault="005877A7" w:rsidP="00B574C7">
            <w:pPr>
              <w:rPr>
                <w:sz w:val="22"/>
                <w:szCs w:val="22"/>
              </w:rPr>
            </w:pPr>
            <w:r w:rsidRPr="002752FD">
              <w:rPr>
                <w:sz w:val="22"/>
                <w:szCs w:val="22"/>
              </w:rPr>
              <w:t>Nursing</w:t>
            </w:r>
          </w:p>
        </w:tc>
        <w:tc>
          <w:tcPr>
            <w:tcW w:w="1461" w:type="dxa"/>
            <w:vAlign w:val="center"/>
          </w:tcPr>
          <w:p w14:paraId="5F37F1C4" w14:textId="77777777" w:rsidR="005877A7" w:rsidRPr="002752FD" w:rsidRDefault="005877A7" w:rsidP="00B574C7">
            <w:pPr>
              <w:rPr>
                <w:sz w:val="22"/>
                <w:szCs w:val="22"/>
              </w:rPr>
            </w:pPr>
            <w:r w:rsidRPr="002752FD">
              <w:rPr>
                <w:sz w:val="22"/>
                <w:szCs w:val="22"/>
              </w:rPr>
              <w:t>4.0</w:t>
            </w:r>
          </w:p>
        </w:tc>
      </w:tr>
      <w:tr w:rsidR="005877A7" w:rsidRPr="002752FD" w14:paraId="785F6A69" w14:textId="77777777" w:rsidTr="00B574C7">
        <w:trPr>
          <w:trHeight w:hRule="exact" w:val="360"/>
        </w:trPr>
        <w:tc>
          <w:tcPr>
            <w:tcW w:w="3078" w:type="dxa"/>
            <w:vAlign w:val="center"/>
          </w:tcPr>
          <w:p w14:paraId="20D07656" w14:textId="77777777" w:rsidR="005877A7" w:rsidRPr="002752FD" w:rsidRDefault="005877A7" w:rsidP="00B574C7">
            <w:pPr>
              <w:rPr>
                <w:sz w:val="22"/>
                <w:szCs w:val="22"/>
              </w:rPr>
            </w:pPr>
            <w:r w:rsidRPr="002752FD">
              <w:rPr>
                <w:sz w:val="22"/>
                <w:szCs w:val="22"/>
              </w:rPr>
              <w:t>CPRS</w:t>
            </w:r>
          </w:p>
        </w:tc>
        <w:tc>
          <w:tcPr>
            <w:tcW w:w="1461" w:type="dxa"/>
            <w:vAlign w:val="center"/>
          </w:tcPr>
          <w:p w14:paraId="78588E7E" w14:textId="77777777" w:rsidR="005877A7" w:rsidRPr="002752FD" w:rsidRDefault="005877A7" w:rsidP="00B574C7">
            <w:pPr>
              <w:rPr>
                <w:sz w:val="22"/>
                <w:szCs w:val="22"/>
              </w:rPr>
            </w:pPr>
            <w:r w:rsidRPr="002752FD">
              <w:rPr>
                <w:sz w:val="22"/>
                <w:szCs w:val="22"/>
              </w:rPr>
              <w:t>1.0</w:t>
            </w:r>
          </w:p>
        </w:tc>
      </w:tr>
      <w:tr w:rsidR="005877A7" w:rsidRPr="002752FD" w14:paraId="686EE282" w14:textId="77777777" w:rsidTr="00B574C7">
        <w:trPr>
          <w:trHeight w:hRule="exact" w:val="360"/>
        </w:trPr>
        <w:tc>
          <w:tcPr>
            <w:tcW w:w="3078" w:type="dxa"/>
            <w:vAlign w:val="center"/>
          </w:tcPr>
          <w:p w14:paraId="7F823B0C" w14:textId="77777777" w:rsidR="005877A7" w:rsidRPr="002752FD" w:rsidRDefault="005877A7" w:rsidP="00B574C7">
            <w:pPr>
              <w:rPr>
                <w:sz w:val="22"/>
                <w:szCs w:val="22"/>
              </w:rPr>
            </w:pPr>
            <w:r w:rsidRPr="002752FD">
              <w:rPr>
                <w:sz w:val="22"/>
                <w:szCs w:val="22"/>
              </w:rPr>
              <w:t>Pharmacy Data Management</w:t>
            </w:r>
          </w:p>
        </w:tc>
        <w:tc>
          <w:tcPr>
            <w:tcW w:w="1461" w:type="dxa"/>
            <w:vAlign w:val="center"/>
          </w:tcPr>
          <w:p w14:paraId="422033C5" w14:textId="77777777" w:rsidR="005877A7" w:rsidRPr="002752FD" w:rsidRDefault="005877A7" w:rsidP="00B574C7">
            <w:pPr>
              <w:rPr>
                <w:sz w:val="22"/>
                <w:szCs w:val="22"/>
              </w:rPr>
            </w:pPr>
            <w:r w:rsidRPr="002752FD">
              <w:rPr>
                <w:sz w:val="22"/>
                <w:szCs w:val="22"/>
              </w:rPr>
              <w:t>1.0</w:t>
            </w:r>
          </w:p>
        </w:tc>
      </w:tr>
      <w:tr w:rsidR="005877A7" w:rsidRPr="002752FD" w14:paraId="2090B117" w14:textId="77777777" w:rsidTr="00B574C7">
        <w:trPr>
          <w:trHeight w:hRule="exact" w:val="360"/>
        </w:trPr>
        <w:tc>
          <w:tcPr>
            <w:tcW w:w="3078" w:type="dxa"/>
            <w:vAlign w:val="center"/>
          </w:tcPr>
          <w:p w14:paraId="00F47C2F" w14:textId="77777777" w:rsidR="005877A7" w:rsidRPr="002752FD" w:rsidRDefault="005877A7" w:rsidP="00B574C7">
            <w:pPr>
              <w:rPr>
                <w:sz w:val="22"/>
                <w:szCs w:val="22"/>
              </w:rPr>
            </w:pPr>
            <w:r w:rsidRPr="002752FD">
              <w:rPr>
                <w:sz w:val="22"/>
                <w:szCs w:val="22"/>
              </w:rPr>
              <w:t>RPC Broker (32-bit)</w:t>
            </w:r>
          </w:p>
        </w:tc>
        <w:tc>
          <w:tcPr>
            <w:tcW w:w="1461" w:type="dxa"/>
            <w:vAlign w:val="center"/>
          </w:tcPr>
          <w:p w14:paraId="3E4CBA37" w14:textId="77777777" w:rsidR="005877A7" w:rsidRPr="002752FD" w:rsidRDefault="005877A7" w:rsidP="00B574C7">
            <w:pPr>
              <w:rPr>
                <w:sz w:val="22"/>
                <w:szCs w:val="22"/>
              </w:rPr>
            </w:pPr>
            <w:r w:rsidRPr="002752FD">
              <w:rPr>
                <w:sz w:val="22"/>
                <w:szCs w:val="22"/>
              </w:rPr>
              <w:t>1.1</w:t>
            </w:r>
          </w:p>
        </w:tc>
      </w:tr>
      <w:tr w:rsidR="005877A7" w:rsidRPr="002752FD" w14:paraId="75C249A3" w14:textId="77777777" w:rsidTr="00B574C7">
        <w:trPr>
          <w:trHeight w:hRule="exact" w:val="360"/>
        </w:trPr>
        <w:tc>
          <w:tcPr>
            <w:tcW w:w="3078" w:type="dxa"/>
            <w:vAlign w:val="center"/>
          </w:tcPr>
          <w:p w14:paraId="69E68DE1" w14:textId="77777777" w:rsidR="005877A7" w:rsidRPr="002752FD" w:rsidRDefault="005877A7" w:rsidP="00B574C7">
            <w:pPr>
              <w:rPr>
                <w:sz w:val="22"/>
                <w:szCs w:val="22"/>
              </w:rPr>
            </w:pPr>
            <w:r w:rsidRPr="002752FD">
              <w:rPr>
                <w:sz w:val="22"/>
                <w:szCs w:val="22"/>
              </w:rPr>
              <w:t>Toolkit</w:t>
            </w:r>
          </w:p>
        </w:tc>
        <w:tc>
          <w:tcPr>
            <w:tcW w:w="1461" w:type="dxa"/>
            <w:vAlign w:val="center"/>
          </w:tcPr>
          <w:p w14:paraId="4CDDD85D" w14:textId="77777777" w:rsidR="005877A7" w:rsidRPr="002752FD" w:rsidRDefault="005877A7" w:rsidP="00B574C7">
            <w:pPr>
              <w:rPr>
                <w:sz w:val="22"/>
                <w:szCs w:val="22"/>
              </w:rPr>
            </w:pPr>
            <w:r w:rsidRPr="002752FD">
              <w:rPr>
                <w:sz w:val="22"/>
                <w:szCs w:val="22"/>
              </w:rPr>
              <w:t>7.3</w:t>
            </w:r>
          </w:p>
        </w:tc>
      </w:tr>
      <w:tr w:rsidR="005877A7" w:rsidRPr="002752FD" w14:paraId="5E05E94A" w14:textId="77777777" w:rsidTr="00B574C7">
        <w:trPr>
          <w:trHeight w:hRule="exact" w:val="360"/>
        </w:trPr>
        <w:tc>
          <w:tcPr>
            <w:tcW w:w="3078" w:type="dxa"/>
            <w:vAlign w:val="center"/>
          </w:tcPr>
          <w:p w14:paraId="398FFAF6" w14:textId="77777777" w:rsidR="005877A7" w:rsidRPr="002752FD" w:rsidRDefault="005877A7" w:rsidP="00B574C7">
            <w:pPr>
              <w:rPr>
                <w:sz w:val="22"/>
                <w:szCs w:val="22"/>
              </w:rPr>
            </w:pPr>
            <w:r w:rsidRPr="002752FD">
              <w:rPr>
                <w:sz w:val="22"/>
                <w:szCs w:val="22"/>
              </w:rPr>
              <w:t>VA FileMan</w:t>
            </w:r>
          </w:p>
        </w:tc>
        <w:tc>
          <w:tcPr>
            <w:tcW w:w="1461" w:type="dxa"/>
            <w:vAlign w:val="center"/>
          </w:tcPr>
          <w:p w14:paraId="639B75DF" w14:textId="77777777" w:rsidR="005877A7" w:rsidRPr="002752FD" w:rsidRDefault="005877A7" w:rsidP="00B574C7">
            <w:pPr>
              <w:rPr>
                <w:sz w:val="22"/>
                <w:szCs w:val="22"/>
              </w:rPr>
            </w:pPr>
            <w:r w:rsidRPr="002752FD">
              <w:rPr>
                <w:sz w:val="22"/>
                <w:szCs w:val="22"/>
              </w:rPr>
              <w:t>22.0</w:t>
            </w:r>
          </w:p>
        </w:tc>
      </w:tr>
      <w:tr w:rsidR="005877A7" w:rsidRPr="002752FD" w14:paraId="118A98C5" w14:textId="77777777" w:rsidTr="00B574C7">
        <w:trPr>
          <w:trHeight w:hRule="exact" w:val="360"/>
        </w:trPr>
        <w:tc>
          <w:tcPr>
            <w:tcW w:w="3078" w:type="dxa"/>
            <w:vAlign w:val="center"/>
          </w:tcPr>
          <w:p w14:paraId="23D3B0B3" w14:textId="77777777" w:rsidR="005877A7" w:rsidRPr="002752FD" w:rsidRDefault="005877A7" w:rsidP="00B574C7">
            <w:pPr>
              <w:rPr>
                <w:sz w:val="22"/>
                <w:szCs w:val="22"/>
              </w:rPr>
            </w:pPr>
            <w:r w:rsidRPr="002752FD">
              <w:rPr>
                <w:sz w:val="22"/>
                <w:szCs w:val="22"/>
              </w:rPr>
              <w:t>Vitals/Measurements</w:t>
            </w:r>
          </w:p>
        </w:tc>
        <w:tc>
          <w:tcPr>
            <w:tcW w:w="1461" w:type="dxa"/>
            <w:vAlign w:val="center"/>
          </w:tcPr>
          <w:p w14:paraId="0B2E7D53" w14:textId="77777777" w:rsidR="005877A7" w:rsidRPr="002752FD" w:rsidRDefault="005877A7" w:rsidP="00B574C7">
            <w:pPr>
              <w:rPr>
                <w:sz w:val="22"/>
                <w:szCs w:val="22"/>
              </w:rPr>
            </w:pPr>
            <w:r w:rsidRPr="002752FD">
              <w:rPr>
                <w:sz w:val="22"/>
                <w:szCs w:val="22"/>
              </w:rPr>
              <w:t>5.0</w:t>
            </w:r>
          </w:p>
        </w:tc>
      </w:tr>
    </w:tbl>
    <w:p w14:paraId="0D137936" w14:textId="77777777" w:rsidR="00340FBA" w:rsidRPr="002752FD" w:rsidRDefault="00340FBA" w:rsidP="00E16F19"/>
    <w:p w14:paraId="3F1DD692" w14:textId="77777777" w:rsidR="00E16F19" w:rsidRPr="002752FD" w:rsidRDefault="00E16F19" w:rsidP="00E16F19"/>
    <w:p w14:paraId="76BD8397" w14:textId="77777777" w:rsidR="00B5066D" w:rsidRPr="002752FD" w:rsidRDefault="00E65F87" w:rsidP="00FA617B">
      <w:pPr>
        <w:pStyle w:val="Heading1"/>
      </w:pPr>
      <w:bookmarkStart w:id="22" w:name="_Toc307380173"/>
      <w:bookmarkStart w:id="23" w:name="_Toc324171202"/>
      <w:r w:rsidRPr="002752FD">
        <w:t xml:space="preserve">User </w:t>
      </w:r>
      <w:r w:rsidR="00334456" w:rsidRPr="002752FD">
        <w:t>Documentation</w:t>
      </w:r>
      <w:bookmarkEnd w:id="22"/>
      <w:bookmarkEnd w:id="23"/>
    </w:p>
    <w:bookmarkEnd w:id="19"/>
    <w:p w14:paraId="5F6E2EEA" w14:textId="77777777" w:rsidR="005422DB" w:rsidRPr="002752FD" w:rsidRDefault="00823DD1" w:rsidP="00334456">
      <w:pPr>
        <w:pStyle w:val="BodyText"/>
        <w:spacing w:before="120" w:after="120"/>
        <w:ind w:left="180"/>
        <w:rPr>
          <w:b w:val="0"/>
          <w:sz w:val="22"/>
          <w:szCs w:val="22"/>
        </w:rPr>
      </w:pPr>
      <w:r w:rsidRPr="002752FD">
        <w:rPr>
          <w:b w:val="0"/>
          <w:sz w:val="22"/>
          <w:szCs w:val="22"/>
        </w:rPr>
        <w:t xml:space="preserve">User documentation </w:t>
      </w:r>
      <w:r w:rsidRPr="002752FD">
        <w:rPr>
          <w:b w:val="0"/>
        </w:rPr>
        <w:t>for Inpatient Medications V.5.0</w:t>
      </w:r>
      <w:r w:rsidR="000E69DB" w:rsidRPr="002752FD">
        <w:rPr>
          <w:b w:val="0"/>
          <w:sz w:val="22"/>
          <w:szCs w:val="22"/>
        </w:rPr>
        <w:t xml:space="preserve"> provide</w:t>
      </w:r>
      <w:r w:rsidR="00E65F87" w:rsidRPr="002752FD">
        <w:rPr>
          <w:b w:val="0"/>
          <w:sz w:val="22"/>
          <w:szCs w:val="22"/>
        </w:rPr>
        <w:t>s</w:t>
      </w:r>
      <w:r w:rsidR="000E69DB" w:rsidRPr="002752FD">
        <w:rPr>
          <w:b w:val="0"/>
          <w:sz w:val="22"/>
          <w:szCs w:val="22"/>
        </w:rPr>
        <w:t xml:space="preserve"> d</w:t>
      </w:r>
      <w:r w:rsidR="00334456" w:rsidRPr="002752FD">
        <w:rPr>
          <w:b w:val="0"/>
          <w:sz w:val="22"/>
          <w:szCs w:val="22"/>
        </w:rPr>
        <w:t>etailed information on the functionality</w:t>
      </w:r>
      <w:r w:rsidR="006D4069" w:rsidRPr="002752FD">
        <w:rPr>
          <w:b w:val="0"/>
          <w:sz w:val="22"/>
          <w:szCs w:val="22"/>
        </w:rPr>
        <w:t>,</w:t>
      </w:r>
      <w:r w:rsidR="00E65F87" w:rsidRPr="002752FD">
        <w:rPr>
          <w:b w:val="0"/>
          <w:sz w:val="22"/>
          <w:szCs w:val="22"/>
        </w:rPr>
        <w:t xml:space="preserve"> and</w:t>
      </w:r>
      <w:r w:rsidR="00334456" w:rsidRPr="002752FD">
        <w:rPr>
          <w:b w:val="0"/>
          <w:sz w:val="22"/>
          <w:szCs w:val="22"/>
        </w:rPr>
        <w:t xml:space="preserve"> can be found on the </w:t>
      </w:r>
      <w:hyperlink r:id="rId14" w:history="1">
        <w:r w:rsidR="00334456" w:rsidRPr="002752FD">
          <w:rPr>
            <w:rStyle w:val="Hyperlink"/>
            <w:b w:val="0"/>
            <w:sz w:val="22"/>
            <w:szCs w:val="22"/>
          </w:rPr>
          <w:t>VistA Document Library</w:t>
        </w:r>
      </w:hyperlink>
      <w:r w:rsidR="00334456" w:rsidRPr="002752FD">
        <w:rPr>
          <w:b w:val="0"/>
          <w:sz w:val="22"/>
          <w:szCs w:val="22"/>
        </w:rPr>
        <w:t xml:space="preserve"> (VDL)</w:t>
      </w:r>
      <w:r w:rsidR="000E69DB" w:rsidRPr="002752FD">
        <w:rPr>
          <w:b w:val="0"/>
          <w:sz w:val="22"/>
          <w:szCs w:val="22"/>
        </w:rPr>
        <w:t xml:space="preserve">. </w:t>
      </w:r>
      <w:r w:rsidRPr="002752FD">
        <w:rPr>
          <w:b w:val="0"/>
          <w:sz w:val="22"/>
          <w:szCs w:val="22"/>
        </w:rPr>
        <w:t>Inpatient Medications d</w:t>
      </w:r>
      <w:r w:rsidR="000E69DB" w:rsidRPr="002752FD">
        <w:rPr>
          <w:b w:val="0"/>
          <w:sz w:val="22"/>
          <w:szCs w:val="22"/>
        </w:rPr>
        <w:t>ocuments available are listed below:</w:t>
      </w:r>
    </w:p>
    <w:p w14:paraId="210AB8FA" w14:textId="77777777" w:rsidR="000E69DB" w:rsidRPr="002752FD" w:rsidRDefault="00823DD1" w:rsidP="000255A4">
      <w:pPr>
        <w:pStyle w:val="BodyText"/>
        <w:spacing w:before="60" w:after="60"/>
        <w:ind w:left="720"/>
        <w:rPr>
          <w:b w:val="0"/>
        </w:rPr>
      </w:pPr>
      <w:r w:rsidRPr="002752FD">
        <w:rPr>
          <w:b w:val="0"/>
        </w:rPr>
        <w:t>Nurse's User Manual</w:t>
      </w:r>
    </w:p>
    <w:p w14:paraId="33670CDD" w14:textId="77777777" w:rsidR="00E65F87" w:rsidRPr="002752FD" w:rsidRDefault="00E65F87" w:rsidP="000255A4">
      <w:pPr>
        <w:pStyle w:val="BodyText"/>
        <w:spacing w:before="60" w:after="60"/>
        <w:ind w:left="720"/>
        <w:rPr>
          <w:b w:val="0"/>
        </w:rPr>
      </w:pPr>
      <w:r w:rsidRPr="002752FD">
        <w:rPr>
          <w:b w:val="0"/>
        </w:rPr>
        <w:t>Nurse's User Manual Change Pages</w:t>
      </w:r>
    </w:p>
    <w:p w14:paraId="13653D0D" w14:textId="77777777" w:rsidR="00E65F87" w:rsidRPr="002752FD" w:rsidRDefault="00E65F87" w:rsidP="000255A4">
      <w:pPr>
        <w:pStyle w:val="BodyText"/>
        <w:spacing w:before="60" w:after="60"/>
        <w:ind w:left="720"/>
        <w:rPr>
          <w:b w:val="0"/>
        </w:rPr>
      </w:pPr>
      <w:r w:rsidRPr="002752FD">
        <w:rPr>
          <w:b w:val="0"/>
        </w:rPr>
        <w:t>Pharmacist's User Manual</w:t>
      </w:r>
    </w:p>
    <w:p w14:paraId="2DE3C921" w14:textId="77777777" w:rsidR="00E65F87" w:rsidRPr="002752FD" w:rsidRDefault="00E65F87" w:rsidP="000255A4">
      <w:pPr>
        <w:pStyle w:val="BodyText"/>
        <w:spacing w:before="60" w:after="60"/>
        <w:ind w:left="720"/>
        <w:rPr>
          <w:b w:val="0"/>
        </w:rPr>
      </w:pPr>
      <w:r w:rsidRPr="002752FD">
        <w:rPr>
          <w:b w:val="0"/>
        </w:rPr>
        <w:t>Pharmacist's User Manual Change Pages</w:t>
      </w:r>
    </w:p>
    <w:p w14:paraId="16A7D3AD" w14:textId="77777777" w:rsidR="00E65F87" w:rsidRPr="002752FD" w:rsidRDefault="00E65F87" w:rsidP="000255A4">
      <w:pPr>
        <w:pStyle w:val="BodyText"/>
        <w:spacing w:before="60" w:after="60"/>
        <w:ind w:left="720"/>
        <w:rPr>
          <w:b w:val="0"/>
        </w:rPr>
      </w:pPr>
      <w:r w:rsidRPr="002752FD">
        <w:rPr>
          <w:b w:val="0"/>
        </w:rPr>
        <w:t>Technical Manual/Security Guide</w:t>
      </w:r>
    </w:p>
    <w:p w14:paraId="3F7061C6" w14:textId="77777777" w:rsidR="00823DD1" w:rsidRPr="002752FD" w:rsidRDefault="00823DD1" w:rsidP="000255A4">
      <w:pPr>
        <w:pStyle w:val="BodyText"/>
        <w:spacing w:before="60" w:after="60"/>
        <w:ind w:left="720"/>
        <w:rPr>
          <w:b w:val="0"/>
        </w:rPr>
      </w:pPr>
      <w:r w:rsidRPr="002752FD">
        <w:rPr>
          <w:b w:val="0"/>
        </w:rPr>
        <w:t>Technical Manual/Security Guide</w:t>
      </w:r>
      <w:r w:rsidR="00E65F87" w:rsidRPr="002752FD">
        <w:rPr>
          <w:b w:val="0"/>
        </w:rPr>
        <w:t xml:space="preserve"> Change Pages</w:t>
      </w:r>
    </w:p>
    <w:p w14:paraId="5563BF2C" w14:textId="77777777" w:rsidR="000255A4" w:rsidRPr="002752FD" w:rsidRDefault="00823DD1">
      <w:pPr>
        <w:pStyle w:val="BodyText"/>
        <w:spacing w:before="60" w:after="60"/>
        <w:ind w:left="720"/>
        <w:rPr>
          <w:b w:val="0"/>
        </w:rPr>
      </w:pPr>
      <w:r w:rsidRPr="002752FD">
        <w:rPr>
          <w:b w:val="0"/>
        </w:rPr>
        <w:t>Release Notes</w:t>
      </w:r>
    </w:p>
    <w:p w14:paraId="6EA9D772" w14:textId="77777777" w:rsidR="000B5D7F" w:rsidRPr="002752FD" w:rsidRDefault="000B5D7F">
      <w:pPr>
        <w:pStyle w:val="BodyText"/>
        <w:spacing w:before="60" w:after="60"/>
        <w:ind w:left="720"/>
        <w:rPr>
          <w:b w:val="0"/>
        </w:rPr>
      </w:pPr>
    </w:p>
    <w:p w14:paraId="04BB0FCD" w14:textId="77777777" w:rsidR="000B5D7F" w:rsidRPr="002752FD" w:rsidRDefault="000B5D7F" w:rsidP="000B5D7F">
      <w:pPr>
        <w:pStyle w:val="Heading1"/>
      </w:pPr>
      <w:bookmarkStart w:id="24" w:name="_Toc324171203"/>
      <w:r w:rsidRPr="002752FD">
        <w:t>Remedy Tickets Resolved</w:t>
      </w:r>
      <w:bookmarkEnd w:id="24"/>
    </w:p>
    <w:p w14:paraId="1759E7CB" w14:textId="77777777" w:rsidR="000B5D7F" w:rsidRPr="002752FD" w:rsidRDefault="000B5D7F" w:rsidP="000B5D7F">
      <w:r w:rsidRPr="002752FD">
        <w:t>The following Remedy Tickets were resolved with this patch:</w:t>
      </w:r>
    </w:p>
    <w:p w14:paraId="6F1E12B0" w14:textId="77777777" w:rsidR="000B5D7F" w:rsidRPr="002752FD" w:rsidRDefault="000B5D7F" w:rsidP="000B5D7F">
      <w:pPr>
        <w:numPr>
          <w:ilvl w:val="0"/>
          <w:numId w:val="4"/>
        </w:numPr>
        <w:tabs>
          <w:tab w:val="left" w:pos="720"/>
        </w:tabs>
        <w:spacing w:before="120" w:after="120"/>
        <w:ind w:left="720"/>
      </w:pPr>
      <w:r w:rsidRPr="002752FD">
        <w:t>HD 187184 – IV Med Stop Date</w:t>
      </w:r>
    </w:p>
    <w:p w14:paraId="6FBFCFC3" w14:textId="77777777" w:rsidR="000B5D7F" w:rsidRPr="002752FD" w:rsidRDefault="000B5D7F" w:rsidP="000B5D7F">
      <w:pPr>
        <w:numPr>
          <w:ilvl w:val="0"/>
          <w:numId w:val="4"/>
        </w:numPr>
        <w:tabs>
          <w:tab w:val="left" w:pos="720"/>
        </w:tabs>
        <w:spacing w:before="120" w:after="120"/>
        <w:ind w:left="720"/>
      </w:pPr>
      <w:r w:rsidRPr="002752FD">
        <w:t>HD 176676/PSPO 480 - Inpatient doesn't change order status to Expired.</w:t>
      </w:r>
    </w:p>
    <w:p w14:paraId="2C926659" w14:textId="77777777" w:rsidR="000B5D7F" w:rsidRPr="002752FD" w:rsidRDefault="000B5D7F" w:rsidP="000B5D7F">
      <w:pPr>
        <w:numPr>
          <w:ilvl w:val="0"/>
          <w:numId w:val="4"/>
        </w:numPr>
        <w:tabs>
          <w:tab w:val="left" w:pos="720"/>
        </w:tabs>
        <w:spacing w:before="120" w:after="120"/>
        <w:ind w:left="720"/>
      </w:pPr>
      <w:r w:rsidRPr="002752FD">
        <w:t>HD 377288 (original) - Default response should be "No"</w:t>
      </w:r>
    </w:p>
    <w:p w14:paraId="076D3D93" w14:textId="77777777" w:rsidR="000B5D7F" w:rsidRPr="002752FD" w:rsidRDefault="000B5D7F" w:rsidP="000B5D7F">
      <w:pPr>
        <w:numPr>
          <w:ilvl w:val="0"/>
          <w:numId w:val="4"/>
        </w:numPr>
        <w:tabs>
          <w:tab w:val="left" w:pos="720"/>
        </w:tabs>
        <w:spacing w:before="120" w:after="120"/>
        <w:ind w:left="720"/>
      </w:pPr>
      <w:r w:rsidRPr="002752FD">
        <w:t>HD 273000 (original) - Field Validation Not Correct</w:t>
      </w:r>
    </w:p>
    <w:p w14:paraId="04DFF0B2" w14:textId="77777777" w:rsidR="000B5D7F" w:rsidRPr="002752FD" w:rsidRDefault="000B5D7F" w:rsidP="000B5D7F">
      <w:pPr>
        <w:numPr>
          <w:ilvl w:val="0"/>
          <w:numId w:val="4"/>
        </w:numPr>
        <w:tabs>
          <w:tab w:val="left" w:pos="720"/>
        </w:tabs>
        <w:spacing w:before="120" w:after="120"/>
        <w:ind w:left="720"/>
      </w:pPr>
      <w:r w:rsidRPr="002752FD">
        <w:t>HD 517634/PSPO 2137 - Provider Comments not displayed.</w:t>
      </w:r>
    </w:p>
    <w:p w14:paraId="1E218A4C" w14:textId="77777777" w:rsidR="003C155F" w:rsidRPr="002752FD" w:rsidRDefault="000B5D7F" w:rsidP="000B5D7F">
      <w:pPr>
        <w:numPr>
          <w:ilvl w:val="0"/>
          <w:numId w:val="4"/>
        </w:numPr>
        <w:tabs>
          <w:tab w:val="left" w:pos="720"/>
        </w:tabs>
        <w:spacing w:before="120" w:after="120"/>
        <w:ind w:left="720"/>
      </w:pPr>
      <w:r w:rsidRPr="002752FD">
        <w:t>HD 586428/PSPO 2137 - Provider Comments not displayed after Verify.</w:t>
      </w:r>
    </w:p>
    <w:p w14:paraId="07C350D7" w14:textId="77777777" w:rsidR="000B5D7F" w:rsidRPr="00A53735" w:rsidRDefault="003C155F" w:rsidP="003C155F">
      <w:pPr>
        <w:jc w:val="center"/>
      </w:pPr>
      <w:r w:rsidRPr="002752FD">
        <w:br w:type="page"/>
      </w:r>
      <w:r w:rsidRPr="002752FD">
        <w:rPr>
          <w:i/>
        </w:rPr>
        <w:lastRenderedPageBreak/>
        <w:t>(This page included for two-sided copying.)</w:t>
      </w:r>
    </w:p>
    <w:sectPr w:rsidR="000B5D7F" w:rsidRPr="00A53735" w:rsidSect="003572B9">
      <w:footerReference w:type="even"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AFF06" w14:textId="77777777" w:rsidR="00332DD0" w:rsidRDefault="00332DD0">
      <w:r>
        <w:separator/>
      </w:r>
    </w:p>
  </w:endnote>
  <w:endnote w:type="continuationSeparator" w:id="0">
    <w:p w14:paraId="3AB1DF82" w14:textId="77777777" w:rsidR="00332DD0" w:rsidRDefault="0033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84E9C" w14:textId="77777777" w:rsidR="00115E5B" w:rsidRDefault="00115E5B">
    <w:pPr>
      <w:pStyle w:val="Footer"/>
      <w:tabs>
        <w:tab w:val="clear" w:pos="9270"/>
        <w:tab w:val="left" w:pos="9090"/>
      </w:tabs>
      <w:rPr>
        <w:rStyle w:val="PageNumber"/>
      </w:rPr>
    </w:pPr>
    <w:r>
      <w:t>September 2001</w:t>
    </w:r>
    <w:r>
      <w:tab/>
      <w:t>Pharmacy Ordering Enhancements (POE) Phase 2</w:t>
    </w:r>
    <w:r>
      <w:tab/>
    </w:r>
    <w:r w:rsidR="00A77C79">
      <w:rPr>
        <w:rStyle w:val="PageNumber"/>
      </w:rPr>
      <w:fldChar w:fldCharType="begin"/>
    </w:r>
    <w:r>
      <w:rPr>
        <w:rStyle w:val="PageNumber"/>
      </w:rPr>
      <w:instrText xml:space="preserve"> PAGE </w:instrText>
    </w:r>
    <w:r w:rsidR="00A77C79">
      <w:rPr>
        <w:rStyle w:val="PageNumber"/>
      </w:rPr>
      <w:fldChar w:fldCharType="separate"/>
    </w:r>
    <w:r w:rsidR="00C00F5A">
      <w:rPr>
        <w:rStyle w:val="PageNumber"/>
        <w:noProof/>
      </w:rPr>
      <w:t>iii</w:t>
    </w:r>
    <w:r w:rsidR="00A77C79">
      <w:rPr>
        <w:rStyle w:val="PageNumber"/>
      </w:rPr>
      <w:fldChar w:fldCharType="end"/>
    </w:r>
  </w:p>
  <w:p w14:paraId="55CC6919" w14:textId="77777777" w:rsidR="00115E5B" w:rsidRDefault="00115E5B">
    <w:pPr>
      <w:pStyle w:val="Footer"/>
      <w:tabs>
        <w:tab w:val="clear" w:pos="9270"/>
        <w:tab w:val="left" w:pos="8640"/>
      </w:tabs>
    </w:pPr>
    <w:r>
      <w:rPr>
        <w:rStyle w:val="PageNumber"/>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2283F" w14:textId="77777777" w:rsidR="00115E5B" w:rsidRDefault="00A77C79">
    <w:pPr>
      <w:pStyle w:val="Footer"/>
      <w:tabs>
        <w:tab w:val="clear" w:pos="9270"/>
        <w:tab w:val="left" w:pos="8010"/>
      </w:tabs>
      <w:rPr>
        <w:rStyle w:val="PageNumber"/>
      </w:rPr>
    </w:pPr>
    <w:r>
      <w:rPr>
        <w:rStyle w:val="PageNumber"/>
      </w:rPr>
      <w:fldChar w:fldCharType="begin"/>
    </w:r>
    <w:r w:rsidR="00115E5B">
      <w:rPr>
        <w:rStyle w:val="PageNumber"/>
      </w:rPr>
      <w:instrText xml:space="preserve"> PAGE </w:instrText>
    </w:r>
    <w:r>
      <w:rPr>
        <w:rStyle w:val="PageNumber"/>
      </w:rPr>
      <w:fldChar w:fldCharType="separate"/>
    </w:r>
    <w:r w:rsidR="003572B9">
      <w:rPr>
        <w:rStyle w:val="PageNumber"/>
        <w:noProof/>
      </w:rPr>
      <w:t>ii</w:t>
    </w:r>
    <w:r>
      <w:rPr>
        <w:rStyle w:val="PageNumber"/>
      </w:rPr>
      <w:fldChar w:fldCharType="end"/>
    </w:r>
    <w:r w:rsidR="00115E5B">
      <w:rPr>
        <w:rStyle w:val="PageNumber"/>
      </w:rPr>
      <w:tab/>
      <w:t>Ward Drug Dispensing Equipment Interface Project</w:t>
    </w:r>
    <w:r w:rsidR="00115E5B">
      <w:rPr>
        <w:rStyle w:val="PageNumber"/>
      </w:rPr>
      <w:tab/>
      <w:t>January 2006</w:t>
    </w:r>
  </w:p>
  <w:p w14:paraId="4D3E9B81" w14:textId="77777777" w:rsidR="00115E5B" w:rsidRDefault="00115E5B">
    <w:pPr>
      <w:pStyle w:val="Footer"/>
    </w:pPr>
    <w:r>
      <w:rPr>
        <w:rStyle w:val="PageNumber"/>
      </w:rPr>
      <w:tab/>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797F" w14:textId="77777777" w:rsidR="00115E5B" w:rsidRDefault="00A53735" w:rsidP="00C00F5A">
    <w:pPr>
      <w:pStyle w:val="Footer"/>
      <w:rPr>
        <w:rStyle w:val="PageNumber"/>
      </w:rPr>
    </w:pPr>
    <w:r>
      <w:rPr>
        <w:rStyle w:val="PageNumber"/>
      </w:rPr>
      <w:t>September</w:t>
    </w:r>
    <w:r w:rsidR="00A602EA">
      <w:rPr>
        <w:rStyle w:val="PageNumber"/>
      </w:rPr>
      <w:t xml:space="preserve"> 2012</w:t>
    </w:r>
    <w:r w:rsidR="00115E5B">
      <w:rPr>
        <w:rStyle w:val="PageNumber"/>
      </w:rPr>
      <w:tab/>
    </w:r>
    <w:r w:rsidR="00A602EA">
      <w:rPr>
        <w:rStyle w:val="PageNumber"/>
      </w:rPr>
      <w:t>Inpatient Medications Release Notes</w:t>
    </w:r>
    <w:r w:rsidR="00115E5B">
      <w:rPr>
        <w:rStyle w:val="PageNumber"/>
      </w:rPr>
      <w:tab/>
    </w:r>
    <w:r w:rsidR="00A77C79">
      <w:rPr>
        <w:rStyle w:val="PageNumber"/>
      </w:rPr>
      <w:fldChar w:fldCharType="begin"/>
    </w:r>
    <w:r w:rsidR="00115E5B">
      <w:rPr>
        <w:rStyle w:val="PageNumber"/>
      </w:rPr>
      <w:instrText xml:space="preserve"> PAGE </w:instrText>
    </w:r>
    <w:r w:rsidR="00A77C79">
      <w:rPr>
        <w:rStyle w:val="PageNumber"/>
      </w:rPr>
      <w:fldChar w:fldCharType="separate"/>
    </w:r>
    <w:r w:rsidR="0064002C">
      <w:rPr>
        <w:rStyle w:val="PageNumber"/>
        <w:noProof/>
      </w:rPr>
      <w:t>i</w:t>
    </w:r>
    <w:r w:rsidR="00A77C79">
      <w:rPr>
        <w:rStyle w:val="PageNumber"/>
      </w:rPr>
      <w:fldChar w:fldCharType="end"/>
    </w:r>
  </w:p>
  <w:p w14:paraId="55A3C3CB" w14:textId="77777777" w:rsidR="00A602EA" w:rsidRDefault="00115E5B" w:rsidP="00A602EA">
    <w:pPr>
      <w:pStyle w:val="Footer"/>
    </w:pPr>
    <w:r>
      <w:rPr>
        <w:rStyle w:val="PageNumber"/>
      </w:rPr>
      <w:tab/>
    </w:r>
    <w:r w:rsidR="0005293E">
      <w:rPr>
        <w:rStyle w:val="PageNumber"/>
      </w:rPr>
      <w:t>PSJ*5*267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B0528" w14:textId="77777777" w:rsidR="00A602EA" w:rsidRDefault="00A77C79" w:rsidP="00A602EA">
    <w:pPr>
      <w:pStyle w:val="Footer"/>
    </w:pPr>
    <w:r>
      <w:rPr>
        <w:rStyle w:val="PageNumber"/>
      </w:rPr>
      <w:fldChar w:fldCharType="begin"/>
    </w:r>
    <w:r w:rsidR="00115E5B">
      <w:rPr>
        <w:rStyle w:val="PageNumber"/>
      </w:rPr>
      <w:instrText xml:space="preserve"> PAGE </w:instrText>
    </w:r>
    <w:r>
      <w:rPr>
        <w:rStyle w:val="PageNumber"/>
      </w:rPr>
      <w:fldChar w:fldCharType="separate"/>
    </w:r>
    <w:r w:rsidR="0064002C">
      <w:rPr>
        <w:rStyle w:val="PageNumber"/>
        <w:noProof/>
      </w:rPr>
      <w:t>ii</w:t>
    </w:r>
    <w:r>
      <w:rPr>
        <w:rStyle w:val="PageNumber"/>
      </w:rPr>
      <w:fldChar w:fldCharType="end"/>
    </w:r>
    <w:r w:rsidR="00115E5B">
      <w:tab/>
    </w:r>
    <w:r w:rsidR="00A602EA">
      <w:rPr>
        <w:rStyle w:val="PageNumber"/>
      </w:rPr>
      <w:t>Inpatient Medications Release Notes</w:t>
    </w:r>
    <w:r w:rsidR="00A602EA">
      <w:rPr>
        <w:rStyle w:val="PageNumber"/>
      </w:rPr>
      <w:tab/>
    </w:r>
    <w:r w:rsidR="00A53735">
      <w:rPr>
        <w:rStyle w:val="PageNumber"/>
      </w:rPr>
      <w:t>September</w:t>
    </w:r>
    <w:r w:rsidR="0005293E">
      <w:rPr>
        <w:rStyle w:val="PageNumber"/>
      </w:rPr>
      <w:t xml:space="preserve"> 2012</w:t>
    </w:r>
    <w:r w:rsidR="0005293E">
      <w:rPr>
        <w:rStyle w:val="PageNumber"/>
      </w:rPr>
      <w:tab/>
      <w:t>PSJ*5*267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E0857" w14:textId="77777777" w:rsidR="00F04380" w:rsidRDefault="00F04380" w:rsidP="00F04380">
    <w:pPr>
      <w:pStyle w:val="Footer"/>
      <w:rPr>
        <w:rStyle w:val="PageNumber"/>
      </w:rPr>
    </w:pPr>
    <w:r>
      <w:rPr>
        <w:rStyle w:val="PageNumber"/>
      </w:rPr>
      <w:t>PRE</w:t>
    </w:r>
    <w:r>
      <w:rPr>
        <w:rStyle w:val="PageNumber"/>
      </w:rPr>
      <w:tab/>
    </w:r>
    <w:r w:rsidR="00A77C79">
      <w:rPr>
        <w:rStyle w:val="PageNumber"/>
      </w:rPr>
      <w:fldChar w:fldCharType="begin"/>
    </w:r>
    <w:r>
      <w:rPr>
        <w:rStyle w:val="PageNumber"/>
      </w:rPr>
      <w:instrText xml:space="preserve"> PAGE </w:instrText>
    </w:r>
    <w:r w:rsidR="00A77C79">
      <w:rPr>
        <w:rStyle w:val="PageNumber"/>
      </w:rPr>
      <w:fldChar w:fldCharType="separate"/>
    </w:r>
    <w:r w:rsidR="003572B9">
      <w:rPr>
        <w:rStyle w:val="PageNumber"/>
        <w:noProof/>
      </w:rPr>
      <w:t>iii</w:t>
    </w:r>
    <w:r w:rsidR="00A77C79">
      <w:rPr>
        <w:rStyle w:val="PageNumber"/>
      </w:rPr>
      <w:fldChar w:fldCharType="end"/>
    </w:r>
  </w:p>
  <w:p w14:paraId="2992AA67" w14:textId="77777777" w:rsidR="00F04380" w:rsidRDefault="00F04380" w:rsidP="00F04380">
    <w:pPr>
      <w:pStyle w:val="Footer"/>
      <w:rPr>
        <w:rStyle w:val="PageNumber"/>
      </w:rPr>
    </w:pPr>
    <w:r>
      <w:rPr>
        <w:rStyle w:val="PageNumber"/>
      </w:rPr>
      <w:tab/>
      <w:t>Release Notes</w:t>
    </w:r>
  </w:p>
  <w:p w14:paraId="7A9FFF1E" w14:textId="77777777" w:rsidR="00F04380" w:rsidRDefault="00F04380" w:rsidP="00F04380">
    <w:pPr>
      <w:pStyle w:val="Footer"/>
      <w:tabs>
        <w:tab w:val="clear" w:pos="9270"/>
        <w:tab w:val="left" w:pos="8640"/>
      </w:tabs>
      <w:jc w:val="center"/>
      <w:rPr>
        <w:rStyle w:val="PageNumber"/>
      </w:rPr>
    </w:pPr>
    <w:r>
      <w:rPr>
        <w:rStyle w:val="PageNumber"/>
      </w:rPr>
      <w:t>PSO*7*251, PSJ*5*181, PSJ*5*226</w:t>
    </w:r>
  </w:p>
  <w:p w14:paraId="670B0999" w14:textId="77777777" w:rsidR="00F04380" w:rsidRDefault="00F04380" w:rsidP="00F04380">
    <w:pPr>
      <w:pStyle w:val="Footer"/>
      <w:tabs>
        <w:tab w:val="clear" w:pos="9270"/>
        <w:tab w:val="left" w:pos="8640"/>
      </w:tabs>
      <w:jc w:val="center"/>
    </w:pPr>
    <w:r>
      <w:rPr>
        <w:rStyle w:val="PageNumber"/>
      </w:rPr>
      <w:t>PSS*1*136, PSS*1*117, PSS*1*151</w:t>
    </w:r>
  </w:p>
  <w:p w14:paraId="2D7C1B68" w14:textId="77777777" w:rsidR="00115E5B" w:rsidRDefault="00115E5B">
    <w:pPr>
      <w:pStyle w:val="Footer"/>
      <w:tabs>
        <w:tab w:val="clear" w:pos="9270"/>
        <w:tab w:val="left"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CC3CE" w14:textId="77777777" w:rsidR="006A2223" w:rsidRDefault="00A602EA" w:rsidP="003572B9">
    <w:pPr>
      <w:pStyle w:val="Footer"/>
    </w:pPr>
    <w:r>
      <w:rPr>
        <w:rStyle w:val="PageNumber"/>
      </w:rPr>
      <w:fldChar w:fldCharType="begin"/>
    </w:r>
    <w:r>
      <w:rPr>
        <w:rStyle w:val="PageNumber"/>
      </w:rPr>
      <w:instrText xml:space="preserve"> PAGE </w:instrText>
    </w:r>
    <w:r>
      <w:rPr>
        <w:rStyle w:val="PageNumber"/>
      </w:rPr>
      <w:fldChar w:fldCharType="separate"/>
    </w:r>
    <w:r w:rsidR="0064002C">
      <w:rPr>
        <w:rStyle w:val="PageNumber"/>
        <w:noProof/>
      </w:rPr>
      <w:t>4</w:t>
    </w:r>
    <w:r>
      <w:rPr>
        <w:rStyle w:val="PageNumber"/>
      </w:rPr>
      <w:fldChar w:fldCharType="end"/>
    </w:r>
    <w:r>
      <w:tab/>
    </w:r>
    <w:r>
      <w:rPr>
        <w:rStyle w:val="PageNumber"/>
      </w:rPr>
      <w:t>Inpatient Medications Release Notes</w:t>
    </w:r>
    <w:r>
      <w:rPr>
        <w:rStyle w:val="PageNumber"/>
      </w:rPr>
      <w:tab/>
    </w:r>
    <w:r w:rsidR="00A53735">
      <w:rPr>
        <w:rStyle w:val="PageNumber"/>
      </w:rPr>
      <w:t>September</w:t>
    </w:r>
    <w:r w:rsidR="0065671D">
      <w:rPr>
        <w:rStyle w:val="PageNumber"/>
      </w:rPr>
      <w:t xml:space="preserve"> 2012</w:t>
    </w:r>
    <w:r w:rsidR="0065671D">
      <w:rPr>
        <w:rStyle w:val="PageNumber"/>
      </w:rPr>
      <w:tab/>
      <w:t>PSJ*5*267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228AB" w14:textId="77777777" w:rsidR="006A2223" w:rsidRPr="00A602EA" w:rsidRDefault="00A53735" w:rsidP="00A602EA">
    <w:pPr>
      <w:pStyle w:val="Footer"/>
    </w:pPr>
    <w:r>
      <w:rPr>
        <w:rStyle w:val="PageNumber"/>
      </w:rPr>
      <w:t>September</w:t>
    </w:r>
    <w:r w:rsidR="00A602EA">
      <w:rPr>
        <w:rStyle w:val="PageNumber"/>
      </w:rPr>
      <w:t xml:space="preserve"> 2012</w:t>
    </w:r>
    <w:r w:rsidR="00A602EA">
      <w:tab/>
    </w:r>
    <w:r w:rsidR="00A602EA">
      <w:rPr>
        <w:rStyle w:val="PageNumber"/>
      </w:rPr>
      <w:t>Inpatient Medications Release Notes</w:t>
    </w:r>
    <w:r w:rsidR="00A602EA">
      <w:rPr>
        <w:rStyle w:val="PageNumber"/>
      </w:rPr>
      <w:tab/>
    </w:r>
    <w:r w:rsidR="00A602EA" w:rsidRPr="00A602EA">
      <w:rPr>
        <w:rStyle w:val="PageNumber"/>
      </w:rPr>
      <w:fldChar w:fldCharType="begin"/>
    </w:r>
    <w:r w:rsidR="00A602EA" w:rsidRPr="00A602EA">
      <w:rPr>
        <w:rStyle w:val="PageNumber"/>
      </w:rPr>
      <w:instrText xml:space="preserve"> PAGE   \* MERGEFORMAT </w:instrText>
    </w:r>
    <w:r w:rsidR="00A602EA" w:rsidRPr="00A602EA">
      <w:rPr>
        <w:rStyle w:val="PageNumber"/>
      </w:rPr>
      <w:fldChar w:fldCharType="separate"/>
    </w:r>
    <w:r w:rsidR="0064002C">
      <w:rPr>
        <w:rStyle w:val="PageNumber"/>
        <w:noProof/>
      </w:rPr>
      <w:t>3</w:t>
    </w:r>
    <w:r w:rsidR="00A602EA" w:rsidRPr="00A602EA">
      <w:rPr>
        <w:rStyle w:val="PageNumber"/>
      </w:rPr>
      <w:fldChar w:fldCharType="end"/>
    </w:r>
    <w:r w:rsidR="0005293E">
      <w:rPr>
        <w:rStyle w:val="PageNumber"/>
      </w:rPr>
      <w:tab/>
      <w:t>PSJ*5*267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E0CD7" w14:textId="77777777" w:rsidR="00332DD0" w:rsidRDefault="00332DD0">
      <w:r>
        <w:separator/>
      </w:r>
    </w:p>
  </w:footnote>
  <w:footnote w:type="continuationSeparator" w:id="0">
    <w:p w14:paraId="34BDB8E0" w14:textId="77777777" w:rsidR="00332DD0" w:rsidRDefault="00332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9B0B74C"/>
    <w:lvl w:ilvl="0">
      <w:start w:val="1"/>
      <w:numFmt w:val="decimal"/>
      <w:pStyle w:val="Heading1"/>
      <w:isLgl/>
      <w:lvlText w:val="%1."/>
      <w:lvlJc w:val="left"/>
      <w:pPr>
        <w:tabs>
          <w:tab w:val="num" w:pos="360"/>
        </w:tabs>
        <w:ind w:left="0" w:firstLine="0"/>
      </w:pPr>
      <w:rPr>
        <w:rFonts w:hint="default"/>
      </w:rPr>
    </w:lvl>
    <w:lvl w:ilvl="1">
      <w:start w:val="1"/>
      <w:numFmt w:val="decimal"/>
      <w:pStyle w:val="Heading2"/>
      <w:lvlText w:val="%1.%2."/>
      <w:lvlJc w:val="left"/>
      <w:pPr>
        <w:tabs>
          <w:tab w:val="num" w:pos="972"/>
        </w:tabs>
        <w:ind w:left="972" w:hanging="79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CFB3401"/>
    <w:multiLevelType w:val="hybridMultilevel"/>
    <w:tmpl w:val="6EBC95E4"/>
    <w:lvl w:ilvl="0" w:tplc="69869F24">
      <w:start w:val="1"/>
      <w:numFmt w:val="bullet"/>
      <w:lvlText w:val=""/>
      <w:lvlJc w:val="left"/>
      <w:pPr>
        <w:ind w:left="1440" w:hanging="360"/>
      </w:pPr>
      <w:rPr>
        <w:rFonts w:ascii="Symbol" w:hAnsi="Symbol" w:hint="default"/>
      </w:rPr>
    </w:lvl>
    <w:lvl w:ilvl="1" w:tplc="B4E2E5CE">
      <w:start w:val="1"/>
      <w:numFmt w:val="bullet"/>
      <w:lvlText w:val="o"/>
      <w:lvlJc w:val="left"/>
      <w:pPr>
        <w:ind w:left="1620" w:hanging="360"/>
      </w:pPr>
      <w:rPr>
        <w:rFonts w:ascii="Courier New" w:hAnsi="Courier New" w:hint="default"/>
      </w:rPr>
    </w:lvl>
    <w:lvl w:ilvl="2" w:tplc="B358ECAC" w:tentative="1">
      <w:start w:val="1"/>
      <w:numFmt w:val="bullet"/>
      <w:lvlText w:val=""/>
      <w:lvlJc w:val="left"/>
      <w:pPr>
        <w:ind w:left="2340" w:hanging="360"/>
      </w:pPr>
      <w:rPr>
        <w:rFonts w:ascii="Wingdings" w:hAnsi="Wingdings" w:hint="default"/>
      </w:rPr>
    </w:lvl>
    <w:lvl w:ilvl="3" w:tplc="0792ADFE" w:tentative="1">
      <w:start w:val="1"/>
      <w:numFmt w:val="bullet"/>
      <w:lvlText w:val=""/>
      <w:lvlJc w:val="left"/>
      <w:pPr>
        <w:ind w:left="3060" w:hanging="360"/>
      </w:pPr>
      <w:rPr>
        <w:rFonts w:ascii="Symbol" w:hAnsi="Symbol" w:hint="default"/>
      </w:rPr>
    </w:lvl>
    <w:lvl w:ilvl="4" w:tplc="784C6D5C" w:tentative="1">
      <w:start w:val="1"/>
      <w:numFmt w:val="bullet"/>
      <w:lvlText w:val="o"/>
      <w:lvlJc w:val="left"/>
      <w:pPr>
        <w:ind w:left="3780" w:hanging="360"/>
      </w:pPr>
      <w:rPr>
        <w:rFonts w:ascii="Courier New" w:hAnsi="Courier New" w:cs="Courier New" w:hint="default"/>
      </w:rPr>
    </w:lvl>
    <w:lvl w:ilvl="5" w:tplc="EE3CF392" w:tentative="1">
      <w:start w:val="1"/>
      <w:numFmt w:val="bullet"/>
      <w:lvlText w:val=""/>
      <w:lvlJc w:val="left"/>
      <w:pPr>
        <w:ind w:left="4500" w:hanging="360"/>
      </w:pPr>
      <w:rPr>
        <w:rFonts w:ascii="Wingdings" w:hAnsi="Wingdings" w:hint="default"/>
      </w:rPr>
    </w:lvl>
    <w:lvl w:ilvl="6" w:tplc="F2A65798" w:tentative="1">
      <w:start w:val="1"/>
      <w:numFmt w:val="bullet"/>
      <w:lvlText w:val=""/>
      <w:lvlJc w:val="left"/>
      <w:pPr>
        <w:ind w:left="5220" w:hanging="360"/>
      </w:pPr>
      <w:rPr>
        <w:rFonts w:ascii="Symbol" w:hAnsi="Symbol" w:hint="default"/>
      </w:rPr>
    </w:lvl>
    <w:lvl w:ilvl="7" w:tplc="CE8A1CDE" w:tentative="1">
      <w:start w:val="1"/>
      <w:numFmt w:val="bullet"/>
      <w:lvlText w:val="o"/>
      <w:lvlJc w:val="left"/>
      <w:pPr>
        <w:ind w:left="5940" w:hanging="360"/>
      </w:pPr>
      <w:rPr>
        <w:rFonts w:ascii="Courier New" w:hAnsi="Courier New" w:cs="Courier New" w:hint="default"/>
      </w:rPr>
    </w:lvl>
    <w:lvl w:ilvl="8" w:tplc="CC126144" w:tentative="1">
      <w:start w:val="1"/>
      <w:numFmt w:val="bullet"/>
      <w:lvlText w:val=""/>
      <w:lvlJc w:val="left"/>
      <w:pPr>
        <w:ind w:left="6660" w:hanging="360"/>
      </w:pPr>
      <w:rPr>
        <w:rFonts w:ascii="Wingdings" w:hAnsi="Wingdings" w:hint="default"/>
      </w:rPr>
    </w:lvl>
  </w:abstractNum>
  <w:abstractNum w:abstractNumId="2" w15:restartNumberingAfterBreak="0">
    <w:nsid w:val="0EA742B6"/>
    <w:multiLevelType w:val="hybridMultilevel"/>
    <w:tmpl w:val="9440E2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7462FA"/>
    <w:multiLevelType w:val="hybridMultilevel"/>
    <w:tmpl w:val="380CA3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9A552EB"/>
    <w:multiLevelType w:val="hybridMultilevel"/>
    <w:tmpl w:val="DAD0F29E"/>
    <w:lvl w:ilvl="0" w:tplc="F2C2900E">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9DF08B2"/>
    <w:multiLevelType w:val="hybridMultilevel"/>
    <w:tmpl w:val="9F5E4C06"/>
    <w:lvl w:ilvl="0" w:tplc="E50207BA">
      <w:start w:val="1"/>
      <w:numFmt w:val="bullet"/>
      <w:lvlText w:val=""/>
      <w:lvlJc w:val="left"/>
      <w:pPr>
        <w:ind w:left="1260" w:hanging="360"/>
      </w:pPr>
      <w:rPr>
        <w:rFonts w:ascii="Symbol" w:hAnsi="Symbol" w:hint="default"/>
      </w:rPr>
    </w:lvl>
    <w:lvl w:ilvl="1" w:tplc="A936F28A" w:tentative="1">
      <w:start w:val="1"/>
      <w:numFmt w:val="bullet"/>
      <w:lvlText w:val="o"/>
      <w:lvlJc w:val="left"/>
      <w:pPr>
        <w:ind w:left="1440" w:hanging="360"/>
      </w:pPr>
      <w:rPr>
        <w:rFonts w:ascii="Courier New" w:hAnsi="Courier New" w:cs="Courier New" w:hint="default"/>
      </w:rPr>
    </w:lvl>
    <w:lvl w:ilvl="2" w:tplc="4DE829DA" w:tentative="1">
      <w:start w:val="1"/>
      <w:numFmt w:val="bullet"/>
      <w:lvlText w:val=""/>
      <w:lvlJc w:val="left"/>
      <w:pPr>
        <w:ind w:left="2160" w:hanging="360"/>
      </w:pPr>
      <w:rPr>
        <w:rFonts w:ascii="Wingdings" w:hAnsi="Wingdings" w:hint="default"/>
      </w:rPr>
    </w:lvl>
    <w:lvl w:ilvl="3" w:tplc="0D0E38A6" w:tentative="1">
      <w:start w:val="1"/>
      <w:numFmt w:val="bullet"/>
      <w:lvlText w:val=""/>
      <w:lvlJc w:val="left"/>
      <w:pPr>
        <w:ind w:left="2880" w:hanging="360"/>
      </w:pPr>
      <w:rPr>
        <w:rFonts w:ascii="Symbol" w:hAnsi="Symbol" w:hint="default"/>
      </w:rPr>
    </w:lvl>
    <w:lvl w:ilvl="4" w:tplc="BF92E874" w:tentative="1">
      <w:start w:val="1"/>
      <w:numFmt w:val="bullet"/>
      <w:lvlText w:val="o"/>
      <w:lvlJc w:val="left"/>
      <w:pPr>
        <w:ind w:left="3600" w:hanging="360"/>
      </w:pPr>
      <w:rPr>
        <w:rFonts w:ascii="Courier New" w:hAnsi="Courier New" w:cs="Courier New" w:hint="default"/>
      </w:rPr>
    </w:lvl>
    <w:lvl w:ilvl="5" w:tplc="4AF2A1B8" w:tentative="1">
      <w:start w:val="1"/>
      <w:numFmt w:val="bullet"/>
      <w:lvlText w:val=""/>
      <w:lvlJc w:val="left"/>
      <w:pPr>
        <w:ind w:left="4320" w:hanging="360"/>
      </w:pPr>
      <w:rPr>
        <w:rFonts w:ascii="Wingdings" w:hAnsi="Wingdings" w:hint="default"/>
      </w:rPr>
    </w:lvl>
    <w:lvl w:ilvl="6" w:tplc="8174E402" w:tentative="1">
      <w:start w:val="1"/>
      <w:numFmt w:val="bullet"/>
      <w:lvlText w:val=""/>
      <w:lvlJc w:val="left"/>
      <w:pPr>
        <w:ind w:left="5040" w:hanging="360"/>
      </w:pPr>
      <w:rPr>
        <w:rFonts w:ascii="Symbol" w:hAnsi="Symbol" w:hint="default"/>
      </w:rPr>
    </w:lvl>
    <w:lvl w:ilvl="7" w:tplc="BD9A5DA0" w:tentative="1">
      <w:start w:val="1"/>
      <w:numFmt w:val="bullet"/>
      <w:lvlText w:val="o"/>
      <w:lvlJc w:val="left"/>
      <w:pPr>
        <w:ind w:left="5760" w:hanging="360"/>
      </w:pPr>
      <w:rPr>
        <w:rFonts w:ascii="Courier New" w:hAnsi="Courier New" w:cs="Courier New" w:hint="default"/>
      </w:rPr>
    </w:lvl>
    <w:lvl w:ilvl="8" w:tplc="28F0DC84" w:tentative="1">
      <w:start w:val="1"/>
      <w:numFmt w:val="bullet"/>
      <w:lvlText w:val=""/>
      <w:lvlJc w:val="left"/>
      <w:pPr>
        <w:ind w:left="6480" w:hanging="360"/>
      </w:pPr>
      <w:rPr>
        <w:rFonts w:ascii="Wingdings" w:hAnsi="Wingdings" w:hint="default"/>
      </w:rPr>
    </w:lvl>
  </w:abstractNum>
  <w:abstractNum w:abstractNumId="6" w15:restartNumberingAfterBreak="0">
    <w:nsid w:val="2D595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327F5CE7"/>
    <w:multiLevelType w:val="hybridMultilevel"/>
    <w:tmpl w:val="7BC4ADCC"/>
    <w:lvl w:ilvl="0" w:tplc="F4063DB8">
      <w:start w:val="1"/>
      <w:numFmt w:val="bullet"/>
      <w:pStyle w:val="BodyBullet2"/>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10C30CE"/>
    <w:multiLevelType w:val="hybridMultilevel"/>
    <w:tmpl w:val="D300392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D1618"/>
    <w:multiLevelType w:val="hybridMultilevel"/>
    <w:tmpl w:val="A6E05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32917"/>
    <w:multiLevelType w:val="hybridMultilevel"/>
    <w:tmpl w:val="2E2473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D0D2C08"/>
    <w:multiLevelType w:val="hybridMultilevel"/>
    <w:tmpl w:val="6212D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08674E"/>
    <w:multiLevelType w:val="multilevel"/>
    <w:tmpl w:val="F380F4EE"/>
    <w:lvl w:ilvl="0">
      <w:start w:val="1"/>
      <w:numFmt w:val="none"/>
      <w:pStyle w:val="Heading22"/>
      <w:lvlText w:val="1.22.2"/>
      <w:lvlJc w:val="left"/>
      <w:pPr>
        <w:ind w:left="1800" w:hanging="360"/>
      </w:pPr>
      <w:rPr>
        <w:rFonts w:hint="default"/>
      </w:rPr>
    </w:lvl>
    <w:lvl w:ilvl="1">
      <w:start w:val="1"/>
      <w:numFmt w:val="none"/>
      <w:lvlText w:val="1.22.2"/>
      <w:lvlJc w:val="left"/>
      <w:pPr>
        <w:ind w:left="2520" w:hanging="360"/>
      </w:pPr>
      <w:rPr>
        <w:rFonts w:hint="default"/>
      </w:rPr>
    </w:lvl>
    <w:lvl w:ilvl="2">
      <w:start w:val="1"/>
      <w:numFmt w:val="none"/>
      <w:lvlText w:val="1.22.1"/>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3" w15:restartNumberingAfterBreak="0">
    <w:nsid w:val="58CA0384"/>
    <w:multiLevelType w:val="hybridMultilevel"/>
    <w:tmpl w:val="375082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61291E86"/>
    <w:multiLevelType w:val="multilevel"/>
    <w:tmpl w:val="0BFCFDD8"/>
    <w:lvl w:ilvl="0">
      <w:start w:val="1"/>
      <w:numFmt w:val="upperLetter"/>
      <w:pStyle w:val="Appendix"/>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61CE66AB"/>
    <w:multiLevelType w:val="singleLevel"/>
    <w:tmpl w:val="33C6925C"/>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69C60C3B"/>
    <w:multiLevelType w:val="hybridMultilevel"/>
    <w:tmpl w:val="E014EEAC"/>
    <w:lvl w:ilvl="0" w:tplc="A364A9D6">
      <w:numFmt w:val="bullet"/>
      <w:lvlText w:val="-"/>
      <w:lvlJc w:val="left"/>
      <w:pPr>
        <w:ind w:left="1080" w:hanging="360"/>
      </w:pPr>
      <w:rPr>
        <w:rFonts w:ascii="Times New Roman" w:eastAsia="Times New Roman" w:hAnsi="Times New Roman" w:cs="Times New Roman" w:hint="default"/>
      </w:rPr>
    </w:lvl>
    <w:lvl w:ilvl="1" w:tplc="F350DDAC" w:tentative="1">
      <w:start w:val="1"/>
      <w:numFmt w:val="bullet"/>
      <w:lvlText w:val="o"/>
      <w:lvlJc w:val="left"/>
      <w:pPr>
        <w:ind w:left="1800" w:hanging="360"/>
      </w:pPr>
      <w:rPr>
        <w:rFonts w:ascii="Courier New" w:hAnsi="Courier New" w:cs="Courier New" w:hint="default"/>
      </w:rPr>
    </w:lvl>
    <w:lvl w:ilvl="2" w:tplc="B0B81EAC" w:tentative="1">
      <w:start w:val="1"/>
      <w:numFmt w:val="bullet"/>
      <w:lvlText w:val=""/>
      <w:lvlJc w:val="left"/>
      <w:pPr>
        <w:ind w:left="2520" w:hanging="360"/>
      </w:pPr>
      <w:rPr>
        <w:rFonts w:ascii="Wingdings" w:hAnsi="Wingdings" w:hint="default"/>
      </w:rPr>
    </w:lvl>
    <w:lvl w:ilvl="3" w:tplc="1C3210BE" w:tentative="1">
      <w:start w:val="1"/>
      <w:numFmt w:val="bullet"/>
      <w:lvlText w:val=""/>
      <w:lvlJc w:val="left"/>
      <w:pPr>
        <w:ind w:left="3240" w:hanging="360"/>
      </w:pPr>
      <w:rPr>
        <w:rFonts w:ascii="Symbol" w:hAnsi="Symbol" w:hint="default"/>
      </w:rPr>
    </w:lvl>
    <w:lvl w:ilvl="4" w:tplc="8B3CEF74" w:tentative="1">
      <w:start w:val="1"/>
      <w:numFmt w:val="bullet"/>
      <w:lvlText w:val="o"/>
      <w:lvlJc w:val="left"/>
      <w:pPr>
        <w:ind w:left="3960" w:hanging="360"/>
      </w:pPr>
      <w:rPr>
        <w:rFonts w:ascii="Courier New" w:hAnsi="Courier New" w:cs="Courier New" w:hint="default"/>
      </w:rPr>
    </w:lvl>
    <w:lvl w:ilvl="5" w:tplc="F7D8B03E" w:tentative="1">
      <w:start w:val="1"/>
      <w:numFmt w:val="bullet"/>
      <w:lvlText w:val=""/>
      <w:lvlJc w:val="left"/>
      <w:pPr>
        <w:ind w:left="4680" w:hanging="360"/>
      </w:pPr>
      <w:rPr>
        <w:rFonts w:ascii="Wingdings" w:hAnsi="Wingdings" w:hint="default"/>
      </w:rPr>
    </w:lvl>
    <w:lvl w:ilvl="6" w:tplc="D6588C50" w:tentative="1">
      <w:start w:val="1"/>
      <w:numFmt w:val="bullet"/>
      <w:lvlText w:val=""/>
      <w:lvlJc w:val="left"/>
      <w:pPr>
        <w:ind w:left="5400" w:hanging="360"/>
      </w:pPr>
      <w:rPr>
        <w:rFonts w:ascii="Symbol" w:hAnsi="Symbol" w:hint="default"/>
      </w:rPr>
    </w:lvl>
    <w:lvl w:ilvl="7" w:tplc="4D368AC6" w:tentative="1">
      <w:start w:val="1"/>
      <w:numFmt w:val="bullet"/>
      <w:lvlText w:val="o"/>
      <w:lvlJc w:val="left"/>
      <w:pPr>
        <w:ind w:left="6120" w:hanging="360"/>
      </w:pPr>
      <w:rPr>
        <w:rFonts w:ascii="Courier New" w:hAnsi="Courier New" w:cs="Courier New" w:hint="default"/>
      </w:rPr>
    </w:lvl>
    <w:lvl w:ilvl="8" w:tplc="3BD0EA92" w:tentative="1">
      <w:start w:val="1"/>
      <w:numFmt w:val="bullet"/>
      <w:lvlText w:val=""/>
      <w:lvlJc w:val="left"/>
      <w:pPr>
        <w:ind w:left="6840" w:hanging="360"/>
      </w:pPr>
      <w:rPr>
        <w:rFonts w:ascii="Wingdings" w:hAnsi="Wingdings" w:hint="default"/>
      </w:rPr>
    </w:lvl>
  </w:abstractNum>
  <w:abstractNum w:abstractNumId="17" w15:restartNumberingAfterBreak="0">
    <w:nsid w:val="70595709"/>
    <w:multiLevelType w:val="hybridMultilevel"/>
    <w:tmpl w:val="4926C8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0EC6ABB"/>
    <w:multiLevelType w:val="hybridMultilevel"/>
    <w:tmpl w:val="8730D3CA"/>
    <w:lvl w:ilvl="0" w:tplc="5BF4FF92">
      <w:start w:val="1"/>
      <w:numFmt w:val="bullet"/>
      <w:lvlText w:val=""/>
      <w:lvlJc w:val="left"/>
      <w:pPr>
        <w:ind w:left="900" w:hanging="360"/>
      </w:pPr>
      <w:rPr>
        <w:rFonts w:ascii="Symbol" w:hAnsi="Symbol" w:hint="default"/>
      </w:rPr>
    </w:lvl>
    <w:lvl w:ilvl="1" w:tplc="51582808" w:tentative="1">
      <w:start w:val="1"/>
      <w:numFmt w:val="bullet"/>
      <w:lvlText w:val="o"/>
      <w:lvlJc w:val="left"/>
      <w:pPr>
        <w:ind w:left="1620" w:hanging="360"/>
      </w:pPr>
      <w:rPr>
        <w:rFonts w:ascii="Courier New" w:hAnsi="Courier New" w:cs="Courier New" w:hint="default"/>
      </w:rPr>
    </w:lvl>
    <w:lvl w:ilvl="2" w:tplc="2D80E804" w:tentative="1">
      <w:start w:val="1"/>
      <w:numFmt w:val="bullet"/>
      <w:lvlText w:val=""/>
      <w:lvlJc w:val="left"/>
      <w:pPr>
        <w:ind w:left="2340" w:hanging="360"/>
      </w:pPr>
      <w:rPr>
        <w:rFonts w:ascii="Wingdings" w:hAnsi="Wingdings" w:hint="default"/>
      </w:rPr>
    </w:lvl>
    <w:lvl w:ilvl="3" w:tplc="831A0068" w:tentative="1">
      <w:start w:val="1"/>
      <w:numFmt w:val="bullet"/>
      <w:lvlText w:val=""/>
      <w:lvlJc w:val="left"/>
      <w:pPr>
        <w:ind w:left="3060" w:hanging="360"/>
      </w:pPr>
      <w:rPr>
        <w:rFonts w:ascii="Symbol" w:hAnsi="Symbol" w:hint="default"/>
      </w:rPr>
    </w:lvl>
    <w:lvl w:ilvl="4" w:tplc="006C71BC" w:tentative="1">
      <w:start w:val="1"/>
      <w:numFmt w:val="bullet"/>
      <w:lvlText w:val="o"/>
      <w:lvlJc w:val="left"/>
      <w:pPr>
        <w:ind w:left="3780" w:hanging="360"/>
      </w:pPr>
      <w:rPr>
        <w:rFonts w:ascii="Courier New" w:hAnsi="Courier New" w:cs="Courier New" w:hint="default"/>
      </w:rPr>
    </w:lvl>
    <w:lvl w:ilvl="5" w:tplc="A086C3B6" w:tentative="1">
      <w:start w:val="1"/>
      <w:numFmt w:val="bullet"/>
      <w:lvlText w:val=""/>
      <w:lvlJc w:val="left"/>
      <w:pPr>
        <w:ind w:left="4500" w:hanging="360"/>
      </w:pPr>
      <w:rPr>
        <w:rFonts w:ascii="Wingdings" w:hAnsi="Wingdings" w:hint="default"/>
      </w:rPr>
    </w:lvl>
    <w:lvl w:ilvl="6" w:tplc="C3005768" w:tentative="1">
      <w:start w:val="1"/>
      <w:numFmt w:val="bullet"/>
      <w:lvlText w:val=""/>
      <w:lvlJc w:val="left"/>
      <w:pPr>
        <w:ind w:left="5220" w:hanging="360"/>
      </w:pPr>
      <w:rPr>
        <w:rFonts w:ascii="Symbol" w:hAnsi="Symbol" w:hint="default"/>
      </w:rPr>
    </w:lvl>
    <w:lvl w:ilvl="7" w:tplc="85987CC4" w:tentative="1">
      <w:start w:val="1"/>
      <w:numFmt w:val="bullet"/>
      <w:lvlText w:val="o"/>
      <w:lvlJc w:val="left"/>
      <w:pPr>
        <w:ind w:left="5940" w:hanging="360"/>
      </w:pPr>
      <w:rPr>
        <w:rFonts w:ascii="Courier New" w:hAnsi="Courier New" w:cs="Courier New" w:hint="default"/>
      </w:rPr>
    </w:lvl>
    <w:lvl w:ilvl="8" w:tplc="0F0A4D56" w:tentative="1">
      <w:start w:val="1"/>
      <w:numFmt w:val="bullet"/>
      <w:lvlText w:val=""/>
      <w:lvlJc w:val="left"/>
      <w:pPr>
        <w:ind w:left="6660" w:hanging="360"/>
      </w:pPr>
      <w:rPr>
        <w:rFonts w:ascii="Wingdings" w:hAnsi="Wingdings" w:hint="default"/>
      </w:rPr>
    </w:lvl>
  </w:abstractNum>
  <w:abstractNum w:abstractNumId="19" w15:restartNumberingAfterBreak="0">
    <w:nsid w:val="74ED6CDB"/>
    <w:multiLevelType w:val="hybridMultilevel"/>
    <w:tmpl w:val="C0587F28"/>
    <w:lvl w:ilvl="0" w:tplc="7C009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414632"/>
    <w:multiLevelType w:val="hybridMultilevel"/>
    <w:tmpl w:val="4276F80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9"/>
  </w:num>
  <w:num w:numId="3">
    <w:abstractNumId w:val="12"/>
  </w:num>
  <w:num w:numId="4">
    <w:abstractNumId w:val="2"/>
  </w:num>
  <w:num w:numId="5">
    <w:abstractNumId w:val="16"/>
  </w:num>
  <w:num w:numId="6">
    <w:abstractNumId w:val="18"/>
  </w:num>
  <w:num w:numId="7">
    <w:abstractNumId w:val="9"/>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8"/>
  </w:num>
  <w:num w:numId="13">
    <w:abstractNumId w:val="14"/>
  </w:num>
  <w:num w:numId="14">
    <w:abstractNumId w:val="7"/>
  </w:num>
  <w:num w:numId="15">
    <w:abstractNumId w:val="3"/>
  </w:num>
  <w:num w:numId="16">
    <w:abstractNumId w:val="15"/>
  </w:num>
  <w:num w:numId="17">
    <w:abstractNumId w:val="13"/>
  </w:num>
  <w:num w:numId="18">
    <w:abstractNumId w:val="20"/>
  </w:num>
  <w:num w:numId="19">
    <w:abstractNumId w:val="4"/>
  </w:num>
  <w:num w:numId="20">
    <w:abstractNumId w:val="17"/>
  </w:num>
  <w:num w:numId="21">
    <w:abstractNumId w:val="6"/>
  </w:num>
  <w:num w:numId="22">
    <w:abstractNumId w:val="11"/>
  </w:num>
  <w:num w:numId="23">
    <w:abstractNumId w:val="0"/>
  </w:num>
  <w:num w:numId="2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2E69"/>
    <w:rsid w:val="00004219"/>
    <w:rsid w:val="00005E5E"/>
    <w:rsid w:val="000063EC"/>
    <w:rsid w:val="0000724B"/>
    <w:rsid w:val="00013987"/>
    <w:rsid w:val="000207EE"/>
    <w:rsid w:val="00020A0A"/>
    <w:rsid w:val="00023681"/>
    <w:rsid w:val="0002512E"/>
    <w:rsid w:val="000255A4"/>
    <w:rsid w:val="000276D3"/>
    <w:rsid w:val="0003078B"/>
    <w:rsid w:val="00030990"/>
    <w:rsid w:val="0003329E"/>
    <w:rsid w:val="000344BD"/>
    <w:rsid w:val="00035097"/>
    <w:rsid w:val="000358DE"/>
    <w:rsid w:val="0003681E"/>
    <w:rsid w:val="000409B0"/>
    <w:rsid w:val="00043D5B"/>
    <w:rsid w:val="00046DDA"/>
    <w:rsid w:val="00047601"/>
    <w:rsid w:val="0005293E"/>
    <w:rsid w:val="0005385E"/>
    <w:rsid w:val="0005681A"/>
    <w:rsid w:val="00057BC5"/>
    <w:rsid w:val="00060664"/>
    <w:rsid w:val="000613D3"/>
    <w:rsid w:val="00062F9D"/>
    <w:rsid w:val="00063EF1"/>
    <w:rsid w:val="000644D5"/>
    <w:rsid w:val="00071CCE"/>
    <w:rsid w:val="00072F96"/>
    <w:rsid w:val="00074B87"/>
    <w:rsid w:val="000769A0"/>
    <w:rsid w:val="0008577A"/>
    <w:rsid w:val="000857B0"/>
    <w:rsid w:val="000901D9"/>
    <w:rsid w:val="000914DA"/>
    <w:rsid w:val="00093C99"/>
    <w:rsid w:val="00094AAB"/>
    <w:rsid w:val="00096460"/>
    <w:rsid w:val="000A0BB1"/>
    <w:rsid w:val="000A3E84"/>
    <w:rsid w:val="000B5D7F"/>
    <w:rsid w:val="000B6B80"/>
    <w:rsid w:val="000C2356"/>
    <w:rsid w:val="000C3733"/>
    <w:rsid w:val="000C4ED3"/>
    <w:rsid w:val="000D33EF"/>
    <w:rsid w:val="000E1674"/>
    <w:rsid w:val="000E16FC"/>
    <w:rsid w:val="000E5F0F"/>
    <w:rsid w:val="000E69DB"/>
    <w:rsid w:val="000E7062"/>
    <w:rsid w:val="000F024E"/>
    <w:rsid w:val="00106616"/>
    <w:rsid w:val="00113026"/>
    <w:rsid w:val="00114654"/>
    <w:rsid w:val="00115819"/>
    <w:rsid w:val="00115E5B"/>
    <w:rsid w:val="00123B3F"/>
    <w:rsid w:val="001255CC"/>
    <w:rsid w:val="00125B3E"/>
    <w:rsid w:val="00132107"/>
    <w:rsid w:val="0013248D"/>
    <w:rsid w:val="00136B0C"/>
    <w:rsid w:val="001435CE"/>
    <w:rsid w:val="001436FE"/>
    <w:rsid w:val="001500F4"/>
    <w:rsid w:val="001502CD"/>
    <w:rsid w:val="00167C8F"/>
    <w:rsid w:val="00176BDC"/>
    <w:rsid w:val="001770F0"/>
    <w:rsid w:val="001825DA"/>
    <w:rsid w:val="001904B2"/>
    <w:rsid w:val="0019580D"/>
    <w:rsid w:val="001B0DA1"/>
    <w:rsid w:val="001B10E1"/>
    <w:rsid w:val="001B43D7"/>
    <w:rsid w:val="001B5687"/>
    <w:rsid w:val="001C1C1A"/>
    <w:rsid w:val="001C298E"/>
    <w:rsid w:val="001C2DDA"/>
    <w:rsid w:val="001C3D81"/>
    <w:rsid w:val="001C43BA"/>
    <w:rsid w:val="001C5E0A"/>
    <w:rsid w:val="001E6BD7"/>
    <w:rsid w:val="001F19A7"/>
    <w:rsid w:val="001F1FE3"/>
    <w:rsid w:val="001F3667"/>
    <w:rsid w:val="001F6170"/>
    <w:rsid w:val="0020139A"/>
    <w:rsid w:val="00202643"/>
    <w:rsid w:val="00202A98"/>
    <w:rsid w:val="002044AF"/>
    <w:rsid w:val="00211142"/>
    <w:rsid w:val="002146FA"/>
    <w:rsid w:val="002154DB"/>
    <w:rsid w:val="00222A63"/>
    <w:rsid w:val="00223158"/>
    <w:rsid w:val="0022707D"/>
    <w:rsid w:val="00227D97"/>
    <w:rsid w:val="00232D3B"/>
    <w:rsid w:val="00233132"/>
    <w:rsid w:val="00233712"/>
    <w:rsid w:val="002347B2"/>
    <w:rsid w:val="00237EE4"/>
    <w:rsid w:val="0024464A"/>
    <w:rsid w:val="002456F6"/>
    <w:rsid w:val="00252C4E"/>
    <w:rsid w:val="002535D4"/>
    <w:rsid w:val="00254DF3"/>
    <w:rsid w:val="00256F36"/>
    <w:rsid w:val="00257ABA"/>
    <w:rsid w:val="00260313"/>
    <w:rsid w:val="00261B9D"/>
    <w:rsid w:val="00265722"/>
    <w:rsid w:val="00267548"/>
    <w:rsid w:val="002723B9"/>
    <w:rsid w:val="002752FD"/>
    <w:rsid w:val="0027557F"/>
    <w:rsid w:val="00277D62"/>
    <w:rsid w:val="002803E9"/>
    <w:rsid w:val="00280BE5"/>
    <w:rsid w:val="002828C3"/>
    <w:rsid w:val="00283B59"/>
    <w:rsid w:val="002844E7"/>
    <w:rsid w:val="00284E53"/>
    <w:rsid w:val="00286481"/>
    <w:rsid w:val="00297CD7"/>
    <w:rsid w:val="002A02E1"/>
    <w:rsid w:val="002A34AD"/>
    <w:rsid w:val="002A59C5"/>
    <w:rsid w:val="002A7D99"/>
    <w:rsid w:val="002B030F"/>
    <w:rsid w:val="002B2295"/>
    <w:rsid w:val="002B41D6"/>
    <w:rsid w:val="002C017D"/>
    <w:rsid w:val="002C2CD4"/>
    <w:rsid w:val="002C7875"/>
    <w:rsid w:val="002D226D"/>
    <w:rsid w:val="002D755C"/>
    <w:rsid w:val="002F3D12"/>
    <w:rsid w:val="002F5317"/>
    <w:rsid w:val="002F6EEC"/>
    <w:rsid w:val="003024E1"/>
    <w:rsid w:val="003059DA"/>
    <w:rsid w:val="00306ACB"/>
    <w:rsid w:val="00317A58"/>
    <w:rsid w:val="0032352E"/>
    <w:rsid w:val="00324EF8"/>
    <w:rsid w:val="00327034"/>
    <w:rsid w:val="0032710F"/>
    <w:rsid w:val="00330086"/>
    <w:rsid w:val="003318FA"/>
    <w:rsid w:val="003325AE"/>
    <w:rsid w:val="00332DD0"/>
    <w:rsid w:val="00334456"/>
    <w:rsid w:val="00335362"/>
    <w:rsid w:val="00335AF4"/>
    <w:rsid w:val="00336380"/>
    <w:rsid w:val="00340FBA"/>
    <w:rsid w:val="00341A15"/>
    <w:rsid w:val="00343C7D"/>
    <w:rsid w:val="003445CB"/>
    <w:rsid w:val="003453D9"/>
    <w:rsid w:val="003477A4"/>
    <w:rsid w:val="003559BC"/>
    <w:rsid w:val="003572B9"/>
    <w:rsid w:val="00357EB3"/>
    <w:rsid w:val="0036107B"/>
    <w:rsid w:val="00365107"/>
    <w:rsid w:val="003706E5"/>
    <w:rsid w:val="00370D3F"/>
    <w:rsid w:val="00373C5C"/>
    <w:rsid w:val="00374AE9"/>
    <w:rsid w:val="00374DAD"/>
    <w:rsid w:val="00381180"/>
    <w:rsid w:val="00384173"/>
    <w:rsid w:val="00384EA8"/>
    <w:rsid w:val="003876B1"/>
    <w:rsid w:val="00390CB6"/>
    <w:rsid w:val="00391970"/>
    <w:rsid w:val="00395BBC"/>
    <w:rsid w:val="00396B1C"/>
    <w:rsid w:val="003972B2"/>
    <w:rsid w:val="003B0396"/>
    <w:rsid w:val="003B0AAC"/>
    <w:rsid w:val="003B1C34"/>
    <w:rsid w:val="003B3858"/>
    <w:rsid w:val="003B4CF4"/>
    <w:rsid w:val="003B5D07"/>
    <w:rsid w:val="003C155F"/>
    <w:rsid w:val="003C6558"/>
    <w:rsid w:val="003D13D5"/>
    <w:rsid w:val="003D3638"/>
    <w:rsid w:val="003D5363"/>
    <w:rsid w:val="003D574E"/>
    <w:rsid w:val="00400CAC"/>
    <w:rsid w:val="00413E42"/>
    <w:rsid w:val="00417663"/>
    <w:rsid w:val="00417AD3"/>
    <w:rsid w:val="00417D8E"/>
    <w:rsid w:val="004217CF"/>
    <w:rsid w:val="0042200D"/>
    <w:rsid w:val="00423540"/>
    <w:rsid w:val="0042390C"/>
    <w:rsid w:val="00431106"/>
    <w:rsid w:val="00432A89"/>
    <w:rsid w:val="00435566"/>
    <w:rsid w:val="0043612A"/>
    <w:rsid w:val="004368CE"/>
    <w:rsid w:val="00436CC1"/>
    <w:rsid w:val="00440DCA"/>
    <w:rsid w:val="00442B97"/>
    <w:rsid w:val="004439CC"/>
    <w:rsid w:val="00444E05"/>
    <w:rsid w:val="00447306"/>
    <w:rsid w:val="00450931"/>
    <w:rsid w:val="00453123"/>
    <w:rsid w:val="00453BBD"/>
    <w:rsid w:val="00453F41"/>
    <w:rsid w:val="004555B2"/>
    <w:rsid w:val="00457F7B"/>
    <w:rsid w:val="00465888"/>
    <w:rsid w:val="00472254"/>
    <w:rsid w:val="00473117"/>
    <w:rsid w:val="00477CB0"/>
    <w:rsid w:val="00480CE1"/>
    <w:rsid w:val="004920AF"/>
    <w:rsid w:val="00495129"/>
    <w:rsid w:val="004A1BE6"/>
    <w:rsid w:val="004A3599"/>
    <w:rsid w:val="004A5A16"/>
    <w:rsid w:val="004A5EC2"/>
    <w:rsid w:val="004B3CF2"/>
    <w:rsid w:val="004C2C92"/>
    <w:rsid w:val="004C4019"/>
    <w:rsid w:val="004C4571"/>
    <w:rsid w:val="004C7650"/>
    <w:rsid w:val="004D06C8"/>
    <w:rsid w:val="004D2F8E"/>
    <w:rsid w:val="004D7AE0"/>
    <w:rsid w:val="004D7F70"/>
    <w:rsid w:val="004E59FC"/>
    <w:rsid w:val="004F08DB"/>
    <w:rsid w:val="004F2E69"/>
    <w:rsid w:val="004F6FBC"/>
    <w:rsid w:val="004F6FDF"/>
    <w:rsid w:val="005023E3"/>
    <w:rsid w:val="005029DE"/>
    <w:rsid w:val="00506275"/>
    <w:rsid w:val="00517ED2"/>
    <w:rsid w:val="00530118"/>
    <w:rsid w:val="00536083"/>
    <w:rsid w:val="005422DB"/>
    <w:rsid w:val="00542A18"/>
    <w:rsid w:val="00542C73"/>
    <w:rsid w:val="00544FA4"/>
    <w:rsid w:val="00547CEF"/>
    <w:rsid w:val="0055049B"/>
    <w:rsid w:val="00552FC6"/>
    <w:rsid w:val="00553980"/>
    <w:rsid w:val="005543D6"/>
    <w:rsid w:val="00554845"/>
    <w:rsid w:val="00556564"/>
    <w:rsid w:val="00556D1E"/>
    <w:rsid w:val="00566372"/>
    <w:rsid w:val="00566ECD"/>
    <w:rsid w:val="00571C65"/>
    <w:rsid w:val="00571D46"/>
    <w:rsid w:val="00577F0C"/>
    <w:rsid w:val="00582561"/>
    <w:rsid w:val="00583E9F"/>
    <w:rsid w:val="00585882"/>
    <w:rsid w:val="005877A7"/>
    <w:rsid w:val="005935B0"/>
    <w:rsid w:val="00595E12"/>
    <w:rsid w:val="005A6E32"/>
    <w:rsid w:val="005B48A5"/>
    <w:rsid w:val="005C066D"/>
    <w:rsid w:val="005C3A4B"/>
    <w:rsid w:val="005C3EFD"/>
    <w:rsid w:val="005C4130"/>
    <w:rsid w:val="005C649E"/>
    <w:rsid w:val="005C6C44"/>
    <w:rsid w:val="005D2ABB"/>
    <w:rsid w:val="005D2BAD"/>
    <w:rsid w:val="005D6022"/>
    <w:rsid w:val="005E1115"/>
    <w:rsid w:val="005E3111"/>
    <w:rsid w:val="005E612F"/>
    <w:rsid w:val="005F2990"/>
    <w:rsid w:val="005F2FFB"/>
    <w:rsid w:val="005F5B69"/>
    <w:rsid w:val="005F5FC2"/>
    <w:rsid w:val="005F6431"/>
    <w:rsid w:val="00602D2D"/>
    <w:rsid w:val="00603E52"/>
    <w:rsid w:val="00604382"/>
    <w:rsid w:val="0060690C"/>
    <w:rsid w:val="00607FC1"/>
    <w:rsid w:val="00611319"/>
    <w:rsid w:val="006120FC"/>
    <w:rsid w:val="00615A08"/>
    <w:rsid w:val="0061726F"/>
    <w:rsid w:val="00622680"/>
    <w:rsid w:val="00622EAA"/>
    <w:rsid w:val="006238F5"/>
    <w:rsid w:val="00624EE1"/>
    <w:rsid w:val="00632884"/>
    <w:rsid w:val="00633924"/>
    <w:rsid w:val="0064002C"/>
    <w:rsid w:val="006425CA"/>
    <w:rsid w:val="00642DE0"/>
    <w:rsid w:val="0064337C"/>
    <w:rsid w:val="00643B40"/>
    <w:rsid w:val="00646490"/>
    <w:rsid w:val="00646CCC"/>
    <w:rsid w:val="00651763"/>
    <w:rsid w:val="00652436"/>
    <w:rsid w:val="00653516"/>
    <w:rsid w:val="00654A82"/>
    <w:rsid w:val="0065671D"/>
    <w:rsid w:val="006601FA"/>
    <w:rsid w:val="00661D72"/>
    <w:rsid w:val="006632E1"/>
    <w:rsid w:val="00663CCE"/>
    <w:rsid w:val="0066492D"/>
    <w:rsid w:val="00672C51"/>
    <w:rsid w:val="006812F6"/>
    <w:rsid w:val="00684CB2"/>
    <w:rsid w:val="006863EF"/>
    <w:rsid w:val="00695B10"/>
    <w:rsid w:val="006A2223"/>
    <w:rsid w:val="006A6F86"/>
    <w:rsid w:val="006A7357"/>
    <w:rsid w:val="006B3139"/>
    <w:rsid w:val="006B4481"/>
    <w:rsid w:val="006B635F"/>
    <w:rsid w:val="006B6534"/>
    <w:rsid w:val="006C01E8"/>
    <w:rsid w:val="006C2F8F"/>
    <w:rsid w:val="006C48AB"/>
    <w:rsid w:val="006C495F"/>
    <w:rsid w:val="006D4069"/>
    <w:rsid w:val="006D4397"/>
    <w:rsid w:val="006D56B0"/>
    <w:rsid w:val="006D5867"/>
    <w:rsid w:val="006D66CE"/>
    <w:rsid w:val="006D6C9B"/>
    <w:rsid w:val="006D7053"/>
    <w:rsid w:val="006E1071"/>
    <w:rsid w:val="006E15F5"/>
    <w:rsid w:val="006E2D89"/>
    <w:rsid w:val="007017BA"/>
    <w:rsid w:val="00705EAA"/>
    <w:rsid w:val="00714D71"/>
    <w:rsid w:val="00720EC4"/>
    <w:rsid w:val="00721976"/>
    <w:rsid w:val="00721DEF"/>
    <w:rsid w:val="00721EFA"/>
    <w:rsid w:val="00731135"/>
    <w:rsid w:val="00732CE6"/>
    <w:rsid w:val="007358D0"/>
    <w:rsid w:val="0073730F"/>
    <w:rsid w:val="00743F1A"/>
    <w:rsid w:val="00750CC3"/>
    <w:rsid w:val="00752CA6"/>
    <w:rsid w:val="00762E45"/>
    <w:rsid w:val="00767DFF"/>
    <w:rsid w:val="0077142B"/>
    <w:rsid w:val="00772205"/>
    <w:rsid w:val="00772FAF"/>
    <w:rsid w:val="007769C0"/>
    <w:rsid w:val="0078685F"/>
    <w:rsid w:val="00786B8A"/>
    <w:rsid w:val="007950AA"/>
    <w:rsid w:val="00795FD8"/>
    <w:rsid w:val="007960D0"/>
    <w:rsid w:val="0079665D"/>
    <w:rsid w:val="007966D7"/>
    <w:rsid w:val="007A06E7"/>
    <w:rsid w:val="007A27E8"/>
    <w:rsid w:val="007A2CD7"/>
    <w:rsid w:val="007B1C06"/>
    <w:rsid w:val="007C2CE5"/>
    <w:rsid w:val="007C7477"/>
    <w:rsid w:val="007C7986"/>
    <w:rsid w:val="007D0715"/>
    <w:rsid w:val="007D0D9E"/>
    <w:rsid w:val="007D392B"/>
    <w:rsid w:val="007E30DB"/>
    <w:rsid w:val="007F0275"/>
    <w:rsid w:val="007F5274"/>
    <w:rsid w:val="007F659F"/>
    <w:rsid w:val="00800801"/>
    <w:rsid w:val="00801162"/>
    <w:rsid w:val="00801E0E"/>
    <w:rsid w:val="0080487B"/>
    <w:rsid w:val="008061FB"/>
    <w:rsid w:val="0081287C"/>
    <w:rsid w:val="00813D78"/>
    <w:rsid w:val="00816928"/>
    <w:rsid w:val="008170BF"/>
    <w:rsid w:val="008222F2"/>
    <w:rsid w:val="00823DD1"/>
    <w:rsid w:val="00824D2E"/>
    <w:rsid w:val="00837A4C"/>
    <w:rsid w:val="00837CC6"/>
    <w:rsid w:val="00843EA9"/>
    <w:rsid w:val="00844374"/>
    <w:rsid w:val="00845EA4"/>
    <w:rsid w:val="008471B7"/>
    <w:rsid w:val="00847817"/>
    <w:rsid w:val="008501C4"/>
    <w:rsid w:val="00852230"/>
    <w:rsid w:val="00853F7A"/>
    <w:rsid w:val="00856EA3"/>
    <w:rsid w:val="00862320"/>
    <w:rsid w:val="00871119"/>
    <w:rsid w:val="008752A0"/>
    <w:rsid w:val="00876F00"/>
    <w:rsid w:val="008778F0"/>
    <w:rsid w:val="008A0358"/>
    <w:rsid w:val="008A0CB7"/>
    <w:rsid w:val="008A66DB"/>
    <w:rsid w:val="008B2108"/>
    <w:rsid w:val="008B56C0"/>
    <w:rsid w:val="008B73D0"/>
    <w:rsid w:val="008C0255"/>
    <w:rsid w:val="008C6C28"/>
    <w:rsid w:val="008D0C38"/>
    <w:rsid w:val="008D3ACC"/>
    <w:rsid w:val="008D7643"/>
    <w:rsid w:val="008E12FA"/>
    <w:rsid w:val="008E687B"/>
    <w:rsid w:val="008F16F4"/>
    <w:rsid w:val="008F174B"/>
    <w:rsid w:val="00903D01"/>
    <w:rsid w:val="00905D8F"/>
    <w:rsid w:val="00914D81"/>
    <w:rsid w:val="009173B8"/>
    <w:rsid w:val="009227AE"/>
    <w:rsid w:val="00924779"/>
    <w:rsid w:val="009248AC"/>
    <w:rsid w:val="00925509"/>
    <w:rsid w:val="00931743"/>
    <w:rsid w:val="00933362"/>
    <w:rsid w:val="00933C29"/>
    <w:rsid w:val="009358EF"/>
    <w:rsid w:val="009362E0"/>
    <w:rsid w:val="00937F27"/>
    <w:rsid w:val="009404AF"/>
    <w:rsid w:val="00944B38"/>
    <w:rsid w:val="00953BC4"/>
    <w:rsid w:val="00957C5A"/>
    <w:rsid w:val="0096032E"/>
    <w:rsid w:val="00962234"/>
    <w:rsid w:val="00965549"/>
    <w:rsid w:val="009709C6"/>
    <w:rsid w:val="0097191A"/>
    <w:rsid w:val="00971965"/>
    <w:rsid w:val="00973D1D"/>
    <w:rsid w:val="00974666"/>
    <w:rsid w:val="00980828"/>
    <w:rsid w:val="009849E8"/>
    <w:rsid w:val="009860D0"/>
    <w:rsid w:val="00986E3E"/>
    <w:rsid w:val="009A045A"/>
    <w:rsid w:val="009A0F0F"/>
    <w:rsid w:val="009A3305"/>
    <w:rsid w:val="009A3495"/>
    <w:rsid w:val="009A4D5E"/>
    <w:rsid w:val="009B4F42"/>
    <w:rsid w:val="009B5681"/>
    <w:rsid w:val="009C1BEB"/>
    <w:rsid w:val="009C2FB1"/>
    <w:rsid w:val="009C35F7"/>
    <w:rsid w:val="009C616A"/>
    <w:rsid w:val="009C6575"/>
    <w:rsid w:val="009E1DB5"/>
    <w:rsid w:val="009E278F"/>
    <w:rsid w:val="009E3199"/>
    <w:rsid w:val="009E62FA"/>
    <w:rsid w:val="009E7398"/>
    <w:rsid w:val="009F05F3"/>
    <w:rsid w:val="009F0968"/>
    <w:rsid w:val="009F0ABA"/>
    <w:rsid w:val="009F7569"/>
    <w:rsid w:val="00A00570"/>
    <w:rsid w:val="00A0168D"/>
    <w:rsid w:val="00A02301"/>
    <w:rsid w:val="00A128E0"/>
    <w:rsid w:val="00A231D8"/>
    <w:rsid w:val="00A262F9"/>
    <w:rsid w:val="00A26723"/>
    <w:rsid w:val="00A2716F"/>
    <w:rsid w:val="00A33887"/>
    <w:rsid w:val="00A362EE"/>
    <w:rsid w:val="00A409FA"/>
    <w:rsid w:val="00A4183D"/>
    <w:rsid w:val="00A42977"/>
    <w:rsid w:val="00A50DE4"/>
    <w:rsid w:val="00A523DC"/>
    <w:rsid w:val="00A53735"/>
    <w:rsid w:val="00A602EA"/>
    <w:rsid w:val="00A630A4"/>
    <w:rsid w:val="00A64DDE"/>
    <w:rsid w:val="00A663DC"/>
    <w:rsid w:val="00A70C3B"/>
    <w:rsid w:val="00A742CC"/>
    <w:rsid w:val="00A74B46"/>
    <w:rsid w:val="00A767DB"/>
    <w:rsid w:val="00A77C79"/>
    <w:rsid w:val="00A82492"/>
    <w:rsid w:val="00A83364"/>
    <w:rsid w:val="00A8582D"/>
    <w:rsid w:val="00A86401"/>
    <w:rsid w:val="00A87109"/>
    <w:rsid w:val="00A90DF5"/>
    <w:rsid w:val="00A90F62"/>
    <w:rsid w:val="00A9173C"/>
    <w:rsid w:val="00A92014"/>
    <w:rsid w:val="00A93329"/>
    <w:rsid w:val="00A934EF"/>
    <w:rsid w:val="00A95F64"/>
    <w:rsid w:val="00AA0905"/>
    <w:rsid w:val="00AA250A"/>
    <w:rsid w:val="00AA2C00"/>
    <w:rsid w:val="00AA468A"/>
    <w:rsid w:val="00AA5F34"/>
    <w:rsid w:val="00AA658D"/>
    <w:rsid w:val="00AB0274"/>
    <w:rsid w:val="00AB171F"/>
    <w:rsid w:val="00AB41D3"/>
    <w:rsid w:val="00AB4C28"/>
    <w:rsid w:val="00AB5394"/>
    <w:rsid w:val="00AC3603"/>
    <w:rsid w:val="00AC6EE1"/>
    <w:rsid w:val="00AC72E3"/>
    <w:rsid w:val="00AD5A10"/>
    <w:rsid w:val="00AE5804"/>
    <w:rsid w:val="00AE6D13"/>
    <w:rsid w:val="00AE78EF"/>
    <w:rsid w:val="00AF284C"/>
    <w:rsid w:val="00B02C88"/>
    <w:rsid w:val="00B0752B"/>
    <w:rsid w:val="00B10A6C"/>
    <w:rsid w:val="00B1605B"/>
    <w:rsid w:val="00B22E11"/>
    <w:rsid w:val="00B23A25"/>
    <w:rsid w:val="00B248C3"/>
    <w:rsid w:val="00B33870"/>
    <w:rsid w:val="00B426C1"/>
    <w:rsid w:val="00B5066D"/>
    <w:rsid w:val="00B538A7"/>
    <w:rsid w:val="00B53B87"/>
    <w:rsid w:val="00B574C7"/>
    <w:rsid w:val="00B60869"/>
    <w:rsid w:val="00B62049"/>
    <w:rsid w:val="00B67F5A"/>
    <w:rsid w:val="00B853FB"/>
    <w:rsid w:val="00B938EA"/>
    <w:rsid w:val="00B95F87"/>
    <w:rsid w:val="00BA40F8"/>
    <w:rsid w:val="00BA5885"/>
    <w:rsid w:val="00BA6E81"/>
    <w:rsid w:val="00BA7AB2"/>
    <w:rsid w:val="00BB135B"/>
    <w:rsid w:val="00BB2326"/>
    <w:rsid w:val="00BB50D3"/>
    <w:rsid w:val="00BC616E"/>
    <w:rsid w:val="00BC76B5"/>
    <w:rsid w:val="00BD36C9"/>
    <w:rsid w:val="00BD49C0"/>
    <w:rsid w:val="00BD61C2"/>
    <w:rsid w:val="00BE2C93"/>
    <w:rsid w:val="00BE3ECC"/>
    <w:rsid w:val="00BE672C"/>
    <w:rsid w:val="00BE7AED"/>
    <w:rsid w:val="00BF05C1"/>
    <w:rsid w:val="00BF0C7B"/>
    <w:rsid w:val="00BF3B1A"/>
    <w:rsid w:val="00BF6107"/>
    <w:rsid w:val="00C00F5A"/>
    <w:rsid w:val="00C02203"/>
    <w:rsid w:val="00C03ECA"/>
    <w:rsid w:val="00C063CC"/>
    <w:rsid w:val="00C118C4"/>
    <w:rsid w:val="00C124A8"/>
    <w:rsid w:val="00C17475"/>
    <w:rsid w:val="00C34868"/>
    <w:rsid w:val="00C548DD"/>
    <w:rsid w:val="00C60EB8"/>
    <w:rsid w:val="00C61A5C"/>
    <w:rsid w:val="00C6271A"/>
    <w:rsid w:val="00C65C34"/>
    <w:rsid w:val="00C66D9B"/>
    <w:rsid w:val="00C676A5"/>
    <w:rsid w:val="00C728C2"/>
    <w:rsid w:val="00C74E6A"/>
    <w:rsid w:val="00C7623B"/>
    <w:rsid w:val="00C77362"/>
    <w:rsid w:val="00C8073B"/>
    <w:rsid w:val="00C80E1D"/>
    <w:rsid w:val="00C83892"/>
    <w:rsid w:val="00C86D65"/>
    <w:rsid w:val="00C92CA7"/>
    <w:rsid w:val="00C969C4"/>
    <w:rsid w:val="00C97718"/>
    <w:rsid w:val="00C9799F"/>
    <w:rsid w:val="00CA405F"/>
    <w:rsid w:val="00CA67BE"/>
    <w:rsid w:val="00CB3944"/>
    <w:rsid w:val="00CB408C"/>
    <w:rsid w:val="00CC76F0"/>
    <w:rsid w:val="00CD201B"/>
    <w:rsid w:val="00CD3CAD"/>
    <w:rsid w:val="00CE1983"/>
    <w:rsid w:val="00CE1AF3"/>
    <w:rsid w:val="00CE34B8"/>
    <w:rsid w:val="00CF055F"/>
    <w:rsid w:val="00CF1E8F"/>
    <w:rsid w:val="00CF3042"/>
    <w:rsid w:val="00D02EC0"/>
    <w:rsid w:val="00D042D2"/>
    <w:rsid w:val="00D05758"/>
    <w:rsid w:val="00D06554"/>
    <w:rsid w:val="00D07F51"/>
    <w:rsid w:val="00D21BB2"/>
    <w:rsid w:val="00D258E5"/>
    <w:rsid w:val="00D3059D"/>
    <w:rsid w:val="00D351C2"/>
    <w:rsid w:val="00D361C4"/>
    <w:rsid w:val="00D36513"/>
    <w:rsid w:val="00D3764D"/>
    <w:rsid w:val="00D41274"/>
    <w:rsid w:val="00D412A3"/>
    <w:rsid w:val="00D42848"/>
    <w:rsid w:val="00D4340E"/>
    <w:rsid w:val="00D44DC4"/>
    <w:rsid w:val="00D45B06"/>
    <w:rsid w:val="00D4662C"/>
    <w:rsid w:val="00D57719"/>
    <w:rsid w:val="00D7339D"/>
    <w:rsid w:val="00D82CFB"/>
    <w:rsid w:val="00D85E02"/>
    <w:rsid w:val="00D86CCB"/>
    <w:rsid w:val="00D86E91"/>
    <w:rsid w:val="00D8765D"/>
    <w:rsid w:val="00D913E4"/>
    <w:rsid w:val="00D94688"/>
    <w:rsid w:val="00D955F7"/>
    <w:rsid w:val="00D972FB"/>
    <w:rsid w:val="00DA43B9"/>
    <w:rsid w:val="00DA51C4"/>
    <w:rsid w:val="00DB2A0E"/>
    <w:rsid w:val="00DB71BE"/>
    <w:rsid w:val="00DB77BE"/>
    <w:rsid w:val="00DB7BAE"/>
    <w:rsid w:val="00DC0BE4"/>
    <w:rsid w:val="00DC37D3"/>
    <w:rsid w:val="00DC5F0E"/>
    <w:rsid w:val="00DD1EB0"/>
    <w:rsid w:val="00DD34C6"/>
    <w:rsid w:val="00DD4FCF"/>
    <w:rsid w:val="00DD5F78"/>
    <w:rsid w:val="00DD6BB8"/>
    <w:rsid w:val="00DF210B"/>
    <w:rsid w:val="00DF5559"/>
    <w:rsid w:val="00DF7BBC"/>
    <w:rsid w:val="00E12D5F"/>
    <w:rsid w:val="00E16F19"/>
    <w:rsid w:val="00E17B96"/>
    <w:rsid w:val="00E32541"/>
    <w:rsid w:val="00E44B71"/>
    <w:rsid w:val="00E50B66"/>
    <w:rsid w:val="00E5641E"/>
    <w:rsid w:val="00E5749A"/>
    <w:rsid w:val="00E574E9"/>
    <w:rsid w:val="00E6509E"/>
    <w:rsid w:val="00E65F87"/>
    <w:rsid w:val="00E82078"/>
    <w:rsid w:val="00E90294"/>
    <w:rsid w:val="00E97A24"/>
    <w:rsid w:val="00EA1681"/>
    <w:rsid w:val="00EA7D2C"/>
    <w:rsid w:val="00ED353B"/>
    <w:rsid w:val="00ED5EBF"/>
    <w:rsid w:val="00EE3D23"/>
    <w:rsid w:val="00EE4EC1"/>
    <w:rsid w:val="00EE734B"/>
    <w:rsid w:val="00EE73B8"/>
    <w:rsid w:val="00EF1E9B"/>
    <w:rsid w:val="00EF287E"/>
    <w:rsid w:val="00EF2C66"/>
    <w:rsid w:val="00EF455C"/>
    <w:rsid w:val="00EF5687"/>
    <w:rsid w:val="00F02DC5"/>
    <w:rsid w:val="00F04380"/>
    <w:rsid w:val="00F10C72"/>
    <w:rsid w:val="00F115B7"/>
    <w:rsid w:val="00F13D16"/>
    <w:rsid w:val="00F322CC"/>
    <w:rsid w:val="00F322DD"/>
    <w:rsid w:val="00F333E1"/>
    <w:rsid w:val="00F3363F"/>
    <w:rsid w:val="00F338BA"/>
    <w:rsid w:val="00F36293"/>
    <w:rsid w:val="00F4066B"/>
    <w:rsid w:val="00F47378"/>
    <w:rsid w:val="00F53E04"/>
    <w:rsid w:val="00F54484"/>
    <w:rsid w:val="00F551C5"/>
    <w:rsid w:val="00F55B83"/>
    <w:rsid w:val="00F65981"/>
    <w:rsid w:val="00F66BD3"/>
    <w:rsid w:val="00F71136"/>
    <w:rsid w:val="00F71CD4"/>
    <w:rsid w:val="00F71DB6"/>
    <w:rsid w:val="00F77138"/>
    <w:rsid w:val="00F834F2"/>
    <w:rsid w:val="00F84D78"/>
    <w:rsid w:val="00F93FD9"/>
    <w:rsid w:val="00F95495"/>
    <w:rsid w:val="00F959AD"/>
    <w:rsid w:val="00FA1242"/>
    <w:rsid w:val="00FA1978"/>
    <w:rsid w:val="00FA5A2E"/>
    <w:rsid w:val="00FA617B"/>
    <w:rsid w:val="00FB2627"/>
    <w:rsid w:val="00FB60F5"/>
    <w:rsid w:val="00FC2C90"/>
    <w:rsid w:val="00FC33E9"/>
    <w:rsid w:val="00FC37B5"/>
    <w:rsid w:val="00FC7132"/>
    <w:rsid w:val="00FE0D40"/>
    <w:rsid w:val="00FE1EF3"/>
    <w:rsid w:val="00FE2F34"/>
    <w:rsid w:val="00FE6862"/>
    <w:rsid w:val="00FE75DA"/>
    <w:rsid w:val="00FE7D4A"/>
    <w:rsid w:val="00FF1672"/>
    <w:rsid w:val="00FF2E76"/>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1AC1BC9"/>
  <w15:chartTrackingRefBased/>
  <w15:docId w15:val="{7438B77F-21EE-42E4-B429-0ECA3EBA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A24"/>
    <w:rPr>
      <w:sz w:val="24"/>
    </w:rPr>
  </w:style>
  <w:style w:type="paragraph" w:styleId="Heading1">
    <w:name w:val="heading 1"/>
    <w:basedOn w:val="Normal"/>
    <w:next w:val="Normal"/>
    <w:qFormat/>
    <w:rsid w:val="00E97A24"/>
    <w:pPr>
      <w:keepNext/>
      <w:numPr>
        <w:numId w:val="1"/>
      </w:numPr>
      <w:spacing w:before="240" w:after="60"/>
      <w:outlineLvl w:val="0"/>
    </w:pPr>
    <w:rPr>
      <w:rFonts w:ascii="Arial" w:hAnsi="Arial"/>
      <w:b/>
      <w:sz w:val="36"/>
    </w:rPr>
  </w:style>
  <w:style w:type="paragraph" w:styleId="Heading2">
    <w:name w:val="heading 2"/>
    <w:aliases w:val="head 2"/>
    <w:basedOn w:val="Normal"/>
    <w:next w:val="Normal"/>
    <w:qFormat/>
    <w:rsid w:val="00FF1672"/>
    <w:pPr>
      <w:keepNext/>
      <w:numPr>
        <w:ilvl w:val="1"/>
        <w:numId w:val="1"/>
      </w:numPr>
      <w:tabs>
        <w:tab w:val="left" w:pos="1080"/>
      </w:tabs>
      <w:spacing w:before="240" w:after="240"/>
      <w:ind w:left="1080" w:hanging="706"/>
      <w:outlineLvl w:val="1"/>
    </w:pPr>
    <w:rPr>
      <w:rFonts w:ascii="Arial" w:hAnsi="Arial"/>
      <w:b/>
      <w:sz w:val="32"/>
      <w:szCs w:val="32"/>
    </w:rPr>
  </w:style>
  <w:style w:type="paragraph" w:styleId="Heading3">
    <w:name w:val="heading 3"/>
    <w:aliases w:val="head 3"/>
    <w:basedOn w:val="Normal"/>
    <w:next w:val="Normal"/>
    <w:qFormat/>
    <w:rsid w:val="00E97A24"/>
    <w:pPr>
      <w:keepNext/>
      <w:numPr>
        <w:ilvl w:val="2"/>
        <w:numId w:val="1"/>
      </w:numPr>
      <w:tabs>
        <w:tab w:val="left" w:pos="864"/>
      </w:tabs>
      <w:spacing w:before="240" w:after="60"/>
      <w:outlineLvl w:val="2"/>
    </w:pPr>
    <w:rPr>
      <w:rFonts w:ascii="Arial" w:hAnsi="Arial"/>
      <w:b/>
      <w:i/>
    </w:rPr>
  </w:style>
  <w:style w:type="paragraph" w:styleId="Heading4">
    <w:name w:val="heading 4"/>
    <w:basedOn w:val="Normal"/>
    <w:next w:val="Normal"/>
    <w:qFormat/>
    <w:rsid w:val="00E97A24"/>
    <w:pPr>
      <w:keepNext/>
      <w:outlineLvl w:val="3"/>
    </w:pPr>
    <w:rPr>
      <w:b/>
      <w:u w:val="single"/>
    </w:rPr>
  </w:style>
  <w:style w:type="paragraph" w:styleId="Heading5">
    <w:name w:val="heading 5"/>
    <w:basedOn w:val="Normal"/>
    <w:next w:val="Normal"/>
    <w:qFormat/>
    <w:rsid w:val="00E97A24"/>
    <w:pPr>
      <w:spacing w:before="240" w:after="60"/>
      <w:outlineLvl w:val="4"/>
    </w:pPr>
    <w:rPr>
      <w:rFonts w:ascii="Arial" w:hAnsi="Arial"/>
      <w:sz w:val="22"/>
    </w:rPr>
  </w:style>
  <w:style w:type="paragraph" w:styleId="Heading6">
    <w:name w:val="heading 6"/>
    <w:basedOn w:val="Normal"/>
    <w:next w:val="Normal"/>
    <w:qFormat/>
    <w:rsid w:val="00E97A24"/>
    <w:pPr>
      <w:spacing w:before="240" w:after="60"/>
      <w:outlineLvl w:val="5"/>
    </w:pPr>
    <w:rPr>
      <w:rFonts w:ascii="Arial" w:hAnsi="Arial"/>
      <w:i/>
      <w:sz w:val="22"/>
    </w:rPr>
  </w:style>
  <w:style w:type="paragraph" w:styleId="Heading7">
    <w:name w:val="heading 7"/>
    <w:basedOn w:val="Normal"/>
    <w:next w:val="Normal"/>
    <w:qFormat/>
    <w:rsid w:val="00E97A24"/>
    <w:pPr>
      <w:spacing w:before="240" w:after="60"/>
      <w:outlineLvl w:val="6"/>
    </w:pPr>
    <w:rPr>
      <w:rFonts w:ascii="Arial" w:hAnsi="Arial"/>
    </w:rPr>
  </w:style>
  <w:style w:type="paragraph" w:styleId="Heading8">
    <w:name w:val="heading 8"/>
    <w:basedOn w:val="Normal"/>
    <w:next w:val="Normal"/>
    <w:qFormat/>
    <w:rsid w:val="00E97A24"/>
    <w:pPr>
      <w:spacing w:before="240" w:after="60"/>
      <w:outlineLvl w:val="7"/>
    </w:pPr>
    <w:rPr>
      <w:rFonts w:ascii="Arial" w:hAnsi="Arial"/>
      <w:i/>
    </w:rPr>
  </w:style>
  <w:style w:type="paragraph" w:styleId="Heading9">
    <w:name w:val="heading 9"/>
    <w:basedOn w:val="Normal"/>
    <w:next w:val="Normal"/>
    <w:qFormat/>
    <w:rsid w:val="00E97A24"/>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A24"/>
    <w:pPr>
      <w:widowControl w:val="0"/>
      <w:tabs>
        <w:tab w:val="center" w:pos="4320"/>
        <w:tab w:val="right" w:pos="9504"/>
      </w:tabs>
    </w:pPr>
  </w:style>
  <w:style w:type="paragraph" w:styleId="Footer">
    <w:name w:val="footer"/>
    <w:basedOn w:val="Normal"/>
    <w:rsid w:val="00E97A24"/>
    <w:pPr>
      <w:tabs>
        <w:tab w:val="center" w:pos="4680"/>
        <w:tab w:val="right" w:pos="9270"/>
      </w:tabs>
    </w:pPr>
    <w:rPr>
      <w:sz w:val="20"/>
    </w:rPr>
  </w:style>
  <w:style w:type="paragraph" w:styleId="TOC1">
    <w:name w:val="toc 1"/>
    <w:basedOn w:val="Normal"/>
    <w:next w:val="Normal"/>
    <w:autoRedefine/>
    <w:uiPriority w:val="39"/>
    <w:rsid w:val="00E97A24"/>
    <w:pPr>
      <w:spacing w:before="240" w:after="240"/>
    </w:pPr>
    <w:rPr>
      <w:b/>
      <w:sz w:val="28"/>
    </w:rPr>
  </w:style>
  <w:style w:type="paragraph" w:customStyle="1" w:styleId="Appendix1">
    <w:name w:val="Appendix 1"/>
    <w:basedOn w:val="Normal"/>
    <w:rsid w:val="00E97A24"/>
    <w:rPr>
      <w:rFonts w:ascii="Arial Rounded MT Bold" w:hAnsi="Arial Rounded MT Bold"/>
      <w:b/>
      <w:sz w:val="36"/>
    </w:rPr>
  </w:style>
  <w:style w:type="paragraph" w:styleId="TOC2">
    <w:name w:val="toc 2"/>
    <w:basedOn w:val="Normal"/>
    <w:next w:val="Normal"/>
    <w:autoRedefine/>
    <w:uiPriority w:val="39"/>
    <w:rsid w:val="00E97A24"/>
    <w:pPr>
      <w:tabs>
        <w:tab w:val="left" w:pos="960"/>
        <w:tab w:val="right" w:leader="dot" w:pos="9350"/>
      </w:tabs>
      <w:spacing w:before="120"/>
      <w:ind w:left="288"/>
    </w:pPr>
    <w:rPr>
      <w:noProof/>
      <w:sz w:val="22"/>
    </w:rPr>
  </w:style>
  <w:style w:type="paragraph" w:styleId="TOC3">
    <w:name w:val="toc 3"/>
    <w:basedOn w:val="Normal"/>
    <w:next w:val="Normal"/>
    <w:autoRedefine/>
    <w:semiHidden/>
    <w:rsid w:val="00E97A24"/>
    <w:pPr>
      <w:tabs>
        <w:tab w:val="left" w:pos="1170"/>
        <w:tab w:val="left" w:pos="2160"/>
        <w:tab w:val="right" w:leader="dot" w:pos="9350"/>
      </w:tabs>
      <w:ind w:left="432"/>
    </w:pPr>
    <w:rPr>
      <w:noProof/>
      <w:sz w:val="22"/>
    </w:rPr>
  </w:style>
  <w:style w:type="paragraph" w:styleId="TOC4">
    <w:name w:val="toc 4"/>
    <w:basedOn w:val="Normal"/>
    <w:next w:val="Normal"/>
    <w:autoRedefine/>
    <w:semiHidden/>
    <w:rsid w:val="00E97A24"/>
    <w:pPr>
      <w:ind w:left="720"/>
    </w:pPr>
    <w:rPr>
      <w:sz w:val="18"/>
    </w:rPr>
  </w:style>
  <w:style w:type="paragraph" w:styleId="TOC5">
    <w:name w:val="toc 5"/>
    <w:basedOn w:val="Normal"/>
    <w:next w:val="Normal"/>
    <w:autoRedefine/>
    <w:semiHidden/>
    <w:rsid w:val="00E97A24"/>
    <w:pPr>
      <w:ind w:left="960"/>
    </w:pPr>
    <w:rPr>
      <w:sz w:val="18"/>
    </w:rPr>
  </w:style>
  <w:style w:type="paragraph" w:styleId="TOC6">
    <w:name w:val="toc 6"/>
    <w:basedOn w:val="Normal"/>
    <w:next w:val="Normal"/>
    <w:autoRedefine/>
    <w:semiHidden/>
    <w:rsid w:val="00E97A24"/>
    <w:pPr>
      <w:ind w:left="1200"/>
    </w:pPr>
    <w:rPr>
      <w:sz w:val="18"/>
    </w:rPr>
  </w:style>
  <w:style w:type="paragraph" w:styleId="TOC7">
    <w:name w:val="toc 7"/>
    <w:basedOn w:val="Normal"/>
    <w:next w:val="Normal"/>
    <w:autoRedefine/>
    <w:semiHidden/>
    <w:rsid w:val="00E97A24"/>
    <w:pPr>
      <w:ind w:left="1440"/>
    </w:pPr>
    <w:rPr>
      <w:sz w:val="18"/>
    </w:rPr>
  </w:style>
  <w:style w:type="paragraph" w:styleId="TOC8">
    <w:name w:val="toc 8"/>
    <w:basedOn w:val="Normal"/>
    <w:next w:val="Normal"/>
    <w:autoRedefine/>
    <w:semiHidden/>
    <w:rsid w:val="00E97A24"/>
    <w:pPr>
      <w:ind w:left="1680"/>
    </w:pPr>
    <w:rPr>
      <w:sz w:val="18"/>
    </w:rPr>
  </w:style>
  <w:style w:type="paragraph" w:styleId="TOC9">
    <w:name w:val="toc 9"/>
    <w:basedOn w:val="Normal"/>
    <w:next w:val="Normal"/>
    <w:autoRedefine/>
    <w:semiHidden/>
    <w:rsid w:val="00E97A24"/>
    <w:pPr>
      <w:ind w:left="1920"/>
    </w:pPr>
    <w:rPr>
      <w:sz w:val="18"/>
    </w:rPr>
  </w:style>
  <w:style w:type="paragraph" w:customStyle="1" w:styleId="Heading21">
    <w:name w:val="Heading 21"/>
    <w:basedOn w:val="Heading2"/>
    <w:rsid w:val="00E97A24"/>
    <w:pPr>
      <w:spacing w:line="216" w:lineRule="auto"/>
      <w:outlineLvl w:val="9"/>
    </w:pPr>
  </w:style>
  <w:style w:type="paragraph" w:customStyle="1" w:styleId="Style1">
    <w:name w:val="Style1"/>
    <w:basedOn w:val="Normal"/>
    <w:rsid w:val="00E97A24"/>
  </w:style>
  <w:style w:type="paragraph" w:customStyle="1" w:styleId="Preface">
    <w:name w:val="Preface"/>
    <w:basedOn w:val="Normal"/>
    <w:rsid w:val="00E97A24"/>
    <w:rPr>
      <w:rFonts w:ascii="Arial" w:hAnsi="Arial"/>
      <w:b/>
      <w:sz w:val="36"/>
    </w:rPr>
  </w:style>
  <w:style w:type="paragraph" w:styleId="Index1">
    <w:name w:val="index 1"/>
    <w:aliases w:val="index"/>
    <w:basedOn w:val="Normal"/>
    <w:next w:val="Normal"/>
    <w:autoRedefine/>
    <w:semiHidden/>
    <w:rsid w:val="00E97A24"/>
    <w:pPr>
      <w:ind w:left="240" w:hanging="240"/>
    </w:pPr>
  </w:style>
  <w:style w:type="paragraph" w:customStyle="1" w:styleId="PrintoutFollows">
    <w:name w:val="Printout Follows"/>
    <w:basedOn w:val="Normal"/>
    <w:next w:val="Normal"/>
    <w:rsid w:val="00E97A24"/>
    <w:pPr>
      <w:tabs>
        <w:tab w:val="center" w:leader="dot" w:pos="4680"/>
        <w:tab w:val="right" w:leader="dot" w:pos="9360"/>
      </w:tabs>
      <w:spacing w:before="120" w:after="240"/>
    </w:pPr>
    <w:rPr>
      <w:i/>
    </w:rPr>
  </w:style>
  <w:style w:type="paragraph" w:customStyle="1" w:styleId="Menu">
    <w:name w:val="Menu"/>
    <w:basedOn w:val="Normal"/>
    <w:rsid w:val="00E97A24"/>
    <w:pPr>
      <w:tabs>
        <w:tab w:val="left" w:pos="2160"/>
        <w:tab w:val="left" w:pos="3240"/>
        <w:tab w:val="left" w:pos="4320"/>
        <w:tab w:val="left" w:pos="5040"/>
      </w:tabs>
      <w:spacing w:after="240"/>
      <w:ind w:left="1440" w:right="-360"/>
    </w:pPr>
  </w:style>
  <w:style w:type="paragraph" w:customStyle="1" w:styleId="Heading31">
    <w:name w:val="Heading 31"/>
    <w:basedOn w:val="Normal"/>
    <w:rsid w:val="00472254"/>
    <w:pPr>
      <w:spacing w:before="180" w:after="120"/>
    </w:pPr>
    <w:rPr>
      <w:b/>
    </w:rPr>
  </w:style>
  <w:style w:type="paragraph" w:styleId="Index3">
    <w:name w:val="index 3"/>
    <w:basedOn w:val="Normal"/>
    <w:next w:val="Normal"/>
    <w:autoRedefine/>
    <w:semiHidden/>
    <w:rsid w:val="00E97A24"/>
    <w:pPr>
      <w:ind w:left="720" w:hanging="240"/>
    </w:pPr>
  </w:style>
  <w:style w:type="paragraph" w:customStyle="1" w:styleId="heading10">
    <w:name w:val="heading1"/>
    <w:aliases w:val="head1"/>
    <w:basedOn w:val="Heading1"/>
    <w:rsid w:val="00E97A24"/>
    <w:pPr>
      <w:widowControl w:val="0"/>
      <w:numPr>
        <w:numId w:val="0"/>
      </w:numPr>
      <w:tabs>
        <w:tab w:val="num" w:pos="360"/>
      </w:tabs>
      <w:ind w:left="360" w:hanging="360"/>
    </w:pPr>
  </w:style>
  <w:style w:type="paragraph" w:styleId="Index2">
    <w:name w:val="index 2"/>
    <w:basedOn w:val="Normal"/>
    <w:next w:val="Normal"/>
    <w:autoRedefine/>
    <w:semiHidden/>
    <w:rsid w:val="00E97A24"/>
    <w:pPr>
      <w:ind w:left="480" w:hanging="240"/>
    </w:pPr>
  </w:style>
  <w:style w:type="paragraph" w:styleId="Index4">
    <w:name w:val="index 4"/>
    <w:basedOn w:val="Normal"/>
    <w:next w:val="Normal"/>
    <w:autoRedefine/>
    <w:semiHidden/>
    <w:rsid w:val="00E97A24"/>
    <w:pPr>
      <w:ind w:left="960" w:hanging="240"/>
    </w:pPr>
  </w:style>
  <w:style w:type="paragraph" w:styleId="Index5">
    <w:name w:val="index 5"/>
    <w:basedOn w:val="Normal"/>
    <w:next w:val="Normal"/>
    <w:autoRedefine/>
    <w:semiHidden/>
    <w:rsid w:val="00E97A24"/>
    <w:pPr>
      <w:ind w:left="1200" w:hanging="240"/>
    </w:pPr>
  </w:style>
  <w:style w:type="paragraph" w:styleId="Index6">
    <w:name w:val="index 6"/>
    <w:basedOn w:val="Normal"/>
    <w:next w:val="Normal"/>
    <w:autoRedefine/>
    <w:semiHidden/>
    <w:rsid w:val="00E97A24"/>
    <w:pPr>
      <w:ind w:left="1440" w:hanging="240"/>
    </w:pPr>
  </w:style>
  <w:style w:type="paragraph" w:styleId="Index7">
    <w:name w:val="index 7"/>
    <w:basedOn w:val="Normal"/>
    <w:next w:val="Normal"/>
    <w:autoRedefine/>
    <w:semiHidden/>
    <w:rsid w:val="00E97A24"/>
    <w:pPr>
      <w:ind w:left="1680" w:hanging="240"/>
    </w:pPr>
  </w:style>
  <w:style w:type="paragraph" w:styleId="Index8">
    <w:name w:val="index 8"/>
    <w:basedOn w:val="Normal"/>
    <w:next w:val="Normal"/>
    <w:autoRedefine/>
    <w:semiHidden/>
    <w:rsid w:val="00E97A24"/>
    <w:pPr>
      <w:ind w:left="1920" w:hanging="240"/>
    </w:pPr>
  </w:style>
  <w:style w:type="paragraph" w:styleId="Index9">
    <w:name w:val="index 9"/>
    <w:basedOn w:val="Normal"/>
    <w:next w:val="Normal"/>
    <w:autoRedefine/>
    <w:semiHidden/>
    <w:rsid w:val="00E97A24"/>
    <w:pPr>
      <w:ind w:left="2160" w:hanging="240"/>
    </w:pPr>
  </w:style>
  <w:style w:type="paragraph" w:styleId="IndexHeading">
    <w:name w:val="index heading"/>
    <w:basedOn w:val="Normal"/>
    <w:next w:val="Index1"/>
    <w:semiHidden/>
    <w:rsid w:val="00E97A24"/>
    <w:pPr>
      <w:spacing w:before="120" w:after="120"/>
    </w:pPr>
    <w:rPr>
      <w:b/>
      <w:i/>
    </w:rPr>
  </w:style>
  <w:style w:type="paragraph" w:styleId="BodyText">
    <w:name w:val="Body Text"/>
    <w:basedOn w:val="Normal"/>
    <w:rsid w:val="00E97A24"/>
    <w:rPr>
      <w:b/>
    </w:rPr>
  </w:style>
  <w:style w:type="paragraph" w:styleId="BodyText2">
    <w:name w:val="Body Text 2"/>
    <w:basedOn w:val="Normal"/>
    <w:rsid w:val="00E97A24"/>
  </w:style>
  <w:style w:type="paragraph" w:styleId="BodyTextIndent">
    <w:name w:val="Body Text Indent"/>
    <w:basedOn w:val="Normal"/>
    <w:rsid w:val="00E97A24"/>
    <w:pPr>
      <w:ind w:left="1170"/>
    </w:pPr>
  </w:style>
  <w:style w:type="paragraph" w:styleId="BodyTextIndent2">
    <w:name w:val="Body Text Indent 2"/>
    <w:basedOn w:val="Normal"/>
    <w:rsid w:val="00E97A24"/>
    <w:pPr>
      <w:ind w:left="360"/>
    </w:pPr>
  </w:style>
  <w:style w:type="paragraph" w:styleId="BodyTextIndent3">
    <w:name w:val="Body Text Indent 3"/>
    <w:basedOn w:val="Normal"/>
    <w:rsid w:val="00E97A24"/>
    <w:pPr>
      <w:ind w:left="1440"/>
    </w:pPr>
  </w:style>
  <w:style w:type="paragraph" w:customStyle="1" w:styleId="text">
    <w:name w:val="text"/>
    <w:basedOn w:val="Normal"/>
    <w:rsid w:val="00E97A24"/>
    <w:pPr>
      <w:widowControl w:val="0"/>
      <w:spacing w:after="240"/>
    </w:pPr>
    <w:rPr>
      <w:noProof/>
    </w:rPr>
  </w:style>
  <w:style w:type="paragraph" w:customStyle="1" w:styleId="Note">
    <w:name w:val="Note"/>
    <w:basedOn w:val="Normal"/>
    <w:rsid w:val="00E97A24"/>
    <w:pPr>
      <w:widowControl w:val="0"/>
      <w:tabs>
        <w:tab w:val="right" w:pos="10080"/>
      </w:tabs>
      <w:spacing w:after="240"/>
      <w:ind w:left="900" w:hanging="900"/>
    </w:pPr>
    <w:rPr>
      <w:noProof/>
    </w:rPr>
  </w:style>
  <w:style w:type="paragraph" w:customStyle="1" w:styleId="SectionHeading">
    <w:name w:val="Section Heading"/>
    <w:basedOn w:val="Heading1"/>
    <w:rsid w:val="00E97A24"/>
    <w:pPr>
      <w:keepLines/>
      <w:numPr>
        <w:numId w:val="0"/>
      </w:numPr>
      <w:pBdr>
        <w:top w:val="single" w:sz="30" w:space="3" w:color="FFFFFF"/>
        <w:left w:val="single" w:sz="6" w:space="3" w:color="FFFFFF"/>
        <w:bottom w:val="single" w:sz="6" w:space="3" w:color="FFFFFF"/>
      </w:pBdr>
      <w:shd w:val="solid" w:color="auto" w:fill="auto"/>
      <w:tabs>
        <w:tab w:val="left" w:pos="360"/>
      </w:tabs>
      <w:spacing w:before="0"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rsid w:val="00E97A24"/>
    <w:pPr>
      <w:spacing w:before="80"/>
      <w:jc w:val="both"/>
    </w:pPr>
    <w:rPr>
      <w:rFonts w:ascii="Arial" w:hAnsi="Arial"/>
    </w:rPr>
  </w:style>
  <w:style w:type="paragraph" w:styleId="BlockText">
    <w:name w:val="Block Text"/>
    <w:basedOn w:val="Normal"/>
    <w:rsid w:val="00E97A24"/>
    <w:pPr>
      <w:spacing w:after="120"/>
      <w:ind w:left="1440" w:right="1440"/>
    </w:pPr>
  </w:style>
  <w:style w:type="paragraph" w:styleId="BodyText3">
    <w:name w:val="Body Text 3"/>
    <w:basedOn w:val="Normal"/>
    <w:rsid w:val="00E97A24"/>
    <w:pPr>
      <w:spacing w:after="120"/>
    </w:pPr>
    <w:rPr>
      <w:rFonts w:ascii="Courier New" w:hAnsi="Courier New"/>
      <w:b/>
      <w:sz w:val="16"/>
    </w:rPr>
  </w:style>
  <w:style w:type="paragraph" w:styleId="BodyTextFirstIndent">
    <w:name w:val="Body Text First Indent"/>
    <w:basedOn w:val="BodyText"/>
    <w:rsid w:val="00E97A24"/>
    <w:pPr>
      <w:spacing w:after="120"/>
      <w:ind w:firstLine="210"/>
    </w:pPr>
    <w:rPr>
      <w:b w:val="0"/>
    </w:rPr>
  </w:style>
  <w:style w:type="paragraph" w:styleId="BodyTextFirstIndent2">
    <w:name w:val="Body Text First Indent 2"/>
    <w:basedOn w:val="BodyTextIndent"/>
    <w:rsid w:val="00E97A24"/>
    <w:pPr>
      <w:spacing w:after="120"/>
      <w:ind w:left="360" w:firstLine="210"/>
    </w:pPr>
  </w:style>
  <w:style w:type="paragraph" w:styleId="Caption">
    <w:name w:val="caption"/>
    <w:basedOn w:val="Normal"/>
    <w:next w:val="Normal"/>
    <w:qFormat/>
    <w:rsid w:val="00E97A24"/>
    <w:pPr>
      <w:spacing w:before="120" w:after="120"/>
    </w:pPr>
    <w:rPr>
      <w:b/>
    </w:rPr>
  </w:style>
  <w:style w:type="paragraph" w:styleId="Closing">
    <w:name w:val="Closing"/>
    <w:basedOn w:val="Normal"/>
    <w:rsid w:val="00E97A24"/>
    <w:pPr>
      <w:ind w:left="4320"/>
    </w:pPr>
  </w:style>
  <w:style w:type="paragraph" w:styleId="CommentText">
    <w:name w:val="annotation text"/>
    <w:basedOn w:val="Normal"/>
    <w:link w:val="CommentTextChar"/>
    <w:uiPriority w:val="99"/>
    <w:semiHidden/>
    <w:rsid w:val="00E97A24"/>
    <w:rPr>
      <w:lang w:val="x-none"/>
    </w:rPr>
  </w:style>
  <w:style w:type="paragraph" w:styleId="Date">
    <w:name w:val="Date"/>
    <w:basedOn w:val="Normal"/>
    <w:next w:val="Normal"/>
    <w:rsid w:val="00E97A24"/>
  </w:style>
  <w:style w:type="paragraph" w:styleId="DocumentMap">
    <w:name w:val="Document Map"/>
    <w:basedOn w:val="Normal"/>
    <w:semiHidden/>
    <w:rsid w:val="00E97A24"/>
    <w:pPr>
      <w:shd w:val="clear" w:color="auto" w:fill="000080"/>
    </w:pPr>
    <w:rPr>
      <w:rFonts w:ascii="Tahoma" w:hAnsi="Tahoma"/>
    </w:rPr>
  </w:style>
  <w:style w:type="paragraph" w:styleId="EndnoteText">
    <w:name w:val="endnote text"/>
    <w:basedOn w:val="Normal"/>
    <w:semiHidden/>
    <w:rsid w:val="00E97A24"/>
  </w:style>
  <w:style w:type="paragraph" w:styleId="EnvelopeAddress">
    <w:name w:val="envelope address"/>
    <w:basedOn w:val="Normal"/>
    <w:rsid w:val="00E97A24"/>
    <w:pPr>
      <w:framePr w:w="7920" w:h="1980" w:hRule="exact" w:hSpace="180" w:wrap="auto" w:hAnchor="page" w:xAlign="center" w:yAlign="bottom"/>
      <w:ind w:left="2880"/>
    </w:pPr>
    <w:rPr>
      <w:rFonts w:ascii="Arial" w:hAnsi="Arial"/>
    </w:rPr>
  </w:style>
  <w:style w:type="paragraph" w:styleId="EnvelopeReturn">
    <w:name w:val="envelope return"/>
    <w:basedOn w:val="Normal"/>
    <w:rsid w:val="00E97A24"/>
    <w:rPr>
      <w:rFonts w:ascii="Arial" w:hAnsi="Arial"/>
    </w:rPr>
  </w:style>
  <w:style w:type="paragraph" w:styleId="FootnoteText">
    <w:name w:val="footnote text"/>
    <w:basedOn w:val="Normal"/>
    <w:semiHidden/>
    <w:rsid w:val="00E97A24"/>
  </w:style>
  <w:style w:type="paragraph" w:styleId="List">
    <w:name w:val="List"/>
    <w:basedOn w:val="Normal"/>
    <w:rsid w:val="00E97A24"/>
    <w:pPr>
      <w:ind w:left="360" w:hanging="360"/>
    </w:pPr>
  </w:style>
  <w:style w:type="paragraph" w:styleId="List2">
    <w:name w:val="List 2"/>
    <w:basedOn w:val="Normal"/>
    <w:rsid w:val="00E97A24"/>
    <w:pPr>
      <w:ind w:left="720" w:hanging="360"/>
    </w:pPr>
  </w:style>
  <w:style w:type="paragraph" w:styleId="List3">
    <w:name w:val="List 3"/>
    <w:basedOn w:val="Normal"/>
    <w:rsid w:val="00E97A24"/>
    <w:pPr>
      <w:ind w:left="1080" w:hanging="360"/>
    </w:pPr>
  </w:style>
  <w:style w:type="paragraph" w:styleId="List4">
    <w:name w:val="List 4"/>
    <w:basedOn w:val="Normal"/>
    <w:rsid w:val="00E97A24"/>
    <w:pPr>
      <w:ind w:left="1440" w:hanging="360"/>
    </w:pPr>
  </w:style>
  <w:style w:type="paragraph" w:styleId="List5">
    <w:name w:val="List 5"/>
    <w:basedOn w:val="Normal"/>
    <w:rsid w:val="00E97A24"/>
    <w:pPr>
      <w:ind w:left="1800" w:hanging="360"/>
    </w:pPr>
  </w:style>
  <w:style w:type="paragraph" w:styleId="ListBullet">
    <w:name w:val="List Bullet"/>
    <w:basedOn w:val="Normal"/>
    <w:autoRedefine/>
    <w:rsid w:val="00E97A24"/>
    <w:pPr>
      <w:tabs>
        <w:tab w:val="num" w:pos="360"/>
      </w:tabs>
      <w:ind w:left="360" w:hanging="360"/>
    </w:pPr>
  </w:style>
  <w:style w:type="paragraph" w:styleId="ListBullet2">
    <w:name w:val="List Bullet 2"/>
    <w:basedOn w:val="Normal"/>
    <w:autoRedefine/>
    <w:rsid w:val="00E97A24"/>
    <w:pPr>
      <w:tabs>
        <w:tab w:val="num" w:pos="720"/>
      </w:tabs>
      <w:ind w:left="720" w:hanging="360"/>
    </w:pPr>
  </w:style>
  <w:style w:type="paragraph" w:styleId="ListBullet3">
    <w:name w:val="List Bullet 3"/>
    <w:basedOn w:val="Normal"/>
    <w:autoRedefine/>
    <w:rsid w:val="00E97A24"/>
    <w:pPr>
      <w:tabs>
        <w:tab w:val="num" w:pos="1080"/>
      </w:tabs>
      <w:ind w:left="1080" w:hanging="360"/>
    </w:pPr>
  </w:style>
  <w:style w:type="paragraph" w:styleId="ListBullet4">
    <w:name w:val="List Bullet 4"/>
    <w:basedOn w:val="Normal"/>
    <w:autoRedefine/>
    <w:rsid w:val="00E97A24"/>
    <w:pPr>
      <w:tabs>
        <w:tab w:val="num" w:pos="1440"/>
      </w:tabs>
      <w:ind w:left="1440" w:hanging="360"/>
    </w:pPr>
  </w:style>
  <w:style w:type="paragraph" w:styleId="ListBullet5">
    <w:name w:val="List Bullet 5"/>
    <w:basedOn w:val="Normal"/>
    <w:autoRedefine/>
    <w:rsid w:val="00E97A24"/>
    <w:pPr>
      <w:tabs>
        <w:tab w:val="num" w:pos="1800"/>
      </w:tabs>
      <w:ind w:left="1800" w:hanging="360"/>
    </w:pPr>
  </w:style>
  <w:style w:type="paragraph" w:styleId="ListContinue">
    <w:name w:val="List Continue"/>
    <w:basedOn w:val="Normal"/>
    <w:rsid w:val="00E97A24"/>
    <w:pPr>
      <w:spacing w:after="120"/>
      <w:ind w:left="360"/>
    </w:pPr>
  </w:style>
  <w:style w:type="paragraph" w:styleId="ListContinue2">
    <w:name w:val="List Continue 2"/>
    <w:basedOn w:val="Normal"/>
    <w:rsid w:val="00E97A24"/>
    <w:pPr>
      <w:spacing w:after="120"/>
      <w:ind w:left="720"/>
    </w:pPr>
  </w:style>
  <w:style w:type="paragraph" w:styleId="ListContinue3">
    <w:name w:val="List Continue 3"/>
    <w:basedOn w:val="Normal"/>
    <w:rsid w:val="00E97A24"/>
    <w:pPr>
      <w:spacing w:after="120"/>
      <w:ind w:left="1080"/>
    </w:pPr>
  </w:style>
  <w:style w:type="paragraph" w:styleId="ListContinue4">
    <w:name w:val="List Continue 4"/>
    <w:basedOn w:val="Normal"/>
    <w:rsid w:val="00E97A24"/>
    <w:pPr>
      <w:spacing w:after="120"/>
      <w:ind w:left="1440"/>
    </w:pPr>
  </w:style>
  <w:style w:type="paragraph" w:styleId="ListContinue5">
    <w:name w:val="List Continue 5"/>
    <w:basedOn w:val="Normal"/>
    <w:rsid w:val="00E97A24"/>
    <w:pPr>
      <w:spacing w:after="120"/>
      <w:ind w:left="1800"/>
    </w:pPr>
  </w:style>
  <w:style w:type="paragraph" w:styleId="ListNumber">
    <w:name w:val="List Number"/>
    <w:basedOn w:val="Normal"/>
    <w:rsid w:val="00E97A24"/>
    <w:pPr>
      <w:tabs>
        <w:tab w:val="num" w:pos="360"/>
      </w:tabs>
      <w:ind w:left="360" w:hanging="360"/>
    </w:pPr>
  </w:style>
  <w:style w:type="paragraph" w:styleId="ListNumber2">
    <w:name w:val="List Number 2"/>
    <w:basedOn w:val="Normal"/>
    <w:rsid w:val="00E97A24"/>
    <w:pPr>
      <w:tabs>
        <w:tab w:val="num" w:pos="720"/>
      </w:tabs>
      <w:ind w:left="720" w:hanging="360"/>
    </w:pPr>
  </w:style>
  <w:style w:type="paragraph" w:styleId="ListNumber3">
    <w:name w:val="List Number 3"/>
    <w:basedOn w:val="Normal"/>
    <w:rsid w:val="00E97A24"/>
    <w:pPr>
      <w:tabs>
        <w:tab w:val="num" w:pos="1080"/>
      </w:tabs>
      <w:ind w:left="1080" w:hanging="360"/>
    </w:pPr>
  </w:style>
  <w:style w:type="paragraph" w:styleId="ListNumber4">
    <w:name w:val="List Number 4"/>
    <w:basedOn w:val="Normal"/>
    <w:rsid w:val="00E97A24"/>
    <w:pPr>
      <w:tabs>
        <w:tab w:val="num" w:pos="1440"/>
      </w:tabs>
      <w:ind w:left="1440" w:hanging="360"/>
    </w:pPr>
  </w:style>
  <w:style w:type="paragraph" w:styleId="ListNumber5">
    <w:name w:val="List Number 5"/>
    <w:basedOn w:val="Normal"/>
    <w:rsid w:val="00E97A24"/>
    <w:pPr>
      <w:tabs>
        <w:tab w:val="num" w:pos="1800"/>
      </w:tabs>
      <w:ind w:left="1800" w:hanging="360"/>
    </w:pPr>
  </w:style>
  <w:style w:type="paragraph" w:styleId="MessageHeader">
    <w:name w:val="Message Header"/>
    <w:basedOn w:val="Normal"/>
    <w:rsid w:val="00E97A2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97A24"/>
    <w:pPr>
      <w:ind w:left="720"/>
    </w:pPr>
  </w:style>
  <w:style w:type="paragraph" w:styleId="NoteHeading">
    <w:name w:val="Note Heading"/>
    <w:basedOn w:val="Normal"/>
    <w:next w:val="Normal"/>
    <w:rsid w:val="00E97A24"/>
  </w:style>
  <w:style w:type="paragraph" w:styleId="PlainText">
    <w:name w:val="Plain Text"/>
    <w:basedOn w:val="Normal"/>
    <w:rsid w:val="00E97A24"/>
    <w:rPr>
      <w:rFonts w:ascii="Courier New" w:hAnsi="Courier New"/>
    </w:rPr>
  </w:style>
  <w:style w:type="paragraph" w:styleId="Salutation">
    <w:name w:val="Salutation"/>
    <w:basedOn w:val="Normal"/>
    <w:next w:val="Normal"/>
    <w:rsid w:val="00E97A24"/>
  </w:style>
  <w:style w:type="paragraph" w:styleId="Signature">
    <w:name w:val="Signature"/>
    <w:basedOn w:val="Normal"/>
    <w:rsid w:val="00E97A24"/>
    <w:pPr>
      <w:ind w:left="4320"/>
    </w:pPr>
  </w:style>
  <w:style w:type="paragraph" w:styleId="Subtitle">
    <w:name w:val="Subtitle"/>
    <w:basedOn w:val="Normal"/>
    <w:qFormat/>
    <w:rsid w:val="00E97A24"/>
    <w:pPr>
      <w:spacing w:after="60"/>
      <w:jc w:val="center"/>
      <w:outlineLvl w:val="1"/>
    </w:pPr>
    <w:rPr>
      <w:rFonts w:ascii="Arial" w:hAnsi="Arial"/>
    </w:rPr>
  </w:style>
  <w:style w:type="paragraph" w:styleId="TableofAuthorities">
    <w:name w:val="table of authorities"/>
    <w:basedOn w:val="Normal"/>
    <w:next w:val="Normal"/>
    <w:semiHidden/>
    <w:rsid w:val="00E97A24"/>
    <w:pPr>
      <w:ind w:left="240" w:hanging="240"/>
    </w:pPr>
  </w:style>
  <w:style w:type="paragraph" w:styleId="TableofFigures">
    <w:name w:val="table of figures"/>
    <w:basedOn w:val="Normal"/>
    <w:next w:val="Normal"/>
    <w:semiHidden/>
    <w:rsid w:val="00E97A24"/>
    <w:pPr>
      <w:ind w:left="480" w:hanging="480"/>
    </w:pPr>
  </w:style>
  <w:style w:type="paragraph" w:styleId="Title">
    <w:name w:val="Title"/>
    <w:basedOn w:val="Normal"/>
    <w:qFormat/>
    <w:rsid w:val="00E97A24"/>
    <w:pPr>
      <w:spacing w:before="240" w:after="60"/>
      <w:jc w:val="center"/>
      <w:outlineLvl w:val="0"/>
    </w:pPr>
    <w:rPr>
      <w:rFonts w:ascii="Arial" w:hAnsi="Arial"/>
      <w:b/>
      <w:kern w:val="28"/>
      <w:sz w:val="32"/>
    </w:rPr>
  </w:style>
  <w:style w:type="paragraph" w:styleId="TOAHeading">
    <w:name w:val="toa heading"/>
    <w:basedOn w:val="Normal"/>
    <w:next w:val="Normal"/>
    <w:semiHidden/>
    <w:rsid w:val="00E97A24"/>
    <w:pPr>
      <w:spacing w:before="120"/>
    </w:pPr>
    <w:rPr>
      <w:rFonts w:ascii="Arial" w:hAnsi="Arial"/>
      <w:b/>
    </w:rPr>
  </w:style>
  <w:style w:type="paragraph" w:customStyle="1" w:styleId="Logo">
    <w:name w:val="Logo"/>
    <w:basedOn w:val="Normal"/>
    <w:rsid w:val="00E97A24"/>
    <w:pPr>
      <w:widowControl w:val="0"/>
      <w:spacing w:after="3120"/>
      <w:jc w:val="center"/>
    </w:pPr>
    <w:rPr>
      <w:noProof/>
    </w:rPr>
  </w:style>
  <w:style w:type="character" w:styleId="Hyperlink">
    <w:name w:val="Hyperlink"/>
    <w:uiPriority w:val="99"/>
    <w:rsid w:val="00E97A24"/>
    <w:rPr>
      <w:color w:val="0000FF"/>
      <w:u w:val="single"/>
    </w:rPr>
  </w:style>
  <w:style w:type="paragraph" w:customStyle="1" w:styleId="TableText">
    <w:name w:val="Table Text"/>
    <w:link w:val="TableTextChar"/>
    <w:rsid w:val="00E97A24"/>
    <w:pPr>
      <w:spacing w:before="40" w:after="40"/>
    </w:pPr>
  </w:style>
  <w:style w:type="character" w:styleId="PageNumber">
    <w:name w:val="page number"/>
    <w:basedOn w:val="DefaultParagraphFont"/>
    <w:rsid w:val="00E97A24"/>
  </w:style>
  <w:style w:type="character" w:styleId="FollowedHyperlink">
    <w:name w:val="FollowedHyperlink"/>
    <w:rsid w:val="00E97A24"/>
    <w:rPr>
      <w:color w:val="800080"/>
      <w:u w:val="single"/>
    </w:rPr>
  </w:style>
  <w:style w:type="paragraph" w:customStyle="1" w:styleId="Paragraph3">
    <w:name w:val="Paragraph3"/>
    <w:basedOn w:val="Normal"/>
    <w:rsid w:val="00E97A24"/>
    <w:pPr>
      <w:spacing w:before="80"/>
      <w:ind w:left="360"/>
      <w:jc w:val="both"/>
    </w:pPr>
  </w:style>
  <w:style w:type="paragraph" w:styleId="E-mailSignature">
    <w:name w:val="E-mail Signature"/>
    <w:basedOn w:val="Normal"/>
    <w:rsid w:val="00E97A24"/>
  </w:style>
  <w:style w:type="paragraph" w:styleId="HTMLAddress">
    <w:name w:val="HTML Address"/>
    <w:basedOn w:val="Normal"/>
    <w:rsid w:val="00E97A24"/>
    <w:rPr>
      <w:i/>
      <w:iCs/>
    </w:rPr>
  </w:style>
  <w:style w:type="paragraph" w:styleId="HTMLPreformatted">
    <w:name w:val="HTML Preformatted"/>
    <w:basedOn w:val="Normal"/>
    <w:rsid w:val="00E97A24"/>
    <w:rPr>
      <w:rFonts w:ascii="Courier New" w:hAnsi="Courier New" w:cs="Courier New"/>
      <w:sz w:val="20"/>
    </w:rPr>
  </w:style>
  <w:style w:type="paragraph" w:styleId="MacroText">
    <w:name w:val="macro"/>
    <w:semiHidden/>
    <w:rsid w:val="00E97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sid w:val="00E97A24"/>
    <w:rPr>
      <w:szCs w:val="24"/>
    </w:rPr>
  </w:style>
  <w:style w:type="paragraph" w:customStyle="1" w:styleId="Paragraph4">
    <w:name w:val="Paragraph4"/>
    <w:basedOn w:val="Paragraph1"/>
    <w:rsid w:val="00E97A24"/>
    <w:pPr>
      <w:ind w:left="720"/>
    </w:pPr>
    <w:rPr>
      <w:rFonts w:ascii="Times New Roman" w:hAnsi="Times New Roman"/>
      <w:sz w:val="20"/>
    </w:rPr>
  </w:style>
  <w:style w:type="character" w:customStyle="1" w:styleId="BodyTextChar">
    <w:name w:val="Body Text Char"/>
    <w:rsid w:val="00E97A24"/>
    <w:rPr>
      <w:color w:val="000080"/>
      <w:lang w:val="en-US" w:eastAsia="en-US" w:bidi="ar-SA"/>
    </w:rPr>
  </w:style>
  <w:style w:type="paragraph" w:styleId="BalloonText">
    <w:name w:val="Balloon Text"/>
    <w:basedOn w:val="Normal"/>
    <w:semiHidden/>
    <w:rsid w:val="00E97A24"/>
    <w:rPr>
      <w:rFonts w:ascii="Tahoma" w:hAnsi="Tahoma" w:cs="Tahoma"/>
      <w:sz w:val="16"/>
      <w:szCs w:val="16"/>
    </w:rPr>
  </w:style>
  <w:style w:type="character" w:styleId="CommentReference">
    <w:name w:val="annotation reference"/>
    <w:semiHidden/>
    <w:rsid w:val="00E97A24"/>
    <w:rPr>
      <w:sz w:val="16"/>
      <w:szCs w:val="16"/>
    </w:rPr>
  </w:style>
  <w:style w:type="paragraph" w:styleId="CommentSubject">
    <w:name w:val="annotation subject"/>
    <w:basedOn w:val="CommentText"/>
    <w:next w:val="CommentText"/>
    <w:semiHidden/>
    <w:rsid w:val="00E97A24"/>
    <w:rPr>
      <w:b/>
      <w:bCs/>
      <w:sz w:val="20"/>
    </w:rPr>
  </w:style>
  <w:style w:type="character" w:customStyle="1" w:styleId="TableTextChar">
    <w:name w:val="Table Text Char"/>
    <w:link w:val="TableText"/>
    <w:rsid w:val="00BE672C"/>
    <w:rPr>
      <w:lang w:val="en-US" w:eastAsia="en-US" w:bidi="ar-SA"/>
    </w:rPr>
  </w:style>
  <w:style w:type="paragraph" w:customStyle="1" w:styleId="Paragraph5">
    <w:name w:val="Paragraph5"/>
    <w:basedOn w:val="Normal"/>
    <w:link w:val="Paragraph5Char"/>
    <w:rsid w:val="004A5A16"/>
    <w:pPr>
      <w:spacing w:before="80"/>
      <w:ind w:left="1080"/>
      <w:jc w:val="both"/>
    </w:pPr>
    <w:rPr>
      <w:sz w:val="20"/>
    </w:rPr>
  </w:style>
  <w:style w:type="character" w:customStyle="1" w:styleId="Paragraph5Char">
    <w:name w:val="Paragraph5 Char"/>
    <w:link w:val="Paragraph5"/>
    <w:rsid w:val="004A5A16"/>
    <w:rPr>
      <w:lang w:val="en-US" w:eastAsia="en-US" w:bidi="ar-SA"/>
    </w:rPr>
  </w:style>
  <w:style w:type="paragraph" w:customStyle="1" w:styleId="Manual-bodytext">
    <w:name w:val="Manual-body text"/>
    <w:basedOn w:val="PlainText"/>
    <w:link w:val="Manual-bodytextChar"/>
    <w:rsid w:val="00FE7D4A"/>
    <w:pPr>
      <w:tabs>
        <w:tab w:val="left" w:pos="720"/>
        <w:tab w:val="left" w:pos="1440"/>
        <w:tab w:val="left" w:pos="2160"/>
        <w:tab w:val="left" w:pos="2880"/>
        <w:tab w:val="left" w:pos="4680"/>
      </w:tabs>
    </w:pPr>
    <w:rPr>
      <w:rFonts w:ascii="Times New Roman" w:eastAsia="MS Mincho" w:hAnsi="Times New Roman"/>
      <w:color w:val="000000"/>
      <w:lang w:val="x-none"/>
    </w:rPr>
  </w:style>
  <w:style w:type="character" w:customStyle="1" w:styleId="Manual-bodytextChar">
    <w:name w:val="Manual-body text Char"/>
    <w:link w:val="Manual-bodytext"/>
    <w:locked/>
    <w:rsid w:val="00FE7D4A"/>
    <w:rPr>
      <w:rFonts w:eastAsia="MS Mincho" w:cs="Courier New"/>
      <w:color w:val="000000"/>
      <w:sz w:val="24"/>
      <w:lang w:eastAsia="en-US"/>
    </w:rPr>
  </w:style>
  <w:style w:type="paragraph" w:styleId="ListParagraph">
    <w:name w:val="List Paragraph"/>
    <w:basedOn w:val="Normal"/>
    <w:uiPriority w:val="34"/>
    <w:qFormat/>
    <w:rsid w:val="005F5FC2"/>
    <w:pPr>
      <w:ind w:left="720"/>
    </w:pPr>
  </w:style>
  <w:style w:type="paragraph" w:customStyle="1" w:styleId="BodyText4">
    <w:name w:val="Body Text 4"/>
    <w:basedOn w:val="BodyText3"/>
    <w:link w:val="BodyText4Char"/>
    <w:rsid w:val="00EF287E"/>
    <w:pPr>
      <w:keepNext/>
      <w:spacing w:after="0"/>
      <w:ind w:left="1152"/>
    </w:pPr>
    <w:rPr>
      <w:rFonts w:ascii="Times New Roman" w:hAnsi="Times New Roman"/>
      <w:b w:val="0"/>
      <w:sz w:val="22"/>
      <w:szCs w:val="22"/>
      <w:lang w:val="x-none"/>
    </w:rPr>
  </w:style>
  <w:style w:type="character" w:customStyle="1" w:styleId="BodyText4Char">
    <w:name w:val="Body Text 4 Char"/>
    <w:link w:val="BodyText4"/>
    <w:rsid w:val="00EF287E"/>
    <w:rPr>
      <w:sz w:val="22"/>
      <w:szCs w:val="22"/>
      <w:lang w:eastAsia="en-US"/>
    </w:rPr>
  </w:style>
  <w:style w:type="table" w:styleId="TableGrid">
    <w:name w:val="Table Grid"/>
    <w:basedOn w:val="TableNormal"/>
    <w:rsid w:val="00143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uiPriority w:val="99"/>
    <w:semiHidden/>
    <w:rsid w:val="005F2FFB"/>
    <w:rPr>
      <w:sz w:val="24"/>
      <w:lang w:eastAsia="en-US"/>
    </w:rPr>
  </w:style>
  <w:style w:type="paragraph" w:customStyle="1" w:styleId="Heading22">
    <w:name w:val="Heading 22"/>
    <w:basedOn w:val="Normal"/>
    <w:rsid w:val="007D0D9E"/>
    <w:pPr>
      <w:widowControl w:val="0"/>
      <w:numPr>
        <w:numId w:val="3"/>
      </w:numPr>
    </w:pPr>
    <w:rPr>
      <w:b/>
      <w:sz w:val="28"/>
    </w:rPr>
  </w:style>
  <w:style w:type="paragraph" w:customStyle="1" w:styleId="Body">
    <w:name w:val="Body"/>
    <w:basedOn w:val="Normal"/>
    <w:qFormat/>
    <w:rsid w:val="007D0D9E"/>
    <w:pPr>
      <w:spacing w:before="120" w:after="120"/>
    </w:pPr>
    <w:rPr>
      <w:szCs w:val="24"/>
    </w:rPr>
  </w:style>
  <w:style w:type="paragraph" w:styleId="Revision">
    <w:name w:val="Revision"/>
    <w:hidden/>
    <w:uiPriority w:val="99"/>
    <w:semiHidden/>
    <w:rsid w:val="00115E5B"/>
    <w:rPr>
      <w:sz w:val="24"/>
    </w:rPr>
  </w:style>
  <w:style w:type="paragraph" w:customStyle="1" w:styleId="Manual-TitlePageDocType">
    <w:name w:val="Manual-Title Page Doc Type"/>
    <w:basedOn w:val="Normal"/>
    <w:rsid w:val="00C00F5A"/>
    <w:pPr>
      <w:jc w:val="center"/>
    </w:pPr>
    <w:rPr>
      <w:rFonts w:ascii="Arial" w:hAnsi="Arial"/>
      <w:b/>
      <w:sz w:val="48"/>
    </w:rPr>
  </w:style>
  <w:style w:type="paragraph" w:customStyle="1" w:styleId="Manual-TitlePage1PkgName">
    <w:name w:val="Manual-Title Page 1 Pkg Name"/>
    <w:basedOn w:val="Normal"/>
    <w:rsid w:val="00C00F5A"/>
    <w:pPr>
      <w:jc w:val="center"/>
    </w:pPr>
    <w:rPr>
      <w:rFonts w:ascii="Arial" w:hAnsi="Arial"/>
      <w:b/>
      <w:caps/>
      <w:sz w:val="64"/>
    </w:rPr>
  </w:style>
  <w:style w:type="paragraph" w:customStyle="1" w:styleId="Manual-TitlePage5PgBottom">
    <w:name w:val="Manual-Title Page 5 Pg Bottom"/>
    <w:basedOn w:val="Normal"/>
    <w:rsid w:val="00C00F5A"/>
    <w:pPr>
      <w:jc w:val="center"/>
    </w:pPr>
    <w:rPr>
      <w:rFonts w:ascii="Arial" w:hAnsi="Arial"/>
    </w:rPr>
  </w:style>
  <w:style w:type="paragraph" w:customStyle="1" w:styleId="Manual-TitlePage3VerRelDate">
    <w:name w:val="Manual-Title Page 3 Ver Rel Date"/>
    <w:basedOn w:val="Normal"/>
    <w:rsid w:val="00C00F5A"/>
    <w:pPr>
      <w:jc w:val="center"/>
    </w:pPr>
    <w:rPr>
      <w:rFonts w:ascii="Arial" w:hAnsi="Arial"/>
      <w:sz w:val="36"/>
    </w:rPr>
  </w:style>
  <w:style w:type="paragraph" w:customStyle="1" w:styleId="Appendix">
    <w:name w:val="Appendix"/>
    <w:basedOn w:val="Heading1"/>
    <w:rsid w:val="00E574E9"/>
    <w:pPr>
      <w:pageBreakBefore/>
      <w:numPr>
        <w:numId w:val="13"/>
      </w:numPr>
      <w:pBdr>
        <w:top w:val="single" w:sz="4" w:space="4" w:color="auto" w:shadow="1"/>
        <w:left w:val="single" w:sz="4" w:space="4" w:color="auto" w:shadow="1"/>
        <w:bottom w:val="single" w:sz="4" w:space="4" w:color="auto" w:shadow="1"/>
        <w:right w:val="single" w:sz="4" w:space="4" w:color="auto" w:shadow="1"/>
      </w:pBdr>
      <w:tabs>
        <w:tab w:val="left" w:pos="360"/>
      </w:tabs>
      <w:autoSpaceDE w:val="0"/>
      <w:autoSpaceDN w:val="0"/>
      <w:adjustRightInd w:val="0"/>
      <w:spacing w:before="120" w:after="120"/>
    </w:pPr>
    <w:rPr>
      <w:rFonts w:eastAsia="Arial Unicode MS"/>
      <w:bCs/>
      <w:color w:val="000000"/>
      <w:sz w:val="22"/>
      <w:szCs w:val="26"/>
    </w:rPr>
  </w:style>
  <w:style w:type="paragraph" w:customStyle="1" w:styleId="BodyBullet2">
    <w:name w:val="Body Bullet 2"/>
    <w:basedOn w:val="BodyText"/>
    <w:rsid w:val="005877A7"/>
    <w:pPr>
      <w:numPr>
        <w:numId w:val="14"/>
      </w:numPr>
      <w:tabs>
        <w:tab w:val="clear" w:pos="1800"/>
        <w:tab w:val="num" w:pos="1260"/>
      </w:tabs>
      <w:autoSpaceDE w:val="0"/>
      <w:autoSpaceDN w:val="0"/>
      <w:adjustRightInd w:val="0"/>
      <w:spacing w:before="120" w:after="120"/>
      <w:ind w:left="1260"/>
    </w:pPr>
    <w:rPr>
      <w:b w:val="0"/>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680415">
      <w:bodyDiv w:val="1"/>
      <w:marLeft w:val="0"/>
      <w:marRight w:val="0"/>
      <w:marTop w:val="0"/>
      <w:marBottom w:val="0"/>
      <w:divBdr>
        <w:top w:val="none" w:sz="0" w:space="0" w:color="auto"/>
        <w:left w:val="none" w:sz="0" w:space="0" w:color="auto"/>
        <w:bottom w:val="none" w:sz="0" w:space="0" w:color="auto"/>
        <w:right w:val="none" w:sz="0" w:space="0" w:color="auto"/>
      </w:divBdr>
    </w:div>
    <w:div w:id="180626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a.gov/vdl/application.asp?appid=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5B9BC-EB13-4337-83A4-6E0890DF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841</Words>
  <Characters>4798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Department of Veterans Affairs Inpatient Medications Release Notes</vt:lpstr>
    </vt:vector>
  </TitlesOfParts>
  <Company>VA</Company>
  <LinksUpToDate>false</LinksUpToDate>
  <CharactersWithSpaces>5628</CharactersWithSpaces>
  <SharedDoc>false</SharedDoc>
  <HLinks>
    <vt:vector size="54" baseType="variant">
      <vt:variant>
        <vt:i4>6422648</vt:i4>
      </vt:variant>
      <vt:variant>
        <vt:i4>51</vt:i4>
      </vt:variant>
      <vt:variant>
        <vt:i4>0</vt:i4>
      </vt:variant>
      <vt:variant>
        <vt:i4>5</vt:i4>
      </vt:variant>
      <vt:variant>
        <vt:lpwstr>http://www.va.gov/vdl/application.asp?appid=88</vt:lpwstr>
      </vt:variant>
      <vt:variant>
        <vt:lpwstr/>
      </vt:variant>
      <vt:variant>
        <vt:i4>1376306</vt:i4>
      </vt:variant>
      <vt:variant>
        <vt:i4>44</vt:i4>
      </vt:variant>
      <vt:variant>
        <vt:i4>0</vt:i4>
      </vt:variant>
      <vt:variant>
        <vt:i4>5</vt:i4>
      </vt:variant>
      <vt:variant>
        <vt:lpwstr/>
      </vt:variant>
      <vt:variant>
        <vt:lpwstr>_Toc324171203</vt:lpwstr>
      </vt:variant>
      <vt:variant>
        <vt:i4>1376306</vt:i4>
      </vt:variant>
      <vt:variant>
        <vt:i4>38</vt:i4>
      </vt:variant>
      <vt:variant>
        <vt:i4>0</vt:i4>
      </vt:variant>
      <vt:variant>
        <vt:i4>5</vt:i4>
      </vt:variant>
      <vt:variant>
        <vt:lpwstr/>
      </vt:variant>
      <vt:variant>
        <vt:lpwstr>_Toc324171202</vt:lpwstr>
      </vt:variant>
      <vt:variant>
        <vt:i4>1376306</vt:i4>
      </vt:variant>
      <vt:variant>
        <vt:i4>32</vt:i4>
      </vt:variant>
      <vt:variant>
        <vt:i4>0</vt:i4>
      </vt:variant>
      <vt:variant>
        <vt:i4>5</vt:i4>
      </vt:variant>
      <vt:variant>
        <vt:lpwstr/>
      </vt:variant>
      <vt:variant>
        <vt:lpwstr>_Toc324171201</vt:lpwstr>
      </vt:variant>
      <vt:variant>
        <vt:i4>1376306</vt:i4>
      </vt:variant>
      <vt:variant>
        <vt:i4>26</vt:i4>
      </vt:variant>
      <vt:variant>
        <vt:i4>0</vt:i4>
      </vt:variant>
      <vt:variant>
        <vt:i4>5</vt:i4>
      </vt:variant>
      <vt:variant>
        <vt:lpwstr/>
      </vt:variant>
      <vt:variant>
        <vt:lpwstr>_Toc324171200</vt:lpwstr>
      </vt:variant>
      <vt:variant>
        <vt:i4>1835057</vt:i4>
      </vt:variant>
      <vt:variant>
        <vt:i4>20</vt:i4>
      </vt:variant>
      <vt:variant>
        <vt:i4>0</vt:i4>
      </vt:variant>
      <vt:variant>
        <vt:i4>5</vt:i4>
      </vt:variant>
      <vt:variant>
        <vt:lpwstr/>
      </vt:variant>
      <vt:variant>
        <vt:lpwstr>_Toc324171199</vt:lpwstr>
      </vt:variant>
      <vt:variant>
        <vt:i4>1835057</vt:i4>
      </vt:variant>
      <vt:variant>
        <vt:i4>14</vt:i4>
      </vt:variant>
      <vt:variant>
        <vt:i4>0</vt:i4>
      </vt:variant>
      <vt:variant>
        <vt:i4>5</vt:i4>
      </vt:variant>
      <vt:variant>
        <vt:lpwstr/>
      </vt:variant>
      <vt:variant>
        <vt:lpwstr>_Toc324171198</vt:lpwstr>
      </vt:variant>
      <vt:variant>
        <vt:i4>1835057</vt:i4>
      </vt:variant>
      <vt:variant>
        <vt:i4>8</vt:i4>
      </vt:variant>
      <vt:variant>
        <vt:i4>0</vt:i4>
      </vt:variant>
      <vt:variant>
        <vt:i4>5</vt:i4>
      </vt:variant>
      <vt:variant>
        <vt:lpwstr/>
      </vt:variant>
      <vt:variant>
        <vt:lpwstr>_Toc324171197</vt:lpwstr>
      </vt:variant>
      <vt:variant>
        <vt:i4>1835057</vt:i4>
      </vt:variant>
      <vt:variant>
        <vt:i4>2</vt:i4>
      </vt:variant>
      <vt:variant>
        <vt:i4>0</vt:i4>
      </vt:variant>
      <vt:variant>
        <vt:i4>5</vt:i4>
      </vt:variant>
      <vt:variant>
        <vt:lpwstr/>
      </vt:variant>
      <vt:variant>
        <vt:lpwstr>_Toc324171196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Inpatient Medications Release Notes</dc:title>
  <dc:subject>PSJ*5*267 Spec Instructions and No Allergy Assessment Release Notes</dc:subject>
  <dc:creator>Department of Veterans Affairs</dc:creator>
  <cp:keywords/>
  <cp:lastModifiedBy>Department of Veterans Affairs</cp:lastModifiedBy>
  <cp:revision>2</cp:revision>
  <cp:lastPrinted>2011-10-21T17:18:00Z</cp:lastPrinted>
  <dcterms:created xsi:type="dcterms:W3CDTF">2021-08-13T17:06:00Z</dcterms:created>
  <dcterms:modified xsi:type="dcterms:W3CDTF">2021-08-13T17:06:00Z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ies>
</file>