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40600" w14:textId="642F6A70" w:rsidR="008F7E21" w:rsidRDefault="008F7E21" w:rsidP="009917A8">
      <w:pPr>
        <w:pStyle w:val="Title"/>
      </w:pPr>
      <w:bookmarkStart w:id="0" w:name="_Toc205632711"/>
      <w:r>
        <w:t>Pharmacy Operational Updates</w:t>
      </w:r>
    </w:p>
    <w:p w14:paraId="431C3CD6" w14:textId="0A132D86" w:rsidR="006B0A47" w:rsidRDefault="00876F8A" w:rsidP="006B0A47">
      <w:pPr>
        <w:pStyle w:val="Title"/>
        <w:spacing w:after="120"/>
      </w:pPr>
      <w:r>
        <w:t>M</w:t>
      </w:r>
      <w:r w:rsidRPr="00B306AB">
        <w:t xml:space="preserve">ulti - </w:t>
      </w:r>
      <w:r w:rsidR="006B0A47" w:rsidRPr="00B306AB">
        <w:t xml:space="preserve">DEA </w:t>
      </w:r>
      <w:r w:rsidR="000023FA" w:rsidRPr="00B306AB">
        <w:t>Pharm</w:t>
      </w:r>
      <w:r w:rsidR="000023FA">
        <w:t xml:space="preserve">acy </w:t>
      </w:r>
      <w:r w:rsidR="007E185A">
        <w:t>Enhancements</w:t>
      </w:r>
    </w:p>
    <w:p w14:paraId="2B0EE2EB" w14:textId="2D56BE67" w:rsidR="008F7E21" w:rsidRDefault="00410775" w:rsidP="006B0A47">
      <w:pPr>
        <w:pStyle w:val="Title"/>
        <w:spacing w:after="0"/>
      </w:pPr>
      <w:r>
        <w:t>PSO</w:t>
      </w:r>
      <w:r w:rsidR="00637444">
        <w:t>*</w:t>
      </w:r>
      <w:r>
        <w:t>7</w:t>
      </w:r>
      <w:r w:rsidR="008F7E21">
        <w:t>.0*</w:t>
      </w:r>
      <w:r>
        <w:t>5</w:t>
      </w:r>
      <w:r w:rsidR="006064DE">
        <w:t>45</w:t>
      </w:r>
    </w:p>
    <w:p w14:paraId="73D33507" w14:textId="5EB23B0A" w:rsidR="006B0A47" w:rsidRDefault="006B0A47" w:rsidP="006B0A47">
      <w:pPr>
        <w:pStyle w:val="Title"/>
        <w:spacing w:after="0"/>
      </w:pPr>
      <w:r>
        <w:t>PSJ*5.0*372</w:t>
      </w:r>
    </w:p>
    <w:p w14:paraId="768FD68E" w14:textId="76DA2CB4" w:rsidR="006B0A47" w:rsidRDefault="006B0A47" w:rsidP="006B0A47">
      <w:pPr>
        <w:pStyle w:val="Title"/>
        <w:spacing w:after="0"/>
      </w:pPr>
      <w:r>
        <w:t>OR*3.0*499</w:t>
      </w:r>
    </w:p>
    <w:p w14:paraId="2AF1ECFA" w14:textId="77777777" w:rsidR="006B0A47" w:rsidRDefault="006B0A47" w:rsidP="006B0A47">
      <w:pPr>
        <w:pStyle w:val="Title"/>
        <w:spacing w:after="0"/>
      </w:pPr>
    </w:p>
    <w:p w14:paraId="6B861506" w14:textId="2A9CB338" w:rsidR="009917A8" w:rsidRPr="009917A8" w:rsidRDefault="0043004F" w:rsidP="009917A8">
      <w:pPr>
        <w:pStyle w:val="Title"/>
      </w:pPr>
      <w:r>
        <w:t xml:space="preserve">Deployment, </w:t>
      </w:r>
      <w:r w:rsidR="00685E4D">
        <w:t>Installation, Back</w:t>
      </w:r>
      <w:r w:rsidR="00553D25">
        <w:t>-o</w:t>
      </w:r>
      <w:r w:rsidR="00685E4D">
        <w:t>ut, and Rollback Guide</w:t>
      </w:r>
    </w:p>
    <w:p w14:paraId="11E17D32" w14:textId="77777777" w:rsidR="004F3A80" w:rsidRPr="00770084" w:rsidRDefault="00281408" w:rsidP="004F3A80">
      <w:pPr>
        <w:pStyle w:val="CoverTitleInstructions"/>
        <w:rPr>
          <w:i w:val="0"/>
          <w:iCs w:val="0"/>
          <w:color w:val="000000" w:themeColor="text1"/>
        </w:rPr>
      </w:pPr>
      <w:r>
        <w:rPr>
          <w:noProof/>
          <w:lang w:bidi="yi-Hebr"/>
        </w:rPr>
        <w:drawing>
          <wp:inline distT="0" distB="0" distL="0" distR="0" wp14:anchorId="12C576C3" wp14:editId="3C69C66B">
            <wp:extent cx="2171700" cy="2171700"/>
            <wp:effectExtent l="0" t="0" r="0" b="0"/>
            <wp:docPr id="3" name="Picture 3"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128C9DF1" w14:textId="77777777" w:rsidR="009976DD" w:rsidRDefault="009976DD" w:rsidP="009976DD">
      <w:pPr>
        <w:pStyle w:val="Title"/>
      </w:pPr>
    </w:p>
    <w:p w14:paraId="26979BF2" w14:textId="08B3C90E" w:rsidR="008F7E21" w:rsidRDefault="10A3A4A3" w:rsidP="00FE4E0E">
      <w:pPr>
        <w:pStyle w:val="Title2"/>
      </w:pPr>
      <w:r>
        <w:t>June</w:t>
      </w:r>
      <w:r w:rsidR="00770084">
        <w:t xml:space="preserve"> </w:t>
      </w:r>
      <w:r w:rsidR="008F7E21">
        <w:t>202</w:t>
      </w:r>
      <w:r w:rsidR="00770084">
        <w:t>3</w:t>
      </w:r>
    </w:p>
    <w:p w14:paraId="3CDB3ED4" w14:textId="66F6D6B4" w:rsidR="009976DD" w:rsidRPr="00FB15D6" w:rsidRDefault="009976DD" w:rsidP="00FE4E0E">
      <w:pPr>
        <w:pStyle w:val="Title2"/>
      </w:pPr>
      <w:r w:rsidRPr="00FB15D6">
        <w:t>Department of Veterans Affairs</w:t>
      </w:r>
    </w:p>
    <w:p w14:paraId="420629BA" w14:textId="77777777" w:rsidR="00F7216E" w:rsidRDefault="0028784E" w:rsidP="00F7216E">
      <w:pPr>
        <w:pStyle w:val="Title2"/>
      </w:pPr>
      <w:r>
        <w:t>Office of Information and Technology (OIT)</w:t>
      </w:r>
    </w:p>
    <w:p w14:paraId="3FE33D17" w14:textId="2CFF81FC" w:rsidR="0028784E" w:rsidRPr="00770084" w:rsidRDefault="0028784E" w:rsidP="0028784E">
      <w:pPr>
        <w:pStyle w:val="InstructionalText1"/>
        <w:rPr>
          <w:i w:val="0"/>
          <w:iCs w:val="0"/>
          <w:color w:val="000000" w:themeColor="text1"/>
        </w:rPr>
      </w:pPr>
    </w:p>
    <w:p w14:paraId="0BAB70A1" w14:textId="77777777" w:rsidR="0028784E" w:rsidRPr="00770084" w:rsidRDefault="0028784E" w:rsidP="0028784E">
      <w:pPr>
        <w:pStyle w:val="InstructionalText1"/>
        <w:rPr>
          <w:i w:val="0"/>
          <w:iCs w:val="0"/>
          <w:color w:val="000000" w:themeColor="text1"/>
        </w:rPr>
      </w:pPr>
    </w:p>
    <w:p w14:paraId="4B0C78B9" w14:textId="77777777" w:rsidR="00AD4E85" w:rsidRPr="00770084" w:rsidRDefault="00AD4E85" w:rsidP="005F0F90">
      <w:pPr>
        <w:pStyle w:val="InstructionalText1"/>
        <w:rPr>
          <w:i w:val="0"/>
          <w:iCs w:val="0"/>
          <w:color w:val="000000" w:themeColor="text1"/>
        </w:rPr>
        <w:sectPr w:rsidR="00AD4E85" w:rsidRPr="00770084" w:rsidSect="00FA1BF4">
          <w:pgSz w:w="12240" w:h="15840" w:code="1"/>
          <w:pgMar w:top="1440" w:right="1440" w:bottom="1440" w:left="1440" w:header="720" w:footer="720" w:gutter="0"/>
          <w:pgNumType w:fmt="lowerRoman" w:start="1"/>
          <w:cols w:space="720"/>
          <w:vAlign w:val="center"/>
          <w:docGrid w:linePitch="360"/>
        </w:sectPr>
      </w:pPr>
    </w:p>
    <w:p w14:paraId="1DBEFA06" w14:textId="77777777" w:rsidR="00335484" w:rsidRPr="00335484" w:rsidDel="00213C8E" w:rsidRDefault="00335484" w:rsidP="00335484">
      <w:pPr>
        <w:spacing w:before="0" w:after="240"/>
        <w:jc w:val="center"/>
        <w:rPr>
          <w:rFonts w:ascii="Arial" w:hAnsi="Arial" w:cs="Arial"/>
          <w:b/>
          <w:bCs/>
          <w:sz w:val="28"/>
          <w:szCs w:val="32"/>
        </w:rPr>
      </w:pPr>
      <w:r w:rsidRPr="00335484" w:rsidDel="00213C8E">
        <w:rPr>
          <w:rFonts w:ascii="Arial" w:hAnsi="Arial" w:cs="Arial"/>
          <w:b/>
          <w:bCs/>
          <w:sz w:val="28"/>
          <w:szCs w:val="32"/>
        </w:rP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697"/>
        <w:gridCol w:w="1060"/>
        <w:gridCol w:w="4310"/>
        <w:gridCol w:w="2283"/>
      </w:tblGrid>
      <w:tr w:rsidR="00335484" w:rsidRPr="00335484" w:rsidDel="00213C8E" w14:paraId="71B26226" w14:textId="77777777" w:rsidTr="00446312">
        <w:trPr>
          <w:cantSplit/>
          <w:tblHeader/>
        </w:trPr>
        <w:tc>
          <w:tcPr>
            <w:tcW w:w="907" w:type="pct"/>
            <w:shd w:val="clear" w:color="auto" w:fill="D9D9D9" w:themeFill="background1" w:themeFillShade="D9"/>
          </w:tcPr>
          <w:p w14:paraId="428A7DCA" w14:textId="77777777" w:rsidR="00335484" w:rsidRPr="00335484" w:rsidDel="00213C8E" w:rsidRDefault="00335484" w:rsidP="00335484">
            <w:pPr>
              <w:keepNext/>
              <w:spacing w:before="60" w:after="60"/>
              <w:rPr>
                <w:rFonts w:ascii="Arial" w:hAnsi="Arial" w:cs="Arial"/>
                <w:b/>
                <w:color w:val="auto"/>
                <w:sz w:val="22"/>
                <w:szCs w:val="22"/>
              </w:rPr>
            </w:pPr>
            <w:r w:rsidRPr="00335484" w:rsidDel="00213C8E">
              <w:rPr>
                <w:rFonts w:ascii="Arial" w:hAnsi="Arial" w:cs="Arial"/>
                <w:b/>
                <w:color w:val="auto"/>
                <w:sz w:val="22"/>
                <w:szCs w:val="22"/>
              </w:rPr>
              <w:t>Date</w:t>
            </w:r>
          </w:p>
        </w:tc>
        <w:tc>
          <w:tcPr>
            <w:tcW w:w="567" w:type="pct"/>
            <w:shd w:val="clear" w:color="auto" w:fill="D9D9D9" w:themeFill="background1" w:themeFillShade="D9"/>
          </w:tcPr>
          <w:p w14:paraId="56087E68" w14:textId="77777777" w:rsidR="00335484" w:rsidRPr="00335484" w:rsidDel="00213C8E" w:rsidRDefault="00335484" w:rsidP="00335484">
            <w:pPr>
              <w:keepNext/>
              <w:spacing w:before="60" w:after="60"/>
              <w:rPr>
                <w:rFonts w:ascii="Arial" w:hAnsi="Arial" w:cs="Arial"/>
                <w:b/>
                <w:color w:val="auto"/>
                <w:sz w:val="22"/>
                <w:szCs w:val="22"/>
              </w:rPr>
            </w:pPr>
            <w:r w:rsidRPr="00335484" w:rsidDel="00213C8E">
              <w:rPr>
                <w:rFonts w:ascii="Arial" w:hAnsi="Arial" w:cs="Arial"/>
                <w:b/>
                <w:color w:val="auto"/>
                <w:sz w:val="22"/>
                <w:szCs w:val="22"/>
              </w:rPr>
              <w:t>Version</w:t>
            </w:r>
          </w:p>
        </w:tc>
        <w:tc>
          <w:tcPr>
            <w:tcW w:w="2305" w:type="pct"/>
            <w:shd w:val="clear" w:color="auto" w:fill="D9D9D9" w:themeFill="background1" w:themeFillShade="D9"/>
          </w:tcPr>
          <w:p w14:paraId="1EE63553" w14:textId="77777777" w:rsidR="00335484" w:rsidRPr="00335484" w:rsidDel="00213C8E" w:rsidRDefault="00335484" w:rsidP="00335484">
            <w:pPr>
              <w:keepNext/>
              <w:spacing w:before="60" w:after="60"/>
              <w:rPr>
                <w:rFonts w:ascii="Arial" w:hAnsi="Arial" w:cs="Arial"/>
                <w:b/>
                <w:color w:val="auto"/>
                <w:sz w:val="22"/>
                <w:szCs w:val="22"/>
              </w:rPr>
            </w:pPr>
            <w:r w:rsidRPr="00335484" w:rsidDel="00213C8E">
              <w:rPr>
                <w:rFonts w:ascii="Arial" w:hAnsi="Arial" w:cs="Arial"/>
                <w:b/>
                <w:color w:val="auto"/>
                <w:sz w:val="22"/>
                <w:szCs w:val="22"/>
              </w:rPr>
              <w:t>Description</w:t>
            </w:r>
          </w:p>
        </w:tc>
        <w:tc>
          <w:tcPr>
            <w:tcW w:w="1221" w:type="pct"/>
            <w:shd w:val="clear" w:color="auto" w:fill="D9D9D9" w:themeFill="background1" w:themeFillShade="D9"/>
          </w:tcPr>
          <w:p w14:paraId="009866F4" w14:textId="77777777" w:rsidR="00335484" w:rsidRPr="00335484" w:rsidDel="00213C8E" w:rsidRDefault="00335484" w:rsidP="00335484">
            <w:pPr>
              <w:keepNext/>
              <w:spacing w:before="60" w:after="60"/>
              <w:rPr>
                <w:rFonts w:ascii="Arial" w:hAnsi="Arial" w:cs="Arial"/>
                <w:b/>
                <w:color w:val="auto"/>
                <w:sz w:val="22"/>
                <w:szCs w:val="22"/>
              </w:rPr>
            </w:pPr>
            <w:r w:rsidRPr="00335484" w:rsidDel="00213C8E">
              <w:rPr>
                <w:rFonts w:ascii="Arial" w:hAnsi="Arial" w:cs="Arial"/>
                <w:b/>
                <w:color w:val="auto"/>
                <w:sz w:val="22"/>
                <w:szCs w:val="22"/>
              </w:rPr>
              <w:t>Author</w:t>
            </w:r>
          </w:p>
        </w:tc>
      </w:tr>
      <w:tr w:rsidR="00237785" w:rsidRPr="00335484" w:rsidDel="00213C8E" w14:paraId="03882FFD" w14:textId="77777777" w:rsidTr="4CB5BE3B">
        <w:trPr>
          <w:cantSplit/>
        </w:trPr>
        <w:tc>
          <w:tcPr>
            <w:tcW w:w="907" w:type="pct"/>
          </w:tcPr>
          <w:p w14:paraId="636C3EE5" w14:textId="1CC8A82A" w:rsidR="00237785" w:rsidRPr="00335484" w:rsidDel="00213C8E" w:rsidRDefault="632FD3A0" w:rsidP="00237785">
            <w:pPr>
              <w:spacing w:before="60" w:after="60"/>
              <w:rPr>
                <w:rFonts w:ascii="Arial" w:hAnsi="Arial" w:cs="Arial"/>
                <w:color w:val="auto"/>
                <w:sz w:val="22"/>
                <w:szCs w:val="22"/>
              </w:rPr>
            </w:pPr>
            <w:r w:rsidRPr="7156B6FD">
              <w:rPr>
                <w:rFonts w:ascii="Arial" w:hAnsi="Arial" w:cs="Arial"/>
                <w:color w:val="auto"/>
                <w:sz w:val="22"/>
                <w:szCs w:val="22"/>
              </w:rPr>
              <w:t>June</w:t>
            </w:r>
            <w:r w:rsidR="00F1610E" w:rsidRPr="002045B8">
              <w:rPr>
                <w:rFonts w:ascii="Arial" w:hAnsi="Arial" w:cs="Arial"/>
                <w:color w:val="auto"/>
                <w:sz w:val="22"/>
                <w:szCs w:val="22"/>
              </w:rPr>
              <w:t xml:space="preserve"> 2023</w:t>
            </w:r>
          </w:p>
        </w:tc>
        <w:tc>
          <w:tcPr>
            <w:tcW w:w="567"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AB5BC92" w14:textId="50C82577" w:rsidR="00237785" w:rsidRPr="00335484" w:rsidDel="00213C8E" w:rsidRDefault="00237785" w:rsidP="00237785">
            <w:pPr>
              <w:spacing w:before="60" w:after="60"/>
              <w:rPr>
                <w:rFonts w:ascii="Arial" w:hAnsi="Arial" w:cs="Arial"/>
                <w:color w:val="auto"/>
                <w:sz w:val="22"/>
                <w:szCs w:val="22"/>
              </w:rPr>
            </w:pPr>
            <w:r>
              <w:rPr>
                <w:rStyle w:val="normaltextrun"/>
                <w:rFonts w:ascii="Arial" w:hAnsi="Arial" w:cs="Arial"/>
                <w:sz w:val="22"/>
                <w:szCs w:val="22"/>
              </w:rPr>
              <w:t>1.0</w:t>
            </w:r>
          </w:p>
        </w:tc>
        <w:tc>
          <w:tcPr>
            <w:tcW w:w="230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90FFDAA" w14:textId="2AC132D7" w:rsidR="00237785" w:rsidRPr="00335484" w:rsidDel="00213C8E" w:rsidRDefault="00237785" w:rsidP="00237785">
            <w:pPr>
              <w:spacing w:before="60" w:after="60"/>
              <w:rPr>
                <w:rFonts w:ascii="Arial" w:hAnsi="Arial" w:cs="Arial"/>
                <w:color w:val="auto"/>
                <w:sz w:val="22"/>
                <w:szCs w:val="22"/>
              </w:rPr>
            </w:pPr>
            <w:r>
              <w:rPr>
                <w:rStyle w:val="normaltextrun"/>
                <w:rFonts w:ascii="Arial" w:hAnsi="Arial" w:cs="Arial"/>
                <w:sz w:val="22"/>
                <w:szCs w:val="22"/>
              </w:rPr>
              <w:t>Initial Version</w:t>
            </w:r>
          </w:p>
        </w:tc>
        <w:tc>
          <w:tcPr>
            <w:tcW w:w="1221" w:type="pct"/>
          </w:tcPr>
          <w:p w14:paraId="35832751" w14:textId="13704F0B" w:rsidR="00237785" w:rsidRPr="00335484" w:rsidDel="00213C8E" w:rsidRDefault="00DA25B7" w:rsidP="00237785">
            <w:pPr>
              <w:spacing w:before="60" w:after="60"/>
              <w:rPr>
                <w:rFonts w:ascii="Arial" w:hAnsi="Arial" w:cs="Arial"/>
                <w:color w:val="auto"/>
                <w:sz w:val="22"/>
                <w:szCs w:val="22"/>
              </w:rPr>
            </w:pPr>
            <w:r>
              <w:rPr>
                <w:rFonts w:ascii="Arial" w:hAnsi="Arial" w:cs="Arial"/>
                <w:color w:val="auto"/>
                <w:sz w:val="22"/>
                <w:szCs w:val="22"/>
              </w:rPr>
              <w:t>REDACTED</w:t>
            </w:r>
          </w:p>
        </w:tc>
      </w:tr>
      <w:tr w:rsidR="00335484" w:rsidRPr="00335484" w:rsidDel="00213C8E" w14:paraId="63581778" w14:textId="77777777" w:rsidTr="00446312">
        <w:trPr>
          <w:cantSplit/>
        </w:trPr>
        <w:tc>
          <w:tcPr>
            <w:tcW w:w="907" w:type="pct"/>
          </w:tcPr>
          <w:p w14:paraId="1AA59D0F" w14:textId="77777777" w:rsidR="00335484" w:rsidRPr="00335484" w:rsidDel="00213C8E" w:rsidRDefault="00335484" w:rsidP="00335484">
            <w:pPr>
              <w:spacing w:before="60" w:after="60"/>
              <w:rPr>
                <w:rFonts w:ascii="Arial" w:hAnsi="Arial" w:cs="Arial"/>
                <w:color w:val="auto"/>
                <w:sz w:val="22"/>
                <w:szCs w:val="22"/>
              </w:rPr>
            </w:pPr>
          </w:p>
        </w:tc>
        <w:tc>
          <w:tcPr>
            <w:tcW w:w="567" w:type="pct"/>
          </w:tcPr>
          <w:p w14:paraId="5E86F900" w14:textId="77777777" w:rsidR="00335484" w:rsidRPr="00335484" w:rsidDel="00213C8E" w:rsidRDefault="00335484" w:rsidP="00335484">
            <w:pPr>
              <w:spacing w:before="60" w:after="60"/>
              <w:rPr>
                <w:rFonts w:ascii="Arial" w:hAnsi="Arial" w:cs="Arial"/>
                <w:color w:val="auto"/>
                <w:sz w:val="22"/>
                <w:szCs w:val="22"/>
              </w:rPr>
            </w:pPr>
          </w:p>
        </w:tc>
        <w:tc>
          <w:tcPr>
            <w:tcW w:w="2305" w:type="pct"/>
          </w:tcPr>
          <w:p w14:paraId="7B0B69CF" w14:textId="77777777" w:rsidR="00335484" w:rsidRPr="00335484" w:rsidDel="00213C8E" w:rsidRDefault="00335484" w:rsidP="00335484">
            <w:pPr>
              <w:spacing w:before="60" w:after="60"/>
              <w:rPr>
                <w:rFonts w:ascii="Arial" w:hAnsi="Arial" w:cs="Arial"/>
                <w:color w:val="auto"/>
                <w:sz w:val="22"/>
                <w:szCs w:val="22"/>
              </w:rPr>
            </w:pPr>
          </w:p>
        </w:tc>
        <w:tc>
          <w:tcPr>
            <w:tcW w:w="1221" w:type="pct"/>
          </w:tcPr>
          <w:p w14:paraId="7FE73137" w14:textId="77777777" w:rsidR="00335484" w:rsidRPr="00335484" w:rsidDel="00213C8E" w:rsidRDefault="00335484" w:rsidP="00335484">
            <w:pPr>
              <w:spacing w:before="60" w:after="60"/>
              <w:rPr>
                <w:rFonts w:ascii="Arial" w:hAnsi="Arial" w:cs="Arial"/>
                <w:color w:val="auto"/>
                <w:sz w:val="22"/>
                <w:szCs w:val="22"/>
              </w:rPr>
            </w:pPr>
          </w:p>
        </w:tc>
      </w:tr>
    </w:tbl>
    <w:p w14:paraId="4E1EB1DE" w14:textId="0D5F0641" w:rsidR="00553D25" w:rsidRPr="0015357F" w:rsidRDefault="00553D25" w:rsidP="4CB5BE3B">
      <w:pPr>
        <w:tabs>
          <w:tab w:val="left" w:pos="720"/>
        </w:tabs>
        <w:autoSpaceDE w:val="0"/>
        <w:autoSpaceDN w:val="0"/>
        <w:adjustRightInd w:val="0"/>
        <w:spacing w:after="360"/>
        <w:rPr>
          <w:iCs/>
          <w:color w:val="auto"/>
        </w:rPr>
      </w:pPr>
    </w:p>
    <w:p w14:paraId="0C4FD88F" w14:textId="5B6F096C" w:rsidR="00770084" w:rsidRDefault="00770084">
      <w:pPr>
        <w:rPr>
          <w:rFonts w:ascii="Arial" w:hAnsi="Arial" w:cs="Arial"/>
          <w:b/>
          <w:bCs/>
          <w:color w:val="000000"/>
          <w:sz w:val="28"/>
          <w:szCs w:val="32"/>
        </w:rPr>
      </w:pPr>
      <w:r>
        <w:br w:type="page"/>
      </w:r>
    </w:p>
    <w:p w14:paraId="114F3965" w14:textId="40E4E92D" w:rsidR="004F3A80" w:rsidRDefault="004F3A80" w:rsidP="00647B03">
      <w:pPr>
        <w:pStyle w:val="Title2"/>
      </w:pPr>
      <w:r>
        <w:lastRenderedPageBreak/>
        <w:t>Table of Contents</w:t>
      </w:r>
    </w:p>
    <w:p w14:paraId="5F694959" w14:textId="3628698D" w:rsidR="00DB25C6" w:rsidRDefault="003224BE">
      <w:pPr>
        <w:pStyle w:val="TOC1"/>
        <w:rPr>
          <w:rFonts w:asciiTheme="minorHAnsi" w:eastAsiaTheme="minorEastAsia" w:hAnsiTheme="minorHAnsi" w:cstheme="minorBidi"/>
          <w:b w:val="0"/>
          <w:noProof/>
          <w:color w:val="auto"/>
          <w:sz w:val="22"/>
          <w:szCs w:val="22"/>
        </w:rPr>
      </w:pPr>
      <w:r>
        <w:fldChar w:fldCharType="begin"/>
      </w:r>
      <w:r>
        <w:instrText xml:space="preserve"> TOC \o \h \z \t "Appendix 1,1" </w:instrText>
      </w:r>
      <w:r>
        <w:fldChar w:fldCharType="separate"/>
      </w:r>
      <w:hyperlink w:anchor="_Toc131497316" w:history="1">
        <w:r w:rsidR="00DB25C6" w:rsidRPr="00CE20A7">
          <w:rPr>
            <w:rStyle w:val="Hyperlink"/>
            <w:noProof/>
          </w:rPr>
          <w:t>1.</w:t>
        </w:r>
        <w:r w:rsidR="00DB25C6">
          <w:rPr>
            <w:rFonts w:asciiTheme="minorHAnsi" w:eastAsiaTheme="minorEastAsia" w:hAnsiTheme="minorHAnsi" w:cstheme="minorBidi"/>
            <w:b w:val="0"/>
            <w:noProof/>
            <w:color w:val="auto"/>
            <w:sz w:val="22"/>
            <w:szCs w:val="22"/>
          </w:rPr>
          <w:tab/>
        </w:r>
        <w:r w:rsidR="00DB25C6" w:rsidRPr="00CE20A7">
          <w:rPr>
            <w:rStyle w:val="Hyperlink"/>
            <w:noProof/>
          </w:rPr>
          <w:t>Introduction</w:t>
        </w:r>
        <w:r w:rsidR="00DB25C6">
          <w:rPr>
            <w:noProof/>
            <w:webHidden/>
          </w:rPr>
          <w:tab/>
        </w:r>
        <w:r w:rsidR="00DB25C6">
          <w:rPr>
            <w:noProof/>
            <w:webHidden/>
          </w:rPr>
          <w:fldChar w:fldCharType="begin"/>
        </w:r>
        <w:r w:rsidR="00DB25C6">
          <w:rPr>
            <w:noProof/>
            <w:webHidden/>
          </w:rPr>
          <w:instrText xml:space="preserve"> PAGEREF _Toc131497316 \h </w:instrText>
        </w:r>
        <w:r w:rsidR="00DB25C6">
          <w:rPr>
            <w:noProof/>
            <w:webHidden/>
          </w:rPr>
        </w:r>
        <w:r w:rsidR="00DB25C6">
          <w:rPr>
            <w:noProof/>
            <w:webHidden/>
          </w:rPr>
          <w:fldChar w:fldCharType="separate"/>
        </w:r>
        <w:r w:rsidR="00DB25C6">
          <w:rPr>
            <w:noProof/>
            <w:webHidden/>
          </w:rPr>
          <w:t>1</w:t>
        </w:r>
        <w:r w:rsidR="00DB25C6">
          <w:rPr>
            <w:noProof/>
            <w:webHidden/>
          </w:rPr>
          <w:fldChar w:fldCharType="end"/>
        </w:r>
      </w:hyperlink>
    </w:p>
    <w:p w14:paraId="652FBFF5" w14:textId="40FAFE44" w:rsidR="00DB25C6" w:rsidRDefault="00000000">
      <w:pPr>
        <w:pStyle w:val="TOC2"/>
        <w:rPr>
          <w:rFonts w:asciiTheme="minorHAnsi" w:eastAsiaTheme="minorEastAsia" w:hAnsiTheme="minorHAnsi" w:cstheme="minorBidi"/>
          <w:b w:val="0"/>
          <w:noProof/>
          <w:color w:val="auto"/>
          <w:sz w:val="22"/>
          <w:szCs w:val="22"/>
        </w:rPr>
      </w:pPr>
      <w:hyperlink w:anchor="_Toc131497317" w:history="1">
        <w:r w:rsidR="00DB25C6" w:rsidRPr="00CE20A7">
          <w:rPr>
            <w:rStyle w:val="Hyperlink"/>
            <w:noProof/>
          </w:rPr>
          <w:t>1.1.</w:t>
        </w:r>
        <w:r w:rsidR="00DB25C6">
          <w:rPr>
            <w:rFonts w:asciiTheme="minorHAnsi" w:eastAsiaTheme="minorEastAsia" w:hAnsiTheme="minorHAnsi" w:cstheme="minorBidi"/>
            <w:b w:val="0"/>
            <w:noProof/>
            <w:color w:val="auto"/>
            <w:sz w:val="22"/>
            <w:szCs w:val="22"/>
          </w:rPr>
          <w:tab/>
        </w:r>
        <w:r w:rsidR="00DB25C6" w:rsidRPr="00CE20A7">
          <w:rPr>
            <w:rStyle w:val="Hyperlink"/>
            <w:noProof/>
          </w:rPr>
          <w:t>Purpose</w:t>
        </w:r>
        <w:r w:rsidR="00DB25C6">
          <w:rPr>
            <w:noProof/>
            <w:webHidden/>
          </w:rPr>
          <w:tab/>
        </w:r>
        <w:r w:rsidR="00DB25C6">
          <w:rPr>
            <w:noProof/>
            <w:webHidden/>
          </w:rPr>
          <w:fldChar w:fldCharType="begin"/>
        </w:r>
        <w:r w:rsidR="00DB25C6">
          <w:rPr>
            <w:noProof/>
            <w:webHidden/>
          </w:rPr>
          <w:instrText xml:space="preserve"> PAGEREF _Toc131497317 \h </w:instrText>
        </w:r>
        <w:r w:rsidR="00DB25C6">
          <w:rPr>
            <w:noProof/>
            <w:webHidden/>
          </w:rPr>
        </w:r>
        <w:r w:rsidR="00DB25C6">
          <w:rPr>
            <w:noProof/>
            <w:webHidden/>
          </w:rPr>
          <w:fldChar w:fldCharType="separate"/>
        </w:r>
        <w:r w:rsidR="00DB25C6">
          <w:rPr>
            <w:noProof/>
            <w:webHidden/>
          </w:rPr>
          <w:t>1</w:t>
        </w:r>
        <w:r w:rsidR="00DB25C6">
          <w:rPr>
            <w:noProof/>
            <w:webHidden/>
          </w:rPr>
          <w:fldChar w:fldCharType="end"/>
        </w:r>
      </w:hyperlink>
    </w:p>
    <w:p w14:paraId="73E41808" w14:textId="3409655B" w:rsidR="00DB25C6" w:rsidRDefault="00000000">
      <w:pPr>
        <w:pStyle w:val="TOC2"/>
        <w:rPr>
          <w:rFonts w:asciiTheme="minorHAnsi" w:eastAsiaTheme="minorEastAsia" w:hAnsiTheme="minorHAnsi" w:cstheme="minorBidi"/>
          <w:b w:val="0"/>
          <w:noProof/>
          <w:color w:val="auto"/>
          <w:sz w:val="22"/>
          <w:szCs w:val="22"/>
        </w:rPr>
      </w:pPr>
      <w:hyperlink w:anchor="_Toc131497318" w:history="1">
        <w:r w:rsidR="00DB25C6" w:rsidRPr="00CE20A7">
          <w:rPr>
            <w:rStyle w:val="Hyperlink"/>
            <w:noProof/>
          </w:rPr>
          <w:t>1.2.</w:t>
        </w:r>
        <w:r w:rsidR="00DB25C6">
          <w:rPr>
            <w:rFonts w:asciiTheme="minorHAnsi" w:eastAsiaTheme="minorEastAsia" w:hAnsiTheme="minorHAnsi" w:cstheme="minorBidi"/>
            <w:b w:val="0"/>
            <w:noProof/>
            <w:color w:val="auto"/>
            <w:sz w:val="22"/>
            <w:szCs w:val="22"/>
          </w:rPr>
          <w:tab/>
        </w:r>
        <w:r w:rsidR="00DB25C6" w:rsidRPr="00CE20A7">
          <w:rPr>
            <w:rStyle w:val="Hyperlink"/>
            <w:noProof/>
          </w:rPr>
          <w:t>Dependencies</w:t>
        </w:r>
        <w:r w:rsidR="00DB25C6">
          <w:rPr>
            <w:noProof/>
            <w:webHidden/>
          </w:rPr>
          <w:tab/>
        </w:r>
        <w:r w:rsidR="00DB25C6">
          <w:rPr>
            <w:noProof/>
            <w:webHidden/>
          </w:rPr>
          <w:fldChar w:fldCharType="begin"/>
        </w:r>
        <w:r w:rsidR="00DB25C6">
          <w:rPr>
            <w:noProof/>
            <w:webHidden/>
          </w:rPr>
          <w:instrText xml:space="preserve"> PAGEREF _Toc131497318 \h </w:instrText>
        </w:r>
        <w:r w:rsidR="00DB25C6">
          <w:rPr>
            <w:noProof/>
            <w:webHidden/>
          </w:rPr>
        </w:r>
        <w:r w:rsidR="00DB25C6">
          <w:rPr>
            <w:noProof/>
            <w:webHidden/>
          </w:rPr>
          <w:fldChar w:fldCharType="separate"/>
        </w:r>
        <w:r w:rsidR="00DB25C6">
          <w:rPr>
            <w:noProof/>
            <w:webHidden/>
          </w:rPr>
          <w:t>1</w:t>
        </w:r>
        <w:r w:rsidR="00DB25C6">
          <w:rPr>
            <w:noProof/>
            <w:webHidden/>
          </w:rPr>
          <w:fldChar w:fldCharType="end"/>
        </w:r>
      </w:hyperlink>
    </w:p>
    <w:p w14:paraId="107AD8AE" w14:textId="084A20AE" w:rsidR="00DB25C6" w:rsidRDefault="00000000">
      <w:pPr>
        <w:pStyle w:val="TOC2"/>
        <w:rPr>
          <w:rFonts w:asciiTheme="minorHAnsi" w:eastAsiaTheme="minorEastAsia" w:hAnsiTheme="minorHAnsi" w:cstheme="minorBidi"/>
          <w:b w:val="0"/>
          <w:noProof/>
          <w:color w:val="auto"/>
          <w:sz w:val="22"/>
          <w:szCs w:val="22"/>
        </w:rPr>
      </w:pPr>
      <w:hyperlink w:anchor="_Toc131497319" w:history="1">
        <w:r w:rsidR="00DB25C6" w:rsidRPr="00CE20A7">
          <w:rPr>
            <w:rStyle w:val="Hyperlink"/>
            <w:noProof/>
          </w:rPr>
          <w:t>1.3.</w:t>
        </w:r>
        <w:r w:rsidR="00DB25C6">
          <w:rPr>
            <w:rFonts w:asciiTheme="minorHAnsi" w:eastAsiaTheme="minorEastAsia" w:hAnsiTheme="minorHAnsi" w:cstheme="minorBidi"/>
            <w:b w:val="0"/>
            <w:noProof/>
            <w:color w:val="auto"/>
            <w:sz w:val="22"/>
            <w:szCs w:val="22"/>
          </w:rPr>
          <w:tab/>
        </w:r>
        <w:r w:rsidR="00DB25C6" w:rsidRPr="00CE20A7">
          <w:rPr>
            <w:rStyle w:val="Hyperlink"/>
            <w:noProof/>
          </w:rPr>
          <w:t>Constraints</w:t>
        </w:r>
        <w:r w:rsidR="00DB25C6">
          <w:rPr>
            <w:noProof/>
            <w:webHidden/>
          </w:rPr>
          <w:tab/>
        </w:r>
        <w:r w:rsidR="00DB25C6">
          <w:rPr>
            <w:noProof/>
            <w:webHidden/>
          </w:rPr>
          <w:fldChar w:fldCharType="begin"/>
        </w:r>
        <w:r w:rsidR="00DB25C6">
          <w:rPr>
            <w:noProof/>
            <w:webHidden/>
          </w:rPr>
          <w:instrText xml:space="preserve"> PAGEREF _Toc131497319 \h </w:instrText>
        </w:r>
        <w:r w:rsidR="00DB25C6">
          <w:rPr>
            <w:noProof/>
            <w:webHidden/>
          </w:rPr>
        </w:r>
        <w:r w:rsidR="00DB25C6">
          <w:rPr>
            <w:noProof/>
            <w:webHidden/>
          </w:rPr>
          <w:fldChar w:fldCharType="separate"/>
        </w:r>
        <w:r w:rsidR="00DB25C6">
          <w:rPr>
            <w:noProof/>
            <w:webHidden/>
          </w:rPr>
          <w:t>2</w:t>
        </w:r>
        <w:r w:rsidR="00DB25C6">
          <w:rPr>
            <w:noProof/>
            <w:webHidden/>
          </w:rPr>
          <w:fldChar w:fldCharType="end"/>
        </w:r>
      </w:hyperlink>
    </w:p>
    <w:p w14:paraId="53D742BB" w14:textId="53B99386" w:rsidR="00DB25C6" w:rsidRDefault="00000000">
      <w:pPr>
        <w:pStyle w:val="TOC1"/>
        <w:rPr>
          <w:rFonts w:asciiTheme="minorHAnsi" w:eastAsiaTheme="minorEastAsia" w:hAnsiTheme="minorHAnsi" w:cstheme="minorBidi"/>
          <w:b w:val="0"/>
          <w:noProof/>
          <w:color w:val="auto"/>
          <w:sz w:val="22"/>
          <w:szCs w:val="22"/>
        </w:rPr>
      </w:pPr>
      <w:hyperlink w:anchor="_Toc131497320" w:history="1">
        <w:r w:rsidR="00DB25C6" w:rsidRPr="00CE20A7">
          <w:rPr>
            <w:rStyle w:val="Hyperlink"/>
            <w:noProof/>
          </w:rPr>
          <w:t>2.</w:t>
        </w:r>
        <w:r w:rsidR="00DB25C6">
          <w:rPr>
            <w:rFonts w:asciiTheme="minorHAnsi" w:eastAsiaTheme="minorEastAsia" w:hAnsiTheme="minorHAnsi" w:cstheme="minorBidi"/>
            <w:b w:val="0"/>
            <w:noProof/>
            <w:color w:val="auto"/>
            <w:sz w:val="22"/>
            <w:szCs w:val="22"/>
          </w:rPr>
          <w:tab/>
        </w:r>
        <w:r w:rsidR="00DB25C6" w:rsidRPr="00CE20A7">
          <w:rPr>
            <w:rStyle w:val="Hyperlink"/>
            <w:noProof/>
          </w:rPr>
          <w:t>Roles and Responsibilities</w:t>
        </w:r>
        <w:r w:rsidR="00DB25C6">
          <w:rPr>
            <w:noProof/>
            <w:webHidden/>
          </w:rPr>
          <w:tab/>
        </w:r>
        <w:r w:rsidR="00DB25C6">
          <w:rPr>
            <w:noProof/>
            <w:webHidden/>
          </w:rPr>
          <w:fldChar w:fldCharType="begin"/>
        </w:r>
        <w:r w:rsidR="00DB25C6">
          <w:rPr>
            <w:noProof/>
            <w:webHidden/>
          </w:rPr>
          <w:instrText xml:space="preserve"> PAGEREF _Toc131497320 \h </w:instrText>
        </w:r>
        <w:r w:rsidR="00DB25C6">
          <w:rPr>
            <w:noProof/>
            <w:webHidden/>
          </w:rPr>
        </w:r>
        <w:r w:rsidR="00DB25C6">
          <w:rPr>
            <w:noProof/>
            <w:webHidden/>
          </w:rPr>
          <w:fldChar w:fldCharType="separate"/>
        </w:r>
        <w:r w:rsidR="00DB25C6">
          <w:rPr>
            <w:noProof/>
            <w:webHidden/>
          </w:rPr>
          <w:t>3</w:t>
        </w:r>
        <w:r w:rsidR="00DB25C6">
          <w:rPr>
            <w:noProof/>
            <w:webHidden/>
          </w:rPr>
          <w:fldChar w:fldCharType="end"/>
        </w:r>
      </w:hyperlink>
    </w:p>
    <w:p w14:paraId="0427F0A1" w14:textId="47B47DD0" w:rsidR="00DB25C6" w:rsidRDefault="00000000">
      <w:pPr>
        <w:pStyle w:val="TOC1"/>
        <w:rPr>
          <w:rFonts w:asciiTheme="minorHAnsi" w:eastAsiaTheme="minorEastAsia" w:hAnsiTheme="minorHAnsi" w:cstheme="minorBidi"/>
          <w:b w:val="0"/>
          <w:noProof/>
          <w:color w:val="auto"/>
          <w:sz w:val="22"/>
          <w:szCs w:val="22"/>
        </w:rPr>
      </w:pPr>
      <w:hyperlink w:anchor="_Toc131497321" w:history="1">
        <w:r w:rsidR="00DB25C6" w:rsidRPr="00CE20A7">
          <w:rPr>
            <w:rStyle w:val="Hyperlink"/>
            <w:noProof/>
          </w:rPr>
          <w:t>3.</w:t>
        </w:r>
        <w:r w:rsidR="00DB25C6">
          <w:rPr>
            <w:rFonts w:asciiTheme="minorHAnsi" w:eastAsiaTheme="minorEastAsia" w:hAnsiTheme="minorHAnsi" w:cstheme="minorBidi"/>
            <w:b w:val="0"/>
            <w:noProof/>
            <w:color w:val="auto"/>
            <w:sz w:val="22"/>
            <w:szCs w:val="22"/>
          </w:rPr>
          <w:tab/>
        </w:r>
        <w:r w:rsidR="00DB25C6" w:rsidRPr="00CE20A7">
          <w:rPr>
            <w:rStyle w:val="Hyperlink"/>
            <w:noProof/>
          </w:rPr>
          <w:t>Deployment</w:t>
        </w:r>
        <w:r w:rsidR="00DB25C6">
          <w:rPr>
            <w:noProof/>
            <w:webHidden/>
          </w:rPr>
          <w:tab/>
        </w:r>
        <w:r w:rsidR="00DB25C6">
          <w:rPr>
            <w:noProof/>
            <w:webHidden/>
          </w:rPr>
          <w:fldChar w:fldCharType="begin"/>
        </w:r>
        <w:r w:rsidR="00DB25C6">
          <w:rPr>
            <w:noProof/>
            <w:webHidden/>
          </w:rPr>
          <w:instrText xml:space="preserve"> PAGEREF _Toc131497321 \h </w:instrText>
        </w:r>
        <w:r w:rsidR="00DB25C6">
          <w:rPr>
            <w:noProof/>
            <w:webHidden/>
          </w:rPr>
        </w:r>
        <w:r w:rsidR="00DB25C6">
          <w:rPr>
            <w:noProof/>
            <w:webHidden/>
          </w:rPr>
          <w:fldChar w:fldCharType="separate"/>
        </w:r>
        <w:r w:rsidR="00DB25C6">
          <w:rPr>
            <w:noProof/>
            <w:webHidden/>
          </w:rPr>
          <w:t>4</w:t>
        </w:r>
        <w:r w:rsidR="00DB25C6">
          <w:rPr>
            <w:noProof/>
            <w:webHidden/>
          </w:rPr>
          <w:fldChar w:fldCharType="end"/>
        </w:r>
      </w:hyperlink>
    </w:p>
    <w:p w14:paraId="0B470B29" w14:textId="51840659" w:rsidR="00DB25C6" w:rsidRDefault="00000000">
      <w:pPr>
        <w:pStyle w:val="TOC2"/>
        <w:rPr>
          <w:rFonts w:asciiTheme="minorHAnsi" w:eastAsiaTheme="minorEastAsia" w:hAnsiTheme="minorHAnsi" w:cstheme="minorBidi"/>
          <w:b w:val="0"/>
          <w:noProof/>
          <w:color w:val="auto"/>
          <w:sz w:val="22"/>
          <w:szCs w:val="22"/>
        </w:rPr>
      </w:pPr>
      <w:hyperlink w:anchor="_Toc131497322" w:history="1">
        <w:r w:rsidR="00DB25C6" w:rsidRPr="00CE20A7">
          <w:rPr>
            <w:rStyle w:val="Hyperlink"/>
            <w:noProof/>
          </w:rPr>
          <w:t>3.1.</w:t>
        </w:r>
        <w:r w:rsidR="00DB25C6">
          <w:rPr>
            <w:rFonts w:asciiTheme="minorHAnsi" w:eastAsiaTheme="minorEastAsia" w:hAnsiTheme="minorHAnsi" w:cstheme="minorBidi"/>
            <w:b w:val="0"/>
            <w:noProof/>
            <w:color w:val="auto"/>
            <w:sz w:val="22"/>
            <w:szCs w:val="22"/>
          </w:rPr>
          <w:tab/>
        </w:r>
        <w:r w:rsidR="00DB25C6" w:rsidRPr="00CE20A7">
          <w:rPr>
            <w:rStyle w:val="Hyperlink"/>
            <w:noProof/>
          </w:rPr>
          <w:t>Timeline</w:t>
        </w:r>
        <w:r w:rsidR="00DB25C6">
          <w:rPr>
            <w:noProof/>
            <w:webHidden/>
          </w:rPr>
          <w:tab/>
        </w:r>
        <w:r w:rsidR="00DB25C6">
          <w:rPr>
            <w:noProof/>
            <w:webHidden/>
          </w:rPr>
          <w:fldChar w:fldCharType="begin"/>
        </w:r>
        <w:r w:rsidR="00DB25C6">
          <w:rPr>
            <w:noProof/>
            <w:webHidden/>
          </w:rPr>
          <w:instrText xml:space="preserve"> PAGEREF _Toc131497322 \h </w:instrText>
        </w:r>
        <w:r w:rsidR="00DB25C6">
          <w:rPr>
            <w:noProof/>
            <w:webHidden/>
          </w:rPr>
        </w:r>
        <w:r w:rsidR="00DB25C6">
          <w:rPr>
            <w:noProof/>
            <w:webHidden/>
          </w:rPr>
          <w:fldChar w:fldCharType="separate"/>
        </w:r>
        <w:r w:rsidR="00DB25C6">
          <w:rPr>
            <w:noProof/>
            <w:webHidden/>
          </w:rPr>
          <w:t>4</w:t>
        </w:r>
        <w:r w:rsidR="00DB25C6">
          <w:rPr>
            <w:noProof/>
            <w:webHidden/>
          </w:rPr>
          <w:fldChar w:fldCharType="end"/>
        </w:r>
      </w:hyperlink>
    </w:p>
    <w:p w14:paraId="3F83DFFD" w14:textId="4D9EE3AF" w:rsidR="00DB25C6" w:rsidRDefault="00000000">
      <w:pPr>
        <w:pStyle w:val="TOC2"/>
        <w:rPr>
          <w:rFonts w:asciiTheme="minorHAnsi" w:eastAsiaTheme="minorEastAsia" w:hAnsiTheme="minorHAnsi" w:cstheme="minorBidi"/>
          <w:b w:val="0"/>
          <w:noProof/>
          <w:color w:val="auto"/>
          <w:sz w:val="22"/>
          <w:szCs w:val="22"/>
        </w:rPr>
      </w:pPr>
      <w:hyperlink w:anchor="_Toc131497323" w:history="1">
        <w:r w:rsidR="00DB25C6" w:rsidRPr="00CE20A7">
          <w:rPr>
            <w:rStyle w:val="Hyperlink"/>
            <w:noProof/>
          </w:rPr>
          <w:t>3.2.</w:t>
        </w:r>
        <w:r w:rsidR="00DB25C6">
          <w:rPr>
            <w:rFonts w:asciiTheme="minorHAnsi" w:eastAsiaTheme="minorEastAsia" w:hAnsiTheme="minorHAnsi" w:cstheme="minorBidi"/>
            <w:b w:val="0"/>
            <w:noProof/>
            <w:color w:val="auto"/>
            <w:sz w:val="22"/>
            <w:szCs w:val="22"/>
          </w:rPr>
          <w:tab/>
        </w:r>
        <w:r w:rsidR="00DB25C6" w:rsidRPr="00CE20A7">
          <w:rPr>
            <w:rStyle w:val="Hyperlink"/>
            <w:noProof/>
          </w:rPr>
          <w:t>Site Readiness Assessment</w:t>
        </w:r>
        <w:r w:rsidR="00DB25C6">
          <w:rPr>
            <w:noProof/>
            <w:webHidden/>
          </w:rPr>
          <w:tab/>
        </w:r>
        <w:r w:rsidR="00DB25C6">
          <w:rPr>
            <w:noProof/>
            <w:webHidden/>
          </w:rPr>
          <w:fldChar w:fldCharType="begin"/>
        </w:r>
        <w:r w:rsidR="00DB25C6">
          <w:rPr>
            <w:noProof/>
            <w:webHidden/>
          </w:rPr>
          <w:instrText xml:space="preserve"> PAGEREF _Toc131497323 \h </w:instrText>
        </w:r>
        <w:r w:rsidR="00DB25C6">
          <w:rPr>
            <w:noProof/>
            <w:webHidden/>
          </w:rPr>
        </w:r>
        <w:r w:rsidR="00DB25C6">
          <w:rPr>
            <w:noProof/>
            <w:webHidden/>
          </w:rPr>
          <w:fldChar w:fldCharType="separate"/>
        </w:r>
        <w:r w:rsidR="00DB25C6">
          <w:rPr>
            <w:noProof/>
            <w:webHidden/>
          </w:rPr>
          <w:t>4</w:t>
        </w:r>
        <w:r w:rsidR="00DB25C6">
          <w:rPr>
            <w:noProof/>
            <w:webHidden/>
          </w:rPr>
          <w:fldChar w:fldCharType="end"/>
        </w:r>
      </w:hyperlink>
    </w:p>
    <w:p w14:paraId="4134BA50" w14:textId="6423F766" w:rsidR="00DB25C6" w:rsidRDefault="00000000">
      <w:pPr>
        <w:pStyle w:val="TOC3"/>
        <w:rPr>
          <w:rFonts w:asciiTheme="minorHAnsi" w:eastAsiaTheme="minorEastAsia" w:hAnsiTheme="minorHAnsi" w:cstheme="minorBidi"/>
          <w:noProof/>
          <w:color w:val="auto"/>
          <w:sz w:val="22"/>
          <w:szCs w:val="22"/>
        </w:rPr>
      </w:pPr>
      <w:hyperlink w:anchor="_Toc131497324" w:history="1">
        <w:r w:rsidR="00DB25C6" w:rsidRPr="00CE20A7">
          <w:rPr>
            <w:rStyle w:val="Hyperlink"/>
            <w:noProof/>
          </w:rPr>
          <w:t>3.2.1.</w:t>
        </w:r>
        <w:r w:rsidR="00DB25C6">
          <w:rPr>
            <w:rFonts w:asciiTheme="minorHAnsi" w:eastAsiaTheme="minorEastAsia" w:hAnsiTheme="minorHAnsi" w:cstheme="minorBidi"/>
            <w:noProof/>
            <w:color w:val="auto"/>
            <w:sz w:val="22"/>
            <w:szCs w:val="22"/>
          </w:rPr>
          <w:tab/>
        </w:r>
        <w:r w:rsidR="00DB25C6" w:rsidRPr="00CE20A7">
          <w:rPr>
            <w:rStyle w:val="Hyperlink"/>
            <w:noProof/>
          </w:rPr>
          <w:t>Deployment Topology (Targeted Architecture)</w:t>
        </w:r>
        <w:r w:rsidR="00DB25C6">
          <w:rPr>
            <w:noProof/>
            <w:webHidden/>
          </w:rPr>
          <w:tab/>
        </w:r>
        <w:r w:rsidR="00DB25C6">
          <w:rPr>
            <w:noProof/>
            <w:webHidden/>
          </w:rPr>
          <w:fldChar w:fldCharType="begin"/>
        </w:r>
        <w:r w:rsidR="00DB25C6">
          <w:rPr>
            <w:noProof/>
            <w:webHidden/>
          </w:rPr>
          <w:instrText xml:space="preserve"> PAGEREF _Toc131497324 \h </w:instrText>
        </w:r>
        <w:r w:rsidR="00DB25C6">
          <w:rPr>
            <w:noProof/>
            <w:webHidden/>
          </w:rPr>
        </w:r>
        <w:r w:rsidR="00DB25C6">
          <w:rPr>
            <w:noProof/>
            <w:webHidden/>
          </w:rPr>
          <w:fldChar w:fldCharType="separate"/>
        </w:r>
        <w:r w:rsidR="00DB25C6">
          <w:rPr>
            <w:noProof/>
            <w:webHidden/>
          </w:rPr>
          <w:t>4</w:t>
        </w:r>
        <w:r w:rsidR="00DB25C6">
          <w:rPr>
            <w:noProof/>
            <w:webHidden/>
          </w:rPr>
          <w:fldChar w:fldCharType="end"/>
        </w:r>
      </w:hyperlink>
    </w:p>
    <w:p w14:paraId="1EDC5AE4" w14:textId="1A784FEE" w:rsidR="00DB25C6" w:rsidRDefault="00000000">
      <w:pPr>
        <w:pStyle w:val="TOC3"/>
        <w:rPr>
          <w:rFonts w:asciiTheme="minorHAnsi" w:eastAsiaTheme="minorEastAsia" w:hAnsiTheme="minorHAnsi" w:cstheme="minorBidi"/>
          <w:noProof/>
          <w:color w:val="auto"/>
          <w:sz w:val="22"/>
          <w:szCs w:val="22"/>
        </w:rPr>
      </w:pPr>
      <w:hyperlink w:anchor="_Toc131497325" w:history="1">
        <w:r w:rsidR="00DB25C6" w:rsidRPr="00CE20A7">
          <w:rPr>
            <w:rStyle w:val="Hyperlink"/>
            <w:noProof/>
          </w:rPr>
          <w:t>3.2.2.</w:t>
        </w:r>
        <w:r w:rsidR="00DB25C6">
          <w:rPr>
            <w:rFonts w:asciiTheme="minorHAnsi" w:eastAsiaTheme="minorEastAsia" w:hAnsiTheme="minorHAnsi" w:cstheme="minorBidi"/>
            <w:noProof/>
            <w:color w:val="auto"/>
            <w:sz w:val="22"/>
            <w:szCs w:val="22"/>
          </w:rPr>
          <w:tab/>
        </w:r>
        <w:r w:rsidR="00DB25C6" w:rsidRPr="00CE20A7">
          <w:rPr>
            <w:rStyle w:val="Hyperlink"/>
            <w:noProof/>
          </w:rPr>
          <w:t>Site Information (Locations, Deployment Recipients)</w:t>
        </w:r>
        <w:r w:rsidR="00DB25C6">
          <w:rPr>
            <w:noProof/>
            <w:webHidden/>
          </w:rPr>
          <w:tab/>
        </w:r>
        <w:r w:rsidR="00DB25C6">
          <w:rPr>
            <w:noProof/>
            <w:webHidden/>
          </w:rPr>
          <w:fldChar w:fldCharType="begin"/>
        </w:r>
        <w:r w:rsidR="00DB25C6">
          <w:rPr>
            <w:noProof/>
            <w:webHidden/>
          </w:rPr>
          <w:instrText xml:space="preserve"> PAGEREF _Toc131497325 \h </w:instrText>
        </w:r>
        <w:r w:rsidR="00DB25C6">
          <w:rPr>
            <w:noProof/>
            <w:webHidden/>
          </w:rPr>
        </w:r>
        <w:r w:rsidR="00DB25C6">
          <w:rPr>
            <w:noProof/>
            <w:webHidden/>
          </w:rPr>
          <w:fldChar w:fldCharType="separate"/>
        </w:r>
        <w:r w:rsidR="00DB25C6">
          <w:rPr>
            <w:noProof/>
            <w:webHidden/>
          </w:rPr>
          <w:t>4</w:t>
        </w:r>
        <w:r w:rsidR="00DB25C6">
          <w:rPr>
            <w:noProof/>
            <w:webHidden/>
          </w:rPr>
          <w:fldChar w:fldCharType="end"/>
        </w:r>
      </w:hyperlink>
    </w:p>
    <w:p w14:paraId="0697AFC7" w14:textId="39DD24DF" w:rsidR="00DB25C6" w:rsidRDefault="00000000">
      <w:pPr>
        <w:pStyle w:val="TOC3"/>
        <w:rPr>
          <w:rFonts w:asciiTheme="minorHAnsi" w:eastAsiaTheme="minorEastAsia" w:hAnsiTheme="minorHAnsi" w:cstheme="minorBidi"/>
          <w:noProof/>
          <w:color w:val="auto"/>
          <w:sz w:val="22"/>
          <w:szCs w:val="22"/>
        </w:rPr>
      </w:pPr>
      <w:hyperlink w:anchor="_Toc131497326" w:history="1">
        <w:r w:rsidR="00DB25C6" w:rsidRPr="00CE20A7">
          <w:rPr>
            <w:rStyle w:val="Hyperlink"/>
            <w:noProof/>
          </w:rPr>
          <w:t>3.2.3.</w:t>
        </w:r>
        <w:r w:rsidR="00DB25C6">
          <w:rPr>
            <w:rFonts w:asciiTheme="minorHAnsi" w:eastAsiaTheme="minorEastAsia" w:hAnsiTheme="minorHAnsi" w:cstheme="minorBidi"/>
            <w:noProof/>
            <w:color w:val="auto"/>
            <w:sz w:val="22"/>
            <w:szCs w:val="22"/>
          </w:rPr>
          <w:tab/>
        </w:r>
        <w:r w:rsidR="00DB25C6" w:rsidRPr="00CE20A7">
          <w:rPr>
            <w:rStyle w:val="Hyperlink"/>
            <w:noProof/>
          </w:rPr>
          <w:t>Site Preparation</w:t>
        </w:r>
        <w:r w:rsidR="00DB25C6">
          <w:rPr>
            <w:noProof/>
            <w:webHidden/>
          </w:rPr>
          <w:tab/>
        </w:r>
        <w:r w:rsidR="00DB25C6">
          <w:rPr>
            <w:noProof/>
            <w:webHidden/>
          </w:rPr>
          <w:fldChar w:fldCharType="begin"/>
        </w:r>
        <w:r w:rsidR="00DB25C6">
          <w:rPr>
            <w:noProof/>
            <w:webHidden/>
          </w:rPr>
          <w:instrText xml:space="preserve"> PAGEREF _Toc131497326 \h </w:instrText>
        </w:r>
        <w:r w:rsidR="00DB25C6">
          <w:rPr>
            <w:noProof/>
            <w:webHidden/>
          </w:rPr>
        </w:r>
        <w:r w:rsidR="00DB25C6">
          <w:rPr>
            <w:noProof/>
            <w:webHidden/>
          </w:rPr>
          <w:fldChar w:fldCharType="separate"/>
        </w:r>
        <w:r w:rsidR="00DB25C6">
          <w:rPr>
            <w:noProof/>
            <w:webHidden/>
          </w:rPr>
          <w:t>5</w:t>
        </w:r>
        <w:r w:rsidR="00DB25C6">
          <w:rPr>
            <w:noProof/>
            <w:webHidden/>
          </w:rPr>
          <w:fldChar w:fldCharType="end"/>
        </w:r>
      </w:hyperlink>
    </w:p>
    <w:p w14:paraId="043F1BB2" w14:textId="662A01CC" w:rsidR="00DB25C6" w:rsidRDefault="00000000">
      <w:pPr>
        <w:pStyle w:val="TOC4"/>
        <w:tabs>
          <w:tab w:val="left" w:pos="1861"/>
          <w:tab w:val="right" w:leader="dot" w:pos="9350"/>
        </w:tabs>
        <w:rPr>
          <w:rFonts w:asciiTheme="minorHAnsi" w:eastAsiaTheme="minorEastAsia" w:hAnsiTheme="minorHAnsi" w:cstheme="minorBidi"/>
          <w:noProof/>
          <w:color w:val="auto"/>
          <w:szCs w:val="22"/>
        </w:rPr>
      </w:pPr>
      <w:hyperlink w:anchor="_Toc131497327" w:history="1">
        <w:r w:rsidR="00DB25C6" w:rsidRPr="00CE20A7">
          <w:rPr>
            <w:rStyle w:val="Hyperlink"/>
            <w:noProof/>
          </w:rPr>
          <w:t>3.2.3.1.</w:t>
        </w:r>
        <w:r w:rsidR="00DB25C6">
          <w:rPr>
            <w:rFonts w:asciiTheme="minorHAnsi" w:eastAsiaTheme="minorEastAsia" w:hAnsiTheme="minorHAnsi" w:cstheme="minorBidi"/>
            <w:noProof/>
            <w:color w:val="auto"/>
            <w:szCs w:val="22"/>
          </w:rPr>
          <w:tab/>
        </w:r>
        <w:r w:rsidR="00DB25C6" w:rsidRPr="00CE20A7">
          <w:rPr>
            <w:rStyle w:val="Hyperlink"/>
            <w:noProof/>
          </w:rPr>
          <w:t>DEA Migration</w:t>
        </w:r>
        <w:r w:rsidR="00DB25C6">
          <w:rPr>
            <w:noProof/>
            <w:webHidden/>
          </w:rPr>
          <w:tab/>
        </w:r>
        <w:r w:rsidR="00DB25C6">
          <w:rPr>
            <w:noProof/>
            <w:webHidden/>
          </w:rPr>
          <w:fldChar w:fldCharType="begin"/>
        </w:r>
        <w:r w:rsidR="00DB25C6">
          <w:rPr>
            <w:noProof/>
            <w:webHidden/>
          </w:rPr>
          <w:instrText xml:space="preserve"> PAGEREF _Toc131497327 \h </w:instrText>
        </w:r>
        <w:r w:rsidR="00DB25C6">
          <w:rPr>
            <w:noProof/>
            <w:webHidden/>
          </w:rPr>
        </w:r>
        <w:r w:rsidR="00DB25C6">
          <w:rPr>
            <w:noProof/>
            <w:webHidden/>
          </w:rPr>
          <w:fldChar w:fldCharType="separate"/>
        </w:r>
        <w:r w:rsidR="00DB25C6">
          <w:rPr>
            <w:noProof/>
            <w:webHidden/>
          </w:rPr>
          <w:t>5</w:t>
        </w:r>
        <w:r w:rsidR="00DB25C6">
          <w:rPr>
            <w:noProof/>
            <w:webHidden/>
          </w:rPr>
          <w:fldChar w:fldCharType="end"/>
        </w:r>
      </w:hyperlink>
    </w:p>
    <w:p w14:paraId="04162A33" w14:textId="68C9B352" w:rsidR="00DB25C6" w:rsidRDefault="00000000">
      <w:pPr>
        <w:pStyle w:val="TOC4"/>
        <w:tabs>
          <w:tab w:val="left" w:pos="1861"/>
          <w:tab w:val="right" w:leader="dot" w:pos="9350"/>
        </w:tabs>
        <w:rPr>
          <w:rFonts w:asciiTheme="minorHAnsi" w:eastAsiaTheme="minorEastAsia" w:hAnsiTheme="minorHAnsi" w:cstheme="minorBidi"/>
          <w:noProof/>
          <w:color w:val="auto"/>
          <w:szCs w:val="22"/>
        </w:rPr>
      </w:pPr>
      <w:hyperlink w:anchor="_Toc131497328" w:history="1">
        <w:r w:rsidR="00DB25C6" w:rsidRPr="00CE20A7">
          <w:rPr>
            <w:rStyle w:val="Hyperlink"/>
            <w:noProof/>
          </w:rPr>
          <w:t>3.2.3.2.</w:t>
        </w:r>
        <w:r w:rsidR="00DB25C6">
          <w:rPr>
            <w:rFonts w:asciiTheme="minorHAnsi" w:eastAsiaTheme="minorEastAsia" w:hAnsiTheme="minorHAnsi" w:cstheme="minorBidi"/>
            <w:noProof/>
            <w:color w:val="auto"/>
            <w:szCs w:val="22"/>
          </w:rPr>
          <w:tab/>
        </w:r>
        <w:r w:rsidR="00DB25C6" w:rsidRPr="00CE20A7">
          <w:rPr>
            <w:rStyle w:val="Hyperlink"/>
            <w:noProof/>
          </w:rPr>
          <w:t>DEA Web Server Configuration Verification</w:t>
        </w:r>
        <w:r w:rsidR="00DB25C6">
          <w:rPr>
            <w:noProof/>
            <w:webHidden/>
          </w:rPr>
          <w:tab/>
        </w:r>
        <w:r w:rsidR="00DB25C6">
          <w:rPr>
            <w:noProof/>
            <w:webHidden/>
          </w:rPr>
          <w:fldChar w:fldCharType="begin"/>
        </w:r>
        <w:r w:rsidR="00DB25C6">
          <w:rPr>
            <w:noProof/>
            <w:webHidden/>
          </w:rPr>
          <w:instrText xml:space="preserve"> PAGEREF _Toc131497328 \h </w:instrText>
        </w:r>
        <w:r w:rsidR="00DB25C6">
          <w:rPr>
            <w:noProof/>
            <w:webHidden/>
          </w:rPr>
        </w:r>
        <w:r w:rsidR="00DB25C6">
          <w:rPr>
            <w:noProof/>
            <w:webHidden/>
          </w:rPr>
          <w:fldChar w:fldCharType="separate"/>
        </w:r>
        <w:r w:rsidR="00DB25C6">
          <w:rPr>
            <w:noProof/>
            <w:webHidden/>
          </w:rPr>
          <w:t>6</w:t>
        </w:r>
        <w:r w:rsidR="00DB25C6">
          <w:rPr>
            <w:noProof/>
            <w:webHidden/>
          </w:rPr>
          <w:fldChar w:fldCharType="end"/>
        </w:r>
      </w:hyperlink>
    </w:p>
    <w:p w14:paraId="615D9249" w14:textId="6E728C53" w:rsidR="00DB25C6" w:rsidRDefault="00000000">
      <w:pPr>
        <w:pStyle w:val="TOC2"/>
        <w:rPr>
          <w:rFonts w:asciiTheme="minorHAnsi" w:eastAsiaTheme="minorEastAsia" w:hAnsiTheme="minorHAnsi" w:cstheme="minorBidi"/>
          <w:b w:val="0"/>
          <w:noProof/>
          <w:color w:val="auto"/>
          <w:sz w:val="22"/>
          <w:szCs w:val="22"/>
        </w:rPr>
      </w:pPr>
      <w:hyperlink w:anchor="_Toc131497329" w:history="1">
        <w:r w:rsidR="00DB25C6" w:rsidRPr="00CE20A7">
          <w:rPr>
            <w:rStyle w:val="Hyperlink"/>
            <w:noProof/>
          </w:rPr>
          <w:t>3.3.</w:t>
        </w:r>
        <w:r w:rsidR="00DB25C6">
          <w:rPr>
            <w:rFonts w:asciiTheme="minorHAnsi" w:eastAsiaTheme="minorEastAsia" w:hAnsiTheme="minorHAnsi" w:cstheme="minorBidi"/>
            <w:b w:val="0"/>
            <w:noProof/>
            <w:color w:val="auto"/>
            <w:sz w:val="22"/>
            <w:szCs w:val="22"/>
          </w:rPr>
          <w:tab/>
        </w:r>
        <w:r w:rsidR="00DB25C6" w:rsidRPr="00CE20A7">
          <w:rPr>
            <w:rStyle w:val="Hyperlink"/>
            <w:noProof/>
          </w:rPr>
          <w:t>Resources</w:t>
        </w:r>
        <w:r w:rsidR="00DB25C6">
          <w:rPr>
            <w:noProof/>
            <w:webHidden/>
          </w:rPr>
          <w:tab/>
        </w:r>
        <w:r w:rsidR="00DB25C6">
          <w:rPr>
            <w:noProof/>
            <w:webHidden/>
          </w:rPr>
          <w:fldChar w:fldCharType="begin"/>
        </w:r>
        <w:r w:rsidR="00DB25C6">
          <w:rPr>
            <w:noProof/>
            <w:webHidden/>
          </w:rPr>
          <w:instrText xml:space="preserve"> PAGEREF _Toc131497329 \h </w:instrText>
        </w:r>
        <w:r w:rsidR="00DB25C6">
          <w:rPr>
            <w:noProof/>
            <w:webHidden/>
          </w:rPr>
        </w:r>
        <w:r w:rsidR="00DB25C6">
          <w:rPr>
            <w:noProof/>
            <w:webHidden/>
          </w:rPr>
          <w:fldChar w:fldCharType="separate"/>
        </w:r>
        <w:r w:rsidR="00DB25C6">
          <w:rPr>
            <w:noProof/>
            <w:webHidden/>
          </w:rPr>
          <w:t>6</w:t>
        </w:r>
        <w:r w:rsidR="00DB25C6">
          <w:rPr>
            <w:noProof/>
            <w:webHidden/>
          </w:rPr>
          <w:fldChar w:fldCharType="end"/>
        </w:r>
      </w:hyperlink>
    </w:p>
    <w:p w14:paraId="5DC1D75B" w14:textId="76B45745" w:rsidR="00DB25C6" w:rsidRDefault="00000000">
      <w:pPr>
        <w:pStyle w:val="TOC3"/>
        <w:rPr>
          <w:rFonts w:asciiTheme="minorHAnsi" w:eastAsiaTheme="minorEastAsia" w:hAnsiTheme="minorHAnsi" w:cstheme="minorBidi"/>
          <w:noProof/>
          <w:color w:val="auto"/>
          <w:sz w:val="22"/>
          <w:szCs w:val="22"/>
        </w:rPr>
      </w:pPr>
      <w:hyperlink w:anchor="_Toc131497330" w:history="1">
        <w:r w:rsidR="00DB25C6" w:rsidRPr="00CE20A7">
          <w:rPr>
            <w:rStyle w:val="Hyperlink"/>
            <w:noProof/>
          </w:rPr>
          <w:t>3.3.1.</w:t>
        </w:r>
        <w:r w:rsidR="00DB25C6">
          <w:rPr>
            <w:rFonts w:asciiTheme="minorHAnsi" w:eastAsiaTheme="minorEastAsia" w:hAnsiTheme="minorHAnsi" w:cstheme="minorBidi"/>
            <w:noProof/>
            <w:color w:val="auto"/>
            <w:sz w:val="22"/>
            <w:szCs w:val="22"/>
          </w:rPr>
          <w:tab/>
        </w:r>
        <w:r w:rsidR="00DB25C6" w:rsidRPr="00CE20A7">
          <w:rPr>
            <w:rStyle w:val="Hyperlink"/>
            <w:noProof/>
          </w:rPr>
          <w:t>Hardware</w:t>
        </w:r>
        <w:r w:rsidR="00DB25C6">
          <w:rPr>
            <w:noProof/>
            <w:webHidden/>
          </w:rPr>
          <w:tab/>
        </w:r>
        <w:r w:rsidR="00DB25C6">
          <w:rPr>
            <w:noProof/>
            <w:webHidden/>
          </w:rPr>
          <w:fldChar w:fldCharType="begin"/>
        </w:r>
        <w:r w:rsidR="00DB25C6">
          <w:rPr>
            <w:noProof/>
            <w:webHidden/>
          </w:rPr>
          <w:instrText xml:space="preserve"> PAGEREF _Toc131497330 \h </w:instrText>
        </w:r>
        <w:r w:rsidR="00DB25C6">
          <w:rPr>
            <w:noProof/>
            <w:webHidden/>
          </w:rPr>
        </w:r>
        <w:r w:rsidR="00DB25C6">
          <w:rPr>
            <w:noProof/>
            <w:webHidden/>
          </w:rPr>
          <w:fldChar w:fldCharType="separate"/>
        </w:r>
        <w:r w:rsidR="00DB25C6">
          <w:rPr>
            <w:noProof/>
            <w:webHidden/>
          </w:rPr>
          <w:t>7</w:t>
        </w:r>
        <w:r w:rsidR="00DB25C6">
          <w:rPr>
            <w:noProof/>
            <w:webHidden/>
          </w:rPr>
          <w:fldChar w:fldCharType="end"/>
        </w:r>
      </w:hyperlink>
    </w:p>
    <w:p w14:paraId="706F99EB" w14:textId="27AB9122" w:rsidR="00DB25C6" w:rsidRDefault="00000000">
      <w:pPr>
        <w:pStyle w:val="TOC3"/>
        <w:rPr>
          <w:rFonts w:asciiTheme="minorHAnsi" w:eastAsiaTheme="minorEastAsia" w:hAnsiTheme="minorHAnsi" w:cstheme="minorBidi"/>
          <w:noProof/>
          <w:color w:val="auto"/>
          <w:sz w:val="22"/>
          <w:szCs w:val="22"/>
        </w:rPr>
      </w:pPr>
      <w:hyperlink w:anchor="_Toc131497331" w:history="1">
        <w:r w:rsidR="00DB25C6" w:rsidRPr="00CE20A7">
          <w:rPr>
            <w:rStyle w:val="Hyperlink"/>
            <w:noProof/>
          </w:rPr>
          <w:t>3.3.2.</w:t>
        </w:r>
        <w:r w:rsidR="00DB25C6">
          <w:rPr>
            <w:rFonts w:asciiTheme="minorHAnsi" w:eastAsiaTheme="minorEastAsia" w:hAnsiTheme="minorHAnsi" w:cstheme="minorBidi"/>
            <w:noProof/>
            <w:color w:val="auto"/>
            <w:sz w:val="22"/>
            <w:szCs w:val="22"/>
          </w:rPr>
          <w:tab/>
        </w:r>
        <w:r w:rsidR="00DB25C6" w:rsidRPr="00CE20A7">
          <w:rPr>
            <w:rStyle w:val="Hyperlink"/>
            <w:noProof/>
          </w:rPr>
          <w:t>Software</w:t>
        </w:r>
        <w:r w:rsidR="00DB25C6">
          <w:rPr>
            <w:noProof/>
            <w:webHidden/>
          </w:rPr>
          <w:tab/>
        </w:r>
        <w:r w:rsidR="00DB25C6">
          <w:rPr>
            <w:noProof/>
            <w:webHidden/>
          </w:rPr>
          <w:fldChar w:fldCharType="begin"/>
        </w:r>
        <w:r w:rsidR="00DB25C6">
          <w:rPr>
            <w:noProof/>
            <w:webHidden/>
          </w:rPr>
          <w:instrText xml:space="preserve"> PAGEREF _Toc131497331 \h </w:instrText>
        </w:r>
        <w:r w:rsidR="00DB25C6">
          <w:rPr>
            <w:noProof/>
            <w:webHidden/>
          </w:rPr>
        </w:r>
        <w:r w:rsidR="00DB25C6">
          <w:rPr>
            <w:noProof/>
            <w:webHidden/>
          </w:rPr>
          <w:fldChar w:fldCharType="separate"/>
        </w:r>
        <w:r w:rsidR="00DB25C6">
          <w:rPr>
            <w:noProof/>
            <w:webHidden/>
          </w:rPr>
          <w:t>7</w:t>
        </w:r>
        <w:r w:rsidR="00DB25C6">
          <w:rPr>
            <w:noProof/>
            <w:webHidden/>
          </w:rPr>
          <w:fldChar w:fldCharType="end"/>
        </w:r>
      </w:hyperlink>
    </w:p>
    <w:p w14:paraId="0470C0BD" w14:textId="14E01F2C" w:rsidR="00DB25C6" w:rsidRDefault="00000000">
      <w:pPr>
        <w:pStyle w:val="TOC3"/>
        <w:rPr>
          <w:rFonts w:asciiTheme="minorHAnsi" w:eastAsiaTheme="minorEastAsia" w:hAnsiTheme="minorHAnsi" w:cstheme="minorBidi"/>
          <w:noProof/>
          <w:color w:val="auto"/>
          <w:sz w:val="22"/>
          <w:szCs w:val="22"/>
        </w:rPr>
      </w:pPr>
      <w:hyperlink w:anchor="_Toc131497332" w:history="1">
        <w:r w:rsidR="00DB25C6" w:rsidRPr="00CE20A7">
          <w:rPr>
            <w:rStyle w:val="Hyperlink"/>
            <w:noProof/>
          </w:rPr>
          <w:t>3.3.3.</w:t>
        </w:r>
        <w:r w:rsidR="00DB25C6">
          <w:rPr>
            <w:rFonts w:asciiTheme="minorHAnsi" w:eastAsiaTheme="minorEastAsia" w:hAnsiTheme="minorHAnsi" w:cstheme="minorBidi"/>
            <w:noProof/>
            <w:color w:val="auto"/>
            <w:sz w:val="22"/>
            <w:szCs w:val="22"/>
          </w:rPr>
          <w:tab/>
        </w:r>
        <w:r w:rsidR="00DB25C6" w:rsidRPr="00CE20A7">
          <w:rPr>
            <w:rStyle w:val="Hyperlink"/>
            <w:noProof/>
          </w:rPr>
          <w:t>Communications</w:t>
        </w:r>
        <w:r w:rsidR="00DB25C6">
          <w:rPr>
            <w:noProof/>
            <w:webHidden/>
          </w:rPr>
          <w:tab/>
        </w:r>
        <w:r w:rsidR="00DB25C6">
          <w:rPr>
            <w:noProof/>
            <w:webHidden/>
          </w:rPr>
          <w:fldChar w:fldCharType="begin"/>
        </w:r>
        <w:r w:rsidR="00DB25C6">
          <w:rPr>
            <w:noProof/>
            <w:webHidden/>
          </w:rPr>
          <w:instrText xml:space="preserve"> PAGEREF _Toc131497332 \h </w:instrText>
        </w:r>
        <w:r w:rsidR="00DB25C6">
          <w:rPr>
            <w:noProof/>
            <w:webHidden/>
          </w:rPr>
        </w:r>
        <w:r w:rsidR="00DB25C6">
          <w:rPr>
            <w:noProof/>
            <w:webHidden/>
          </w:rPr>
          <w:fldChar w:fldCharType="separate"/>
        </w:r>
        <w:r w:rsidR="00DB25C6">
          <w:rPr>
            <w:noProof/>
            <w:webHidden/>
          </w:rPr>
          <w:t>7</w:t>
        </w:r>
        <w:r w:rsidR="00DB25C6">
          <w:rPr>
            <w:noProof/>
            <w:webHidden/>
          </w:rPr>
          <w:fldChar w:fldCharType="end"/>
        </w:r>
      </w:hyperlink>
    </w:p>
    <w:p w14:paraId="749EC994" w14:textId="4AB38FD0" w:rsidR="00DB25C6" w:rsidRDefault="00000000">
      <w:pPr>
        <w:pStyle w:val="TOC4"/>
        <w:tabs>
          <w:tab w:val="left" w:pos="1861"/>
          <w:tab w:val="right" w:leader="dot" w:pos="9350"/>
        </w:tabs>
        <w:rPr>
          <w:rFonts w:asciiTheme="minorHAnsi" w:eastAsiaTheme="minorEastAsia" w:hAnsiTheme="minorHAnsi" w:cstheme="minorBidi"/>
          <w:noProof/>
          <w:color w:val="auto"/>
          <w:szCs w:val="22"/>
        </w:rPr>
      </w:pPr>
      <w:hyperlink w:anchor="_Toc131497333" w:history="1">
        <w:r w:rsidR="00DB25C6" w:rsidRPr="00CE20A7">
          <w:rPr>
            <w:rStyle w:val="Hyperlink"/>
            <w:noProof/>
          </w:rPr>
          <w:t>3.3.3.1.</w:t>
        </w:r>
        <w:r w:rsidR="00DB25C6">
          <w:rPr>
            <w:rFonts w:asciiTheme="minorHAnsi" w:eastAsiaTheme="minorEastAsia" w:hAnsiTheme="minorHAnsi" w:cstheme="minorBidi"/>
            <w:noProof/>
            <w:color w:val="auto"/>
            <w:szCs w:val="22"/>
          </w:rPr>
          <w:tab/>
        </w:r>
        <w:r w:rsidR="00DB25C6" w:rsidRPr="00CE20A7">
          <w:rPr>
            <w:rStyle w:val="Hyperlink"/>
            <w:noProof/>
          </w:rPr>
          <w:t>Deployment/Installation/Back-out Checklist</w:t>
        </w:r>
        <w:r w:rsidR="00DB25C6">
          <w:rPr>
            <w:noProof/>
            <w:webHidden/>
          </w:rPr>
          <w:tab/>
        </w:r>
        <w:r w:rsidR="00DB25C6">
          <w:rPr>
            <w:noProof/>
            <w:webHidden/>
          </w:rPr>
          <w:fldChar w:fldCharType="begin"/>
        </w:r>
        <w:r w:rsidR="00DB25C6">
          <w:rPr>
            <w:noProof/>
            <w:webHidden/>
          </w:rPr>
          <w:instrText xml:space="preserve"> PAGEREF _Toc131497333 \h </w:instrText>
        </w:r>
        <w:r w:rsidR="00DB25C6">
          <w:rPr>
            <w:noProof/>
            <w:webHidden/>
          </w:rPr>
        </w:r>
        <w:r w:rsidR="00DB25C6">
          <w:rPr>
            <w:noProof/>
            <w:webHidden/>
          </w:rPr>
          <w:fldChar w:fldCharType="separate"/>
        </w:r>
        <w:r w:rsidR="00DB25C6">
          <w:rPr>
            <w:noProof/>
            <w:webHidden/>
          </w:rPr>
          <w:t>7</w:t>
        </w:r>
        <w:r w:rsidR="00DB25C6">
          <w:rPr>
            <w:noProof/>
            <w:webHidden/>
          </w:rPr>
          <w:fldChar w:fldCharType="end"/>
        </w:r>
      </w:hyperlink>
    </w:p>
    <w:p w14:paraId="0AA83871" w14:textId="6DBC3E30" w:rsidR="00DB25C6" w:rsidRDefault="00000000">
      <w:pPr>
        <w:pStyle w:val="TOC1"/>
        <w:rPr>
          <w:rFonts w:asciiTheme="minorHAnsi" w:eastAsiaTheme="minorEastAsia" w:hAnsiTheme="minorHAnsi" w:cstheme="minorBidi"/>
          <w:b w:val="0"/>
          <w:noProof/>
          <w:color w:val="auto"/>
          <w:sz w:val="22"/>
          <w:szCs w:val="22"/>
        </w:rPr>
      </w:pPr>
      <w:hyperlink w:anchor="_Toc131497334" w:history="1">
        <w:r w:rsidR="00DB25C6" w:rsidRPr="00CE20A7">
          <w:rPr>
            <w:rStyle w:val="Hyperlink"/>
            <w:noProof/>
          </w:rPr>
          <w:t>4.</w:t>
        </w:r>
        <w:r w:rsidR="00DB25C6">
          <w:rPr>
            <w:rFonts w:asciiTheme="minorHAnsi" w:eastAsiaTheme="minorEastAsia" w:hAnsiTheme="minorHAnsi" w:cstheme="minorBidi"/>
            <w:b w:val="0"/>
            <w:noProof/>
            <w:color w:val="auto"/>
            <w:sz w:val="22"/>
            <w:szCs w:val="22"/>
          </w:rPr>
          <w:tab/>
        </w:r>
        <w:r w:rsidR="00DB25C6" w:rsidRPr="00CE20A7">
          <w:rPr>
            <w:rStyle w:val="Hyperlink"/>
            <w:noProof/>
          </w:rPr>
          <w:t>Installation</w:t>
        </w:r>
        <w:r w:rsidR="00DB25C6">
          <w:rPr>
            <w:noProof/>
            <w:webHidden/>
          </w:rPr>
          <w:tab/>
        </w:r>
        <w:r w:rsidR="00DB25C6">
          <w:rPr>
            <w:noProof/>
            <w:webHidden/>
          </w:rPr>
          <w:fldChar w:fldCharType="begin"/>
        </w:r>
        <w:r w:rsidR="00DB25C6">
          <w:rPr>
            <w:noProof/>
            <w:webHidden/>
          </w:rPr>
          <w:instrText xml:space="preserve"> PAGEREF _Toc131497334 \h </w:instrText>
        </w:r>
        <w:r w:rsidR="00DB25C6">
          <w:rPr>
            <w:noProof/>
            <w:webHidden/>
          </w:rPr>
        </w:r>
        <w:r w:rsidR="00DB25C6">
          <w:rPr>
            <w:noProof/>
            <w:webHidden/>
          </w:rPr>
          <w:fldChar w:fldCharType="separate"/>
        </w:r>
        <w:r w:rsidR="00DB25C6">
          <w:rPr>
            <w:noProof/>
            <w:webHidden/>
          </w:rPr>
          <w:t>8</w:t>
        </w:r>
        <w:r w:rsidR="00DB25C6">
          <w:rPr>
            <w:noProof/>
            <w:webHidden/>
          </w:rPr>
          <w:fldChar w:fldCharType="end"/>
        </w:r>
      </w:hyperlink>
    </w:p>
    <w:p w14:paraId="7289FC52" w14:textId="5348B7DD" w:rsidR="00DB25C6" w:rsidRDefault="00000000">
      <w:pPr>
        <w:pStyle w:val="TOC2"/>
        <w:rPr>
          <w:rFonts w:asciiTheme="minorHAnsi" w:eastAsiaTheme="minorEastAsia" w:hAnsiTheme="minorHAnsi" w:cstheme="minorBidi"/>
          <w:b w:val="0"/>
          <w:noProof/>
          <w:color w:val="auto"/>
          <w:sz w:val="22"/>
          <w:szCs w:val="22"/>
        </w:rPr>
      </w:pPr>
      <w:hyperlink w:anchor="_Toc131497335" w:history="1">
        <w:r w:rsidR="00DB25C6" w:rsidRPr="00CE20A7">
          <w:rPr>
            <w:rStyle w:val="Hyperlink"/>
            <w:noProof/>
          </w:rPr>
          <w:t>4.1.</w:t>
        </w:r>
        <w:r w:rsidR="00DB25C6">
          <w:rPr>
            <w:rFonts w:asciiTheme="minorHAnsi" w:eastAsiaTheme="minorEastAsia" w:hAnsiTheme="minorHAnsi" w:cstheme="minorBidi"/>
            <w:b w:val="0"/>
            <w:noProof/>
            <w:color w:val="auto"/>
            <w:sz w:val="22"/>
            <w:szCs w:val="22"/>
          </w:rPr>
          <w:tab/>
        </w:r>
        <w:r w:rsidR="00DB25C6" w:rsidRPr="00CE20A7">
          <w:rPr>
            <w:rStyle w:val="Hyperlink"/>
            <w:noProof/>
          </w:rPr>
          <w:t>Pre-installation Instructions</w:t>
        </w:r>
        <w:r w:rsidR="00DB25C6">
          <w:rPr>
            <w:noProof/>
            <w:webHidden/>
          </w:rPr>
          <w:tab/>
        </w:r>
        <w:r w:rsidR="00DB25C6">
          <w:rPr>
            <w:noProof/>
            <w:webHidden/>
          </w:rPr>
          <w:fldChar w:fldCharType="begin"/>
        </w:r>
        <w:r w:rsidR="00DB25C6">
          <w:rPr>
            <w:noProof/>
            <w:webHidden/>
          </w:rPr>
          <w:instrText xml:space="preserve"> PAGEREF _Toc131497335 \h </w:instrText>
        </w:r>
        <w:r w:rsidR="00DB25C6">
          <w:rPr>
            <w:noProof/>
            <w:webHidden/>
          </w:rPr>
        </w:r>
        <w:r w:rsidR="00DB25C6">
          <w:rPr>
            <w:noProof/>
            <w:webHidden/>
          </w:rPr>
          <w:fldChar w:fldCharType="separate"/>
        </w:r>
        <w:r w:rsidR="00DB25C6">
          <w:rPr>
            <w:noProof/>
            <w:webHidden/>
          </w:rPr>
          <w:t>8</w:t>
        </w:r>
        <w:r w:rsidR="00DB25C6">
          <w:rPr>
            <w:noProof/>
            <w:webHidden/>
          </w:rPr>
          <w:fldChar w:fldCharType="end"/>
        </w:r>
      </w:hyperlink>
    </w:p>
    <w:p w14:paraId="32A1DB9D" w14:textId="682C56CA" w:rsidR="00DB25C6" w:rsidRDefault="00000000">
      <w:pPr>
        <w:pStyle w:val="TOC2"/>
        <w:rPr>
          <w:rFonts w:asciiTheme="minorHAnsi" w:eastAsiaTheme="minorEastAsia" w:hAnsiTheme="minorHAnsi" w:cstheme="minorBidi"/>
          <w:b w:val="0"/>
          <w:noProof/>
          <w:color w:val="auto"/>
          <w:sz w:val="22"/>
          <w:szCs w:val="22"/>
        </w:rPr>
      </w:pPr>
      <w:hyperlink w:anchor="_Toc131497336" w:history="1">
        <w:r w:rsidR="00DB25C6" w:rsidRPr="00CE20A7">
          <w:rPr>
            <w:rStyle w:val="Hyperlink"/>
            <w:noProof/>
          </w:rPr>
          <w:t>4.2.</w:t>
        </w:r>
        <w:r w:rsidR="00DB25C6">
          <w:rPr>
            <w:rFonts w:asciiTheme="minorHAnsi" w:eastAsiaTheme="minorEastAsia" w:hAnsiTheme="minorHAnsi" w:cstheme="minorBidi"/>
            <w:b w:val="0"/>
            <w:noProof/>
            <w:color w:val="auto"/>
            <w:sz w:val="22"/>
            <w:szCs w:val="22"/>
          </w:rPr>
          <w:tab/>
        </w:r>
        <w:r w:rsidR="00DB25C6" w:rsidRPr="00CE20A7">
          <w:rPr>
            <w:rStyle w:val="Hyperlink"/>
            <w:noProof/>
          </w:rPr>
          <w:t>Platform Installation and Preparation</w:t>
        </w:r>
        <w:r w:rsidR="00DB25C6">
          <w:rPr>
            <w:noProof/>
            <w:webHidden/>
          </w:rPr>
          <w:tab/>
        </w:r>
        <w:r w:rsidR="00DB25C6">
          <w:rPr>
            <w:noProof/>
            <w:webHidden/>
          </w:rPr>
          <w:fldChar w:fldCharType="begin"/>
        </w:r>
        <w:r w:rsidR="00DB25C6">
          <w:rPr>
            <w:noProof/>
            <w:webHidden/>
          </w:rPr>
          <w:instrText xml:space="preserve"> PAGEREF _Toc131497336 \h </w:instrText>
        </w:r>
        <w:r w:rsidR="00DB25C6">
          <w:rPr>
            <w:noProof/>
            <w:webHidden/>
          </w:rPr>
        </w:r>
        <w:r w:rsidR="00DB25C6">
          <w:rPr>
            <w:noProof/>
            <w:webHidden/>
          </w:rPr>
          <w:fldChar w:fldCharType="separate"/>
        </w:r>
        <w:r w:rsidR="00DB25C6">
          <w:rPr>
            <w:noProof/>
            <w:webHidden/>
          </w:rPr>
          <w:t>8</w:t>
        </w:r>
        <w:r w:rsidR="00DB25C6">
          <w:rPr>
            <w:noProof/>
            <w:webHidden/>
          </w:rPr>
          <w:fldChar w:fldCharType="end"/>
        </w:r>
      </w:hyperlink>
    </w:p>
    <w:p w14:paraId="0672D966" w14:textId="12A9AE3C" w:rsidR="00DB25C6" w:rsidRDefault="00000000">
      <w:pPr>
        <w:pStyle w:val="TOC2"/>
        <w:rPr>
          <w:rFonts w:asciiTheme="minorHAnsi" w:eastAsiaTheme="minorEastAsia" w:hAnsiTheme="minorHAnsi" w:cstheme="minorBidi"/>
          <w:b w:val="0"/>
          <w:noProof/>
          <w:color w:val="auto"/>
          <w:sz w:val="22"/>
          <w:szCs w:val="22"/>
        </w:rPr>
      </w:pPr>
      <w:hyperlink w:anchor="_Toc131497337" w:history="1">
        <w:r w:rsidR="00DB25C6" w:rsidRPr="00CE20A7">
          <w:rPr>
            <w:rStyle w:val="Hyperlink"/>
            <w:noProof/>
          </w:rPr>
          <w:t>4.3.</w:t>
        </w:r>
        <w:r w:rsidR="00DB25C6">
          <w:rPr>
            <w:rFonts w:asciiTheme="minorHAnsi" w:eastAsiaTheme="minorEastAsia" w:hAnsiTheme="minorHAnsi" w:cstheme="minorBidi"/>
            <w:b w:val="0"/>
            <w:noProof/>
            <w:color w:val="auto"/>
            <w:sz w:val="22"/>
            <w:szCs w:val="22"/>
          </w:rPr>
          <w:tab/>
        </w:r>
        <w:r w:rsidR="00DB25C6" w:rsidRPr="00CE20A7">
          <w:rPr>
            <w:rStyle w:val="Hyperlink"/>
            <w:noProof/>
          </w:rPr>
          <w:t>Download and Extract Files</w:t>
        </w:r>
        <w:r w:rsidR="00DB25C6">
          <w:rPr>
            <w:noProof/>
            <w:webHidden/>
          </w:rPr>
          <w:tab/>
        </w:r>
        <w:r w:rsidR="00DB25C6">
          <w:rPr>
            <w:noProof/>
            <w:webHidden/>
          </w:rPr>
          <w:fldChar w:fldCharType="begin"/>
        </w:r>
        <w:r w:rsidR="00DB25C6">
          <w:rPr>
            <w:noProof/>
            <w:webHidden/>
          </w:rPr>
          <w:instrText xml:space="preserve"> PAGEREF _Toc131497337 \h </w:instrText>
        </w:r>
        <w:r w:rsidR="00DB25C6">
          <w:rPr>
            <w:noProof/>
            <w:webHidden/>
          </w:rPr>
        </w:r>
        <w:r w:rsidR="00DB25C6">
          <w:rPr>
            <w:noProof/>
            <w:webHidden/>
          </w:rPr>
          <w:fldChar w:fldCharType="separate"/>
        </w:r>
        <w:r w:rsidR="00DB25C6">
          <w:rPr>
            <w:noProof/>
            <w:webHidden/>
          </w:rPr>
          <w:t>8</w:t>
        </w:r>
        <w:r w:rsidR="00DB25C6">
          <w:rPr>
            <w:noProof/>
            <w:webHidden/>
          </w:rPr>
          <w:fldChar w:fldCharType="end"/>
        </w:r>
      </w:hyperlink>
    </w:p>
    <w:p w14:paraId="7F0ADCD7" w14:textId="678CAA02" w:rsidR="00DB25C6" w:rsidRDefault="00000000">
      <w:pPr>
        <w:pStyle w:val="TOC3"/>
        <w:rPr>
          <w:rFonts w:asciiTheme="minorHAnsi" w:eastAsiaTheme="minorEastAsia" w:hAnsiTheme="minorHAnsi" w:cstheme="minorBidi"/>
          <w:noProof/>
          <w:color w:val="auto"/>
          <w:sz w:val="22"/>
          <w:szCs w:val="22"/>
        </w:rPr>
      </w:pPr>
      <w:hyperlink w:anchor="_Toc131497338" w:history="1">
        <w:r w:rsidR="00DB25C6" w:rsidRPr="00CE20A7">
          <w:rPr>
            <w:rStyle w:val="Hyperlink"/>
            <w:noProof/>
          </w:rPr>
          <w:t>4.3.1.</w:t>
        </w:r>
        <w:r w:rsidR="00DB25C6">
          <w:rPr>
            <w:rFonts w:asciiTheme="minorHAnsi" w:eastAsiaTheme="minorEastAsia" w:hAnsiTheme="minorHAnsi" w:cstheme="minorBidi"/>
            <w:noProof/>
            <w:color w:val="auto"/>
            <w:sz w:val="22"/>
            <w:szCs w:val="22"/>
          </w:rPr>
          <w:tab/>
        </w:r>
        <w:r w:rsidR="00DB25C6" w:rsidRPr="00CE20A7">
          <w:rPr>
            <w:rStyle w:val="Hyperlink"/>
            <w:noProof/>
          </w:rPr>
          <w:t>Other Software Files</w:t>
        </w:r>
        <w:r w:rsidR="00DB25C6">
          <w:rPr>
            <w:noProof/>
            <w:webHidden/>
          </w:rPr>
          <w:tab/>
        </w:r>
        <w:r w:rsidR="00DB25C6">
          <w:rPr>
            <w:noProof/>
            <w:webHidden/>
          </w:rPr>
          <w:fldChar w:fldCharType="begin"/>
        </w:r>
        <w:r w:rsidR="00DB25C6">
          <w:rPr>
            <w:noProof/>
            <w:webHidden/>
          </w:rPr>
          <w:instrText xml:space="preserve"> PAGEREF _Toc131497338 \h </w:instrText>
        </w:r>
        <w:r w:rsidR="00DB25C6">
          <w:rPr>
            <w:noProof/>
            <w:webHidden/>
          </w:rPr>
        </w:r>
        <w:r w:rsidR="00DB25C6">
          <w:rPr>
            <w:noProof/>
            <w:webHidden/>
          </w:rPr>
          <w:fldChar w:fldCharType="separate"/>
        </w:r>
        <w:r w:rsidR="00DB25C6">
          <w:rPr>
            <w:noProof/>
            <w:webHidden/>
          </w:rPr>
          <w:t>8</w:t>
        </w:r>
        <w:r w:rsidR="00DB25C6">
          <w:rPr>
            <w:noProof/>
            <w:webHidden/>
          </w:rPr>
          <w:fldChar w:fldCharType="end"/>
        </w:r>
      </w:hyperlink>
    </w:p>
    <w:p w14:paraId="5EC72C8C" w14:textId="60A8E706" w:rsidR="00DB25C6" w:rsidRDefault="00000000">
      <w:pPr>
        <w:pStyle w:val="TOC2"/>
        <w:rPr>
          <w:rFonts w:asciiTheme="minorHAnsi" w:eastAsiaTheme="minorEastAsia" w:hAnsiTheme="minorHAnsi" w:cstheme="minorBidi"/>
          <w:b w:val="0"/>
          <w:noProof/>
          <w:color w:val="auto"/>
          <w:sz w:val="22"/>
          <w:szCs w:val="22"/>
        </w:rPr>
      </w:pPr>
      <w:hyperlink w:anchor="_Toc131497339" w:history="1">
        <w:r w:rsidR="00DB25C6" w:rsidRPr="00CE20A7">
          <w:rPr>
            <w:rStyle w:val="Hyperlink"/>
            <w:noProof/>
          </w:rPr>
          <w:t>4.4.</w:t>
        </w:r>
        <w:r w:rsidR="00DB25C6">
          <w:rPr>
            <w:rFonts w:asciiTheme="minorHAnsi" w:eastAsiaTheme="minorEastAsia" w:hAnsiTheme="minorHAnsi" w:cstheme="minorBidi"/>
            <w:b w:val="0"/>
            <w:noProof/>
            <w:color w:val="auto"/>
            <w:sz w:val="22"/>
            <w:szCs w:val="22"/>
          </w:rPr>
          <w:tab/>
        </w:r>
        <w:r w:rsidR="00DB25C6" w:rsidRPr="00CE20A7">
          <w:rPr>
            <w:rStyle w:val="Hyperlink"/>
            <w:noProof/>
          </w:rPr>
          <w:t>Database Creation</w:t>
        </w:r>
        <w:r w:rsidR="00DB25C6">
          <w:rPr>
            <w:noProof/>
            <w:webHidden/>
          </w:rPr>
          <w:tab/>
        </w:r>
        <w:r w:rsidR="00DB25C6">
          <w:rPr>
            <w:noProof/>
            <w:webHidden/>
          </w:rPr>
          <w:fldChar w:fldCharType="begin"/>
        </w:r>
        <w:r w:rsidR="00DB25C6">
          <w:rPr>
            <w:noProof/>
            <w:webHidden/>
          </w:rPr>
          <w:instrText xml:space="preserve"> PAGEREF _Toc131497339 \h </w:instrText>
        </w:r>
        <w:r w:rsidR="00DB25C6">
          <w:rPr>
            <w:noProof/>
            <w:webHidden/>
          </w:rPr>
        </w:r>
        <w:r w:rsidR="00DB25C6">
          <w:rPr>
            <w:noProof/>
            <w:webHidden/>
          </w:rPr>
          <w:fldChar w:fldCharType="separate"/>
        </w:r>
        <w:r w:rsidR="00DB25C6">
          <w:rPr>
            <w:noProof/>
            <w:webHidden/>
          </w:rPr>
          <w:t>9</w:t>
        </w:r>
        <w:r w:rsidR="00DB25C6">
          <w:rPr>
            <w:noProof/>
            <w:webHidden/>
          </w:rPr>
          <w:fldChar w:fldCharType="end"/>
        </w:r>
      </w:hyperlink>
    </w:p>
    <w:p w14:paraId="1A04EE39" w14:textId="6F045351" w:rsidR="00DB25C6" w:rsidRDefault="00000000">
      <w:pPr>
        <w:pStyle w:val="TOC2"/>
        <w:rPr>
          <w:rFonts w:asciiTheme="minorHAnsi" w:eastAsiaTheme="minorEastAsia" w:hAnsiTheme="minorHAnsi" w:cstheme="minorBidi"/>
          <w:b w:val="0"/>
          <w:noProof/>
          <w:color w:val="auto"/>
          <w:sz w:val="22"/>
          <w:szCs w:val="22"/>
        </w:rPr>
      </w:pPr>
      <w:hyperlink w:anchor="_Toc131497340" w:history="1">
        <w:r w:rsidR="00DB25C6" w:rsidRPr="00CE20A7">
          <w:rPr>
            <w:rStyle w:val="Hyperlink"/>
            <w:noProof/>
          </w:rPr>
          <w:t>4.5.</w:t>
        </w:r>
        <w:r w:rsidR="00DB25C6">
          <w:rPr>
            <w:rFonts w:asciiTheme="minorHAnsi" w:eastAsiaTheme="minorEastAsia" w:hAnsiTheme="minorHAnsi" w:cstheme="minorBidi"/>
            <w:b w:val="0"/>
            <w:noProof/>
            <w:color w:val="auto"/>
            <w:sz w:val="22"/>
            <w:szCs w:val="22"/>
          </w:rPr>
          <w:tab/>
        </w:r>
        <w:r w:rsidR="00DB25C6" w:rsidRPr="00CE20A7">
          <w:rPr>
            <w:rStyle w:val="Hyperlink"/>
            <w:noProof/>
          </w:rPr>
          <w:t>Installation Scripts</w:t>
        </w:r>
        <w:r w:rsidR="00DB25C6">
          <w:rPr>
            <w:noProof/>
            <w:webHidden/>
          </w:rPr>
          <w:tab/>
        </w:r>
        <w:r w:rsidR="00DB25C6">
          <w:rPr>
            <w:noProof/>
            <w:webHidden/>
          </w:rPr>
          <w:fldChar w:fldCharType="begin"/>
        </w:r>
        <w:r w:rsidR="00DB25C6">
          <w:rPr>
            <w:noProof/>
            <w:webHidden/>
          </w:rPr>
          <w:instrText xml:space="preserve"> PAGEREF _Toc131497340 \h </w:instrText>
        </w:r>
        <w:r w:rsidR="00DB25C6">
          <w:rPr>
            <w:noProof/>
            <w:webHidden/>
          </w:rPr>
        </w:r>
        <w:r w:rsidR="00DB25C6">
          <w:rPr>
            <w:noProof/>
            <w:webHidden/>
          </w:rPr>
          <w:fldChar w:fldCharType="separate"/>
        </w:r>
        <w:r w:rsidR="00DB25C6">
          <w:rPr>
            <w:noProof/>
            <w:webHidden/>
          </w:rPr>
          <w:t>9</w:t>
        </w:r>
        <w:r w:rsidR="00DB25C6">
          <w:rPr>
            <w:noProof/>
            <w:webHidden/>
          </w:rPr>
          <w:fldChar w:fldCharType="end"/>
        </w:r>
      </w:hyperlink>
    </w:p>
    <w:p w14:paraId="4A33C1BF" w14:textId="726AAAC1" w:rsidR="00DB25C6" w:rsidRDefault="00000000">
      <w:pPr>
        <w:pStyle w:val="TOC2"/>
        <w:rPr>
          <w:rFonts w:asciiTheme="minorHAnsi" w:eastAsiaTheme="minorEastAsia" w:hAnsiTheme="minorHAnsi" w:cstheme="minorBidi"/>
          <w:b w:val="0"/>
          <w:noProof/>
          <w:color w:val="auto"/>
          <w:sz w:val="22"/>
          <w:szCs w:val="22"/>
        </w:rPr>
      </w:pPr>
      <w:hyperlink w:anchor="_Toc131497341" w:history="1">
        <w:r w:rsidR="00DB25C6" w:rsidRPr="00CE20A7">
          <w:rPr>
            <w:rStyle w:val="Hyperlink"/>
            <w:noProof/>
          </w:rPr>
          <w:t>4.6.</w:t>
        </w:r>
        <w:r w:rsidR="00DB25C6">
          <w:rPr>
            <w:rFonts w:asciiTheme="minorHAnsi" w:eastAsiaTheme="minorEastAsia" w:hAnsiTheme="minorHAnsi" w:cstheme="minorBidi"/>
            <w:b w:val="0"/>
            <w:noProof/>
            <w:color w:val="auto"/>
            <w:sz w:val="22"/>
            <w:szCs w:val="22"/>
          </w:rPr>
          <w:tab/>
        </w:r>
        <w:r w:rsidR="00DB25C6" w:rsidRPr="00CE20A7">
          <w:rPr>
            <w:rStyle w:val="Hyperlink"/>
            <w:noProof/>
          </w:rPr>
          <w:t>Cron Scripts</w:t>
        </w:r>
        <w:r w:rsidR="00DB25C6">
          <w:rPr>
            <w:noProof/>
            <w:webHidden/>
          </w:rPr>
          <w:tab/>
        </w:r>
        <w:r w:rsidR="00DB25C6">
          <w:rPr>
            <w:noProof/>
            <w:webHidden/>
          </w:rPr>
          <w:fldChar w:fldCharType="begin"/>
        </w:r>
        <w:r w:rsidR="00DB25C6">
          <w:rPr>
            <w:noProof/>
            <w:webHidden/>
          </w:rPr>
          <w:instrText xml:space="preserve"> PAGEREF _Toc131497341 \h </w:instrText>
        </w:r>
        <w:r w:rsidR="00DB25C6">
          <w:rPr>
            <w:noProof/>
            <w:webHidden/>
          </w:rPr>
        </w:r>
        <w:r w:rsidR="00DB25C6">
          <w:rPr>
            <w:noProof/>
            <w:webHidden/>
          </w:rPr>
          <w:fldChar w:fldCharType="separate"/>
        </w:r>
        <w:r w:rsidR="00DB25C6">
          <w:rPr>
            <w:noProof/>
            <w:webHidden/>
          </w:rPr>
          <w:t>9</w:t>
        </w:r>
        <w:r w:rsidR="00DB25C6">
          <w:rPr>
            <w:noProof/>
            <w:webHidden/>
          </w:rPr>
          <w:fldChar w:fldCharType="end"/>
        </w:r>
      </w:hyperlink>
    </w:p>
    <w:p w14:paraId="3E9C8957" w14:textId="1B2D6750" w:rsidR="00DB25C6" w:rsidRDefault="00000000">
      <w:pPr>
        <w:pStyle w:val="TOC2"/>
        <w:rPr>
          <w:rFonts w:asciiTheme="minorHAnsi" w:eastAsiaTheme="minorEastAsia" w:hAnsiTheme="minorHAnsi" w:cstheme="minorBidi"/>
          <w:b w:val="0"/>
          <w:noProof/>
          <w:color w:val="auto"/>
          <w:sz w:val="22"/>
          <w:szCs w:val="22"/>
        </w:rPr>
      </w:pPr>
      <w:hyperlink w:anchor="_Toc131497342" w:history="1">
        <w:r w:rsidR="00DB25C6" w:rsidRPr="00CE20A7">
          <w:rPr>
            <w:rStyle w:val="Hyperlink"/>
            <w:noProof/>
          </w:rPr>
          <w:t>4.7.</w:t>
        </w:r>
        <w:r w:rsidR="00DB25C6">
          <w:rPr>
            <w:rFonts w:asciiTheme="minorHAnsi" w:eastAsiaTheme="minorEastAsia" w:hAnsiTheme="minorHAnsi" w:cstheme="minorBidi"/>
            <w:b w:val="0"/>
            <w:noProof/>
            <w:color w:val="auto"/>
            <w:sz w:val="22"/>
            <w:szCs w:val="22"/>
          </w:rPr>
          <w:tab/>
        </w:r>
        <w:r w:rsidR="00DB25C6" w:rsidRPr="00CE20A7">
          <w:rPr>
            <w:rStyle w:val="Hyperlink"/>
            <w:noProof/>
          </w:rPr>
          <w:t>Access Requirements and Skills Needed for the Installation</w:t>
        </w:r>
        <w:r w:rsidR="00DB25C6">
          <w:rPr>
            <w:noProof/>
            <w:webHidden/>
          </w:rPr>
          <w:tab/>
        </w:r>
        <w:r w:rsidR="00DB25C6">
          <w:rPr>
            <w:noProof/>
            <w:webHidden/>
          </w:rPr>
          <w:fldChar w:fldCharType="begin"/>
        </w:r>
        <w:r w:rsidR="00DB25C6">
          <w:rPr>
            <w:noProof/>
            <w:webHidden/>
          </w:rPr>
          <w:instrText xml:space="preserve"> PAGEREF _Toc131497342 \h </w:instrText>
        </w:r>
        <w:r w:rsidR="00DB25C6">
          <w:rPr>
            <w:noProof/>
            <w:webHidden/>
          </w:rPr>
        </w:r>
        <w:r w:rsidR="00DB25C6">
          <w:rPr>
            <w:noProof/>
            <w:webHidden/>
          </w:rPr>
          <w:fldChar w:fldCharType="separate"/>
        </w:r>
        <w:r w:rsidR="00DB25C6">
          <w:rPr>
            <w:noProof/>
            <w:webHidden/>
          </w:rPr>
          <w:t>9</w:t>
        </w:r>
        <w:r w:rsidR="00DB25C6">
          <w:rPr>
            <w:noProof/>
            <w:webHidden/>
          </w:rPr>
          <w:fldChar w:fldCharType="end"/>
        </w:r>
      </w:hyperlink>
    </w:p>
    <w:p w14:paraId="164D96FD" w14:textId="55B8CE77" w:rsidR="00DB25C6" w:rsidRDefault="00000000">
      <w:pPr>
        <w:pStyle w:val="TOC2"/>
        <w:rPr>
          <w:rFonts w:asciiTheme="minorHAnsi" w:eastAsiaTheme="minorEastAsia" w:hAnsiTheme="minorHAnsi" w:cstheme="minorBidi"/>
          <w:b w:val="0"/>
          <w:noProof/>
          <w:color w:val="auto"/>
          <w:sz w:val="22"/>
          <w:szCs w:val="22"/>
        </w:rPr>
      </w:pPr>
      <w:hyperlink w:anchor="_Toc131497343" w:history="1">
        <w:r w:rsidR="00DB25C6" w:rsidRPr="00CE20A7">
          <w:rPr>
            <w:rStyle w:val="Hyperlink"/>
            <w:noProof/>
          </w:rPr>
          <w:t>4.8.</w:t>
        </w:r>
        <w:r w:rsidR="00DB25C6">
          <w:rPr>
            <w:rFonts w:asciiTheme="minorHAnsi" w:eastAsiaTheme="minorEastAsia" w:hAnsiTheme="minorHAnsi" w:cstheme="minorBidi"/>
            <w:b w:val="0"/>
            <w:noProof/>
            <w:color w:val="auto"/>
            <w:sz w:val="22"/>
            <w:szCs w:val="22"/>
          </w:rPr>
          <w:tab/>
        </w:r>
        <w:r w:rsidR="00DB25C6" w:rsidRPr="00CE20A7">
          <w:rPr>
            <w:rStyle w:val="Hyperlink"/>
            <w:noProof/>
          </w:rPr>
          <w:t>Installation Procedure</w:t>
        </w:r>
        <w:r w:rsidR="00DB25C6">
          <w:rPr>
            <w:noProof/>
            <w:webHidden/>
          </w:rPr>
          <w:tab/>
        </w:r>
        <w:r w:rsidR="00DB25C6">
          <w:rPr>
            <w:noProof/>
            <w:webHidden/>
          </w:rPr>
          <w:fldChar w:fldCharType="begin"/>
        </w:r>
        <w:r w:rsidR="00DB25C6">
          <w:rPr>
            <w:noProof/>
            <w:webHidden/>
          </w:rPr>
          <w:instrText xml:space="preserve"> PAGEREF _Toc131497343 \h </w:instrText>
        </w:r>
        <w:r w:rsidR="00DB25C6">
          <w:rPr>
            <w:noProof/>
            <w:webHidden/>
          </w:rPr>
        </w:r>
        <w:r w:rsidR="00DB25C6">
          <w:rPr>
            <w:noProof/>
            <w:webHidden/>
          </w:rPr>
          <w:fldChar w:fldCharType="separate"/>
        </w:r>
        <w:r w:rsidR="00DB25C6">
          <w:rPr>
            <w:noProof/>
            <w:webHidden/>
          </w:rPr>
          <w:t>9</w:t>
        </w:r>
        <w:r w:rsidR="00DB25C6">
          <w:rPr>
            <w:noProof/>
            <w:webHidden/>
          </w:rPr>
          <w:fldChar w:fldCharType="end"/>
        </w:r>
      </w:hyperlink>
    </w:p>
    <w:p w14:paraId="39A62D38" w14:textId="731CB82F" w:rsidR="00DB25C6" w:rsidRDefault="00000000">
      <w:pPr>
        <w:pStyle w:val="TOC3"/>
        <w:rPr>
          <w:rFonts w:asciiTheme="minorHAnsi" w:eastAsiaTheme="minorEastAsia" w:hAnsiTheme="minorHAnsi" w:cstheme="minorBidi"/>
          <w:noProof/>
          <w:color w:val="auto"/>
          <w:sz w:val="22"/>
          <w:szCs w:val="22"/>
        </w:rPr>
      </w:pPr>
      <w:hyperlink w:anchor="_Toc131497344" w:history="1">
        <w:r w:rsidR="00DB25C6" w:rsidRPr="00CE20A7">
          <w:rPr>
            <w:rStyle w:val="Hyperlink"/>
            <w:noProof/>
          </w:rPr>
          <w:t>4.8.1.</w:t>
        </w:r>
        <w:r w:rsidR="00DB25C6">
          <w:rPr>
            <w:rFonts w:asciiTheme="minorHAnsi" w:eastAsiaTheme="minorEastAsia" w:hAnsiTheme="minorHAnsi" w:cstheme="minorBidi"/>
            <w:noProof/>
            <w:color w:val="auto"/>
            <w:sz w:val="22"/>
            <w:szCs w:val="22"/>
          </w:rPr>
          <w:tab/>
        </w:r>
        <w:r w:rsidR="00DB25C6" w:rsidRPr="00CE20A7">
          <w:rPr>
            <w:rStyle w:val="Hyperlink"/>
            <w:noProof/>
          </w:rPr>
          <w:t>Installation Procedure: Multi-Build Host File</w:t>
        </w:r>
        <w:r w:rsidR="00DB25C6">
          <w:rPr>
            <w:noProof/>
            <w:webHidden/>
          </w:rPr>
          <w:tab/>
        </w:r>
        <w:r w:rsidR="00DB25C6">
          <w:rPr>
            <w:noProof/>
            <w:webHidden/>
          </w:rPr>
          <w:fldChar w:fldCharType="begin"/>
        </w:r>
        <w:r w:rsidR="00DB25C6">
          <w:rPr>
            <w:noProof/>
            <w:webHidden/>
          </w:rPr>
          <w:instrText xml:space="preserve"> PAGEREF _Toc131497344 \h </w:instrText>
        </w:r>
        <w:r w:rsidR="00DB25C6">
          <w:rPr>
            <w:noProof/>
            <w:webHidden/>
          </w:rPr>
        </w:r>
        <w:r w:rsidR="00DB25C6">
          <w:rPr>
            <w:noProof/>
            <w:webHidden/>
          </w:rPr>
          <w:fldChar w:fldCharType="separate"/>
        </w:r>
        <w:r w:rsidR="00DB25C6">
          <w:rPr>
            <w:noProof/>
            <w:webHidden/>
          </w:rPr>
          <w:t>9</w:t>
        </w:r>
        <w:r w:rsidR="00DB25C6">
          <w:rPr>
            <w:noProof/>
            <w:webHidden/>
          </w:rPr>
          <w:fldChar w:fldCharType="end"/>
        </w:r>
      </w:hyperlink>
    </w:p>
    <w:p w14:paraId="372197DC" w14:textId="4549B070" w:rsidR="00DB25C6" w:rsidRDefault="00000000">
      <w:pPr>
        <w:pStyle w:val="TOC3"/>
        <w:rPr>
          <w:rFonts w:asciiTheme="minorHAnsi" w:eastAsiaTheme="minorEastAsia" w:hAnsiTheme="minorHAnsi" w:cstheme="minorBidi"/>
          <w:noProof/>
          <w:color w:val="auto"/>
          <w:sz w:val="22"/>
          <w:szCs w:val="22"/>
        </w:rPr>
      </w:pPr>
      <w:hyperlink w:anchor="_Toc131497345" w:history="1">
        <w:r w:rsidR="00DB25C6" w:rsidRPr="00CE20A7">
          <w:rPr>
            <w:rStyle w:val="Hyperlink"/>
            <w:noProof/>
          </w:rPr>
          <w:t>4.8.2.</w:t>
        </w:r>
        <w:r w:rsidR="00DB25C6">
          <w:rPr>
            <w:rFonts w:asciiTheme="minorHAnsi" w:eastAsiaTheme="minorEastAsia" w:hAnsiTheme="minorHAnsi" w:cstheme="minorBidi"/>
            <w:noProof/>
            <w:color w:val="auto"/>
            <w:sz w:val="22"/>
            <w:szCs w:val="22"/>
          </w:rPr>
          <w:tab/>
        </w:r>
        <w:r w:rsidR="00DB25C6" w:rsidRPr="00CE20A7">
          <w:rPr>
            <w:rStyle w:val="Hyperlink"/>
            <w:noProof/>
          </w:rPr>
          <w:t>Installation Procedure: ePCS GUI Executable</w:t>
        </w:r>
        <w:r w:rsidR="00DB25C6">
          <w:rPr>
            <w:noProof/>
            <w:webHidden/>
          </w:rPr>
          <w:tab/>
        </w:r>
        <w:r w:rsidR="00DB25C6">
          <w:rPr>
            <w:noProof/>
            <w:webHidden/>
          </w:rPr>
          <w:fldChar w:fldCharType="begin"/>
        </w:r>
        <w:r w:rsidR="00DB25C6">
          <w:rPr>
            <w:noProof/>
            <w:webHidden/>
          </w:rPr>
          <w:instrText xml:space="preserve"> PAGEREF _Toc131497345 \h </w:instrText>
        </w:r>
        <w:r w:rsidR="00DB25C6">
          <w:rPr>
            <w:noProof/>
            <w:webHidden/>
          </w:rPr>
        </w:r>
        <w:r w:rsidR="00DB25C6">
          <w:rPr>
            <w:noProof/>
            <w:webHidden/>
          </w:rPr>
          <w:fldChar w:fldCharType="separate"/>
        </w:r>
        <w:r w:rsidR="00DB25C6">
          <w:rPr>
            <w:noProof/>
            <w:webHidden/>
          </w:rPr>
          <w:t>10</w:t>
        </w:r>
        <w:r w:rsidR="00DB25C6">
          <w:rPr>
            <w:noProof/>
            <w:webHidden/>
          </w:rPr>
          <w:fldChar w:fldCharType="end"/>
        </w:r>
      </w:hyperlink>
    </w:p>
    <w:p w14:paraId="1ECB9696" w14:textId="795A2F99" w:rsidR="00DB25C6" w:rsidRDefault="00000000">
      <w:pPr>
        <w:pStyle w:val="TOC4"/>
        <w:tabs>
          <w:tab w:val="left" w:pos="1861"/>
          <w:tab w:val="right" w:leader="dot" w:pos="9350"/>
        </w:tabs>
        <w:rPr>
          <w:rFonts w:asciiTheme="minorHAnsi" w:eastAsiaTheme="minorEastAsia" w:hAnsiTheme="minorHAnsi" w:cstheme="minorBidi"/>
          <w:noProof/>
          <w:color w:val="auto"/>
          <w:szCs w:val="22"/>
        </w:rPr>
      </w:pPr>
      <w:hyperlink w:anchor="_Toc131497346" w:history="1">
        <w:r w:rsidR="00DB25C6" w:rsidRPr="00CE20A7">
          <w:rPr>
            <w:rStyle w:val="Hyperlink"/>
            <w:noProof/>
          </w:rPr>
          <w:t>4.8.2.1.</w:t>
        </w:r>
        <w:r w:rsidR="00DB25C6">
          <w:rPr>
            <w:rFonts w:asciiTheme="minorHAnsi" w:eastAsiaTheme="minorEastAsia" w:hAnsiTheme="minorHAnsi" w:cstheme="minorBidi"/>
            <w:noProof/>
            <w:color w:val="auto"/>
            <w:szCs w:val="22"/>
          </w:rPr>
          <w:tab/>
        </w:r>
        <w:r w:rsidR="00DB25C6" w:rsidRPr="00CE20A7">
          <w:rPr>
            <w:rStyle w:val="Hyperlink"/>
            <w:noProof/>
          </w:rPr>
          <w:t>ePCS GUI Setup Instructions</w:t>
        </w:r>
        <w:r w:rsidR="00DB25C6">
          <w:rPr>
            <w:noProof/>
            <w:webHidden/>
          </w:rPr>
          <w:tab/>
        </w:r>
        <w:r w:rsidR="00DB25C6">
          <w:rPr>
            <w:noProof/>
            <w:webHidden/>
          </w:rPr>
          <w:fldChar w:fldCharType="begin"/>
        </w:r>
        <w:r w:rsidR="00DB25C6">
          <w:rPr>
            <w:noProof/>
            <w:webHidden/>
          </w:rPr>
          <w:instrText xml:space="preserve"> PAGEREF _Toc131497346 \h </w:instrText>
        </w:r>
        <w:r w:rsidR="00DB25C6">
          <w:rPr>
            <w:noProof/>
            <w:webHidden/>
          </w:rPr>
        </w:r>
        <w:r w:rsidR="00DB25C6">
          <w:rPr>
            <w:noProof/>
            <w:webHidden/>
          </w:rPr>
          <w:fldChar w:fldCharType="separate"/>
        </w:r>
        <w:r w:rsidR="00DB25C6">
          <w:rPr>
            <w:noProof/>
            <w:webHidden/>
          </w:rPr>
          <w:t>10</w:t>
        </w:r>
        <w:r w:rsidR="00DB25C6">
          <w:rPr>
            <w:noProof/>
            <w:webHidden/>
          </w:rPr>
          <w:fldChar w:fldCharType="end"/>
        </w:r>
      </w:hyperlink>
    </w:p>
    <w:p w14:paraId="035CACCC" w14:textId="3A5DCB64" w:rsidR="00DB25C6" w:rsidRDefault="00000000">
      <w:pPr>
        <w:pStyle w:val="TOC2"/>
        <w:rPr>
          <w:rFonts w:asciiTheme="minorHAnsi" w:eastAsiaTheme="minorEastAsia" w:hAnsiTheme="minorHAnsi" w:cstheme="minorBidi"/>
          <w:b w:val="0"/>
          <w:noProof/>
          <w:color w:val="auto"/>
          <w:sz w:val="22"/>
          <w:szCs w:val="22"/>
        </w:rPr>
      </w:pPr>
      <w:hyperlink w:anchor="_Toc131497347" w:history="1">
        <w:r w:rsidR="00DB25C6" w:rsidRPr="00CE20A7">
          <w:rPr>
            <w:rStyle w:val="Hyperlink"/>
            <w:noProof/>
          </w:rPr>
          <w:t>4.9.</w:t>
        </w:r>
        <w:r w:rsidR="00DB25C6">
          <w:rPr>
            <w:rFonts w:asciiTheme="minorHAnsi" w:eastAsiaTheme="minorEastAsia" w:hAnsiTheme="minorHAnsi" w:cstheme="minorBidi"/>
            <w:b w:val="0"/>
            <w:noProof/>
            <w:color w:val="auto"/>
            <w:sz w:val="22"/>
            <w:szCs w:val="22"/>
          </w:rPr>
          <w:tab/>
        </w:r>
        <w:r w:rsidR="00DB25C6" w:rsidRPr="00CE20A7">
          <w:rPr>
            <w:rStyle w:val="Hyperlink"/>
            <w:noProof/>
          </w:rPr>
          <w:t>Installation Verification Procedure</w:t>
        </w:r>
        <w:r w:rsidR="00DB25C6">
          <w:rPr>
            <w:noProof/>
            <w:webHidden/>
          </w:rPr>
          <w:tab/>
        </w:r>
        <w:r w:rsidR="00DB25C6">
          <w:rPr>
            <w:noProof/>
            <w:webHidden/>
          </w:rPr>
          <w:fldChar w:fldCharType="begin"/>
        </w:r>
        <w:r w:rsidR="00DB25C6">
          <w:rPr>
            <w:noProof/>
            <w:webHidden/>
          </w:rPr>
          <w:instrText xml:space="preserve"> PAGEREF _Toc131497347 \h </w:instrText>
        </w:r>
        <w:r w:rsidR="00DB25C6">
          <w:rPr>
            <w:noProof/>
            <w:webHidden/>
          </w:rPr>
        </w:r>
        <w:r w:rsidR="00DB25C6">
          <w:rPr>
            <w:noProof/>
            <w:webHidden/>
          </w:rPr>
          <w:fldChar w:fldCharType="separate"/>
        </w:r>
        <w:r w:rsidR="00DB25C6">
          <w:rPr>
            <w:noProof/>
            <w:webHidden/>
          </w:rPr>
          <w:t>11</w:t>
        </w:r>
        <w:r w:rsidR="00DB25C6">
          <w:rPr>
            <w:noProof/>
            <w:webHidden/>
          </w:rPr>
          <w:fldChar w:fldCharType="end"/>
        </w:r>
      </w:hyperlink>
    </w:p>
    <w:p w14:paraId="155DB959" w14:textId="1B131FD8" w:rsidR="00DB25C6" w:rsidRDefault="00000000">
      <w:pPr>
        <w:pStyle w:val="TOC2"/>
        <w:rPr>
          <w:rFonts w:asciiTheme="minorHAnsi" w:eastAsiaTheme="minorEastAsia" w:hAnsiTheme="minorHAnsi" w:cstheme="minorBidi"/>
          <w:b w:val="0"/>
          <w:noProof/>
          <w:color w:val="auto"/>
          <w:sz w:val="22"/>
          <w:szCs w:val="22"/>
        </w:rPr>
      </w:pPr>
      <w:hyperlink w:anchor="_Toc131497348" w:history="1">
        <w:r w:rsidR="00DB25C6" w:rsidRPr="00CE20A7">
          <w:rPr>
            <w:rStyle w:val="Hyperlink"/>
            <w:noProof/>
          </w:rPr>
          <w:t>4.10.</w:t>
        </w:r>
        <w:r w:rsidR="00DB25C6">
          <w:rPr>
            <w:rFonts w:asciiTheme="minorHAnsi" w:eastAsiaTheme="minorEastAsia" w:hAnsiTheme="minorHAnsi" w:cstheme="minorBidi"/>
            <w:b w:val="0"/>
            <w:noProof/>
            <w:color w:val="auto"/>
            <w:sz w:val="22"/>
            <w:szCs w:val="22"/>
          </w:rPr>
          <w:tab/>
        </w:r>
        <w:r w:rsidR="00DB25C6" w:rsidRPr="00CE20A7">
          <w:rPr>
            <w:rStyle w:val="Hyperlink"/>
            <w:noProof/>
          </w:rPr>
          <w:t>System Configuration</w:t>
        </w:r>
        <w:r w:rsidR="00DB25C6">
          <w:rPr>
            <w:noProof/>
            <w:webHidden/>
          </w:rPr>
          <w:tab/>
        </w:r>
        <w:r w:rsidR="00DB25C6">
          <w:rPr>
            <w:noProof/>
            <w:webHidden/>
          </w:rPr>
          <w:fldChar w:fldCharType="begin"/>
        </w:r>
        <w:r w:rsidR="00DB25C6">
          <w:rPr>
            <w:noProof/>
            <w:webHidden/>
          </w:rPr>
          <w:instrText xml:space="preserve"> PAGEREF _Toc131497348 \h </w:instrText>
        </w:r>
        <w:r w:rsidR="00DB25C6">
          <w:rPr>
            <w:noProof/>
            <w:webHidden/>
          </w:rPr>
        </w:r>
        <w:r w:rsidR="00DB25C6">
          <w:rPr>
            <w:noProof/>
            <w:webHidden/>
          </w:rPr>
          <w:fldChar w:fldCharType="separate"/>
        </w:r>
        <w:r w:rsidR="00DB25C6">
          <w:rPr>
            <w:noProof/>
            <w:webHidden/>
          </w:rPr>
          <w:t>11</w:t>
        </w:r>
        <w:r w:rsidR="00DB25C6">
          <w:rPr>
            <w:noProof/>
            <w:webHidden/>
          </w:rPr>
          <w:fldChar w:fldCharType="end"/>
        </w:r>
      </w:hyperlink>
    </w:p>
    <w:p w14:paraId="479C3764" w14:textId="2B3C0241" w:rsidR="00DB25C6" w:rsidRDefault="00000000">
      <w:pPr>
        <w:pStyle w:val="TOC2"/>
        <w:rPr>
          <w:rFonts w:asciiTheme="minorHAnsi" w:eastAsiaTheme="minorEastAsia" w:hAnsiTheme="minorHAnsi" w:cstheme="minorBidi"/>
          <w:b w:val="0"/>
          <w:noProof/>
          <w:color w:val="auto"/>
          <w:sz w:val="22"/>
          <w:szCs w:val="22"/>
        </w:rPr>
      </w:pPr>
      <w:hyperlink w:anchor="_Toc131497349" w:history="1">
        <w:r w:rsidR="00DB25C6" w:rsidRPr="00CE20A7">
          <w:rPr>
            <w:rStyle w:val="Hyperlink"/>
            <w:noProof/>
          </w:rPr>
          <w:t>4.11.</w:t>
        </w:r>
        <w:r w:rsidR="00DB25C6">
          <w:rPr>
            <w:rFonts w:asciiTheme="minorHAnsi" w:eastAsiaTheme="minorEastAsia" w:hAnsiTheme="minorHAnsi" w:cstheme="minorBidi"/>
            <w:b w:val="0"/>
            <w:noProof/>
            <w:color w:val="auto"/>
            <w:sz w:val="22"/>
            <w:szCs w:val="22"/>
          </w:rPr>
          <w:tab/>
        </w:r>
        <w:r w:rsidR="00DB25C6" w:rsidRPr="00CE20A7">
          <w:rPr>
            <w:rStyle w:val="Hyperlink"/>
            <w:noProof/>
          </w:rPr>
          <w:t>Database Tuning</w:t>
        </w:r>
        <w:r w:rsidR="00DB25C6">
          <w:rPr>
            <w:noProof/>
            <w:webHidden/>
          </w:rPr>
          <w:tab/>
        </w:r>
        <w:r w:rsidR="00DB25C6">
          <w:rPr>
            <w:noProof/>
            <w:webHidden/>
          </w:rPr>
          <w:fldChar w:fldCharType="begin"/>
        </w:r>
        <w:r w:rsidR="00DB25C6">
          <w:rPr>
            <w:noProof/>
            <w:webHidden/>
          </w:rPr>
          <w:instrText xml:space="preserve"> PAGEREF _Toc131497349 \h </w:instrText>
        </w:r>
        <w:r w:rsidR="00DB25C6">
          <w:rPr>
            <w:noProof/>
            <w:webHidden/>
          </w:rPr>
        </w:r>
        <w:r w:rsidR="00DB25C6">
          <w:rPr>
            <w:noProof/>
            <w:webHidden/>
          </w:rPr>
          <w:fldChar w:fldCharType="separate"/>
        </w:r>
        <w:r w:rsidR="00DB25C6">
          <w:rPr>
            <w:noProof/>
            <w:webHidden/>
          </w:rPr>
          <w:t>11</w:t>
        </w:r>
        <w:r w:rsidR="00DB25C6">
          <w:rPr>
            <w:noProof/>
            <w:webHidden/>
          </w:rPr>
          <w:fldChar w:fldCharType="end"/>
        </w:r>
      </w:hyperlink>
    </w:p>
    <w:p w14:paraId="4F05C9AC" w14:textId="05A5F6BF" w:rsidR="00DB25C6" w:rsidRDefault="00000000">
      <w:pPr>
        <w:pStyle w:val="TOC1"/>
        <w:rPr>
          <w:rFonts w:asciiTheme="minorHAnsi" w:eastAsiaTheme="minorEastAsia" w:hAnsiTheme="minorHAnsi" w:cstheme="minorBidi"/>
          <w:b w:val="0"/>
          <w:noProof/>
          <w:color w:val="auto"/>
          <w:sz w:val="22"/>
          <w:szCs w:val="22"/>
        </w:rPr>
      </w:pPr>
      <w:hyperlink w:anchor="_Toc131497350" w:history="1">
        <w:r w:rsidR="00DB25C6" w:rsidRPr="00CE20A7">
          <w:rPr>
            <w:rStyle w:val="Hyperlink"/>
            <w:noProof/>
          </w:rPr>
          <w:t>5.</w:t>
        </w:r>
        <w:r w:rsidR="00DB25C6">
          <w:rPr>
            <w:rFonts w:asciiTheme="minorHAnsi" w:eastAsiaTheme="minorEastAsia" w:hAnsiTheme="minorHAnsi" w:cstheme="minorBidi"/>
            <w:b w:val="0"/>
            <w:noProof/>
            <w:color w:val="auto"/>
            <w:sz w:val="22"/>
            <w:szCs w:val="22"/>
          </w:rPr>
          <w:tab/>
        </w:r>
        <w:r w:rsidR="00DB25C6" w:rsidRPr="00CE20A7">
          <w:rPr>
            <w:rStyle w:val="Hyperlink"/>
            <w:noProof/>
          </w:rPr>
          <w:t>Back-out Procedure</w:t>
        </w:r>
        <w:r w:rsidR="00DB25C6">
          <w:rPr>
            <w:noProof/>
            <w:webHidden/>
          </w:rPr>
          <w:tab/>
        </w:r>
        <w:r w:rsidR="00DB25C6">
          <w:rPr>
            <w:noProof/>
            <w:webHidden/>
          </w:rPr>
          <w:fldChar w:fldCharType="begin"/>
        </w:r>
        <w:r w:rsidR="00DB25C6">
          <w:rPr>
            <w:noProof/>
            <w:webHidden/>
          </w:rPr>
          <w:instrText xml:space="preserve"> PAGEREF _Toc131497350 \h </w:instrText>
        </w:r>
        <w:r w:rsidR="00DB25C6">
          <w:rPr>
            <w:noProof/>
            <w:webHidden/>
          </w:rPr>
        </w:r>
        <w:r w:rsidR="00DB25C6">
          <w:rPr>
            <w:noProof/>
            <w:webHidden/>
          </w:rPr>
          <w:fldChar w:fldCharType="separate"/>
        </w:r>
        <w:r w:rsidR="00DB25C6">
          <w:rPr>
            <w:noProof/>
            <w:webHidden/>
          </w:rPr>
          <w:t>12</w:t>
        </w:r>
        <w:r w:rsidR="00DB25C6">
          <w:rPr>
            <w:noProof/>
            <w:webHidden/>
          </w:rPr>
          <w:fldChar w:fldCharType="end"/>
        </w:r>
      </w:hyperlink>
    </w:p>
    <w:p w14:paraId="2C16BD3A" w14:textId="1A09CE51" w:rsidR="00DB25C6" w:rsidRDefault="00000000">
      <w:pPr>
        <w:pStyle w:val="TOC2"/>
        <w:rPr>
          <w:rFonts w:asciiTheme="minorHAnsi" w:eastAsiaTheme="minorEastAsia" w:hAnsiTheme="minorHAnsi" w:cstheme="minorBidi"/>
          <w:b w:val="0"/>
          <w:noProof/>
          <w:color w:val="auto"/>
          <w:sz w:val="22"/>
          <w:szCs w:val="22"/>
        </w:rPr>
      </w:pPr>
      <w:hyperlink w:anchor="_Toc131497351" w:history="1">
        <w:r w:rsidR="00DB25C6" w:rsidRPr="00CE20A7">
          <w:rPr>
            <w:rStyle w:val="Hyperlink"/>
            <w:noProof/>
          </w:rPr>
          <w:t>5.1.</w:t>
        </w:r>
        <w:r w:rsidR="00DB25C6">
          <w:rPr>
            <w:rFonts w:asciiTheme="minorHAnsi" w:eastAsiaTheme="minorEastAsia" w:hAnsiTheme="minorHAnsi" w:cstheme="minorBidi"/>
            <w:b w:val="0"/>
            <w:noProof/>
            <w:color w:val="auto"/>
            <w:sz w:val="22"/>
            <w:szCs w:val="22"/>
          </w:rPr>
          <w:tab/>
        </w:r>
        <w:r w:rsidR="00DB25C6" w:rsidRPr="00CE20A7">
          <w:rPr>
            <w:rStyle w:val="Hyperlink"/>
            <w:noProof/>
          </w:rPr>
          <w:t>Back-out Strategy</w:t>
        </w:r>
        <w:r w:rsidR="00DB25C6">
          <w:rPr>
            <w:noProof/>
            <w:webHidden/>
          </w:rPr>
          <w:tab/>
        </w:r>
        <w:r w:rsidR="00DB25C6">
          <w:rPr>
            <w:noProof/>
            <w:webHidden/>
          </w:rPr>
          <w:fldChar w:fldCharType="begin"/>
        </w:r>
        <w:r w:rsidR="00DB25C6">
          <w:rPr>
            <w:noProof/>
            <w:webHidden/>
          </w:rPr>
          <w:instrText xml:space="preserve"> PAGEREF _Toc131497351 \h </w:instrText>
        </w:r>
        <w:r w:rsidR="00DB25C6">
          <w:rPr>
            <w:noProof/>
            <w:webHidden/>
          </w:rPr>
        </w:r>
        <w:r w:rsidR="00DB25C6">
          <w:rPr>
            <w:noProof/>
            <w:webHidden/>
          </w:rPr>
          <w:fldChar w:fldCharType="separate"/>
        </w:r>
        <w:r w:rsidR="00DB25C6">
          <w:rPr>
            <w:noProof/>
            <w:webHidden/>
          </w:rPr>
          <w:t>12</w:t>
        </w:r>
        <w:r w:rsidR="00DB25C6">
          <w:rPr>
            <w:noProof/>
            <w:webHidden/>
          </w:rPr>
          <w:fldChar w:fldCharType="end"/>
        </w:r>
      </w:hyperlink>
    </w:p>
    <w:p w14:paraId="7F662991" w14:textId="0340916A" w:rsidR="00DB25C6" w:rsidRDefault="00000000">
      <w:pPr>
        <w:pStyle w:val="TOC2"/>
        <w:rPr>
          <w:rFonts w:asciiTheme="minorHAnsi" w:eastAsiaTheme="minorEastAsia" w:hAnsiTheme="minorHAnsi" w:cstheme="minorBidi"/>
          <w:b w:val="0"/>
          <w:noProof/>
          <w:color w:val="auto"/>
          <w:sz w:val="22"/>
          <w:szCs w:val="22"/>
        </w:rPr>
      </w:pPr>
      <w:hyperlink w:anchor="_Toc131497352" w:history="1">
        <w:r w:rsidR="00DB25C6" w:rsidRPr="00CE20A7">
          <w:rPr>
            <w:rStyle w:val="Hyperlink"/>
            <w:noProof/>
          </w:rPr>
          <w:t>5.2.</w:t>
        </w:r>
        <w:r w:rsidR="00DB25C6">
          <w:rPr>
            <w:rFonts w:asciiTheme="minorHAnsi" w:eastAsiaTheme="minorEastAsia" w:hAnsiTheme="minorHAnsi" w:cstheme="minorBidi"/>
            <w:b w:val="0"/>
            <w:noProof/>
            <w:color w:val="auto"/>
            <w:sz w:val="22"/>
            <w:szCs w:val="22"/>
          </w:rPr>
          <w:tab/>
        </w:r>
        <w:r w:rsidR="00DB25C6" w:rsidRPr="00CE20A7">
          <w:rPr>
            <w:rStyle w:val="Hyperlink"/>
            <w:noProof/>
          </w:rPr>
          <w:t>Back-out Considerations</w:t>
        </w:r>
        <w:r w:rsidR="00DB25C6">
          <w:rPr>
            <w:noProof/>
            <w:webHidden/>
          </w:rPr>
          <w:tab/>
        </w:r>
        <w:r w:rsidR="00DB25C6">
          <w:rPr>
            <w:noProof/>
            <w:webHidden/>
          </w:rPr>
          <w:fldChar w:fldCharType="begin"/>
        </w:r>
        <w:r w:rsidR="00DB25C6">
          <w:rPr>
            <w:noProof/>
            <w:webHidden/>
          </w:rPr>
          <w:instrText xml:space="preserve"> PAGEREF _Toc131497352 \h </w:instrText>
        </w:r>
        <w:r w:rsidR="00DB25C6">
          <w:rPr>
            <w:noProof/>
            <w:webHidden/>
          </w:rPr>
        </w:r>
        <w:r w:rsidR="00DB25C6">
          <w:rPr>
            <w:noProof/>
            <w:webHidden/>
          </w:rPr>
          <w:fldChar w:fldCharType="separate"/>
        </w:r>
        <w:r w:rsidR="00DB25C6">
          <w:rPr>
            <w:noProof/>
            <w:webHidden/>
          </w:rPr>
          <w:t>12</w:t>
        </w:r>
        <w:r w:rsidR="00DB25C6">
          <w:rPr>
            <w:noProof/>
            <w:webHidden/>
          </w:rPr>
          <w:fldChar w:fldCharType="end"/>
        </w:r>
      </w:hyperlink>
    </w:p>
    <w:p w14:paraId="0D55952B" w14:textId="196BFAFE" w:rsidR="00DB25C6" w:rsidRDefault="00000000">
      <w:pPr>
        <w:pStyle w:val="TOC3"/>
        <w:rPr>
          <w:rFonts w:asciiTheme="minorHAnsi" w:eastAsiaTheme="minorEastAsia" w:hAnsiTheme="minorHAnsi" w:cstheme="minorBidi"/>
          <w:noProof/>
          <w:color w:val="auto"/>
          <w:sz w:val="22"/>
          <w:szCs w:val="22"/>
        </w:rPr>
      </w:pPr>
      <w:hyperlink w:anchor="_Toc131497353" w:history="1">
        <w:r w:rsidR="00DB25C6" w:rsidRPr="00CE20A7">
          <w:rPr>
            <w:rStyle w:val="Hyperlink"/>
            <w:noProof/>
          </w:rPr>
          <w:t>5.2.1.</w:t>
        </w:r>
        <w:r w:rsidR="00DB25C6">
          <w:rPr>
            <w:rFonts w:asciiTheme="minorHAnsi" w:eastAsiaTheme="minorEastAsia" w:hAnsiTheme="minorHAnsi" w:cstheme="minorBidi"/>
            <w:noProof/>
            <w:color w:val="auto"/>
            <w:sz w:val="22"/>
            <w:szCs w:val="22"/>
          </w:rPr>
          <w:tab/>
        </w:r>
        <w:r w:rsidR="00DB25C6" w:rsidRPr="00CE20A7">
          <w:rPr>
            <w:rStyle w:val="Hyperlink"/>
            <w:noProof/>
          </w:rPr>
          <w:t>Load Testing</w:t>
        </w:r>
        <w:r w:rsidR="00DB25C6">
          <w:rPr>
            <w:noProof/>
            <w:webHidden/>
          </w:rPr>
          <w:tab/>
        </w:r>
        <w:r w:rsidR="00DB25C6">
          <w:rPr>
            <w:noProof/>
            <w:webHidden/>
          </w:rPr>
          <w:fldChar w:fldCharType="begin"/>
        </w:r>
        <w:r w:rsidR="00DB25C6">
          <w:rPr>
            <w:noProof/>
            <w:webHidden/>
          </w:rPr>
          <w:instrText xml:space="preserve"> PAGEREF _Toc131497353 \h </w:instrText>
        </w:r>
        <w:r w:rsidR="00DB25C6">
          <w:rPr>
            <w:noProof/>
            <w:webHidden/>
          </w:rPr>
        </w:r>
        <w:r w:rsidR="00DB25C6">
          <w:rPr>
            <w:noProof/>
            <w:webHidden/>
          </w:rPr>
          <w:fldChar w:fldCharType="separate"/>
        </w:r>
        <w:r w:rsidR="00DB25C6">
          <w:rPr>
            <w:noProof/>
            <w:webHidden/>
          </w:rPr>
          <w:t>13</w:t>
        </w:r>
        <w:r w:rsidR="00DB25C6">
          <w:rPr>
            <w:noProof/>
            <w:webHidden/>
          </w:rPr>
          <w:fldChar w:fldCharType="end"/>
        </w:r>
      </w:hyperlink>
    </w:p>
    <w:p w14:paraId="27483EE8" w14:textId="3AFC605E" w:rsidR="00DB25C6" w:rsidRDefault="00000000">
      <w:pPr>
        <w:pStyle w:val="TOC3"/>
        <w:rPr>
          <w:rFonts w:asciiTheme="minorHAnsi" w:eastAsiaTheme="minorEastAsia" w:hAnsiTheme="minorHAnsi" w:cstheme="minorBidi"/>
          <w:noProof/>
          <w:color w:val="auto"/>
          <w:sz w:val="22"/>
          <w:szCs w:val="22"/>
        </w:rPr>
      </w:pPr>
      <w:hyperlink w:anchor="_Toc131497354" w:history="1">
        <w:r w:rsidR="00DB25C6" w:rsidRPr="00CE20A7">
          <w:rPr>
            <w:rStyle w:val="Hyperlink"/>
            <w:noProof/>
          </w:rPr>
          <w:t>5.2.2.</w:t>
        </w:r>
        <w:r w:rsidR="00DB25C6">
          <w:rPr>
            <w:rFonts w:asciiTheme="minorHAnsi" w:eastAsiaTheme="minorEastAsia" w:hAnsiTheme="minorHAnsi" w:cstheme="minorBidi"/>
            <w:noProof/>
            <w:color w:val="auto"/>
            <w:sz w:val="22"/>
            <w:szCs w:val="22"/>
          </w:rPr>
          <w:tab/>
        </w:r>
        <w:r w:rsidR="00DB25C6" w:rsidRPr="00CE20A7">
          <w:rPr>
            <w:rStyle w:val="Hyperlink"/>
            <w:noProof/>
          </w:rPr>
          <w:t>User Acceptance Testing</w:t>
        </w:r>
        <w:r w:rsidR="00DB25C6">
          <w:rPr>
            <w:noProof/>
            <w:webHidden/>
          </w:rPr>
          <w:tab/>
        </w:r>
        <w:r w:rsidR="00DB25C6">
          <w:rPr>
            <w:noProof/>
            <w:webHidden/>
          </w:rPr>
          <w:fldChar w:fldCharType="begin"/>
        </w:r>
        <w:r w:rsidR="00DB25C6">
          <w:rPr>
            <w:noProof/>
            <w:webHidden/>
          </w:rPr>
          <w:instrText xml:space="preserve"> PAGEREF _Toc131497354 \h </w:instrText>
        </w:r>
        <w:r w:rsidR="00DB25C6">
          <w:rPr>
            <w:noProof/>
            <w:webHidden/>
          </w:rPr>
        </w:r>
        <w:r w:rsidR="00DB25C6">
          <w:rPr>
            <w:noProof/>
            <w:webHidden/>
          </w:rPr>
          <w:fldChar w:fldCharType="separate"/>
        </w:r>
        <w:r w:rsidR="00DB25C6">
          <w:rPr>
            <w:noProof/>
            <w:webHidden/>
          </w:rPr>
          <w:t>13</w:t>
        </w:r>
        <w:r w:rsidR="00DB25C6">
          <w:rPr>
            <w:noProof/>
            <w:webHidden/>
          </w:rPr>
          <w:fldChar w:fldCharType="end"/>
        </w:r>
      </w:hyperlink>
    </w:p>
    <w:p w14:paraId="19A20B2C" w14:textId="36886E11" w:rsidR="00DB25C6" w:rsidRDefault="00000000">
      <w:pPr>
        <w:pStyle w:val="TOC2"/>
        <w:rPr>
          <w:rFonts w:asciiTheme="minorHAnsi" w:eastAsiaTheme="minorEastAsia" w:hAnsiTheme="minorHAnsi" w:cstheme="minorBidi"/>
          <w:b w:val="0"/>
          <w:noProof/>
          <w:color w:val="auto"/>
          <w:sz w:val="22"/>
          <w:szCs w:val="22"/>
        </w:rPr>
      </w:pPr>
      <w:hyperlink w:anchor="_Toc131497355" w:history="1">
        <w:r w:rsidR="00DB25C6" w:rsidRPr="00CE20A7">
          <w:rPr>
            <w:rStyle w:val="Hyperlink"/>
            <w:noProof/>
          </w:rPr>
          <w:t>5.3.</w:t>
        </w:r>
        <w:r w:rsidR="00DB25C6">
          <w:rPr>
            <w:rFonts w:asciiTheme="minorHAnsi" w:eastAsiaTheme="minorEastAsia" w:hAnsiTheme="minorHAnsi" w:cstheme="minorBidi"/>
            <w:b w:val="0"/>
            <w:noProof/>
            <w:color w:val="auto"/>
            <w:sz w:val="22"/>
            <w:szCs w:val="22"/>
          </w:rPr>
          <w:tab/>
        </w:r>
        <w:r w:rsidR="00DB25C6" w:rsidRPr="00CE20A7">
          <w:rPr>
            <w:rStyle w:val="Hyperlink"/>
            <w:noProof/>
          </w:rPr>
          <w:t>Back-out Criteria</w:t>
        </w:r>
        <w:r w:rsidR="00DB25C6">
          <w:rPr>
            <w:noProof/>
            <w:webHidden/>
          </w:rPr>
          <w:tab/>
        </w:r>
        <w:r w:rsidR="00DB25C6">
          <w:rPr>
            <w:noProof/>
            <w:webHidden/>
          </w:rPr>
          <w:fldChar w:fldCharType="begin"/>
        </w:r>
        <w:r w:rsidR="00DB25C6">
          <w:rPr>
            <w:noProof/>
            <w:webHidden/>
          </w:rPr>
          <w:instrText xml:space="preserve"> PAGEREF _Toc131497355 \h </w:instrText>
        </w:r>
        <w:r w:rsidR="00DB25C6">
          <w:rPr>
            <w:noProof/>
            <w:webHidden/>
          </w:rPr>
        </w:r>
        <w:r w:rsidR="00DB25C6">
          <w:rPr>
            <w:noProof/>
            <w:webHidden/>
          </w:rPr>
          <w:fldChar w:fldCharType="separate"/>
        </w:r>
        <w:r w:rsidR="00DB25C6">
          <w:rPr>
            <w:noProof/>
            <w:webHidden/>
          </w:rPr>
          <w:t>13</w:t>
        </w:r>
        <w:r w:rsidR="00DB25C6">
          <w:rPr>
            <w:noProof/>
            <w:webHidden/>
          </w:rPr>
          <w:fldChar w:fldCharType="end"/>
        </w:r>
      </w:hyperlink>
    </w:p>
    <w:p w14:paraId="789355FF" w14:textId="5299F418" w:rsidR="00DB25C6" w:rsidRDefault="00000000">
      <w:pPr>
        <w:pStyle w:val="TOC2"/>
        <w:rPr>
          <w:rFonts w:asciiTheme="minorHAnsi" w:eastAsiaTheme="minorEastAsia" w:hAnsiTheme="minorHAnsi" w:cstheme="minorBidi"/>
          <w:b w:val="0"/>
          <w:noProof/>
          <w:color w:val="auto"/>
          <w:sz w:val="22"/>
          <w:szCs w:val="22"/>
        </w:rPr>
      </w:pPr>
      <w:hyperlink w:anchor="_Toc131497356" w:history="1">
        <w:r w:rsidR="00DB25C6" w:rsidRPr="00CE20A7">
          <w:rPr>
            <w:rStyle w:val="Hyperlink"/>
            <w:noProof/>
          </w:rPr>
          <w:t>5.4.</w:t>
        </w:r>
        <w:r w:rsidR="00DB25C6">
          <w:rPr>
            <w:rFonts w:asciiTheme="minorHAnsi" w:eastAsiaTheme="minorEastAsia" w:hAnsiTheme="minorHAnsi" w:cstheme="minorBidi"/>
            <w:b w:val="0"/>
            <w:noProof/>
            <w:color w:val="auto"/>
            <w:sz w:val="22"/>
            <w:szCs w:val="22"/>
          </w:rPr>
          <w:tab/>
        </w:r>
        <w:r w:rsidR="00DB25C6" w:rsidRPr="00CE20A7">
          <w:rPr>
            <w:rStyle w:val="Hyperlink"/>
            <w:noProof/>
          </w:rPr>
          <w:t>Back-out Risks</w:t>
        </w:r>
        <w:r w:rsidR="00DB25C6">
          <w:rPr>
            <w:noProof/>
            <w:webHidden/>
          </w:rPr>
          <w:tab/>
        </w:r>
        <w:r w:rsidR="00DB25C6">
          <w:rPr>
            <w:noProof/>
            <w:webHidden/>
          </w:rPr>
          <w:fldChar w:fldCharType="begin"/>
        </w:r>
        <w:r w:rsidR="00DB25C6">
          <w:rPr>
            <w:noProof/>
            <w:webHidden/>
          </w:rPr>
          <w:instrText xml:space="preserve"> PAGEREF _Toc131497356 \h </w:instrText>
        </w:r>
        <w:r w:rsidR="00DB25C6">
          <w:rPr>
            <w:noProof/>
            <w:webHidden/>
          </w:rPr>
        </w:r>
        <w:r w:rsidR="00DB25C6">
          <w:rPr>
            <w:noProof/>
            <w:webHidden/>
          </w:rPr>
          <w:fldChar w:fldCharType="separate"/>
        </w:r>
        <w:r w:rsidR="00DB25C6">
          <w:rPr>
            <w:noProof/>
            <w:webHidden/>
          </w:rPr>
          <w:t>13</w:t>
        </w:r>
        <w:r w:rsidR="00DB25C6">
          <w:rPr>
            <w:noProof/>
            <w:webHidden/>
          </w:rPr>
          <w:fldChar w:fldCharType="end"/>
        </w:r>
      </w:hyperlink>
    </w:p>
    <w:p w14:paraId="47570E9F" w14:textId="7156FA42" w:rsidR="00DB25C6" w:rsidRDefault="00000000">
      <w:pPr>
        <w:pStyle w:val="TOC2"/>
        <w:rPr>
          <w:rFonts w:asciiTheme="minorHAnsi" w:eastAsiaTheme="minorEastAsia" w:hAnsiTheme="minorHAnsi" w:cstheme="minorBidi"/>
          <w:b w:val="0"/>
          <w:noProof/>
          <w:color w:val="auto"/>
          <w:sz w:val="22"/>
          <w:szCs w:val="22"/>
        </w:rPr>
      </w:pPr>
      <w:hyperlink w:anchor="_Toc131497357" w:history="1">
        <w:r w:rsidR="00DB25C6" w:rsidRPr="00CE20A7">
          <w:rPr>
            <w:rStyle w:val="Hyperlink"/>
            <w:noProof/>
          </w:rPr>
          <w:t>5.5.</w:t>
        </w:r>
        <w:r w:rsidR="00DB25C6">
          <w:rPr>
            <w:rFonts w:asciiTheme="minorHAnsi" w:eastAsiaTheme="minorEastAsia" w:hAnsiTheme="minorHAnsi" w:cstheme="minorBidi"/>
            <w:b w:val="0"/>
            <w:noProof/>
            <w:color w:val="auto"/>
            <w:sz w:val="22"/>
            <w:szCs w:val="22"/>
          </w:rPr>
          <w:tab/>
        </w:r>
        <w:r w:rsidR="00DB25C6" w:rsidRPr="00CE20A7">
          <w:rPr>
            <w:rStyle w:val="Hyperlink"/>
            <w:noProof/>
          </w:rPr>
          <w:t>Authority for Back-out</w:t>
        </w:r>
        <w:r w:rsidR="00DB25C6">
          <w:rPr>
            <w:noProof/>
            <w:webHidden/>
          </w:rPr>
          <w:tab/>
        </w:r>
        <w:r w:rsidR="00DB25C6">
          <w:rPr>
            <w:noProof/>
            <w:webHidden/>
          </w:rPr>
          <w:fldChar w:fldCharType="begin"/>
        </w:r>
        <w:r w:rsidR="00DB25C6">
          <w:rPr>
            <w:noProof/>
            <w:webHidden/>
          </w:rPr>
          <w:instrText xml:space="preserve"> PAGEREF _Toc131497357 \h </w:instrText>
        </w:r>
        <w:r w:rsidR="00DB25C6">
          <w:rPr>
            <w:noProof/>
            <w:webHidden/>
          </w:rPr>
        </w:r>
        <w:r w:rsidR="00DB25C6">
          <w:rPr>
            <w:noProof/>
            <w:webHidden/>
          </w:rPr>
          <w:fldChar w:fldCharType="separate"/>
        </w:r>
        <w:r w:rsidR="00DB25C6">
          <w:rPr>
            <w:noProof/>
            <w:webHidden/>
          </w:rPr>
          <w:t>13</w:t>
        </w:r>
        <w:r w:rsidR="00DB25C6">
          <w:rPr>
            <w:noProof/>
            <w:webHidden/>
          </w:rPr>
          <w:fldChar w:fldCharType="end"/>
        </w:r>
      </w:hyperlink>
    </w:p>
    <w:p w14:paraId="71D8D4AF" w14:textId="0D7889BE" w:rsidR="00DB25C6" w:rsidRDefault="00000000">
      <w:pPr>
        <w:pStyle w:val="TOC2"/>
        <w:rPr>
          <w:rFonts w:asciiTheme="minorHAnsi" w:eastAsiaTheme="minorEastAsia" w:hAnsiTheme="minorHAnsi" w:cstheme="minorBidi"/>
          <w:b w:val="0"/>
          <w:noProof/>
          <w:color w:val="auto"/>
          <w:sz w:val="22"/>
          <w:szCs w:val="22"/>
        </w:rPr>
      </w:pPr>
      <w:hyperlink w:anchor="_Toc131497358" w:history="1">
        <w:r w:rsidR="00DB25C6" w:rsidRPr="00CE20A7">
          <w:rPr>
            <w:rStyle w:val="Hyperlink"/>
            <w:noProof/>
          </w:rPr>
          <w:t>5.6.</w:t>
        </w:r>
        <w:r w:rsidR="00DB25C6">
          <w:rPr>
            <w:rFonts w:asciiTheme="minorHAnsi" w:eastAsiaTheme="minorEastAsia" w:hAnsiTheme="minorHAnsi" w:cstheme="minorBidi"/>
            <w:b w:val="0"/>
            <w:noProof/>
            <w:color w:val="auto"/>
            <w:sz w:val="22"/>
            <w:szCs w:val="22"/>
          </w:rPr>
          <w:tab/>
        </w:r>
        <w:r w:rsidR="00DB25C6" w:rsidRPr="00CE20A7">
          <w:rPr>
            <w:rStyle w:val="Hyperlink"/>
            <w:noProof/>
          </w:rPr>
          <w:t>Back-out Procedure</w:t>
        </w:r>
        <w:r w:rsidR="00DB25C6">
          <w:rPr>
            <w:noProof/>
            <w:webHidden/>
          </w:rPr>
          <w:tab/>
        </w:r>
        <w:r w:rsidR="00DB25C6">
          <w:rPr>
            <w:noProof/>
            <w:webHidden/>
          </w:rPr>
          <w:fldChar w:fldCharType="begin"/>
        </w:r>
        <w:r w:rsidR="00DB25C6">
          <w:rPr>
            <w:noProof/>
            <w:webHidden/>
          </w:rPr>
          <w:instrText xml:space="preserve"> PAGEREF _Toc131497358 \h </w:instrText>
        </w:r>
        <w:r w:rsidR="00DB25C6">
          <w:rPr>
            <w:noProof/>
            <w:webHidden/>
          </w:rPr>
        </w:r>
        <w:r w:rsidR="00DB25C6">
          <w:rPr>
            <w:noProof/>
            <w:webHidden/>
          </w:rPr>
          <w:fldChar w:fldCharType="separate"/>
        </w:r>
        <w:r w:rsidR="00DB25C6">
          <w:rPr>
            <w:noProof/>
            <w:webHidden/>
          </w:rPr>
          <w:t>13</w:t>
        </w:r>
        <w:r w:rsidR="00DB25C6">
          <w:rPr>
            <w:noProof/>
            <w:webHidden/>
          </w:rPr>
          <w:fldChar w:fldCharType="end"/>
        </w:r>
      </w:hyperlink>
    </w:p>
    <w:p w14:paraId="26641F22" w14:textId="5FDB10D9" w:rsidR="00DB25C6" w:rsidRDefault="00000000">
      <w:pPr>
        <w:pStyle w:val="TOC2"/>
        <w:rPr>
          <w:rFonts w:asciiTheme="minorHAnsi" w:eastAsiaTheme="minorEastAsia" w:hAnsiTheme="minorHAnsi" w:cstheme="minorBidi"/>
          <w:b w:val="0"/>
          <w:noProof/>
          <w:color w:val="auto"/>
          <w:sz w:val="22"/>
          <w:szCs w:val="22"/>
        </w:rPr>
      </w:pPr>
      <w:hyperlink w:anchor="_Toc131497359" w:history="1">
        <w:r w:rsidR="00DB25C6" w:rsidRPr="00CE20A7">
          <w:rPr>
            <w:rStyle w:val="Hyperlink"/>
            <w:noProof/>
          </w:rPr>
          <w:t>5.7.</w:t>
        </w:r>
        <w:r w:rsidR="00DB25C6">
          <w:rPr>
            <w:rFonts w:asciiTheme="minorHAnsi" w:eastAsiaTheme="minorEastAsia" w:hAnsiTheme="minorHAnsi" w:cstheme="minorBidi"/>
            <w:b w:val="0"/>
            <w:noProof/>
            <w:color w:val="auto"/>
            <w:sz w:val="22"/>
            <w:szCs w:val="22"/>
          </w:rPr>
          <w:tab/>
        </w:r>
        <w:r w:rsidR="00DB25C6" w:rsidRPr="00CE20A7">
          <w:rPr>
            <w:rStyle w:val="Hyperlink"/>
            <w:noProof/>
          </w:rPr>
          <w:t>Back-out Verification Procedure</w:t>
        </w:r>
        <w:r w:rsidR="00DB25C6">
          <w:rPr>
            <w:noProof/>
            <w:webHidden/>
          </w:rPr>
          <w:tab/>
        </w:r>
        <w:r w:rsidR="00DB25C6">
          <w:rPr>
            <w:noProof/>
            <w:webHidden/>
          </w:rPr>
          <w:fldChar w:fldCharType="begin"/>
        </w:r>
        <w:r w:rsidR="00DB25C6">
          <w:rPr>
            <w:noProof/>
            <w:webHidden/>
          </w:rPr>
          <w:instrText xml:space="preserve"> PAGEREF _Toc131497359 \h </w:instrText>
        </w:r>
        <w:r w:rsidR="00DB25C6">
          <w:rPr>
            <w:noProof/>
            <w:webHidden/>
          </w:rPr>
        </w:r>
        <w:r w:rsidR="00DB25C6">
          <w:rPr>
            <w:noProof/>
            <w:webHidden/>
          </w:rPr>
          <w:fldChar w:fldCharType="separate"/>
        </w:r>
        <w:r w:rsidR="00DB25C6">
          <w:rPr>
            <w:noProof/>
            <w:webHidden/>
          </w:rPr>
          <w:t>18</w:t>
        </w:r>
        <w:r w:rsidR="00DB25C6">
          <w:rPr>
            <w:noProof/>
            <w:webHidden/>
          </w:rPr>
          <w:fldChar w:fldCharType="end"/>
        </w:r>
      </w:hyperlink>
    </w:p>
    <w:p w14:paraId="6A0B2202" w14:textId="270E8F82" w:rsidR="00DB25C6" w:rsidRDefault="00000000">
      <w:pPr>
        <w:pStyle w:val="TOC1"/>
        <w:rPr>
          <w:rFonts w:asciiTheme="minorHAnsi" w:eastAsiaTheme="minorEastAsia" w:hAnsiTheme="minorHAnsi" w:cstheme="minorBidi"/>
          <w:b w:val="0"/>
          <w:noProof/>
          <w:color w:val="auto"/>
          <w:sz w:val="22"/>
          <w:szCs w:val="22"/>
        </w:rPr>
      </w:pPr>
      <w:hyperlink w:anchor="_Toc131497360" w:history="1">
        <w:r w:rsidR="00DB25C6" w:rsidRPr="00CE20A7">
          <w:rPr>
            <w:rStyle w:val="Hyperlink"/>
            <w:noProof/>
          </w:rPr>
          <w:t>6.</w:t>
        </w:r>
        <w:r w:rsidR="00DB25C6">
          <w:rPr>
            <w:rFonts w:asciiTheme="minorHAnsi" w:eastAsiaTheme="minorEastAsia" w:hAnsiTheme="minorHAnsi" w:cstheme="minorBidi"/>
            <w:b w:val="0"/>
            <w:noProof/>
            <w:color w:val="auto"/>
            <w:sz w:val="22"/>
            <w:szCs w:val="22"/>
          </w:rPr>
          <w:tab/>
        </w:r>
        <w:r w:rsidR="00DB25C6" w:rsidRPr="00CE20A7">
          <w:rPr>
            <w:rStyle w:val="Hyperlink"/>
            <w:noProof/>
          </w:rPr>
          <w:t>Rollback Procedure</w:t>
        </w:r>
        <w:r w:rsidR="00DB25C6">
          <w:rPr>
            <w:noProof/>
            <w:webHidden/>
          </w:rPr>
          <w:tab/>
        </w:r>
        <w:r w:rsidR="00DB25C6">
          <w:rPr>
            <w:noProof/>
            <w:webHidden/>
          </w:rPr>
          <w:fldChar w:fldCharType="begin"/>
        </w:r>
        <w:r w:rsidR="00DB25C6">
          <w:rPr>
            <w:noProof/>
            <w:webHidden/>
          </w:rPr>
          <w:instrText xml:space="preserve"> PAGEREF _Toc131497360 \h </w:instrText>
        </w:r>
        <w:r w:rsidR="00DB25C6">
          <w:rPr>
            <w:noProof/>
            <w:webHidden/>
          </w:rPr>
        </w:r>
        <w:r w:rsidR="00DB25C6">
          <w:rPr>
            <w:noProof/>
            <w:webHidden/>
          </w:rPr>
          <w:fldChar w:fldCharType="separate"/>
        </w:r>
        <w:r w:rsidR="00DB25C6">
          <w:rPr>
            <w:noProof/>
            <w:webHidden/>
          </w:rPr>
          <w:t>19</w:t>
        </w:r>
        <w:r w:rsidR="00DB25C6">
          <w:rPr>
            <w:noProof/>
            <w:webHidden/>
          </w:rPr>
          <w:fldChar w:fldCharType="end"/>
        </w:r>
      </w:hyperlink>
    </w:p>
    <w:p w14:paraId="48248B94" w14:textId="5ABBA4E2" w:rsidR="00DB25C6" w:rsidRDefault="00000000">
      <w:pPr>
        <w:pStyle w:val="TOC2"/>
        <w:rPr>
          <w:rFonts w:asciiTheme="minorHAnsi" w:eastAsiaTheme="minorEastAsia" w:hAnsiTheme="minorHAnsi" w:cstheme="minorBidi"/>
          <w:b w:val="0"/>
          <w:noProof/>
          <w:color w:val="auto"/>
          <w:sz w:val="22"/>
          <w:szCs w:val="22"/>
        </w:rPr>
      </w:pPr>
      <w:hyperlink w:anchor="_Toc131497361" w:history="1">
        <w:r w:rsidR="00DB25C6" w:rsidRPr="00CE20A7">
          <w:rPr>
            <w:rStyle w:val="Hyperlink"/>
            <w:noProof/>
          </w:rPr>
          <w:t>6.1.</w:t>
        </w:r>
        <w:r w:rsidR="00DB25C6">
          <w:rPr>
            <w:rFonts w:asciiTheme="minorHAnsi" w:eastAsiaTheme="minorEastAsia" w:hAnsiTheme="minorHAnsi" w:cstheme="minorBidi"/>
            <w:b w:val="0"/>
            <w:noProof/>
            <w:color w:val="auto"/>
            <w:sz w:val="22"/>
            <w:szCs w:val="22"/>
          </w:rPr>
          <w:tab/>
        </w:r>
        <w:r w:rsidR="00DB25C6" w:rsidRPr="00CE20A7">
          <w:rPr>
            <w:rStyle w:val="Hyperlink"/>
            <w:noProof/>
          </w:rPr>
          <w:t>Rollback Considerations</w:t>
        </w:r>
        <w:r w:rsidR="00DB25C6">
          <w:rPr>
            <w:noProof/>
            <w:webHidden/>
          </w:rPr>
          <w:tab/>
        </w:r>
        <w:r w:rsidR="00DB25C6">
          <w:rPr>
            <w:noProof/>
            <w:webHidden/>
          </w:rPr>
          <w:fldChar w:fldCharType="begin"/>
        </w:r>
        <w:r w:rsidR="00DB25C6">
          <w:rPr>
            <w:noProof/>
            <w:webHidden/>
          </w:rPr>
          <w:instrText xml:space="preserve"> PAGEREF _Toc131497361 \h </w:instrText>
        </w:r>
        <w:r w:rsidR="00DB25C6">
          <w:rPr>
            <w:noProof/>
            <w:webHidden/>
          </w:rPr>
        </w:r>
        <w:r w:rsidR="00DB25C6">
          <w:rPr>
            <w:noProof/>
            <w:webHidden/>
          </w:rPr>
          <w:fldChar w:fldCharType="separate"/>
        </w:r>
        <w:r w:rsidR="00DB25C6">
          <w:rPr>
            <w:noProof/>
            <w:webHidden/>
          </w:rPr>
          <w:t>19</w:t>
        </w:r>
        <w:r w:rsidR="00DB25C6">
          <w:rPr>
            <w:noProof/>
            <w:webHidden/>
          </w:rPr>
          <w:fldChar w:fldCharType="end"/>
        </w:r>
      </w:hyperlink>
    </w:p>
    <w:p w14:paraId="3D0B9956" w14:textId="102D7B03" w:rsidR="00DB25C6" w:rsidRDefault="00000000">
      <w:pPr>
        <w:pStyle w:val="TOC2"/>
        <w:rPr>
          <w:rFonts w:asciiTheme="minorHAnsi" w:eastAsiaTheme="minorEastAsia" w:hAnsiTheme="minorHAnsi" w:cstheme="minorBidi"/>
          <w:b w:val="0"/>
          <w:noProof/>
          <w:color w:val="auto"/>
          <w:sz w:val="22"/>
          <w:szCs w:val="22"/>
        </w:rPr>
      </w:pPr>
      <w:hyperlink w:anchor="_Toc131497362" w:history="1">
        <w:r w:rsidR="00DB25C6" w:rsidRPr="00CE20A7">
          <w:rPr>
            <w:rStyle w:val="Hyperlink"/>
            <w:noProof/>
          </w:rPr>
          <w:t>6.2.</w:t>
        </w:r>
        <w:r w:rsidR="00DB25C6">
          <w:rPr>
            <w:rFonts w:asciiTheme="minorHAnsi" w:eastAsiaTheme="minorEastAsia" w:hAnsiTheme="minorHAnsi" w:cstheme="minorBidi"/>
            <w:b w:val="0"/>
            <w:noProof/>
            <w:color w:val="auto"/>
            <w:sz w:val="22"/>
            <w:szCs w:val="22"/>
          </w:rPr>
          <w:tab/>
        </w:r>
        <w:r w:rsidR="00DB25C6" w:rsidRPr="00CE20A7">
          <w:rPr>
            <w:rStyle w:val="Hyperlink"/>
            <w:noProof/>
          </w:rPr>
          <w:t>Rollback Criteria</w:t>
        </w:r>
        <w:r w:rsidR="00DB25C6">
          <w:rPr>
            <w:noProof/>
            <w:webHidden/>
          </w:rPr>
          <w:tab/>
        </w:r>
        <w:r w:rsidR="00DB25C6">
          <w:rPr>
            <w:noProof/>
            <w:webHidden/>
          </w:rPr>
          <w:fldChar w:fldCharType="begin"/>
        </w:r>
        <w:r w:rsidR="00DB25C6">
          <w:rPr>
            <w:noProof/>
            <w:webHidden/>
          </w:rPr>
          <w:instrText xml:space="preserve"> PAGEREF _Toc131497362 \h </w:instrText>
        </w:r>
        <w:r w:rsidR="00DB25C6">
          <w:rPr>
            <w:noProof/>
            <w:webHidden/>
          </w:rPr>
        </w:r>
        <w:r w:rsidR="00DB25C6">
          <w:rPr>
            <w:noProof/>
            <w:webHidden/>
          </w:rPr>
          <w:fldChar w:fldCharType="separate"/>
        </w:r>
        <w:r w:rsidR="00DB25C6">
          <w:rPr>
            <w:noProof/>
            <w:webHidden/>
          </w:rPr>
          <w:t>19</w:t>
        </w:r>
        <w:r w:rsidR="00DB25C6">
          <w:rPr>
            <w:noProof/>
            <w:webHidden/>
          </w:rPr>
          <w:fldChar w:fldCharType="end"/>
        </w:r>
      </w:hyperlink>
    </w:p>
    <w:p w14:paraId="010659A7" w14:textId="71ACCF57" w:rsidR="00DB25C6" w:rsidRDefault="00000000">
      <w:pPr>
        <w:pStyle w:val="TOC2"/>
        <w:rPr>
          <w:rFonts w:asciiTheme="minorHAnsi" w:eastAsiaTheme="minorEastAsia" w:hAnsiTheme="minorHAnsi" w:cstheme="minorBidi"/>
          <w:b w:val="0"/>
          <w:noProof/>
          <w:color w:val="auto"/>
          <w:sz w:val="22"/>
          <w:szCs w:val="22"/>
        </w:rPr>
      </w:pPr>
      <w:hyperlink w:anchor="_Toc131497363" w:history="1">
        <w:r w:rsidR="00DB25C6" w:rsidRPr="00CE20A7">
          <w:rPr>
            <w:rStyle w:val="Hyperlink"/>
            <w:noProof/>
          </w:rPr>
          <w:t>6.3.</w:t>
        </w:r>
        <w:r w:rsidR="00DB25C6">
          <w:rPr>
            <w:rFonts w:asciiTheme="minorHAnsi" w:eastAsiaTheme="minorEastAsia" w:hAnsiTheme="minorHAnsi" w:cstheme="minorBidi"/>
            <w:b w:val="0"/>
            <w:noProof/>
            <w:color w:val="auto"/>
            <w:sz w:val="22"/>
            <w:szCs w:val="22"/>
          </w:rPr>
          <w:tab/>
        </w:r>
        <w:r w:rsidR="00DB25C6" w:rsidRPr="00CE20A7">
          <w:rPr>
            <w:rStyle w:val="Hyperlink"/>
            <w:noProof/>
          </w:rPr>
          <w:t>Rollback Risks</w:t>
        </w:r>
        <w:r w:rsidR="00DB25C6">
          <w:rPr>
            <w:noProof/>
            <w:webHidden/>
          </w:rPr>
          <w:tab/>
        </w:r>
        <w:r w:rsidR="00DB25C6">
          <w:rPr>
            <w:noProof/>
            <w:webHidden/>
          </w:rPr>
          <w:fldChar w:fldCharType="begin"/>
        </w:r>
        <w:r w:rsidR="00DB25C6">
          <w:rPr>
            <w:noProof/>
            <w:webHidden/>
          </w:rPr>
          <w:instrText xml:space="preserve"> PAGEREF _Toc131497363 \h </w:instrText>
        </w:r>
        <w:r w:rsidR="00DB25C6">
          <w:rPr>
            <w:noProof/>
            <w:webHidden/>
          </w:rPr>
        </w:r>
        <w:r w:rsidR="00DB25C6">
          <w:rPr>
            <w:noProof/>
            <w:webHidden/>
          </w:rPr>
          <w:fldChar w:fldCharType="separate"/>
        </w:r>
        <w:r w:rsidR="00DB25C6">
          <w:rPr>
            <w:noProof/>
            <w:webHidden/>
          </w:rPr>
          <w:t>19</w:t>
        </w:r>
        <w:r w:rsidR="00DB25C6">
          <w:rPr>
            <w:noProof/>
            <w:webHidden/>
          </w:rPr>
          <w:fldChar w:fldCharType="end"/>
        </w:r>
      </w:hyperlink>
    </w:p>
    <w:p w14:paraId="6BAA143D" w14:textId="17DA5E8D" w:rsidR="00DB25C6" w:rsidRDefault="00000000">
      <w:pPr>
        <w:pStyle w:val="TOC2"/>
        <w:rPr>
          <w:rFonts w:asciiTheme="minorHAnsi" w:eastAsiaTheme="minorEastAsia" w:hAnsiTheme="minorHAnsi" w:cstheme="minorBidi"/>
          <w:b w:val="0"/>
          <w:noProof/>
          <w:color w:val="auto"/>
          <w:sz w:val="22"/>
          <w:szCs w:val="22"/>
        </w:rPr>
      </w:pPr>
      <w:hyperlink w:anchor="_Toc131497364" w:history="1">
        <w:r w:rsidR="00DB25C6" w:rsidRPr="00CE20A7">
          <w:rPr>
            <w:rStyle w:val="Hyperlink"/>
            <w:noProof/>
          </w:rPr>
          <w:t>6.4.</w:t>
        </w:r>
        <w:r w:rsidR="00DB25C6">
          <w:rPr>
            <w:rFonts w:asciiTheme="minorHAnsi" w:eastAsiaTheme="minorEastAsia" w:hAnsiTheme="minorHAnsi" w:cstheme="minorBidi"/>
            <w:b w:val="0"/>
            <w:noProof/>
            <w:color w:val="auto"/>
            <w:sz w:val="22"/>
            <w:szCs w:val="22"/>
          </w:rPr>
          <w:tab/>
        </w:r>
        <w:r w:rsidR="00DB25C6" w:rsidRPr="00CE20A7">
          <w:rPr>
            <w:rStyle w:val="Hyperlink"/>
            <w:noProof/>
          </w:rPr>
          <w:t>Authority for Rollback</w:t>
        </w:r>
        <w:r w:rsidR="00DB25C6">
          <w:rPr>
            <w:noProof/>
            <w:webHidden/>
          </w:rPr>
          <w:tab/>
        </w:r>
        <w:r w:rsidR="00DB25C6">
          <w:rPr>
            <w:noProof/>
            <w:webHidden/>
          </w:rPr>
          <w:fldChar w:fldCharType="begin"/>
        </w:r>
        <w:r w:rsidR="00DB25C6">
          <w:rPr>
            <w:noProof/>
            <w:webHidden/>
          </w:rPr>
          <w:instrText xml:space="preserve"> PAGEREF _Toc131497364 \h </w:instrText>
        </w:r>
        <w:r w:rsidR="00DB25C6">
          <w:rPr>
            <w:noProof/>
            <w:webHidden/>
          </w:rPr>
        </w:r>
        <w:r w:rsidR="00DB25C6">
          <w:rPr>
            <w:noProof/>
            <w:webHidden/>
          </w:rPr>
          <w:fldChar w:fldCharType="separate"/>
        </w:r>
        <w:r w:rsidR="00DB25C6">
          <w:rPr>
            <w:noProof/>
            <w:webHidden/>
          </w:rPr>
          <w:t>19</w:t>
        </w:r>
        <w:r w:rsidR="00DB25C6">
          <w:rPr>
            <w:noProof/>
            <w:webHidden/>
          </w:rPr>
          <w:fldChar w:fldCharType="end"/>
        </w:r>
      </w:hyperlink>
    </w:p>
    <w:p w14:paraId="76D74751" w14:textId="12BD346E" w:rsidR="00DB25C6" w:rsidRDefault="00000000">
      <w:pPr>
        <w:pStyle w:val="TOC2"/>
        <w:rPr>
          <w:rFonts w:asciiTheme="minorHAnsi" w:eastAsiaTheme="minorEastAsia" w:hAnsiTheme="minorHAnsi" w:cstheme="minorBidi"/>
          <w:b w:val="0"/>
          <w:noProof/>
          <w:color w:val="auto"/>
          <w:sz w:val="22"/>
          <w:szCs w:val="22"/>
        </w:rPr>
      </w:pPr>
      <w:hyperlink w:anchor="_Toc131497365" w:history="1">
        <w:r w:rsidR="00DB25C6" w:rsidRPr="00CE20A7">
          <w:rPr>
            <w:rStyle w:val="Hyperlink"/>
            <w:noProof/>
          </w:rPr>
          <w:t>6.5.</w:t>
        </w:r>
        <w:r w:rsidR="00DB25C6">
          <w:rPr>
            <w:rFonts w:asciiTheme="minorHAnsi" w:eastAsiaTheme="minorEastAsia" w:hAnsiTheme="minorHAnsi" w:cstheme="minorBidi"/>
            <w:b w:val="0"/>
            <w:noProof/>
            <w:color w:val="auto"/>
            <w:sz w:val="22"/>
            <w:szCs w:val="22"/>
          </w:rPr>
          <w:tab/>
        </w:r>
        <w:r w:rsidR="00DB25C6" w:rsidRPr="00CE20A7">
          <w:rPr>
            <w:rStyle w:val="Hyperlink"/>
            <w:noProof/>
          </w:rPr>
          <w:t>Rollback Procedure</w:t>
        </w:r>
        <w:r w:rsidR="00DB25C6">
          <w:rPr>
            <w:noProof/>
            <w:webHidden/>
          </w:rPr>
          <w:tab/>
        </w:r>
        <w:r w:rsidR="00DB25C6">
          <w:rPr>
            <w:noProof/>
            <w:webHidden/>
          </w:rPr>
          <w:fldChar w:fldCharType="begin"/>
        </w:r>
        <w:r w:rsidR="00DB25C6">
          <w:rPr>
            <w:noProof/>
            <w:webHidden/>
          </w:rPr>
          <w:instrText xml:space="preserve"> PAGEREF _Toc131497365 \h </w:instrText>
        </w:r>
        <w:r w:rsidR="00DB25C6">
          <w:rPr>
            <w:noProof/>
            <w:webHidden/>
          </w:rPr>
        </w:r>
        <w:r w:rsidR="00DB25C6">
          <w:rPr>
            <w:noProof/>
            <w:webHidden/>
          </w:rPr>
          <w:fldChar w:fldCharType="separate"/>
        </w:r>
        <w:r w:rsidR="00DB25C6">
          <w:rPr>
            <w:noProof/>
            <w:webHidden/>
          </w:rPr>
          <w:t>19</w:t>
        </w:r>
        <w:r w:rsidR="00DB25C6">
          <w:rPr>
            <w:noProof/>
            <w:webHidden/>
          </w:rPr>
          <w:fldChar w:fldCharType="end"/>
        </w:r>
      </w:hyperlink>
    </w:p>
    <w:p w14:paraId="3BD7EE07" w14:textId="7EA2FED3" w:rsidR="00DB25C6" w:rsidRDefault="00000000">
      <w:pPr>
        <w:pStyle w:val="TOC2"/>
        <w:rPr>
          <w:rFonts w:asciiTheme="minorHAnsi" w:eastAsiaTheme="minorEastAsia" w:hAnsiTheme="minorHAnsi" w:cstheme="minorBidi"/>
          <w:b w:val="0"/>
          <w:noProof/>
          <w:color w:val="auto"/>
          <w:sz w:val="22"/>
          <w:szCs w:val="22"/>
        </w:rPr>
      </w:pPr>
      <w:hyperlink w:anchor="_Toc131497366" w:history="1">
        <w:r w:rsidR="00DB25C6" w:rsidRPr="00CE20A7">
          <w:rPr>
            <w:rStyle w:val="Hyperlink"/>
            <w:noProof/>
          </w:rPr>
          <w:t>6.6.</w:t>
        </w:r>
        <w:r w:rsidR="00DB25C6">
          <w:rPr>
            <w:rFonts w:asciiTheme="minorHAnsi" w:eastAsiaTheme="minorEastAsia" w:hAnsiTheme="minorHAnsi" w:cstheme="minorBidi"/>
            <w:b w:val="0"/>
            <w:noProof/>
            <w:color w:val="auto"/>
            <w:sz w:val="22"/>
            <w:szCs w:val="22"/>
          </w:rPr>
          <w:tab/>
        </w:r>
        <w:r w:rsidR="00DB25C6" w:rsidRPr="00CE20A7">
          <w:rPr>
            <w:rStyle w:val="Hyperlink"/>
            <w:noProof/>
          </w:rPr>
          <w:t>Rollback Verification Procedure</w:t>
        </w:r>
        <w:r w:rsidR="00DB25C6">
          <w:rPr>
            <w:noProof/>
            <w:webHidden/>
          </w:rPr>
          <w:tab/>
        </w:r>
        <w:r w:rsidR="00DB25C6">
          <w:rPr>
            <w:noProof/>
            <w:webHidden/>
          </w:rPr>
          <w:fldChar w:fldCharType="begin"/>
        </w:r>
        <w:r w:rsidR="00DB25C6">
          <w:rPr>
            <w:noProof/>
            <w:webHidden/>
          </w:rPr>
          <w:instrText xml:space="preserve"> PAGEREF _Toc131497366 \h </w:instrText>
        </w:r>
        <w:r w:rsidR="00DB25C6">
          <w:rPr>
            <w:noProof/>
            <w:webHidden/>
          </w:rPr>
        </w:r>
        <w:r w:rsidR="00DB25C6">
          <w:rPr>
            <w:noProof/>
            <w:webHidden/>
          </w:rPr>
          <w:fldChar w:fldCharType="separate"/>
        </w:r>
        <w:r w:rsidR="00DB25C6">
          <w:rPr>
            <w:noProof/>
            <w:webHidden/>
          </w:rPr>
          <w:t>19</w:t>
        </w:r>
        <w:r w:rsidR="00DB25C6">
          <w:rPr>
            <w:noProof/>
            <w:webHidden/>
          </w:rPr>
          <w:fldChar w:fldCharType="end"/>
        </w:r>
      </w:hyperlink>
    </w:p>
    <w:p w14:paraId="65D36945" w14:textId="611CA2DF" w:rsidR="00DB25C6" w:rsidRDefault="00000000">
      <w:pPr>
        <w:pStyle w:val="TOC1"/>
        <w:rPr>
          <w:rFonts w:asciiTheme="minorHAnsi" w:eastAsiaTheme="minorEastAsia" w:hAnsiTheme="minorHAnsi" w:cstheme="minorBidi"/>
          <w:b w:val="0"/>
          <w:noProof/>
          <w:color w:val="auto"/>
          <w:sz w:val="22"/>
          <w:szCs w:val="22"/>
        </w:rPr>
      </w:pPr>
      <w:hyperlink w:anchor="_Toc131497367" w:history="1">
        <w:r w:rsidR="00DB25C6" w:rsidRPr="00CE20A7">
          <w:rPr>
            <w:rStyle w:val="Hyperlink"/>
            <w:noProof/>
          </w:rPr>
          <w:t>7.</w:t>
        </w:r>
        <w:r w:rsidR="00DB25C6">
          <w:rPr>
            <w:rFonts w:asciiTheme="minorHAnsi" w:eastAsiaTheme="minorEastAsia" w:hAnsiTheme="minorHAnsi" w:cstheme="minorBidi"/>
            <w:b w:val="0"/>
            <w:noProof/>
            <w:color w:val="auto"/>
            <w:sz w:val="22"/>
            <w:szCs w:val="22"/>
          </w:rPr>
          <w:tab/>
        </w:r>
        <w:r w:rsidR="00DB25C6" w:rsidRPr="00CE20A7">
          <w:rPr>
            <w:rStyle w:val="Hyperlink"/>
            <w:noProof/>
          </w:rPr>
          <w:t>Appendix</w:t>
        </w:r>
        <w:r w:rsidR="00DB25C6" w:rsidRPr="00CE20A7">
          <w:rPr>
            <w:rStyle w:val="Hyperlink"/>
            <w:noProof/>
            <w:spacing w:val="-1"/>
          </w:rPr>
          <w:t xml:space="preserve"> </w:t>
        </w:r>
        <w:r w:rsidR="00DB25C6" w:rsidRPr="00CE20A7">
          <w:rPr>
            <w:rStyle w:val="Hyperlink"/>
            <w:noProof/>
          </w:rPr>
          <w:t>A</w:t>
        </w:r>
        <w:r w:rsidR="00DB25C6" w:rsidRPr="00CE20A7">
          <w:rPr>
            <w:rStyle w:val="Hyperlink"/>
            <w:noProof/>
            <w:spacing w:val="-3"/>
          </w:rPr>
          <w:t xml:space="preserve"> </w:t>
        </w:r>
        <w:r w:rsidR="00DB25C6" w:rsidRPr="00CE20A7">
          <w:rPr>
            <w:rStyle w:val="Hyperlink"/>
            <w:noProof/>
          </w:rPr>
          <w:t>–</w:t>
        </w:r>
        <w:r w:rsidR="00DB25C6" w:rsidRPr="00CE20A7">
          <w:rPr>
            <w:rStyle w:val="Hyperlink"/>
            <w:noProof/>
            <w:spacing w:val="-2"/>
          </w:rPr>
          <w:t xml:space="preserve"> </w:t>
        </w:r>
        <w:r w:rsidR="00DB25C6" w:rsidRPr="00CE20A7">
          <w:rPr>
            <w:rStyle w:val="Hyperlink"/>
            <w:noProof/>
          </w:rPr>
          <w:t>Acronyms</w:t>
        </w:r>
        <w:r w:rsidR="00DB25C6">
          <w:rPr>
            <w:noProof/>
            <w:webHidden/>
          </w:rPr>
          <w:tab/>
        </w:r>
        <w:r w:rsidR="00DB25C6">
          <w:rPr>
            <w:noProof/>
            <w:webHidden/>
          </w:rPr>
          <w:fldChar w:fldCharType="begin"/>
        </w:r>
        <w:r w:rsidR="00DB25C6">
          <w:rPr>
            <w:noProof/>
            <w:webHidden/>
          </w:rPr>
          <w:instrText xml:space="preserve"> PAGEREF _Toc131497367 \h </w:instrText>
        </w:r>
        <w:r w:rsidR="00DB25C6">
          <w:rPr>
            <w:noProof/>
            <w:webHidden/>
          </w:rPr>
        </w:r>
        <w:r w:rsidR="00DB25C6">
          <w:rPr>
            <w:noProof/>
            <w:webHidden/>
          </w:rPr>
          <w:fldChar w:fldCharType="separate"/>
        </w:r>
        <w:r w:rsidR="00DB25C6">
          <w:rPr>
            <w:noProof/>
            <w:webHidden/>
          </w:rPr>
          <w:t>20</w:t>
        </w:r>
        <w:r w:rsidR="00DB25C6">
          <w:rPr>
            <w:noProof/>
            <w:webHidden/>
          </w:rPr>
          <w:fldChar w:fldCharType="end"/>
        </w:r>
      </w:hyperlink>
    </w:p>
    <w:p w14:paraId="2011DD11" w14:textId="7A7A5707" w:rsidR="004F3A80" w:rsidRDefault="003224BE" w:rsidP="00F866E3">
      <w:pPr>
        <w:pStyle w:val="TOC1"/>
      </w:pPr>
      <w:r>
        <w:fldChar w:fldCharType="end"/>
      </w:r>
    </w:p>
    <w:p w14:paraId="695E1794" w14:textId="77777777" w:rsidR="002D7CB2" w:rsidRDefault="002D7CB2" w:rsidP="002D7CB2"/>
    <w:p w14:paraId="3A0F1FF3" w14:textId="77777777" w:rsidR="00F93873" w:rsidRPr="00F93873" w:rsidRDefault="00F93873" w:rsidP="00F93873">
      <w:pPr>
        <w:spacing w:before="0" w:after="240"/>
        <w:jc w:val="center"/>
        <w:rPr>
          <w:rFonts w:ascii="Arial" w:hAnsi="Arial" w:cs="Arial"/>
          <w:b/>
          <w:bCs/>
          <w:sz w:val="28"/>
          <w:szCs w:val="32"/>
        </w:rPr>
      </w:pPr>
      <w:r w:rsidRPr="00F93873">
        <w:rPr>
          <w:rFonts w:ascii="Arial" w:hAnsi="Arial" w:cs="Arial"/>
          <w:b/>
          <w:bCs/>
          <w:sz w:val="28"/>
          <w:szCs w:val="32"/>
        </w:rPr>
        <w:t>List of Tables</w:t>
      </w:r>
    </w:p>
    <w:p w14:paraId="3BBCD0E5" w14:textId="21B20261" w:rsidR="00392C94" w:rsidRPr="00392C94" w:rsidRDefault="00F93873">
      <w:pPr>
        <w:pStyle w:val="TableofFigures"/>
        <w:tabs>
          <w:tab w:val="right" w:leader="dot" w:pos="9350"/>
        </w:tabs>
        <w:rPr>
          <w:rFonts w:ascii="Arial" w:eastAsiaTheme="minorEastAsia" w:hAnsi="Arial" w:cs="Arial"/>
          <w:noProof/>
          <w:color w:val="auto"/>
          <w:sz w:val="22"/>
          <w:szCs w:val="22"/>
        </w:rPr>
      </w:pPr>
      <w:r w:rsidRPr="00392C94">
        <w:rPr>
          <w:rFonts w:ascii="Arial" w:hAnsi="Arial" w:cs="Arial"/>
          <w:color w:val="auto"/>
          <w:sz w:val="20"/>
          <w:szCs w:val="22"/>
          <w:highlight w:val="cyan"/>
        </w:rPr>
        <w:fldChar w:fldCharType="begin"/>
      </w:r>
      <w:r w:rsidRPr="00F93873">
        <w:rPr>
          <w:rFonts w:ascii="Arial" w:hAnsi="Arial" w:cs="Arial"/>
          <w:color w:val="auto"/>
          <w:sz w:val="20"/>
          <w:szCs w:val="22"/>
          <w:highlight w:val="cyan"/>
        </w:rPr>
        <w:instrText xml:space="preserve"> TOC \h \z \c "Table" </w:instrText>
      </w:r>
      <w:r w:rsidRPr="00392C94">
        <w:rPr>
          <w:rFonts w:ascii="Arial" w:hAnsi="Arial" w:cs="Arial"/>
          <w:color w:val="auto"/>
          <w:sz w:val="20"/>
          <w:szCs w:val="22"/>
          <w:highlight w:val="cyan"/>
        </w:rPr>
        <w:fldChar w:fldCharType="separate"/>
      </w:r>
      <w:hyperlink w:anchor="_Toc125019890" w:history="1">
        <w:r w:rsidR="00392C94" w:rsidRPr="00392C94">
          <w:rPr>
            <w:rStyle w:val="Hyperlink"/>
            <w:rFonts w:ascii="Arial" w:hAnsi="Arial" w:cs="Arial"/>
            <w:noProof/>
          </w:rPr>
          <w:t>Table 1: Deployment, Installation, Back-out, and Rollback Roles and Responsibilities</w:t>
        </w:r>
        <w:r w:rsidR="00392C94" w:rsidRPr="00392C94">
          <w:rPr>
            <w:rFonts w:ascii="Arial" w:hAnsi="Arial" w:cs="Arial"/>
            <w:noProof/>
            <w:webHidden/>
          </w:rPr>
          <w:tab/>
        </w:r>
        <w:r w:rsidR="00392C94" w:rsidRPr="00392C94">
          <w:rPr>
            <w:rFonts w:ascii="Arial" w:hAnsi="Arial" w:cs="Arial"/>
            <w:noProof/>
            <w:webHidden/>
          </w:rPr>
          <w:fldChar w:fldCharType="begin"/>
        </w:r>
        <w:r w:rsidR="00392C94" w:rsidRPr="00392C94">
          <w:rPr>
            <w:rFonts w:ascii="Arial" w:hAnsi="Arial" w:cs="Arial"/>
            <w:noProof/>
            <w:webHidden/>
          </w:rPr>
          <w:instrText xml:space="preserve"> PAGEREF _Toc125019890 \h </w:instrText>
        </w:r>
        <w:r w:rsidR="00392C94" w:rsidRPr="00392C94">
          <w:rPr>
            <w:rFonts w:ascii="Arial" w:hAnsi="Arial" w:cs="Arial"/>
            <w:noProof/>
            <w:webHidden/>
          </w:rPr>
        </w:r>
        <w:r w:rsidR="00392C94" w:rsidRPr="00392C94">
          <w:rPr>
            <w:rFonts w:ascii="Arial" w:hAnsi="Arial" w:cs="Arial"/>
            <w:noProof/>
            <w:webHidden/>
          </w:rPr>
          <w:fldChar w:fldCharType="separate"/>
        </w:r>
        <w:r w:rsidR="00DB25C6">
          <w:rPr>
            <w:rFonts w:ascii="Arial" w:hAnsi="Arial" w:cs="Arial"/>
            <w:noProof/>
            <w:webHidden/>
          </w:rPr>
          <w:t>3</w:t>
        </w:r>
        <w:r w:rsidR="00392C94" w:rsidRPr="00392C94">
          <w:rPr>
            <w:rFonts w:ascii="Arial" w:hAnsi="Arial" w:cs="Arial"/>
            <w:noProof/>
            <w:webHidden/>
          </w:rPr>
          <w:fldChar w:fldCharType="end"/>
        </w:r>
      </w:hyperlink>
    </w:p>
    <w:p w14:paraId="55A6C1A0" w14:textId="5DDC3485" w:rsidR="00392C94" w:rsidRPr="00392C94" w:rsidRDefault="00000000">
      <w:pPr>
        <w:pStyle w:val="TableofFigures"/>
        <w:tabs>
          <w:tab w:val="right" w:leader="dot" w:pos="9350"/>
        </w:tabs>
        <w:rPr>
          <w:rFonts w:ascii="Arial" w:eastAsiaTheme="minorEastAsia" w:hAnsi="Arial" w:cs="Arial"/>
          <w:noProof/>
          <w:color w:val="auto"/>
          <w:sz w:val="22"/>
          <w:szCs w:val="22"/>
        </w:rPr>
      </w:pPr>
      <w:hyperlink w:anchor="_Toc125019891" w:history="1">
        <w:r w:rsidR="00392C94" w:rsidRPr="00392C94">
          <w:rPr>
            <w:rStyle w:val="Hyperlink"/>
            <w:rFonts w:ascii="Arial" w:hAnsi="Arial" w:cs="Arial"/>
            <w:noProof/>
          </w:rPr>
          <w:t>Table 2: Timeline</w:t>
        </w:r>
        <w:r w:rsidR="00392C94" w:rsidRPr="00392C94">
          <w:rPr>
            <w:rFonts w:ascii="Arial" w:hAnsi="Arial" w:cs="Arial"/>
            <w:noProof/>
            <w:webHidden/>
          </w:rPr>
          <w:tab/>
        </w:r>
        <w:r w:rsidR="00392C94" w:rsidRPr="00392C94">
          <w:rPr>
            <w:rFonts w:ascii="Arial" w:hAnsi="Arial" w:cs="Arial"/>
            <w:noProof/>
            <w:webHidden/>
          </w:rPr>
          <w:fldChar w:fldCharType="begin"/>
        </w:r>
        <w:r w:rsidR="00392C94" w:rsidRPr="00392C94">
          <w:rPr>
            <w:rFonts w:ascii="Arial" w:hAnsi="Arial" w:cs="Arial"/>
            <w:noProof/>
            <w:webHidden/>
          </w:rPr>
          <w:instrText xml:space="preserve"> PAGEREF _Toc125019891 \h </w:instrText>
        </w:r>
        <w:r w:rsidR="00392C94" w:rsidRPr="00392C94">
          <w:rPr>
            <w:rFonts w:ascii="Arial" w:hAnsi="Arial" w:cs="Arial"/>
            <w:noProof/>
            <w:webHidden/>
          </w:rPr>
        </w:r>
        <w:r w:rsidR="00392C94" w:rsidRPr="00392C94">
          <w:rPr>
            <w:rFonts w:ascii="Arial" w:hAnsi="Arial" w:cs="Arial"/>
            <w:noProof/>
            <w:webHidden/>
          </w:rPr>
          <w:fldChar w:fldCharType="separate"/>
        </w:r>
        <w:r w:rsidR="00DB25C6">
          <w:rPr>
            <w:rFonts w:ascii="Arial" w:hAnsi="Arial" w:cs="Arial"/>
            <w:noProof/>
            <w:webHidden/>
          </w:rPr>
          <w:t>4</w:t>
        </w:r>
        <w:r w:rsidR="00392C94" w:rsidRPr="00392C94">
          <w:rPr>
            <w:rFonts w:ascii="Arial" w:hAnsi="Arial" w:cs="Arial"/>
            <w:noProof/>
            <w:webHidden/>
          </w:rPr>
          <w:fldChar w:fldCharType="end"/>
        </w:r>
      </w:hyperlink>
    </w:p>
    <w:p w14:paraId="795EE832" w14:textId="67B18123" w:rsidR="00392C94" w:rsidRPr="00392C94" w:rsidRDefault="00000000">
      <w:pPr>
        <w:pStyle w:val="TableofFigures"/>
        <w:tabs>
          <w:tab w:val="right" w:leader="dot" w:pos="9350"/>
        </w:tabs>
        <w:rPr>
          <w:rFonts w:ascii="Arial" w:eastAsiaTheme="minorEastAsia" w:hAnsi="Arial" w:cs="Arial"/>
          <w:noProof/>
          <w:color w:val="auto"/>
          <w:sz w:val="22"/>
          <w:szCs w:val="22"/>
        </w:rPr>
      </w:pPr>
      <w:hyperlink w:anchor="_Toc125019892" w:history="1">
        <w:r w:rsidR="00392C94" w:rsidRPr="00392C94">
          <w:rPr>
            <w:rStyle w:val="Hyperlink"/>
            <w:rFonts w:ascii="Arial" w:hAnsi="Arial" w:cs="Arial"/>
            <w:noProof/>
          </w:rPr>
          <w:t>Table 3: Deployment / Installation / Back-out Checklist</w:t>
        </w:r>
        <w:r w:rsidR="00392C94" w:rsidRPr="00392C94">
          <w:rPr>
            <w:rFonts w:ascii="Arial" w:hAnsi="Arial" w:cs="Arial"/>
            <w:noProof/>
            <w:webHidden/>
          </w:rPr>
          <w:tab/>
        </w:r>
        <w:r w:rsidR="00392C94" w:rsidRPr="00392C94">
          <w:rPr>
            <w:rFonts w:ascii="Arial" w:hAnsi="Arial" w:cs="Arial"/>
            <w:noProof/>
            <w:webHidden/>
          </w:rPr>
          <w:fldChar w:fldCharType="begin"/>
        </w:r>
        <w:r w:rsidR="00392C94" w:rsidRPr="00392C94">
          <w:rPr>
            <w:rFonts w:ascii="Arial" w:hAnsi="Arial" w:cs="Arial"/>
            <w:noProof/>
            <w:webHidden/>
          </w:rPr>
          <w:instrText xml:space="preserve"> PAGEREF _Toc125019892 \h </w:instrText>
        </w:r>
        <w:r w:rsidR="00392C94" w:rsidRPr="00392C94">
          <w:rPr>
            <w:rFonts w:ascii="Arial" w:hAnsi="Arial" w:cs="Arial"/>
            <w:noProof/>
            <w:webHidden/>
          </w:rPr>
        </w:r>
        <w:r w:rsidR="00392C94" w:rsidRPr="00392C94">
          <w:rPr>
            <w:rFonts w:ascii="Arial" w:hAnsi="Arial" w:cs="Arial"/>
            <w:noProof/>
            <w:webHidden/>
          </w:rPr>
          <w:fldChar w:fldCharType="separate"/>
        </w:r>
        <w:r w:rsidR="00DB25C6">
          <w:rPr>
            <w:rFonts w:ascii="Arial" w:hAnsi="Arial" w:cs="Arial"/>
            <w:noProof/>
            <w:webHidden/>
          </w:rPr>
          <w:t>7</w:t>
        </w:r>
        <w:r w:rsidR="00392C94" w:rsidRPr="00392C94">
          <w:rPr>
            <w:rFonts w:ascii="Arial" w:hAnsi="Arial" w:cs="Arial"/>
            <w:noProof/>
            <w:webHidden/>
          </w:rPr>
          <w:fldChar w:fldCharType="end"/>
        </w:r>
      </w:hyperlink>
    </w:p>
    <w:p w14:paraId="48FEB489" w14:textId="571F2BE7" w:rsidR="00392C94" w:rsidRPr="00392C94" w:rsidRDefault="00000000">
      <w:pPr>
        <w:pStyle w:val="TableofFigures"/>
        <w:tabs>
          <w:tab w:val="right" w:leader="dot" w:pos="9350"/>
        </w:tabs>
        <w:rPr>
          <w:rFonts w:ascii="Arial" w:eastAsiaTheme="minorEastAsia" w:hAnsi="Arial" w:cs="Arial"/>
          <w:noProof/>
          <w:color w:val="auto"/>
          <w:sz w:val="22"/>
          <w:szCs w:val="22"/>
        </w:rPr>
      </w:pPr>
      <w:hyperlink w:anchor="_Toc125019893" w:history="1">
        <w:r w:rsidR="00392C94" w:rsidRPr="00392C94">
          <w:rPr>
            <w:rStyle w:val="Hyperlink"/>
            <w:rFonts w:ascii="Arial" w:hAnsi="Arial" w:cs="Arial"/>
            <w:noProof/>
          </w:rPr>
          <w:t>Table 4: Other Software Files</w:t>
        </w:r>
        <w:r w:rsidR="00392C94" w:rsidRPr="00392C94">
          <w:rPr>
            <w:rFonts w:ascii="Arial" w:hAnsi="Arial" w:cs="Arial"/>
            <w:noProof/>
            <w:webHidden/>
          </w:rPr>
          <w:tab/>
        </w:r>
        <w:r w:rsidR="00392C94" w:rsidRPr="00392C94">
          <w:rPr>
            <w:rFonts w:ascii="Arial" w:hAnsi="Arial" w:cs="Arial"/>
            <w:noProof/>
            <w:webHidden/>
          </w:rPr>
          <w:fldChar w:fldCharType="begin"/>
        </w:r>
        <w:r w:rsidR="00392C94" w:rsidRPr="00392C94">
          <w:rPr>
            <w:rFonts w:ascii="Arial" w:hAnsi="Arial" w:cs="Arial"/>
            <w:noProof/>
            <w:webHidden/>
          </w:rPr>
          <w:instrText xml:space="preserve"> PAGEREF _Toc125019893 \h </w:instrText>
        </w:r>
        <w:r w:rsidR="00392C94" w:rsidRPr="00392C94">
          <w:rPr>
            <w:rFonts w:ascii="Arial" w:hAnsi="Arial" w:cs="Arial"/>
            <w:noProof/>
            <w:webHidden/>
          </w:rPr>
        </w:r>
        <w:r w:rsidR="00392C94" w:rsidRPr="00392C94">
          <w:rPr>
            <w:rFonts w:ascii="Arial" w:hAnsi="Arial" w:cs="Arial"/>
            <w:noProof/>
            <w:webHidden/>
          </w:rPr>
          <w:fldChar w:fldCharType="separate"/>
        </w:r>
        <w:r w:rsidR="00DB25C6">
          <w:rPr>
            <w:rFonts w:ascii="Arial" w:hAnsi="Arial" w:cs="Arial"/>
            <w:noProof/>
            <w:webHidden/>
          </w:rPr>
          <w:t>8</w:t>
        </w:r>
        <w:r w:rsidR="00392C94" w:rsidRPr="00392C94">
          <w:rPr>
            <w:rFonts w:ascii="Arial" w:hAnsi="Arial" w:cs="Arial"/>
            <w:noProof/>
            <w:webHidden/>
          </w:rPr>
          <w:fldChar w:fldCharType="end"/>
        </w:r>
      </w:hyperlink>
    </w:p>
    <w:p w14:paraId="478C62B7" w14:textId="6E60B4AC" w:rsidR="005B7FD9" w:rsidRDefault="00F93873" w:rsidP="00F93873">
      <w:r w:rsidRPr="00392C94">
        <w:rPr>
          <w:rFonts w:ascii="Arial" w:hAnsi="Arial" w:cs="Arial"/>
          <w:color w:val="auto"/>
          <w:sz w:val="22"/>
          <w:highlight w:val="cyan"/>
        </w:rPr>
        <w:fldChar w:fldCharType="end"/>
      </w:r>
    </w:p>
    <w:p w14:paraId="1587A980" w14:textId="0DE5E4EF" w:rsidR="005B7FD9" w:rsidRPr="002D7CB2" w:rsidRDefault="005B7FD9" w:rsidP="002D7CB2">
      <w:pPr>
        <w:sectPr w:rsidR="005B7FD9" w:rsidRPr="002D7CB2" w:rsidSect="00D5029D">
          <w:headerReference w:type="default" r:id="rId12"/>
          <w:footerReference w:type="default" r:id="rId13"/>
          <w:pgSz w:w="12240" w:h="15840" w:code="1"/>
          <w:pgMar w:top="1440" w:right="1440" w:bottom="1440" w:left="1440" w:header="720" w:footer="720" w:gutter="0"/>
          <w:pgNumType w:fmt="lowerRoman"/>
          <w:cols w:space="720"/>
          <w:docGrid w:linePitch="360"/>
        </w:sectPr>
      </w:pPr>
    </w:p>
    <w:p w14:paraId="107E5BF5" w14:textId="77777777" w:rsidR="00F07689" w:rsidRPr="00EE6158" w:rsidRDefault="00F07689" w:rsidP="00EE6158">
      <w:pPr>
        <w:pStyle w:val="Heading1"/>
      </w:pPr>
      <w:bookmarkStart w:id="1" w:name="_Toc421540852"/>
      <w:bookmarkStart w:id="2" w:name="_Toc131497316"/>
      <w:bookmarkEnd w:id="0"/>
      <w:r w:rsidRPr="00EE6158">
        <w:lastRenderedPageBreak/>
        <w:t>Introduction</w:t>
      </w:r>
      <w:bookmarkEnd w:id="1"/>
      <w:bookmarkEnd w:id="2"/>
    </w:p>
    <w:p w14:paraId="0545625E" w14:textId="39FA299F" w:rsidR="00E90110" w:rsidRDefault="004751E6" w:rsidP="004751E6">
      <w:pPr>
        <w:pStyle w:val="BodyText"/>
      </w:pPr>
      <w:r w:rsidRPr="00714B20">
        <w:t xml:space="preserve">The </w:t>
      </w:r>
      <w:r w:rsidRPr="00C234C1">
        <w:t>Outpatient Pharmacy (OP) software provides a way to manage the medication regimen of veterans seen in the outpatient clinics and to monitor and manage the workload and costs in the OP</w:t>
      </w:r>
      <w:r w:rsidR="004F1757" w:rsidRPr="00C234C1">
        <w:t>.</w:t>
      </w:r>
      <w:r w:rsidR="00E90110" w:rsidRPr="00C234C1">
        <w:rPr>
          <w:sz w:val="22"/>
          <w:szCs w:val="22"/>
        </w:rPr>
        <w:t xml:space="preserve"> </w:t>
      </w:r>
      <w:r w:rsidR="00E90110" w:rsidRPr="00C234C1">
        <w:t xml:space="preserve">When a user enters an Outpatient order through </w:t>
      </w:r>
      <w:r w:rsidR="001F2A4B" w:rsidRPr="00C234C1">
        <w:t>Computerized Patient Record System (</w:t>
      </w:r>
      <w:r w:rsidR="00E90110" w:rsidRPr="00C234C1">
        <w:t>CPRS</w:t>
      </w:r>
      <w:r w:rsidR="001F2A4B" w:rsidRPr="00C234C1">
        <w:t>)</w:t>
      </w:r>
      <w:r w:rsidR="00E90110" w:rsidRPr="00C234C1">
        <w:t>, the information is sent to the OP package, and this information is displayed to the user who finishes this order in the OP pa</w:t>
      </w:r>
      <w:r w:rsidR="00E90110" w:rsidRPr="00E90110">
        <w:t xml:space="preserve">ckage. </w:t>
      </w:r>
    </w:p>
    <w:p w14:paraId="51564AD7" w14:textId="651E8A92" w:rsidR="00F40688" w:rsidRDefault="004751E6" w:rsidP="00770084">
      <w:pPr>
        <w:pStyle w:val="BodyText"/>
      </w:pPr>
      <w:r w:rsidRPr="00714B20">
        <w:t xml:space="preserve">The primary benefits to the </w:t>
      </w:r>
      <w:r w:rsidRPr="00C1006C">
        <w:t>ve</w:t>
      </w:r>
      <w:r w:rsidRPr="00714B20">
        <w:t>teran are the assurance that he or she is receiving the proper medication and the convenience of obtaining refills easily. The clinicians and pharmacists responsible for patient care benefit from a complete, accurate, and current medication profile available at any time to permit professional evaluation of treatment plans. Utilization, cost, and workload reports provide management cost controlling tools while maintaining the highest level of patient care.</w:t>
      </w:r>
    </w:p>
    <w:p w14:paraId="239DA742" w14:textId="77777777" w:rsidR="00F07689" w:rsidRPr="00EE6158" w:rsidRDefault="00F07689" w:rsidP="00EB62EA">
      <w:pPr>
        <w:pStyle w:val="Heading2"/>
        <w:tabs>
          <w:tab w:val="clear" w:pos="907"/>
          <w:tab w:val="left" w:pos="810"/>
        </w:tabs>
        <w:ind w:hanging="792"/>
      </w:pPr>
      <w:bookmarkStart w:id="3" w:name="_Toc411336914"/>
      <w:bookmarkStart w:id="4" w:name="_Toc421540853"/>
      <w:bookmarkStart w:id="5" w:name="_Toc131497317"/>
      <w:r w:rsidRPr="00EE6158">
        <w:t>Purpose</w:t>
      </w:r>
      <w:bookmarkEnd w:id="3"/>
      <w:bookmarkEnd w:id="4"/>
      <w:bookmarkEnd w:id="5"/>
    </w:p>
    <w:p w14:paraId="46287041" w14:textId="32997E10" w:rsidR="00F07689" w:rsidRPr="004824B8" w:rsidRDefault="00F07689" w:rsidP="004824B8">
      <w:pPr>
        <w:pStyle w:val="BodyText"/>
      </w:pPr>
      <w:r>
        <w:t>The purpose of this plan is to provide a single, common document that describes how, when, where, and to whom the</w:t>
      </w:r>
      <w:r w:rsidR="00F3679B">
        <w:t xml:space="preserve"> </w:t>
      </w:r>
      <w:r w:rsidR="00510FA9">
        <w:t xml:space="preserve">multi-build host file </w:t>
      </w:r>
      <w:r w:rsidR="00E20607">
        <w:t>PSO_545_PSJ_372_OR_499.</w:t>
      </w:r>
      <w:r w:rsidR="00510FA9">
        <w:t xml:space="preserve">KID containing patches </w:t>
      </w:r>
      <w:r w:rsidR="00343E27">
        <w:t>PSO*7.0*</w:t>
      </w:r>
      <w:r w:rsidR="007D5678">
        <w:t>545</w:t>
      </w:r>
      <w:r w:rsidR="00510FA9">
        <w:t>, PSJ*5.0*372 and OR*3.0*499</w:t>
      </w:r>
      <w:r w:rsidR="00F3679B">
        <w:t xml:space="preserve"> </w:t>
      </w:r>
      <w:r>
        <w:t>will be deployed</w:t>
      </w:r>
      <w:r w:rsidR="009123D8">
        <w:t xml:space="preserve"> and installed, as well as how it is to be backed out and rolled back, if necessary</w:t>
      </w:r>
      <w:r>
        <w:t xml:space="preserve">. The plan also identifies resources, </w:t>
      </w:r>
      <w:r w:rsidR="000D6E50">
        <w:t>c</w:t>
      </w:r>
      <w:r>
        <w:t xml:space="preserve">ommunications plan, and rollout schedule. Specific instructions for installation, back-out, and rollback </w:t>
      </w:r>
      <w:r w:rsidR="0005370A">
        <w:t>are</w:t>
      </w:r>
      <w:r>
        <w:t xml:space="preserve"> included in this document. </w:t>
      </w:r>
    </w:p>
    <w:p w14:paraId="1867420F" w14:textId="77777777" w:rsidR="00F07689" w:rsidRPr="00F07689" w:rsidRDefault="00F07689" w:rsidP="00EB62EA">
      <w:pPr>
        <w:pStyle w:val="Heading2"/>
        <w:tabs>
          <w:tab w:val="clear" w:pos="907"/>
          <w:tab w:val="left" w:pos="810"/>
        </w:tabs>
        <w:ind w:hanging="792"/>
      </w:pPr>
      <w:bookmarkStart w:id="6" w:name="_Toc411336918"/>
      <w:bookmarkStart w:id="7" w:name="_Toc421540857"/>
      <w:bookmarkStart w:id="8" w:name="_Toc131497318"/>
      <w:r w:rsidRPr="00F07689">
        <w:t>Dependencies</w:t>
      </w:r>
      <w:bookmarkEnd w:id="6"/>
      <w:bookmarkEnd w:id="7"/>
      <w:bookmarkEnd w:id="8"/>
    </w:p>
    <w:p w14:paraId="2C047D33" w14:textId="62502716" w:rsidR="00CD5550" w:rsidRPr="00A81471" w:rsidRDefault="00CD5550" w:rsidP="00CD5550">
      <w:pPr>
        <w:pStyle w:val="BodyText"/>
      </w:pPr>
      <w:r w:rsidRPr="00382DC9">
        <w:t xml:space="preserve">The following </w:t>
      </w:r>
      <w:r w:rsidR="00382DC9" w:rsidRPr="00382DC9">
        <w:t>Veterans Health Information Systems and Technology Architecture (</w:t>
      </w:r>
      <w:r w:rsidRPr="00382DC9">
        <w:t>VistA</w:t>
      </w:r>
      <w:r w:rsidR="00382DC9" w:rsidRPr="00382DC9">
        <w:t>)</w:t>
      </w:r>
      <w:r w:rsidRPr="00A81471">
        <w:t xml:space="preserve"> patches must be installed at the site:</w:t>
      </w:r>
    </w:p>
    <w:p w14:paraId="46866AA6" w14:textId="4034B50D" w:rsidR="00E324FD" w:rsidRDefault="00E324FD" w:rsidP="00724F04">
      <w:pPr>
        <w:pStyle w:val="BodyText"/>
        <w:keepLines/>
        <w:numPr>
          <w:ilvl w:val="0"/>
          <w:numId w:val="16"/>
        </w:numPr>
        <w:autoSpaceDE w:val="0"/>
        <w:autoSpaceDN w:val="0"/>
        <w:adjustRightInd w:val="0"/>
        <w:spacing w:before="60" w:line="240" w:lineRule="atLeast"/>
      </w:pPr>
      <w:r w:rsidRPr="00E324FD">
        <w:t>PSO*7.0*6</w:t>
      </w:r>
      <w:r w:rsidR="00FB3C75">
        <w:t>84</w:t>
      </w:r>
    </w:p>
    <w:p w14:paraId="411277FC" w14:textId="20F509BB" w:rsidR="00550D84" w:rsidRDefault="00550D84" w:rsidP="00724F04">
      <w:pPr>
        <w:pStyle w:val="BodyText"/>
        <w:keepLines/>
        <w:numPr>
          <w:ilvl w:val="0"/>
          <w:numId w:val="16"/>
        </w:numPr>
        <w:autoSpaceDE w:val="0"/>
        <w:autoSpaceDN w:val="0"/>
        <w:adjustRightInd w:val="0"/>
        <w:spacing w:before="60" w:line="240" w:lineRule="atLeast"/>
      </w:pPr>
      <w:r>
        <w:t>PSO*7.0*667</w:t>
      </w:r>
    </w:p>
    <w:p w14:paraId="73830CDE" w14:textId="35FAB2F9" w:rsidR="00EB4389" w:rsidRPr="00E324FD" w:rsidRDefault="00EB4389" w:rsidP="00724F04">
      <w:pPr>
        <w:pStyle w:val="BodyText"/>
        <w:keepLines/>
        <w:numPr>
          <w:ilvl w:val="0"/>
          <w:numId w:val="16"/>
        </w:numPr>
        <w:autoSpaceDE w:val="0"/>
        <w:autoSpaceDN w:val="0"/>
        <w:adjustRightInd w:val="0"/>
        <w:spacing w:before="60" w:line="240" w:lineRule="atLeast"/>
      </w:pPr>
      <w:r>
        <w:t>PSO*7.0*441</w:t>
      </w:r>
    </w:p>
    <w:p w14:paraId="1E319B6F" w14:textId="143C206F" w:rsidR="00CF5E50" w:rsidRPr="00770084" w:rsidRDefault="00E324FD" w:rsidP="00724F04">
      <w:pPr>
        <w:pStyle w:val="BodyText"/>
        <w:keepLines/>
        <w:numPr>
          <w:ilvl w:val="0"/>
          <w:numId w:val="16"/>
        </w:numPr>
        <w:autoSpaceDE w:val="0"/>
        <w:autoSpaceDN w:val="0"/>
        <w:adjustRightInd w:val="0"/>
        <w:spacing w:before="60" w:line="240" w:lineRule="atLeast"/>
        <w:rPr>
          <w:i/>
          <w:iCs/>
        </w:rPr>
      </w:pPr>
      <w:r>
        <w:t>XU*8.0*688</w:t>
      </w:r>
    </w:p>
    <w:p w14:paraId="6B1041E9" w14:textId="77777777" w:rsidR="00741626" w:rsidRPr="00E4154C" w:rsidRDefault="00741626" w:rsidP="00741626">
      <w:pPr>
        <w:pStyle w:val="BodyText"/>
        <w:keepLines/>
        <w:numPr>
          <w:ilvl w:val="0"/>
          <w:numId w:val="16"/>
        </w:numPr>
        <w:autoSpaceDE w:val="0"/>
        <w:autoSpaceDN w:val="0"/>
        <w:adjustRightInd w:val="0"/>
        <w:spacing w:before="60" w:line="240" w:lineRule="atLeast"/>
        <w:rPr>
          <w:i/>
          <w:iCs/>
          <w:color w:val="auto"/>
        </w:rPr>
      </w:pPr>
      <w:r w:rsidRPr="00E4154C">
        <w:rPr>
          <w:color w:val="auto"/>
        </w:rPr>
        <w:t>XU*8.0*689</w:t>
      </w:r>
    </w:p>
    <w:p w14:paraId="69BD8931" w14:textId="77777777" w:rsidR="00741626" w:rsidRPr="00E4154C" w:rsidRDefault="00741626" w:rsidP="00741626">
      <w:pPr>
        <w:pStyle w:val="BodyText"/>
        <w:keepLines/>
        <w:numPr>
          <w:ilvl w:val="0"/>
          <w:numId w:val="16"/>
        </w:numPr>
        <w:tabs>
          <w:tab w:val="clear" w:pos="720"/>
        </w:tabs>
        <w:autoSpaceDE w:val="0"/>
        <w:autoSpaceDN w:val="0"/>
        <w:adjustRightInd w:val="0"/>
        <w:spacing w:before="60" w:line="240" w:lineRule="atLeast"/>
        <w:rPr>
          <w:i/>
          <w:iCs/>
          <w:color w:val="auto"/>
        </w:rPr>
      </w:pPr>
      <w:r w:rsidRPr="00E4154C">
        <w:rPr>
          <w:color w:val="auto"/>
        </w:rPr>
        <w:t>PSJ*5.0*399</w:t>
      </w:r>
    </w:p>
    <w:p w14:paraId="27451F41" w14:textId="77777777" w:rsidR="00741626" w:rsidRPr="00E4154C" w:rsidRDefault="00741626" w:rsidP="00741626">
      <w:pPr>
        <w:pStyle w:val="BodyText"/>
        <w:keepLines/>
        <w:numPr>
          <w:ilvl w:val="0"/>
          <w:numId w:val="16"/>
        </w:numPr>
        <w:tabs>
          <w:tab w:val="clear" w:pos="720"/>
        </w:tabs>
        <w:autoSpaceDE w:val="0"/>
        <w:autoSpaceDN w:val="0"/>
        <w:adjustRightInd w:val="0"/>
        <w:spacing w:before="60" w:line="240" w:lineRule="atLeast"/>
        <w:rPr>
          <w:i/>
          <w:iCs/>
          <w:color w:val="auto"/>
        </w:rPr>
      </w:pPr>
      <w:r w:rsidRPr="00E4154C">
        <w:rPr>
          <w:color w:val="auto"/>
        </w:rPr>
        <w:t>PSJ*5.0*385</w:t>
      </w:r>
    </w:p>
    <w:p w14:paraId="21CCBD28" w14:textId="77777777" w:rsidR="00741626" w:rsidRPr="00E4154C" w:rsidRDefault="00741626" w:rsidP="00741626">
      <w:pPr>
        <w:pStyle w:val="BodyText"/>
        <w:keepLines/>
        <w:numPr>
          <w:ilvl w:val="0"/>
          <w:numId w:val="16"/>
        </w:numPr>
        <w:tabs>
          <w:tab w:val="clear" w:pos="720"/>
        </w:tabs>
        <w:autoSpaceDE w:val="0"/>
        <w:autoSpaceDN w:val="0"/>
        <w:adjustRightInd w:val="0"/>
        <w:spacing w:before="60" w:line="240" w:lineRule="atLeast"/>
        <w:rPr>
          <w:i/>
          <w:iCs/>
          <w:color w:val="auto"/>
        </w:rPr>
      </w:pPr>
      <w:r w:rsidRPr="00E4154C">
        <w:rPr>
          <w:color w:val="auto"/>
        </w:rPr>
        <w:t>PSJ*5.0*411</w:t>
      </w:r>
    </w:p>
    <w:p w14:paraId="46817861" w14:textId="77777777" w:rsidR="00741626" w:rsidRPr="00E4154C" w:rsidRDefault="00741626" w:rsidP="00741626">
      <w:pPr>
        <w:pStyle w:val="BodyText"/>
        <w:keepLines/>
        <w:numPr>
          <w:ilvl w:val="0"/>
          <w:numId w:val="16"/>
        </w:numPr>
        <w:tabs>
          <w:tab w:val="clear" w:pos="720"/>
        </w:tabs>
        <w:autoSpaceDE w:val="0"/>
        <w:autoSpaceDN w:val="0"/>
        <w:adjustRightInd w:val="0"/>
        <w:spacing w:before="60" w:line="240" w:lineRule="atLeast"/>
        <w:rPr>
          <w:i/>
          <w:iCs/>
          <w:color w:val="auto"/>
        </w:rPr>
      </w:pPr>
      <w:r w:rsidRPr="00E4154C">
        <w:rPr>
          <w:color w:val="auto"/>
        </w:rPr>
        <w:t>OR*3.0*371</w:t>
      </w:r>
    </w:p>
    <w:p w14:paraId="6FF3FAB3" w14:textId="77777777" w:rsidR="00741626" w:rsidRPr="00E4154C" w:rsidRDefault="00741626" w:rsidP="00741626">
      <w:pPr>
        <w:pStyle w:val="BodyText"/>
        <w:keepLines/>
        <w:numPr>
          <w:ilvl w:val="0"/>
          <w:numId w:val="16"/>
        </w:numPr>
        <w:tabs>
          <w:tab w:val="clear" w:pos="720"/>
        </w:tabs>
        <w:autoSpaceDE w:val="0"/>
        <w:autoSpaceDN w:val="0"/>
        <w:adjustRightInd w:val="0"/>
        <w:spacing w:before="60" w:line="240" w:lineRule="atLeast"/>
        <w:rPr>
          <w:i/>
          <w:iCs/>
          <w:color w:val="auto"/>
        </w:rPr>
      </w:pPr>
      <w:r w:rsidRPr="00E4154C">
        <w:rPr>
          <w:color w:val="auto"/>
        </w:rPr>
        <w:t>OR*3.0*405</w:t>
      </w:r>
    </w:p>
    <w:p w14:paraId="7DE5A095" w14:textId="77777777" w:rsidR="00741626" w:rsidRPr="00E4154C" w:rsidRDefault="00741626" w:rsidP="00741626">
      <w:pPr>
        <w:pStyle w:val="BodyText"/>
        <w:keepLines/>
        <w:numPr>
          <w:ilvl w:val="0"/>
          <w:numId w:val="16"/>
        </w:numPr>
        <w:tabs>
          <w:tab w:val="clear" w:pos="720"/>
        </w:tabs>
        <w:autoSpaceDE w:val="0"/>
        <w:autoSpaceDN w:val="0"/>
        <w:adjustRightInd w:val="0"/>
        <w:spacing w:before="60" w:line="240" w:lineRule="atLeast"/>
        <w:rPr>
          <w:i/>
          <w:iCs/>
          <w:color w:val="auto"/>
        </w:rPr>
      </w:pPr>
      <w:r w:rsidRPr="00E4154C">
        <w:rPr>
          <w:color w:val="auto"/>
        </w:rPr>
        <w:t>OR*3.0*467</w:t>
      </w:r>
    </w:p>
    <w:p w14:paraId="6D4E6232" w14:textId="77777777" w:rsidR="00741626" w:rsidRPr="00E4154C" w:rsidRDefault="00741626" w:rsidP="00741626">
      <w:pPr>
        <w:pStyle w:val="BodyText"/>
        <w:keepLines/>
        <w:numPr>
          <w:ilvl w:val="0"/>
          <w:numId w:val="16"/>
        </w:numPr>
        <w:autoSpaceDE w:val="0"/>
        <w:autoSpaceDN w:val="0"/>
        <w:adjustRightInd w:val="0"/>
        <w:spacing w:before="60" w:line="240" w:lineRule="atLeast"/>
        <w:rPr>
          <w:i/>
          <w:iCs/>
          <w:color w:val="auto"/>
        </w:rPr>
      </w:pPr>
      <w:r w:rsidRPr="00E4154C">
        <w:rPr>
          <w:color w:val="auto"/>
        </w:rPr>
        <w:t>OR*3.0*580</w:t>
      </w:r>
    </w:p>
    <w:p w14:paraId="1E1703CB" w14:textId="77777777" w:rsidR="00741626" w:rsidRDefault="00741626" w:rsidP="00DB25C6">
      <w:pPr>
        <w:pStyle w:val="BodyText"/>
        <w:autoSpaceDE w:val="0"/>
        <w:autoSpaceDN w:val="0"/>
        <w:adjustRightInd w:val="0"/>
        <w:spacing w:before="60" w:line="240" w:lineRule="atLeast"/>
      </w:pPr>
    </w:p>
    <w:p w14:paraId="3CA1A35C" w14:textId="77777777" w:rsidR="00741626" w:rsidRPr="00770084" w:rsidRDefault="00741626" w:rsidP="00DB25C6">
      <w:pPr>
        <w:pStyle w:val="BodyText"/>
        <w:autoSpaceDE w:val="0"/>
        <w:autoSpaceDN w:val="0"/>
        <w:adjustRightInd w:val="0"/>
        <w:spacing w:before="60" w:line="240" w:lineRule="atLeast"/>
        <w:rPr>
          <w:i/>
          <w:iCs/>
        </w:rPr>
      </w:pPr>
    </w:p>
    <w:p w14:paraId="4E6A82D3" w14:textId="77777777" w:rsidR="00F07689" w:rsidRPr="00F07689" w:rsidRDefault="00F07689" w:rsidP="00493107">
      <w:pPr>
        <w:pStyle w:val="Heading2"/>
        <w:tabs>
          <w:tab w:val="clear" w:pos="907"/>
          <w:tab w:val="left" w:pos="810"/>
        </w:tabs>
        <w:ind w:hanging="792"/>
      </w:pPr>
      <w:bookmarkStart w:id="9" w:name="_Toc411336919"/>
      <w:bookmarkStart w:id="10" w:name="_Toc421540858"/>
      <w:bookmarkStart w:id="11" w:name="_Toc131497319"/>
      <w:r w:rsidRPr="00F07689">
        <w:lastRenderedPageBreak/>
        <w:t>Constraints</w:t>
      </w:r>
      <w:bookmarkEnd w:id="9"/>
      <w:bookmarkEnd w:id="10"/>
      <w:bookmarkEnd w:id="11"/>
    </w:p>
    <w:p w14:paraId="1F114A0B" w14:textId="45FBA2C3" w:rsidR="00437453" w:rsidRDefault="00437453" w:rsidP="00F07689">
      <w:r>
        <w:t>This release is intended to be installed in a full</w:t>
      </w:r>
      <w:r w:rsidRPr="00382DC9">
        <w:t>y patched VistA sy</w:t>
      </w:r>
      <w:r>
        <w:t xml:space="preserve">stem. The release consists of a combined multi-patch </w:t>
      </w:r>
      <w:r w:rsidR="00983F29" w:rsidRPr="001F3BFE">
        <w:t>Kernel Installation and Distribution System</w:t>
      </w:r>
      <w:r w:rsidR="00983F29">
        <w:t xml:space="preserve"> </w:t>
      </w:r>
      <w:r w:rsidR="005763CF">
        <w:t>(</w:t>
      </w:r>
      <w:r>
        <w:t>KIDS</w:t>
      </w:r>
      <w:r w:rsidR="005763CF">
        <w:t>)</w:t>
      </w:r>
      <w:r>
        <w:t xml:space="preserve"> build and a </w:t>
      </w:r>
      <w:r w:rsidR="005763CF">
        <w:t>graphical user interface (</w:t>
      </w:r>
      <w:r>
        <w:t>GUI</w:t>
      </w:r>
      <w:r w:rsidR="005763CF">
        <w:t>)</w:t>
      </w:r>
      <w:r>
        <w:t xml:space="preserve"> executable. The combined build is installed on the VistA server and the executable can be placed on individual workstations, VA Applications Consolidated Server (VACS), or on a Citrix server.</w:t>
      </w:r>
      <w:r w:rsidRPr="00437453">
        <w:t xml:space="preserve"> </w:t>
      </w:r>
    </w:p>
    <w:p w14:paraId="659B606A" w14:textId="60E18FD1" w:rsidR="00437453" w:rsidRDefault="00437453" w:rsidP="00F07689">
      <w:pPr>
        <w:rPr>
          <w:szCs w:val="20"/>
        </w:rPr>
      </w:pPr>
      <w:r>
        <w:t>This release is</w:t>
      </w:r>
      <w:r w:rsidRPr="00B755D6">
        <w:t xml:space="preserve"> 508 compliant and uses the same security measures as VistA. Users will authenticate using either their Personal Identification Verification (PIV) card or their access and verify codes.</w:t>
      </w:r>
    </w:p>
    <w:p w14:paraId="0162CD5F" w14:textId="77777777" w:rsidR="00D377B1" w:rsidRDefault="00D377B1" w:rsidP="00F07689">
      <w:pPr>
        <w:rPr>
          <w:szCs w:val="20"/>
        </w:rPr>
      </w:pPr>
    </w:p>
    <w:p w14:paraId="75877A21" w14:textId="05F46A86" w:rsidR="00F07689" w:rsidRPr="00F07689" w:rsidRDefault="00F07689" w:rsidP="00EE6158">
      <w:pPr>
        <w:pStyle w:val="Heading1"/>
      </w:pPr>
      <w:bookmarkStart w:id="12" w:name="_Toc411336920"/>
      <w:bookmarkStart w:id="13" w:name="_Toc421540859"/>
      <w:bookmarkStart w:id="14" w:name="_Ref444173896"/>
      <w:bookmarkStart w:id="15" w:name="_Ref444173917"/>
      <w:bookmarkStart w:id="16" w:name="_Toc131497320"/>
      <w:r w:rsidRPr="00F07689">
        <w:lastRenderedPageBreak/>
        <w:t>Roles and Responsibilities</w:t>
      </w:r>
      <w:bookmarkEnd w:id="12"/>
      <w:bookmarkEnd w:id="13"/>
      <w:bookmarkEnd w:id="14"/>
      <w:bookmarkEnd w:id="15"/>
      <w:bookmarkEnd w:id="16"/>
    </w:p>
    <w:p w14:paraId="51D637AB" w14:textId="452BFD17" w:rsidR="00F07689" w:rsidRPr="00F07689" w:rsidRDefault="00F07689" w:rsidP="00F07689">
      <w:pPr>
        <w:keepNext/>
        <w:keepLines/>
        <w:spacing w:before="240" w:after="60"/>
        <w:jc w:val="center"/>
        <w:rPr>
          <w:rFonts w:ascii="Arial" w:hAnsi="Arial" w:cs="Arial"/>
          <w:b/>
          <w:bCs/>
          <w:sz w:val="20"/>
          <w:szCs w:val="20"/>
        </w:rPr>
      </w:pPr>
      <w:bookmarkStart w:id="17" w:name="_Toc125019890"/>
      <w:r w:rsidRPr="00F07689">
        <w:rPr>
          <w:rFonts w:ascii="Arial" w:hAnsi="Arial" w:cs="Arial"/>
          <w:b/>
          <w:bCs/>
          <w:sz w:val="20"/>
          <w:szCs w:val="20"/>
        </w:rPr>
        <w:t xml:space="preserve">Table </w:t>
      </w:r>
      <w:r w:rsidRPr="00F07689">
        <w:rPr>
          <w:rFonts w:ascii="Arial" w:hAnsi="Arial" w:cs="Arial"/>
          <w:b/>
          <w:bCs/>
          <w:sz w:val="20"/>
          <w:szCs w:val="20"/>
        </w:rPr>
        <w:fldChar w:fldCharType="begin"/>
      </w:r>
      <w:r w:rsidRPr="00F07689">
        <w:rPr>
          <w:rFonts w:ascii="Arial" w:hAnsi="Arial" w:cs="Arial"/>
          <w:b/>
          <w:bCs/>
          <w:sz w:val="20"/>
          <w:szCs w:val="20"/>
        </w:rPr>
        <w:instrText xml:space="preserve"> SEQ Table \* ARABIC </w:instrText>
      </w:r>
      <w:r w:rsidRPr="00F07689">
        <w:rPr>
          <w:rFonts w:ascii="Arial" w:hAnsi="Arial" w:cs="Arial"/>
          <w:b/>
          <w:bCs/>
          <w:sz w:val="20"/>
          <w:szCs w:val="20"/>
        </w:rPr>
        <w:fldChar w:fldCharType="separate"/>
      </w:r>
      <w:r w:rsidR="004647CA">
        <w:rPr>
          <w:rFonts w:ascii="Arial" w:hAnsi="Arial" w:cs="Arial"/>
          <w:b/>
          <w:bCs/>
          <w:noProof/>
          <w:sz w:val="20"/>
          <w:szCs w:val="20"/>
        </w:rPr>
        <w:t>1</w:t>
      </w:r>
      <w:r w:rsidRPr="00F07689">
        <w:rPr>
          <w:rFonts w:ascii="Arial" w:hAnsi="Arial" w:cs="Arial"/>
          <w:b/>
          <w:bCs/>
          <w:noProof/>
          <w:sz w:val="20"/>
          <w:szCs w:val="20"/>
        </w:rPr>
        <w:fldChar w:fldCharType="end"/>
      </w:r>
      <w:r w:rsidRPr="00F07689">
        <w:rPr>
          <w:rFonts w:ascii="Arial" w:hAnsi="Arial" w:cs="Arial"/>
          <w:b/>
          <w:bCs/>
          <w:sz w:val="20"/>
          <w:szCs w:val="20"/>
        </w:rPr>
        <w:t>: Deployment</w:t>
      </w:r>
      <w:r w:rsidR="0061708A">
        <w:rPr>
          <w:rFonts w:ascii="Arial" w:hAnsi="Arial" w:cs="Arial"/>
          <w:b/>
          <w:bCs/>
          <w:sz w:val="20"/>
          <w:szCs w:val="20"/>
        </w:rPr>
        <w:t>, Installation, Back-out, and Rollback</w:t>
      </w:r>
      <w:r w:rsidRPr="00F07689">
        <w:rPr>
          <w:rFonts w:ascii="Arial" w:hAnsi="Arial" w:cs="Arial"/>
          <w:b/>
          <w:bCs/>
          <w:sz w:val="20"/>
          <w:szCs w:val="20"/>
        </w:rPr>
        <w:t xml:space="preserve"> Roles and Responsibilities</w:t>
      </w:r>
      <w:bookmarkEnd w:id="17"/>
    </w:p>
    <w:tbl>
      <w:tblPr>
        <w:tblW w:w="93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528"/>
        <w:gridCol w:w="2676"/>
        <w:gridCol w:w="1425"/>
        <w:gridCol w:w="3325"/>
        <w:gridCol w:w="1390"/>
      </w:tblGrid>
      <w:tr w:rsidR="00F07689" w:rsidRPr="00770084" w14:paraId="736C6729" w14:textId="77777777" w:rsidTr="37A4DB53">
        <w:trPr>
          <w:cantSplit/>
          <w:tblHeader/>
        </w:trPr>
        <w:tc>
          <w:tcPr>
            <w:tcW w:w="528" w:type="dxa"/>
            <w:shd w:val="clear" w:color="auto" w:fill="CCCCCC"/>
            <w:vAlign w:val="center"/>
          </w:tcPr>
          <w:p w14:paraId="2222872B" w14:textId="77777777" w:rsidR="00F07689" w:rsidRPr="00770084" w:rsidRDefault="00F07689" w:rsidP="00F07689">
            <w:pPr>
              <w:spacing w:before="60" w:after="60"/>
              <w:rPr>
                <w:rFonts w:ascii="Arial" w:hAnsi="Arial" w:cs="Arial"/>
                <w:b/>
                <w:sz w:val="22"/>
                <w:szCs w:val="22"/>
              </w:rPr>
            </w:pPr>
            <w:bookmarkStart w:id="18" w:name="ColumnTitle_03"/>
            <w:bookmarkEnd w:id="18"/>
            <w:r w:rsidRPr="00770084">
              <w:rPr>
                <w:rFonts w:ascii="Arial" w:hAnsi="Arial" w:cs="Arial"/>
                <w:b/>
                <w:sz w:val="22"/>
                <w:szCs w:val="22"/>
              </w:rPr>
              <w:t>ID</w:t>
            </w:r>
          </w:p>
        </w:tc>
        <w:tc>
          <w:tcPr>
            <w:tcW w:w="2676" w:type="dxa"/>
            <w:shd w:val="clear" w:color="auto" w:fill="CCCCCC"/>
            <w:vAlign w:val="center"/>
          </w:tcPr>
          <w:p w14:paraId="21A8539D" w14:textId="77777777" w:rsidR="00F07689" w:rsidRPr="00770084" w:rsidRDefault="00F07689" w:rsidP="00F07689">
            <w:pPr>
              <w:spacing w:before="60" w:after="60"/>
              <w:rPr>
                <w:rFonts w:ascii="Arial" w:hAnsi="Arial" w:cs="Arial"/>
                <w:b/>
                <w:sz w:val="22"/>
                <w:szCs w:val="22"/>
              </w:rPr>
            </w:pPr>
            <w:r w:rsidRPr="00770084">
              <w:rPr>
                <w:rFonts w:ascii="Arial" w:hAnsi="Arial" w:cs="Arial"/>
                <w:b/>
                <w:sz w:val="22"/>
                <w:szCs w:val="22"/>
              </w:rPr>
              <w:t>Team</w:t>
            </w:r>
          </w:p>
        </w:tc>
        <w:tc>
          <w:tcPr>
            <w:tcW w:w="1425" w:type="dxa"/>
            <w:shd w:val="clear" w:color="auto" w:fill="CCCCCC"/>
            <w:vAlign w:val="center"/>
          </w:tcPr>
          <w:p w14:paraId="519C8374" w14:textId="77777777" w:rsidR="00F07689" w:rsidRPr="00770084" w:rsidRDefault="00F07689" w:rsidP="00F07689">
            <w:pPr>
              <w:spacing w:before="60" w:after="60"/>
              <w:rPr>
                <w:rFonts w:ascii="Arial" w:hAnsi="Arial" w:cs="Arial"/>
                <w:b/>
                <w:sz w:val="22"/>
                <w:szCs w:val="22"/>
              </w:rPr>
            </w:pPr>
            <w:r w:rsidRPr="00770084">
              <w:rPr>
                <w:rFonts w:ascii="Arial" w:hAnsi="Arial" w:cs="Arial"/>
                <w:b/>
                <w:sz w:val="22"/>
                <w:szCs w:val="22"/>
              </w:rPr>
              <w:t>Phase / Role</w:t>
            </w:r>
          </w:p>
        </w:tc>
        <w:tc>
          <w:tcPr>
            <w:tcW w:w="3325" w:type="dxa"/>
            <w:shd w:val="clear" w:color="auto" w:fill="CCCCCC"/>
            <w:vAlign w:val="center"/>
          </w:tcPr>
          <w:p w14:paraId="7C6BD5AC" w14:textId="77777777" w:rsidR="00F07689" w:rsidRPr="00770084" w:rsidRDefault="00F07689" w:rsidP="00F07689">
            <w:pPr>
              <w:spacing w:before="60" w:after="60"/>
              <w:rPr>
                <w:rFonts w:ascii="Arial" w:hAnsi="Arial" w:cs="Arial"/>
                <w:b/>
                <w:sz w:val="22"/>
                <w:szCs w:val="22"/>
              </w:rPr>
            </w:pPr>
            <w:r w:rsidRPr="00770084">
              <w:rPr>
                <w:rFonts w:ascii="Arial" w:hAnsi="Arial" w:cs="Arial"/>
                <w:b/>
                <w:sz w:val="22"/>
                <w:szCs w:val="22"/>
              </w:rPr>
              <w:t>Tasks</w:t>
            </w:r>
          </w:p>
        </w:tc>
        <w:tc>
          <w:tcPr>
            <w:tcW w:w="1390" w:type="dxa"/>
            <w:shd w:val="clear" w:color="auto" w:fill="CCCCCC"/>
            <w:vAlign w:val="center"/>
          </w:tcPr>
          <w:p w14:paraId="4FF13433" w14:textId="77777777" w:rsidR="00F07689" w:rsidRPr="00770084" w:rsidRDefault="00F07689" w:rsidP="00F07689">
            <w:pPr>
              <w:spacing w:before="60" w:after="60"/>
              <w:rPr>
                <w:rFonts w:ascii="Arial" w:hAnsi="Arial" w:cs="Arial"/>
                <w:b/>
                <w:sz w:val="22"/>
                <w:szCs w:val="22"/>
              </w:rPr>
            </w:pPr>
            <w:r w:rsidRPr="00770084">
              <w:rPr>
                <w:rFonts w:ascii="Arial" w:hAnsi="Arial" w:cs="Arial"/>
                <w:b/>
                <w:sz w:val="22"/>
                <w:szCs w:val="22"/>
              </w:rPr>
              <w:t>Project Phase (See Schedule)</w:t>
            </w:r>
          </w:p>
        </w:tc>
      </w:tr>
      <w:tr w:rsidR="00F07689" w:rsidRPr="00770084" w14:paraId="569CBC0C" w14:textId="77777777" w:rsidTr="37A4DB53">
        <w:trPr>
          <w:cantSplit/>
        </w:trPr>
        <w:tc>
          <w:tcPr>
            <w:tcW w:w="528" w:type="dxa"/>
            <w:vAlign w:val="center"/>
          </w:tcPr>
          <w:p w14:paraId="20BE798C" w14:textId="1CAF1CF1" w:rsidR="00F07689" w:rsidRPr="00770084" w:rsidRDefault="006514BF" w:rsidP="00F07689">
            <w:pPr>
              <w:spacing w:before="60" w:after="60"/>
              <w:rPr>
                <w:rFonts w:ascii="Arial" w:hAnsi="Arial" w:cs="Arial"/>
                <w:sz w:val="22"/>
                <w:szCs w:val="22"/>
                <w:lang w:val="en-AU"/>
              </w:rPr>
            </w:pPr>
            <w:r w:rsidRPr="00770084">
              <w:rPr>
                <w:rFonts w:ascii="Arial" w:hAnsi="Arial" w:cs="Arial"/>
                <w:sz w:val="22"/>
                <w:szCs w:val="22"/>
                <w:lang w:val="en-AU"/>
              </w:rPr>
              <w:t>1</w:t>
            </w:r>
          </w:p>
        </w:tc>
        <w:tc>
          <w:tcPr>
            <w:tcW w:w="2676" w:type="dxa"/>
            <w:vAlign w:val="center"/>
          </w:tcPr>
          <w:p w14:paraId="4649A7D5" w14:textId="06A29998" w:rsidR="006514BF" w:rsidRPr="00770084" w:rsidRDefault="0089228D" w:rsidP="00F07689">
            <w:pPr>
              <w:spacing w:before="60" w:after="60"/>
              <w:rPr>
                <w:rFonts w:ascii="Arial" w:hAnsi="Arial" w:cs="Arial"/>
                <w:sz w:val="22"/>
                <w:szCs w:val="22"/>
                <w:lang w:val="en-AU"/>
              </w:rPr>
            </w:pPr>
            <w:r w:rsidRPr="0089228D">
              <w:rPr>
                <w:rFonts w:ascii="Arial" w:hAnsi="Arial" w:cs="Arial"/>
                <w:sz w:val="22"/>
                <w:szCs w:val="22"/>
                <w:lang w:val="en-AU"/>
              </w:rPr>
              <w:t>Department of Veterans Affairs (VA) Office of Information and Technology (OIT)</w:t>
            </w:r>
            <w:r w:rsidR="006514BF" w:rsidRPr="00035AF1">
              <w:rPr>
                <w:rFonts w:ascii="Arial" w:hAnsi="Arial" w:cs="Arial"/>
                <w:sz w:val="22"/>
                <w:szCs w:val="22"/>
                <w:lang w:val="en-AU"/>
              </w:rPr>
              <w:t xml:space="preserve"> Health </w:t>
            </w:r>
            <w:r w:rsidR="00AA7520" w:rsidRPr="00035AF1">
              <w:rPr>
                <w:rFonts w:ascii="Arial" w:hAnsi="Arial" w:cs="Arial"/>
                <w:sz w:val="22"/>
                <w:szCs w:val="22"/>
                <w:lang w:val="en-AU"/>
              </w:rPr>
              <w:t xml:space="preserve">Services Portfolio (HSP) </w:t>
            </w:r>
            <w:r w:rsidR="0A7229A9" w:rsidRPr="4CB5BE3B">
              <w:rPr>
                <w:rFonts w:ascii="Arial" w:hAnsi="Arial" w:cs="Arial"/>
                <w:sz w:val="22"/>
                <w:szCs w:val="22"/>
                <w:lang w:val="en-AU"/>
              </w:rPr>
              <w:t>Patient</w:t>
            </w:r>
            <w:r w:rsidR="00AA7520" w:rsidRPr="00035AF1">
              <w:rPr>
                <w:rFonts w:ascii="Arial" w:hAnsi="Arial" w:cs="Arial"/>
                <w:sz w:val="22"/>
                <w:szCs w:val="22"/>
                <w:lang w:val="en-AU"/>
              </w:rPr>
              <w:t xml:space="preserve"> Care Services (PCS)</w:t>
            </w:r>
            <w:r w:rsidR="006514BF" w:rsidRPr="00035AF1">
              <w:rPr>
                <w:rFonts w:ascii="Arial" w:hAnsi="Arial" w:cs="Arial"/>
                <w:sz w:val="22"/>
                <w:szCs w:val="22"/>
                <w:lang w:val="en-AU"/>
              </w:rPr>
              <w:t xml:space="preserve">, and </w:t>
            </w:r>
            <w:r w:rsidR="00035AF1" w:rsidRPr="00035AF1">
              <w:rPr>
                <w:rFonts w:ascii="Arial" w:hAnsi="Arial" w:cs="Arial"/>
                <w:sz w:val="22"/>
                <w:szCs w:val="22"/>
                <w:lang w:val="en-AU"/>
              </w:rPr>
              <w:t>Program Management Office (</w:t>
            </w:r>
            <w:r w:rsidR="006514BF" w:rsidRPr="00035AF1">
              <w:rPr>
                <w:rFonts w:ascii="Arial" w:hAnsi="Arial" w:cs="Arial"/>
                <w:sz w:val="22"/>
                <w:szCs w:val="22"/>
                <w:lang w:val="en-AU"/>
              </w:rPr>
              <w:t>PMO</w:t>
            </w:r>
            <w:r w:rsidR="00035AF1" w:rsidRPr="00035AF1">
              <w:rPr>
                <w:rFonts w:ascii="Arial" w:hAnsi="Arial" w:cs="Arial"/>
                <w:sz w:val="22"/>
                <w:szCs w:val="22"/>
                <w:lang w:val="en-AU"/>
              </w:rPr>
              <w:t>)</w:t>
            </w:r>
          </w:p>
        </w:tc>
        <w:tc>
          <w:tcPr>
            <w:tcW w:w="1425" w:type="dxa"/>
            <w:vAlign w:val="center"/>
          </w:tcPr>
          <w:p w14:paraId="12B86428" w14:textId="77777777" w:rsidR="00F07689" w:rsidRPr="00770084" w:rsidRDefault="00F07689" w:rsidP="00F07689">
            <w:pPr>
              <w:spacing w:before="60" w:after="60"/>
              <w:rPr>
                <w:rFonts w:ascii="Arial" w:hAnsi="Arial" w:cs="Arial"/>
                <w:sz w:val="22"/>
                <w:szCs w:val="22"/>
                <w:lang w:val="en-AU"/>
              </w:rPr>
            </w:pPr>
            <w:r w:rsidRPr="00770084">
              <w:rPr>
                <w:rFonts w:ascii="Arial" w:hAnsi="Arial" w:cs="Arial"/>
                <w:sz w:val="22"/>
                <w:szCs w:val="22"/>
                <w:lang w:val="en-AU"/>
              </w:rPr>
              <w:t>Deployment</w:t>
            </w:r>
          </w:p>
        </w:tc>
        <w:tc>
          <w:tcPr>
            <w:tcW w:w="3325" w:type="dxa"/>
            <w:vAlign w:val="center"/>
          </w:tcPr>
          <w:p w14:paraId="46E71AD6" w14:textId="4FEFEB03" w:rsidR="00F07689" w:rsidRPr="00770084" w:rsidRDefault="00F07689" w:rsidP="00F07689">
            <w:pPr>
              <w:spacing w:before="60" w:after="60"/>
              <w:rPr>
                <w:rFonts w:ascii="Arial" w:hAnsi="Arial" w:cs="Arial"/>
                <w:sz w:val="22"/>
                <w:szCs w:val="22"/>
                <w:lang w:val="en-AU"/>
              </w:rPr>
            </w:pPr>
            <w:r w:rsidRPr="00770084">
              <w:rPr>
                <w:rFonts w:ascii="Arial" w:hAnsi="Arial" w:cs="Arial"/>
                <w:sz w:val="22"/>
                <w:szCs w:val="22"/>
                <w:lang w:val="en-AU"/>
              </w:rPr>
              <w:t>Plan and schedule deploym</w:t>
            </w:r>
            <w:r w:rsidRPr="00035AF1">
              <w:rPr>
                <w:rFonts w:ascii="Arial" w:hAnsi="Arial" w:cs="Arial"/>
                <w:sz w:val="22"/>
                <w:szCs w:val="22"/>
                <w:lang w:val="en-AU"/>
              </w:rPr>
              <w:t>ent</w:t>
            </w:r>
          </w:p>
        </w:tc>
        <w:tc>
          <w:tcPr>
            <w:tcW w:w="1390" w:type="dxa"/>
            <w:vAlign w:val="center"/>
          </w:tcPr>
          <w:p w14:paraId="2AFD6873" w14:textId="3E2FD29F" w:rsidR="00F07689" w:rsidRPr="00770084" w:rsidRDefault="006514BF" w:rsidP="00F07689">
            <w:pPr>
              <w:spacing w:before="60" w:after="60"/>
              <w:rPr>
                <w:rFonts w:ascii="Arial" w:hAnsi="Arial" w:cs="Arial"/>
                <w:sz w:val="22"/>
                <w:szCs w:val="22"/>
                <w:lang w:val="en-AU"/>
              </w:rPr>
            </w:pPr>
            <w:r w:rsidRPr="00770084">
              <w:rPr>
                <w:rFonts w:ascii="Arial" w:hAnsi="Arial" w:cs="Arial"/>
                <w:sz w:val="22"/>
                <w:szCs w:val="22"/>
                <w:lang w:val="en-AU"/>
              </w:rPr>
              <w:t>Planning</w:t>
            </w:r>
          </w:p>
        </w:tc>
      </w:tr>
      <w:tr w:rsidR="00F07689" w:rsidRPr="00770084" w14:paraId="3BFAC77B" w14:textId="77777777" w:rsidTr="37A4DB53">
        <w:trPr>
          <w:cantSplit/>
        </w:trPr>
        <w:tc>
          <w:tcPr>
            <w:tcW w:w="528" w:type="dxa"/>
            <w:vAlign w:val="center"/>
          </w:tcPr>
          <w:p w14:paraId="55E70202" w14:textId="4BAFE6E4" w:rsidR="00F07689" w:rsidRPr="00770084" w:rsidRDefault="006514BF" w:rsidP="00F07689">
            <w:pPr>
              <w:spacing w:before="60" w:after="60"/>
              <w:rPr>
                <w:rFonts w:ascii="Arial" w:hAnsi="Arial" w:cs="Arial"/>
                <w:sz w:val="22"/>
                <w:szCs w:val="22"/>
                <w:lang w:val="en-AU"/>
              </w:rPr>
            </w:pPr>
            <w:r w:rsidRPr="00770084">
              <w:rPr>
                <w:rFonts w:ascii="Arial" w:hAnsi="Arial" w:cs="Arial"/>
                <w:sz w:val="22"/>
                <w:szCs w:val="22"/>
                <w:lang w:val="en-AU"/>
              </w:rPr>
              <w:t>2</w:t>
            </w:r>
          </w:p>
        </w:tc>
        <w:tc>
          <w:tcPr>
            <w:tcW w:w="2676" w:type="dxa"/>
            <w:vAlign w:val="center"/>
          </w:tcPr>
          <w:p w14:paraId="1A44E4EA" w14:textId="2F59704D" w:rsidR="00F07689" w:rsidRPr="00770084" w:rsidRDefault="00C469EF" w:rsidP="00F07689">
            <w:pPr>
              <w:spacing w:before="60" w:after="60"/>
              <w:rPr>
                <w:rFonts w:ascii="Arial" w:hAnsi="Arial" w:cs="Arial"/>
                <w:sz w:val="22"/>
                <w:szCs w:val="22"/>
                <w:lang w:val="en-AU"/>
              </w:rPr>
            </w:pPr>
            <w:r w:rsidRPr="00770084">
              <w:rPr>
                <w:rFonts w:ascii="Arial" w:hAnsi="Arial" w:cs="Arial"/>
                <w:sz w:val="22"/>
                <w:szCs w:val="22"/>
                <w:lang w:val="en-AU"/>
              </w:rPr>
              <w:t>Health Product Support and Field Operations</w:t>
            </w:r>
            <w:r w:rsidR="00035AF1">
              <w:rPr>
                <w:rFonts w:ascii="Arial" w:hAnsi="Arial" w:cs="Arial"/>
                <w:sz w:val="22"/>
                <w:szCs w:val="22"/>
                <w:lang w:val="en-AU"/>
              </w:rPr>
              <w:t xml:space="preserve"> (FO)</w:t>
            </w:r>
          </w:p>
        </w:tc>
        <w:tc>
          <w:tcPr>
            <w:tcW w:w="1425" w:type="dxa"/>
            <w:vAlign w:val="center"/>
          </w:tcPr>
          <w:p w14:paraId="600EA4D8" w14:textId="77777777" w:rsidR="00F07689" w:rsidRPr="00770084" w:rsidRDefault="00F07689" w:rsidP="00F07689">
            <w:pPr>
              <w:spacing w:before="60" w:after="60"/>
              <w:rPr>
                <w:rFonts w:ascii="Arial" w:hAnsi="Arial" w:cs="Arial"/>
                <w:sz w:val="22"/>
                <w:szCs w:val="22"/>
                <w:lang w:val="en-AU"/>
              </w:rPr>
            </w:pPr>
            <w:r w:rsidRPr="00770084">
              <w:rPr>
                <w:rFonts w:ascii="Arial" w:hAnsi="Arial" w:cs="Arial"/>
                <w:sz w:val="22"/>
                <w:szCs w:val="22"/>
                <w:lang w:val="en-AU"/>
              </w:rPr>
              <w:t>Deployment</w:t>
            </w:r>
          </w:p>
        </w:tc>
        <w:tc>
          <w:tcPr>
            <w:tcW w:w="3325" w:type="dxa"/>
            <w:vAlign w:val="center"/>
          </w:tcPr>
          <w:p w14:paraId="2CD6E962" w14:textId="43A5F69E" w:rsidR="00F07689" w:rsidRPr="00770084" w:rsidRDefault="00F61A80" w:rsidP="00F07689">
            <w:pPr>
              <w:spacing w:before="60" w:after="60"/>
              <w:rPr>
                <w:rFonts w:ascii="Arial" w:hAnsi="Arial" w:cs="Arial"/>
                <w:sz w:val="22"/>
                <w:szCs w:val="22"/>
                <w:lang w:val="en-AU"/>
              </w:rPr>
            </w:pPr>
            <w:r w:rsidRPr="00770084">
              <w:rPr>
                <w:rFonts w:ascii="Arial" w:hAnsi="Arial" w:cs="Arial"/>
                <w:sz w:val="22"/>
                <w:szCs w:val="22"/>
                <w:lang w:val="en-AU"/>
              </w:rPr>
              <w:t>Determine and document the roles and responsibilities of those involved in the deployment</w:t>
            </w:r>
          </w:p>
        </w:tc>
        <w:tc>
          <w:tcPr>
            <w:tcW w:w="1390" w:type="dxa"/>
            <w:vAlign w:val="center"/>
          </w:tcPr>
          <w:p w14:paraId="4BC41231" w14:textId="4C4B625B" w:rsidR="00F07689" w:rsidRPr="00770084" w:rsidRDefault="006514BF" w:rsidP="00F07689">
            <w:pPr>
              <w:spacing w:before="60" w:after="60"/>
              <w:rPr>
                <w:rFonts w:ascii="Arial" w:hAnsi="Arial" w:cs="Arial"/>
                <w:sz w:val="22"/>
                <w:szCs w:val="22"/>
                <w:lang w:val="en-AU"/>
              </w:rPr>
            </w:pPr>
            <w:r w:rsidRPr="00770084">
              <w:rPr>
                <w:rFonts w:ascii="Arial" w:hAnsi="Arial" w:cs="Arial"/>
                <w:sz w:val="22"/>
                <w:szCs w:val="22"/>
                <w:lang w:val="en-AU"/>
              </w:rPr>
              <w:t>Planning</w:t>
            </w:r>
          </w:p>
        </w:tc>
      </w:tr>
      <w:tr w:rsidR="00F07689" w:rsidRPr="00770084" w14:paraId="62C733AA" w14:textId="77777777" w:rsidTr="37A4DB53">
        <w:trPr>
          <w:cantSplit/>
        </w:trPr>
        <w:tc>
          <w:tcPr>
            <w:tcW w:w="528" w:type="dxa"/>
            <w:vAlign w:val="center"/>
          </w:tcPr>
          <w:p w14:paraId="1EC37FD2" w14:textId="739220FA" w:rsidR="00F07689" w:rsidRPr="00770084" w:rsidRDefault="000C41EA" w:rsidP="00F07689">
            <w:pPr>
              <w:spacing w:before="60" w:after="60"/>
              <w:rPr>
                <w:rFonts w:ascii="Arial" w:hAnsi="Arial" w:cs="Arial"/>
                <w:sz w:val="22"/>
                <w:szCs w:val="22"/>
                <w:lang w:val="en-AU"/>
              </w:rPr>
            </w:pPr>
            <w:r w:rsidRPr="00770084">
              <w:rPr>
                <w:rFonts w:ascii="Arial" w:hAnsi="Arial" w:cs="Arial"/>
                <w:sz w:val="22"/>
                <w:szCs w:val="22"/>
                <w:lang w:val="en-AU"/>
              </w:rPr>
              <w:t>3</w:t>
            </w:r>
          </w:p>
        </w:tc>
        <w:tc>
          <w:tcPr>
            <w:tcW w:w="2676" w:type="dxa"/>
            <w:vAlign w:val="center"/>
          </w:tcPr>
          <w:p w14:paraId="4D0B4F5D" w14:textId="7705D14D" w:rsidR="00F07689" w:rsidRPr="00770084" w:rsidRDefault="004976E6" w:rsidP="00F07689">
            <w:pPr>
              <w:spacing w:before="60" w:after="60"/>
              <w:rPr>
                <w:rFonts w:ascii="Arial" w:hAnsi="Arial" w:cs="Arial"/>
                <w:sz w:val="22"/>
                <w:szCs w:val="22"/>
                <w:lang w:val="en-AU"/>
              </w:rPr>
            </w:pPr>
            <w:r w:rsidRPr="00770084">
              <w:rPr>
                <w:rFonts w:ascii="Arial" w:hAnsi="Arial" w:cs="Arial"/>
                <w:sz w:val="22"/>
                <w:szCs w:val="22"/>
                <w:lang w:val="en-AU"/>
              </w:rPr>
              <w:t>Field Testing (Initial Operating Capability</w:t>
            </w:r>
            <w:r w:rsidRPr="004A27B7">
              <w:rPr>
                <w:rFonts w:ascii="Arial" w:hAnsi="Arial" w:cs="Arial"/>
                <w:sz w:val="22"/>
                <w:szCs w:val="22"/>
                <w:lang w:val="en-AU"/>
              </w:rPr>
              <w:t>-</w:t>
            </w:r>
            <w:r w:rsidRPr="00770084">
              <w:rPr>
                <w:rFonts w:ascii="Arial" w:hAnsi="Arial" w:cs="Arial"/>
                <w:sz w:val="22"/>
                <w:szCs w:val="22"/>
                <w:lang w:val="en-AU"/>
              </w:rPr>
              <w:t>IOC), Health Product Support Testing &amp; VIP Release Agent Approval</w:t>
            </w:r>
          </w:p>
        </w:tc>
        <w:tc>
          <w:tcPr>
            <w:tcW w:w="1425" w:type="dxa"/>
            <w:vAlign w:val="center"/>
          </w:tcPr>
          <w:p w14:paraId="45F085D7" w14:textId="77777777" w:rsidR="00F07689" w:rsidRPr="00770084" w:rsidRDefault="00F07689" w:rsidP="00F07689">
            <w:pPr>
              <w:spacing w:before="60" w:after="60"/>
              <w:rPr>
                <w:rFonts w:ascii="Arial" w:hAnsi="Arial" w:cs="Arial"/>
                <w:sz w:val="22"/>
                <w:szCs w:val="22"/>
                <w:lang w:val="en-AU"/>
              </w:rPr>
            </w:pPr>
            <w:r w:rsidRPr="00770084">
              <w:rPr>
                <w:rFonts w:ascii="Arial" w:hAnsi="Arial" w:cs="Arial"/>
                <w:sz w:val="22"/>
                <w:szCs w:val="22"/>
                <w:lang w:val="en-AU"/>
              </w:rPr>
              <w:t>Deployment</w:t>
            </w:r>
          </w:p>
        </w:tc>
        <w:tc>
          <w:tcPr>
            <w:tcW w:w="3325" w:type="dxa"/>
            <w:vAlign w:val="center"/>
          </w:tcPr>
          <w:p w14:paraId="374B67E4" w14:textId="77777777" w:rsidR="00F07689" w:rsidRPr="00770084" w:rsidRDefault="00F07689" w:rsidP="00F07689">
            <w:pPr>
              <w:spacing w:before="60" w:after="60"/>
              <w:rPr>
                <w:rFonts w:ascii="Arial" w:hAnsi="Arial" w:cs="Arial"/>
                <w:sz w:val="22"/>
                <w:szCs w:val="22"/>
                <w:lang w:val="en-AU"/>
              </w:rPr>
            </w:pPr>
            <w:r w:rsidRPr="00770084">
              <w:rPr>
                <w:rFonts w:ascii="Arial" w:hAnsi="Arial" w:cs="Arial"/>
                <w:sz w:val="22"/>
                <w:szCs w:val="22"/>
                <w:lang w:val="en-AU"/>
              </w:rPr>
              <w:t xml:space="preserve">Test for operational readiness </w:t>
            </w:r>
          </w:p>
        </w:tc>
        <w:tc>
          <w:tcPr>
            <w:tcW w:w="1390" w:type="dxa"/>
            <w:vAlign w:val="center"/>
          </w:tcPr>
          <w:p w14:paraId="62DD670C" w14:textId="34947CA2" w:rsidR="00F07689" w:rsidRPr="00770084" w:rsidRDefault="004976E6" w:rsidP="00F07689">
            <w:pPr>
              <w:spacing w:before="60" w:after="60"/>
              <w:rPr>
                <w:rFonts w:ascii="Arial" w:hAnsi="Arial" w:cs="Arial"/>
                <w:sz w:val="22"/>
                <w:szCs w:val="22"/>
                <w:lang w:val="en-AU"/>
              </w:rPr>
            </w:pPr>
            <w:r w:rsidRPr="00770084">
              <w:rPr>
                <w:rFonts w:ascii="Arial" w:hAnsi="Arial" w:cs="Arial"/>
                <w:sz w:val="22"/>
                <w:szCs w:val="22"/>
                <w:lang w:val="en-AU"/>
              </w:rPr>
              <w:t>Testing</w:t>
            </w:r>
          </w:p>
        </w:tc>
      </w:tr>
      <w:tr w:rsidR="009B7359" w:rsidRPr="00770084" w14:paraId="20E61B6F" w14:textId="77777777" w:rsidTr="37A4DB53">
        <w:trPr>
          <w:cantSplit/>
        </w:trPr>
        <w:tc>
          <w:tcPr>
            <w:tcW w:w="528" w:type="dxa"/>
          </w:tcPr>
          <w:p w14:paraId="1FFAC22A" w14:textId="0EC8439D" w:rsidR="009B7359" w:rsidRPr="00770084" w:rsidRDefault="009B7359" w:rsidP="009B7359">
            <w:pPr>
              <w:spacing w:before="60" w:after="60"/>
              <w:rPr>
                <w:rFonts w:ascii="Arial" w:hAnsi="Arial" w:cs="Arial"/>
                <w:sz w:val="22"/>
                <w:szCs w:val="22"/>
                <w:lang w:val="en-AU"/>
              </w:rPr>
            </w:pPr>
            <w:r w:rsidRPr="00770084">
              <w:rPr>
                <w:rFonts w:ascii="Arial" w:hAnsi="Arial" w:cs="Arial"/>
                <w:sz w:val="22"/>
                <w:szCs w:val="22"/>
                <w:lang w:val="en-AU"/>
              </w:rPr>
              <w:t>4</w:t>
            </w:r>
          </w:p>
        </w:tc>
        <w:tc>
          <w:tcPr>
            <w:tcW w:w="2676" w:type="dxa"/>
          </w:tcPr>
          <w:p w14:paraId="71F78565" w14:textId="4505A791" w:rsidR="009B7359" w:rsidRPr="00770084" w:rsidRDefault="009B7359" w:rsidP="009B7359">
            <w:pPr>
              <w:spacing w:before="60" w:after="60"/>
              <w:rPr>
                <w:rFonts w:ascii="Arial" w:hAnsi="Arial" w:cs="Arial"/>
                <w:sz w:val="22"/>
                <w:szCs w:val="22"/>
                <w:lang w:val="en-AU"/>
              </w:rPr>
            </w:pPr>
            <w:r w:rsidRPr="00770084">
              <w:rPr>
                <w:rFonts w:ascii="Arial" w:hAnsi="Arial" w:cs="Arial"/>
                <w:sz w:val="22"/>
                <w:szCs w:val="22"/>
                <w:lang w:val="en-AU"/>
              </w:rPr>
              <w:t>Application Coordinators</w:t>
            </w:r>
          </w:p>
        </w:tc>
        <w:tc>
          <w:tcPr>
            <w:tcW w:w="1425" w:type="dxa"/>
          </w:tcPr>
          <w:p w14:paraId="3FC5601D" w14:textId="3D72332C" w:rsidR="009B7359" w:rsidRPr="00770084" w:rsidRDefault="009B7359" w:rsidP="009B7359">
            <w:pPr>
              <w:spacing w:before="60" w:after="60"/>
              <w:rPr>
                <w:rFonts w:ascii="Arial" w:hAnsi="Arial" w:cs="Arial"/>
                <w:sz w:val="22"/>
                <w:szCs w:val="22"/>
                <w:lang w:val="en-AU"/>
              </w:rPr>
            </w:pPr>
            <w:r w:rsidRPr="00770084">
              <w:rPr>
                <w:rFonts w:ascii="Arial" w:hAnsi="Arial" w:cs="Arial"/>
                <w:sz w:val="22"/>
                <w:szCs w:val="22"/>
                <w:lang w:val="en-AU"/>
              </w:rPr>
              <w:t>Release Deployment</w:t>
            </w:r>
          </w:p>
        </w:tc>
        <w:tc>
          <w:tcPr>
            <w:tcW w:w="3325" w:type="dxa"/>
          </w:tcPr>
          <w:p w14:paraId="12050C15" w14:textId="79D0359E" w:rsidR="009B7359" w:rsidRPr="00770084" w:rsidRDefault="008471AE" w:rsidP="009B7359">
            <w:pPr>
              <w:spacing w:before="60" w:after="60"/>
              <w:rPr>
                <w:rFonts w:ascii="Arial" w:hAnsi="Arial" w:cs="Arial"/>
                <w:sz w:val="22"/>
                <w:szCs w:val="22"/>
                <w:lang w:val="en-AU"/>
              </w:rPr>
            </w:pPr>
            <w:r w:rsidRPr="00770084">
              <w:rPr>
                <w:rFonts w:ascii="Arial" w:hAnsi="Arial" w:cs="Arial"/>
                <w:sz w:val="22"/>
                <w:szCs w:val="22"/>
                <w:lang w:val="en-AU"/>
              </w:rPr>
              <w:t>Application Coordinators r</w:t>
            </w:r>
            <w:r w:rsidR="009B7359" w:rsidRPr="00770084">
              <w:rPr>
                <w:rFonts w:ascii="Arial" w:hAnsi="Arial" w:cs="Arial"/>
                <w:sz w:val="22"/>
                <w:szCs w:val="22"/>
                <w:lang w:val="en-AU"/>
              </w:rPr>
              <w:t>elease</w:t>
            </w:r>
            <w:r w:rsidRPr="00770084">
              <w:rPr>
                <w:rFonts w:ascii="Arial" w:hAnsi="Arial" w:cs="Arial"/>
                <w:sz w:val="22"/>
                <w:szCs w:val="22"/>
                <w:lang w:val="en-AU"/>
              </w:rPr>
              <w:t xml:space="preserve"> patches</w:t>
            </w:r>
          </w:p>
        </w:tc>
        <w:tc>
          <w:tcPr>
            <w:tcW w:w="1390" w:type="dxa"/>
          </w:tcPr>
          <w:p w14:paraId="66AD4968" w14:textId="64FDDA3F" w:rsidR="009B7359" w:rsidRPr="00770084" w:rsidRDefault="009B7359" w:rsidP="009B7359">
            <w:pPr>
              <w:spacing w:before="60" w:after="60"/>
              <w:rPr>
                <w:rFonts w:ascii="Arial" w:hAnsi="Arial" w:cs="Arial"/>
                <w:sz w:val="22"/>
                <w:szCs w:val="22"/>
                <w:lang w:val="en-AU"/>
              </w:rPr>
            </w:pPr>
            <w:r w:rsidRPr="00770084">
              <w:rPr>
                <w:rFonts w:ascii="Arial" w:hAnsi="Arial" w:cs="Arial"/>
                <w:sz w:val="22"/>
                <w:szCs w:val="22"/>
                <w:lang w:val="en-AU"/>
              </w:rPr>
              <w:t>Deployment</w:t>
            </w:r>
          </w:p>
        </w:tc>
      </w:tr>
      <w:tr w:rsidR="00F07689" w:rsidRPr="00770084" w14:paraId="4C056D47" w14:textId="77777777" w:rsidTr="37A4DB53">
        <w:trPr>
          <w:cantSplit/>
        </w:trPr>
        <w:tc>
          <w:tcPr>
            <w:tcW w:w="528" w:type="dxa"/>
            <w:vAlign w:val="center"/>
          </w:tcPr>
          <w:p w14:paraId="0F15E7B6" w14:textId="4862AE3B" w:rsidR="00F07689" w:rsidRPr="00770084" w:rsidRDefault="009B7359" w:rsidP="00F07689">
            <w:pPr>
              <w:spacing w:before="60" w:after="60"/>
              <w:rPr>
                <w:rFonts w:ascii="Arial" w:hAnsi="Arial" w:cs="Arial"/>
                <w:sz w:val="22"/>
                <w:szCs w:val="22"/>
                <w:lang w:val="en-AU"/>
              </w:rPr>
            </w:pPr>
            <w:r w:rsidRPr="00770084">
              <w:rPr>
                <w:rFonts w:ascii="Arial" w:hAnsi="Arial" w:cs="Arial"/>
                <w:sz w:val="22"/>
                <w:szCs w:val="22"/>
                <w:lang w:val="en-AU"/>
              </w:rPr>
              <w:t>5</w:t>
            </w:r>
          </w:p>
        </w:tc>
        <w:tc>
          <w:tcPr>
            <w:tcW w:w="2676" w:type="dxa"/>
            <w:vAlign w:val="center"/>
          </w:tcPr>
          <w:p w14:paraId="5666FA9F" w14:textId="08893B6E" w:rsidR="00F07689" w:rsidRPr="00770084" w:rsidRDefault="34750098" w:rsidP="00F07689">
            <w:pPr>
              <w:spacing w:before="60" w:after="60"/>
              <w:rPr>
                <w:rFonts w:ascii="Arial" w:hAnsi="Arial" w:cs="Arial"/>
                <w:sz w:val="22"/>
                <w:szCs w:val="22"/>
                <w:lang w:val="en-AU"/>
              </w:rPr>
            </w:pPr>
            <w:r w:rsidRPr="4CB5BE3B">
              <w:rPr>
                <w:rFonts w:ascii="Arial" w:hAnsi="Arial" w:cs="Arial"/>
                <w:sz w:val="22"/>
                <w:szCs w:val="22"/>
                <w:lang w:val="en-AU"/>
              </w:rPr>
              <w:t>HSP PCS</w:t>
            </w:r>
            <w:r w:rsidR="5F8C7E0F" w:rsidRPr="4CB5BE3B">
              <w:rPr>
                <w:rFonts w:ascii="Arial" w:hAnsi="Arial" w:cs="Arial"/>
                <w:sz w:val="22"/>
                <w:szCs w:val="22"/>
                <w:lang w:val="en-AU"/>
              </w:rPr>
              <w:t xml:space="preserve"> and </w:t>
            </w:r>
            <w:r w:rsidRPr="4CB5BE3B">
              <w:rPr>
                <w:rFonts w:ascii="Arial" w:hAnsi="Arial" w:cs="Arial"/>
                <w:sz w:val="22"/>
                <w:szCs w:val="22"/>
                <w:lang w:val="en-AU"/>
              </w:rPr>
              <w:t>FO</w:t>
            </w:r>
          </w:p>
        </w:tc>
        <w:tc>
          <w:tcPr>
            <w:tcW w:w="1425" w:type="dxa"/>
            <w:vAlign w:val="center"/>
          </w:tcPr>
          <w:p w14:paraId="47A986DE" w14:textId="77777777" w:rsidR="00F07689" w:rsidRPr="00770084" w:rsidRDefault="00F07689" w:rsidP="00F07689">
            <w:pPr>
              <w:spacing w:before="60" w:after="60"/>
              <w:rPr>
                <w:rFonts w:ascii="Arial" w:hAnsi="Arial" w:cs="Arial"/>
                <w:sz w:val="22"/>
                <w:szCs w:val="22"/>
                <w:lang w:val="en-AU"/>
              </w:rPr>
            </w:pPr>
            <w:r w:rsidRPr="00770084">
              <w:rPr>
                <w:rFonts w:ascii="Arial" w:hAnsi="Arial" w:cs="Arial"/>
                <w:sz w:val="22"/>
                <w:szCs w:val="22"/>
                <w:lang w:val="en-AU"/>
              </w:rPr>
              <w:t>Deployment</w:t>
            </w:r>
          </w:p>
        </w:tc>
        <w:tc>
          <w:tcPr>
            <w:tcW w:w="3325" w:type="dxa"/>
            <w:vAlign w:val="center"/>
          </w:tcPr>
          <w:p w14:paraId="4DA7DC12" w14:textId="77777777" w:rsidR="00F07689" w:rsidRPr="00770084" w:rsidRDefault="00F07689" w:rsidP="00F07689">
            <w:pPr>
              <w:spacing w:before="60" w:after="60"/>
              <w:rPr>
                <w:rFonts w:ascii="Arial" w:hAnsi="Arial" w:cs="Arial"/>
                <w:sz w:val="22"/>
                <w:szCs w:val="22"/>
                <w:lang w:val="en-AU"/>
              </w:rPr>
            </w:pPr>
            <w:r w:rsidRPr="00770084">
              <w:rPr>
                <w:rFonts w:ascii="Arial" w:hAnsi="Arial" w:cs="Arial"/>
                <w:sz w:val="22"/>
                <w:szCs w:val="22"/>
                <w:lang w:val="en-AU"/>
              </w:rPr>
              <w:t>Execute deployment</w:t>
            </w:r>
          </w:p>
        </w:tc>
        <w:tc>
          <w:tcPr>
            <w:tcW w:w="1390" w:type="dxa"/>
            <w:vAlign w:val="center"/>
          </w:tcPr>
          <w:p w14:paraId="3BB28E2F" w14:textId="18DB925B" w:rsidR="00F07689" w:rsidRPr="00770084" w:rsidRDefault="00C469EF" w:rsidP="00F07689">
            <w:pPr>
              <w:spacing w:before="60" w:after="60"/>
              <w:rPr>
                <w:rFonts w:ascii="Arial" w:hAnsi="Arial" w:cs="Arial"/>
                <w:sz w:val="22"/>
                <w:szCs w:val="22"/>
                <w:lang w:val="en-AU"/>
              </w:rPr>
            </w:pPr>
            <w:r w:rsidRPr="00770084">
              <w:rPr>
                <w:rFonts w:ascii="Arial" w:hAnsi="Arial" w:cs="Arial"/>
                <w:sz w:val="22"/>
                <w:szCs w:val="22"/>
                <w:lang w:val="en-AU"/>
              </w:rPr>
              <w:t>Deployment</w:t>
            </w:r>
          </w:p>
        </w:tc>
      </w:tr>
      <w:tr w:rsidR="00F07689" w:rsidRPr="00770084" w14:paraId="3B9860EB" w14:textId="77777777" w:rsidTr="37A4DB53">
        <w:trPr>
          <w:cantSplit/>
        </w:trPr>
        <w:tc>
          <w:tcPr>
            <w:tcW w:w="528" w:type="dxa"/>
            <w:vAlign w:val="center"/>
          </w:tcPr>
          <w:p w14:paraId="073E0C39" w14:textId="29D39543" w:rsidR="00F07689" w:rsidRPr="00770084" w:rsidRDefault="009B7359" w:rsidP="00F07689">
            <w:pPr>
              <w:spacing w:before="60" w:after="60"/>
              <w:rPr>
                <w:rFonts w:ascii="Arial" w:hAnsi="Arial" w:cs="Arial"/>
                <w:sz w:val="22"/>
                <w:szCs w:val="22"/>
                <w:lang w:val="en-AU"/>
              </w:rPr>
            </w:pPr>
            <w:r w:rsidRPr="00770084">
              <w:rPr>
                <w:rFonts w:ascii="Arial" w:hAnsi="Arial" w:cs="Arial"/>
                <w:sz w:val="22"/>
                <w:szCs w:val="22"/>
                <w:lang w:val="en-AU"/>
              </w:rPr>
              <w:t>6</w:t>
            </w:r>
          </w:p>
        </w:tc>
        <w:tc>
          <w:tcPr>
            <w:tcW w:w="2676" w:type="dxa"/>
            <w:vAlign w:val="center"/>
          </w:tcPr>
          <w:p w14:paraId="7267887F" w14:textId="0ACE6759" w:rsidR="00F07689" w:rsidRPr="00770084" w:rsidRDefault="00E603D2" w:rsidP="00F07689">
            <w:pPr>
              <w:spacing w:before="60" w:after="60"/>
              <w:rPr>
                <w:rFonts w:ascii="Arial" w:hAnsi="Arial" w:cs="Arial"/>
                <w:sz w:val="22"/>
                <w:szCs w:val="22"/>
                <w:lang w:val="en-AU"/>
              </w:rPr>
            </w:pPr>
            <w:r w:rsidRPr="00D64104">
              <w:rPr>
                <w:rFonts w:ascii="Arial" w:hAnsi="Arial" w:cs="Arial"/>
                <w:sz w:val="22"/>
                <w:szCs w:val="22"/>
                <w:lang w:val="en-AU"/>
              </w:rPr>
              <w:t>OIT, Development, Security, and Operations (DevSecOps) Infrastructure Operations (IO)</w:t>
            </w:r>
            <w:r>
              <w:rPr>
                <w:rFonts w:ascii="Arial" w:hAnsi="Arial" w:cs="Arial"/>
                <w:sz w:val="22"/>
                <w:szCs w:val="22"/>
                <w:lang w:val="en-AU"/>
              </w:rPr>
              <w:t xml:space="preserve"> V</w:t>
            </w:r>
            <w:r w:rsidRPr="00601521">
              <w:rPr>
                <w:rFonts w:ascii="Arial" w:hAnsi="Arial" w:cs="Arial"/>
                <w:sz w:val="22"/>
                <w:szCs w:val="22"/>
                <w:lang w:val="en-AU"/>
              </w:rPr>
              <w:t>ist</w:t>
            </w:r>
            <w:r w:rsidR="00EE6158">
              <w:rPr>
                <w:rFonts w:ascii="Arial" w:hAnsi="Arial" w:cs="Arial"/>
                <w:sz w:val="22"/>
                <w:szCs w:val="22"/>
                <w:lang w:val="en-AU"/>
              </w:rPr>
              <w:t>A</w:t>
            </w:r>
            <w:r w:rsidRPr="00601521">
              <w:rPr>
                <w:rFonts w:ascii="Arial" w:hAnsi="Arial" w:cs="Arial"/>
                <w:sz w:val="22"/>
                <w:szCs w:val="22"/>
                <w:lang w:val="en-AU"/>
              </w:rPr>
              <w:t xml:space="preserve"> Applications </w:t>
            </w:r>
            <w:r w:rsidR="6A5F30BE" w:rsidRPr="4CB5BE3B">
              <w:rPr>
                <w:rFonts w:ascii="Arial" w:hAnsi="Arial" w:cs="Arial"/>
                <w:sz w:val="22"/>
                <w:szCs w:val="22"/>
                <w:lang w:val="en-AU"/>
              </w:rPr>
              <w:t>Division</w:t>
            </w:r>
            <w:r w:rsidR="0016637F" w:rsidRPr="00770084">
              <w:rPr>
                <w:rFonts w:ascii="Arial" w:hAnsi="Arial" w:cs="Arial"/>
                <w:sz w:val="22"/>
                <w:szCs w:val="22"/>
                <w:lang w:val="en-AU"/>
              </w:rPr>
              <w:t xml:space="preserve"> and </w:t>
            </w:r>
            <w:r w:rsidR="00C469EF" w:rsidRPr="00770084">
              <w:rPr>
                <w:rFonts w:ascii="Arial" w:hAnsi="Arial" w:cs="Arial"/>
                <w:sz w:val="22"/>
                <w:szCs w:val="22"/>
                <w:lang w:val="en-AU"/>
              </w:rPr>
              <w:t>Individual Veterans Administration Medical Centers (VAMCs)</w:t>
            </w:r>
          </w:p>
        </w:tc>
        <w:tc>
          <w:tcPr>
            <w:tcW w:w="1425" w:type="dxa"/>
            <w:vAlign w:val="center"/>
          </w:tcPr>
          <w:p w14:paraId="08EC6D45" w14:textId="77777777" w:rsidR="00F07689" w:rsidRPr="00770084" w:rsidRDefault="00F07689" w:rsidP="00F07689">
            <w:pPr>
              <w:spacing w:before="60" w:after="60"/>
              <w:rPr>
                <w:rFonts w:ascii="Arial" w:hAnsi="Arial" w:cs="Arial"/>
                <w:sz w:val="22"/>
                <w:szCs w:val="22"/>
                <w:lang w:val="en-AU"/>
              </w:rPr>
            </w:pPr>
            <w:r w:rsidRPr="00770084">
              <w:rPr>
                <w:rFonts w:ascii="Arial" w:hAnsi="Arial" w:cs="Arial"/>
                <w:sz w:val="22"/>
                <w:szCs w:val="22"/>
                <w:lang w:val="en-AU"/>
              </w:rPr>
              <w:t>Installation</w:t>
            </w:r>
          </w:p>
        </w:tc>
        <w:tc>
          <w:tcPr>
            <w:tcW w:w="3325" w:type="dxa"/>
            <w:vAlign w:val="center"/>
          </w:tcPr>
          <w:p w14:paraId="7128B0BA" w14:textId="77777777" w:rsidR="00F07689" w:rsidRPr="00770084" w:rsidRDefault="00F07689" w:rsidP="00F07689">
            <w:pPr>
              <w:spacing w:before="60" w:after="60"/>
              <w:rPr>
                <w:rFonts w:ascii="Arial" w:hAnsi="Arial" w:cs="Arial"/>
                <w:sz w:val="22"/>
                <w:szCs w:val="22"/>
                <w:lang w:val="en-AU"/>
              </w:rPr>
            </w:pPr>
            <w:r w:rsidRPr="00770084">
              <w:rPr>
                <w:rFonts w:ascii="Arial" w:hAnsi="Arial" w:cs="Arial"/>
                <w:sz w:val="22"/>
                <w:szCs w:val="22"/>
                <w:lang w:val="en-AU"/>
              </w:rPr>
              <w:t xml:space="preserve">Plan and schedule installation </w:t>
            </w:r>
          </w:p>
        </w:tc>
        <w:tc>
          <w:tcPr>
            <w:tcW w:w="1390" w:type="dxa"/>
            <w:vAlign w:val="center"/>
          </w:tcPr>
          <w:p w14:paraId="4110C668" w14:textId="3C421193" w:rsidR="00F07689" w:rsidRPr="00770084" w:rsidRDefault="005F57A0" w:rsidP="00F07689">
            <w:pPr>
              <w:spacing w:before="60" w:after="60"/>
              <w:rPr>
                <w:rFonts w:ascii="Arial" w:hAnsi="Arial" w:cs="Arial"/>
                <w:sz w:val="22"/>
                <w:szCs w:val="22"/>
                <w:lang w:val="en-AU"/>
              </w:rPr>
            </w:pPr>
            <w:r w:rsidRPr="00770084">
              <w:rPr>
                <w:rFonts w:ascii="Arial" w:hAnsi="Arial" w:cs="Arial"/>
                <w:sz w:val="22"/>
                <w:szCs w:val="22"/>
                <w:lang w:val="en-AU"/>
              </w:rPr>
              <w:t>Deployment</w:t>
            </w:r>
          </w:p>
        </w:tc>
      </w:tr>
      <w:tr w:rsidR="00F61A80" w:rsidRPr="00770084" w14:paraId="44BACBDD" w14:textId="77777777" w:rsidTr="37A4DB53">
        <w:trPr>
          <w:cantSplit/>
        </w:trPr>
        <w:tc>
          <w:tcPr>
            <w:tcW w:w="528" w:type="dxa"/>
            <w:vAlign w:val="center"/>
          </w:tcPr>
          <w:p w14:paraId="5A5FE3BA" w14:textId="0CC2A564" w:rsidR="00F61A80" w:rsidRPr="00770084" w:rsidRDefault="009B7359" w:rsidP="00F07689">
            <w:pPr>
              <w:spacing w:before="60" w:after="60"/>
              <w:rPr>
                <w:rFonts w:ascii="Arial" w:hAnsi="Arial" w:cs="Arial"/>
                <w:sz w:val="22"/>
                <w:szCs w:val="22"/>
                <w:lang w:val="en-AU"/>
              </w:rPr>
            </w:pPr>
            <w:r w:rsidRPr="00770084">
              <w:rPr>
                <w:rFonts w:ascii="Arial" w:hAnsi="Arial" w:cs="Arial"/>
                <w:sz w:val="22"/>
                <w:szCs w:val="22"/>
                <w:lang w:val="en-AU"/>
              </w:rPr>
              <w:t>7</w:t>
            </w:r>
          </w:p>
        </w:tc>
        <w:tc>
          <w:tcPr>
            <w:tcW w:w="2676" w:type="dxa"/>
            <w:vAlign w:val="center"/>
          </w:tcPr>
          <w:p w14:paraId="2BB04EC2" w14:textId="5038CFF4" w:rsidR="00F61A80" w:rsidRPr="00770084" w:rsidDel="00F61A80" w:rsidRDefault="004E3D84" w:rsidP="00F07689">
            <w:pPr>
              <w:spacing w:before="60" w:after="60"/>
              <w:rPr>
                <w:rFonts w:ascii="Arial" w:hAnsi="Arial" w:cs="Arial"/>
                <w:sz w:val="22"/>
                <w:szCs w:val="22"/>
                <w:lang w:val="en-AU"/>
              </w:rPr>
            </w:pPr>
            <w:r w:rsidRPr="00770084">
              <w:rPr>
                <w:rFonts w:ascii="Arial" w:hAnsi="Arial" w:cs="Arial"/>
                <w:sz w:val="22"/>
                <w:szCs w:val="22"/>
                <w:lang w:val="en-AU"/>
              </w:rPr>
              <w:t>Fa</w:t>
            </w:r>
            <w:r w:rsidRPr="000B54E5">
              <w:rPr>
                <w:rFonts w:ascii="Arial" w:hAnsi="Arial" w:cs="Arial"/>
                <w:sz w:val="22"/>
                <w:szCs w:val="22"/>
                <w:lang w:val="en-AU"/>
              </w:rPr>
              <w:t xml:space="preserve">cility </w:t>
            </w:r>
            <w:r w:rsidR="000B54E5" w:rsidRPr="000B54E5">
              <w:rPr>
                <w:rFonts w:ascii="Arial" w:hAnsi="Arial" w:cs="Arial"/>
                <w:sz w:val="22"/>
                <w:szCs w:val="22"/>
                <w:lang w:val="en-AU"/>
              </w:rPr>
              <w:t xml:space="preserve">Area </w:t>
            </w:r>
            <w:r w:rsidR="19F7F6E5" w:rsidRPr="4CB5BE3B">
              <w:rPr>
                <w:rFonts w:ascii="Arial" w:hAnsi="Arial" w:cs="Arial"/>
                <w:sz w:val="22"/>
                <w:szCs w:val="22"/>
                <w:lang w:val="en-AU"/>
              </w:rPr>
              <w:t>Manager</w:t>
            </w:r>
            <w:r w:rsidRPr="000B54E5">
              <w:rPr>
                <w:rFonts w:ascii="Arial" w:hAnsi="Arial" w:cs="Arial"/>
                <w:sz w:val="22"/>
                <w:szCs w:val="22"/>
                <w:lang w:val="en-AU"/>
              </w:rPr>
              <w:t xml:space="preserve"> and OIT support, which may be local or regiona</w:t>
            </w:r>
            <w:r w:rsidRPr="00770084">
              <w:rPr>
                <w:rFonts w:ascii="Arial" w:hAnsi="Arial" w:cs="Arial"/>
                <w:sz w:val="22"/>
                <w:szCs w:val="22"/>
                <w:lang w:val="en-AU"/>
              </w:rPr>
              <w:t>l</w:t>
            </w:r>
          </w:p>
        </w:tc>
        <w:tc>
          <w:tcPr>
            <w:tcW w:w="1425" w:type="dxa"/>
            <w:vAlign w:val="center"/>
          </w:tcPr>
          <w:p w14:paraId="25CA2971" w14:textId="77777777" w:rsidR="00F61A80" w:rsidRPr="00770084" w:rsidRDefault="0061708A" w:rsidP="00F07689">
            <w:pPr>
              <w:spacing w:before="60" w:after="60"/>
              <w:rPr>
                <w:rFonts w:ascii="Arial" w:hAnsi="Arial" w:cs="Arial"/>
                <w:sz w:val="22"/>
                <w:szCs w:val="22"/>
                <w:lang w:val="en-AU"/>
              </w:rPr>
            </w:pPr>
            <w:r w:rsidRPr="00770084">
              <w:rPr>
                <w:rFonts w:ascii="Arial" w:hAnsi="Arial" w:cs="Arial"/>
                <w:sz w:val="22"/>
                <w:szCs w:val="22"/>
                <w:lang w:val="en-AU"/>
              </w:rPr>
              <w:t>Back-out</w:t>
            </w:r>
          </w:p>
        </w:tc>
        <w:tc>
          <w:tcPr>
            <w:tcW w:w="3325" w:type="dxa"/>
            <w:vAlign w:val="center"/>
          </w:tcPr>
          <w:p w14:paraId="57A49A08" w14:textId="77777777" w:rsidR="00F61A80" w:rsidRPr="00770084" w:rsidRDefault="00236972" w:rsidP="00236972">
            <w:pPr>
              <w:spacing w:before="60" w:after="60"/>
              <w:rPr>
                <w:rFonts w:ascii="Arial" w:hAnsi="Arial" w:cs="Arial"/>
                <w:sz w:val="22"/>
                <w:szCs w:val="22"/>
                <w:lang w:val="en-AU"/>
              </w:rPr>
            </w:pPr>
            <w:r w:rsidRPr="00770084">
              <w:rPr>
                <w:rFonts w:ascii="Arial" w:hAnsi="Arial" w:cs="Arial"/>
                <w:sz w:val="22"/>
                <w:szCs w:val="22"/>
                <w:lang w:val="en-AU"/>
              </w:rPr>
              <w:t xml:space="preserve">Confirm availability of back-out instructions and back-out strategy (what are the criteria that trigger a back-out) </w:t>
            </w:r>
          </w:p>
        </w:tc>
        <w:tc>
          <w:tcPr>
            <w:tcW w:w="1390" w:type="dxa"/>
            <w:vAlign w:val="center"/>
          </w:tcPr>
          <w:p w14:paraId="60B617C5" w14:textId="0108FF41" w:rsidR="00F61A80" w:rsidRPr="00770084" w:rsidRDefault="004E3D84" w:rsidP="00F07689">
            <w:pPr>
              <w:spacing w:before="60" w:after="60"/>
              <w:rPr>
                <w:rFonts w:ascii="Arial" w:hAnsi="Arial" w:cs="Arial"/>
                <w:sz w:val="22"/>
                <w:szCs w:val="22"/>
                <w:lang w:val="en-AU"/>
              </w:rPr>
            </w:pPr>
            <w:r w:rsidRPr="00770084">
              <w:rPr>
                <w:rFonts w:ascii="Arial" w:hAnsi="Arial" w:cs="Arial"/>
                <w:sz w:val="22"/>
                <w:szCs w:val="22"/>
                <w:lang w:val="en-AU"/>
              </w:rPr>
              <w:t>Deployment</w:t>
            </w:r>
          </w:p>
        </w:tc>
      </w:tr>
      <w:tr w:rsidR="00F61A80" w:rsidRPr="00770084" w14:paraId="576EA064" w14:textId="77777777" w:rsidTr="37A4DB53">
        <w:trPr>
          <w:cantSplit/>
        </w:trPr>
        <w:tc>
          <w:tcPr>
            <w:tcW w:w="528" w:type="dxa"/>
            <w:vAlign w:val="center"/>
          </w:tcPr>
          <w:p w14:paraId="4D2BBB52" w14:textId="63549674" w:rsidR="00F61A80" w:rsidRPr="00770084" w:rsidRDefault="009B7359" w:rsidP="00F07689">
            <w:pPr>
              <w:spacing w:before="60" w:after="60"/>
              <w:rPr>
                <w:rFonts w:ascii="Arial" w:hAnsi="Arial" w:cs="Arial"/>
                <w:sz w:val="22"/>
                <w:szCs w:val="22"/>
                <w:lang w:val="en-AU"/>
              </w:rPr>
            </w:pPr>
            <w:r w:rsidRPr="00770084">
              <w:rPr>
                <w:rFonts w:ascii="Arial" w:hAnsi="Arial" w:cs="Arial"/>
                <w:sz w:val="22"/>
                <w:szCs w:val="22"/>
                <w:lang w:val="en-AU"/>
              </w:rPr>
              <w:t>8</w:t>
            </w:r>
          </w:p>
        </w:tc>
        <w:tc>
          <w:tcPr>
            <w:tcW w:w="2676" w:type="dxa"/>
            <w:vAlign w:val="center"/>
          </w:tcPr>
          <w:p w14:paraId="21BE110F" w14:textId="0E03CC70" w:rsidR="00F61A80" w:rsidRPr="00770084" w:rsidDel="00F61A80" w:rsidRDefault="00397003" w:rsidP="00F07689">
            <w:pPr>
              <w:spacing w:before="60" w:after="60"/>
              <w:rPr>
                <w:rFonts w:ascii="Arial" w:hAnsi="Arial" w:cs="Arial"/>
                <w:sz w:val="22"/>
                <w:szCs w:val="22"/>
                <w:lang w:val="en-AU"/>
              </w:rPr>
            </w:pPr>
            <w:r w:rsidRPr="00770084">
              <w:rPr>
                <w:rFonts w:ascii="Arial" w:hAnsi="Arial" w:cs="Arial"/>
                <w:sz w:val="22"/>
                <w:szCs w:val="22"/>
                <w:lang w:val="en-AU"/>
              </w:rPr>
              <w:t>VA OI</w:t>
            </w:r>
            <w:r w:rsidRPr="00330197">
              <w:rPr>
                <w:rFonts w:ascii="Arial" w:hAnsi="Arial" w:cs="Arial"/>
                <w:sz w:val="22"/>
                <w:szCs w:val="22"/>
                <w:lang w:val="en-AU"/>
              </w:rPr>
              <w:t xml:space="preserve">T, </w:t>
            </w:r>
            <w:r w:rsidR="00330197" w:rsidRPr="00330197">
              <w:rPr>
                <w:rFonts w:ascii="Arial" w:hAnsi="Arial" w:cs="Arial"/>
                <w:sz w:val="22"/>
                <w:szCs w:val="22"/>
                <w:lang w:val="en-AU"/>
              </w:rPr>
              <w:t>HSP PCS</w:t>
            </w:r>
            <w:r w:rsidR="7DE5938D" w:rsidRPr="4CB5BE3B">
              <w:rPr>
                <w:rFonts w:ascii="Arial" w:hAnsi="Arial" w:cs="Arial"/>
                <w:sz w:val="22"/>
                <w:szCs w:val="22"/>
                <w:lang w:val="en-AU"/>
              </w:rPr>
              <w:t>,</w:t>
            </w:r>
            <w:r w:rsidRPr="00330197">
              <w:rPr>
                <w:rFonts w:ascii="Arial" w:hAnsi="Arial" w:cs="Arial"/>
                <w:sz w:val="22"/>
                <w:szCs w:val="22"/>
                <w:lang w:val="en-AU"/>
              </w:rPr>
              <w:t xml:space="preserve"> and</w:t>
            </w:r>
            <w:r w:rsidR="00572BB6" w:rsidRPr="00330197">
              <w:rPr>
                <w:rFonts w:ascii="Arial" w:hAnsi="Arial" w:cs="Arial"/>
                <w:sz w:val="22"/>
                <w:szCs w:val="22"/>
                <w:lang w:val="en-AU"/>
              </w:rPr>
              <w:t xml:space="preserve"> the </w:t>
            </w:r>
            <w:r w:rsidRPr="00330197">
              <w:rPr>
                <w:rFonts w:ascii="Arial" w:hAnsi="Arial" w:cs="Arial"/>
                <w:sz w:val="22"/>
                <w:szCs w:val="22"/>
                <w:lang w:val="en-AU"/>
              </w:rPr>
              <w:t>Development Team</w:t>
            </w:r>
          </w:p>
        </w:tc>
        <w:tc>
          <w:tcPr>
            <w:tcW w:w="1425" w:type="dxa"/>
            <w:vAlign w:val="center"/>
          </w:tcPr>
          <w:p w14:paraId="13A11EE1" w14:textId="77777777" w:rsidR="00F61A80" w:rsidRPr="00770084" w:rsidRDefault="004D68E8" w:rsidP="00F07689">
            <w:pPr>
              <w:spacing w:before="60" w:after="60"/>
              <w:rPr>
                <w:rFonts w:ascii="Arial" w:hAnsi="Arial" w:cs="Arial"/>
                <w:sz w:val="22"/>
                <w:szCs w:val="22"/>
                <w:lang w:val="en-AU"/>
              </w:rPr>
            </w:pPr>
            <w:r w:rsidRPr="00770084">
              <w:rPr>
                <w:rFonts w:ascii="Arial" w:hAnsi="Arial" w:cs="Arial"/>
                <w:sz w:val="22"/>
                <w:szCs w:val="22"/>
                <w:lang w:val="en-AU"/>
              </w:rPr>
              <w:t>Post Deployment</w:t>
            </w:r>
          </w:p>
        </w:tc>
        <w:tc>
          <w:tcPr>
            <w:tcW w:w="3325" w:type="dxa"/>
            <w:vAlign w:val="center"/>
          </w:tcPr>
          <w:p w14:paraId="272A5A95" w14:textId="77777777" w:rsidR="00F61A80" w:rsidRPr="00770084" w:rsidRDefault="004D68E8" w:rsidP="00F07689">
            <w:pPr>
              <w:spacing w:before="60" w:after="60"/>
              <w:rPr>
                <w:rFonts w:ascii="Arial" w:hAnsi="Arial" w:cs="Arial"/>
                <w:sz w:val="22"/>
                <w:szCs w:val="22"/>
                <w:lang w:val="en-AU"/>
              </w:rPr>
            </w:pPr>
            <w:r w:rsidRPr="00770084">
              <w:rPr>
                <w:rFonts w:ascii="Arial" w:hAnsi="Arial" w:cs="Arial"/>
                <w:sz w:val="22"/>
                <w:szCs w:val="22"/>
                <w:lang w:val="en-AU"/>
              </w:rPr>
              <w:t>Hardware, Software and System Support</w:t>
            </w:r>
          </w:p>
        </w:tc>
        <w:tc>
          <w:tcPr>
            <w:tcW w:w="1390" w:type="dxa"/>
            <w:vAlign w:val="center"/>
          </w:tcPr>
          <w:p w14:paraId="1EE1CC7D" w14:textId="29E4B368" w:rsidR="00F61A80" w:rsidRPr="00770084" w:rsidRDefault="00397003" w:rsidP="00F07689">
            <w:pPr>
              <w:spacing w:before="60" w:after="60"/>
              <w:rPr>
                <w:rFonts w:ascii="Arial" w:hAnsi="Arial" w:cs="Arial"/>
                <w:sz w:val="22"/>
                <w:szCs w:val="22"/>
                <w:lang w:val="en-AU"/>
              </w:rPr>
            </w:pPr>
            <w:r w:rsidRPr="00770084">
              <w:rPr>
                <w:rFonts w:ascii="Arial" w:hAnsi="Arial" w:cs="Arial"/>
                <w:sz w:val="22"/>
                <w:szCs w:val="22"/>
                <w:lang w:val="en-AU"/>
              </w:rPr>
              <w:t>Warranty</w:t>
            </w:r>
          </w:p>
        </w:tc>
      </w:tr>
    </w:tbl>
    <w:p w14:paraId="15F35BD5" w14:textId="58054584" w:rsidR="00F07689" w:rsidRPr="00F07689" w:rsidRDefault="005F10A9" w:rsidP="00EE6158">
      <w:pPr>
        <w:pStyle w:val="Heading1"/>
      </w:pPr>
      <w:bookmarkStart w:id="19" w:name="_Toc131497321"/>
      <w:bookmarkStart w:id="20" w:name="_Toc421540860"/>
      <w:r>
        <w:lastRenderedPageBreak/>
        <w:t>Deployment</w:t>
      </w:r>
      <w:bookmarkEnd w:id="19"/>
      <w:r>
        <w:t xml:space="preserve"> </w:t>
      </w:r>
      <w:bookmarkEnd w:id="20"/>
    </w:p>
    <w:p w14:paraId="57FB394D" w14:textId="77777777" w:rsidR="0057227F" w:rsidRPr="00A81471" w:rsidRDefault="0057227F" w:rsidP="0057227F">
      <w:pPr>
        <w:pStyle w:val="BodyText"/>
      </w:pPr>
      <w:r w:rsidRPr="00A81471">
        <w:t xml:space="preserve">The deployment is planned as a national general availability release. The scheduling of test/mirror installs, testing, and the deployment to production will be at the sites’ discretion. </w:t>
      </w:r>
    </w:p>
    <w:p w14:paraId="5BD221CD" w14:textId="77777777" w:rsidR="0057227F" w:rsidRPr="00A81471" w:rsidRDefault="0057227F" w:rsidP="0057227F">
      <w:pPr>
        <w:pStyle w:val="BodyText"/>
      </w:pPr>
      <w:r w:rsidRPr="00A81471">
        <w:t>A national release is planned after testing has been successfully completed at initial operating capability (IOC) test sites.</w:t>
      </w:r>
    </w:p>
    <w:p w14:paraId="2F17766D" w14:textId="57567A92" w:rsidR="00F40688" w:rsidRPr="00A81471" w:rsidRDefault="0057227F" w:rsidP="0057227F">
      <w:pPr>
        <w:pStyle w:val="BodyText"/>
      </w:pPr>
      <w:r w:rsidRPr="00A81471">
        <w:t xml:space="preserve">Deployment will be performed by the local or </w:t>
      </w:r>
      <w:r>
        <w:t>re</w:t>
      </w:r>
      <w:r w:rsidRPr="00A81471">
        <w:t xml:space="preserve">gional </w:t>
      </w:r>
      <w:r>
        <w:t xml:space="preserve">OIT </w:t>
      </w:r>
      <w:r w:rsidRPr="00A81471">
        <w:t xml:space="preserve">staff and supported by team members from these organizations: </w:t>
      </w:r>
      <w:r w:rsidRPr="002F0BD0">
        <w:t>FO</w:t>
      </w:r>
      <w:r w:rsidRPr="00A81471">
        <w:t xml:space="preserve"> and Enterprise Operations. Other teams may provide additional support.</w:t>
      </w:r>
    </w:p>
    <w:p w14:paraId="61B8D165" w14:textId="77777777" w:rsidR="00F07689" w:rsidRPr="00F07689" w:rsidRDefault="00F07689" w:rsidP="00493107">
      <w:pPr>
        <w:pStyle w:val="Heading2"/>
        <w:tabs>
          <w:tab w:val="clear" w:pos="907"/>
          <w:tab w:val="left" w:pos="810"/>
        </w:tabs>
        <w:ind w:hanging="792"/>
      </w:pPr>
      <w:bookmarkStart w:id="21" w:name="_Toc421540861"/>
      <w:bookmarkStart w:id="22" w:name="_Toc131497322"/>
      <w:r w:rsidRPr="00F07689">
        <w:t>Timeline</w:t>
      </w:r>
      <w:bookmarkEnd w:id="21"/>
      <w:bookmarkEnd w:id="22"/>
      <w:r w:rsidRPr="00F07689">
        <w:t xml:space="preserve"> </w:t>
      </w:r>
    </w:p>
    <w:p w14:paraId="0A45EB42" w14:textId="781E13F8" w:rsidR="00F07689" w:rsidRDefault="00F07689" w:rsidP="00F07689">
      <w:pPr>
        <w:rPr>
          <w:szCs w:val="20"/>
        </w:rPr>
      </w:pPr>
      <w:r w:rsidRPr="00F07689">
        <w:rPr>
          <w:szCs w:val="20"/>
        </w:rPr>
        <w:t xml:space="preserve">The deployment and installation </w:t>
      </w:r>
      <w:r w:rsidRPr="00C741E3">
        <w:rPr>
          <w:szCs w:val="20"/>
        </w:rPr>
        <w:t>is</w:t>
      </w:r>
      <w:r w:rsidRPr="00F07689">
        <w:rPr>
          <w:szCs w:val="20"/>
        </w:rPr>
        <w:t xml:space="preserve"> scheduled to run fo</w:t>
      </w:r>
      <w:r w:rsidR="00A73A3B">
        <w:rPr>
          <w:szCs w:val="20"/>
        </w:rPr>
        <w:t xml:space="preserve">r </w:t>
      </w:r>
      <w:r w:rsidR="0074327C">
        <w:rPr>
          <w:szCs w:val="20"/>
        </w:rPr>
        <w:t>31 days</w:t>
      </w:r>
      <w:r w:rsidRPr="00F07689">
        <w:rPr>
          <w:szCs w:val="20"/>
        </w:rPr>
        <w:t>, as depicted in the master deployment schedule</w:t>
      </w:r>
      <w:r w:rsidR="007420EF">
        <w:rPr>
          <w:szCs w:val="20"/>
        </w:rPr>
        <w:t xml:space="preserve"> for </w:t>
      </w:r>
      <w:r w:rsidR="007420EF" w:rsidRPr="00BF15FE">
        <w:rPr>
          <w:szCs w:val="20"/>
        </w:rPr>
        <w:t>Pharmacy Operational Updates</w:t>
      </w:r>
      <w:r w:rsidR="007420EF" w:rsidRPr="004A27B7">
        <w:rPr>
          <w:szCs w:val="20"/>
        </w:rPr>
        <w:t xml:space="preserve"> Optional Release 2.</w:t>
      </w:r>
    </w:p>
    <w:p w14:paraId="2262B52B" w14:textId="15771492" w:rsidR="00F93873" w:rsidRPr="00F93873" w:rsidRDefault="00F93873" w:rsidP="00F93873">
      <w:pPr>
        <w:keepNext/>
        <w:keepLines/>
        <w:spacing w:before="240" w:after="60"/>
        <w:jc w:val="center"/>
        <w:rPr>
          <w:rFonts w:ascii="Arial" w:hAnsi="Arial" w:cs="Arial"/>
          <w:b/>
          <w:bCs/>
          <w:sz w:val="20"/>
          <w:szCs w:val="20"/>
        </w:rPr>
      </w:pPr>
      <w:bookmarkStart w:id="23" w:name="_Toc125019891"/>
      <w:r w:rsidRPr="00F93873">
        <w:rPr>
          <w:rFonts w:ascii="Arial" w:hAnsi="Arial" w:cs="Arial"/>
          <w:b/>
          <w:bCs/>
          <w:sz w:val="20"/>
          <w:szCs w:val="20"/>
        </w:rPr>
        <w:t xml:space="preserve">Table </w:t>
      </w:r>
      <w:r w:rsidRPr="00F93873">
        <w:rPr>
          <w:rFonts w:ascii="Arial" w:hAnsi="Arial" w:cs="Arial"/>
          <w:b/>
          <w:bCs/>
          <w:sz w:val="20"/>
          <w:szCs w:val="20"/>
        </w:rPr>
        <w:fldChar w:fldCharType="begin"/>
      </w:r>
      <w:r w:rsidRPr="00F93873">
        <w:rPr>
          <w:rFonts w:ascii="Arial" w:hAnsi="Arial" w:cs="Arial"/>
          <w:b/>
          <w:bCs/>
          <w:sz w:val="20"/>
          <w:szCs w:val="20"/>
        </w:rPr>
        <w:instrText xml:space="preserve"> SEQ Table \* ARABIC </w:instrText>
      </w:r>
      <w:r w:rsidRPr="00F93873">
        <w:rPr>
          <w:rFonts w:ascii="Arial" w:hAnsi="Arial" w:cs="Arial"/>
          <w:b/>
          <w:bCs/>
          <w:sz w:val="20"/>
          <w:szCs w:val="20"/>
        </w:rPr>
        <w:fldChar w:fldCharType="separate"/>
      </w:r>
      <w:r w:rsidR="004647CA">
        <w:rPr>
          <w:rFonts w:ascii="Arial" w:hAnsi="Arial" w:cs="Arial"/>
          <w:b/>
          <w:bCs/>
          <w:noProof/>
          <w:sz w:val="20"/>
          <w:szCs w:val="20"/>
        </w:rPr>
        <w:t>2</w:t>
      </w:r>
      <w:r w:rsidRPr="00F93873">
        <w:rPr>
          <w:rFonts w:ascii="Arial" w:hAnsi="Arial" w:cs="Arial"/>
          <w:b/>
          <w:bCs/>
          <w:sz w:val="20"/>
          <w:szCs w:val="20"/>
        </w:rPr>
        <w:fldChar w:fldCharType="end"/>
      </w:r>
      <w:r>
        <w:rPr>
          <w:rFonts w:ascii="Arial" w:hAnsi="Arial" w:cs="Arial"/>
          <w:b/>
          <w:bCs/>
          <w:sz w:val="20"/>
          <w:szCs w:val="20"/>
        </w:rPr>
        <w:t>: Timeline</w:t>
      </w:r>
      <w:bookmarkEnd w:id="23"/>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029"/>
        <w:gridCol w:w="2158"/>
        <w:gridCol w:w="2153"/>
      </w:tblGrid>
      <w:tr w:rsidR="00185934" w14:paraId="5D87DAEE" w14:textId="77777777" w:rsidTr="00150E47">
        <w:tc>
          <w:tcPr>
            <w:tcW w:w="5035" w:type="dxa"/>
            <w:tcBorders>
              <w:top w:val="single" w:sz="8" w:space="0" w:color="auto"/>
              <w:bottom w:val="single" w:sz="8" w:space="0" w:color="auto"/>
            </w:tcBorders>
            <w:shd w:val="clear" w:color="auto" w:fill="F2F2F2" w:themeFill="background1" w:themeFillShade="F2"/>
          </w:tcPr>
          <w:p w14:paraId="283F12AE" w14:textId="77777777" w:rsidR="00185934" w:rsidRDefault="00185934" w:rsidP="00185934">
            <w:pPr>
              <w:pStyle w:val="TableHeading"/>
            </w:pPr>
            <w:bookmarkStart w:id="24" w:name="_Hlk94248269"/>
            <w:r>
              <w:t>Task</w:t>
            </w:r>
          </w:p>
        </w:tc>
        <w:tc>
          <w:tcPr>
            <w:tcW w:w="2160" w:type="dxa"/>
            <w:tcBorders>
              <w:top w:val="single" w:sz="8" w:space="0" w:color="auto"/>
              <w:bottom w:val="single" w:sz="8" w:space="0" w:color="auto"/>
            </w:tcBorders>
            <w:shd w:val="clear" w:color="auto" w:fill="F2F2F2" w:themeFill="background1" w:themeFillShade="F2"/>
          </w:tcPr>
          <w:p w14:paraId="16BC642C" w14:textId="77777777" w:rsidR="00185934" w:rsidRDefault="00185934" w:rsidP="00185934">
            <w:pPr>
              <w:pStyle w:val="TableHeading"/>
            </w:pPr>
            <w:r>
              <w:t>Start</w:t>
            </w:r>
          </w:p>
        </w:tc>
        <w:tc>
          <w:tcPr>
            <w:tcW w:w="2155" w:type="dxa"/>
            <w:tcBorders>
              <w:top w:val="single" w:sz="8" w:space="0" w:color="auto"/>
              <w:bottom w:val="single" w:sz="8" w:space="0" w:color="auto"/>
            </w:tcBorders>
            <w:shd w:val="clear" w:color="auto" w:fill="F2F2F2" w:themeFill="background1" w:themeFillShade="F2"/>
          </w:tcPr>
          <w:p w14:paraId="545BB6FD" w14:textId="77777777" w:rsidR="00185934" w:rsidRDefault="00185934" w:rsidP="00185934">
            <w:pPr>
              <w:pStyle w:val="TableHeading"/>
            </w:pPr>
            <w:r>
              <w:t>Finish</w:t>
            </w:r>
          </w:p>
        </w:tc>
      </w:tr>
      <w:tr w:rsidR="00185934" w14:paraId="79B40E92" w14:textId="77777777" w:rsidTr="00C741E3">
        <w:tc>
          <w:tcPr>
            <w:tcW w:w="5035" w:type="dxa"/>
            <w:tcBorders>
              <w:top w:val="single" w:sz="8" w:space="0" w:color="auto"/>
              <w:bottom w:val="single" w:sz="4" w:space="0" w:color="auto"/>
            </w:tcBorders>
          </w:tcPr>
          <w:p w14:paraId="32172B45" w14:textId="77777777" w:rsidR="00185934" w:rsidRDefault="00185934" w:rsidP="00185934">
            <w:pPr>
              <w:pStyle w:val="TableText"/>
            </w:pPr>
            <w:r>
              <w:t>National Release</w:t>
            </w:r>
          </w:p>
        </w:tc>
        <w:tc>
          <w:tcPr>
            <w:tcW w:w="2160" w:type="dxa"/>
            <w:tcBorders>
              <w:top w:val="single" w:sz="8" w:space="0" w:color="auto"/>
              <w:bottom w:val="single" w:sz="4" w:space="0" w:color="auto"/>
            </w:tcBorders>
          </w:tcPr>
          <w:p w14:paraId="3DE3C5F1" w14:textId="4F0065DA" w:rsidR="00185934" w:rsidRPr="006A35C2" w:rsidRDefault="007B3EB2" w:rsidP="00185934">
            <w:pPr>
              <w:pStyle w:val="TableText"/>
            </w:pPr>
            <w:r>
              <w:t>6</w:t>
            </w:r>
            <w:r w:rsidR="00185934">
              <w:t>/</w:t>
            </w:r>
            <w:r>
              <w:t>2</w:t>
            </w:r>
            <w:r w:rsidR="00576FA3">
              <w:t>6</w:t>
            </w:r>
            <w:r w:rsidR="00185934">
              <w:t>/2</w:t>
            </w:r>
            <w:r w:rsidR="79B6BD48">
              <w:t>3</w:t>
            </w:r>
          </w:p>
        </w:tc>
        <w:tc>
          <w:tcPr>
            <w:tcW w:w="2155" w:type="dxa"/>
            <w:tcBorders>
              <w:top w:val="single" w:sz="8" w:space="0" w:color="auto"/>
              <w:bottom w:val="single" w:sz="4" w:space="0" w:color="auto"/>
            </w:tcBorders>
          </w:tcPr>
          <w:p w14:paraId="662D7A27" w14:textId="69D3E1D4" w:rsidR="00185934" w:rsidRPr="006A35C2" w:rsidRDefault="007B3EB2" w:rsidP="00185934">
            <w:pPr>
              <w:pStyle w:val="TableText"/>
            </w:pPr>
            <w:r>
              <w:t>6</w:t>
            </w:r>
            <w:r w:rsidR="00185934">
              <w:t>/</w:t>
            </w:r>
            <w:r>
              <w:t>2</w:t>
            </w:r>
            <w:r w:rsidR="00576FA3">
              <w:t>6</w:t>
            </w:r>
            <w:r w:rsidR="00185934">
              <w:t>/2</w:t>
            </w:r>
            <w:r w:rsidR="79B6BD48">
              <w:t>3</w:t>
            </w:r>
          </w:p>
        </w:tc>
      </w:tr>
      <w:tr w:rsidR="00185934" w14:paraId="30056B40" w14:textId="77777777" w:rsidTr="00C741E3">
        <w:tc>
          <w:tcPr>
            <w:tcW w:w="5035" w:type="dxa"/>
            <w:tcBorders>
              <w:top w:val="single" w:sz="4" w:space="0" w:color="auto"/>
              <w:bottom w:val="single" w:sz="8" w:space="0" w:color="auto"/>
            </w:tcBorders>
          </w:tcPr>
          <w:p w14:paraId="0B9FE02B" w14:textId="77777777" w:rsidR="00185934" w:rsidRPr="000211F7" w:rsidRDefault="00185934" w:rsidP="00185934">
            <w:pPr>
              <w:pStyle w:val="TableText"/>
            </w:pPr>
            <w:r w:rsidRPr="000211F7">
              <w:t>Compliance Period</w:t>
            </w:r>
          </w:p>
        </w:tc>
        <w:tc>
          <w:tcPr>
            <w:tcW w:w="2160" w:type="dxa"/>
            <w:tcBorders>
              <w:top w:val="single" w:sz="4" w:space="0" w:color="auto"/>
              <w:bottom w:val="single" w:sz="8" w:space="0" w:color="auto"/>
            </w:tcBorders>
          </w:tcPr>
          <w:p w14:paraId="0F677F1B" w14:textId="7DC58CED" w:rsidR="00185934" w:rsidRPr="000211F7" w:rsidRDefault="007B3EB2" w:rsidP="00185934">
            <w:pPr>
              <w:pStyle w:val="TableText"/>
            </w:pPr>
            <w:r>
              <w:t>6</w:t>
            </w:r>
            <w:r w:rsidR="00185934" w:rsidRPr="000211F7">
              <w:t>/</w:t>
            </w:r>
            <w:r>
              <w:t>2</w:t>
            </w:r>
            <w:r w:rsidR="00576FA3">
              <w:t>7</w:t>
            </w:r>
            <w:r w:rsidR="00185934" w:rsidRPr="000211F7">
              <w:t>/2</w:t>
            </w:r>
            <w:r w:rsidR="79B6BD48" w:rsidRPr="000211F7">
              <w:t>3</w:t>
            </w:r>
          </w:p>
        </w:tc>
        <w:tc>
          <w:tcPr>
            <w:tcW w:w="2155" w:type="dxa"/>
            <w:tcBorders>
              <w:top w:val="single" w:sz="4" w:space="0" w:color="auto"/>
              <w:bottom w:val="single" w:sz="8" w:space="0" w:color="auto"/>
            </w:tcBorders>
          </w:tcPr>
          <w:p w14:paraId="1083EC1A" w14:textId="396302BB" w:rsidR="00185934" w:rsidRPr="006A35C2" w:rsidRDefault="007B3EB2" w:rsidP="00185934">
            <w:pPr>
              <w:pStyle w:val="TableText"/>
            </w:pPr>
            <w:r>
              <w:t>7</w:t>
            </w:r>
            <w:r w:rsidR="00185934" w:rsidRPr="000211F7">
              <w:t>/</w:t>
            </w:r>
            <w:r>
              <w:t>2</w:t>
            </w:r>
            <w:r w:rsidR="00576FA3">
              <w:t>7</w:t>
            </w:r>
            <w:r w:rsidR="12874E1C" w:rsidRPr="000211F7">
              <w:t>/</w:t>
            </w:r>
            <w:r w:rsidR="00185934" w:rsidRPr="000211F7">
              <w:t>2</w:t>
            </w:r>
            <w:r w:rsidR="79B6BD48" w:rsidRPr="000211F7">
              <w:t>3</w:t>
            </w:r>
          </w:p>
        </w:tc>
      </w:tr>
      <w:bookmarkEnd w:id="24"/>
    </w:tbl>
    <w:p w14:paraId="5BE7C869" w14:textId="77777777" w:rsidR="00185934" w:rsidRPr="00F07689" w:rsidRDefault="00185934" w:rsidP="00F07689">
      <w:pPr>
        <w:rPr>
          <w:szCs w:val="20"/>
        </w:rPr>
      </w:pPr>
    </w:p>
    <w:p w14:paraId="50EDD424" w14:textId="77777777" w:rsidR="00F07689" w:rsidRPr="00F07689" w:rsidRDefault="00F07689" w:rsidP="00493107">
      <w:pPr>
        <w:pStyle w:val="Heading2"/>
        <w:tabs>
          <w:tab w:val="clear" w:pos="907"/>
          <w:tab w:val="left" w:pos="810"/>
        </w:tabs>
        <w:ind w:hanging="792"/>
      </w:pPr>
      <w:bookmarkStart w:id="25" w:name="_Toc421540862"/>
      <w:bookmarkStart w:id="26" w:name="_Toc131497323"/>
      <w:r w:rsidRPr="00F07689">
        <w:t>Site Readiness Assessment</w:t>
      </w:r>
      <w:bookmarkEnd w:id="25"/>
      <w:bookmarkEnd w:id="26"/>
      <w:r w:rsidRPr="00F07689">
        <w:t xml:space="preserve"> </w:t>
      </w:r>
    </w:p>
    <w:p w14:paraId="056A9534" w14:textId="15DF342A" w:rsidR="00662ECA" w:rsidRPr="00662ECA" w:rsidRDefault="00662ECA" w:rsidP="00662ECA">
      <w:bookmarkStart w:id="27" w:name="_Hlk94250086"/>
      <w:r w:rsidRPr="00662ECA">
        <w:t xml:space="preserve">This section discusses the locations that will install </w:t>
      </w:r>
      <w:r>
        <w:t>patch</w:t>
      </w:r>
      <w:r w:rsidR="00256C1B">
        <w:t>es</w:t>
      </w:r>
      <w:r>
        <w:t xml:space="preserve"> </w:t>
      </w:r>
      <w:r w:rsidR="00343E27">
        <w:t>PSO*7.0*</w:t>
      </w:r>
      <w:r w:rsidR="007D5678">
        <w:t>545</w:t>
      </w:r>
      <w:r w:rsidR="00256C1B">
        <w:t xml:space="preserve">, </w:t>
      </w:r>
      <w:r w:rsidR="00256C1B" w:rsidRPr="007F48E8">
        <w:t>PSJ*5.0*372, and OR*3.0*499.</w:t>
      </w:r>
    </w:p>
    <w:p w14:paraId="60465254" w14:textId="77777777" w:rsidR="00F07689" w:rsidRPr="005B7FD9" w:rsidRDefault="00F07689" w:rsidP="00EE6158">
      <w:pPr>
        <w:pStyle w:val="Heading3"/>
      </w:pPr>
      <w:bookmarkStart w:id="28" w:name="_Toc421540863"/>
      <w:bookmarkStart w:id="29" w:name="_Toc131497324"/>
      <w:bookmarkEnd w:id="27"/>
      <w:r w:rsidRPr="005B7FD9">
        <w:t>Deployment Topology (Targeted Architecture)</w:t>
      </w:r>
      <w:bookmarkEnd w:id="28"/>
      <w:bookmarkEnd w:id="29"/>
    </w:p>
    <w:p w14:paraId="105EACBB" w14:textId="375268F1" w:rsidR="00380294" w:rsidRDefault="00E56B78" w:rsidP="00E56B78">
      <w:r w:rsidRPr="00662ECA">
        <w:t>This</w:t>
      </w:r>
      <w:r w:rsidR="00380294">
        <w:t xml:space="preserve"> release</w:t>
      </w:r>
      <w:r w:rsidR="00AC291F">
        <w:t xml:space="preserve"> will be deployed to all VistA instances. There is a server component and a GUI executable.</w:t>
      </w:r>
    </w:p>
    <w:p w14:paraId="267796ED" w14:textId="1C820623" w:rsidR="00380294" w:rsidRPr="00380294" w:rsidRDefault="00380294" w:rsidP="00380294">
      <w:pPr>
        <w:rPr>
          <w:i/>
        </w:rPr>
      </w:pPr>
      <w:r w:rsidRPr="00380294">
        <w:t>Health Product Support Patch Re</w:t>
      </w:r>
      <w:r w:rsidRPr="00632582">
        <w:t xml:space="preserve">lease of Products and Patches Guide: </w:t>
      </w:r>
      <w:hyperlink r:id="rId14" w:history="1">
        <w:r w:rsidRPr="00632582">
          <w:rPr>
            <w:iCs/>
            <w:color w:val="0000FF"/>
            <w:szCs w:val="20"/>
            <w:u w:val="single"/>
          </w:rPr>
          <w:t>Health Product Support Release of Products and Patches Guide</w:t>
        </w:r>
      </w:hyperlink>
      <w:r w:rsidRPr="00632582">
        <w:rPr>
          <w:iCs/>
          <w:color w:val="0000FF"/>
          <w:szCs w:val="20"/>
          <w:u w:val="single"/>
        </w:rPr>
        <w:t>.</w:t>
      </w:r>
    </w:p>
    <w:p w14:paraId="6DA69977" w14:textId="77777777" w:rsidR="00F07689" w:rsidRPr="00F07689" w:rsidRDefault="00F07689" w:rsidP="00EE6158">
      <w:pPr>
        <w:pStyle w:val="Heading3"/>
      </w:pPr>
      <w:bookmarkStart w:id="30" w:name="_Toc421540864"/>
      <w:bookmarkStart w:id="31" w:name="_Toc131497325"/>
      <w:r w:rsidRPr="00F07689">
        <w:t>Site Information (Locations, Deployment Recipients)</w:t>
      </w:r>
      <w:bookmarkEnd w:id="30"/>
      <w:bookmarkEnd w:id="31"/>
      <w:r w:rsidRPr="00F07689">
        <w:t xml:space="preserve"> </w:t>
      </w:r>
    </w:p>
    <w:p w14:paraId="0BAE13E0" w14:textId="77777777" w:rsidR="00260BC3" w:rsidRPr="001D42EC" w:rsidRDefault="00260BC3" w:rsidP="00260BC3">
      <w:pPr>
        <w:pStyle w:val="BodyText"/>
      </w:pPr>
      <w:r w:rsidRPr="001D42EC">
        <w:t xml:space="preserve">The IOC </w:t>
      </w:r>
      <w:r w:rsidRPr="0008277B">
        <w:t>sites</w:t>
      </w:r>
      <w:r w:rsidRPr="001D42EC">
        <w:t xml:space="preserve"> are:</w:t>
      </w:r>
    </w:p>
    <w:p w14:paraId="303D3957" w14:textId="5DAE2F7F" w:rsidR="00260BC3" w:rsidRPr="000A45B0" w:rsidRDefault="1FC06602" w:rsidP="00260BC3">
      <w:pPr>
        <w:pStyle w:val="BodyTextBullet1"/>
      </w:pPr>
      <w:r>
        <w:t>Coatesville VAMC (Coatesville, PA)</w:t>
      </w:r>
    </w:p>
    <w:p w14:paraId="026FCBF9" w14:textId="154F3AEE" w:rsidR="002B019E" w:rsidRDefault="1FC06602" w:rsidP="00260BC3">
      <w:pPr>
        <w:pStyle w:val="BodyTextBullet1"/>
      </w:pPr>
      <w:r>
        <w:t>Kansas City VAMC (Kansas City, MO)</w:t>
      </w:r>
    </w:p>
    <w:p w14:paraId="37CD8497" w14:textId="7660309A" w:rsidR="00260BC3" w:rsidRDefault="1FC06602" w:rsidP="00D50D3F">
      <w:pPr>
        <w:pStyle w:val="BodyTextBullet1"/>
      </w:pPr>
      <w:r>
        <w:t>Tennessee Valley HCS (Nashville, TN)</w:t>
      </w:r>
    </w:p>
    <w:p w14:paraId="6D72AED4" w14:textId="6E99DCB5" w:rsidR="00260BC3" w:rsidRPr="00182F69" w:rsidRDefault="00260BC3" w:rsidP="00182F69">
      <w:pPr>
        <w:pStyle w:val="BodyText"/>
      </w:pPr>
      <w:r w:rsidRPr="001D42EC">
        <w:t>Upon national release</w:t>
      </w:r>
      <w:r w:rsidR="0046248C">
        <w:t>,</w:t>
      </w:r>
      <w:r w:rsidRPr="001D42EC">
        <w:t xml:space="preserve"> all VAMCs </w:t>
      </w:r>
      <w:r w:rsidR="009A5485">
        <w:t>are expected to install this patch prior to or on the compliance date. The software will be distribute</w:t>
      </w:r>
      <w:r w:rsidR="009A5485" w:rsidRPr="00C1006C">
        <w:t>d in FORUM.</w:t>
      </w:r>
    </w:p>
    <w:p w14:paraId="5D903C5C" w14:textId="77777777" w:rsidR="00C62EE8" w:rsidRPr="00182F69" w:rsidRDefault="00C62EE8" w:rsidP="00182F69">
      <w:pPr>
        <w:pStyle w:val="BodyText"/>
      </w:pPr>
    </w:p>
    <w:p w14:paraId="4E68E302" w14:textId="77777777" w:rsidR="00F07689" w:rsidRPr="00F07689" w:rsidRDefault="00F07689" w:rsidP="00EE6158">
      <w:pPr>
        <w:pStyle w:val="Heading3"/>
      </w:pPr>
      <w:bookmarkStart w:id="32" w:name="_Toc421540865"/>
      <w:bookmarkStart w:id="33" w:name="_Toc131497326"/>
      <w:r w:rsidRPr="00F07689">
        <w:lastRenderedPageBreak/>
        <w:t>Site Preparation</w:t>
      </w:r>
      <w:bookmarkEnd w:id="32"/>
      <w:bookmarkEnd w:id="33"/>
      <w:r w:rsidRPr="00F07689">
        <w:t xml:space="preserve"> </w:t>
      </w:r>
    </w:p>
    <w:p w14:paraId="0BBA8B3D" w14:textId="77777777" w:rsidR="00A35348" w:rsidRPr="00A35348" w:rsidRDefault="00A35348" w:rsidP="00840DE0">
      <w:pPr>
        <w:pStyle w:val="Heading4"/>
      </w:pPr>
      <w:bookmarkStart w:id="34" w:name="_Toc131408749"/>
      <w:bookmarkStart w:id="35" w:name="_Toc131497327"/>
      <w:r w:rsidRPr="00A35348">
        <w:t>DEA Migration</w:t>
      </w:r>
      <w:bookmarkEnd w:id="34"/>
      <w:bookmarkEnd w:id="35"/>
    </w:p>
    <w:p w14:paraId="0E7C6D31" w14:textId="77777777" w:rsidR="00A35348" w:rsidRPr="00A35348" w:rsidRDefault="00D434D0" w:rsidP="00A35348">
      <w:pPr>
        <w:rPr>
          <w:szCs w:val="20"/>
        </w:rPr>
      </w:pPr>
      <w:r>
        <w:rPr>
          <w:szCs w:val="20"/>
        </w:rPr>
        <w:t>T</w:t>
      </w:r>
      <w:r w:rsidR="000818D0">
        <w:rPr>
          <w:szCs w:val="20"/>
        </w:rPr>
        <w:t xml:space="preserve">he </w:t>
      </w:r>
      <w:r w:rsidR="0046248C" w:rsidRPr="0046248C">
        <w:rPr>
          <w:szCs w:val="20"/>
        </w:rPr>
        <w:t>Drug Enforcement Administration (</w:t>
      </w:r>
      <w:r w:rsidR="000818D0" w:rsidRPr="0046248C">
        <w:rPr>
          <w:szCs w:val="20"/>
        </w:rPr>
        <w:t>DEA</w:t>
      </w:r>
      <w:r w:rsidR="0046248C" w:rsidRPr="0046248C">
        <w:rPr>
          <w:szCs w:val="20"/>
        </w:rPr>
        <w:t>)</w:t>
      </w:r>
      <w:r w:rsidR="000818D0" w:rsidRPr="0046248C">
        <w:rPr>
          <w:szCs w:val="20"/>
        </w:rPr>
        <w:t xml:space="preserve"> m</w:t>
      </w:r>
      <w:r w:rsidR="000818D0">
        <w:rPr>
          <w:szCs w:val="20"/>
        </w:rPr>
        <w:t xml:space="preserve">igration </w:t>
      </w:r>
      <w:r w:rsidR="008564AC">
        <w:rPr>
          <w:szCs w:val="20"/>
        </w:rPr>
        <w:t>(</w:t>
      </w:r>
      <w:r w:rsidR="00D650BA">
        <w:rPr>
          <w:szCs w:val="20"/>
        </w:rPr>
        <w:t xml:space="preserve">released </w:t>
      </w:r>
      <w:r w:rsidR="008564AC">
        <w:rPr>
          <w:szCs w:val="20"/>
        </w:rPr>
        <w:t>and run</w:t>
      </w:r>
      <w:r w:rsidR="00D650BA">
        <w:rPr>
          <w:szCs w:val="20"/>
        </w:rPr>
        <w:t xml:space="preserve"> via post install </w:t>
      </w:r>
      <w:r w:rsidR="008564AC">
        <w:rPr>
          <w:szCs w:val="20"/>
        </w:rPr>
        <w:t>in</w:t>
      </w:r>
      <w:r w:rsidR="000818D0">
        <w:rPr>
          <w:szCs w:val="20"/>
        </w:rPr>
        <w:t xml:space="preserve"> required patch PSO*7.0*684</w:t>
      </w:r>
      <w:r w:rsidR="008564AC">
        <w:rPr>
          <w:szCs w:val="20"/>
        </w:rPr>
        <w:t>)</w:t>
      </w:r>
      <w:r w:rsidR="000818D0">
        <w:rPr>
          <w:szCs w:val="20"/>
        </w:rPr>
        <w:t xml:space="preserve"> must run to completion</w:t>
      </w:r>
      <w:r>
        <w:rPr>
          <w:szCs w:val="20"/>
        </w:rPr>
        <w:t xml:space="preserve"> not more than 7 days prior to installing this release</w:t>
      </w:r>
      <w:r w:rsidR="004E3D14">
        <w:rPr>
          <w:szCs w:val="20"/>
        </w:rPr>
        <w:t xml:space="preserve">. </w:t>
      </w:r>
      <w:r w:rsidR="00A35348" w:rsidRPr="00A35348">
        <w:rPr>
          <w:szCs w:val="20"/>
        </w:rPr>
        <w:t>If the environment check indicates the migration was run more than 7 days prior to the attempted installation of these DEA patches (PSO*7.0*545, PSJ*3.0*372, and OR*3.0*499), a new migration must be run via the DEA Migration Report [PSO DEA MIGRATION REPORT] option, and these patches cannot be installed until the migration completes.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2402"/>
        <w:gridCol w:w="2093"/>
        <w:gridCol w:w="1683"/>
        <w:gridCol w:w="1856"/>
      </w:tblGrid>
      <w:tr w:rsidR="00A35348" w:rsidRPr="00A35348" w14:paraId="28B7468C" w14:textId="77777777" w:rsidTr="007B3EB2">
        <w:trPr>
          <w:cantSplit/>
          <w:tblHeader/>
        </w:trPr>
        <w:tc>
          <w:tcPr>
            <w:tcW w:w="719" w:type="pct"/>
            <w:shd w:val="clear" w:color="auto" w:fill="CCCCCC"/>
            <w:vAlign w:val="center"/>
          </w:tcPr>
          <w:p w14:paraId="5675B5F5" w14:textId="77777777" w:rsidR="00A35348" w:rsidRPr="00A35348" w:rsidRDefault="00A35348" w:rsidP="00A35348">
            <w:pPr>
              <w:spacing w:before="60" w:after="60"/>
              <w:rPr>
                <w:rFonts w:ascii="Arial" w:hAnsi="Arial" w:cs="Arial"/>
                <w:b/>
                <w:color w:val="auto"/>
                <w:sz w:val="22"/>
                <w:szCs w:val="22"/>
              </w:rPr>
            </w:pPr>
            <w:r w:rsidRPr="00A35348">
              <w:rPr>
                <w:rFonts w:ascii="Arial" w:hAnsi="Arial" w:cs="Arial"/>
                <w:b/>
                <w:color w:val="auto"/>
                <w:sz w:val="22"/>
                <w:szCs w:val="22"/>
              </w:rPr>
              <w:t>Site/Other</w:t>
            </w:r>
          </w:p>
        </w:tc>
        <w:tc>
          <w:tcPr>
            <w:tcW w:w="1300" w:type="pct"/>
            <w:shd w:val="clear" w:color="auto" w:fill="CCCCCC"/>
            <w:vAlign w:val="center"/>
          </w:tcPr>
          <w:p w14:paraId="7CD26AF1" w14:textId="77777777" w:rsidR="00A35348" w:rsidRPr="00A35348" w:rsidRDefault="00A35348" w:rsidP="00A35348">
            <w:pPr>
              <w:spacing w:before="60" w:after="60"/>
              <w:rPr>
                <w:rFonts w:ascii="Arial" w:hAnsi="Arial" w:cs="Arial"/>
                <w:b/>
                <w:color w:val="auto"/>
                <w:sz w:val="22"/>
                <w:szCs w:val="22"/>
              </w:rPr>
            </w:pPr>
            <w:r w:rsidRPr="00A35348">
              <w:rPr>
                <w:rFonts w:ascii="Arial" w:hAnsi="Arial" w:cs="Arial"/>
                <w:b/>
                <w:color w:val="auto"/>
                <w:sz w:val="22"/>
                <w:szCs w:val="22"/>
              </w:rPr>
              <w:t>Problem/Change Needed</w:t>
            </w:r>
          </w:p>
        </w:tc>
        <w:tc>
          <w:tcPr>
            <w:tcW w:w="1135" w:type="pct"/>
            <w:shd w:val="clear" w:color="auto" w:fill="CCCCCC"/>
            <w:vAlign w:val="center"/>
          </w:tcPr>
          <w:p w14:paraId="2F5D91D1" w14:textId="77777777" w:rsidR="00A35348" w:rsidRPr="00A35348" w:rsidRDefault="00A35348" w:rsidP="00A35348">
            <w:pPr>
              <w:spacing w:before="60" w:after="60"/>
              <w:rPr>
                <w:rFonts w:ascii="Arial" w:hAnsi="Arial" w:cs="Arial"/>
                <w:b/>
                <w:color w:val="auto"/>
                <w:sz w:val="22"/>
                <w:szCs w:val="22"/>
              </w:rPr>
            </w:pPr>
            <w:r w:rsidRPr="00A35348">
              <w:rPr>
                <w:rFonts w:ascii="Arial" w:hAnsi="Arial" w:cs="Arial"/>
                <w:b/>
                <w:color w:val="auto"/>
                <w:sz w:val="22"/>
                <w:szCs w:val="22"/>
              </w:rPr>
              <w:t>Features to Adapt/Modify to New Product</w:t>
            </w:r>
          </w:p>
        </w:tc>
        <w:tc>
          <w:tcPr>
            <w:tcW w:w="838" w:type="pct"/>
            <w:shd w:val="clear" w:color="auto" w:fill="CCCCCC"/>
            <w:vAlign w:val="center"/>
          </w:tcPr>
          <w:p w14:paraId="33AFD8EA" w14:textId="77777777" w:rsidR="00A35348" w:rsidRPr="00A35348" w:rsidRDefault="00A35348" w:rsidP="00A35348">
            <w:pPr>
              <w:spacing w:before="60" w:after="60"/>
              <w:rPr>
                <w:rFonts w:ascii="Arial" w:hAnsi="Arial" w:cs="Arial"/>
                <w:b/>
                <w:color w:val="auto"/>
                <w:sz w:val="22"/>
                <w:szCs w:val="22"/>
              </w:rPr>
            </w:pPr>
            <w:r w:rsidRPr="00A35348">
              <w:rPr>
                <w:rFonts w:ascii="Arial" w:hAnsi="Arial" w:cs="Arial"/>
                <w:b/>
                <w:color w:val="auto"/>
                <w:sz w:val="22"/>
                <w:szCs w:val="22"/>
              </w:rPr>
              <w:t>Actions/Steps</w:t>
            </w:r>
          </w:p>
        </w:tc>
        <w:tc>
          <w:tcPr>
            <w:tcW w:w="1008" w:type="pct"/>
            <w:shd w:val="clear" w:color="auto" w:fill="CCCCCC"/>
            <w:vAlign w:val="center"/>
          </w:tcPr>
          <w:p w14:paraId="7C21689D" w14:textId="77777777" w:rsidR="00A35348" w:rsidRPr="00A35348" w:rsidRDefault="00A35348" w:rsidP="00A35348">
            <w:pPr>
              <w:spacing w:before="60" w:after="60"/>
              <w:rPr>
                <w:rFonts w:ascii="Arial" w:hAnsi="Arial" w:cs="Arial"/>
                <w:b/>
                <w:color w:val="auto"/>
                <w:sz w:val="22"/>
                <w:szCs w:val="22"/>
              </w:rPr>
            </w:pPr>
            <w:r w:rsidRPr="00A35348">
              <w:rPr>
                <w:rFonts w:ascii="Arial" w:hAnsi="Arial" w:cs="Arial"/>
                <w:b/>
                <w:color w:val="auto"/>
                <w:sz w:val="22"/>
                <w:szCs w:val="22"/>
              </w:rPr>
              <w:t>Owner</w:t>
            </w:r>
          </w:p>
        </w:tc>
      </w:tr>
      <w:tr w:rsidR="00A35348" w:rsidRPr="00A35348" w14:paraId="4E14CFF4" w14:textId="77777777" w:rsidTr="007B3EB2">
        <w:trPr>
          <w:cantSplit/>
        </w:trPr>
        <w:tc>
          <w:tcPr>
            <w:tcW w:w="719" w:type="pct"/>
          </w:tcPr>
          <w:p w14:paraId="1A1A37E9" w14:textId="77777777" w:rsidR="00A35348" w:rsidRPr="00A35348" w:rsidRDefault="00A35348" w:rsidP="00A35348">
            <w:pPr>
              <w:spacing w:before="60" w:after="60"/>
              <w:rPr>
                <w:rFonts w:ascii="Arial" w:hAnsi="Arial" w:cs="Arial"/>
                <w:color w:val="auto"/>
                <w:sz w:val="22"/>
                <w:szCs w:val="20"/>
              </w:rPr>
            </w:pPr>
            <w:r w:rsidRPr="00A35348">
              <w:rPr>
                <w:rFonts w:ascii="Arial" w:hAnsi="Arial" w:cs="Arial"/>
                <w:color w:val="auto"/>
                <w:sz w:val="22"/>
                <w:szCs w:val="20"/>
              </w:rPr>
              <w:t>Every VAMC (local VistA instance)</w:t>
            </w:r>
          </w:p>
        </w:tc>
        <w:tc>
          <w:tcPr>
            <w:tcW w:w="1300" w:type="pct"/>
          </w:tcPr>
          <w:p w14:paraId="7ADFB152" w14:textId="77777777" w:rsidR="00A35348" w:rsidRPr="00A35348" w:rsidRDefault="00A35348" w:rsidP="00A35348">
            <w:pPr>
              <w:spacing w:before="60" w:after="60"/>
              <w:rPr>
                <w:rFonts w:ascii="Arial" w:hAnsi="Arial" w:cs="Arial"/>
                <w:color w:val="auto"/>
                <w:sz w:val="22"/>
                <w:szCs w:val="20"/>
              </w:rPr>
            </w:pPr>
            <w:r w:rsidRPr="00A35348">
              <w:rPr>
                <w:rFonts w:ascii="Arial" w:hAnsi="Arial" w:cs="Arial"/>
                <w:color w:val="auto"/>
                <w:sz w:val="22"/>
                <w:szCs w:val="20"/>
              </w:rPr>
              <w:t>Run the DEA Migration withing 7 days of installation using the DEA Migration Report [PSO DEA MIGRATION REPORT] option.</w:t>
            </w:r>
          </w:p>
        </w:tc>
        <w:tc>
          <w:tcPr>
            <w:tcW w:w="1135" w:type="pct"/>
          </w:tcPr>
          <w:p w14:paraId="72A28229" w14:textId="77777777" w:rsidR="00A35348" w:rsidRPr="00A35348" w:rsidRDefault="00A35348" w:rsidP="00A35348">
            <w:pPr>
              <w:spacing w:before="60" w:after="60"/>
              <w:rPr>
                <w:rFonts w:ascii="Arial" w:hAnsi="Arial" w:cs="Arial"/>
                <w:color w:val="auto"/>
                <w:sz w:val="22"/>
                <w:szCs w:val="20"/>
              </w:rPr>
            </w:pPr>
            <w:r w:rsidRPr="00A35348">
              <w:rPr>
                <w:rFonts w:ascii="Arial" w:hAnsi="Arial" w:cs="Arial"/>
                <w:color w:val="auto"/>
                <w:sz w:val="22"/>
                <w:szCs w:val="20"/>
              </w:rPr>
              <w:t>Populate the DEA NUMBERS file (#8991.9) and the associated pointer in the NEW DEA#’s multiple field (#53.21) in the NEW PERSON file (#200).</w:t>
            </w:r>
          </w:p>
        </w:tc>
        <w:tc>
          <w:tcPr>
            <w:tcW w:w="838" w:type="pct"/>
          </w:tcPr>
          <w:p w14:paraId="5F6843F9" w14:textId="77777777" w:rsidR="00A35348" w:rsidRPr="00A35348" w:rsidRDefault="00A35348" w:rsidP="00A35348">
            <w:pPr>
              <w:spacing w:before="60" w:after="60"/>
              <w:rPr>
                <w:rFonts w:ascii="Arial" w:hAnsi="Arial" w:cs="Arial"/>
                <w:color w:val="auto"/>
                <w:sz w:val="22"/>
                <w:szCs w:val="20"/>
              </w:rPr>
            </w:pPr>
            <w:r w:rsidRPr="00A35348">
              <w:rPr>
                <w:rFonts w:ascii="Arial" w:hAnsi="Arial" w:cs="Arial"/>
                <w:color w:val="auto"/>
                <w:sz w:val="22"/>
                <w:szCs w:val="20"/>
              </w:rPr>
              <w:t xml:space="preserve">Steps listed below. </w:t>
            </w:r>
          </w:p>
        </w:tc>
        <w:tc>
          <w:tcPr>
            <w:tcW w:w="1008" w:type="pct"/>
          </w:tcPr>
          <w:p w14:paraId="3E0482A5" w14:textId="77777777" w:rsidR="00A35348" w:rsidRPr="00A35348" w:rsidRDefault="00A35348" w:rsidP="00A35348">
            <w:pPr>
              <w:spacing w:before="60" w:after="60"/>
              <w:rPr>
                <w:rFonts w:ascii="Arial" w:hAnsi="Arial" w:cs="Arial"/>
                <w:color w:val="auto"/>
                <w:sz w:val="22"/>
                <w:szCs w:val="20"/>
              </w:rPr>
            </w:pPr>
            <w:r w:rsidRPr="00A35348">
              <w:rPr>
                <w:rFonts w:ascii="Arial" w:hAnsi="Arial" w:cs="Arial"/>
                <w:color w:val="auto"/>
                <w:sz w:val="22"/>
                <w:szCs w:val="20"/>
              </w:rPr>
              <w:t>DEA credentialing staff, or patch installer</w:t>
            </w:r>
          </w:p>
        </w:tc>
      </w:tr>
    </w:tbl>
    <w:p w14:paraId="6E48C5BB" w14:textId="77777777" w:rsidR="00A35348" w:rsidRPr="00A35348" w:rsidRDefault="00A35348" w:rsidP="00A35348">
      <w:pPr>
        <w:rPr>
          <w:szCs w:val="20"/>
        </w:rPr>
      </w:pPr>
      <w:r w:rsidRPr="00A35348">
        <w:rPr>
          <w:szCs w:val="20"/>
        </w:rPr>
        <w:t>The output of the DEA Migration Report [PSO DEA MIGRATION REPORT] should also be reviewed to determine if there are valid DEA numbers on file that did not migrate due to an exception.</w:t>
      </w:r>
    </w:p>
    <w:p w14:paraId="78D69662" w14:textId="77777777" w:rsidR="00A35348" w:rsidRPr="00A35348" w:rsidRDefault="00A35348" w:rsidP="00A35348">
      <w:pPr>
        <w:keepNext/>
        <w:rPr>
          <w:szCs w:val="20"/>
        </w:rPr>
      </w:pPr>
      <w:r w:rsidRPr="00A35348">
        <w:rPr>
          <w:szCs w:val="20"/>
        </w:rPr>
        <w:t>The DEA Migration Report review should include the following steps:</w:t>
      </w:r>
    </w:p>
    <w:p w14:paraId="5B542CC1" w14:textId="77777777" w:rsidR="00A35348" w:rsidRPr="00A35348" w:rsidRDefault="00A35348" w:rsidP="00BC5C80">
      <w:pPr>
        <w:numPr>
          <w:ilvl w:val="0"/>
          <w:numId w:val="19"/>
        </w:numPr>
        <w:spacing w:line="280" w:lineRule="exact"/>
        <w:rPr>
          <w:szCs w:val="20"/>
        </w:rPr>
      </w:pPr>
      <w:r w:rsidRPr="00A35348">
        <w:rPr>
          <w:szCs w:val="20"/>
        </w:rPr>
        <w:t>Run the DEA Migration Report and import the delimited output into a spreadsheet.</w:t>
      </w:r>
    </w:p>
    <w:p w14:paraId="4745CB65" w14:textId="4565A79F" w:rsidR="00A35348" w:rsidRPr="00A35348" w:rsidRDefault="00A35348" w:rsidP="00BC5C80">
      <w:pPr>
        <w:numPr>
          <w:ilvl w:val="1"/>
          <w:numId w:val="19"/>
        </w:numPr>
        <w:spacing w:before="0"/>
      </w:pPr>
      <w:r w:rsidRPr="00A35348">
        <w:t xml:space="preserve">The message "The DEA Migration was last run on &lt;Month Day Year@&lt;Time&gt;". If this </w:t>
      </w:r>
      <w:r w:rsidR="00C607DB" w:rsidRPr="00A35348">
        <w:t>d</w:t>
      </w:r>
      <w:r w:rsidRPr="00A35348">
        <w:t>ate is less than 7 days before the current date, the DEA Migration has already been refreshed and patch PSO*7.0*545 may be installed without performing the remaining pre-installation steps.</w:t>
      </w:r>
    </w:p>
    <w:p w14:paraId="5B98AF04" w14:textId="77777777" w:rsidR="00A35348" w:rsidRPr="00A35348" w:rsidRDefault="00A35348" w:rsidP="00BC5C80">
      <w:pPr>
        <w:numPr>
          <w:ilvl w:val="1"/>
          <w:numId w:val="19"/>
        </w:numPr>
        <w:spacing w:before="0"/>
      </w:pPr>
      <w:r w:rsidRPr="00A35348">
        <w:t>When prompted "Do you want to re-run the DEA Migration?", enter YES.</w:t>
      </w:r>
    </w:p>
    <w:p w14:paraId="0B7F17AE" w14:textId="77777777" w:rsidR="00A35348" w:rsidRPr="00A35348" w:rsidRDefault="00A35348" w:rsidP="00BC5C80">
      <w:pPr>
        <w:numPr>
          <w:ilvl w:val="1"/>
          <w:numId w:val="19"/>
        </w:numPr>
        <w:spacing w:before="0"/>
      </w:pPr>
      <w:r w:rsidRPr="00A35348">
        <w:t>When prompted "Are you sure you want to re-run the DEA Migration?" enter YES.</w:t>
      </w:r>
    </w:p>
    <w:p w14:paraId="25BC1EEB" w14:textId="77777777" w:rsidR="00A35348" w:rsidRPr="00A35348" w:rsidRDefault="00A35348" w:rsidP="00BC5C80">
      <w:pPr>
        <w:numPr>
          <w:ilvl w:val="1"/>
          <w:numId w:val="19"/>
        </w:numPr>
        <w:spacing w:before="0"/>
      </w:pPr>
      <w:r w:rsidRPr="00A35348">
        <w:t>When prompted "Date/Time to Queue the DEA Migration:" enter the time to queue the migration. The migration may take several hours to complete.</w:t>
      </w:r>
    </w:p>
    <w:p w14:paraId="3CFAD365" w14:textId="77777777" w:rsidR="00A35348" w:rsidRPr="00A35348" w:rsidRDefault="00A35348" w:rsidP="00BC5C80">
      <w:pPr>
        <w:numPr>
          <w:ilvl w:val="1"/>
          <w:numId w:val="19"/>
        </w:numPr>
        <w:spacing w:before="0"/>
      </w:pPr>
      <w:r w:rsidRPr="00A35348">
        <w:t>Enter "^" at the "DEVICE:" prompt to quit. This prompt is related to the migration report output, which is not required as part of the pre-installation for this patch.</w:t>
      </w:r>
    </w:p>
    <w:p w14:paraId="7D8CA21A" w14:textId="77777777" w:rsidR="00A35348" w:rsidRPr="00A35348" w:rsidRDefault="00A35348" w:rsidP="00A35348">
      <w:pPr>
        <w:spacing w:before="0"/>
        <w:ind w:left="1080"/>
      </w:pPr>
      <w:r w:rsidRPr="00A35348">
        <w:rPr>
          <w:b/>
          <w:bCs/>
        </w:rPr>
        <w:t>NOTE:</w:t>
      </w:r>
      <w:r w:rsidRPr="00A35348">
        <w:t xml:space="preserve"> While the migration is running, the DEA Migration Report displays the message "The DEA Migration is currently running. Report data may be incomplete until the migration is finished."</w:t>
      </w:r>
    </w:p>
    <w:p w14:paraId="1733CC8A" w14:textId="77777777" w:rsidR="00A35348" w:rsidRPr="00A35348" w:rsidRDefault="00A35348" w:rsidP="00BC5C80">
      <w:pPr>
        <w:numPr>
          <w:ilvl w:val="0"/>
          <w:numId w:val="19"/>
        </w:numPr>
        <w:spacing w:line="280" w:lineRule="exact"/>
      </w:pPr>
      <w:r w:rsidRPr="00A35348">
        <w:lastRenderedPageBreak/>
        <w:t>Sort the output by the columns indicating recent provider activity (LAST SIGN-ON and/or LAST RX W/IN 3 YEARS columns).</w:t>
      </w:r>
    </w:p>
    <w:p w14:paraId="393A7ECF" w14:textId="77777777" w:rsidR="00A35348" w:rsidRPr="00A35348" w:rsidRDefault="00A35348" w:rsidP="00BC5C80">
      <w:pPr>
        <w:numPr>
          <w:ilvl w:val="0"/>
          <w:numId w:val="19"/>
        </w:numPr>
        <w:spacing w:line="280" w:lineRule="exact"/>
        <w:rPr>
          <w:szCs w:val="20"/>
        </w:rPr>
      </w:pPr>
      <w:r w:rsidRPr="00A35348">
        <w:rPr>
          <w:szCs w:val="20"/>
        </w:rPr>
        <w:t>Identify DEA numbers that are associated with recent LAST SIGN-ON or LAST RX provider activity and did not successfully migrate.</w:t>
      </w:r>
    </w:p>
    <w:p w14:paraId="141F9947" w14:textId="77777777" w:rsidR="00A35348" w:rsidRPr="00A35348" w:rsidRDefault="00A35348" w:rsidP="00BC5C80">
      <w:pPr>
        <w:numPr>
          <w:ilvl w:val="0"/>
          <w:numId w:val="19"/>
        </w:numPr>
        <w:spacing w:line="280" w:lineRule="exact"/>
        <w:rPr>
          <w:szCs w:val="20"/>
        </w:rPr>
      </w:pPr>
      <w:r w:rsidRPr="00A35348">
        <w:rPr>
          <w:szCs w:val="20"/>
        </w:rPr>
        <w:t>Make a note of the exception(s) associated with each DEA number/provider from the previous step.</w:t>
      </w:r>
    </w:p>
    <w:p w14:paraId="1B47F69D" w14:textId="77777777" w:rsidR="00A35348" w:rsidRPr="00A35348" w:rsidRDefault="00A35348" w:rsidP="00BC5C80">
      <w:pPr>
        <w:numPr>
          <w:ilvl w:val="0"/>
          <w:numId w:val="19"/>
        </w:numPr>
        <w:spacing w:line="280" w:lineRule="exact"/>
      </w:pPr>
      <w:r w:rsidRPr="00A35348">
        <w:t>If possible, resolve the exceptions from the previous step by updating the incorrect data in VistA or by initiating the process to have the DEA update its data</w:t>
      </w:r>
      <w:r w:rsidRPr="00A35348" w:rsidDel="00D13195">
        <w:t>.</w:t>
      </w:r>
    </w:p>
    <w:p w14:paraId="32CC92E4" w14:textId="77777777" w:rsidR="00A35348" w:rsidRPr="00A35348" w:rsidRDefault="00A35348" w:rsidP="00BC5C80">
      <w:pPr>
        <w:numPr>
          <w:ilvl w:val="0"/>
          <w:numId w:val="19"/>
        </w:numPr>
        <w:spacing w:line="280" w:lineRule="exact"/>
        <w:rPr>
          <w:szCs w:val="20"/>
        </w:rPr>
      </w:pPr>
      <w:r w:rsidRPr="00A35348">
        <w:rPr>
          <w:szCs w:val="20"/>
        </w:rPr>
        <w:t>Re-run the DEA Migration using the optional “queue migration” action in the DEA Migration Report option.</w:t>
      </w:r>
    </w:p>
    <w:p w14:paraId="6D2C14F5" w14:textId="77777777" w:rsidR="00A35348" w:rsidRPr="00A35348" w:rsidRDefault="00A35348" w:rsidP="00BC5C80">
      <w:pPr>
        <w:numPr>
          <w:ilvl w:val="0"/>
          <w:numId w:val="19"/>
        </w:numPr>
        <w:spacing w:line="280" w:lineRule="exact"/>
        <w:rPr>
          <w:szCs w:val="20"/>
        </w:rPr>
      </w:pPr>
      <w:r w:rsidRPr="00A35348">
        <w:rPr>
          <w:szCs w:val="20"/>
        </w:rPr>
        <w:t>Verify the DEA numbers from Step three were successfully migrated.</w:t>
      </w:r>
    </w:p>
    <w:p w14:paraId="4F2CFCEE" w14:textId="77777777" w:rsidR="00A35348" w:rsidRPr="00A35348" w:rsidRDefault="00A35348" w:rsidP="00A35348">
      <w:pPr>
        <w:rPr>
          <w:szCs w:val="20"/>
        </w:rPr>
      </w:pPr>
      <w:r w:rsidRPr="00A35348">
        <w:rPr>
          <w:szCs w:val="20"/>
        </w:rPr>
        <w:t>The output of the DEA Migration Report should be captured at the time it is run to document any DEA numbers that could not be automatically migrated. These DEA numbers must be manually updated after the DEA release (this release) is installed.</w:t>
      </w:r>
    </w:p>
    <w:p w14:paraId="13802DB7" w14:textId="77777777" w:rsidR="00A35348" w:rsidRPr="00A35348" w:rsidRDefault="00A35348" w:rsidP="00840DE0">
      <w:pPr>
        <w:pStyle w:val="Heading4"/>
      </w:pPr>
      <w:bookmarkStart w:id="36" w:name="_Toc131408750"/>
      <w:bookmarkStart w:id="37" w:name="_Toc131497328"/>
      <w:r w:rsidRPr="00A35348">
        <w:t>DEA Web Server Configuration Verification</w:t>
      </w:r>
      <w:bookmarkEnd w:id="36"/>
      <w:bookmarkEnd w:id="37"/>
    </w:p>
    <w:p w14:paraId="37669415" w14:textId="77777777" w:rsidR="00A35348" w:rsidRPr="00A35348" w:rsidRDefault="00A35348" w:rsidP="00A35348">
      <w:pPr>
        <w:tabs>
          <w:tab w:val="left" w:pos="720"/>
        </w:tabs>
        <w:rPr>
          <w:szCs w:val="20"/>
        </w:rPr>
      </w:pPr>
      <w:r w:rsidRPr="00A35348">
        <w:rPr>
          <w:szCs w:val="20"/>
        </w:rPr>
        <w:t>The PSO DOJ/DEA WEB SERVER must be configured correctly prior to installing PSO*7*545. If the web server is not configured correctly, it may be difficult to add, edit or remove DEA information associated with individual providers.</w:t>
      </w:r>
    </w:p>
    <w:p w14:paraId="754BB1DB" w14:textId="77777777" w:rsidR="00A35348" w:rsidRPr="00A35348" w:rsidRDefault="00A35348" w:rsidP="00A35348">
      <w:pPr>
        <w:tabs>
          <w:tab w:val="left" w:pos="720"/>
        </w:tabs>
        <w:rPr>
          <w:szCs w:val="20"/>
        </w:rPr>
      </w:pPr>
      <w:r w:rsidRPr="00A35348">
        <w:rPr>
          <w:szCs w:val="20"/>
        </w:rPr>
        <w:t>Use the Web Server Manager [XOBW WEB SERVER MANAGER] option to check the web server configurations below:</w:t>
      </w:r>
    </w:p>
    <w:p w14:paraId="73F322A8" w14:textId="77777777" w:rsidR="00A35348" w:rsidRPr="00A35348" w:rsidRDefault="00A35348" w:rsidP="00BC5C80">
      <w:pPr>
        <w:numPr>
          <w:ilvl w:val="0"/>
          <w:numId w:val="28"/>
        </w:numPr>
        <w:spacing w:line="280" w:lineRule="exact"/>
        <w:rPr>
          <w:szCs w:val="20"/>
        </w:rPr>
      </w:pPr>
      <w:r w:rsidRPr="00A35348">
        <w:rPr>
          <w:szCs w:val="20"/>
        </w:rPr>
        <w:t>Verify PSO DOJ/DEA WEB SERVER is displayed in the “Web Server Name” column in the list of web servers.</w:t>
      </w:r>
    </w:p>
    <w:p w14:paraId="518569DC" w14:textId="77777777" w:rsidR="00A35348" w:rsidRPr="00A35348" w:rsidRDefault="00A35348" w:rsidP="00BC5C80">
      <w:pPr>
        <w:numPr>
          <w:ilvl w:val="0"/>
          <w:numId w:val="28"/>
        </w:numPr>
        <w:spacing w:line="280" w:lineRule="exact"/>
        <w:rPr>
          <w:szCs w:val="20"/>
        </w:rPr>
      </w:pPr>
      <w:r w:rsidRPr="00A35348">
        <w:rPr>
          <w:szCs w:val="20"/>
        </w:rPr>
        <w:t>In the “IP Address or Domain Name:Port” column of the DEA server identified in Step 1, verify the server begins with the characters “prod” if checking a production environment. Non-prod environments should contain a server that begins with the characters “dev”.</w:t>
      </w:r>
    </w:p>
    <w:p w14:paraId="063B0D3E" w14:textId="77777777" w:rsidR="00A35348" w:rsidRPr="00A35348" w:rsidRDefault="00A35348" w:rsidP="00BC5C80">
      <w:pPr>
        <w:numPr>
          <w:ilvl w:val="0"/>
          <w:numId w:val="28"/>
        </w:numPr>
        <w:spacing w:line="280" w:lineRule="exact"/>
        <w:rPr>
          <w:szCs w:val="20"/>
        </w:rPr>
      </w:pPr>
      <w:r w:rsidRPr="00A35348">
        <w:rPr>
          <w:szCs w:val="20"/>
        </w:rPr>
        <w:t>At the “Select Action:” prompt, enter “CK” to check web service availability.</w:t>
      </w:r>
    </w:p>
    <w:p w14:paraId="2277C1B7" w14:textId="77777777" w:rsidR="00A35348" w:rsidRPr="00A35348" w:rsidRDefault="00A35348" w:rsidP="00BC5C80">
      <w:pPr>
        <w:numPr>
          <w:ilvl w:val="0"/>
          <w:numId w:val="28"/>
        </w:numPr>
        <w:spacing w:line="280" w:lineRule="exact"/>
        <w:rPr>
          <w:szCs w:val="20"/>
        </w:rPr>
      </w:pPr>
      <w:r w:rsidRPr="00A35348">
        <w:rPr>
          <w:szCs w:val="20"/>
        </w:rPr>
        <w:t>At the “Select Web Server:” prompt, enter the number in the “ID” column associated with the DEA web server identified in Step 1.</w:t>
      </w:r>
    </w:p>
    <w:p w14:paraId="674F5A2D" w14:textId="77777777" w:rsidR="00A35348" w:rsidRPr="00A35348" w:rsidRDefault="00A35348" w:rsidP="00BC5C80">
      <w:pPr>
        <w:numPr>
          <w:ilvl w:val="0"/>
          <w:numId w:val="28"/>
        </w:numPr>
        <w:spacing w:line="280" w:lineRule="exact"/>
        <w:rPr>
          <w:szCs w:val="20"/>
        </w:rPr>
      </w:pPr>
      <w:r w:rsidRPr="00A35348">
        <w:rPr>
          <w:szCs w:val="20"/>
        </w:rPr>
        <w:t>Verify the status message “PSO DOJ/DEA WEB SERVICE is available” displays. If the status does not indicate the server is available, do NOT install the patch in a production environment and enter a Service Now ticket with the subject “PSO DOJ/DEA WEB SERVICE is not available – PSO*7*545”.</w:t>
      </w:r>
    </w:p>
    <w:p w14:paraId="43E37AB5" w14:textId="70263028" w:rsidR="005E0E62" w:rsidRPr="00431160" w:rsidRDefault="005E0E62" w:rsidP="00431160">
      <w:pPr>
        <w:rPr>
          <w:szCs w:val="20"/>
        </w:rPr>
      </w:pPr>
      <w:r w:rsidRPr="00431160">
        <w:rPr>
          <w:szCs w:val="20"/>
        </w:rPr>
        <w:t>Any DEA numbers that could not automatically migrate should be documented. These DEA numbers must be manually updated after the DEA release (this release) is installed.</w:t>
      </w:r>
    </w:p>
    <w:p w14:paraId="31F94B35" w14:textId="77777777" w:rsidR="00F07689" w:rsidRPr="00F07689" w:rsidRDefault="00F07689" w:rsidP="00DB25C6">
      <w:pPr>
        <w:pStyle w:val="Heading2"/>
        <w:tabs>
          <w:tab w:val="clear" w:pos="907"/>
          <w:tab w:val="left" w:pos="810"/>
        </w:tabs>
        <w:ind w:hanging="792"/>
      </w:pPr>
      <w:bookmarkStart w:id="38" w:name="ColumnTitle_04"/>
      <w:bookmarkStart w:id="39" w:name="_Toc421540866"/>
      <w:bookmarkStart w:id="40" w:name="_Toc131497329"/>
      <w:bookmarkEnd w:id="38"/>
      <w:r w:rsidRPr="00F07689">
        <w:t>Resources</w:t>
      </w:r>
      <w:bookmarkEnd w:id="39"/>
      <w:bookmarkEnd w:id="40"/>
    </w:p>
    <w:p w14:paraId="1D35B1BF" w14:textId="6606DB5E" w:rsidR="00F07689" w:rsidRPr="00F07689" w:rsidRDefault="00A82BF2" w:rsidP="00F07689">
      <w:pPr>
        <w:rPr>
          <w:szCs w:val="20"/>
        </w:rPr>
      </w:pPr>
      <w:r>
        <w:rPr>
          <w:szCs w:val="20"/>
        </w:rPr>
        <w:t>The</w:t>
      </w:r>
      <w:r w:rsidR="00975F81">
        <w:rPr>
          <w:szCs w:val="20"/>
        </w:rPr>
        <w:t xml:space="preserve"> DEA</w:t>
      </w:r>
      <w:r>
        <w:rPr>
          <w:szCs w:val="20"/>
        </w:rPr>
        <w:t xml:space="preserve"> Pharmacy</w:t>
      </w:r>
      <w:r w:rsidR="00975F81">
        <w:rPr>
          <w:szCs w:val="20"/>
        </w:rPr>
        <w:t xml:space="preserve"> Enhancement</w:t>
      </w:r>
      <w:r>
        <w:rPr>
          <w:szCs w:val="20"/>
        </w:rPr>
        <w:t xml:space="preserve"> </w:t>
      </w:r>
      <w:r w:rsidR="00975F81">
        <w:rPr>
          <w:szCs w:val="20"/>
        </w:rPr>
        <w:t>release</w:t>
      </w:r>
      <w:r>
        <w:rPr>
          <w:szCs w:val="20"/>
        </w:rPr>
        <w:t xml:space="preserve"> does not require any special or specific resources other than a</w:t>
      </w:r>
      <w:r w:rsidR="00857AAB">
        <w:rPr>
          <w:szCs w:val="20"/>
        </w:rPr>
        <w:t xml:space="preserve"> </w:t>
      </w:r>
      <w:r>
        <w:rPr>
          <w:szCs w:val="20"/>
        </w:rPr>
        <w:t>functional VistA system</w:t>
      </w:r>
      <w:r w:rsidR="00B32666">
        <w:rPr>
          <w:szCs w:val="20"/>
        </w:rPr>
        <w:t>.</w:t>
      </w:r>
    </w:p>
    <w:p w14:paraId="1BBE180E" w14:textId="32F44983" w:rsidR="00F07689" w:rsidRPr="00F07689" w:rsidRDefault="00F07689" w:rsidP="00EE6158">
      <w:pPr>
        <w:pStyle w:val="Heading3"/>
      </w:pPr>
      <w:bookmarkStart w:id="41" w:name="_Toc421540868"/>
      <w:bookmarkStart w:id="42" w:name="_Toc131497330"/>
      <w:r w:rsidRPr="00F07689">
        <w:lastRenderedPageBreak/>
        <w:t>Hardware</w:t>
      </w:r>
      <w:bookmarkEnd w:id="41"/>
      <w:bookmarkEnd w:id="42"/>
    </w:p>
    <w:p w14:paraId="66AD9EEF" w14:textId="4610D169" w:rsidR="00F07689" w:rsidRPr="00F07689" w:rsidRDefault="009264E1" w:rsidP="009264E1">
      <w:r>
        <w:t>There is no specific hardware required other than that which already hosts the VistA system. This is a software enhancement that will not require additional hardware</w:t>
      </w:r>
      <w:r w:rsidR="00F07689" w:rsidDel="00D13195">
        <w:t>.</w:t>
      </w:r>
    </w:p>
    <w:p w14:paraId="529886D9" w14:textId="06D16004" w:rsidR="00F07689" w:rsidRPr="00F07689" w:rsidRDefault="00F07689" w:rsidP="00EE6158">
      <w:pPr>
        <w:pStyle w:val="Heading3"/>
      </w:pPr>
      <w:bookmarkStart w:id="43" w:name="ColumnTitle_06"/>
      <w:bookmarkStart w:id="44" w:name="_Toc421540869"/>
      <w:bookmarkStart w:id="45" w:name="_Toc131497331"/>
      <w:bookmarkEnd w:id="43"/>
      <w:r w:rsidRPr="00F07689">
        <w:t>Software</w:t>
      </w:r>
      <w:bookmarkEnd w:id="44"/>
      <w:bookmarkEnd w:id="45"/>
    </w:p>
    <w:p w14:paraId="261A4C3D" w14:textId="4D47B380" w:rsidR="00AA637D" w:rsidRDefault="00AA637D" w:rsidP="00F07689">
      <w:pPr>
        <w:rPr>
          <w:szCs w:val="20"/>
        </w:rPr>
      </w:pPr>
      <w:r>
        <w:rPr>
          <w:szCs w:val="20"/>
        </w:rPr>
        <w:t xml:space="preserve">There is no specific software required other than that which already hosts the VistA system. </w:t>
      </w:r>
    </w:p>
    <w:p w14:paraId="76D95305" w14:textId="7EF21AF4" w:rsidR="0005370A" w:rsidRPr="0005370A" w:rsidRDefault="0005370A" w:rsidP="00EE6158">
      <w:pPr>
        <w:pStyle w:val="Heading3"/>
      </w:pPr>
      <w:bookmarkStart w:id="46" w:name="_Toc421540871"/>
      <w:bookmarkStart w:id="47" w:name="_Toc131497332"/>
      <w:r w:rsidRPr="0005370A">
        <w:t>Communications</w:t>
      </w:r>
      <w:bookmarkEnd w:id="46"/>
      <w:bookmarkEnd w:id="47"/>
    </w:p>
    <w:p w14:paraId="491EAF70" w14:textId="5A8765C7" w:rsidR="00E20387" w:rsidRDefault="00E20387" w:rsidP="00E20387">
      <w:pPr>
        <w:pStyle w:val="BodyText"/>
      </w:pPr>
      <w:r>
        <w:t>For national release, sites will receive communication that the release has occurred,</w:t>
      </w:r>
      <w:r w:rsidR="00AD3F0C">
        <w:t xml:space="preserve"> typically this is</w:t>
      </w:r>
      <w:r>
        <w:t xml:space="preserve"> an Action Item or Bulletin. </w:t>
      </w:r>
    </w:p>
    <w:p w14:paraId="393D43B0" w14:textId="77777777" w:rsidR="00E20387" w:rsidRDefault="00E20387" w:rsidP="00E20387">
      <w:pPr>
        <w:pStyle w:val="BodyText"/>
      </w:pPr>
      <w:r>
        <w:t>Sites will use their internal communications to let their users know about upcoming installations and any associated downtime. This is critical as users can often slow the installation process if they are on the system while installers are trying to get the software installed.</w:t>
      </w:r>
    </w:p>
    <w:p w14:paraId="7E5A9545" w14:textId="77777777" w:rsidR="00E20387" w:rsidRDefault="00E20387" w:rsidP="00E20387">
      <w:pPr>
        <w:pStyle w:val="BodyText"/>
      </w:pPr>
      <w:r>
        <w:t>Clinical Application Coordinators (CACs), installers, and other site personnel (as determined by the site) will need to coordinate installation dates and times. In addition, other support personnel may need to be consulted – such as the Citrix support, Client Technologies (if required).</w:t>
      </w:r>
    </w:p>
    <w:p w14:paraId="28252BC5" w14:textId="29E92D2F" w:rsidR="00D43555" w:rsidRDefault="00D43555" w:rsidP="00EE6158">
      <w:pPr>
        <w:pStyle w:val="Heading4"/>
      </w:pPr>
      <w:bookmarkStart w:id="48" w:name="_Toc131497333"/>
      <w:r>
        <w:t>Deployment/Installation/Back-</w:t>
      </w:r>
      <w:r w:rsidR="00885D1E" w:rsidRPr="00885D1E">
        <w:t>o</w:t>
      </w:r>
      <w:r>
        <w:t>ut Checklist</w:t>
      </w:r>
      <w:bookmarkEnd w:id="48"/>
    </w:p>
    <w:p w14:paraId="447DDAA2" w14:textId="373166D0" w:rsidR="0011539D" w:rsidRPr="0011539D" w:rsidRDefault="007F4343" w:rsidP="0011539D">
      <w:pPr>
        <w:pStyle w:val="BodyText"/>
      </w:pPr>
      <w:r>
        <w:t xml:space="preserve">The </w:t>
      </w:r>
      <w:r w:rsidR="0011539D" w:rsidRPr="0011539D">
        <w:t xml:space="preserve">Release Management team will deploy the patches PSO*7.0*545, PSJ*5.0*372, and OR*3.0*499, which are tracked in the NPM in Forum, nationally to all VAMCs. FORUM automatically tracks the patches as they are installed in the different VAMC production systems as described in the previous section. One can run a report in FORUM to identify when the patch was installed in the VistA production at each site, and by whom. A report can also be run, to identify which sites have not installed the patch in their VistA production system as of that moment in time. </w:t>
      </w:r>
    </w:p>
    <w:p w14:paraId="4BE8BE48" w14:textId="77CFE8AC" w:rsidR="007F4343" w:rsidRPr="003A7A5E" w:rsidRDefault="007F4343" w:rsidP="00D43555">
      <w:pPr>
        <w:pStyle w:val="BodyText"/>
        <w:rPr>
          <w:i/>
          <w:iCs/>
        </w:rPr>
      </w:pPr>
      <w:r>
        <w:t>Therefore, this information does not need to be manually tracked. The table is included below if manual tracking is desired</w:t>
      </w:r>
      <w:r w:rsidR="00A86615">
        <w:t>.</w:t>
      </w:r>
    </w:p>
    <w:p w14:paraId="3A9DA0F6" w14:textId="56E80EAB" w:rsidR="00F93873" w:rsidRDefault="00F93873" w:rsidP="00F93873">
      <w:pPr>
        <w:pStyle w:val="Caption"/>
        <w:jc w:val="center"/>
      </w:pPr>
      <w:bookmarkStart w:id="49" w:name="_Toc125019892"/>
      <w:r>
        <w:t xml:space="preserve">Table </w:t>
      </w:r>
      <w:r>
        <w:fldChar w:fldCharType="begin"/>
      </w:r>
      <w:r>
        <w:instrText>SEQ Table \* ARABIC</w:instrText>
      </w:r>
      <w:r>
        <w:fldChar w:fldCharType="separate"/>
      </w:r>
      <w:r w:rsidR="004647CA">
        <w:rPr>
          <w:noProof/>
        </w:rPr>
        <w:t>3</w:t>
      </w:r>
      <w:r>
        <w:fldChar w:fldCharType="end"/>
      </w:r>
      <w:r>
        <w:t xml:space="preserve">: </w:t>
      </w:r>
      <w:r w:rsidR="004647CA" w:rsidRPr="004647CA">
        <w:t>Deployment / Installation / Back-out Checklist</w:t>
      </w:r>
      <w:bookmarkEnd w:id="49"/>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40"/>
        <w:gridCol w:w="2325"/>
        <w:gridCol w:w="2328"/>
        <w:gridCol w:w="2351"/>
      </w:tblGrid>
      <w:tr w:rsidR="004250FD" w:rsidRPr="00C37CEF" w14:paraId="0D007218" w14:textId="77777777" w:rsidTr="001C25B0">
        <w:tc>
          <w:tcPr>
            <w:tcW w:w="2341" w:type="dxa"/>
            <w:shd w:val="clear" w:color="auto" w:fill="D9D9D9" w:themeFill="background1" w:themeFillShade="D9"/>
          </w:tcPr>
          <w:p w14:paraId="0EAE9B52" w14:textId="77777777" w:rsidR="004250FD" w:rsidRPr="003A7A5E" w:rsidRDefault="004250FD" w:rsidP="003A7A5E">
            <w:pPr>
              <w:pStyle w:val="TableHeading"/>
            </w:pPr>
            <w:r w:rsidRPr="003A7A5E">
              <w:t>Activity</w:t>
            </w:r>
          </w:p>
        </w:tc>
        <w:tc>
          <w:tcPr>
            <w:tcW w:w="2327" w:type="dxa"/>
            <w:shd w:val="clear" w:color="auto" w:fill="D9D9D9" w:themeFill="background1" w:themeFillShade="D9"/>
          </w:tcPr>
          <w:p w14:paraId="5B895B79" w14:textId="77777777" w:rsidR="004250FD" w:rsidRPr="003A7A5E" w:rsidRDefault="004250FD" w:rsidP="003A7A5E">
            <w:pPr>
              <w:pStyle w:val="TableHeading"/>
            </w:pPr>
            <w:r w:rsidRPr="003A7A5E">
              <w:t>Day</w:t>
            </w:r>
          </w:p>
        </w:tc>
        <w:tc>
          <w:tcPr>
            <w:tcW w:w="2330" w:type="dxa"/>
            <w:shd w:val="clear" w:color="auto" w:fill="D9D9D9" w:themeFill="background1" w:themeFillShade="D9"/>
          </w:tcPr>
          <w:p w14:paraId="3F87241F" w14:textId="77777777" w:rsidR="004250FD" w:rsidRPr="003A7A5E" w:rsidRDefault="004250FD" w:rsidP="003A7A5E">
            <w:pPr>
              <w:pStyle w:val="TableHeading"/>
            </w:pPr>
            <w:r w:rsidRPr="003A7A5E">
              <w:t>Time</w:t>
            </w:r>
          </w:p>
        </w:tc>
        <w:tc>
          <w:tcPr>
            <w:tcW w:w="2352" w:type="dxa"/>
            <w:shd w:val="clear" w:color="auto" w:fill="D9D9D9" w:themeFill="background1" w:themeFillShade="D9"/>
          </w:tcPr>
          <w:p w14:paraId="3E819A12" w14:textId="77777777" w:rsidR="004250FD" w:rsidRPr="003A7A5E" w:rsidRDefault="004250FD" w:rsidP="003A7A5E">
            <w:pPr>
              <w:pStyle w:val="TableHeading"/>
            </w:pPr>
            <w:r w:rsidRPr="003A7A5E">
              <w:t>Individual who completed task</w:t>
            </w:r>
          </w:p>
        </w:tc>
      </w:tr>
      <w:tr w:rsidR="004250FD" w14:paraId="690B5426" w14:textId="77777777" w:rsidTr="001C25B0">
        <w:trPr>
          <w:trHeight w:val="197"/>
        </w:trPr>
        <w:tc>
          <w:tcPr>
            <w:tcW w:w="2341" w:type="dxa"/>
            <w:shd w:val="clear" w:color="auto" w:fill="auto"/>
          </w:tcPr>
          <w:p w14:paraId="6525B61E" w14:textId="333EE116" w:rsidR="004250FD" w:rsidRPr="003A7A5E" w:rsidRDefault="004250FD" w:rsidP="003A7A5E">
            <w:pPr>
              <w:pStyle w:val="TableText"/>
            </w:pPr>
            <w:r w:rsidRPr="003A7A5E">
              <w:t>Deploy</w:t>
            </w:r>
          </w:p>
        </w:tc>
        <w:tc>
          <w:tcPr>
            <w:tcW w:w="2327" w:type="dxa"/>
            <w:shd w:val="clear" w:color="auto" w:fill="auto"/>
          </w:tcPr>
          <w:p w14:paraId="72C88DF6" w14:textId="4C0A2542" w:rsidR="004250FD" w:rsidRPr="003A7A5E" w:rsidRDefault="00E5018C" w:rsidP="003A7A5E">
            <w:pPr>
              <w:pStyle w:val="TableText"/>
            </w:pPr>
            <w:r w:rsidRPr="003A7A5E">
              <w:t>TBD</w:t>
            </w:r>
          </w:p>
        </w:tc>
        <w:tc>
          <w:tcPr>
            <w:tcW w:w="2330" w:type="dxa"/>
            <w:shd w:val="clear" w:color="auto" w:fill="auto"/>
          </w:tcPr>
          <w:p w14:paraId="12FB1A3E" w14:textId="70EACCD1" w:rsidR="004250FD" w:rsidRPr="003A7A5E" w:rsidRDefault="00E5018C" w:rsidP="003A7A5E">
            <w:pPr>
              <w:pStyle w:val="TableText"/>
            </w:pPr>
            <w:r w:rsidRPr="003A7A5E">
              <w:t>TBD</w:t>
            </w:r>
          </w:p>
        </w:tc>
        <w:tc>
          <w:tcPr>
            <w:tcW w:w="2352" w:type="dxa"/>
            <w:shd w:val="clear" w:color="auto" w:fill="auto"/>
          </w:tcPr>
          <w:p w14:paraId="462A8A60" w14:textId="76AF30C3" w:rsidR="004250FD" w:rsidRPr="003A7A5E" w:rsidRDefault="00E5018C" w:rsidP="003A7A5E">
            <w:pPr>
              <w:pStyle w:val="TableText"/>
            </w:pPr>
            <w:r w:rsidRPr="003A7A5E">
              <w:t>TBD</w:t>
            </w:r>
          </w:p>
        </w:tc>
      </w:tr>
      <w:tr w:rsidR="004250FD" w14:paraId="6D802E9D" w14:textId="77777777" w:rsidTr="001C25B0">
        <w:trPr>
          <w:trHeight w:val="89"/>
        </w:trPr>
        <w:tc>
          <w:tcPr>
            <w:tcW w:w="2341" w:type="dxa"/>
            <w:shd w:val="clear" w:color="auto" w:fill="auto"/>
          </w:tcPr>
          <w:p w14:paraId="72A81662" w14:textId="0E4DEA2D" w:rsidR="004250FD" w:rsidRPr="003A7A5E" w:rsidRDefault="004250FD" w:rsidP="003A7A5E">
            <w:pPr>
              <w:pStyle w:val="TableText"/>
            </w:pPr>
            <w:r w:rsidRPr="003A7A5E">
              <w:t>Install</w:t>
            </w:r>
          </w:p>
        </w:tc>
        <w:tc>
          <w:tcPr>
            <w:tcW w:w="2327" w:type="dxa"/>
            <w:shd w:val="clear" w:color="auto" w:fill="auto"/>
          </w:tcPr>
          <w:p w14:paraId="356FB2FA" w14:textId="37ACDBED" w:rsidR="004250FD" w:rsidRPr="003A7A5E" w:rsidRDefault="00E5018C" w:rsidP="003A7A5E">
            <w:pPr>
              <w:pStyle w:val="TableText"/>
            </w:pPr>
            <w:r w:rsidRPr="003A7A5E">
              <w:t>TBD</w:t>
            </w:r>
          </w:p>
        </w:tc>
        <w:tc>
          <w:tcPr>
            <w:tcW w:w="2330" w:type="dxa"/>
            <w:shd w:val="clear" w:color="auto" w:fill="auto"/>
          </w:tcPr>
          <w:p w14:paraId="1931E096" w14:textId="73F1B9A8" w:rsidR="004250FD" w:rsidRPr="003A7A5E" w:rsidRDefault="00E5018C" w:rsidP="003A7A5E">
            <w:pPr>
              <w:pStyle w:val="TableText"/>
            </w:pPr>
            <w:r w:rsidRPr="003A7A5E">
              <w:t>TBD</w:t>
            </w:r>
          </w:p>
        </w:tc>
        <w:tc>
          <w:tcPr>
            <w:tcW w:w="2352" w:type="dxa"/>
            <w:shd w:val="clear" w:color="auto" w:fill="auto"/>
          </w:tcPr>
          <w:p w14:paraId="2981A413" w14:textId="4C0C9A62" w:rsidR="004250FD" w:rsidRPr="003A7A5E" w:rsidRDefault="00E5018C" w:rsidP="003A7A5E">
            <w:pPr>
              <w:pStyle w:val="TableText"/>
            </w:pPr>
            <w:r w:rsidRPr="003A7A5E">
              <w:t>TBD</w:t>
            </w:r>
          </w:p>
        </w:tc>
      </w:tr>
      <w:tr w:rsidR="004250FD" w14:paraId="3394D308" w14:textId="77777777" w:rsidTr="001C25B0">
        <w:trPr>
          <w:trHeight w:val="288"/>
        </w:trPr>
        <w:tc>
          <w:tcPr>
            <w:tcW w:w="2341" w:type="dxa"/>
            <w:shd w:val="clear" w:color="auto" w:fill="auto"/>
          </w:tcPr>
          <w:p w14:paraId="69892256" w14:textId="5BEE4150" w:rsidR="004250FD" w:rsidRPr="003A7A5E" w:rsidRDefault="004250FD" w:rsidP="003A7A5E">
            <w:pPr>
              <w:pStyle w:val="TableText"/>
            </w:pPr>
            <w:r w:rsidRPr="003A7A5E">
              <w:t>Bac</w:t>
            </w:r>
            <w:r w:rsidRPr="00F63056">
              <w:t>k-</w:t>
            </w:r>
            <w:r w:rsidR="00F63056" w:rsidRPr="00F63056">
              <w:t>o</w:t>
            </w:r>
            <w:r w:rsidRPr="00F63056">
              <w:t>ut</w:t>
            </w:r>
          </w:p>
        </w:tc>
        <w:tc>
          <w:tcPr>
            <w:tcW w:w="2327" w:type="dxa"/>
            <w:shd w:val="clear" w:color="auto" w:fill="auto"/>
          </w:tcPr>
          <w:p w14:paraId="4CF72D42" w14:textId="403FCBF3" w:rsidR="004250FD" w:rsidRPr="003A7A5E" w:rsidRDefault="00E5018C" w:rsidP="003A7A5E">
            <w:pPr>
              <w:pStyle w:val="TableText"/>
            </w:pPr>
            <w:r w:rsidRPr="003A7A5E">
              <w:t>TBD</w:t>
            </w:r>
          </w:p>
        </w:tc>
        <w:tc>
          <w:tcPr>
            <w:tcW w:w="2330" w:type="dxa"/>
            <w:shd w:val="clear" w:color="auto" w:fill="auto"/>
          </w:tcPr>
          <w:p w14:paraId="41902C05" w14:textId="645061FB" w:rsidR="004250FD" w:rsidRPr="003A7A5E" w:rsidRDefault="00E5018C" w:rsidP="003A7A5E">
            <w:pPr>
              <w:pStyle w:val="TableText"/>
            </w:pPr>
            <w:r w:rsidRPr="003A7A5E">
              <w:t>TBD</w:t>
            </w:r>
          </w:p>
        </w:tc>
        <w:tc>
          <w:tcPr>
            <w:tcW w:w="2352" w:type="dxa"/>
            <w:shd w:val="clear" w:color="auto" w:fill="auto"/>
          </w:tcPr>
          <w:p w14:paraId="52F59CFF" w14:textId="0973BD72" w:rsidR="004250FD" w:rsidRPr="003A7A5E" w:rsidRDefault="00E5018C" w:rsidP="003A7A5E">
            <w:pPr>
              <w:pStyle w:val="TableText"/>
            </w:pPr>
            <w:r w:rsidRPr="003A7A5E">
              <w:t>TBD</w:t>
            </w:r>
          </w:p>
        </w:tc>
      </w:tr>
    </w:tbl>
    <w:p w14:paraId="6F709F10" w14:textId="4B765AEB" w:rsidR="0005370A" w:rsidRDefault="0005370A" w:rsidP="00F07689">
      <w:pPr>
        <w:rPr>
          <w:szCs w:val="20"/>
        </w:rPr>
      </w:pPr>
    </w:p>
    <w:p w14:paraId="168ABD38" w14:textId="77777777" w:rsidR="0015374F" w:rsidRPr="007450BB" w:rsidRDefault="0015374F" w:rsidP="007450BB">
      <w:pPr>
        <w:pStyle w:val="BodyText"/>
        <w:rPr>
          <w:i/>
          <w:iCs/>
        </w:rPr>
      </w:pPr>
    </w:p>
    <w:p w14:paraId="4E931BC0" w14:textId="77777777" w:rsidR="00222831" w:rsidRDefault="00222831" w:rsidP="00EE6158">
      <w:pPr>
        <w:pStyle w:val="Heading1"/>
      </w:pPr>
      <w:bookmarkStart w:id="50" w:name="_Toc131497334"/>
      <w:r>
        <w:lastRenderedPageBreak/>
        <w:t>Installation</w:t>
      </w:r>
      <w:bookmarkEnd w:id="50"/>
    </w:p>
    <w:p w14:paraId="064322C2" w14:textId="77777777" w:rsidR="00B526AE" w:rsidRPr="00B526AE" w:rsidRDefault="00B526AE" w:rsidP="00B526AE">
      <w:pPr>
        <w:tabs>
          <w:tab w:val="left" w:pos="720"/>
        </w:tabs>
      </w:pPr>
      <w:r w:rsidRPr="00B526AE">
        <w:t xml:space="preserve">Prior to installing the DEA multi-build host file containing patch PSO*7.0*545, PSJ*5.0*372, and OR*3.0*499, the migration of active DEA numbers must be completed and the availability of the PSO DOJ/DEA WEB SERVICE </w:t>
      </w:r>
    </w:p>
    <w:p w14:paraId="07F26838" w14:textId="77777777" w:rsidR="00B526AE" w:rsidRPr="00840DE0" w:rsidRDefault="00B526AE" w:rsidP="00840DE0">
      <w:pPr>
        <w:pStyle w:val="Heading2"/>
        <w:ind w:left="900" w:hanging="900"/>
        <w:rPr>
          <w:bCs w:val="0"/>
          <w:sz w:val="28"/>
          <w:szCs w:val="26"/>
        </w:rPr>
      </w:pPr>
      <w:bookmarkStart w:id="51" w:name="_Toc131408758"/>
      <w:bookmarkStart w:id="52" w:name="_Toc131497335"/>
      <w:r w:rsidRPr="00B526AE">
        <w:rPr>
          <w:sz w:val="28"/>
          <w:szCs w:val="26"/>
        </w:rPr>
        <w:t>Pre-installation Instructions</w:t>
      </w:r>
      <w:bookmarkEnd w:id="51"/>
      <w:bookmarkEnd w:id="52"/>
    </w:p>
    <w:p w14:paraId="7994D8D9" w14:textId="77777777" w:rsidR="00B526AE" w:rsidRPr="00B526AE" w:rsidRDefault="00B526AE" w:rsidP="00B526AE">
      <w:pPr>
        <w:tabs>
          <w:tab w:val="left" w:pos="720"/>
        </w:tabs>
        <w:rPr>
          <w:b/>
          <w:bCs/>
          <w:szCs w:val="20"/>
        </w:rPr>
      </w:pPr>
      <w:r w:rsidRPr="00B526AE">
        <w:rPr>
          <w:b/>
          <w:bCs/>
          <w:szCs w:val="20"/>
        </w:rPr>
        <w:t>IMPORTANT: The following steps MUST be completed prior to installing the patches.</w:t>
      </w:r>
    </w:p>
    <w:p w14:paraId="5E4FF8FD" w14:textId="77777777" w:rsidR="00B526AE" w:rsidRPr="00DB25C6" w:rsidRDefault="00B526AE" w:rsidP="00DB25C6">
      <w:pPr>
        <w:pStyle w:val="ListParagraph"/>
        <w:keepNext/>
        <w:numPr>
          <w:ilvl w:val="0"/>
          <w:numId w:val="20"/>
        </w:numPr>
      </w:pPr>
      <w:r w:rsidRPr="00B526AE">
        <w:t>Use the DEA Migr</w:t>
      </w:r>
      <w:r w:rsidRPr="00DB25C6">
        <w:t xml:space="preserve">ation Report [PSO DEA MIGRATION REPORT] option to re-run the DEA migration. See Section </w:t>
      </w:r>
      <w:r w:rsidRPr="00DB25C6">
        <w:rPr>
          <w:b/>
          <w:bCs/>
        </w:rPr>
        <w:t>3.2.3.1 DEA Migration</w:t>
      </w:r>
      <w:r w:rsidRPr="00DB25C6">
        <w:t xml:space="preserve"> for detailed instructions.</w:t>
      </w:r>
    </w:p>
    <w:p w14:paraId="3D0FDB00" w14:textId="0BB58605" w:rsidR="00B526AE" w:rsidRPr="00B526AE" w:rsidRDefault="00B526AE" w:rsidP="00BC5C80">
      <w:pPr>
        <w:numPr>
          <w:ilvl w:val="0"/>
          <w:numId w:val="20"/>
        </w:numPr>
        <w:spacing w:before="0"/>
      </w:pPr>
      <w:r w:rsidRPr="00DB25C6">
        <w:t xml:space="preserve">Verify the DEA Web Server configuration. See Section </w:t>
      </w:r>
      <w:r w:rsidRPr="00DB25C6">
        <w:rPr>
          <w:b/>
          <w:bCs/>
        </w:rPr>
        <w:t xml:space="preserve">3.2.3.2 </w:t>
      </w:r>
      <w:r w:rsidR="00DB25C6" w:rsidRPr="00DB25C6">
        <w:rPr>
          <w:b/>
          <w:bCs/>
        </w:rPr>
        <w:t xml:space="preserve">DEA </w:t>
      </w:r>
      <w:r w:rsidRPr="00DB25C6">
        <w:rPr>
          <w:b/>
          <w:bCs/>
        </w:rPr>
        <w:t>Web Server Configuration Verification</w:t>
      </w:r>
      <w:r w:rsidRPr="00DB25C6">
        <w:t xml:space="preserve"> for detailed in</w:t>
      </w:r>
      <w:r w:rsidRPr="00B526AE">
        <w:t>structions.</w:t>
      </w:r>
    </w:p>
    <w:p w14:paraId="6A2D88B8" w14:textId="77777777" w:rsidR="00AE5904" w:rsidRDefault="00AE5904" w:rsidP="00840DE0">
      <w:pPr>
        <w:pStyle w:val="Heading2"/>
        <w:ind w:left="900" w:hanging="900"/>
      </w:pPr>
      <w:bookmarkStart w:id="53" w:name="_Toc131497336"/>
      <w:r>
        <w:t>Platform Installation and Preparation</w:t>
      </w:r>
      <w:bookmarkEnd w:id="53"/>
    </w:p>
    <w:p w14:paraId="713E6CA8" w14:textId="5A892FDE" w:rsidR="003215B3" w:rsidRDefault="009A0D7B" w:rsidP="006A6756">
      <w:pPr>
        <w:pStyle w:val="InstructionalText1"/>
        <w:spacing w:line="280" w:lineRule="atLeast"/>
        <w:rPr>
          <w:i w:val="0"/>
          <w:iCs w:val="0"/>
          <w:color w:val="auto"/>
        </w:rPr>
      </w:pPr>
      <w:r>
        <w:rPr>
          <w:i w:val="0"/>
          <w:iCs w:val="0"/>
          <w:color w:val="auto"/>
        </w:rPr>
        <w:t>The VistA</w:t>
      </w:r>
      <w:r w:rsidR="003215B3" w:rsidRPr="003215B3">
        <w:rPr>
          <w:i w:val="0"/>
          <w:iCs w:val="0"/>
          <w:color w:val="auto"/>
        </w:rPr>
        <w:t xml:space="preserve"> patch</w:t>
      </w:r>
      <w:r>
        <w:rPr>
          <w:i w:val="0"/>
          <w:iCs w:val="0"/>
          <w:color w:val="auto"/>
        </w:rPr>
        <w:t>es in this release</w:t>
      </w:r>
      <w:r w:rsidR="003215B3" w:rsidRPr="003215B3">
        <w:rPr>
          <w:i w:val="0"/>
          <w:iCs w:val="0"/>
          <w:color w:val="auto"/>
        </w:rPr>
        <w:t xml:space="preserve"> should </w:t>
      </w:r>
      <w:r>
        <w:rPr>
          <w:i w:val="0"/>
          <w:iCs w:val="0"/>
          <w:color w:val="auto"/>
        </w:rPr>
        <w:t xml:space="preserve">be </w:t>
      </w:r>
      <w:r w:rsidR="003215B3" w:rsidRPr="003215B3">
        <w:rPr>
          <w:i w:val="0"/>
          <w:iCs w:val="0"/>
          <w:color w:val="auto"/>
        </w:rPr>
        <w:t>install</w:t>
      </w:r>
      <w:r>
        <w:rPr>
          <w:i w:val="0"/>
          <w:iCs w:val="0"/>
          <w:color w:val="auto"/>
        </w:rPr>
        <w:t>ed</w:t>
      </w:r>
      <w:r w:rsidR="003215B3" w:rsidRPr="003215B3">
        <w:rPr>
          <w:i w:val="0"/>
          <w:iCs w:val="0"/>
          <w:color w:val="auto"/>
        </w:rPr>
        <w:t xml:space="preserve"> into the test/mirror/pre-prod accounts before the production account as is the normal VistA patch installation standard convention. When installing any VistA patch, sites should utilize the option “Backup a Transport Global” in order to create a backup message of any routines exported with this patch. Post-installation checksums are found in the Patch Description and in </w:t>
      </w:r>
      <w:r w:rsidR="009300AD" w:rsidRPr="009D5C34">
        <w:rPr>
          <w:i w:val="0"/>
          <w:iCs w:val="0"/>
          <w:color w:val="auto"/>
        </w:rPr>
        <w:t>FORUM</w:t>
      </w:r>
      <w:r w:rsidR="003215B3" w:rsidRPr="003215B3">
        <w:rPr>
          <w:i w:val="0"/>
          <w:iCs w:val="0"/>
          <w:color w:val="auto"/>
        </w:rPr>
        <w:t xml:space="preserve"> NPM.</w:t>
      </w:r>
    </w:p>
    <w:p w14:paraId="1B41E8EE" w14:textId="22987009" w:rsidR="000B4E32" w:rsidRDefault="009A0D7B" w:rsidP="000B4E32">
      <w:pPr>
        <w:pStyle w:val="BodyText"/>
      </w:pPr>
      <w:r>
        <w:t xml:space="preserve">The </w:t>
      </w:r>
      <w:r w:rsidR="001D6A47" w:rsidRPr="001D6A47">
        <w:rPr>
          <w:color w:val="auto"/>
        </w:rPr>
        <w:t>ePrescribing Controlled Substances</w:t>
      </w:r>
      <w:r w:rsidR="00722400" w:rsidRPr="00722400">
        <w:t xml:space="preserve"> (</w:t>
      </w:r>
      <w:r w:rsidRPr="00722400">
        <w:t>ePCS</w:t>
      </w:r>
      <w:r w:rsidR="00722400" w:rsidRPr="00722400">
        <w:t>)</w:t>
      </w:r>
      <w:r w:rsidRPr="00722400">
        <w:t xml:space="preserve"> de</w:t>
      </w:r>
      <w:r>
        <w:t>sktop executable should follow a normal desktop Delphi client installation.</w:t>
      </w:r>
    </w:p>
    <w:p w14:paraId="6935A51B" w14:textId="77777777" w:rsidR="00AE5904" w:rsidRDefault="00AE5904" w:rsidP="00840DE0">
      <w:pPr>
        <w:pStyle w:val="Heading2"/>
        <w:ind w:left="900" w:hanging="900"/>
      </w:pPr>
      <w:bookmarkStart w:id="54" w:name="_Toc131497337"/>
      <w:r>
        <w:t xml:space="preserve">Download and </w:t>
      </w:r>
      <w:r w:rsidR="00700E4A">
        <w:t>Extract Files</w:t>
      </w:r>
      <w:bookmarkEnd w:id="54"/>
    </w:p>
    <w:p w14:paraId="379DE4B0" w14:textId="77777777" w:rsidR="00BA5E07" w:rsidRPr="00F55335" w:rsidRDefault="00BA5E07" w:rsidP="00BA5E07">
      <w:pPr>
        <w:rPr>
          <w:szCs w:val="20"/>
        </w:rPr>
      </w:pPr>
      <w:r w:rsidRPr="00F55335">
        <w:rPr>
          <w:szCs w:val="20"/>
        </w:rPr>
        <w:t>The software for this patch is being released using a host file.</w:t>
      </w:r>
    </w:p>
    <w:p w14:paraId="031FFC87" w14:textId="77777777" w:rsidR="0015374F" w:rsidRPr="005B7FD9" w:rsidRDefault="0015374F" w:rsidP="00EE6158">
      <w:pPr>
        <w:pStyle w:val="Heading3"/>
      </w:pPr>
      <w:bookmarkStart w:id="55" w:name="_Toc131497338"/>
      <w:r>
        <w:t>Other Software Files</w:t>
      </w:r>
      <w:bookmarkEnd w:id="55"/>
    </w:p>
    <w:p w14:paraId="7D2767EF" w14:textId="77777777" w:rsidR="0015374F" w:rsidRDefault="0015374F" w:rsidP="0015374F">
      <w:pPr>
        <w:rPr>
          <w:szCs w:val="20"/>
        </w:rPr>
      </w:pPr>
      <w:r w:rsidRPr="00F55335">
        <w:rPr>
          <w:szCs w:val="20"/>
        </w:rPr>
        <w:t>This release also includes other software</w:t>
      </w:r>
      <w:r>
        <w:rPr>
          <w:szCs w:val="20"/>
        </w:rPr>
        <w:t>.</w:t>
      </w:r>
    </w:p>
    <w:p w14:paraId="5B350760" w14:textId="09F5345D" w:rsidR="004647CA" w:rsidRDefault="004647CA" w:rsidP="004647CA">
      <w:pPr>
        <w:pStyle w:val="Caption"/>
        <w:jc w:val="center"/>
      </w:pPr>
      <w:bookmarkStart w:id="56" w:name="_Toc125019893"/>
      <w:r>
        <w:t xml:space="preserve">Table </w:t>
      </w:r>
      <w:r>
        <w:fldChar w:fldCharType="begin"/>
      </w:r>
      <w:r>
        <w:instrText>SEQ Table \* ARABIC</w:instrText>
      </w:r>
      <w:r>
        <w:fldChar w:fldCharType="separate"/>
      </w:r>
      <w:r>
        <w:rPr>
          <w:noProof/>
        </w:rPr>
        <w:t>4</w:t>
      </w:r>
      <w:r>
        <w:fldChar w:fldCharType="end"/>
      </w:r>
      <w:r>
        <w:t>:</w:t>
      </w:r>
      <w:r w:rsidR="00524D67">
        <w:t xml:space="preserve"> Other Software Files</w:t>
      </w:r>
      <w:bookmarkEnd w:id="56"/>
    </w:p>
    <w:tbl>
      <w:tblPr>
        <w:tblStyle w:val="TableGrid"/>
        <w:tblW w:w="9344"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660"/>
        <w:gridCol w:w="3234"/>
        <w:gridCol w:w="2450"/>
      </w:tblGrid>
      <w:tr w:rsidR="0015374F" w14:paraId="0751058E" w14:textId="77777777" w:rsidTr="00D50D3F">
        <w:tc>
          <w:tcPr>
            <w:tcW w:w="3660" w:type="dxa"/>
            <w:tcBorders>
              <w:top w:val="single" w:sz="8" w:space="0" w:color="auto"/>
              <w:bottom w:val="single" w:sz="8" w:space="0" w:color="auto"/>
            </w:tcBorders>
            <w:shd w:val="clear" w:color="auto" w:fill="BFBFBF" w:themeFill="background1" w:themeFillShade="BF"/>
          </w:tcPr>
          <w:p w14:paraId="6D4C727E" w14:textId="77777777" w:rsidR="0015374F" w:rsidRPr="003A7A5E" w:rsidRDefault="0015374F" w:rsidP="003A7A5E">
            <w:pPr>
              <w:pStyle w:val="TableHeading"/>
            </w:pPr>
            <w:r w:rsidRPr="003A7A5E">
              <w:t>File Name</w:t>
            </w:r>
          </w:p>
        </w:tc>
        <w:tc>
          <w:tcPr>
            <w:tcW w:w="3234" w:type="dxa"/>
            <w:tcBorders>
              <w:top w:val="single" w:sz="8" w:space="0" w:color="auto"/>
              <w:bottom w:val="single" w:sz="8" w:space="0" w:color="auto"/>
            </w:tcBorders>
            <w:shd w:val="clear" w:color="auto" w:fill="BFBFBF" w:themeFill="background1" w:themeFillShade="BF"/>
          </w:tcPr>
          <w:p w14:paraId="28D12E28" w14:textId="77777777" w:rsidR="0015374F" w:rsidRPr="003A7A5E" w:rsidRDefault="0015374F" w:rsidP="003A7A5E">
            <w:pPr>
              <w:pStyle w:val="TableHeading"/>
            </w:pPr>
            <w:r w:rsidRPr="003A7A5E">
              <w:t>Contents</w:t>
            </w:r>
          </w:p>
        </w:tc>
        <w:tc>
          <w:tcPr>
            <w:tcW w:w="2450" w:type="dxa"/>
            <w:tcBorders>
              <w:top w:val="single" w:sz="8" w:space="0" w:color="auto"/>
              <w:bottom w:val="single" w:sz="8" w:space="0" w:color="auto"/>
            </w:tcBorders>
            <w:shd w:val="clear" w:color="auto" w:fill="BFBFBF" w:themeFill="background1" w:themeFillShade="BF"/>
          </w:tcPr>
          <w:p w14:paraId="7BE47B09" w14:textId="77777777" w:rsidR="0015374F" w:rsidRPr="003A7A5E" w:rsidRDefault="0015374F" w:rsidP="003A7A5E">
            <w:pPr>
              <w:pStyle w:val="TableHeading"/>
            </w:pPr>
            <w:r w:rsidRPr="003A7A5E">
              <w:t>Retrieval Format</w:t>
            </w:r>
          </w:p>
        </w:tc>
      </w:tr>
      <w:tr w:rsidR="0015374F" w14:paraId="1264EC31" w14:textId="77777777" w:rsidTr="00D50D3F">
        <w:tc>
          <w:tcPr>
            <w:tcW w:w="3660" w:type="dxa"/>
            <w:tcBorders>
              <w:top w:val="single" w:sz="8" w:space="0" w:color="auto"/>
            </w:tcBorders>
          </w:tcPr>
          <w:p w14:paraId="48D43970" w14:textId="5C7C7A32" w:rsidR="0015374F" w:rsidRPr="003A7A5E" w:rsidRDefault="004D0B07" w:rsidP="003A7A5E">
            <w:pPr>
              <w:pStyle w:val="TableText"/>
            </w:pPr>
            <w:r w:rsidRPr="003A7A5E">
              <w:t>ePCSDataEntryForPrescriber</w:t>
            </w:r>
            <w:r w:rsidR="0015374F" w:rsidRPr="003A7A5E">
              <w:t>.ZIP</w:t>
            </w:r>
          </w:p>
        </w:tc>
        <w:tc>
          <w:tcPr>
            <w:tcW w:w="3234" w:type="dxa"/>
            <w:tcBorders>
              <w:top w:val="single" w:sz="8" w:space="0" w:color="auto"/>
            </w:tcBorders>
          </w:tcPr>
          <w:p w14:paraId="10AC6039" w14:textId="32846372" w:rsidR="0015374F" w:rsidRPr="003A7A5E" w:rsidRDefault="004D0B07" w:rsidP="003A7A5E">
            <w:pPr>
              <w:pStyle w:val="TableText"/>
            </w:pPr>
            <w:r w:rsidRPr="003A7A5E">
              <w:t>ePCS Executable</w:t>
            </w:r>
          </w:p>
        </w:tc>
        <w:tc>
          <w:tcPr>
            <w:tcW w:w="2450" w:type="dxa"/>
            <w:tcBorders>
              <w:top w:val="single" w:sz="8" w:space="0" w:color="auto"/>
            </w:tcBorders>
          </w:tcPr>
          <w:p w14:paraId="3FF418B7" w14:textId="1127C57C" w:rsidR="0015374F" w:rsidRPr="003A7A5E" w:rsidRDefault="0015374F" w:rsidP="003A7A5E">
            <w:pPr>
              <w:pStyle w:val="TableText"/>
            </w:pPr>
            <w:r w:rsidRPr="003A7A5E">
              <w:t>B</w:t>
            </w:r>
            <w:r w:rsidR="00C234C1" w:rsidRPr="00C234C1">
              <w:t>inary</w:t>
            </w:r>
          </w:p>
        </w:tc>
      </w:tr>
      <w:tr w:rsidR="0015374F" w14:paraId="264F567F" w14:textId="77777777" w:rsidTr="00D50D3F">
        <w:tc>
          <w:tcPr>
            <w:tcW w:w="3660" w:type="dxa"/>
          </w:tcPr>
          <w:p w14:paraId="44C5C0C2" w14:textId="66012B03" w:rsidR="0015374F" w:rsidRPr="003A7A5E" w:rsidRDefault="0015374F" w:rsidP="003A7A5E">
            <w:pPr>
              <w:pStyle w:val="TableText"/>
            </w:pPr>
            <w:r w:rsidRPr="003A7A5E">
              <w:t>PSO_</w:t>
            </w:r>
            <w:r w:rsidR="00C27AE6">
              <w:t>545_PSJ_372_OR_499.</w:t>
            </w:r>
            <w:r w:rsidR="00A55EB0">
              <w:t>KID</w:t>
            </w:r>
          </w:p>
        </w:tc>
        <w:tc>
          <w:tcPr>
            <w:tcW w:w="3234" w:type="dxa"/>
          </w:tcPr>
          <w:p w14:paraId="2B87B826" w14:textId="77777777" w:rsidR="0015374F" w:rsidRDefault="00A55EB0" w:rsidP="003A7A5E">
            <w:pPr>
              <w:pStyle w:val="TableText"/>
            </w:pPr>
            <w:r>
              <w:t>PSO*7.0*545</w:t>
            </w:r>
          </w:p>
          <w:p w14:paraId="2710DC87" w14:textId="77777777" w:rsidR="00A55EB0" w:rsidRDefault="00A55EB0" w:rsidP="003A7A5E">
            <w:pPr>
              <w:pStyle w:val="TableText"/>
            </w:pPr>
            <w:r>
              <w:t>PSJ*5.0*372</w:t>
            </w:r>
          </w:p>
          <w:p w14:paraId="7180ABB7" w14:textId="02E0811B" w:rsidR="0015374F" w:rsidRPr="00382DC9" w:rsidRDefault="00A55EB0" w:rsidP="003A7A5E">
            <w:pPr>
              <w:pStyle w:val="TableText"/>
            </w:pPr>
            <w:r>
              <w:t>OR*3.0*499</w:t>
            </w:r>
          </w:p>
        </w:tc>
        <w:tc>
          <w:tcPr>
            <w:tcW w:w="2450" w:type="dxa"/>
          </w:tcPr>
          <w:p w14:paraId="70487221" w14:textId="77777777" w:rsidR="0015374F" w:rsidRPr="00382DC9" w:rsidRDefault="0015374F" w:rsidP="003A7A5E">
            <w:pPr>
              <w:pStyle w:val="TableText"/>
            </w:pPr>
            <w:r w:rsidRPr="00382DC9">
              <w:t>ASCII</w:t>
            </w:r>
          </w:p>
        </w:tc>
      </w:tr>
    </w:tbl>
    <w:p w14:paraId="01DE8C88" w14:textId="1ABE7D3E" w:rsidR="0015374F" w:rsidRDefault="0015374F" w:rsidP="004647CA">
      <w:pPr>
        <w:spacing w:before="240"/>
        <w:rPr>
          <w:szCs w:val="20"/>
        </w:rPr>
      </w:pPr>
      <w:r w:rsidRPr="00F55335">
        <w:rPr>
          <w:szCs w:val="20"/>
        </w:rPr>
        <w:t>Documentation describing the new functionality is included in this release. Documentation can be fou</w:t>
      </w:r>
      <w:r w:rsidRPr="00685B1A">
        <w:rPr>
          <w:szCs w:val="20"/>
        </w:rPr>
        <w:t>nd on the VA Software Documentation L</w:t>
      </w:r>
      <w:r w:rsidRPr="00C234C1">
        <w:rPr>
          <w:szCs w:val="20"/>
        </w:rPr>
        <w:t xml:space="preserve">ibrary </w:t>
      </w:r>
      <w:r w:rsidR="00D50D3F">
        <w:rPr>
          <w:szCs w:val="20"/>
        </w:rPr>
        <w:t xml:space="preserve">(VDL) </w:t>
      </w:r>
      <w:r w:rsidRPr="00C234C1">
        <w:rPr>
          <w:szCs w:val="20"/>
        </w:rPr>
        <w:t xml:space="preserve">at: </w:t>
      </w:r>
      <w:hyperlink r:id="rId15" w:history="1">
        <w:r w:rsidRPr="00C234C1">
          <w:rPr>
            <w:rStyle w:val="Hyperlink"/>
            <w:szCs w:val="20"/>
          </w:rPr>
          <w:t>https://www.va.gov/vdl/</w:t>
        </w:r>
      </w:hyperlink>
      <w:r w:rsidRPr="00C234C1">
        <w:rPr>
          <w:szCs w:val="20"/>
        </w:rPr>
        <w:t>.</w:t>
      </w:r>
      <w:r w:rsidRPr="00F55335">
        <w:rPr>
          <w:szCs w:val="20"/>
        </w:rPr>
        <w:t xml:space="preserve"> </w:t>
      </w:r>
    </w:p>
    <w:p w14:paraId="1762A9DE" w14:textId="27614134" w:rsidR="0015374F" w:rsidRPr="006272FC" w:rsidRDefault="00D95E07" w:rsidP="0015374F">
      <w:pPr>
        <w:pStyle w:val="BodyText"/>
      </w:pPr>
      <w:r>
        <w:t>The DEA</w:t>
      </w:r>
      <w:r w:rsidR="0015374F">
        <w:t xml:space="preserve"> multi-package build (</w:t>
      </w:r>
      <w:r>
        <w:t>PSO</w:t>
      </w:r>
      <w:r w:rsidR="0087782C">
        <w:t>_545_PSJ_372_OR_499.KID</w:t>
      </w:r>
      <w:r w:rsidR="0015374F">
        <w:t xml:space="preserve">) includes several patches that will be installed in the following order: </w:t>
      </w:r>
    </w:p>
    <w:p w14:paraId="3F1B5BDA" w14:textId="3AA2FF20" w:rsidR="0015374F" w:rsidRPr="00C92136" w:rsidRDefault="00EA3CEB" w:rsidP="00906284">
      <w:pPr>
        <w:pStyle w:val="ListBullet"/>
      </w:pPr>
      <w:r>
        <w:t>PSO*7.0*545</w:t>
      </w:r>
    </w:p>
    <w:p w14:paraId="179F8880" w14:textId="0932DDF8" w:rsidR="0015374F" w:rsidRPr="00C92136" w:rsidRDefault="00EA3CEB" w:rsidP="00906284">
      <w:pPr>
        <w:pStyle w:val="ListBullet"/>
      </w:pPr>
      <w:r>
        <w:t>PSJ*5.0*372</w:t>
      </w:r>
    </w:p>
    <w:p w14:paraId="5E4442DB" w14:textId="647928BA" w:rsidR="0015374F" w:rsidRPr="00C92136" w:rsidRDefault="00EA3CEB" w:rsidP="00906284">
      <w:pPr>
        <w:pStyle w:val="ListBullet"/>
      </w:pPr>
      <w:r>
        <w:t>OR*3.0*499</w:t>
      </w:r>
    </w:p>
    <w:p w14:paraId="4BA9FD27" w14:textId="2F8FC207" w:rsidR="0015374F" w:rsidRDefault="0015374F" w:rsidP="0015374F">
      <w:pPr>
        <w:pStyle w:val="BodyText"/>
      </w:pPr>
      <w:r>
        <w:lastRenderedPageBreak/>
        <w:t xml:space="preserve">The </w:t>
      </w:r>
      <w:r w:rsidR="00176B5E">
        <w:t>DEA</w:t>
      </w:r>
      <w:r>
        <w:t xml:space="preserve"> files can be downloaded from the appropriate location:</w:t>
      </w:r>
    </w:p>
    <w:p w14:paraId="5361A20D" w14:textId="77777777" w:rsidR="0015374F" w:rsidRPr="00C92136" w:rsidRDefault="0015374F" w:rsidP="00BC5C80">
      <w:pPr>
        <w:pStyle w:val="ListParagraph"/>
        <w:numPr>
          <w:ilvl w:val="0"/>
          <w:numId w:val="22"/>
        </w:numPr>
        <w:spacing w:before="0"/>
        <w:ind w:left="720"/>
        <w:contextualSpacing w:val="0"/>
      </w:pPr>
      <w:r w:rsidRPr="00C92136">
        <w:t>Download the following</w:t>
      </w:r>
      <w:r>
        <w:t xml:space="preserve"> files.</w:t>
      </w:r>
    </w:p>
    <w:p w14:paraId="6392A13D" w14:textId="5490DA5E" w:rsidR="0015374F" w:rsidRPr="00C92136" w:rsidRDefault="00150369" w:rsidP="00BC5C80">
      <w:pPr>
        <w:pStyle w:val="ListParagraph"/>
        <w:numPr>
          <w:ilvl w:val="1"/>
          <w:numId w:val="23"/>
        </w:numPr>
        <w:spacing w:before="0"/>
        <w:ind w:left="1080"/>
        <w:contextualSpacing w:val="0"/>
      </w:pPr>
      <w:r w:rsidRPr="00BB6AA1">
        <w:t>PSO_</w:t>
      </w:r>
      <w:r w:rsidR="00152BA8">
        <w:t>545_PSJ_372_OR_499</w:t>
      </w:r>
      <w:r w:rsidR="0015374F" w:rsidRPr="00C92136">
        <w:t>.KID</w:t>
      </w:r>
    </w:p>
    <w:p w14:paraId="0B409D2C" w14:textId="7BE2BCDC" w:rsidR="0015374F" w:rsidRPr="00C92136" w:rsidRDefault="00E534EC" w:rsidP="00BC5C80">
      <w:pPr>
        <w:pStyle w:val="ListParagraph"/>
        <w:numPr>
          <w:ilvl w:val="1"/>
          <w:numId w:val="23"/>
        </w:numPr>
        <w:spacing w:before="0"/>
        <w:ind w:left="1080"/>
        <w:contextualSpacing w:val="0"/>
      </w:pPr>
      <w:r>
        <w:t>ePCSDataEntryForPrescriber</w:t>
      </w:r>
      <w:r w:rsidR="0015374F" w:rsidRPr="00C92136">
        <w:t>.zip</w:t>
      </w:r>
    </w:p>
    <w:p w14:paraId="45A3540B" w14:textId="77777777" w:rsidR="00AE5904" w:rsidRDefault="00AE5904" w:rsidP="00840DE0">
      <w:pPr>
        <w:pStyle w:val="Heading2"/>
        <w:ind w:left="900" w:hanging="900"/>
      </w:pPr>
      <w:bookmarkStart w:id="57" w:name="_Ref436642459"/>
      <w:bookmarkStart w:id="58" w:name="_Toc131497339"/>
      <w:r>
        <w:t>Database Creation</w:t>
      </w:r>
      <w:bookmarkEnd w:id="57"/>
      <w:bookmarkEnd w:id="58"/>
    </w:p>
    <w:p w14:paraId="20F5EB42" w14:textId="71212C67" w:rsidR="008E36B2" w:rsidRDefault="008E36B2" w:rsidP="00E01451">
      <w:pPr>
        <w:pStyle w:val="BodyText"/>
        <w:rPr>
          <w:i/>
          <w:iCs/>
          <w:color w:val="auto"/>
        </w:rPr>
      </w:pPr>
      <w:r>
        <w:rPr>
          <w:color w:val="auto"/>
        </w:rPr>
        <w:t>Database creation is not applicable for this VistA patch.</w:t>
      </w:r>
    </w:p>
    <w:p w14:paraId="034FC8A5" w14:textId="77777777" w:rsidR="00AE5904" w:rsidRDefault="00AE5904" w:rsidP="00840DE0">
      <w:pPr>
        <w:pStyle w:val="Heading2"/>
        <w:ind w:left="900" w:hanging="900"/>
      </w:pPr>
      <w:bookmarkStart w:id="59" w:name="_Toc131497340"/>
      <w:r>
        <w:t>Installation Scripts</w:t>
      </w:r>
      <w:bookmarkEnd w:id="59"/>
    </w:p>
    <w:p w14:paraId="0141EAFC" w14:textId="286D48DA" w:rsidR="0040223E" w:rsidRDefault="0040223E" w:rsidP="00E01451">
      <w:pPr>
        <w:pStyle w:val="BodyText"/>
        <w:rPr>
          <w:i/>
          <w:iCs/>
        </w:rPr>
      </w:pPr>
      <w:r>
        <w:t>Installation scripts</w:t>
      </w:r>
      <w:r w:rsidR="00FA7F97">
        <w:t xml:space="preserve"> are</w:t>
      </w:r>
      <w:r>
        <w:t xml:space="preserve"> not applicable for this VistA patch.</w:t>
      </w:r>
    </w:p>
    <w:p w14:paraId="3D10087A" w14:textId="77777777" w:rsidR="00AE5904" w:rsidRDefault="00AE5904" w:rsidP="00840DE0">
      <w:pPr>
        <w:pStyle w:val="Heading2"/>
        <w:ind w:left="900" w:hanging="900"/>
      </w:pPr>
      <w:bookmarkStart w:id="60" w:name="_Toc131497341"/>
      <w:r>
        <w:t>Cron Scripts</w:t>
      </w:r>
      <w:bookmarkEnd w:id="60"/>
    </w:p>
    <w:p w14:paraId="34ECDC41" w14:textId="1215BF3A" w:rsidR="00FA7F97" w:rsidRDefault="00FA7F97" w:rsidP="00E01451">
      <w:pPr>
        <w:pStyle w:val="BodyText"/>
        <w:rPr>
          <w:i/>
          <w:iCs/>
          <w:color w:val="auto"/>
        </w:rPr>
      </w:pPr>
      <w:r>
        <w:rPr>
          <w:color w:val="auto"/>
        </w:rPr>
        <w:t>Cron scripts are not applicable for this VistA patch.</w:t>
      </w:r>
    </w:p>
    <w:p w14:paraId="55D262B6" w14:textId="77777777" w:rsidR="00FD7CA6" w:rsidRDefault="00BE065D" w:rsidP="00840DE0">
      <w:pPr>
        <w:pStyle w:val="Heading2"/>
        <w:ind w:left="900" w:hanging="900"/>
      </w:pPr>
      <w:bookmarkStart w:id="61" w:name="_Toc131497342"/>
      <w:r>
        <w:t xml:space="preserve">Access Requirements and </w:t>
      </w:r>
      <w:r w:rsidR="005C5ED2">
        <w:t>Skills Needed for the Installation</w:t>
      </w:r>
      <w:bookmarkEnd w:id="61"/>
    </w:p>
    <w:p w14:paraId="7A99B92E" w14:textId="54355C96" w:rsidR="00F51399" w:rsidRPr="00E01451" w:rsidRDefault="00F51399" w:rsidP="00E01451">
      <w:pPr>
        <w:pStyle w:val="BodyText"/>
        <w:rPr>
          <w:color w:val="auto"/>
        </w:rPr>
      </w:pPr>
      <w:r w:rsidRPr="00F51399">
        <w:rPr>
          <w:color w:val="auto"/>
        </w:rPr>
        <w:t>To install th</w:t>
      </w:r>
      <w:r w:rsidR="00353672">
        <w:rPr>
          <w:color w:val="auto"/>
        </w:rPr>
        <w:t>e</w:t>
      </w:r>
      <w:r w:rsidRPr="00F51399">
        <w:rPr>
          <w:color w:val="auto"/>
        </w:rPr>
        <w:t xml:space="preserve"> VistA patch</w:t>
      </w:r>
      <w:r w:rsidR="00353672">
        <w:rPr>
          <w:color w:val="auto"/>
        </w:rPr>
        <w:t>es in th</w:t>
      </w:r>
      <w:r w:rsidR="00E86007">
        <w:rPr>
          <w:color w:val="auto"/>
        </w:rPr>
        <w:t>e</w:t>
      </w:r>
      <w:r w:rsidR="00353672">
        <w:rPr>
          <w:color w:val="auto"/>
        </w:rPr>
        <w:t xml:space="preserve"> host file</w:t>
      </w:r>
      <w:r w:rsidRPr="00F51399">
        <w:rPr>
          <w:color w:val="auto"/>
        </w:rPr>
        <w:t xml:space="preserve">, the patch installer must be an active user on the VistA system and have access to the VistA </w:t>
      </w:r>
      <w:r w:rsidRPr="00F1610E">
        <w:rPr>
          <w:color w:val="auto"/>
        </w:rPr>
        <w:t>menu option “Kernel Installation &amp; Distribution System” [</w:t>
      </w:r>
      <w:r w:rsidRPr="00F51399">
        <w:rPr>
          <w:color w:val="auto"/>
        </w:rPr>
        <w:t>XPD MAIN] and have VistA security keys XUPROG and XUPROGMODE. Knowledge on how to install VistA patches using the items on this menu option is also a required skill</w:t>
      </w:r>
      <w:r w:rsidR="00E01451">
        <w:rPr>
          <w:i/>
          <w:iCs/>
          <w:color w:val="auto"/>
        </w:rPr>
        <w:t>.</w:t>
      </w:r>
    </w:p>
    <w:p w14:paraId="42B29899" w14:textId="2BEC033A" w:rsidR="00F52DCC" w:rsidRPr="00F52DCC" w:rsidRDefault="00F52DCC" w:rsidP="00E01451">
      <w:pPr>
        <w:pStyle w:val="BodyText"/>
      </w:pPr>
      <w:r w:rsidRPr="00B43E2E">
        <w:rPr>
          <w:b/>
          <w:bCs/>
        </w:rPr>
        <w:t>IMPORTANT:</w:t>
      </w:r>
      <w:r w:rsidRPr="00B43E2E">
        <w:t xml:space="preserve"> The DEA migration must be run no more than 7 days prior to installing this release. If the migration was last run more than 7 days prior to installation, the migration can be re-run using the DEA Migration Report [PSO DEA MIGRATION REPORT] option. </w:t>
      </w:r>
    </w:p>
    <w:p w14:paraId="07A39F6A" w14:textId="77777777" w:rsidR="00FD7CA6" w:rsidRPr="00FD6DC0" w:rsidRDefault="00FD7CA6" w:rsidP="00840DE0">
      <w:pPr>
        <w:pStyle w:val="Heading2"/>
        <w:ind w:left="900" w:hanging="900"/>
      </w:pPr>
      <w:bookmarkStart w:id="62" w:name="_Toc416250739"/>
      <w:bookmarkStart w:id="63" w:name="_Toc430174019"/>
      <w:bookmarkStart w:id="64" w:name="_Toc131497343"/>
      <w:r>
        <w:t>Installation Procedure</w:t>
      </w:r>
      <w:bookmarkEnd w:id="62"/>
      <w:bookmarkEnd w:id="63"/>
      <w:bookmarkEnd w:id="64"/>
    </w:p>
    <w:p w14:paraId="3142E2D6" w14:textId="12C8EDBC" w:rsidR="00FD3728" w:rsidRPr="00FD3728" w:rsidRDefault="00E86890" w:rsidP="00FD3728">
      <w:pPr>
        <w:pStyle w:val="Heading3"/>
      </w:pPr>
      <w:bookmarkStart w:id="65" w:name="_Toc131497344"/>
      <w:r>
        <w:t xml:space="preserve">Installation Procedure: </w:t>
      </w:r>
      <w:r w:rsidR="00FD3728">
        <w:t>Multi-Build Host File</w:t>
      </w:r>
      <w:bookmarkEnd w:id="65"/>
    </w:p>
    <w:p w14:paraId="25B3FDF0" w14:textId="53F77F26" w:rsidR="003829EC" w:rsidRDefault="003829EC" w:rsidP="003829EC">
      <w:pPr>
        <w:pStyle w:val="BodyText"/>
      </w:pPr>
      <w:r w:rsidRPr="00CC04EF">
        <w:rPr>
          <w:b/>
          <w:bCs/>
        </w:rPr>
        <w:t>Note:</w:t>
      </w:r>
      <w:r>
        <w:t xml:space="preserve"> Do not queue the install. </w:t>
      </w:r>
    </w:p>
    <w:p w14:paraId="0A3E54B0" w14:textId="0B390651" w:rsidR="00EC4AE1" w:rsidRDefault="00EC4AE1" w:rsidP="001F551A">
      <w:pPr>
        <w:spacing w:line="280" w:lineRule="exact"/>
      </w:pPr>
      <w:r>
        <w:t>This patch may be installed with users on the system although it is recommended that it be installed during non-peak hours to minimize potential disruption to users. This patch should take less than 5 minutes to install.</w:t>
      </w:r>
    </w:p>
    <w:p w14:paraId="293E442D" w14:textId="35D7E092" w:rsidR="007450BB" w:rsidRDefault="007450BB" w:rsidP="001F551A">
      <w:pPr>
        <w:spacing w:line="280" w:lineRule="exact"/>
      </w:pPr>
      <w:r>
        <w:t>Installation Instructions:</w:t>
      </w:r>
    </w:p>
    <w:p w14:paraId="35C03005" w14:textId="5E1FA8AE" w:rsidR="003829EC" w:rsidRPr="003829EC" w:rsidRDefault="003829EC" w:rsidP="00BC5C80">
      <w:pPr>
        <w:pStyle w:val="ListParagraph"/>
        <w:numPr>
          <w:ilvl w:val="0"/>
          <w:numId w:val="21"/>
        </w:numPr>
        <w:spacing w:before="0"/>
        <w:ind w:left="720"/>
        <w:contextualSpacing w:val="0"/>
      </w:pPr>
      <w:r w:rsidRPr="003829EC">
        <w:t xml:space="preserve">Use </w:t>
      </w:r>
      <w:r w:rsidRPr="00685B1A">
        <w:t xml:space="preserve">the </w:t>
      </w:r>
      <w:r w:rsidR="00685B1A" w:rsidRPr="00685B1A">
        <w:t>“</w:t>
      </w:r>
      <w:r w:rsidRPr="00685B1A">
        <w:t>Load a Distri</w:t>
      </w:r>
      <w:r w:rsidRPr="00F1610E">
        <w:t>bution</w:t>
      </w:r>
      <w:r w:rsidR="00685B1A" w:rsidRPr="00F1610E">
        <w:t>”</w:t>
      </w:r>
      <w:r w:rsidRPr="00F1610E">
        <w:t xml:space="preserve"> option contained on the </w:t>
      </w:r>
      <w:r w:rsidR="00F1610E" w:rsidRPr="00F1610E">
        <w:t>“</w:t>
      </w:r>
      <w:r w:rsidRPr="00F1610E">
        <w:t>Kernel Installation and Distribution System</w:t>
      </w:r>
      <w:r w:rsidR="00F1610E" w:rsidRPr="00F1610E">
        <w:t>”</w:t>
      </w:r>
      <w:r w:rsidRPr="00F1610E">
        <w:t xml:space="preserve"> </w:t>
      </w:r>
      <w:r w:rsidR="00685B1A" w:rsidRPr="00F1610E">
        <w:t>m</w:t>
      </w:r>
      <w:r w:rsidRPr="00F1610E">
        <w:t>e</w:t>
      </w:r>
      <w:r w:rsidRPr="003829EC">
        <w:t>nu to load the Host file.</w:t>
      </w:r>
    </w:p>
    <w:p w14:paraId="28FEF3A1" w14:textId="2B644FDE" w:rsidR="003829EC" w:rsidRPr="003829EC" w:rsidRDefault="003829EC" w:rsidP="00BC5C80">
      <w:pPr>
        <w:pStyle w:val="ListParagraph"/>
        <w:numPr>
          <w:ilvl w:val="1"/>
          <w:numId w:val="25"/>
        </w:numPr>
        <w:spacing w:before="0"/>
        <w:ind w:left="1080"/>
        <w:contextualSpacing w:val="0"/>
      </w:pPr>
      <w:r w:rsidRPr="003829EC">
        <w:t>When prompted to “Enter a Host File: “ enter: &lt;</w:t>
      </w:r>
      <w:r w:rsidRPr="003829EC">
        <w:rPr>
          <w:i/>
          <w:iCs/>
        </w:rPr>
        <w:t>path where you downloaded the file</w:t>
      </w:r>
      <w:r w:rsidRPr="003829EC">
        <w:t>&gt;/</w:t>
      </w:r>
      <w:r w:rsidR="00973936">
        <w:t>PSO_</w:t>
      </w:r>
      <w:r w:rsidR="00C92550">
        <w:t>545_PSJ_372_OR_499</w:t>
      </w:r>
      <w:r w:rsidRPr="003829EC">
        <w:t>.KID</w:t>
      </w:r>
    </w:p>
    <w:p w14:paraId="57D529B9" w14:textId="77777777" w:rsidR="003829EC" w:rsidRPr="003829EC" w:rsidRDefault="003829EC" w:rsidP="00BC5C80">
      <w:pPr>
        <w:pStyle w:val="ListParagraph"/>
        <w:numPr>
          <w:ilvl w:val="1"/>
          <w:numId w:val="25"/>
        </w:numPr>
        <w:spacing w:before="0"/>
        <w:ind w:left="1080"/>
        <w:contextualSpacing w:val="0"/>
      </w:pPr>
      <w:r w:rsidRPr="003829EC">
        <w:t>Choose to run the Environmental Check option when loading the distribution and ensure there are no errors to handle before proceeding.</w:t>
      </w:r>
    </w:p>
    <w:p w14:paraId="27AE8DED" w14:textId="287CCAA4" w:rsidR="003829EC" w:rsidRPr="003829EC" w:rsidRDefault="003829EC" w:rsidP="00BC5C80">
      <w:pPr>
        <w:pStyle w:val="ListParagraph"/>
        <w:numPr>
          <w:ilvl w:val="1"/>
          <w:numId w:val="25"/>
        </w:numPr>
        <w:spacing w:before="0"/>
        <w:ind w:left="1080"/>
        <w:contextualSpacing w:val="0"/>
      </w:pPr>
      <w:r w:rsidRPr="003829EC">
        <w:t>Note that after loading the distribution you are directed to use the name “</w:t>
      </w:r>
      <w:r w:rsidR="00360ADE">
        <w:t>PSO*7.0*545</w:t>
      </w:r>
      <w:r w:rsidRPr="003829EC">
        <w:t xml:space="preserve">” when taking the install action. </w:t>
      </w:r>
    </w:p>
    <w:p w14:paraId="6E879044" w14:textId="77777777" w:rsidR="003829EC" w:rsidRPr="003829EC" w:rsidRDefault="003829EC" w:rsidP="00BC5C80">
      <w:pPr>
        <w:pStyle w:val="ListParagraph"/>
        <w:numPr>
          <w:ilvl w:val="0"/>
          <w:numId w:val="21"/>
        </w:numPr>
        <w:spacing w:before="0"/>
        <w:ind w:left="720"/>
        <w:contextualSpacing w:val="0"/>
      </w:pPr>
      <w:r w:rsidRPr="003829EC">
        <w:lastRenderedPageBreak/>
        <w:t>Optionally execute the “Verify Checksums” option on the same menu.</w:t>
      </w:r>
    </w:p>
    <w:p w14:paraId="61B6725E" w14:textId="02FF9F6E" w:rsidR="003829EC" w:rsidRPr="003829EC" w:rsidRDefault="003829EC" w:rsidP="00BC5C80">
      <w:pPr>
        <w:pStyle w:val="ListParagraph"/>
        <w:numPr>
          <w:ilvl w:val="0"/>
          <w:numId w:val="21"/>
        </w:numPr>
        <w:spacing w:before="0"/>
        <w:ind w:left="720"/>
        <w:contextualSpacing w:val="0"/>
      </w:pPr>
      <w:r w:rsidRPr="003829EC">
        <w:t>Backup the install by using the “Backup a Transport Global” option on the same menu</w:t>
      </w:r>
      <w:r w:rsidR="003A7A5E">
        <w:t>.</w:t>
      </w:r>
    </w:p>
    <w:p w14:paraId="2F4E6F1E" w14:textId="77777777" w:rsidR="003829EC" w:rsidRPr="003829EC" w:rsidRDefault="003829EC" w:rsidP="00BC5C80">
      <w:pPr>
        <w:pStyle w:val="ListParagraph"/>
        <w:numPr>
          <w:ilvl w:val="0"/>
          <w:numId w:val="21"/>
        </w:numPr>
        <w:spacing w:before="0"/>
        <w:ind w:left="720"/>
        <w:contextualSpacing w:val="0"/>
      </w:pPr>
      <w:r w:rsidRPr="003829EC">
        <w:t xml:space="preserve">Install the bundle of patches by executing the “Install Package(s)” option.  </w:t>
      </w:r>
    </w:p>
    <w:p w14:paraId="6F09AC1C" w14:textId="70AC35E3" w:rsidR="003829EC" w:rsidRPr="003829EC" w:rsidRDefault="003829EC" w:rsidP="00BC5C80">
      <w:pPr>
        <w:pStyle w:val="ListParagraph"/>
        <w:numPr>
          <w:ilvl w:val="1"/>
          <w:numId w:val="26"/>
        </w:numPr>
        <w:spacing w:before="0"/>
        <w:ind w:left="1080"/>
      </w:pPr>
      <w:r w:rsidRPr="003829EC">
        <w:t>For this option at the “INSTALL NAME:” prompt, you will need to use the name “</w:t>
      </w:r>
      <w:r w:rsidR="00DF1DAF" w:rsidRPr="00DF1DAF">
        <w:t>PSO</w:t>
      </w:r>
      <w:r w:rsidR="136A00B5">
        <w:t>*7.0*545</w:t>
      </w:r>
      <w:r w:rsidRPr="003829EC">
        <w:t>” as noted in 1.c above.</w:t>
      </w:r>
    </w:p>
    <w:p w14:paraId="611CA2AF" w14:textId="67238756" w:rsidR="003829EC" w:rsidRPr="003829EC" w:rsidRDefault="003829EC" w:rsidP="00BC5C80">
      <w:pPr>
        <w:pStyle w:val="ListParagraph"/>
        <w:numPr>
          <w:ilvl w:val="0"/>
          <w:numId w:val="21"/>
        </w:numPr>
        <w:spacing w:before="0"/>
        <w:ind w:left="720"/>
        <w:contextualSpacing w:val="0"/>
      </w:pPr>
      <w:r w:rsidRPr="003829EC">
        <w:t xml:space="preserve">When prompted </w:t>
      </w:r>
      <w:r w:rsidR="0046248C">
        <w:t>“</w:t>
      </w:r>
      <w:r w:rsidRPr="003829EC">
        <w:t xml:space="preserve">Want KIDS to Rebuild Menu Trees Upon Completion of Install? </w:t>
      </w:r>
      <w:r w:rsidRPr="00382DC9">
        <w:t>NO//</w:t>
      </w:r>
      <w:r w:rsidR="0046248C" w:rsidRPr="00382DC9">
        <w:t>”</w:t>
      </w:r>
      <w:r w:rsidRPr="00382DC9">
        <w:t>, an</w:t>
      </w:r>
      <w:r w:rsidRPr="003829EC">
        <w:t>swer NO.</w:t>
      </w:r>
    </w:p>
    <w:p w14:paraId="2299FECC" w14:textId="2E5CF386" w:rsidR="003829EC" w:rsidRPr="003829EC" w:rsidRDefault="003829EC" w:rsidP="00BC5C80">
      <w:pPr>
        <w:pStyle w:val="ListParagraph"/>
        <w:numPr>
          <w:ilvl w:val="0"/>
          <w:numId w:val="21"/>
        </w:numPr>
        <w:spacing w:before="0"/>
        <w:ind w:left="720"/>
        <w:contextualSpacing w:val="0"/>
      </w:pPr>
      <w:r w:rsidRPr="003829EC">
        <w:t xml:space="preserve">When prompted </w:t>
      </w:r>
      <w:r w:rsidR="0046248C">
        <w:t>“</w:t>
      </w:r>
      <w:r w:rsidRPr="003829EC">
        <w:t>Want KIDS to INHIBIT LOGONs during the install? NO//</w:t>
      </w:r>
      <w:r w:rsidR="0046248C">
        <w:t>”</w:t>
      </w:r>
      <w:r w:rsidRPr="003829EC">
        <w:t>, answer NO.</w:t>
      </w:r>
    </w:p>
    <w:p w14:paraId="08D0AF2E" w14:textId="549E8F63" w:rsidR="003829EC" w:rsidRPr="003829EC" w:rsidRDefault="003829EC" w:rsidP="00BC5C80">
      <w:pPr>
        <w:pStyle w:val="ListParagraph"/>
        <w:numPr>
          <w:ilvl w:val="0"/>
          <w:numId w:val="21"/>
        </w:numPr>
        <w:spacing w:before="0"/>
        <w:ind w:left="720"/>
        <w:contextualSpacing w:val="0"/>
      </w:pPr>
      <w:r w:rsidRPr="003829EC">
        <w:t xml:space="preserve">When prompted </w:t>
      </w:r>
      <w:r w:rsidR="0046248C">
        <w:t>“</w:t>
      </w:r>
      <w:r w:rsidRPr="003829EC">
        <w:t>Want to DISABLE Scheduled Options, Menu Options, and Protocols? NO//</w:t>
      </w:r>
      <w:r w:rsidR="0046248C">
        <w:t>”</w:t>
      </w:r>
      <w:r w:rsidRPr="003829EC">
        <w:t>, answer NO.</w:t>
      </w:r>
    </w:p>
    <w:p w14:paraId="48DD2DBC" w14:textId="4F3F2D29" w:rsidR="003829EC" w:rsidRPr="003829EC" w:rsidRDefault="003829EC" w:rsidP="00BC5C80">
      <w:pPr>
        <w:pStyle w:val="ListParagraph"/>
        <w:numPr>
          <w:ilvl w:val="0"/>
          <w:numId w:val="21"/>
        </w:numPr>
        <w:spacing w:before="0"/>
        <w:ind w:left="720"/>
        <w:contextualSpacing w:val="0"/>
      </w:pPr>
      <w:r w:rsidRPr="003829EC">
        <w:t xml:space="preserve">When prompted </w:t>
      </w:r>
      <w:r w:rsidR="0046248C">
        <w:t>“</w:t>
      </w:r>
      <w:r w:rsidRPr="003829EC">
        <w:t>Enter the Device you want to print the Install messages. You can queue the install by enter a 'Q' at the device prompt. Enter a '^' to abort the install. DEVICE: HOME//</w:t>
      </w:r>
      <w:r w:rsidR="0046248C">
        <w:t>”</w:t>
      </w:r>
      <w:r w:rsidRPr="003829EC">
        <w:t xml:space="preserve"> press &lt;Enter&gt;.</w:t>
      </w:r>
    </w:p>
    <w:p w14:paraId="4B63EB8C" w14:textId="1D91EFD5" w:rsidR="0013796F" w:rsidRPr="004A27B7" w:rsidRDefault="00020811" w:rsidP="00485C1E">
      <w:pPr>
        <w:pStyle w:val="Heading3"/>
      </w:pPr>
      <w:bookmarkStart w:id="66" w:name="_Toc131497345"/>
      <w:r>
        <w:t xml:space="preserve">Installation Procedure: </w:t>
      </w:r>
      <w:r w:rsidR="0013796F">
        <w:t>ePCS GUI Executable</w:t>
      </w:r>
      <w:bookmarkEnd w:id="66"/>
    </w:p>
    <w:p w14:paraId="5A063618" w14:textId="69338E15" w:rsidR="0013796F" w:rsidRDefault="0013796F" w:rsidP="0013796F">
      <w:pPr>
        <w:pStyle w:val="BodyText"/>
      </w:pPr>
      <w:r>
        <w:t xml:space="preserve">The most common method for making ePCS available to users is placing the ePCS executable on the </w:t>
      </w:r>
      <w:r w:rsidRPr="004A27B7">
        <w:t>VACS</w:t>
      </w:r>
      <w:r>
        <w:t xml:space="preserve"> servers. In addition, the executable may be placed on a C</w:t>
      </w:r>
      <w:r w:rsidR="009300AD" w:rsidRPr="009300AD">
        <w:t>itrix</w:t>
      </w:r>
      <w:r>
        <w:t xml:space="preserve"> server for remote access.</w:t>
      </w:r>
    </w:p>
    <w:p w14:paraId="7AFC2263" w14:textId="5737F6B5" w:rsidR="003829EC" w:rsidRDefault="0013796F" w:rsidP="0013796F">
      <w:pPr>
        <w:spacing w:line="280" w:lineRule="exact"/>
      </w:pPr>
      <w:r>
        <w:t>The ePCS executable (</w:t>
      </w:r>
      <w:r w:rsidR="00F30D0B" w:rsidRPr="00F30D0B">
        <w:t>ePCSDataEntryForPrescriber.exe</w:t>
      </w:r>
      <w:r>
        <w:t xml:space="preserve">) should be placed in the location used by the site. </w:t>
      </w:r>
    </w:p>
    <w:p w14:paraId="33AFD3BF" w14:textId="6FE99DC1" w:rsidR="008321C6" w:rsidRPr="00C72FBA" w:rsidRDefault="008321C6" w:rsidP="00485C1E">
      <w:pPr>
        <w:pStyle w:val="Heading4"/>
      </w:pPr>
      <w:bookmarkStart w:id="67" w:name="_Toc131497346"/>
      <w:r>
        <w:t>ePCS GUI Setup Instructions</w:t>
      </w:r>
      <w:bookmarkEnd w:id="67"/>
    </w:p>
    <w:p w14:paraId="51C4A459" w14:textId="320C46FB" w:rsidR="008321C6" w:rsidRPr="006477B4" w:rsidRDefault="00392C94" w:rsidP="00696D53">
      <w:pPr>
        <w:keepNext/>
        <w:autoSpaceDE w:val="0"/>
        <w:autoSpaceDN w:val="0"/>
        <w:adjustRightInd w:val="0"/>
      </w:pPr>
      <w:r w:rsidRPr="00392C94">
        <w:t>Following</w:t>
      </w:r>
      <w:r w:rsidR="008321C6" w:rsidRPr="00392C94">
        <w:t xml:space="preserve"> are the i</w:t>
      </w:r>
      <w:r w:rsidR="008321C6" w:rsidRPr="006477B4">
        <w:t>nstructions t</w:t>
      </w:r>
      <w:r w:rsidR="008321C6" w:rsidRPr="00392C94">
        <w:t>o set</w:t>
      </w:r>
      <w:r w:rsidRPr="00392C94">
        <w:t xml:space="preserve"> </w:t>
      </w:r>
      <w:r w:rsidR="008321C6" w:rsidRPr="00392C94">
        <w:t>up t</w:t>
      </w:r>
      <w:r w:rsidR="008321C6" w:rsidRPr="006477B4">
        <w:t>he ePCS GUI:</w:t>
      </w:r>
    </w:p>
    <w:p w14:paraId="4097AB62" w14:textId="38CF90DE" w:rsidR="008321C6" w:rsidRPr="006477B4" w:rsidRDefault="008321C6" w:rsidP="00BC5C80">
      <w:pPr>
        <w:pStyle w:val="ListParagraph"/>
        <w:numPr>
          <w:ilvl w:val="0"/>
          <w:numId w:val="24"/>
        </w:numPr>
        <w:spacing w:before="0"/>
        <w:ind w:left="720"/>
        <w:contextualSpacing w:val="0"/>
      </w:pPr>
      <w:r w:rsidRPr="006477B4">
        <w:t>Upon receipt of the file, ePCSDataEntryForPrescriber.zip, save into</w:t>
      </w:r>
      <w:r w:rsidR="003A7A5E">
        <w:t xml:space="preserve"> </w:t>
      </w:r>
      <w:r w:rsidRPr="006477B4">
        <w:t xml:space="preserve">your </w:t>
      </w:r>
      <w:r w:rsidRPr="00392C94">
        <w:rPr>
          <w:b/>
          <w:bCs/>
        </w:rPr>
        <w:t>My Documents</w:t>
      </w:r>
      <w:r w:rsidRPr="006477B4">
        <w:t xml:space="preserve"> folder.</w:t>
      </w:r>
    </w:p>
    <w:p w14:paraId="1596B2DC" w14:textId="48FB561E" w:rsidR="008321C6" w:rsidRPr="006477B4" w:rsidRDefault="008321C6" w:rsidP="00BC5C80">
      <w:pPr>
        <w:pStyle w:val="ListParagraph"/>
        <w:numPr>
          <w:ilvl w:val="0"/>
          <w:numId w:val="24"/>
        </w:numPr>
        <w:spacing w:before="0"/>
        <w:ind w:left="720"/>
        <w:contextualSpacing w:val="0"/>
      </w:pPr>
      <w:r w:rsidRPr="006477B4">
        <w:t xml:space="preserve">Open </w:t>
      </w:r>
      <w:r w:rsidRPr="00392C94">
        <w:rPr>
          <w:b/>
          <w:bCs/>
        </w:rPr>
        <w:t>Windows Explorer</w:t>
      </w:r>
    </w:p>
    <w:p w14:paraId="515856BF" w14:textId="6D239011" w:rsidR="008321C6" w:rsidRPr="006477B4" w:rsidRDefault="008321C6" w:rsidP="00BC5C80">
      <w:pPr>
        <w:pStyle w:val="ListParagraph"/>
        <w:numPr>
          <w:ilvl w:val="0"/>
          <w:numId w:val="24"/>
        </w:numPr>
        <w:spacing w:before="0"/>
        <w:ind w:left="720"/>
        <w:contextualSpacing w:val="0"/>
      </w:pPr>
      <w:r w:rsidRPr="006477B4">
        <w:t>Navigate to C:\Program Files (x86)\VistA</w:t>
      </w:r>
    </w:p>
    <w:p w14:paraId="530D7A5D" w14:textId="085ACDD9" w:rsidR="008321C6" w:rsidRPr="006477B4" w:rsidRDefault="008321C6" w:rsidP="00BC5C80">
      <w:pPr>
        <w:pStyle w:val="ListParagraph"/>
        <w:numPr>
          <w:ilvl w:val="0"/>
          <w:numId w:val="24"/>
        </w:numPr>
        <w:spacing w:before="0"/>
        <w:ind w:left="720"/>
        <w:contextualSpacing w:val="0"/>
      </w:pPr>
      <w:r w:rsidRPr="006477B4">
        <w:t>Right-click on C:\Program Files (x86)\VistA</w:t>
      </w:r>
    </w:p>
    <w:p w14:paraId="5F0413C1" w14:textId="1A6BD0CB" w:rsidR="008321C6" w:rsidRPr="006477B4" w:rsidRDefault="00F1610E" w:rsidP="00BC5C80">
      <w:pPr>
        <w:pStyle w:val="ListParagraph"/>
        <w:numPr>
          <w:ilvl w:val="1"/>
          <w:numId w:val="27"/>
        </w:numPr>
        <w:spacing w:before="0"/>
        <w:ind w:left="1080"/>
        <w:contextualSpacing w:val="0"/>
      </w:pPr>
      <w:r w:rsidRPr="006477B4">
        <w:t>C</w:t>
      </w:r>
      <w:r w:rsidR="008321C6" w:rsidRPr="006477B4">
        <w:t>hoose New -&gt; Folder</w:t>
      </w:r>
    </w:p>
    <w:p w14:paraId="560E3A3E" w14:textId="799FA049" w:rsidR="008321C6" w:rsidRPr="006477B4" w:rsidRDefault="008321C6" w:rsidP="00BC5C80">
      <w:pPr>
        <w:pStyle w:val="ListParagraph"/>
        <w:numPr>
          <w:ilvl w:val="1"/>
          <w:numId w:val="27"/>
        </w:numPr>
        <w:spacing w:before="0"/>
        <w:ind w:left="1080"/>
        <w:contextualSpacing w:val="0"/>
      </w:pPr>
      <w:r w:rsidRPr="006477B4">
        <w:t>ePCS&lt;</w:t>
      </w:r>
      <w:r w:rsidR="00F90B34" w:rsidRPr="006477B4">
        <w:t>E</w:t>
      </w:r>
      <w:r w:rsidRPr="006477B4">
        <w:t>nter&gt;</w:t>
      </w:r>
    </w:p>
    <w:p w14:paraId="48B1F36E" w14:textId="05F3BD5A" w:rsidR="008321C6" w:rsidRPr="006477B4" w:rsidRDefault="008321C6" w:rsidP="00BC5C80">
      <w:pPr>
        <w:pStyle w:val="ListParagraph"/>
        <w:numPr>
          <w:ilvl w:val="0"/>
          <w:numId w:val="24"/>
        </w:numPr>
        <w:spacing w:before="0"/>
        <w:ind w:left="720"/>
        <w:contextualSpacing w:val="0"/>
      </w:pPr>
      <w:r w:rsidRPr="006477B4">
        <w:t>Right-click on My Documents\ePCSDataEntryForPrescriber.zip</w:t>
      </w:r>
    </w:p>
    <w:p w14:paraId="3049C1FD" w14:textId="7BD51690" w:rsidR="008321C6" w:rsidRPr="006477B4" w:rsidRDefault="008321C6" w:rsidP="00BC5C80">
      <w:pPr>
        <w:pStyle w:val="ListParagraph"/>
        <w:numPr>
          <w:ilvl w:val="1"/>
          <w:numId w:val="24"/>
        </w:numPr>
        <w:spacing w:before="0"/>
        <w:ind w:left="1080"/>
        <w:contextualSpacing w:val="0"/>
      </w:pPr>
      <w:r w:rsidRPr="006477B4">
        <w:t>Choose Open with -&gt; Windows Explorer</w:t>
      </w:r>
    </w:p>
    <w:p w14:paraId="5FA4B1EF" w14:textId="63E9054B" w:rsidR="008321C6" w:rsidRPr="006477B4" w:rsidRDefault="008321C6" w:rsidP="00BC5C80">
      <w:pPr>
        <w:pStyle w:val="ListParagraph"/>
        <w:numPr>
          <w:ilvl w:val="0"/>
          <w:numId w:val="24"/>
        </w:numPr>
        <w:spacing w:before="0"/>
        <w:ind w:left="720"/>
        <w:contextualSpacing w:val="0"/>
      </w:pPr>
      <w:r w:rsidRPr="006477B4">
        <w:t xml:space="preserve">Drag the following files to the new ePCS folder </w:t>
      </w:r>
    </w:p>
    <w:p w14:paraId="4C4AF80A" w14:textId="39E4D31E" w:rsidR="008321C6" w:rsidRPr="006477B4" w:rsidRDefault="008321C6" w:rsidP="00BC5C80">
      <w:pPr>
        <w:pStyle w:val="ListParagraph"/>
        <w:numPr>
          <w:ilvl w:val="1"/>
          <w:numId w:val="24"/>
        </w:numPr>
        <w:spacing w:before="0"/>
        <w:ind w:left="1080"/>
        <w:contextualSpacing w:val="0"/>
      </w:pPr>
      <w:r w:rsidRPr="006477B4">
        <w:t>ePCSDataEntryForPrescriber.exe</w:t>
      </w:r>
    </w:p>
    <w:p w14:paraId="731A65C8" w14:textId="1A83F40D" w:rsidR="008321C6" w:rsidRPr="006477B4" w:rsidRDefault="008321C6" w:rsidP="00BC5C80">
      <w:pPr>
        <w:pStyle w:val="ListParagraph"/>
        <w:numPr>
          <w:ilvl w:val="1"/>
          <w:numId w:val="24"/>
        </w:numPr>
        <w:spacing w:before="0"/>
        <w:ind w:left="1080"/>
        <w:contextualSpacing w:val="0"/>
      </w:pPr>
      <w:r w:rsidRPr="006477B4">
        <w:t>borlndmm.dll</w:t>
      </w:r>
    </w:p>
    <w:p w14:paraId="0EBC7316" w14:textId="6CE676CB" w:rsidR="008321C6" w:rsidRPr="006477B4" w:rsidRDefault="008321C6" w:rsidP="00BC5C80">
      <w:pPr>
        <w:pStyle w:val="ListParagraph"/>
        <w:numPr>
          <w:ilvl w:val="0"/>
          <w:numId w:val="24"/>
        </w:numPr>
        <w:spacing w:before="0"/>
        <w:ind w:left="720"/>
        <w:contextualSpacing w:val="0"/>
      </w:pPr>
      <w:r w:rsidRPr="006477B4">
        <w:t>Navigate to the new ePCS folder</w:t>
      </w:r>
    </w:p>
    <w:p w14:paraId="6E97DB12" w14:textId="785540B0" w:rsidR="008321C6" w:rsidRPr="006477B4" w:rsidRDefault="008321C6" w:rsidP="00576FA3">
      <w:pPr>
        <w:pStyle w:val="ListParagraph"/>
        <w:keepNext/>
        <w:numPr>
          <w:ilvl w:val="0"/>
          <w:numId w:val="24"/>
        </w:numPr>
        <w:spacing w:before="0"/>
        <w:ind w:left="720"/>
        <w:contextualSpacing w:val="0"/>
      </w:pPr>
      <w:r w:rsidRPr="006477B4">
        <w:lastRenderedPageBreak/>
        <w:t>Right-click on ePCSDataEntryForPrescriber.exe</w:t>
      </w:r>
    </w:p>
    <w:p w14:paraId="52BC37B3" w14:textId="53365B82" w:rsidR="008321C6" w:rsidRPr="006477B4" w:rsidRDefault="008321C6" w:rsidP="00BC5C80">
      <w:pPr>
        <w:pStyle w:val="ListParagraph"/>
        <w:numPr>
          <w:ilvl w:val="1"/>
          <w:numId w:val="24"/>
        </w:numPr>
        <w:spacing w:before="0"/>
        <w:ind w:left="1080"/>
        <w:contextualSpacing w:val="0"/>
      </w:pPr>
      <w:r w:rsidRPr="006477B4">
        <w:t>Send to -&gt; Desktop (create shortcut)</w:t>
      </w:r>
    </w:p>
    <w:p w14:paraId="53256308" w14:textId="77BBC8BB" w:rsidR="008321C6" w:rsidRPr="00392C94" w:rsidRDefault="008321C6" w:rsidP="00BC5C80">
      <w:pPr>
        <w:pStyle w:val="ListParagraph"/>
        <w:numPr>
          <w:ilvl w:val="0"/>
          <w:numId w:val="24"/>
        </w:numPr>
        <w:spacing w:before="0"/>
        <w:ind w:left="720"/>
        <w:contextualSpacing w:val="0"/>
      </w:pPr>
      <w:r w:rsidRPr="00392C94">
        <w:t>You will find the new shortcut on your Desktop. Select the new shortcut.</w:t>
      </w:r>
    </w:p>
    <w:p w14:paraId="5C550192" w14:textId="6DED4BFD" w:rsidR="008321C6" w:rsidRPr="00392C94" w:rsidRDefault="008321C6" w:rsidP="00BC5C80">
      <w:pPr>
        <w:pStyle w:val="ListParagraph"/>
        <w:numPr>
          <w:ilvl w:val="1"/>
          <w:numId w:val="24"/>
        </w:numPr>
        <w:spacing w:before="0"/>
        <w:ind w:left="1080"/>
        <w:contextualSpacing w:val="0"/>
      </w:pPr>
      <w:r w:rsidRPr="00392C94">
        <w:t>Right-click</w:t>
      </w:r>
    </w:p>
    <w:p w14:paraId="442A2BCF" w14:textId="43890E70" w:rsidR="008321C6" w:rsidRPr="00392C94" w:rsidRDefault="008321C6" w:rsidP="00BC5C80">
      <w:pPr>
        <w:pStyle w:val="ListParagraph"/>
        <w:numPr>
          <w:ilvl w:val="1"/>
          <w:numId w:val="24"/>
        </w:numPr>
        <w:spacing w:before="0"/>
        <w:ind w:left="1080"/>
        <w:contextualSpacing w:val="0"/>
      </w:pPr>
      <w:r w:rsidRPr="00392C94">
        <w:t>Select Properties</w:t>
      </w:r>
    </w:p>
    <w:p w14:paraId="20DF8203" w14:textId="7BFBBD52" w:rsidR="008321C6" w:rsidRPr="00392C94" w:rsidRDefault="008321C6" w:rsidP="00BC5C80">
      <w:pPr>
        <w:pStyle w:val="ListParagraph"/>
        <w:numPr>
          <w:ilvl w:val="2"/>
          <w:numId w:val="24"/>
        </w:numPr>
        <w:spacing w:before="0"/>
        <w:ind w:left="1440"/>
        <w:contextualSpacing w:val="0"/>
      </w:pPr>
      <w:r w:rsidRPr="00392C94">
        <w:t xml:space="preserve">In Target text box, append to the end of </w:t>
      </w:r>
    </w:p>
    <w:p w14:paraId="398B7073" w14:textId="6ACCB11D" w:rsidR="008321C6" w:rsidRPr="006477B4" w:rsidRDefault="008321C6" w:rsidP="008321C6">
      <w:pPr>
        <w:spacing w:line="280" w:lineRule="exact"/>
      </w:pPr>
      <w:r w:rsidRPr="006477B4">
        <w:t xml:space="preserve">        </w:t>
      </w:r>
      <w:r w:rsidRPr="006477B4">
        <w:tab/>
      </w:r>
      <w:r w:rsidRPr="006477B4">
        <w:tab/>
        <w:t>"C:\Program Files (x86)\VistA\ePCS\ePCSDataEntryForPrescriber.exe"</w:t>
      </w:r>
    </w:p>
    <w:p w14:paraId="3565D0EE" w14:textId="53C2EA7C" w:rsidR="008321C6" w:rsidRPr="006477B4" w:rsidRDefault="008321C6" w:rsidP="008321C6">
      <w:pPr>
        <w:spacing w:line="280" w:lineRule="exact"/>
      </w:pPr>
      <w:r w:rsidRPr="006477B4">
        <w:t xml:space="preserve">       </w:t>
      </w:r>
      <w:r w:rsidRPr="006477B4">
        <w:tab/>
      </w:r>
      <w:r w:rsidRPr="006477B4">
        <w:tab/>
        <w:t>&lt;space&gt;s=&lt;server&gt; p=&lt;port&gt;</w:t>
      </w:r>
    </w:p>
    <w:p w14:paraId="1E0D1C8B" w14:textId="7BFE82CF" w:rsidR="008321C6" w:rsidRPr="006477B4" w:rsidRDefault="008321C6" w:rsidP="00BC5C80">
      <w:pPr>
        <w:pStyle w:val="ListParagraph"/>
        <w:numPr>
          <w:ilvl w:val="2"/>
          <w:numId w:val="24"/>
        </w:numPr>
        <w:spacing w:before="0"/>
        <w:ind w:left="1440"/>
        <w:contextualSpacing w:val="0"/>
      </w:pPr>
      <w:r w:rsidRPr="006477B4">
        <w:t>For example</w:t>
      </w:r>
    </w:p>
    <w:p w14:paraId="780CD16A" w14:textId="5F8735AC" w:rsidR="008321C6" w:rsidRPr="006477B4" w:rsidRDefault="008321C6" w:rsidP="008321C6">
      <w:pPr>
        <w:spacing w:line="280" w:lineRule="exact"/>
      </w:pPr>
      <w:r w:rsidRPr="006477B4">
        <w:t xml:space="preserve">        </w:t>
      </w:r>
      <w:r w:rsidRPr="006477B4">
        <w:tab/>
      </w:r>
      <w:r w:rsidRPr="006477B4">
        <w:tab/>
        <w:t>"C:\Program Files(x86)\VistA\ePCS\ePCSDataEntryForPrescriber.exe"</w:t>
      </w:r>
    </w:p>
    <w:p w14:paraId="3F9D9658" w14:textId="77777777" w:rsidR="008321C6" w:rsidRPr="006477B4" w:rsidRDefault="008321C6" w:rsidP="008321C6">
      <w:pPr>
        <w:spacing w:line="280" w:lineRule="exact"/>
      </w:pPr>
      <w:r w:rsidRPr="006477B4">
        <w:t xml:space="preserve">         </w:t>
      </w:r>
      <w:r w:rsidRPr="006477B4">
        <w:tab/>
      </w:r>
      <w:r w:rsidRPr="006477B4">
        <w:tab/>
        <w:t>s=vaausvipappdev3.aac.va.gov p=9991</w:t>
      </w:r>
    </w:p>
    <w:p w14:paraId="668C3F7B" w14:textId="142DE210" w:rsidR="008321C6" w:rsidRPr="006477B4" w:rsidRDefault="008321C6" w:rsidP="00BC5C80">
      <w:pPr>
        <w:pStyle w:val="ListParagraph"/>
        <w:numPr>
          <w:ilvl w:val="1"/>
          <w:numId w:val="24"/>
        </w:numPr>
        <w:spacing w:before="0"/>
        <w:ind w:left="1080"/>
        <w:contextualSpacing w:val="0"/>
      </w:pPr>
      <w:r w:rsidRPr="006477B4">
        <w:t>Click Apply</w:t>
      </w:r>
    </w:p>
    <w:p w14:paraId="2D6C4706" w14:textId="039ADC71" w:rsidR="008321C6" w:rsidRPr="006477B4" w:rsidRDefault="008321C6" w:rsidP="00BC5C80">
      <w:pPr>
        <w:pStyle w:val="ListParagraph"/>
        <w:numPr>
          <w:ilvl w:val="1"/>
          <w:numId w:val="24"/>
        </w:numPr>
        <w:spacing w:before="0"/>
        <w:ind w:left="1080"/>
        <w:contextualSpacing w:val="0"/>
      </w:pPr>
      <w:r w:rsidRPr="006477B4">
        <w:t>Click OK</w:t>
      </w:r>
    </w:p>
    <w:p w14:paraId="09D074F6" w14:textId="35BF131A" w:rsidR="008321C6" w:rsidRPr="006477B4" w:rsidRDefault="00BD6864" w:rsidP="00BC5C80">
      <w:pPr>
        <w:pStyle w:val="ListParagraph"/>
        <w:numPr>
          <w:ilvl w:val="0"/>
          <w:numId w:val="24"/>
        </w:numPr>
        <w:spacing w:before="0"/>
        <w:ind w:left="720"/>
        <w:contextualSpacing w:val="0"/>
      </w:pPr>
      <w:r>
        <w:t>Double-c</w:t>
      </w:r>
      <w:r w:rsidR="008321C6" w:rsidRPr="006477B4">
        <w:t>lick the new shortcut to launch the ePCS GUI.</w:t>
      </w:r>
    </w:p>
    <w:p w14:paraId="54E3F876" w14:textId="1AEAB878" w:rsidR="00D823CF" w:rsidRPr="00BB6AA1" w:rsidRDefault="008321C6" w:rsidP="004647CA">
      <w:pPr>
        <w:autoSpaceDE w:val="0"/>
        <w:autoSpaceDN w:val="0"/>
        <w:adjustRightInd w:val="0"/>
        <w:rPr>
          <w:rStyle w:val="BodyTextChar"/>
        </w:rPr>
      </w:pPr>
      <w:r w:rsidRPr="004647CA">
        <w:rPr>
          <w:b/>
          <w:bCs/>
        </w:rPr>
        <w:t>Note:</w:t>
      </w:r>
      <w:r w:rsidR="004647CA" w:rsidRPr="004647CA">
        <w:rPr>
          <w:b/>
          <w:bCs/>
        </w:rPr>
        <w:t xml:space="preserve">  </w:t>
      </w:r>
      <w:r w:rsidRPr="004647CA">
        <w:t xml:space="preserve">To enter data in the ePCS Data Entry for Prescriber application, the user must have the XUEPCSEDIT key and the option </w:t>
      </w:r>
      <w:r w:rsidR="00F4240D" w:rsidRPr="00F4240D">
        <w:t>EPCS GUI Context version 2.2.0.0</w:t>
      </w:r>
      <w:r w:rsidRPr="004647CA">
        <w:t xml:space="preserve"> [PSO </w:t>
      </w:r>
      <w:r w:rsidR="00F4240D" w:rsidRPr="00F4240D">
        <w:t>EPCS GUI CONTEXT</w:t>
      </w:r>
      <w:r w:rsidRPr="004647CA">
        <w:t>] as a secondary menu.</w:t>
      </w:r>
      <w:r w:rsidR="006477B4" w:rsidRPr="004647CA">
        <w:t xml:space="preserve"> </w:t>
      </w:r>
      <w:r w:rsidRPr="004647CA">
        <w:t xml:space="preserve">A user cannot have both the XUEPCSEDIT key and the </w:t>
      </w:r>
      <w:r w:rsidRPr="006F4D79">
        <w:t>ORES</w:t>
      </w:r>
      <w:r w:rsidRPr="004647CA">
        <w:t xml:space="preserve"> key. The two keys are exclusive to one another so that the person prescribing is not also</w:t>
      </w:r>
      <w:r w:rsidR="00D447AB" w:rsidRPr="004647CA">
        <w:t xml:space="preserve"> </w:t>
      </w:r>
      <w:r w:rsidRPr="004647CA">
        <w:t xml:space="preserve">the person controlling </w:t>
      </w:r>
      <w:r w:rsidRPr="004647CA">
        <w:rPr>
          <w:rStyle w:val="BodyTextChar"/>
        </w:rPr>
        <w:t>authorization for prescribing controlled substances.</w:t>
      </w:r>
    </w:p>
    <w:p w14:paraId="41D9A8A6" w14:textId="77777777" w:rsidR="009123D8" w:rsidRDefault="009123D8" w:rsidP="00840DE0">
      <w:pPr>
        <w:pStyle w:val="Heading2"/>
        <w:ind w:left="900" w:hanging="900"/>
      </w:pPr>
      <w:bookmarkStart w:id="68" w:name="_Toc131497347"/>
      <w:r>
        <w:t>Installation Verification Procedure</w:t>
      </w:r>
      <w:bookmarkEnd w:id="68"/>
    </w:p>
    <w:p w14:paraId="2B99F571" w14:textId="4CB10BDE" w:rsidR="000E2A0B" w:rsidRDefault="00181CDD" w:rsidP="003A7A5E">
      <w:pPr>
        <w:pStyle w:val="BodyText"/>
      </w:pPr>
      <w:r>
        <w:t>Verify completed</w:t>
      </w:r>
      <w:r w:rsidR="000E2A0B">
        <w:t xml:space="preserve"> VistA</w:t>
      </w:r>
      <w:r>
        <w:t xml:space="preserve"> installation by comparing the post-install routine checksums against the published checksums in the Patch Description</w:t>
      </w:r>
      <w:r w:rsidR="00CD5586">
        <w:t>s</w:t>
      </w:r>
      <w:r>
        <w:t xml:space="preserve"> and in </w:t>
      </w:r>
      <w:r w:rsidRPr="009D5C34">
        <w:t>F</w:t>
      </w:r>
      <w:r w:rsidR="00197061" w:rsidRPr="009D5C34">
        <w:t>ORUM</w:t>
      </w:r>
      <w:r>
        <w:t xml:space="preserve"> NPM. </w:t>
      </w:r>
      <w:r w:rsidR="000E2A0B">
        <w:t xml:space="preserve">To verify VistA is configured for the new version of ePCS, use FileMan inquiry to the OPTION (#19) file. When prompted for the option, enter </w:t>
      </w:r>
      <w:r w:rsidR="00301BF4" w:rsidRPr="00301BF4">
        <w:t>PSO EPCS GUI CONTEXT</w:t>
      </w:r>
      <w:r w:rsidR="00301BF4">
        <w:t xml:space="preserve">. Ensure the ePCS version is: </w:t>
      </w:r>
      <w:r w:rsidR="00301BF4" w:rsidRPr="00301BF4">
        <w:t>2.2.0.0</w:t>
      </w:r>
      <w:r w:rsidR="00301BF4">
        <w:t xml:space="preserve">. </w:t>
      </w:r>
    </w:p>
    <w:p w14:paraId="702E244F" w14:textId="77777777" w:rsidR="00222FCD" w:rsidRDefault="00222FCD" w:rsidP="00840DE0">
      <w:pPr>
        <w:pStyle w:val="Heading2"/>
        <w:ind w:left="900" w:hanging="900"/>
      </w:pPr>
      <w:bookmarkStart w:id="69" w:name="_Toc131497348"/>
      <w:r>
        <w:t>System Configuration</w:t>
      </w:r>
      <w:bookmarkEnd w:id="69"/>
    </w:p>
    <w:p w14:paraId="2D6F18BF" w14:textId="77777777" w:rsidR="003C70AE" w:rsidRDefault="003C70AE" w:rsidP="003A7A5E">
      <w:pPr>
        <w:pStyle w:val="BodyText"/>
        <w:rPr>
          <w:i/>
          <w:iCs/>
        </w:rPr>
      </w:pPr>
      <w:r>
        <w:t>System configuration is not applicable for this VistA patch.</w:t>
      </w:r>
    </w:p>
    <w:p w14:paraId="647B25EE" w14:textId="77777777" w:rsidR="00222FCD" w:rsidRDefault="00222FCD" w:rsidP="00840DE0">
      <w:pPr>
        <w:pStyle w:val="Heading2"/>
        <w:ind w:left="900" w:hanging="900"/>
      </w:pPr>
      <w:bookmarkStart w:id="70" w:name="_Toc131497349"/>
      <w:r>
        <w:t>Database Tuning</w:t>
      </w:r>
      <w:bookmarkEnd w:id="70"/>
    </w:p>
    <w:p w14:paraId="4FF96A92" w14:textId="4901050E" w:rsidR="006A42A8" w:rsidRPr="00BB6AA1" w:rsidRDefault="008053DB" w:rsidP="00BB6AA1">
      <w:pPr>
        <w:pStyle w:val="BodyText"/>
      </w:pPr>
      <w:r w:rsidRPr="00BB6AA1">
        <w:t>Database</w:t>
      </w:r>
      <w:r w:rsidR="00222FCD" w:rsidRPr="00BB6AA1">
        <w:t xml:space="preserve"> tuning</w:t>
      </w:r>
      <w:r w:rsidRPr="00BB6AA1">
        <w:t xml:space="preserve"> is not applicable for this VistA patch.</w:t>
      </w:r>
    </w:p>
    <w:p w14:paraId="1BAD017D" w14:textId="6351511A" w:rsidR="00AE5904" w:rsidRDefault="00685E4D" w:rsidP="00EE6158">
      <w:pPr>
        <w:pStyle w:val="Heading1"/>
      </w:pPr>
      <w:bookmarkStart w:id="71" w:name="_Toc131497350"/>
      <w:r>
        <w:lastRenderedPageBreak/>
        <w:t>Back-</w:t>
      </w:r>
      <w:r w:rsidR="00885D1E" w:rsidRPr="00885D1E">
        <w:t>o</w:t>
      </w:r>
      <w:r>
        <w:t>ut</w:t>
      </w:r>
      <w:r w:rsidR="00AE5904">
        <w:t xml:space="preserve"> Procedure</w:t>
      </w:r>
      <w:bookmarkEnd w:id="71"/>
    </w:p>
    <w:p w14:paraId="571EDC5E" w14:textId="1E368727" w:rsidR="00A72A1B" w:rsidRPr="003B2A22" w:rsidRDefault="00685E4D" w:rsidP="003B2A22">
      <w:pPr>
        <w:pStyle w:val="BodyText"/>
      </w:pPr>
      <w:r w:rsidRPr="003B2A22">
        <w:t>Back-</w:t>
      </w:r>
      <w:r w:rsidR="00885D1E" w:rsidRPr="00885D1E">
        <w:t>o</w:t>
      </w:r>
      <w:r w:rsidRPr="003B2A22">
        <w:t>ut</w:t>
      </w:r>
      <w:r w:rsidR="007F7EB6" w:rsidRPr="003B2A22">
        <w:t xml:space="preserve"> pertains to a return to the last known good operational state of </w:t>
      </w:r>
      <w:r w:rsidR="008A3E08" w:rsidRPr="003B2A22">
        <w:t>the software</w:t>
      </w:r>
      <w:r w:rsidR="00D61FF5" w:rsidRPr="003B2A22">
        <w:t xml:space="preserve"> and appropriate platform settings</w:t>
      </w:r>
      <w:r w:rsidR="007F7EB6" w:rsidRPr="003B2A22">
        <w:t xml:space="preserve">. </w:t>
      </w:r>
      <w:r w:rsidR="00E61FFA" w:rsidRPr="003B2A22">
        <w:t xml:space="preserve">In the event of a catastrophic failure, the Area Manager may make the decision to backout the patch and rollback any necessary database changes. The Area Manager, working with site personnel, tier 2 product support, and the </w:t>
      </w:r>
      <w:r w:rsidR="00C741E3" w:rsidRPr="00C741E3">
        <w:t>Development Team</w:t>
      </w:r>
      <w:r w:rsidR="00E61FFA" w:rsidRPr="003B2A22">
        <w:t xml:space="preserve"> will be involved in the decision. However, the Area Manager will make the final decision.</w:t>
      </w:r>
    </w:p>
    <w:p w14:paraId="55F8F8AF" w14:textId="63B8E9D0" w:rsidR="00455CB4" w:rsidRDefault="00685E4D" w:rsidP="00840DE0">
      <w:pPr>
        <w:pStyle w:val="Heading2"/>
        <w:ind w:left="900" w:hanging="900"/>
      </w:pPr>
      <w:bookmarkStart w:id="72" w:name="_Toc131497351"/>
      <w:r>
        <w:t>Back-</w:t>
      </w:r>
      <w:r w:rsidR="00885D1E">
        <w:t>o</w:t>
      </w:r>
      <w:r>
        <w:t>ut</w:t>
      </w:r>
      <w:r w:rsidR="00455CB4">
        <w:t xml:space="preserve"> Strategy</w:t>
      </w:r>
      <w:bookmarkEnd w:id="72"/>
    </w:p>
    <w:p w14:paraId="1C03AA6C" w14:textId="06B470F7" w:rsidR="004B63E1" w:rsidRPr="003B2A22" w:rsidRDefault="004B63E1" w:rsidP="003B2A22">
      <w:pPr>
        <w:pStyle w:val="BodyText"/>
      </w:pPr>
      <w:r w:rsidRPr="003B2A22">
        <w:t xml:space="preserve">Prior to installing the updated KIDS package, the site/region should have saved a backup of the routines in a mail message using the </w:t>
      </w:r>
      <w:r w:rsidRPr="00CA6D4F">
        <w:rPr>
          <w:b/>
          <w:bCs/>
        </w:rPr>
        <w:t>Backup a Transport Global</w:t>
      </w:r>
      <w:r w:rsidRPr="003B2A22">
        <w:t xml:space="preserve"> [XPD BACKUP] menu option. The message containing the backed-up routines can be loaded with the “Xtract PackMan” function at the Message Action prompt. The PackMan function INSTALL/CHECK MESSAGE is then used to install the backed-up routines onto the VistA system.</w:t>
      </w:r>
    </w:p>
    <w:p w14:paraId="5DB82B5A" w14:textId="6A0BEC77" w:rsidR="004B63E1" w:rsidRPr="003B2A22" w:rsidRDefault="004B63E1" w:rsidP="003B2A22">
      <w:pPr>
        <w:pStyle w:val="BodyText"/>
      </w:pPr>
      <w:r w:rsidRPr="003B2A22">
        <w:t xml:space="preserve">The </w:t>
      </w:r>
      <w:r w:rsidR="00696D53" w:rsidRPr="00696D53">
        <w:t>Development Team</w:t>
      </w:r>
      <w:r w:rsidRPr="003B2A22">
        <w:t xml:space="preserve"> recommends that sites log a ticket if it is a nationally released patch; otherwise, the site should contact the Enterprise Program Management Office (EPMO) directly for specific solutions to their unique problems.</w:t>
      </w:r>
    </w:p>
    <w:p w14:paraId="42815E6B" w14:textId="614457D8" w:rsidR="004B63E1" w:rsidRPr="00885D1E" w:rsidRDefault="004B63E1" w:rsidP="003B2A22">
      <w:pPr>
        <w:pStyle w:val="BodyText"/>
      </w:pPr>
      <w:r>
        <w:t xml:space="preserve">Although it is unlikely due to care in collecting approved requirements, Software Quality Assurance (SQA) review and multiple testing stages (Unit testing, Component Integration Testing, User Acceptance Testing) a back-out decision due to major issues with this patch could occur during site Mirror Testing, Site Production Testing or after National Release to the Field. The strategy would depend on during which of these stages the decision is made. If during Site Production Testing, unless the patch produces catastrophic problems, a new version of the test patch correcting </w:t>
      </w:r>
      <w:r w:rsidR="6226F636">
        <w:t xml:space="preserve">the </w:t>
      </w:r>
      <w:r>
        <w:t xml:space="preserve">defects </w:t>
      </w:r>
      <w:r w:rsidR="6474FEC9">
        <w:t xml:space="preserve">will </w:t>
      </w:r>
      <w:r>
        <w:t xml:space="preserve">be produced, retested and upon successfully passing </w:t>
      </w:r>
      <w:r w:rsidR="00696D53" w:rsidRPr="00696D53">
        <w:t>D</w:t>
      </w:r>
      <w:r w:rsidRPr="00696D53">
        <w:t xml:space="preserve">evelopment </w:t>
      </w:r>
      <w:r w:rsidR="00696D53" w:rsidRPr="00696D53">
        <w:t>T</w:t>
      </w:r>
      <w:r w:rsidRPr="00696D53">
        <w:t>eam</w:t>
      </w:r>
      <w:r>
        <w:t xml:space="preserve"> testing</w:t>
      </w:r>
      <w:r w:rsidR="00CA6D4F">
        <w:t>,</w:t>
      </w:r>
      <w:r>
        <w:t xml:space="preserve"> resubmitted to the site for testing. If the defects were not discovered until after national release but during the 30 days support period, a new patch will be entered into the NPM on </w:t>
      </w:r>
      <w:r w:rsidR="009300AD">
        <w:t>FORUM</w:t>
      </w:r>
      <w:r>
        <w:t xml:space="preserve"> and go through all the necessary milestone reviews etc. as an emergency patch.</w:t>
      </w:r>
    </w:p>
    <w:p w14:paraId="342FD1C0" w14:textId="5C0DE72F" w:rsidR="00C1071A" w:rsidRPr="00E33C3B" w:rsidRDefault="00C1071A" w:rsidP="00E33C3B">
      <w:pPr>
        <w:pStyle w:val="BodyText"/>
      </w:pPr>
      <w:r w:rsidRPr="00885D1E">
        <w:t>If backing out the</w:t>
      </w:r>
      <w:r w:rsidR="00657A7B" w:rsidRPr="00885D1E">
        <w:t xml:space="preserve"> Department of Justice</w:t>
      </w:r>
      <w:r w:rsidRPr="00885D1E">
        <w:t xml:space="preserve"> </w:t>
      </w:r>
      <w:r w:rsidR="00657A7B" w:rsidRPr="00885D1E">
        <w:t>(</w:t>
      </w:r>
      <w:r w:rsidRPr="00885D1E">
        <w:t>DOJ</w:t>
      </w:r>
      <w:r w:rsidR="00657A7B" w:rsidRPr="00885D1E">
        <w:t>)</w:t>
      </w:r>
      <w:r w:rsidRPr="00885D1E">
        <w:t xml:space="preserve"> D</w:t>
      </w:r>
      <w:r w:rsidRPr="003B2A22">
        <w:t xml:space="preserve">EA enhancements becomes necessary, sites can use the build created by the </w:t>
      </w:r>
      <w:r w:rsidRPr="00BF15FE">
        <w:t>Pharmacy Operational Updates</w:t>
      </w:r>
      <w:r w:rsidRPr="003B2A22">
        <w:t xml:space="preserve"> </w:t>
      </w:r>
      <w:r w:rsidRPr="00696D53">
        <w:t>Development Tea</w:t>
      </w:r>
      <w:r w:rsidRPr="003B2A22">
        <w:t xml:space="preserve">m to back out the patches and return the system to the pre-installation state. The same team that placed the GUI executable on the systems will need to replace the GUI with the previous version (ePCS 1.0). </w:t>
      </w:r>
    </w:p>
    <w:p w14:paraId="1EBE7BA5" w14:textId="287D69B2" w:rsidR="006C6DBA" w:rsidRDefault="00685E4D" w:rsidP="00840DE0">
      <w:pPr>
        <w:pStyle w:val="Heading2"/>
        <w:ind w:left="900" w:hanging="900"/>
      </w:pPr>
      <w:bookmarkStart w:id="73" w:name="_Toc131497352"/>
      <w:r>
        <w:t>Back-</w:t>
      </w:r>
      <w:r w:rsidR="00885D1E" w:rsidRPr="00885D1E">
        <w:t>o</w:t>
      </w:r>
      <w:r>
        <w:t>ut</w:t>
      </w:r>
      <w:r w:rsidR="006C6DBA">
        <w:t xml:space="preserve"> Considerations</w:t>
      </w:r>
      <w:bookmarkEnd w:id="73"/>
    </w:p>
    <w:p w14:paraId="7A37D318" w14:textId="788F01FA" w:rsidR="009748A0" w:rsidRDefault="00B57C03" w:rsidP="009748A0">
      <w:pPr>
        <w:pStyle w:val="BodyText"/>
        <w:rPr>
          <w:i/>
          <w:iCs/>
        </w:rPr>
      </w:pPr>
      <w:r>
        <w:t>I</w:t>
      </w:r>
      <w:r w:rsidRPr="00B57C03">
        <w:t xml:space="preserve">t is necessary to determine if a </w:t>
      </w:r>
      <w:r w:rsidR="009748A0" w:rsidRPr="00B57C03">
        <w:t xml:space="preserve">back-out of the </w:t>
      </w:r>
      <w:r w:rsidR="009748A0">
        <w:t xml:space="preserve">DEA </w:t>
      </w:r>
      <w:r w:rsidR="009748A0" w:rsidRPr="00B57C03">
        <w:t>patch</w:t>
      </w:r>
      <w:r w:rsidR="009748A0">
        <w:t>es</w:t>
      </w:r>
      <w:r w:rsidR="009748A0" w:rsidRPr="00B57C03">
        <w:t xml:space="preserve"> </w:t>
      </w:r>
      <w:r w:rsidR="009748A0">
        <w:t xml:space="preserve">PSO*7.0*545, PSJ*5.0*372 and OR*3.0*499 </w:t>
      </w:r>
      <w:r w:rsidR="009748A0" w:rsidRPr="00B57C03">
        <w:t>is needed</w:t>
      </w:r>
      <w:r w:rsidR="009748A0">
        <w:t>,</w:t>
      </w:r>
      <w:r w:rsidR="009748A0" w:rsidRPr="00B57C03">
        <w:t xml:space="preserve"> or if </w:t>
      </w:r>
      <w:r w:rsidR="009748A0">
        <w:t xml:space="preserve">issues may be adequately addressed via </w:t>
      </w:r>
      <w:r w:rsidR="009748A0" w:rsidRPr="00B57C03">
        <w:t xml:space="preserve">a new version of the patch (if prior to national release) or through a subsequent patch </w:t>
      </w:r>
      <w:r w:rsidR="009748A0">
        <w:t xml:space="preserve">(if after national release). </w:t>
      </w:r>
    </w:p>
    <w:p w14:paraId="6AD4883D" w14:textId="5DCAE57F" w:rsidR="009748A0" w:rsidRDefault="009748A0" w:rsidP="009748A0">
      <w:pPr>
        <w:pStyle w:val="BodyText"/>
      </w:pPr>
      <w:r w:rsidRPr="00B57C03">
        <w:t>A back-out of the patch</w:t>
      </w:r>
      <w:r>
        <w:t>es</w:t>
      </w:r>
      <w:r w:rsidRPr="00B57C03">
        <w:t xml:space="preserve"> will require a new </w:t>
      </w:r>
      <w:r>
        <w:t xml:space="preserve">test </w:t>
      </w:r>
      <w:r w:rsidRPr="00B57C03">
        <w:t xml:space="preserve">version (if prior to national release) or </w:t>
      </w:r>
      <w:r>
        <w:t>subsequent</w:t>
      </w:r>
      <w:r w:rsidRPr="00B57C03">
        <w:t xml:space="preserve"> patch</w:t>
      </w:r>
      <w:r>
        <w:t>es</w:t>
      </w:r>
      <w:r w:rsidRPr="00B57C03">
        <w:t xml:space="preserve"> (</w:t>
      </w:r>
      <w:r>
        <w:t xml:space="preserve">if </w:t>
      </w:r>
      <w:r w:rsidRPr="00B57C03">
        <w:t>after national release). If the back-out is post-release of patch</w:t>
      </w:r>
      <w:r>
        <w:t>es</w:t>
      </w:r>
      <w:r w:rsidRPr="00B57C03">
        <w:t xml:space="preserve"> </w:t>
      </w:r>
      <w:r>
        <w:t>PSO*7.0*545,</w:t>
      </w:r>
      <w:r w:rsidRPr="00B57C03">
        <w:t xml:space="preserve"> </w:t>
      </w:r>
      <w:r>
        <w:t xml:space="preserve">PSJ*5.0*372 and OR*3.0*499, the </w:t>
      </w:r>
      <w:r w:rsidRPr="00B57C03">
        <w:t>patch</w:t>
      </w:r>
      <w:r>
        <w:t>es</w:t>
      </w:r>
      <w:r w:rsidRPr="00B57C03">
        <w:t xml:space="preserve"> should be assigned</w:t>
      </w:r>
      <w:r>
        <w:t xml:space="preserve"> the</w:t>
      </w:r>
      <w:r w:rsidRPr="00B57C03">
        <w:t xml:space="preserve"> status “Entered in Error” in </w:t>
      </w:r>
      <w:r w:rsidRPr="009D5C34">
        <w:t>FORUM</w:t>
      </w:r>
      <w:r w:rsidRPr="00B57C03">
        <w:t>’s NPM</w:t>
      </w:r>
      <w:r>
        <w:t>.</w:t>
      </w:r>
    </w:p>
    <w:p w14:paraId="7E7CF09B" w14:textId="77777777" w:rsidR="009748A0" w:rsidRDefault="009748A0" w:rsidP="009748A0">
      <w:pPr>
        <w:pStyle w:val="BodyText"/>
        <w:rPr>
          <w:i/>
          <w:iCs/>
        </w:rPr>
      </w:pPr>
    </w:p>
    <w:p w14:paraId="11C4E994" w14:textId="25C446AB" w:rsidR="00DF6B4A" w:rsidRDefault="00DF6B4A" w:rsidP="00EE6158">
      <w:pPr>
        <w:pStyle w:val="Heading3"/>
      </w:pPr>
      <w:bookmarkStart w:id="74" w:name="_Toc131497353"/>
      <w:r>
        <w:lastRenderedPageBreak/>
        <w:t>Load Testing</w:t>
      </w:r>
      <w:bookmarkEnd w:id="74"/>
    </w:p>
    <w:p w14:paraId="4A418365" w14:textId="667490EC" w:rsidR="00DF6B4A" w:rsidRDefault="00DF6B4A" w:rsidP="003B2A22">
      <w:pPr>
        <w:pStyle w:val="BodyText"/>
      </w:pPr>
      <w:r w:rsidRPr="00441401">
        <w:t>Load Testing</w:t>
      </w:r>
      <w:r w:rsidR="002721E4">
        <w:t xml:space="preserve"> is not applicable for this VistA patch.</w:t>
      </w:r>
    </w:p>
    <w:p w14:paraId="4E5A8F1C" w14:textId="77777777" w:rsidR="00DF6B4A" w:rsidRDefault="00DF6B4A" w:rsidP="00EE6158">
      <w:pPr>
        <w:pStyle w:val="Heading3"/>
      </w:pPr>
      <w:bookmarkStart w:id="75" w:name="_Toc131497354"/>
      <w:r>
        <w:t>User Acceptance Testing</w:t>
      </w:r>
      <w:bookmarkEnd w:id="75"/>
    </w:p>
    <w:p w14:paraId="033101B6" w14:textId="2BFFC2CC" w:rsidR="00DF6B4A" w:rsidRPr="003B2A22" w:rsidRDefault="00D4252E" w:rsidP="00441401">
      <w:pPr>
        <w:pStyle w:val="InstructionalText1"/>
        <w:rPr>
          <w:rStyle w:val="BodyTextChar"/>
        </w:rPr>
      </w:pPr>
      <w:r w:rsidRPr="003B2A22">
        <w:rPr>
          <w:rStyle w:val="BodyTextChar"/>
          <w:i w:val="0"/>
          <w:iCs w:val="0"/>
        </w:rPr>
        <w:t>User Acceptance is detaile</w:t>
      </w:r>
      <w:r w:rsidRPr="00685B1A">
        <w:rPr>
          <w:rStyle w:val="BodyTextChar"/>
          <w:i w:val="0"/>
          <w:iCs w:val="0"/>
          <w:szCs w:val="24"/>
        </w:rPr>
        <w:t xml:space="preserve">d in </w:t>
      </w:r>
      <w:hyperlink r:id="rId16" w:history="1">
        <w:r w:rsidRPr="00685B1A">
          <w:rPr>
            <w:rStyle w:val="Hyperlink"/>
            <w:i w:val="0"/>
            <w:iCs w:val="0"/>
            <w:szCs w:val="24"/>
          </w:rPr>
          <w:t>Pharmacy Operational Updates Jira</w:t>
        </w:r>
        <w:r w:rsidR="00612EC9" w:rsidRPr="00685B1A">
          <w:rPr>
            <w:rStyle w:val="Hyperlink"/>
            <w:i w:val="0"/>
            <w:iCs w:val="0"/>
            <w:szCs w:val="24"/>
          </w:rPr>
          <w:t xml:space="preserve"> </w:t>
        </w:r>
        <w:r w:rsidR="00C95572" w:rsidRPr="00685B1A">
          <w:rPr>
            <w:rStyle w:val="Hyperlink"/>
            <w:i w:val="0"/>
            <w:iCs w:val="0"/>
            <w:szCs w:val="24"/>
          </w:rPr>
          <w:t xml:space="preserve">project site </w:t>
        </w:r>
      </w:hyperlink>
    </w:p>
    <w:p w14:paraId="0A1B631C" w14:textId="0E1FE841" w:rsidR="006C6DBA" w:rsidRDefault="00685E4D" w:rsidP="00840DE0">
      <w:pPr>
        <w:pStyle w:val="Heading2"/>
        <w:ind w:left="900" w:hanging="900"/>
      </w:pPr>
      <w:bookmarkStart w:id="76" w:name="_Toc131497355"/>
      <w:r>
        <w:t>Back-</w:t>
      </w:r>
      <w:r w:rsidR="00885D1E">
        <w:t>o</w:t>
      </w:r>
      <w:r>
        <w:t>ut</w:t>
      </w:r>
      <w:r w:rsidR="00DF6B4A" w:rsidRPr="00DF6B4A">
        <w:t xml:space="preserve"> </w:t>
      </w:r>
      <w:r w:rsidR="006C6DBA">
        <w:t>Criteria</w:t>
      </w:r>
      <w:bookmarkEnd w:id="76"/>
    </w:p>
    <w:p w14:paraId="37C14BB4" w14:textId="5A39DC2E" w:rsidR="000B50E0" w:rsidRDefault="00BA244B" w:rsidP="00E408CF">
      <w:pPr>
        <w:pStyle w:val="BodyText"/>
        <w:rPr>
          <w:i/>
          <w:iCs/>
        </w:rPr>
      </w:pPr>
      <w:r>
        <w:t>The</w:t>
      </w:r>
      <w:r w:rsidRPr="00BA244B">
        <w:t xml:space="preserve"> decision to back-out this VistA patch will be made by Health Product Support</w:t>
      </w:r>
      <w:r w:rsidR="00997C1C">
        <w:t xml:space="preserve"> (HPS)</w:t>
      </w:r>
      <w:r w:rsidRPr="00BA244B">
        <w:t xml:space="preserve">, </w:t>
      </w:r>
      <w:r w:rsidR="004F6A33" w:rsidRPr="004F6A33">
        <w:t>Consolidated Patient Account Center (</w:t>
      </w:r>
      <w:r w:rsidRPr="004F6A33">
        <w:t>CPAC</w:t>
      </w:r>
      <w:r w:rsidR="004F6A33">
        <w:t>)</w:t>
      </w:r>
      <w:r w:rsidRPr="00BA244B">
        <w:t xml:space="preserve"> Revenue System Management staff, and t</w:t>
      </w:r>
      <w:r w:rsidRPr="00696D53">
        <w:t>he Development Tea</w:t>
      </w:r>
      <w:r w:rsidRPr="00BA244B">
        <w:t>m. Criteria to be determined based on separate and unique factors and will be evaluated upon post-patch installation use of the produc</w:t>
      </w:r>
      <w:r w:rsidR="000B50E0">
        <w:t xml:space="preserve">t. </w:t>
      </w:r>
    </w:p>
    <w:p w14:paraId="57B5E14B" w14:textId="1FE04BE3" w:rsidR="006C6DBA" w:rsidRPr="00441401" w:rsidRDefault="000B50E0" w:rsidP="00E408CF">
      <w:pPr>
        <w:pStyle w:val="BodyText"/>
        <w:rPr>
          <w:i/>
          <w:iCs/>
        </w:rPr>
      </w:pPr>
      <w:r w:rsidRPr="000B50E0">
        <w:t xml:space="preserve">Because </w:t>
      </w:r>
      <w:r>
        <w:t>Pharmacy and CPRS</w:t>
      </w:r>
      <w:r w:rsidRPr="000B50E0">
        <w:t xml:space="preserve"> </w:t>
      </w:r>
      <w:r>
        <w:t xml:space="preserve">DEA functionality </w:t>
      </w:r>
      <w:r w:rsidRPr="000B50E0">
        <w:t xml:space="preserve">is used by clinical staff on a regular basis, backing out </w:t>
      </w:r>
      <w:r>
        <w:t>the DOJ DEA enhancements</w:t>
      </w:r>
      <w:r w:rsidRPr="000B50E0">
        <w:t xml:space="preserve"> should only be considered because of a catastrophic error.</w:t>
      </w:r>
    </w:p>
    <w:p w14:paraId="7790ECF3" w14:textId="05BCA8BC" w:rsidR="006C6DBA" w:rsidRPr="0017685E" w:rsidRDefault="00685E4D" w:rsidP="00840DE0">
      <w:pPr>
        <w:pStyle w:val="Heading2"/>
        <w:ind w:left="900" w:hanging="900"/>
      </w:pPr>
      <w:bookmarkStart w:id="77" w:name="_Toc131497356"/>
      <w:r w:rsidRPr="0017685E">
        <w:t>Back-</w:t>
      </w:r>
      <w:r w:rsidR="00885D1E" w:rsidRPr="0017685E">
        <w:t>o</w:t>
      </w:r>
      <w:r w:rsidRPr="0017685E">
        <w:t>ut</w:t>
      </w:r>
      <w:r w:rsidR="00DF6B4A" w:rsidRPr="0017685E">
        <w:t xml:space="preserve"> </w:t>
      </w:r>
      <w:r w:rsidR="006C6DBA" w:rsidRPr="0017685E">
        <w:t>Risks</w:t>
      </w:r>
      <w:bookmarkEnd w:id="77"/>
    </w:p>
    <w:p w14:paraId="0DDF1AB8" w14:textId="4D3FF71F" w:rsidR="006C6DBA" w:rsidRPr="00441401" w:rsidRDefault="00F57D0E" w:rsidP="00E408CF">
      <w:pPr>
        <w:pStyle w:val="BodyText"/>
        <w:rPr>
          <w:i/>
          <w:iCs/>
        </w:rPr>
      </w:pPr>
      <w:r>
        <w:t xml:space="preserve">Back-out risks </w:t>
      </w:r>
      <w:r w:rsidR="004E48E1">
        <w:t>include the current state VistA handling of provider DEA registrations, which are not checked for validity</w:t>
      </w:r>
      <w:r w:rsidR="00EC3BA3">
        <w:t xml:space="preserve"> against the issuing authority</w:t>
      </w:r>
      <w:r w:rsidR="0017685E">
        <w:t>’s</w:t>
      </w:r>
      <w:r w:rsidR="00EC3BA3">
        <w:t xml:space="preserve"> </w:t>
      </w:r>
      <w:r w:rsidR="006D7919">
        <w:t xml:space="preserve">source </w:t>
      </w:r>
      <w:r w:rsidR="00EC3BA3">
        <w:t>data.</w:t>
      </w:r>
    </w:p>
    <w:p w14:paraId="4310C2CF" w14:textId="2DE04A99" w:rsidR="006C6DBA" w:rsidRDefault="006C6DBA" w:rsidP="00840DE0">
      <w:pPr>
        <w:pStyle w:val="Heading2"/>
        <w:ind w:left="900" w:hanging="900"/>
      </w:pPr>
      <w:bookmarkStart w:id="78" w:name="_Toc131497357"/>
      <w:r>
        <w:t xml:space="preserve">Authority for </w:t>
      </w:r>
      <w:r w:rsidR="00685E4D">
        <w:t>Back-</w:t>
      </w:r>
      <w:r w:rsidR="00885D1E">
        <w:t>o</w:t>
      </w:r>
      <w:r w:rsidR="00685E4D">
        <w:t>ut</w:t>
      </w:r>
      <w:bookmarkEnd w:id="78"/>
    </w:p>
    <w:p w14:paraId="3D71A46C" w14:textId="4E7E621A" w:rsidR="00306728" w:rsidRDefault="00306728" w:rsidP="00C81790">
      <w:pPr>
        <w:pStyle w:val="BodyText"/>
      </w:pPr>
      <w:r>
        <w:t xml:space="preserve">Any back-out decision should be a joint decision of the </w:t>
      </w:r>
      <w:r w:rsidR="001B688F">
        <w:t xml:space="preserve">Area Manager, the </w:t>
      </w:r>
      <w:r>
        <w:t>Business Owner (or their representative) and the Program Manager with input from the</w:t>
      </w:r>
      <w:r w:rsidR="00997C1C">
        <w:t xml:space="preserve"> </w:t>
      </w:r>
      <w:r>
        <w:t xml:space="preserve">HPS Application Coordinator, HPS Support, </w:t>
      </w:r>
      <w:r w:rsidR="0017685E">
        <w:t xml:space="preserve">and </w:t>
      </w:r>
      <w:r>
        <w:t xml:space="preserve">the project </w:t>
      </w:r>
      <w:r w:rsidR="00696D53" w:rsidRPr="00696D53">
        <w:t>Development Te</w:t>
      </w:r>
      <w:r w:rsidR="00696D53">
        <w:t>am</w:t>
      </w:r>
      <w:r>
        <w:t>.</w:t>
      </w:r>
      <w:r w:rsidR="001B688F" w:rsidRPr="001B688F">
        <w:t xml:space="preserve"> The ultimate responsibility for backing </w:t>
      </w:r>
      <w:r w:rsidR="001B688F">
        <w:t>out the DOJ DEA enhancements</w:t>
      </w:r>
      <w:r w:rsidR="001B688F" w:rsidRPr="001B688F">
        <w:t xml:space="preserve"> lies with the Area Manager.</w:t>
      </w:r>
    </w:p>
    <w:p w14:paraId="43B9B7F3" w14:textId="18C42183" w:rsidR="00AE5904" w:rsidRPr="00696D53" w:rsidRDefault="00685E4D" w:rsidP="00840DE0">
      <w:pPr>
        <w:pStyle w:val="Heading2"/>
        <w:ind w:left="900" w:hanging="900"/>
      </w:pPr>
      <w:bookmarkStart w:id="79" w:name="_Toc131497358"/>
      <w:r w:rsidRPr="00696D53">
        <w:t>Back-</w:t>
      </w:r>
      <w:r w:rsidR="00885D1E" w:rsidRPr="00696D53">
        <w:t>o</w:t>
      </w:r>
      <w:r w:rsidRPr="00696D53">
        <w:t>ut</w:t>
      </w:r>
      <w:r w:rsidR="00AE5904" w:rsidRPr="00696D53">
        <w:t xml:space="preserve"> Procedure</w:t>
      </w:r>
      <w:bookmarkEnd w:id="79"/>
    </w:p>
    <w:p w14:paraId="4356BE9F" w14:textId="77777777" w:rsidR="004D2A74" w:rsidRDefault="004D2A74" w:rsidP="00E408CF">
      <w:pPr>
        <w:pStyle w:val="BodyText"/>
        <w:rPr>
          <w:i/>
          <w:iCs/>
        </w:rPr>
      </w:pPr>
      <w:r w:rsidRPr="004D2A74">
        <w:t xml:space="preserve">The back-out plan for VistA applications is complex and not a “one size fits all” solution. The general strategy for a VistA back-out is to repair the code with a follow-up patch. The </w:t>
      </w:r>
      <w:r w:rsidRPr="00696D53">
        <w:t>development tea</w:t>
      </w:r>
      <w:r w:rsidRPr="004D2A74">
        <w:t xml:space="preserve">m recommends that sites log a ticket if it is a nationally released patch. </w:t>
      </w:r>
    </w:p>
    <w:p w14:paraId="11F3AA3C" w14:textId="36463A4B" w:rsidR="004D2A74" w:rsidRDefault="004D2A74" w:rsidP="00E408CF">
      <w:pPr>
        <w:pStyle w:val="BodyText"/>
        <w:rPr>
          <w:i/>
          <w:iCs/>
        </w:rPr>
      </w:pPr>
      <w:r w:rsidRPr="004D2A74">
        <w:t>If it is prio</w:t>
      </w:r>
      <w:r w:rsidRPr="00696D53">
        <w:t>r to national release, the site will be already working directly with the</w:t>
      </w:r>
      <w:r w:rsidR="00F82558" w:rsidRPr="00696D53">
        <w:t xml:space="preserve"> Development Team</w:t>
      </w:r>
      <w:r w:rsidRPr="00696D53">
        <w:t xml:space="preserve"> and should contact that team. The </w:t>
      </w:r>
      <w:r w:rsidR="00F82558" w:rsidRPr="00696D53">
        <w:t>Development Tea</w:t>
      </w:r>
      <w:r w:rsidR="00F82558" w:rsidRPr="004D2A74">
        <w:t xml:space="preserve">m </w:t>
      </w:r>
      <w:r w:rsidRPr="004D2A74">
        <w:t>memb</w:t>
      </w:r>
      <w:r w:rsidRPr="00696D53">
        <w:t xml:space="preserve">ers </w:t>
      </w:r>
      <w:r w:rsidR="0017685E" w:rsidRPr="00696D53">
        <w:t>are</w:t>
      </w:r>
      <w:r w:rsidRPr="004D2A74">
        <w:t xml:space="preserve"> identified in the IOC Memoran</w:t>
      </w:r>
      <w:r w:rsidRPr="00F82558">
        <w:t xml:space="preserve">dum of Understanding (MOU). As discussed in section 5.2, it is likely that </w:t>
      </w:r>
      <w:r w:rsidR="00CA6D4F" w:rsidRPr="00F82558">
        <w:t xml:space="preserve">the </w:t>
      </w:r>
      <w:r w:rsidR="00696D53" w:rsidRPr="00F82558">
        <w:t>Development Team</w:t>
      </w:r>
      <w:r w:rsidRPr="00F82558">
        <w:t xml:space="preserve"> can quickly address</w:t>
      </w:r>
      <w:r w:rsidR="00F82558" w:rsidRPr="00F82558">
        <w:t xml:space="preserve"> issues</w:t>
      </w:r>
      <w:r w:rsidRPr="00F82558">
        <w:t xml:space="preserve"> via a new</w:t>
      </w:r>
      <w:r w:rsidRPr="004D2A74">
        <w:t xml:space="preserve"> software version. If the site is unsur</w:t>
      </w:r>
      <w:r w:rsidRPr="00696D53">
        <w:t>e whom to contact, they may log a ticket or contact Health Product Support - Management Systems Team.</w:t>
      </w:r>
      <w:r w:rsidRPr="004D2A74">
        <w:t xml:space="preserve"> </w:t>
      </w:r>
    </w:p>
    <w:p w14:paraId="573B182C" w14:textId="1E5D5B0F" w:rsidR="006261BF" w:rsidRPr="00B6391C" w:rsidRDefault="006261BF" w:rsidP="007B3EB2">
      <w:pPr>
        <w:keepLines/>
        <w:autoSpaceDE w:val="0"/>
        <w:autoSpaceDN w:val="0"/>
        <w:adjustRightInd w:val="0"/>
        <w:spacing w:before="60" w:line="240" w:lineRule="atLeast"/>
        <w:ind w:left="720" w:hanging="720"/>
        <w:rPr>
          <w:color w:val="auto"/>
          <w:sz w:val="22"/>
        </w:rPr>
      </w:pPr>
      <w:r w:rsidRPr="00B6391C">
        <w:rPr>
          <w:color w:val="auto"/>
          <w:sz w:val="22"/>
        </w:rPr>
        <w:t>The PSO_</w:t>
      </w:r>
      <w:r w:rsidR="00917579">
        <w:rPr>
          <w:color w:val="auto"/>
          <w:sz w:val="22"/>
        </w:rPr>
        <w:t>545_PSJ_372_OR_499</w:t>
      </w:r>
      <w:r w:rsidRPr="00B6391C">
        <w:rPr>
          <w:color w:val="auto"/>
          <w:sz w:val="22"/>
        </w:rPr>
        <w:t>.KID host file</w:t>
      </w:r>
      <w:r w:rsidRPr="00B6391C">
        <w:rPr>
          <w:i/>
          <w:iCs/>
          <w:color w:val="auto"/>
          <w:sz w:val="22"/>
        </w:rPr>
        <w:t xml:space="preserve"> </w:t>
      </w:r>
      <w:r w:rsidRPr="00B6391C">
        <w:rPr>
          <w:color w:val="auto"/>
          <w:sz w:val="22"/>
        </w:rPr>
        <w:t>contains the build components listed below.</w:t>
      </w:r>
    </w:p>
    <w:p w14:paraId="5E1707AC" w14:textId="77777777" w:rsidR="006261BF" w:rsidRPr="00B6391C" w:rsidRDefault="006261BF" w:rsidP="007B3EB2">
      <w:pPr>
        <w:keepLines/>
        <w:autoSpaceDE w:val="0"/>
        <w:autoSpaceDN w:val="0"/>
        <w:adjustRightInd w:val="0"/>
        <w:spacing w:before="60" w:line="240" w:lineRule="atLeast"/>
        <w:rPr>
          <w:b/>
          <w:bCs/>
          <w:color w:val="auto"/>
          <w:sz w:val="28"/>
          <w:szCs w:val="28"/>
          <w:u w:val="single"/>
        </w:rPr>
      </w:pPr>
      <w:r w:rsidRPr="00B6391C">
        <w:rPr>
          <w:b/>
          <w:bCs/>
          <w:color w:val="auto"/>
          <w:sz w:val="28"/>
          <w:szCs w:val="28"/>
          <w:u w:val="single"/>
        </w:rPr>
        <w:t>PSO*7.0*545</w:t>
      </w:r>
    </w:p>
    <w:p w14:paraId="348E2DF2" w14:textId="77777777" w:rsidR="00D84662" w:rsidRPr="00B6391C" w:rsidRDefault="00D84662" w:rsidP="006261BF">
      <w:pPr>
        <w:spacing w:before="60" w:after="60"/>
        <w:rPr>
          <w:b/>
          <w:color w:val="auto"/>
          <w:sz w:val="22"/>
          <w:szCs w:val="22"/>
        </w:rPr>
      </w:pPr>
      <w:r w:rsidRPr="00B6391C">
        <w:rPr>
          <w:b/>
          <w:color w:val="auto"/>
          <w:sz w:val="22"/>
          <w:szCs w:val="22"/>
        </w:rPr>
        <w:t xml:space="preserve">Patch </w:t>
      </w:r>
      <w:r w:rsidR="00343E27" w:rsidRPr="00B6391C">
        <w:rPr>
          <w:b/>
          <w:color w:val="auto"/>
          <w:sz w:val="22"/>
          <w:szCs w:val="22"/>
        </w:rPr>
        <w:t>PSO*7.0*</w:t>
      </w:r>
      <w:r w:rsidR="007D5678" w:rsidRPr="00B6391C">
        <w:rPr>
          <w:b/>
          <w:color w:val="auto"/>
          <w:sz w:val="22"/>
          <w:szCs w:val="22"/>
        </w:rPr>
        <w:t>545</w:t>
      </w:r>
      <w:r w:rsidRPr="00B6391C">
        <w:rPr>
          <w:b/>
          <w:color w:val="auto"/>
          <w:sz w:val="22"/>
          <w:szCs w:val="22"/>
        </w:rPr>
        <w:t xml:space="preserve"> installs the following routine</w:t>
      </w:r>
      <w:r w:rsidR="003D35C2" w:rsidRPr="00B6391C">
        <w:rPr>
          <w:b/>
          <w:color w:val="auto"/>
          <w:sz w:val="22"/>
          <w:szCs w:val="22"/>
        </w:rPr>
        <w:t>s</w:t>
      </w:r>
      <w:r w:rsidRPr="00B6391C">
        <w:rPr>
          <w:b/>
          <w:color w:val="auto"/>
          <w:sz w:val="22"/>
          <w:szCs w:val="22"/>
        </w:rPr>
        <w:t>:</w:t>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495"/>
        <w:gridCol w:w="2610"/>
      </w:tblGrid>
      <w:tr w:rsidR="00FD6524" w:rsidRPr="00E408CF" w14:paraId="634DC505" w14:textId="542CE5C4" w:rsidTr="1897D6C5">
        <w:trPr>
          <w:cantSplit/>
          <w:tblHeader/>
        </w:trPr>
        <w:tc>
          <w:tcPr>
            <w:tcW w:w="4495" w:type="dxa"/>
            <w:shd w:val="clear" w:color="auto" w:fill="D9D9D9" w:themeFill="background1" w:themeFillShade="D9"/>
          </w:tcPr>
          <w:p w14:paraId="7C5E1D22" w14:textId="5F19EA9D" w:rsidR="00FD6524" w:rsidRPr="00E408CF" w:rsidRDefault="00FD6524" w:rsidP="00E408CF">
            <w:pPr>
              <w:pStyle w:val="TableHeading"/>
              <w:keepNext/>
            </w:pPr>
            <w:r w:rsidRPr="00E408CF">
              <w:t>Routine Name</w:t>
            </w:r>
          </w:p>
        </w:tc>
        <w:tc>
          <w:tcPr>
            <w:tcW w:w="2610" w:type="dxa"/>
            <w:shd w:val="clear" w:color="auto" w:fill="D9D9D9" w:themeFill="background1" w:themeFillShade="D9"/>
          </w:tcPr>
          <w:p w14:paraId="59777834" w14:textId="3919C15A" w:rsidR="00FD6524" w:rsidRPr="00E408CF" w:rsidRDefault="00FD6524" w:rsidP="00E408CF">
            <w:pPr>
              <w:pStyle w:val="TableHeading"/>
              <w:keepNext/>
            </w:pPr>
            <w:r w:rsidRPr="00E408CF">
              <w:t>New/Modified</w:t>
            </w:r>
          </w:p>
        </w:tc>
      </w:tr>
      <w:tr w:rsidR="00AD7A5E" w:rsidRPr="00B25F00" w14:paraId="3AC1E556" w14:textId="574B4139" w:rsidTr="1897D6C5">
        <w:tc>
          <w:tcPr>
            <w:tcW w:w="4495" w:type="dxa"/>
          </w:tcPr>
          <w:p w14:paraId="398C3D77" w14:textId="4702D624" w:rsidR="00AD7A5E" w:rsidRPr="00E408CF" w:rsidRDefault="00AD7A5E" w:rsidP="00E408CF">
            <w:pPr>
              <w:pStyle w:val="TableText"/>
            </w:pPr>
            <w:r w:rsidRPr="003E4B4D">
              <w:t>PSO7E545</w:t>
            </w:r>
          </w:p>
        </w:tc>
        <w:tc>
          <w:tcPr>
            <w:tcW w:w="2610" w:type="dxa"/>
          </w:tcPr>
          <w:p w14:paraId="7D121BD8" w14:textId="681CD059" w:rsidR="00AD7A5E" w:rsidRPr="00E408CF" w:rsidRDefault="00342695" w:rsidP="00E408CF">
            <w:pPr>
              <w:pStyle w:val="TableText"/>
            </w:pPr>
            <w:r w:rsidRPr="00E408CF">
              <w:t>New</w:t>
            </w:r>
          </w:p>
        </w:tc>
      </w:tr>
      <w:tr w:rsidR="00AD7A5E" w:rsidRPr="00B25F00" w14:paraId="02AB8E4D" w14:textId="3AC31C23" w:rsidTr="1897D6C5">
        <w:tc>
          <w:tcPr>
            <w:tcW w:w="4495" w:type="dxa"/>
          </w:tcPr>
          <w:p w14:paraId="34F6FF43" w14:textId="05759469" w:rsidR="00AD7A5E" w:rsidRPr="00E408CF" w:rsidRDefault="46218CFE" w:rsidP="00E408CF">
            <w:pPr>
              <w:pStyle w:val="TableText"/>
            </w:pPr>
            <w:r>
              <w:t>PSO7L529</w:t>
            </w:r>
          </w:p>
        </w:tc>
        <w:tc>
          <w:tcPr>
            <w:tcW w:w="2610" w:type="dxa"/>
          </w:tcPr>
          <w:p w14:paraId="6A1B4F7E" w14:textId="20147484" w:rsidR="00AD7A5E" w:rsidRPr="00E408CF" w:rsidRDefault="46218CFE" w:rsidP="00E408CF">
            <w:pPr>
              <w:pStyle w:val="TableText"/>
            </w:pPr>
            <w:r>
              <w:t>Modified</w:t>
            </w:r>
          </w:p>
        </w:tc>
      </w:tr>
      <w:tr w:rsidR="30D2A347" w14:paraId="577001CD" w14:textId="77777777" w:rsidTr="1897D6C5">
        <w:trPr>
          <w:trHeight w:val="300"/>
        </w:trPr>
        <w:tc>
          <w:tcPr>
            <w:tcW w:w="4495" w:type="dxa"/>
          </w:tcPr>
          <w:p w14:paraId="0E6716DE" w14:textId="38922E23" w:rsidR="30D2A347" w:rsidRDefault="46218CFE" w:rsidP="1897D6C5">
            <w:pPr>
              <w:pStyle w:val="TableText"/>
              <w:spacing w:line="259" w:lineRule="auto"/>
            </w:pPr>
            <w:r>
              <w:lastRenderedPageBreak/>
              <w:t>PSO7L684</w:t>
            </w:r>
          </w:p>
        </w:tc>
        <w:tc>
          <w:tcPr>
            <w:tcW w:w="2610" w:type="dxa"/>
          </w:tcPr>
          <w:p w14:paraId="65E3E4C7" w14:textId="5A3EEB2F" w:rsidR="30D2A347" w:rsidRDefault="46218CFE" w:rsidP="1897D6C5">
            <w:pPr>
              <w:pStyle w:val="TableText"/>
              <w:spacing w:line="259" w:lineRule="auto"/>
            </w:pPr>
            <w:r>
              <w:t>Modified</w:t>
            </w:r>
          </w:p>
        </w:tc>
      </w:tr>
      <w:tr w:rsidR="1897D6C5" w14:paraId="6C0FBFA8" w14:textId="77777777" w:rsidTr="1897D6C5">
        <w:trPr>
          <w:trHeight w:val="300"/>
        </w:trPr>
        <w:tc>
          <w:tcPr>
            <w:tcW w:w="4495" w:type="dxa"/>
          </w:tcPr>
          <w:p w14:paraId="0562342C" w14:textId="0632A96E" w:rsidR="46218CFE" w:rsidRDefault="46218CFE" w:rsidP="1897D6C5">
            <w:pPr>
              <w:pStyle w:val="TableText"/>
            </w:pPr>
            <w:r>
              <w:t>PSO7P545</w:t>
            </w:r>
          </w:p>
        </w:tc>
        <w:tc>
          <w:tcPr>
            <w:tcW w:w="2610" w:type="dxa"/>
          </w:tcPr>
          <w:p w14:paraId="3440757E" w14:textId="4FAC96BC" w:rsidR="46218CFE" w:rsidRDefault="46218CFE" w:rsidP="1897D6C5">
            <w:pPr>
              <w:pStyle w:val="TableText"/>
            </w:pPr>
            <w:r>
              <w:t>New</w:t>
            </w:r>
          </w:p>
        </w:tc>
      </w:tr>
      <w:tr w:rsidR="1897D6C5" w14:paraId="764506DC" w14:textId="77777777" w:rsidTr="1897D6C5">
        <w:trPr>
          <w:trHeight w:val="300"/>
        </w:trPr>
        <w:tc>
          <w:tcPr>
            <w:tcW w:w="4495" w:type="dxa"/>
          </w:tcPr>
          <w:p w14:paraId="66304D9B" w14:textId="77D6D4E5" w:rsidR="46218CFE" w:rsidRDefault="46218CFE" w:rsidP="1897D6C5">
            <w:pPr>
              <w:pStyle w:val="TableText"/>
            </w:pPr>
            <w:r>
              <w:t>PSO7P684</w:t>
            </w:r>
          </w:p>
        </w:tc>
        <w:tc>
          <w:tcPr>
            <w:tcW w:w="2610" w:type="dxa"/>
          </w:tcPr>
          <w:p w14:paraId="69A72013" w14:textId="7259C3BC" w:rsidR="46218CFE" w:rsidRDefault="46218CFE" w:rsidP="1897D6C5">
            <w:pPr>
              <w:pStyle w:val="TableText"/>
            </w:pPr>
            <w:r>
              <w:t>Modified</w:t>
            </w:r>
          </w:p>
        </w:tc>
      </w:tr>
      <w:tr w:rsidR="00AD7A5E" w:rsidRPr="00B25F00" w14:paraId="315EA9C2" w14:textId="34C57A61" w:rsidTr="1897D6C5">
        <w:tc>
          <w:tcPr>
            <w:tcW w:w="4495" w:type="dxa"/>
          </w:tcPr>
          <w:p w14:paraId="3EC1F19B" w14:textId="274B4B6B" w:rsidR="00AD7A5E" w:rsidRPr="00E408CF" w:rsidRDefault="00AD7A5E" w:rsidP="00E408CF">
            <w:pPr>
              <w:pStyle w:val="TableText"/>
            </w:pPr>
            <w:r w:rsidRPr="003E4B4D">
              <w:t>PSOCLUTL</w:t>
            </w:r>
          </w:p>
        </w:tc>
        <w:tc>
          <w:tcPr>
            <w:tcW w:w="2610" w:type="dxa"/>
          </w:tcPr>
          <w:p w14:paraId="16F49A68" w14:textId="5CD0DCAA" w:rsidR="00AD7A5E" w:rsidRPr="00E408CF" w:rsidRDefault="00342695" w:rsidP="00E408CF">
            <w:pPr>
              <w:pStyle w:val="TableText"/>
            </w:pPr>
            <w:r w:rsidRPr="00E408CF">
              <w:t>Modified</w:t>
            </w:r>
          </w:p>
        </w:tc>
      </w:tr>
      <w:tr w:rsidR="00AD7A5E" w:rsidRPr="00B25F00" w14:paraId="56C226ED" w14:textId="40D43FFA" w:rsidTr="1897D6C5">
        <w:tc>
          <w:tcPr>
            <w:tcW w:w="4495" w:type="dxa"/>
          </w:tcPr>
          <w:p w14:paraId="6B4BD1F2" w14:textId="0E99114E" w:rsidR="00AD7A5E" w:rsidRPr="00E408CF" w:rsidRDefault="00AD7A5E" w:rsidP="00E408CF">
            <w:pPr>
              <w:pStyle w:val="TableText"/>
            </w:pPr>
            <w:r w:rsidRPr="003E4B4D">
              <w:t>PSOCPTRI</w:t>
            </w:r>
          </w:p>
        </w:tc>
        <w:tc>
          <w:tcPr>
            <w:tcW w:w="2610" w:type="dxa"/>
          </w:tcPr>
          <w:p w14:paraId="29A73C81" w14:textId="037C38AD" w:rsidR="00AD7A5E" w:rsidRPr="00E408CF" w:rsidRDefault="00342695" w:rsidP="00E408CF">
            <w:pPr>
              <w:pStyle w:val="TableText"/>
            </w:pPr>
            <w:r w:rsidRPr="00E408CF">
              <w:t>Modified</w:t>
            </w:r>
          </w:p>
        </w:tc>
      </w:tr>
      <w:tr w:rsidR="00AD7A5E" w:rsidRPr="00B25F00" w14:paraId="4FCD6FA6" w14:textId="0FC8DCCF" w:rsidTr="1897D6C5">
        <w:tc>
          <w:tcPr>
            <w:tcW w:w="4495" w:type="dxa"/>
          </w:tcPr>
          <w:p w14:paraId="788CE22A" w14:textId="2139911D" w:rsidR="00AD7A5E" w:rsidRPr="00E408CF" w:rsidRDefault="00AD7A5E" w:rsidP="00E408CF">
            <w:pPr>
              <w:pStyle w:val="TableText"/>
            </w:pPr>
            <w:r w:rsidRPr="003E4B4D">
              <w:t>PSODEADD</w:t>
            </w:r>
          </w:p>
        </w:tc>
        <w:tc>
          <w:tcPr>
            <w:tcW w:w="2610" w:type="dxa"/>
          </w:tcPr>
          <w:p w14:paraId="27CBB0AA" w14:textId="0252D65C" w:rsidR="00AD7A5E" w:rsidRPr="00E408CF" w:rsidRDefault="00342695" w:rsidP="00E408CF">
            <w:pPr>
              <w:pStyle w:val="TableText"/>
            </w:pPr>
            <w:r w:rsidRPr="00E408CF">
              <w:t>New</w:t>
            </w:r>
          </w:p>
        </w:tc>
      </w:tr>
      <w:tr w:rsidR="00AD7A5E" w:rsidRPr="00B25F00" w14:paraId="33876C5F" w14:textId="4C453DD4" w:rsidTr="1897D6C5">
        <w:tc>
          <w:tcPr>
            <w:tcW w:w="4495" w:type="dxa"/>
          </w:tcPr>
          <w:p w14:paraId="38767586" w14:textId="3880CCB8" w:rsidR="00AD7A5E" w:rsidRPr="00E408CF" w:rsidRDefault="00AD7A5E" w:rsidP="00E408CF">
            <w:pPr>
              <w:pStyle w:val="TableText"/>
            </w:pPr>
            <w:r w:rsidRPr="003E4B4D">
              <w:t>PSODEAED</w:t>
            </w:r>
          </w:p>
        </w:tc>
        <w:tc>
          <w:tcPr>
            <w:tcW w:w="2610" w:type="dxa"/>
          </w:tcPr>
          <w:p w14:paraId="1761C037" w14:textId="4F622BDC" w:rsidR="00AD7A5E" w:rsidRPr="00E408CF" w:rsidRDefault="00342695" w:rsidP="00E408CF">
            <w:pPr>
              <w:pStyle w:val="TableText"/>
            </w:pPr>
            <w:r w:rsidRPr="00E408CF">
              <w:t>New</w:t>
            </w:r>
          </w:p>
        </w:tc>
      </w:tr>
      <w:tr w:rsidR="00AD7A5E" w:rsidRPr="00B25F00" w14:paraId="33B4F27D" w14:textId="77777777" w:rsidTr="1897D6C5">
        <w:tc>
          <w:tcPr>
            <w:tcW w:w="4495" w:type="dxa"/>
          </w:tcPr>
          <w:p w14:paraId="5CA09433" w14:textId="403A77C0" w:rsidR="00AD7A5E" w:rsidRPr="00E408CF" w:rsidRDefault="00AD7A5E" w:rsidP="00E408CF">
            <w:pPr>
              <w:pStyle w:val="TableText"/>
            </w:pPr>
            <w:r w:rsidRPr="003E4B4D">
              <w:t>PSODEAMA</w:t>
            </w:r>
          </w:p>
        </w:tc>
        <w:tc>
          <w:tcPr>
            <w:tcW w:w="2610" w:type="dxa"/>
          </w:tcPr>
          <w:p w14:paraId="17625DCB" w14:textId="57EDA434" w:rsidR="00AD7A5E" w:rsidRPr="00E408CF" w:rsidRDefault="00342695" w:rsidP="00E408CF">
            <w:pPr>
              <w:pStyle w:val="TableText"/>
            </w:pPr>
            <w:r w:rsidRPr="00E408CF">
              <w:t>New</w:t>
            </w:r>
          </w:p>
        </w:tc>
      </w:tr>
      <w:tr w:rsidR="00AD7A5E" w:rsidRPr="00B25F00" w14:paraId="24D89BF5" w14:textId="77777777" w:rsidTr="1897D6C5">
        <w:tc>
          <w:tcPr>
            <w:tcW w:w="4495" w:type="dxa"/>
          </w:tcPr>
          <w:p w14:paraId="04F4387F" w14:textId="1E10D07A" w:rsidR="00AD7A5E" w:rsidRPr="00E408CF" w:rsidRDefault="00AD7A5E" w:rsidP="00E408CF">
            <w:pPr>
              <w:pStyle w:val="TableText"/>
            </w:pPr>
            <w:r w:rsidRPr="003E4B4D">
              <w:t>PSODEAME</w:t>
            </w:r>
          </w:p>
        </w:tc>
        <w:tc>
          <w:tcPr>
            <w:tcW w:w="2610" w:type="dxa"/>
          </w:tcPr>
          <w:p w14:paraId="282815CA" w14:textId="58C835C1" w:rsidR="00AD7A5E" w:rsidRPr="00E408CF" w:rsidRDefault="00342695" w:rsidP="00E408CF">
            <w:pPr>
              <w:pStyle w:val="TableText"/>
            </w:pPr>
            <w:r w:rsidRPr="00E408CF">
              <w:t>New</w:t>
            </w:r>
          </w:p>
        </w:tc>
      </w:tr>
      <w:tr w:rsidR="00AD7A5E" w:rsidRPr="00B25F00" w14:paraId="6597470E" w14:textId="77777777" w:rsidTr="1897D6C5">
        <w:tc>
          <w:tcPr>
            <w:tcW w:w="4495" w:type="dxa"/>
          </w:tcPr>
          <w:p w14:paraId="4348E293" w14:textId="061A95FD" w:rsidR="00AD7A5E" w:rsidRPr="00E408CF" w:rsidRDefault="00AD7A5E" w:rsidP="00E408CF">
            <w:pPr>
              <w:pStyle w:val="TableText"/>
            </w:pPr>
            <w:r w:rsidRPr="003E4B4D">
              <w:t>PSODEARA</w:t>
            </w:r>
          </w:p>
        </w:tc>
        <w:tc>
          <w:tcPr>
            <w:tcW w:w="2610" w:type="dxa"/>
          </w:tcPr>
          <w:p w14:paraId="5E28FDA3" w14:textId="730CC4A5" w:rsidR="00AD7A5E" w:rsidRPr="00E408CF" w:rsidRDefault="00342695" w:rsidP="00E408CF">
            <w:pPr>
              <w:pStyle w:val="TableText"/>
            </w:pPr>
            <w:r w:rsidRPr="00E408CF">
              <w:t>New</w:t>
            </w:r>
          </w:p>
        </w:tc>
      </w:tr>
      <w:tr w:rsidR="00AD7A5E" w:rsidRPr="00B25F00" w14:paraId="7BC3F63D" w14:textId="77777777" w:rsidTr="1897D6C5">
        <w:tc>
          <w:tcPr>
            <w:tcW w:w="4495" w:type="dxa"/>
          </w:tcPr>
          <w:p w14:paraId="27BA4A20" w14:textId="44F8D131" w:rsidR="00AD7A5E" w:rsidRPr="00E408CF" w:rsidRDefault="00AD7A5E" w:rsidP="00E408CF">
            <w:pPr>
              <w:pStyle w:val="TableText"/>
            </w:pPr>
            <w:r w:rsidRPr="003E4B4D">
              <w:t>PSODEARB</w:t>
            </w:r>
          </w:p>
        </w:tc>
        <w:tc>
          <w:tcPr>
            <w:tcW w:w="2610" w:type="dxa"/>
          </w:tcPr>
          <w:p w14:paraId="30BA7269" w14:textId="4E2242D1" w:rsidR="00AD7A5E" w:rsidRPr="00E408CF" w:rsidRDefault="00342695" w:rsidP="00E408CF">
            <w:pPr>
              <w:pStyle w:val="TableText"/>
            </w:pPr>
            <w:r w:rsidRPr="00E408CF">
              <w:t>New</w:t>
            </w:r>
          </w:p>
        </w:tc>
      </w:tr>
      <w:tr w:rsidR="00AD7A5E" w:rsidRPr="00B25F00" w14:paraId="17270778" w14:textId="77777777" w:rsidTr="1897D6C5">
        <w:tc>
          <w:tcPr>
            <w:tcW w:w="4495" w:type="dxa"/>
          </w:tcPr>
          <w:p w14:paraId="00F1612B" w14:textId="187E2D2E" w:rsidR="00AD7A5E" w:rsidRPr="00E408CF" w:rsidRDefault="00AD7A5E" w:rsidP="00E408CF">
            <w:pPr>
              <w:pStyle w:val="TableText"/>
            </w:pPr>
            <w:r w:rsidRPr="003E4B4D">
              <w:t>PSODEARL</w:t>
            </w:r>
          </w:p>
        </w:tc>
        <w:tc>
          <w:tcPr>
            <w:tcW w:w="2610" w:type="dxa"/>
          </w:tcPr>
          <w:p w14:paraId="47295176" w14:textId="5607DC2A" w:rsidR="00AD7A5E" w:rsidRPr="00E408CF" w:rsidRDefault="00342695" w:rsidP="00E408CF">
            <w:pPr>
              <w:pStyle w:val="TableText"/>
            </w:pPr>
            <w:r w:rsidRPr="00E408CF">
              <w:t>New</w:t>
            </w:r>
          </w:p>
        </w:tc>
      </w:tr>
      <w:tr w:rsidR="00AD7A5E" w:rsidRPr="00B25F00" w14:paraId="5BB101DA" w14:textId="77777777" w:rsidTr="1897D6C5">
        <w:tc>
          <w:tcPr>
            <w:tcW w:w="4495" w:type="dxa"/>
          </w:tcPr>
          <w:p w14:paraId="2FCFF977" w14:textId="3B97F229" w:rsidR="00AD7A5E" w:rsidRPr="00E408CF" w:rsidRDefault="00AD7A5E" w:rsidP="00E408CF">
            <w:pPr>
              <w:pStyle w:val="TableText"/>
            </w:pPr>
            <w:r w:rsidRPr="003E4B4D">
              <w:t>PSODEARP</w:t>
            </w:r>
          </w:p>
        </w:tc>
        <w:tc>
          <w:tcPr>
            <w:tcW w:w="2610" w:type="dxa"/>
          </w:tcPr>
          <w:p w14:paraId="58A20BF1" w14:textId="270D3943" w:rsidR="00AD7A5E" w:rsidRPr="00E408CF" w:rsidRDefault="00342695" w:rsidP="00E408CF">
            <w:pPr>
              <w:pStyle w:val="TableText"/>
            </w:pPr>
            <w:r w:rsidRPr="00E408CF">
              <w:t>Modified</w:t>
            </w:r>
          </w:p>
        </w:tc>
      </w:tr>
      <w:tr w:rsidR="00AD7A5E" w:rsidRPr="00B25F00" w14:paraId="56377C44" w14:textId="77777777" w:rsidTr="1897D6C5">
        <w:tc>
          <w:tcPr>
            <w:tcW w:w="4495" w:type="dxa"/>
          </w:tcPr>
          <w:p w14:paraId="1E281A94" w14:textId="4F31EE6D" w:rsidR="00AD7A5E" w:rsidRPr="00E408CF" w:rsidRDefault="00AD7A5E" w:rsidP="00E408CF">
            <w:pPr>
              <w:pStyle w:val="TableText"/>
            </w:pPr>
            <w:r w:rsidRPr="003E4B4D">
              <w:t>PSODEART</w:t>
            </w:r>
          </w:p>
        </w:tc>
        <w:tc>
          <w:tcPr>
            <w:tcW w:w="2610" w:type="dxa"/>
          </w:tcPr>
          <w:p w14:paraId="039069CC" w14:textId="4483CF04" w:rsidR="00AD7A5E" w:rsidRPr="00E408CF" w:rsidRDefault="00342695" w:rsidP="00E408CF">
            <w:pPr>
              <w:pStyle w:val="TableText"/>
            </w:pPr>
            <w:r w:rsidRPr="00E408CF">
              <w:t>New</w:t>
            </w:r>
          </w:p>
        </w:tc>
      </w:tr>
      <w:tr w:rsidR="00AD7A5E" w:rsidRPr="00B25F00" w14:paraId="272977CB" w14:textId="77777777" w:rsidTr="1897D6C5">
        <w:tc>
          <w:tcPr>
            <w:tcW w:w="4495" w:type="dxa"/>
          </w:tcPr>
          <w:p w14:paraId="3C837062" w14:textId="4994BC24" w:rsidR="00AD7A5E" w:rsidRPr="00E408CF" w:rsidRDefault="00AD7A5E" w:rsidP="00E408CF">
            <w:pPr>
              <w:pStyle w:val="TableText"/>
            </w:pPr>
            <w:r w:rsidRPr="003E4B4D">
              <w:t>PSODEARU</w:t>
            </w:r>
          </w:p>
        </w:tc>
        <w:tc>
          <w:tcPr>
            <w:tcW w:w="2610" w:type="dxa"/>
          </w:tcPr>
          <w:p w14:paraId="197B383F" w14:textId="7C7C12DE" w:rsidR="00AD7A5E" w:rsidRPr="00E408CF" w:rsidRDefault="00342695" w:rsidP="00E408CF">
            <w:pPr>
              <w:pStyle w:val="TableText"/>
            </w:pPr>
            <w:r w:rsidRPr="00E408CF">
              <w:t>New</w:t>
            </w:r>
          </w:p>
        </w:tc>
      </w:tr>
      <w:tr w:rsidR="00AD7A5E" w:rsidRPr="00B25F00" w14:paraId="79F071CE" w14:textId="77777777" w:rsidTr="1897D6C5">
        <w:tc>
          <w:tcPr>
            <w:tcW w:w="4495" w:type="dxa"/>
          </w:tcPr>
          <w:p w14:paraId="169D350D" w14:textId="6A02842C" w:rsidR="00AD7A5E" w:rsidRPr="00E408CF" w:rsidRDefault="00AD7A5E" w:rsidP="00E408CF">
            <w:pPr>
              <w:pStyle w:val="TableText"/>
            </w:pPr>
            <w:r w:rsidRPr="003E4B4D">
              <w:t>PSODEARV</w:t>
            </w:r>
          </w:p>
        </w:tc>
        <w:tc>
          <w:tcPr>
            <w:tcW w:w="2610" w:type="dxa"/>
          </w:tcPr>
          <w:p w14:paraId="2808F01E" w14:textId="3D209967" w:rsidR="00AD7A5E" w:rsidRPr="00E408CF" w:rsidRDefault="00342695" w:rsidP="00E408CF">
            <w:pPr>
              <w:pStyle w:val="TableText"/>
            </w:pPr>
            <w:r w:rsidRPr="00E408CF">
              <w:t>New</w:t>
            </w:r>
          </w:p>
        </w:tc>
      </w:tr>
      <w:tr w:rsidR="00AD7A5E" w:rsidRPr="00B25F00" w14:paraId="48AF5E9B" w14:textId="77777777" w:rsidTr="1897D6C5">
        <w:tc>
          <w:tcPr>
            <w:tcW w:w="4495" w:type="dxa"/>
          </w:tcPr>
          <w:p w14:paraId="4142B13F" w14:textId="7D9576AE" w:rsidR="00AD7A5E" w:rsidRPr="00E408CF" w:rsidRDefault="00AD7A5E" w:rsidP="00E408CF">
            <w:pPr>
              <w:pStyle w:val="TableText"/>
            </w:pPr>
            <w:r w:rsidRPr="003E4B4D">
              <w:t>PSODEARW</w:t>
            </w:r>
          </w:p>
        </w:tc>
        <w:tc>
          <w:tcPr>
            <w:tcW w:w="2610" w:type="dxa"/>
          </w:tcPr>
          <w:p w14:paraId="36968D16" w14:textId="3F62932A" w:rsidR="00AD7A5E" w:rsidRPr="00E408CF" w:rsidRDefault="00342695" w:rsidP="00E408CF">
            <w:pPr>
              <w:pStyle w:val="TableText"/>
            </w:pPr>
            <w:r w:rsidRPr="00E408CF">
              <w:t>New</w:t>
            </w:r>
          </w:p>
        </w:tc>
      </w:tr>
      <w:tr w:rsidR="00AD7A5E" w:rsidRPr="00B25F00" w14:paraId="21F14359" w14:textId="77777777" w:rsidTr="1897D6C5">
        <w:tc>
          <w:tcPr>
            <w:tcW w:w="4495" w:type="dxa"/>
          </w:tcPr>
          <w:p w14:paraId="5F5A8D27" w14:textId="69F6E439" w:rsidR="00AD7A5E" w:rsidRPr="00E408CF" w:rsidRDefault="00AD7A5E" w:rsidP="00E408CF">
            <w:pPr>
              <w:pStyle w:val="TableText"/>
            </w:pPr>
            <w:r w:rsidRPr="00E408CF">
              <w:t>PSODEARX</w:t>
            </w:r>
          </w:p>
        </w:tc>
        <w:tc>
          <w:tcPr>
            <w:tcW w:w="2610" w:type="dxa"/>
          </w:tcPr>
          <w:p w14:paraId="2FE5E790" w14:textId="304AD8CC" w:rsidR="00AD7A5E" w:rsidRPr="00E408CF" w:rsidRDefault="00342695" w:rsidP="00E408CF">
            <w:pPr>
              <w:pStyle w:val="TableText"/>
            </w:pPr>
            <w:r w:rsidRPr="00E408CF">
              <w:t>New</w:t>
            </w:r>
          </w:p>
        </w:tc>
      </w:tr>
      <w:tr w:rsidR="00AD7A5E" w:rsidRPr="00B25F00" w14:paraId="3A881456" w14:textId="77777777" w:rsidTr="1897D6C5">
        <w:tc>
          <w:tcPr>
            <w:tcW w:w="4495" w:type="dxa"/>
          </w:tcPr>
          <w:p w14:paraId="1CF0465C" w14:textId="3F9E5804" w:rsidR="00AD7A5E" w:rsidRPr="00E408CF" w:rsidRDefault="00AD7A5E" w:rsidP="00E408CF">
            <w:pPr>
              <w:pStyle w:val="TableText"/>
            </w:pPr>
            <w:r w:rsidRPr="00E408CF">
              <w:t>PSODEAU1</w:t>
            </w:r>
          </w:p>
        </w:tc>
        <w:tc>
          <w:tcPr>
            <w:tcW w:w="2610" w:type="dxa"/>
          </w:tcPr>
          <w:p w14:paraId="48C7F829" w14:textId="2A6DCD1A" w:rsidR="00AD7A5E" w:rsidRPr="00E408CF" w:rsidRDefault="00342695" w:rsidP="00E408CF">
            <w:pPr>
              <w:pStyle w:val="TableText"/>
            </w:pPr>
            <w:r w:rsidRPr="00E408CF">
              <w:t>New</w:t>
            </w:r>
          </w:p>
        </w:tc>
      </w:tr>
      <w:tr w:rsidR="00AD7A5E" w:rsidRPr="00B25F00" w14:paraId="210AB41F" w14:textId="77777777" w:rsidTr="1897D6C5">
        <w:tc>
          <w:tcPr>
            <w:tcW w:w="4495" w:type="dxa"/>
          </w:tcPr>
          <w:p w14:paraId="700286C8" w14:textId="38A36E37" w:rsidR="00AD7A5E" w:rsidRPr="00E408CF" w:rsidRDefault="00AD7A5E" w:rsidP="00E408CF">
            <w:pPr>
              <w:pStyle w:val="TableText"/>
            </w:pPr>
            <w:r w:rsidRPr="00E408CF">
              <w:t>PSODIR</w:t>
            </w:r>
          </w:p>
        </w:tc>
        <w:tc>
          <w:tcPr>
            <w:tcW w:w="2610" w:type="dxa"/>
          </w:tcPr>
          <w:p w14:paraId="2BF99660" w14:textId="2B341E5E" w:rsidR="00AD7A5E" w:rsidRPr="00E408CF" w:rsidRDefault="00342695" w:rsidP="00E408CF">
            <w:pPr>
              <w:pStyle w:val="TableText"/>
            </w:pPr>
            <w:r w:rsidRPr="00E408CF">
              <w:t>Modified</w:t>
            </w:r>
          </w:p>
        </w:tc>
      </w:tr>
      <w:tr w:rsidR="00AD7A5E" w:rsidRPr="00B25F00" w14:paraId="51A434A8" w14:textId="77777777" w:rsidTr="1897D6C5">
        <w:tc>
          <w:tcPr>
            <w:tcW w:w="4495" w:type="dxa"/>
          </w:tcPr>
          <w:p w14:paraId="33DB4755" w14:textId="70C808DF" w:rsidR="00AD7A5E" w:rsidRPr="00E408CF" w:rsidRDefault="00AD7A5E" w:rsidP="00E408CF">
            <w:pPr>
              <w:pStyle w:val="TableText"/>
            </w:pPr>
            <w:r w:rsidRPr="00E408CF">
              <w:t>PSODIR5</w:t>
            </w:r>
          </w:p>
        </w:tc>
        <w:tc>
          <w:tcPr>
            <w:tcW w:w="2610" w:type="dxa"/>
          </w:tcPr>
          <w:p w14:paraId="7E4C56A0" w14:textId="1AC20F22" w:rsidR="00AD7A5E" w:rsidRPr="00E408CF" w:rsidRDefault="00342695" w:rsidP="00E408CF">
            <w:pPr>
              <w:pStyle w:val="TableText"/>
            </w:pPr>
            <w:r w:rsidRPr="00E408CF">
              <w:t>New</w:t>
            </w:r>
          </w:p>
        </w:tc>
      </w:tr>
      <w:tr w:rsidR="00AD7A5E" w:rsidRPr="00B25F00" w14:paraId="5A88AB17" w14:textId="77777777" w:rsidTr="1897D6C5">
        <w:tc>
          <w:tcPr>
            <w:tcW w:w="4495" w:type="dxa"/>
          </w:tcPr>
          <w:p w14:paraId="52916F16" w14:textId="45094B7F" w:rsidR="00AD7A5E" w:rsidRPr="00E408CF" w:rsidRDefault="00AD7A5E" w:rsidP="00E408CF">
            <w:pPr>
              <w:pStyle w:val="TableText"/>
            </w:pPr>
            <w:r w:rsidRPr="00E408CF">
              <w:t>PSOEPED</w:t>
            </w:r>
          </w:p>
        </w:tc>
        <w:tc>
          <w:tcPr>
            <w:tcW w:w="2610" w:type="dxa"/>
          </w:tcPr>
          <w:p w14:paraId="305F7E9A" w14:textId="758CF469" w:rsidR="00AD7A5E" w:rsidRPr="00E408CF" w:rsidRDefault="00342695" w:rsidP="00E408CF">
            <w:pPr>
              <w:pStyle w:val="TableText"/>
            </w:pPr>
            <w:r w:rsidRPr="00E408CF">
              <w:t>New</w:t>
            </w:r>
          </w:p>
        </w:tc>
      </w:tr>
      <w:tr w:rsidR="00AD7A5E" w:rsidRPr="00B25F00" w14:paraId="7F39B0F0" w14:textId="77777777" w:rsidTr="1897D6C5">
        <w:tc>
          <w:tcPr>
            <w:tcW w:w="4495" w:type="dxa"/>
          </w:tcPr>
          <w:p w14:paraId="03646F02" w14:textId="10A223FA" w:rsidR="00AD7A5E" w:rsidRPr="00E408CF" w:rsidRDefault="00AD7A5E" w:rsidP="00E408CF">
            <w:pPr>
              <w:pStyle w:val="TableText"/>
            </w:pPr>
            <w:r w:rsidRPr="00E408CF">
              <w:t>PSOEPREP</w:t>
            </w:r>
          </w:p>
        </w:tc>
        <w:tc>
          <w:tcPr>
            <w:tcW w:w="2610" w:type="dxa"/>
          </w:tcPr>
          <w:p w14:paraId="3F035DFE" w14:textId="5DDEE5F4" w:rsidR="00AD7A5E" w:rsidRPr="00E408CF" w:rsidRDefault="00342695" w:rsidP="00E408CF">
            <w:pPr>
              <w:pStyle w:val="TableText"/>
            </w:pPr>
            <w:r w:rsidRPr="00E408CF">
              <w:t>New</w:t>
            </w:r>
          </w:p>
        </w:tc>
      </w:tr>
      <w:tr w:rsidR="00AD7A5E" w:rsidRPr="00B25F00" w14:paraId="6FBCCEC4" w14:textId="77777777" w:rsidTr="1897D6C5">
        <w:tc>
          <w:tcPr>
            <w:tcW w:w="4495" w:type="dxa"/>
          </w:tcPr>
          <w:p w14:paraId="03812D29" w14:textId="374AE352" w:rsidR="00AD7A5E" w:rsidRPr="00E408CF" w:rsidRDefault="00AD7A5E" w:rsidP="00E408CF">
            <w:pPr>
              <w:pStyle w:val="TableText"/>
            </w:pPr>
            <w:r w:rsidRPr="00E408CF">
              <w:t>PSOEPRPT</w:t>
            </w:r>
          </w:p>
        </w:tc>
        <w:tc>
          <w:tcPr>
            <w:tcW w:w="2610" w:type="dxa"/>
          </w:tcPr>
          <w:p w14:paraId="0DAE3891" w14:textId="2CFC4A26" w:rsidR="00AD7A5E" w:rsidRPr="00E408CF" w:rsidRDefault="00342695" w:rsidP="00E408CF">
            <w:pPr>
              <w:pStyle w:val="TableText"/>
            </w:pPr>
            <w:r w:rsidRPr="00E408CF">
              <w:t>New</w:t>
            </w:r>
          </w:p>
        </w:tc>
      </w:tr>
      <w:tr w:rsidR="00AD7A5E" w:rsidRPr="00B25F00" w14:paraId="0F62698F" w14:textId="77777777" w:rsidTr="1897D6C5">
        <w:tc>
          <w:tcPr>
            <w:tcW w:w="4495" w:type="dxa"/>
          </w:tcPr>
          <w:p w14:paraId="211B798E" w14:textId="4EFF8ECA" w:rsidR="00AD7A5E" w:rsidRPr="00E408CF" w:rsidRDefault="00AD7A5E" w:rsidP="00E408CF">
            <w:pPr>
              <w:pStyle w:val="TableText"/>
            </w:pPr>
            <w:r w:rsidRPr="00E408CF">
              <w:t>PSOEPU1</w:t>
            </w:r>
          </w:p>
        </w:tc>
        <w:tc>
          <w:tcPr>
            <w:tcW w:w="2610" w:type="dxa"/>
          </w:tcPr>
          <w:p w14:paraId="3612EEDD" w14:textId="6610AEB1" w:rsidR="00AD7A5E" w:rsidRPr="00E408CF" w:rsidRDefault="00342695" w:rsidP="00E408CF">
            <w:pPr>
              <w:pStyle w:val="TableText"/>
            </w:pPr>
            <w:r w:rsidRPr="00E408CF">
              <w:t>New</w:t>
            </w:r>
          </w:p>
        </w:tc>
      </w:tr>
      <w:tr w:rsidR="00AD7A5E" w:rsidRPr="00B25F00" w14:paraId="1DBD7757" w14:textId="77777777" w:rsidTr="1897D6C5">
        <w:tc>
          <w:tcPr>
            <w:tcW w:w="4495" w:type="dxa"/>
          </w:tcPr>
          <w:p w14:paraId="045345DC" w14:textId="3D15B898" w:rsidR="00AD7A5E" w:rsidRPr="00E408CF" w:rsidRDefault="00AD7A5E" w:rsidP="00E408CF">
            <w:pPr>
              <w:pStyle w:val="TableText"/>
            </w:pPr>
            <w:r w:rsidRPr="00E408CF">
              <w:t>PSOEPUT</w:t>
            </w:r>
          </w:p>
        </w:tc>
        <w:tc>
          <w:tcPr>
            <w:tcW w:w="2610" w:type="dxa"/>
          </w:tcPr>
          <w:p w14:paraId="09ABC551" w14:textId="20749366" w:rsidR="00AD7A5E" w:rsidRPr="00E408CF" w:rsidRDefault="00342695" w:rsidP="00E408CF">
            <w:pPr>
              <w:pStyle w:val="TableText"/>
            </w:pPr>
            <w:r w:rsidRPr="00E408CF">
              <w:t>New</w:t>
            </w:r>
          </w:p>
        </w:tc>
      </w:tr>
      <w:tr w:rsidR="00AD7A5E" w:rsidRPr="00B25F00" w14:paraId="064EA098" w14:textId="77777777" w:rsidTr="1897D6C5">
        <w:tc>
          <w:tcPr>
            <w:tcW w:w="4495" w:type="dxa"/>
          </w:tcPr>
          <w:p w14:paraId="02DA44E3" w14:textId="05577790" w:rsidR="00AD7A5E" w:rsidRPr="00E408CF" w:rsidRDefault="00AD7A5E" w:rsidP="00E408CF">
            <w:pPr>
              <w:pStyle w:val="TableText"/>
            </w:pPr>
            <w:r w:rsidRPr="00E408CF">
              <w:t>PSOEPUT2</w:t>
            </w:r>
          </w:p>
        </w:tc>
        <w:tc>
          <w:tcPr>
            <w:tcW w:w="2610" w:type="dxa"/>
          </w:tcPr>
          <w:p w14:paraId="0A91614E" w14:textId="0C6906DD" w:rsidR="00AD7A5E" w:rsidRPr="00E408CF" w:rsidRDefault="00342695" w:rsidP="00E408CF">
            <w:pPr>
              <w:pStyle w:val="TableText"/>
            </w:pPr>
            <w:r w:rsidRPr="00E408CF">
              <w:t>New</w:t>
            </w:r>
          </w:p>
        </w:tc>
      </w:tr>
      <w:tr w:rsidR="00AD7A5E" w:rsidRPr="00B25F00" w14:paraId="5643C572" w14:textId="77777777" w:rsidTr="1897D6C5">
        <w:tc>
          <w:tcPr>
            <w:tcW w:w="4495" w:type="dxa"/>
          </w:tcPr>
          <w:p w14:paraId="558C1E43" w14:textId="079288B6" w:rsidR="00AD7A5E" w:rsidRPr="00E408CF" w:rsidRDefault="00AD7A5E" w:rsidP="00E408CF">
            <w:pPr>
              <w:pStyle w:val="TableText"/>
            </w:pPr>
            <w:r w:rsidRPr="00E408CF">
              <w:t>PSOEPVER</w:t>
            </w:r>
          </w:p>
        </w:tc>
        <w:tc>
          <w:tcPr>
            <w:tcW w:w="2610" w:type="dxa"/>
          </w:tcPr>
          <w:p w14:paraId="7B71C29C" w14:textId="6F26D3F3" w:rsidR="00AD7A5E" w:rsidRPr="00E408CF" w:rsidRDefault="00342695" w:rsidP="00E408CF">
            <w:pPr>
              <w:pStyle w:val="TableText"/>
            </w:pPr>
            <w:r w:rsidRPr="00E408CF">
              <w:t>New</w:t>
            </w:r>
          </w:p>
        </w:tc>
      </w:tr>
      <w:tr w:rsidR="00AD7A5E" w:rsidRPr="00B25F00" w14:paraId="59456AA7" w14:textId="77777777" w:rsidTr="1897D6C5">
        <w:tc>
          <w:tcPr>
            <w:tcW w:w="4495" w:type="dxa"/>
          </w:tcPr>
          <w:p w14:paraId="2E2451E1" w14:textId="1B9366D7" w:rsidR="00AD7A5E" w:rsidRPr="00E408CF" w:rsidRDefault="00AD7A5E" w:rsidP="00E408CF">
            <w:pPr>
              <w:pStyle w:val="TableText"/>
            </w:pPr>
            <w:r w:rsidRPr="00E408CF">
              <w:t>PSOEPVR</w:t>
            </w:r>
          </w:p>
        </w:tc>
        <w:tc>
          <w:tcPr>
            <w:tcW w:w="2610" w:type="dxa"/>
          </w:tcPr>
          <w:p w14:paraId="4265DFBF" w14:textId="07746FFC" w:rsidR="00AD7A5E" w:rsidRPr="00E408CF" w:rsidRDefault="00342695" w:rsidP="00E408CF">
            <w:pPr>
              <w:pStyle w:val="TableText"/>
            </w:pPr>
            <w:r w:rsidRPr="00E408CF">
              <w:t>New</w:t>
            </w:r>
          </w:p>
        </w:tc>
      </w:tr>
      <w:tr w:rsidR="00AD7A5E" w:rsidRPr="00B25F00" w14:paraId="64FAB0E6" w14:textId="77777777" w:rsidTr="1897D6C5">
        <w:tc>
          <w:tcPr>
            <w:tcW w:w="4495" w:type="dxa"/>
          </w:tcPr>
          <w:p w14:paraId="6B1FB621" w14:textId="00DD0CD8" w:rsidR="00AD7A5E" w:rsidRPr="00E408CF" w:rsidRDefault="00AD7A5E" w:rsidP="00E408CF">
            <w:pPr>
              <w:pStyle w:val="TableText"/>
            </w:pPr>
            <w:r w:rsidRPr="00E408CF">
              <w:t>PSOERXA0</w:t>
            </w:r>
          </w:p>
        </w:tc>
        <w:tc>
          <w:tcPr>
            <w:tcW w:w="2610" w:type="dxa"/>
          </w:tcPr>
          <w:p w14:paraId="3A9AF01F" w14:textId="2A582285" w:rsidR="00AD7A5E" w:rsidRPr="00E408CF" w:rsidRDefault="00342695" w:rsidP="00E408CF">
            <w:pPr>
              <w:pStyle w:val="TableText"/>
            </w:pPr>
            <w:r w:rsidRPr="00E408CF">
              <w:t>Modified</w:t>
            </w:r>
          </w:p>
        </w:tc>
      </w:tr>
      <w:tr w:rsidR="00AD7A5E" w:rsidRPr="00B25F00" w14:paraId="5B715500" w14:textId="77777777" w:rsidTr="1897D6C5">
        <w:tc>
          <w:tcPr>
            <w:tcW w:w="4495" w:type="dxa"/>
          </w:tcPr>
          <w:p w14:paraId="01747BFB" w14:textId="3B425991" w:rsidR="00AD7A5E" w:rsidRPr="00E408CF" w:rsidRDefault="00AD7A5E" w:rsidP="00E408CF">
            <w:pPr>
              <w:pStyle w:val="TableText"/>
            </w:pPr>
            <w:r w:rsidRPr="00E408CF">
              <w:t>PSOERXR1</w:t>
            </w:r>
          </w:p>
        </w:tc>
        <w:tc>
          <w:tcPr>
            <w:tcW w:w="2610" w:type="dxa"/>
          </w:tcPr>
          <w:p w14:paraId="6CC4F82A" w14:textId="4B7DF3C6" w:rsidR="00AD7A5E" w:rsidRPr="00E408CF" w:rsidRDefault="00342695" w:rsidP="00E408CF">
            <w:pPr>
              <w:pStyle w:val="TableText"/>
            </w:pPr>
            <w:r w:rsidRPr="00E408CF">
              <w:t>Modified</w:t>
            </w:r>
          </w:p>
        </w:tc>
      </w:tr>
      <w:tr w:rsidR="00AD7A5E" w:rsidRPr="00B25F00" w14:paraId="423CCF21" w14:textId="77777777" w:rsidTr="1897D6C5">
        <w:tc>
          <w:tcPr>
            <w:tcW w:w="4495" w:type="dxa"/>
          </w:tcPr>
          <w:p w14:paraId="112D98F0" w14:textId="7B72D1C3" w:rsidR="00AD7A5E" w:rsidRPr="00E408CF" w:rsidRDefault="00AD7A5E" w:rsidP="00E408CF">
            <w:pPr>
              <w:pStyle w:val="TableText"/>
            </w:pPr>
            <w:r w:rsidRPr="00E408CF">
              <w:t>PSOHLDS1</w:t>
            </w:r>
          </w:p>
        </w:tc>
        <w:tc>
          <w:tcPr>
            <w:tcW w:w="2610" w:type="dxa"/>
          </w:tcPr>
          <w:p w14:paraId="1D50DD0C" w14:textId="4366B69F" w:rsidR="00AD7A5E" w:rsidRPr="00E408CF" w:rsidRDefault="00342695" w:rsidP="00E408CF">
            <w:pPr>
              <w:pStyle w:val="TableText"/>
            </w:pPr>
            <w:r w:rsidRPr="00E408CF">
              <w:t>Modified</w:t>
            </w:r>
          </w:p>
        </w:tc>
      </w:tr>
      <w:tr w:rsidR="00AD7A5E" w:rsidRPr="00B25F00" w14:paraId="6C20FF43" w14:textId="77777777" w:rsidTr="1897D6C5">
        <w:tc>
          <w:tcPr>
            <w:tcW w:w="4495" w:type="dxa"/>
          </w:tcPr>
          <w:p w14:paraId="43B0A8D0" w14:textId="7EE61315" w:rsidR="00AD7A5E" w:rsidRPr="00E408CF" w:rsidRDefault="00AD7A5E" w:rsidP="00E408CF">
            <w:pPr>
              <w:pStyle w:val="TableText"/>
            </w:pPr>
            <w:r w:rsidRPr="00E408CF">
              <w:lastRenderedPageBreak/>
              <w:t>PSOHLEXP</w:t>
            </w:r>
          </w:p>
        </w:tc>
        <w:tc>
          <w:tcPr>
            <w:tcW w:w="2610" w:type="dxa"/>
          </w:tcPr>
          <w:p w14:paraId="6B490A67" w14:textId="7BDE195A" w:rsidR="00AD7A5E" w:rsidRPr="00E408CF" w:rsidRDefault="00342695" w:rsidP="00E408CF">
            <w:pPr>
              <w:pStyle w:val="TableText"/>
            </w:pPr>
            <w:r w:rsidRPr="00E408CF">
              <w:t>Modified</w:t>
            </w:r>
          </w:p>
        </w:tc>
      </w:tr>
      <w:tr w:rsidR="00AD7A5E" w:rsidRPr="00B25F00" w14:paraId="60AC0024" w14:textId="77777777" w:rsidTr="1897D6C5">
        <w:tc>
          <w:tcPr>
            <w:tcW w:w="4495" w:type="dxa"/>
          </w:tcPr>
          <w:p w14:paraId="772ABDAD" w14:textId="5B770689" w:rsidR="00AD7A5E" w:rsidRPr="00E408CF" w:rsidRDefault="00AD7A5E" w:rsidP="00E408CF">
            <w:pPr>
              <w:pStyle w:val="TableText"/>
            </w:pPr>
            <w:r w:rsidRPr="00E408CF">
              <w:t>PSOHLSN1</w:t>
            </w:r>
          </w:p>
        </w:tc>
        <w:tc>
          <w:tcPr>
            <w:tcW w:w="2610" w:type="dxa"/>
          </w:tcPr>
          <w:p w14:paraId="3DBB9766" w14:textId="28190A80" w:rsidR="00AD7A5E" w:rsidRPr="00E408CF" w:rsidRDefault="00342695" w:rsidP="00E408CF">
            <w:pPr>
              <w:pStyle w:val="TableText"/>
            </w:pPr>
            <w:r w:rsidRPr="00E408CF">
              <w:t>Modified</w:t>
            </w:r>
          </w:p>
        </w:tc>
      </w:tr>
      <w:tr w:rsidR="00AD7A5E" w:rsidRPr="00B25F00" w14:paraId="5DAC0546" w14:textId="77777777" w:rsidTr="1897D6C5">
        <w:tc>
          <w:tcPr>
            <w:tcW w:w="4495" w:type="dxa"/>
          </w:tcPr>
          <w:p w14:paraId="7A947F27" w14:textId="0042A3FE" w:rsidR="00AD7A5E" w:rsidRPr="00E408CF" w:rsidRDefault="00AD7A5E" w:rsidP="00E408CF">
            <w:pPr>
              <w:pStyle w:val="TableText"/>
            </w:pPr>
            <w:r w:rsidRPr="00E408CF">
              <w:t>PSONEW</w:t>
            </w:r>
          </w:p>
        </w:tc>
        <w:tc>
          <w:tcPr>
            <w:tcW w:w="2610" w:type="dxa"/>
          </w:tcPr>
          <w:p w14:paraId="2DDEF6BA" w14:textId="130A176A" w:rsidR="00AD7A5E" w:rsidRPr="00E408CF" w:rsidRDefault="00342695" w:rsidP="00E408CF">
            <w:pPr>
              <w:pStyle w:val="TableText"/>
            </w:pPr>
            <w:r w:rsidRPr="00E408CF">
              <w:t>Modified</w:t>
            </w:r>
          </w:p>
        </w:tc>
      </w:tr>
      <w:tr w:rsidR="00AD7A5E" w:rsidRPr="00B25F00" w14:paraId="18917DDB" w14:textId="77777777" w:rsidTr="1897D6C5">
        <w:tc>
          <w:tcPr>
            <w:tcW w:w="4495" w:type="dxa"/>
          </w:tcPr>
          <w:p w14:paraId="363AE795" w14:textId="179A022B" w:rsidR="00AD7A5E" w:rsidRPr="00E408CF" w:rsidRDefault="00AD7A5E" w:rsidP="00E408CF">
            <w:pPr>
              <w:pStyle w:val="TableText"/>
            </w:pPr>
            <w:r w:rsidRPr="00E408CF">
              <w:t>PSOORCPY</w:t>
            </w:r>
          </w:p>
        </w:tc>
        <w:tc>
          <w:tcPr>
            <w:tcW w:w="2610" w:type="dxa"/>
          </w:tcPr>
          <w:p w14:paraId="0CD31321" w14:textId="1D1E2EB4" w:rsidR="00AD7A5E" w:rsidRPr="00E408CF" w:rsidRDefault="00342695" w:rsidP="00E408CF">
            <w:pPr>
              <w:pStyle w:val="TableText"/>
            </w:pPr>
            <w:r w:rsidRPr="00E408CF">
              <w:t>Modified</w:t>
            </w:r>
          </w:p>
        </w:tc>
      </w:tr>
      <w:tr w:rsidR="00AD7A5E" w:rsidRPr="00B25F00" w14:paraId="093F6C6C" w14:textId="77777777" w:rsidTr="1897D6C5">
        <w:tc>
          <w:tcPr>
            <w:tcW w:w="4495" w:type="dxa"/>
          </w:tcPr>
          <w:p w14:paraId="5DB5DA62" w14:textId="0A51FCA0" w:rsidR="00AD7A5E" w:rsidRPr="00E408CF" w:rsidRDefault="00AD7A5E" w:rsidP="00E408CF">
            <w:pPr>
              <w:pStyle w:val="TableText"/>
            </w:pPr>
            <w:r w:rsidRPr="00E408CF">
              <w:t>PSOORED1</w:t>
            </w:r>
          </w:p>
        </w:tc>
        <w:tc>
          <w:tcPr>
            <w:tcW w:w="2610" w:type="dxa"/>
          </w:tcPr>
          <w:p w14:paraId="2487CFE6" w14:textId="4F591564" w:rsidR="00AD7A5E" w:rsidRPr="00E408CF" w:rsidRDefault="00976618" w:rsidP="00E408CF">
            <w:pPr>
              <w:pStyle w:val="TableText"/>
            </w:pPr>
            <w:r w:rsidRPr="00E408CF">
              <w:t>Modified</w:t>
            </w:r>
          </w:p>
        </w:tc>
      </w:tr>
      <w:tr w:rsidR="00AD7A5E" w:rsidRPr="00B25F00" w14:paraId="34361073" w14:textId="77777777" w:rsidTr="1897D6C5">
        <w:tc>
          <w:tcPr>
            <w:tcW w:w="4495" w:type="dxa"/>
          </w:tcPr>
          <w:p w14:paraId="5FB478B0" w14:textId="06552F2C" w:rsidR="00AD7A5E" w:rsidRPr="00E408CF" w:rsidRDefault="00AD7A5E" w:rsidP="00E408CF">
            <w:pPr>
              <w:pStyle w:val="TableText"/>
            </w:pPr>
            <w:r w:rsidRPr="00E408CF">
              <w:t>PSOORFI5</w:t>
            </w:r>
          </w:p>
        </w:tc>
        <w:tc>
          <w:tcPr>
            <w:tcW w:w="2610" w:type="dxa"/>
          </w:tcPr>
          <w:p w14:paraId="2986D214" w14:textId="3923FFC3" w:rsidR="00AD7A5E" w:rsidRPr="00E408CF" w:rsidRDefault="00976618" w:rsidP="00E408CF">
            <w:pPr>
              <w:pStyle w:val="TableText"/>
            </w:pPr>
            <w:r w:rsidRPr="00E408CF">
              <w:t>Modified</w:t>
            </w:r>
          </w:p>
        </w:tc>
      </w:tr>
      <w:tr w:rsidR="00AD7A5E" w:rsidRPr="00B25F00" w14:paraId="4125354C" w14:textId="77777777" w:rsidTr="1897D6C5">
        <w:tc>
          <w:tcPr>
            <w:tcW w:w="4495" w:type="dxa"/>
          </w:tcPr>
          <w:p w14:paraId="24B000A4" w14:textId="0CFF54A1" w:rsidR="00AD7A5E" w:rsidRPr="00E408CF" w:rsidRDefault="00AD7A5E" w:rsidP="00E408CF">
            <w:pPr>
              <w:pStyle w:val="TableText"/>
            </w:pPr>
            <w:r w:rsidRPr="00E408CF">
              <w:t>PSOORNE3</w:t>
            </w:r>
          </w:p>
        </w:tc>
        <w:tc>
          <w:tcPr>
            <w:tcW w:w="2610" w:type="dxa"/>
          </w:tcPr>
          <w:p w14:paraId="0F1559DD" w14:textId="7A4B0B98" w:rsidR="00AD7A5E" w:rsidRPr="00E408CF" w:rsidRDefault="00976618" w:rsidP="00E408CF">
            <w:pPr>
              <w:pStyle w:val="TableText"/>
            </w:pPr>
            <w:r w:rsidRPr="00E408CF">
              <w:t>Modified</w:t>
            </w:r>
          </w:p>
        </w:tc>
      </w:tr>
      <w:tr w:rsidR="00AD7A5E" w:rsidRPr="00B25F00" w14:paraId="2E40BF62" w14:textId="77777777" w:rsidTr="1897D6C5">
        <w:tc>
          <w:tcPr>
            <w:tcW w:w="4495" w:type="dxa"/>
          </w:tcPr>
          <w:p w14:paraId="38BD1CBF" w14:textId="3A5E5F84" w:rsidR="00AD7A5E" w:rsidRPr="00E408CF" w:rsidRDefault="00AD7A5E" w:rsidP="00E408CF">
            <w:pPr>
              <w:pStyle w:val="TableText"/>
            </w:pPr>
            <w:r w:rsidRPr="00E408CF">
              <w:t>PSOORNE5</w:t>
            </w:r>
          </w:p>
        </w:tc>
        <w:tc>
          <w:tcPr>
            <w:tcW w:w="2610" w:type="dxa"/>
          </w:tcPr>
          <w:p w14:paraId="4A049E7B" w14:textId="7CE2F9A3" w:rsidR="00AD7A5E" w:rsidRPr="00E408CF" w:rsidRDefault="00976618" w:rsidP="00E408CF">
            <w:pPr>
              <w:pStyle w:val="TableText"/>
            </w:pPr>
            <w:r w:rsidRPr="00E408CF">
              <w:t>Modified</w:t>
            </w:r>
          </w:p>
        </w:tc>
      </w:tr>
      <w:tr w:rsidR="00AD7A5E" w:rsidRPr="00B25F00" w14:paraId="765CBD01" w14:textId="77777777" w:rsidTr="1897D6C5">
        <w:tc>
          <w:tcPr>
            <w:tcW w:w="4495" w:type="dxa"/>
          </w:tcPr>
          <w:p w14:paraId="4C4DD1D7" w14:textId="51830B5F" w:rsidR="00AD7A5E" w:rsidRPr="00E408CF" w:rsidRDefault="00AD7A5E" w:rsidP="00E408CF">
            <w:pPr>
              <w:pStyle w:val="TableText"/>
            </w:pPr>
            <w:r w:rsidRPr="00E408CF">
              <w:t>PSOOTMRX</w:t>
            </w:r>
          </w:p>
        </w:tc>
        <w:tc>
          <w:tcPr>
            <w:tcW w:w="2610" w:type="dxa"/>
          </w:tcPr>
          <w:p w14:paraId="6077FE1E" w14:textId="547E1976" w:rsidR="00AD7A5E" w:rsidRPr="00E408CF" w:rsidRDefault="00976618" w:rsidP="00E408CF">
            <w:pPr>
              <w:pStyle w:val="TableText"/>
            </w:pPr>
            <w:r w:rsidRPr="00E408CF">
              <w:t>Modified</w:t>
            </w:r>
          </w:p>
        </w:tc>
      </w:tr>
      <w:tr w:rsidR="00AD7A5E" w:rsidRPr="00B25F00" w14:paraId="1F1DEC96" w14:textId="77777777" w:rsidTr="1897D6C5">
        <w:tc>
          <w:tcPr>
            <w:tcW w:w="4495" w:type="dxa"/>
          </w:tcPr>
          <w:p w14:paraId="683B4EF3" w14:textId="2B582550" w:rsidR="00AD7A5E" w:rsidRPr="00E408CF" w:rsidRDefault="00AD7A5E" w:rsidP="00E408CF">
            <w:pPr>
              <w:pStyle w:val="TableText"/>
            </w:pPr>
            <w:r w:rsidRPr="00E408CF">
              <w:t>PSOPKIV1</w:t>
            </w:r>
          </w:p>
        </w:tc>
        <w:tc>
          <w:tcPr>
            <w:tcW w:w="2610" w:type="dxa"/>
          </w:tcPr>
          <w:p w14:paraId="4650A6DB" w14:textId="77EBAA3E" w:rsidR="00AD7A5E" w:rsidRPr="00E408CF" w:rsidRDefault="0000167F" w:rsidP="00E408CF">
            <w:pPr>
              <w:pStyle w:val="TableText"/>
            </w:pPr>
            <w:r w:rsidRPr="00E408CF">
              <w:t>Modified</w:t>
            </w:r>
          </w:p>
        </w:tc>
      </w:tr>
      <w:tr w:rsidR="00AD7A5E" w:rsidRPr="00B25F00" w14:paraId="3C480F6F" w14:textId="77777777" w:rsidTr="1897D6C5">
        <w:tc>
          <w:tcPr>
            <w:tcW w:w="4495" w:type="dxa"/>
          </w:tcPr>
          <w:p w14:paraId="7FB337EA" w14:textId="6F9C33D1" w:rsidR="00AD7A5E" w:rsidRPr="00E408CF" w:rsidRDefault="00AD7A5E" w:rsidP="00E408CF">
            <w:pPr>
              <w:pStyle w:val="TableText"/>
            </w:pPr>
            <w:r w:rsidRPr="00E408CF">
              <w:t>PSOPRVW</w:t>
            </w:r>
          </w:p>
        </w:tc>
        <w:tc>
          <w:tcPr>
            <w:tcW w:w="2610" w:type="dxa"/>
          </w:tcPr>
          <w:p w14:paraId="197518E0" w14:textId="3D096A18" w:rsidR="00AD7A5E" w:rsidRPr="00E408CF" w:rsidRDefault="0000167F" w:rsidP="00E408CF">
            <w:pPr>
              <w:pStyle w:val="TableText"/>
            </w:pPr>
            <w:r w:rsidRPr="00E408CF">
              <w:t>Modified</w:t>
            </w:r>
          </w:p>
        </w:tc>
      </w:tr>
      <w:tr w:rsidR="00AD7A5E" w:rsidRPr="00B25F00" w14:paraId="62EDF39F" w14:textId="77777777" w:rsidTr="1897D6C5">
        <w:tc>
          <w:tcPr>
            <w:tcW w:w="4495" w:type="dxa"/>
          </w:tcPr>
          <w:p w14:paraId="12BB2E26" w14:textId="567CDD40" w:rsidR="00AD7A5E" w:rsidRPr="00E408CF" w:rsidRDefault="00AD7A5E" w:rsidP="00E408CF">
            <w:pPr>
              <w:pStyle w:val="TableText"/>
            </w:pPr>
            <w:r w:rsidRPr="00E408CF">
              <w:t>PSOPRVW1</w:t>
            </w:r>
          </w:p>
        </w:tc>
        <w:tc>
          <w:tcPr>
            <w:tcW w:w="2610" w:type="dxa"/>
          </w:tcPr>
          <w:p w14:paraId="31E61630" w14:textId="57B5052B" w:rsidR="00AD7A5E" w:rsidRPr="00E408CF" w:rsidRDefault="0000167F" w:rsidP="00E408CF">
            <w:pPr>
              <w:pStyle w:val="TableText"/>
            </w:pPr>
            <w:r w:rsidRPr="00E408CF">
              <w:t>New</w:t>
            </w:r>
          </w:p>
        </w:tc>
      </w:tr>
      <w:tr w:rsidR="00AD7A5E" w:rsidRPr="00B25F00" w14:paraId="5C5B27EC" w14:textId="77777777" w:rsidTr="1897D6C5">
        <w:tc>
          <w:tcPr>
            <w:tcW w:w="4495" w:type="dxa"/>
          </w:tcPr>
          <w:p w14:paraId="7C715762" w14:textId="0F40B1B3" w:rsidR="00AD7A5E" w:rsidRPr="00E408CF" w:rsidRDefault="00AD7A5E" w:rsidP="00E408CF">
            <w:pPr>
              <w:pStyle w:val="TableText"/>
            </w:pPr>
            <w:r w:rsidRPr="00E408CF">
              <w:t>PSORENW</w:t>
            </w:r>
          </w:p>
        </w:tc>
        <w:tc>
          <w:tcPr>
            <w:tcW w:w="2610" w:type="dxa"/>
          </w:tcPr>
          <w:p w14:paraId="23325106" w14:textId="0C3CFAA1" w:rsidR="00AD7A5E" w:rsidRPr="00E408CF" w:rsidRDefault="0000167F" w:rsidP="00E408CF">
            <w:pPr>
              <w:pStyle w:val="TableText"/>
            </w:pPr>
            <w:r w:rsidRPr="00E408CF">
              <w:t>Modified</w:t>
            </w:r>
          </w:p>
        </w:tc>
      </w:tr>
      <w:tr w:rsidR="00AD7A5E" w:rsidRPr="00B25F00" w14:paraId="761088FE" w14:textId="77777777" w:rsidTr="1897D6C5">
        <w:tc>
          <w:tcPr>
            <w:tcW w:w="4495" w:type="dxa"/>
          </w:tcPr>
          <w:p w14:paraId="55FAB6E9" w14:textId="3FEDE483" w:rsidR="00AD7A5E" w:rsidRPr="00E408CF" w:rsidRDefault="00AD7A5E" w:rsidP="00E408CF">
            <w:pPr>
              <w:pStyle w:val="TableText"/>
            </w:pPr>
            <w:r w:rsidRPr="00E408CF">
              <w:t>PSORENW0</w:t>
            </w:r>
          </w:p>
        </w:tc>
        <w:tc>
          <w:tcPr>
            <w:tcW w:w="2610" w:type="dxa"/>
          </w:tcPr>
          <w:p w14:paraId="0E47DDB1" w14:textId="1E2D0270" w:rsidR="00AD7A5E" w:rsidRPr="00E408CF" w:rsidRDefault="0000167F" w:rsidP="00E408CF">
            <w:pPr>
              <w:pStyle w:val="TableText"/>
            </w:pPr>
            <w:r w:rsidRPr="00E408CF">
              <w:t>Modified</w:t>
            </w:r>
          </w:p>
        </w:tc>
      </w:tr>
      <w:tr w:rsidR="00AD7A5E" w:rsidRPr="00B25F00" w14:paraId="1FAE7670" w14:textId="77777777" w:rsidTr="1897D6C5">
        <w:tc>
          <w:tcPr>
            <w:tcW w:w="4495" w:type="dxa"/>
          </w:tcPr>
          <w:p w14:paraId="3A712243" w14:textId="2464502E" w:rsidR="00AD7A5E" w:rsidRPr="00E408CF" w:rsidRDefault="00AD7A5E" w:rsidP="00E408CF">
            <w:pPr>
              <w:pStyle w:val="TableText"/>
            </w:pPr>
            <w:r w:rsidRPr="00E408CF">
              <w:t>PSORENW4</w:t>
            </w:r>
          </w:p>
        </w:tc>
        <w:tc>
          <w:tcPr>
            <w:tcW w:w="2610" w:type="dxa"/>
          </w:tcPr>
          <w:p w14:paraId="213C41A1" w14:textId="0349DB0E" w:rsidR="00AD7A5E" w:rsidRPr="00E408CF" w:rsidRDefault="0000167F" w:rsidP="00E408CF">
            <w:pPr>
              <w:pStyle w:val="TableText"/>
            </w:pPr>
            <w:r w:rsidRPr="00E408CF">
              <w:t>Modified</w:t>
            </w:r>
          </w:p>
        </w:tc>
      </w:tr>
      <w:tr w:rsidR="00AD7A5E" w:rsidRPr="00B25F00" w14:paraId="744D1E20" w14:textId="77777777" w:rsidTr="1897D6C5">
        <w:tc>
          <w:tcPr>
            <w:tcW w:w="4495" w:type="dxa"/>
          </w:tcPr>
          <w:p w14:paraId="5D2E473A" w14:textId="3764BF57" w:rsidR="00AD7A5E" w:rsidRPr="00E408CF" w:rsidRDefault="00AD7A5E" w:rsidP="00E408CF">
            <w:pPr>
              <w:pStyle w:val="TableText"/>
            </w:pPr>
            <w:r w:rsidRPr="00E408CF">
              <w:t>PSORLST2</w:t>
            </w:r>
          </w:p>
        </w:tc>
        <w:tc>
          <w:tcPr>
            <w:tcW w:w="2610" w:type="dxa"/>
          </w:tcPr>
          <w:p w14:paraId="536F6A48" w14:textId="0E728AA6" w:rsidR="00AD7A5E" w:rsidRPr="00E408CF" w:rsidRDefault="0000167F" w:rsidP="00E408CF">
            <w:pPr>
              <w:pStyle w:val="TableText"/>
            </w:pPr>
            <w:r w:rsidRPr="00E408CF">
              <w:t>Modified</w:t>
            </w:r>
          </w:p>
        </w:tc>
      </w:tr>
      <w:tr w:rsidR="00AD7A5E" w:rsidRPr="00B25F00" w14:paraId="145C451C" w14:textId="77777777" w:rsidTr="1897D6C5">
        <w:tc>
          <w:tcPr>
            <w:tcW w:w="4495" w:type="dxa"/>
          </w:tcPr>
          <w:p w14:paraId="4C412C29" w14:textId="2F0D4326" w:rsidR="00AD7A5E" w:rsidRPr="00E408CF" w:rsidRDefault="00AD7A5E" w:rsidP="00E408CF">
            <w:pPr>
              <w:pStyle w:val="TableText"/>
            </w:pPr>
            <w:r w:rsidRPr="00E408CF">
              <w:t>PSORN52C</w:t>
            </w:r>
          </w:p>
        </w:tc>
        <w:tc>
          <w:tcPr>
            <w:tcW w:w="2610" w:type="dxa"/>
          </w:tcPr>
          <w:p w14:paraId="7B480106" w14:textId="6CFC2B50" w:rsidR="00AD7A5E" w:rsidRPr="00E408CF" w:rsidRDefault="0000167F" w:rsidP="00E408CF">
            <w:pPr>
              <w:pStyle w:val="TableText"/>
            </w:pPr>
            <w:r w:rsidRPr="00E408CF">
              <w:t>Modified</w:t>
            </w:r>
          </w:p>
        </w:tc>
      </w:tr>
      <w:tr w:rsidR="00AD7A5E" w:rsidRPr="00B25F00" w14:paraId="35500051" w14:textId="77777777" w:rsidTr="1897D6C5">
        <w:tc>
          <w:tcPr>
            <w:tcW w:w="4495" w:type="dxa"/>
          </w:tcPr>
          <w:p w14:paraId="1ACD24F6" w14:textId="2AD5DAC7" w:rsidR="00AD7A5E" w:rsidRPr="00E408CF" w:rsidRDefault="00AD7A5E" w:rsidP="00E408CF">
            <w:pPr>
              <w:pStyle w:val="TableText"/>
            </w:pPr>
            <w:r w:rsidRPr="00E408CF">
              <w:t>PSOUTIL</w:t>
            </w:r>
          </w:p>
        </w:tc>
        <w:tc>
          <w:tcPr>
            <w:tcW w:w="2610" w:type="dxa"/>
          </w:tcPr>
          <w:p w14:paraId="4B0FB999" w14:textId="198C5F00" w:rsidR="00AD7A5E" w:rsidRPr="00E408CF" w:rsidRDefault="0000167F" w:rsidP="00E408CF">
            <w:pPr>
              <w:pStyle w:val="TableText"/>
            </w:pPr>
            <w:r w:rsidRPr="00E408CF">
              <w:t>Modified</w:t>
            </w:r>
          </w:p>
        </w:tc>
      </w:tr>
    </w:tbl>
    <w:p w14:paraId="339674DC" w14:textId="77777777" w:rsidR="000229FF" w:rsidRDefault="000229FF" w:rsidP="00D84662">
      <w:pPr>
        <w:pStyle w:val="BodyTextBullet1"/>
        <w:numPr>
          <w:ilvl w:val="0"/>
          <w:numId w:val="0"/>
        </w:numPr>
        <w:rPr>
          <w:i/>
          <w:iCs/>
        </w:rPr>
      </w:pPr>
    </w:p>
    <w:p w14:paraId="1AC68518" w14:textId="01B7E5C1" w:rsidR="000E169B" w:rsidRPr="006261BF" w:rsidRDefault="000E169B" w:rsidP="006261BF">
      <w:pPr>
        <w:spacing w:before="60" w:after="60"/>
        <w:rPr>
          <w:b/>
          <w:color w:val="auto"/>
          <w:sz w:val="22"/>
          <w:szCs w:val="22"/>
        </w:rPr>
      </w:pPr>
      <w:r w:rsidRPr="006261BF">
        <w:rPr>
          <w:b/>
          <w:color w:val="auto"/>
          <w:sz w:val="22"/>
          <w:szCs w:val="22"/>
        </w:rPr>
        <w:t xml:space="preserve">Patch </w:t>
      </w:r>
      <w:r w:rsidR="00343E27" w:rsidRPr="006261BF">
        <w:rPr>
          <w:b/>
          <w:color w:val="auto"/>
          <w:sz w:val="22"/>
          <w:szCs w:val="22"/>
        </w:rPr>
        <w:t>PSO*7.0*</w:t>
      </w:r>
      <w:r w:rsidR="007D5678" w:rsidRPr="006261BF">
        <w:rPr>
          <w:b/>
          <w:color w:val="auto"/>
          <w:sz w:val="22"/>
          <w:szCs w:val="22"/>
        </w:rPr>
        <w:t>545</w:t>
      </w:r>
      <w:r w:rsidRPr="006261BF">
        <w:rPr>
          <w:b/>
          <w:color w:val="auto"/>
          <w:sz w:val="22"/>
          <w:szCs w:val="22"/>
        </w:rPr>
        <w:t xml:space="preserve"> </w:t>
      </w:r>
      <w:r w:rsidR="002E1F56" w:rsidRPr="006261BF">
        <w:rPr>
          <w:b/>
          <w:color w:val="auto"/>
          <w:sz w:val="22"/>
          <w:szCs w:val="22"/>
        </w:rPr>
        <w:t xml:space="preserve">installs the </w:t>
      </w:r>
      <w:r w:rsidRPr="006261BF">
        <w:rPr>
          <w:b/>
          <w:color w:val="auto"/>
          <w:sz w:val="22"/>
          <w:szCs w:val="22"/>
        </w:rPr>
        <w:t xml:space="preserve">following </w:t>
      </w:r>
      <w:r w:rsidR="002E1F56" w:rsidRPr="006261BF">
        <w:rPr>
          <w:b/>
          <w:color w:val="auto"/>
          <w:sz w:val="22"/>
          <w:szCs w:val="22"/>
        </w:rPr>
        <w:t>options</w:t>
      </w:r>
      <w:r w:rsidR="00CA0EFC" w:rsidRPr="006261BF">
        <w:rPr>
          <w:b/>
          <w:color w:val="auto"/>
          <w:sz w:val="22"/>
          <w:szCs w:val="22"/>
        </w:rPr>
        <w:t xml:space="preserve"> in the OPTION file (#19):</w:t>
      </w:r>
    </w:p>
    <w:tbl>
      <w:tblPr>
        <w:tblStyle w:val="TableGrid"/>
        <w:tblW w:w="7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495"/>
        <w:gridCol w:w="2610"/>
      </w:tblGrid>
      <w:tr w:rsidR="00BA6990" w:rsidRPr="003B1860" w14:paraId="13813012" w14:textId="7CD2CD22" w:rsidTr="1897D6C5">
        <w:trPr>
          <w:cantSplit/>
          <w:trHeight w:val="233"/>
          <w:tblHeader/>
        </w:trPr>
        <w:tc>
          <w:tcPr>
            <w:tcW w:w="4495" w:type="dxa"/>
            <w:shd w:val="clear" w:color="auto" w:fill="D9D9D9" w:themeFill="background1" w:themeFillShade="D9"/>
          </w:tcPr>
          <w:p w14:paraId="3A3B32C2" w14:textId="73C7AD36" w:rsidR="00BA6990" w:rsidRPr="00E408CF" w:rsidRDefault="00BA6990" w:rsidP="00E408CF">
            <w:pPr>
              <w:pStyle w:val="TableHeading"/>
              <w:keepNext/>
            </w:pPr>
            <w:bookmarkStart w:id="80" w:name="_Hlk107300106"/>
            <w:r w:rsidRPr="00E408CF">
              <w:t>Option Name</w:t>
            </w:r>
          </w:p>
        </w:tc>
        <w:tc>
          <w:tcPr>
            <w:tcW w:w="2610" w:type="dxa"/>
            <w:shd w:val="clear" w:color="auto" w:fill="D9D9D9" w:themeFill="background1" w:themeFillShade="D9"/>
          </w:tcPr>
          <w:p w14:paraId="6BAEDF62" w14:textId="35CA7B1A" w:rsidR="00BA6990" w:rsidRPr="00E408CF" w:rsidRDefault="00BA6990" w:rsidP="00E408CF">
            <w:pPr>
              <w:pStyle w:val="TableHeading"/>
              <w:keepNext/>
            </w:pPr>
            <w:r w:rsidRPr="00E408CF">
              <w:t>Install Action</w:t>
            </w:r>
          </w:p>
        </w:tc>
      </w:tr>
      <w:tr w:rsidR="00BA6990" w:rsidRPr="003B1860" w14:paraId="1AE06463" w14:textId="32E20BC9" w:rsidTr="1897D6C5">
        <w:tc>
          <w:tcPr>
            <w:tcW w:w="4495" w:type="dxa"/>
          </w:tcPr>
          <w:p w14:paraId="5E1DF183" w14:textId="52B95827" w:rsidR="00BA6990" w:rsidRPr="00E408CF" w:rsidRDefault="00BA6990" w:rsidP="00E408CF">
            <w:pPr>
              <w:pStyle w:val="TableText"/>
            </w:pPr>
            <w:r w:rsidRPr="00E408CF">
              <w:t>PSO DEA EDIT DATA</w:t>
            </w:r>
          </w:p>
        </w:tc>
        <w:tc>
          <w:tcPr>
            <w:tcW w:w="2610" w:type="dxa"/>
            <w:shd w:val="clear" w:color="auto" w:fill="auto"/>
          </w:tcPr>
          <w:p w14:paraId="1A3057E4" w14:textId="6A9DCFFA" w:rsidR="00BA6990" w:rsidRPr="00E408CF" w:rsidRDefault="00BA6990" w:rsidP="00E408CF">
            <w:pPr>
              <w:pStyle w:val="TableText"/>
            </w:pPr>
            <w:r w:rsidRPr="00E408CF">
              <w:t>SEND TO SITE</w:t>
            </w:r>
          </w:p>
        </w:tc>
      </w:tr>
      <w:tr w:rsidR="00BA6990" w:rsidRPr="003B1860" w14:paraId="58445579" w14:textId="77777777" w:rsidTr="1897D6C5">
        <w:tc>
          <w:tcPr>
            <w:tcW w:w="4495" w:type="dxa"/>
          </w:tcPr>
          <w:p w14:paraId="69BC1B2E" w14:textId="2882A33F" w:rsidR="00BA6990" w:rsidRPr="00E408CF" w:rsidRDefault="00BA6990" w:rsidP="00E408CF">
            <w:pPr>
              <w:pStyle w:val="TableText"/>
            </w:pPr>
            <w:r w:rsidRPr="00E408CF">
              <w:t>PSO EPCS DEA INTEGRITY REPORT</w:t>
            </w:r>
          </w:p>
        </w:tc>
        <w:tc>
          <w:tcPr>
            <w:tcW w:w="2610" w:type="dxa"/>
            <w:shd w:val="clear" w:color="auto" w:fill="auto"/>
          </w:tcPr>
          <w:p w14:paraId="6F3DE58A" w14:textId="1FFBBA0E" w:rsidR="00BA6990" w:rsidRPr="00E408CF" w:rsidRDefault="00BA6990" w:rsidP="00E408CF">
            <w:pPr>
              <w:pStyle w:val="TableText"/>
            </w:pPr>
            <w:r w:rsidRPr="00E408CF">
              <w:t>SEND TO SITE</w:t>
            </w:r>
          </w:p>
        </w:tc>
      </w:tr>
      <w:tr w:rsidR="00BA6990" w:rsidRPr="003B1860" w14:paraId="16EBFCA3" w14:textId="77777777" w:rsidTr="1897D6C5">
        <w:tc>
          <w:tcPr>
            <w:tcW w:w="4495" w:type="dxa"/>
          </w:tcPr>
          <w:p w14:paraId="77A714ED" w14:textId="36BD68DA" w:rsidR="00BA6990" w:rsidRPr="00E408CF" w:rsidRDefault="00BA6990" w:rsidP="00E408CF">
            <w:pPr>
              <w:pStyle w:val="TableText"/>
            </w:pPr>
            <w:r w:rsidRPr="00E408CF">
              <w:t>PSO EPCS DEA MANUAL ENTRY</w:t>
            </w:r>
          </w:p>
        </w:tc>
        <w:tc>
          <w:tcPr>
            <w:tcW w:w="2610" w:type="dxa"/>
            <w:shd w:val="clear" w:color="auto" w:fill="auto"/>
          </w:tcPr>
          <w:p w14:paraId="65CD5488" w14:textId="171D7AD0" w:rsidR="00BA6990" w:rsidRPr="00E408CF" w:rsidRDefault="00BA6990" w:rsidP="00E408CF">
            <w:pPr>
              <w:pStyle w:val="TableText"/>
            </w:pPr>
            <w:r w:rsidRPr="00E408CF">
              <w:t>SEND TO SITE</w:t>
            </w:r>
          </w:p>
        </w:tc>
      </w:tr>
      <w:tr w:rsidR="00BA6990" w:rsidRPr="003B1860" w14:paraId="517E4641" w14:textId="77777777" w:rsidTr="1897D6C5">
        <w:tc>
          <w:tcPr>
            <w:tcW w:w="4495" w:type="dxa"/>
          </w:tcPr>
          <w:p w14:paraId="1F9219F3" w14:textId="1B6C392E" w:rsidR="00BA6990" w:rsidRPr="00E408CF" w:rsidRDefault="00BA6990" w:rsidP="00E408CF">
            <w:pPr>
              <w:pStyle w:val="TableText"/>
            </w:pPr>
            <w:r w:rsidRPr="00E408CF">
              <w:t>PSO EPCS DISUSER PRIVS</w:t>
            </w:r>
          </w:p>
        </w:tc>
        <w:tc>
          <w:tcPr>
            <w:tcW w:w="2610" w:type="dxa"/>
            <w:shd w:val="clear" w:color="auto" w:fill="auto"/>
          </w:tcPr>
          <w:p w14:paraId="14A1FA78" w14:textId="60FD3B3A" w:rsidR="00BA6990" w:rsidRPr="00E408CF" w:rsidRDefault="00BA6990" w:rsidP="00E408CF">
            <w:pPr>
              <w:pStyle w:val="TableText"/>
            </w:pPr>
            <w:r w:rsidRPr="00E408CF">
              <w:t>SEND TO SITE</w:t>
            </w:r>
          </w:p>
        </w:tc>
      </w:tr>
      <w:tr w:rsidR="00BA6990" w:rsidRPr="003B1860" w14:paraId="24B08223" w14:textId="77777777" w:rsidTr="1897D6C5">
        <w:tc>
          <w:tcPr>
            <w:tcW w:w="4495" w:type="dxa"/>
          </w:tcPr>
          <w:p w14:paraId="67F766DE" w14:textId="21DA6637" w:rsidR="00BA6990" w:rsidRPr="00E408CF" w:rsidRDefault="00BA6990" w:rsidP="00E408CF">
            <w:pPr>
              <w:pStyle w:val="TableText"/>
            </w:pPr>
            <w:r w:rsidRPr="00E408CF">
              <w:t>PSO EPCS EDIT DEA# AND XDATE</w:t>
            </w:r>
          </w:p>
        </w:tc>
        <w:tc>
          <w:tcPr>
            <w:tcW w:w="2610" w:type="dxa"/>
            <w:shd w:val="clear" w:color="auto" w:fill="auto"/>
          </w:tcPr>
          <w:p w14:paraId="3950F600" w14:textId="6DD60CB7" w:rsidR="00BA6990" w:rsidRPr="00E408CF" w:rsidRDefault="00BA6990" w:rsidP="00E408CF">
            <w:pPr>
              <w:pStyle w:val="TableText"/>
            </w:pPr>
            <w:r w:rsidRPr="00E408CF">
              <w:t>SEND TO SITE</w:t>
            </w:r>
          </w:p>
        </w:tc>
      </w:tr>
      <w:tr w:rsidR="00BA6990" w:rsidRPr="003B1860" w14:paraId="7FAF6720" w14:textId="77777777" w:rsidTr="1897D6C5">
        <w:tc>
          <w:tcPr>
            <w:tcW w:w="4495" w:type="dxa"/>
          </w:tcPr>
          <w:p w14:paraId="24DFDAAD" w14:textId="7BE5BF0A" w:rsidR="00BA6990" w:rsidRPr="00E408CF" w:rsidRDefault="00BA6990" w:rsidP="00E408CF">
            <w:pPr>
              <w:pStyle w:val="TableText"/>
            </w:pPr>
            <w:r w:rsidRPr="00E408CF">
              <w:t>PSO EPCS EXPIRED DEA FAILOVER</w:t>
            </w:r>
          </w:p>
        </w:tc>
        <w:tc>
          <w:tcPr>
            <w:tcW w:w="2610" w:type="dxa"/>
            <w:shd w:val="clear" w:color="auto" w:fill="auto"/>
          </w:tcPr>
          <w:p w14:paraId="1205A6C9" w14:textId="2D379C73" w:rsidR="00BA6990" w:rsidRPr="00E408CF" w:rsidRDefault="00BA6990" w:rsidP="00E408CF">
            <w:pPr>
              <w:pStyle w:val="TableText"/>
            </w:pPr>
            <w:r w:rsidRPr="00E408CF">
              <w:t>SEND TO SITE</w:t>
            </w:r>
          </w:p>
        </w:tc>
      </w:tr>
      <w:tr w:rsidR="00BA6990" w:rsidRPr="003B1860" w14:paraId="2791C663" w14:textId="77777777" w:rsidTr="1897D6C5">
        <w:tc>
          <w:tcPr>
            <w:tcW w:w="4495" w:type="dxa"/>
          </w:tcPr>
          <w:p w14:paraId="6B483C62" w14:textId="37DEE143" w:rsidR="00BA6990" w:rsidRPr="00E408CF" w:rsidRDefault="00BA6990" w:rsidP="00E408CF">
            <w:pPr>
              <w:pStyle w:val="TableText"/>
            </w:pPr>
            <w:r w:rsidRPr="00E408CF">
              <w:t>PSO EPCS GUI CONTEXT</w:t>
            </w:r>
          </w:p>
        </w:tc>
        <w:tc>
          <w:tcPr>
            <w:tcW w:w="2610" w:type="dxa"/>
            <w:shd w:val="clear" w:color="auto" w:fill="auto"/>
          </w:tcPr>
          <w:p w14:paraId="626E5412" w14:textId="4979A7EA" w:rsidR="00BA6990" w:rsidRPr="00E408CF" w:rsidRDefault="00BA6990" w:rsidP="00E408CF">
            <w:pPr>
              <w:pStyle w:val="TableText"/>
            </w:pPr>
            <w:r w:rsidRPr="00E408CF">
              <w:t>SEND TO SITE</w:t>
            </w:r>
          </w:p>
        </w:tc>
      </w:tr>
      <w:tr w:rsidR="00BA6990" w:rsidRPr="003B1860" w14:paraId="2B825AB1" w14:textId="77777777" w:rsidTr="1897D6C5">
        <w:tc>
          <w:tcPr>
            <w:tcW w:w="4495" w:type="dxa"/>
          </w:tcPr>
          <w:p w14:paraId="6C14327A" w14:textId="246B1974" w:rsidR="00BA6990" w:rsidRPr="00E408CF" w:rsidRDefault="00BA6990" w:rsidP="00E408CF">
            <w:pPr>
              <w:pStyle w:val="TableText"/>
            </w:pPr>
            <w:r w:rsidRPr="00E408CF">
              <w:t>PSO EPCS MANUAL DEA REPORT</w:t>
            </w:r>
          </w:p>
        </w:tc>
        <w:tc>
          <w:tcPr>
            <w:tcW w:w="2610" w:type="dxa"/>
            <w:shd w:val="clear" w:color="auto" w:fill="auto"/>
          </w:tcPr>
          <w:p w14:paraId="2872A45D" w14:textId="76CBFE22" w:rsidR="00BA6990" w:rsidRPr="00E408CF" w:rsidRDefault="00BA6990" w:rsidP="00E408CF">
            <w:pPr>
              <w:pStyle w:val="TableText"/>
            </w:pPr>
            <w:r w:rsidRPr="00E408CF">
              <w:t>SEND TO SITE</w:t>
            </w:r>
          </w:p>
        </w:tc>
      </w:tr>
      <w:tr w:rsidR="00BA6990" w:rsidRPr="003B1860" w14:paraId="2848324F" w14:textId="77777777" w:rsidTr="1897D6C5">
        <w:tc>
          <w:tcPr>
            <w:tcW w:w="4495" w:type="dxa"/>
          </w:tcPr>
          <w:p w14:paraId="42FE50AA" w14:textId="3BB3025F" w:rsidR="00BA6990" w:rsidRPr="00E408CF" w:rsidRDefault="56B338FB" w:rsidP="00E408CF">
            <w:pPr>
              <w:pStyle w:val="TableText"/>
            </w:pPr>
            <w:r>
              <w:t>PSO EPCS PRINT EDIT AUDIT</w:t>
            </w:r>
          </w:p>
        </w:tc>
        <w:tc>
          <w:tcPr>
            <w:tcW w:w="2610" w:type="dxa"/>
            <w:shd w:val="clear" w:color="auto" w:fill="auto"/>
          </w:tcPr>
          <w:p w14:paraId="312A8CC2" w14:textId="03A4975F" w:rsidR="00BA6990" w:rsidRPr="00E408CF" w:rsidRDefault="00BA6990" w:rsidP="00E408CF">
            <w:pPr>
              <w:pStyle w:val="TableText"/>
            </w:pPr>
            <w:r w:rsidRPr="00E408CF">
              <w:t>SEND TO SITE</w:t>
            </w:r>
          </w:p>
        </w:tc>
      </w:tr>
      <w:tr w:rsidR="00BA6990" w:rsidRPr="003B1860" w14:paraId="5923520D" w14:textId="77777777" w:rsidTr="1897D6C5">
        <w:tc>
          <w:tcPr>
            <w:tcW w:w="4495" w:type="dxa"/>
          </w:tcPr>
          <w:p w14:paraId="05684ED4" w14:textId="18C4721F" w:rsidR="00BA6990" w:rsidRPr="00E408CF" w:rsidRDefault="00BA6990" w:rsidP="00E408CF">
            <w:pPr>
              <w:pStyle w:val="TableText"/>
            </w:pPr>
            <w:r w:rsidRPr="00E408CF">
              <w:t>PSO EPCS PRIVS</w:t>
            </w:r>
          </w:p>
        </w:tc>
        <w:tc>
          <w:tcPr>
            <w:tcW w:w="2610" w:type="dxa"/>
            <w:shd w:val="clear" w:color="auto" w:fill="auto"/>
          </w:tcPr>
          <w:p w14:paraId="0758E087" w14:textId="5C4FDBB2" w:rsidR="00BA6990" w:rsidRPr="00E408CF" w:rsidRDefault="00BA6990" w:rsidP="00E408CF">
            <w:pPr>
              <w:pStyle w:val="TableText"/>
            </w:pPr>
            <w:r w:rsidRPr="00E408CF">
              <w:t>SEND TO SITE</w:t>
            </w:r>
          </w:p>
        </w:tc>
      </w:tr>
      <w:tr w:rsidR="00BA6990" w:rsidRPr="003B1860" w14:paraId="46336FC7" w14:textId="77777777" w:rsidTr="1897D6C5">
        <w:tc>
          <w:tcPr>
            <w:tcW w:w="4495" w:type="dxa"/>
          </w:tcPr>
          <w:p w14:paraId="1EB4C53C" w14:textId="28101C48" w:rsidR="00BA6990" w:rsidRPr="00E408CF" w:rsidRDefault="00BA6990" w:rsidP="00E408CF">
            <w:pPr>
              <w:pStyle w:val="TableText"/>
            </w:pPr>
            <w:r w:rsidRPr="00E408CF">
              <w:t>PSO EPCS SET PARMS</w:t>
            </w:r>
          </w:p>
        </w:tc>
        <w:tc>
          <w:tcPr>
            <w:tcW w:w="2610" w:type="dxa"/>
            <w:shd w:val="clear" w:color="auto" w:fill="auto"/>
          </w:tcPr>
          <w:p w14:paraId="3B895075" w14:textId="74606D88" w:rsidR="00BA6990" w:rsidRPr="00E408CF" w:rsidRDefault="00BA6990" w:rsidP="00E408CF">
            <w:pPr>
              <w:pStyle w:val="TableText"/>
            </w:pPr>
            <w:r w:rsidRPr="00E408CF">
              <w:t>SEND TO SITE</w:t>
            </w:r>
          </w:p>
        </w:tc>
      </w:tr>
      <w:tr w:rsidR="00BA6990" w:rsidRPr="003B1860" w14:paraId="3855ACF5" w14:textId="77777777" w:rsidTr="1897D6C5">
        <w:tc>
          <w:tcPr>
            <w:tcW w:w="4495" w:type="dxa"/>
          </w:tcPr>
          <w:p w14:paraId="3F620DEB" w14:textId="2212026E" w:rsidR="00BA6990" w:rsidRPr="00E408CF" w:rsidRDefault="00BA6990" w:rsidP="00E408CF">
            <w:pPr>
              <w:pStyle w:val="TableText"/>
            </w:pPr>
            <w:r w:rsidRPr="00E408CF">
              <w:lastRenderedPageBreak/>
              <w:t>PSO VAMC MBM PHARMACY MODE</w:t>
            </w:r>
          </w:p>
        </w:tc>
        <w:tc>
          <w:tcPr>
            <w:tcW w:w="2610" w:type="dxa"/>
            <w:shd w:val="clear" w:color="auto" w:fill="auto"/>
          </w:tcPr>
          <w:p w14:paraId="7810D203" w14:textId="2CFD1882" w:rsidR="00BA6990" w:rsidRPr="00E408CF" w:rsidRDefault="00BA6990" w:rsidP="00E408CF">
            <w:pPr>
              <w:pStyle w:val="TableText"/>
            </w:pPr>
            <w:r w:rsidRPr="00E408CF">
              <w:t>SEND TO SITE</w:t>
            </w:r>
          </w:p>
        </w:tc>
      </w:tr>
      <w:bookmarkEnd w:id="80"/>
    </w:tbl>
    <w:p w14:paraId="637E1217" w14:textId="77777777" w:rsidR="00CA7ACD" w:rsidRPr="001D3DFA" w:rsidRDefault="00CA7ACD" w:rsidP="001D3DFA">
      <w:pPr>
        <w:pStyle w:val="BodyTextBullet1"/>
        <w:numPr>
          <w:ilvl w:val="0"/>
          <w:numId w:val="0"/>
        </w:numPr>
        <w:rPr>
          <w:i/>
          <w:iCs/>
        </w:rPr>
      </w:pPr>
    </w:p>
    <w:p w14:paraId="0BDF16C3" w14:textId="5B496F8D" w:rsidR="00800697" w:rsidRPr="006261BF" w:rsidRDefault="00CA7ACD" w:rsidP="006261BF">
      <w:pPr>
        <w:spacing w:before="60" w:after="60"/>
        <w:rPr>
          <w:b/>
          <w:color w:val="auto"/>
          <w:sz w:val="22"/>
          <w:szCs w:val="22"/>
        </w:rPr>
      </w:pPr>
      <w:r w:rsidRPr="006261BF">
        <w:rPr>
          <w:b/>
          <w:color w:val="auto"/>
          <w:sz w:val="22"/>
          <w:szCs w:val="22"/>
        </w:rPr>
        <w:t xml:space="preserve">Patch PSO*7.0*545 installs the following </w:t>
      </w:r>
      <w:r w:rsidR="00256803" w:rsidRPr="006261BF">
        <w:rPr>
          <w:b/>
          <w:color w:val="auto"/>
          <w:sz w:val="22"/>
          <w:szCs w:val="22"/>
        </w:rPr>
        <w:t>P</w:t>
      </w:r>
      <w:r w:rsidRPr="006261BF">
        <w:rPr>
          <w:b/>
          <w:color w:val="auto"/>
          <w:sz w:val="22"/>
          <w:szCs w:val="22"/>
        </w:rPr>
        <w:t>rotocols:</w:t>
      </w:r>
    </w:p>
    <w:tbl>
      <w:tblPr>
        <w:tblStyle w:val="TableGrid"/>
        <w:tblW w:w="7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495"/>
        <w:gridCol w:w="2610"/>
      </w:tblGrid>
      <w:tr w:rsidR="00800697" w:rsidRPr="003B1860" w14:paraId="42E803EF" w14:textId="77777777" w:rsidTr="00392C94">
        <w:trPr>
          <w:trHeight w:val="116"/>
        </w:trPr>
        <w:tc>
          <w:tcPr>
            <w:tcW w:w="4495" w:type="dxa"/>
            <w:shd w:val="clear" w:color="auto" w:fill="D9D9D9" w:themeFill="background1" w:themeFillShade="D9"/>
          </w:tcPr>
          <w:p w14:paraId="34DE70CE" w14:textId="15925B89" w:rsidR="00800697" w:rsidRPr="00E408CF" w:rsidRDefault="00800697" w:rsidP="00E408CF">
            <w:pPr>
              <w:pStyle w:val="TableHeading"/>
              <w:keepNext/>
            </w:pPr>
            <w:r w:rsidRPr="00E408CF">
              <w:t>Protocol Name</w:t>
            </w:r>
          </w:p>
        </w:tc>
        <w:tc>
          <w:tcPr>
            <w:tcW w:w="2610" w:type="dxa"/>
            <w:shd w:val="clear" w:color="auto" w:fill="D9D9D9" w:themeFill="background1" w:themeFillShade="D9"/>
          </w:tcPr>
          <w:p w14:paraId="549A6A2C" w14:textId="77777777" w:rsidR="00800697" w:rsidRPr="00E408CF" w:rsidRDefault="00800697" w:rsidP="00E408CF">
            <w:pPr>
              <w:pStyle w:val="TableHeading"/>
              <w:keepNext/>
            </w:pPr>
            <w:r w:rsidRPr="00E408CF">
              <w:t>Install Action</w:t>
            </w:r>
          </w:p>
        </w:tc>
      </w:tr>
      <w:tr w:rsidR="00800697" w:rsidRPr="003B1860" w14:paraId="7B323250" w14:textId="77777777" w:rsidTr="00392C94">
        <w:tc>
          <w:tcPr>
            <w:tcW w:w="4495" w:type="dxa"/>
          </w:tcPr>
          <w:p w14:paraId="59EBBB85" w14:textId="50A9EBBD" w:rsidR="00800697" w:rsidRPr="00E408CF" w:rsidRDefault="00800697" w:rsidP="00E408CF">
            <w:pPr>
              <w:pStyle w:val="TableText"/>
            </w:pPr>
            <w:r w:rsidRPr="00E408CF">
              <w:t>PSODEAME ACCEPT AND SAVE</w:t>
            </w:r>
          </w:p>
        </w:tc>
        <w:tc>
          <w:tcPr>
            <w:tcW w:w="2610" w:type="dxa"/>
            <w:shd w:val="clear" w:color="auto" w:fill="auto"/>
          </w:tcPr>
          <w:p w14:paraId="4385B309" w14:textId="4036F55D" w:rsidR="00800697" w:rsidRPr="00E408CF" w:rsidRDefault="00800697" w:rsidP="00E408CF">
            <w:pPr>
              <w:pStyle w:val="TableText"/>
            </w:pPr>
            <w:r w:rsidRPr="00E408CF">
              <w:t>SEND TO SITE</w:t>
            </w:r>
          </w:p>
        </w:tc>
      </w:tr>
      <w:tr w:rsidR="00800697" w:rsidRPr="003B1860" w14:paraId="59A768CD" w14:textId="77777777" w:rsidTr="00392C94">
        <w:tc>
          <w:tcPr>
            <w:tcW w:w="4495" w:type="dxa"/>
          </w:tcPr>
          <w:p w14:paraId="4FC1234B" w14:textId="1739BDF2" w:rsidR="00800697" w:rsidRPr="00E408CF" w:rsidRDefault="00800697" w:rsidP="00E408CF">
            <w:pPr>
              <w:pStyle w:val="TableText"/>
            </w:pPr>
            <w:r w:rsidRPr="00E408CF">
              <w:t>PSODEAME COPY TO VISTA</w:t>
            </w:r>
          </w:p>
        </w:tc>
        <w:tc>
          <w:tcPr>
            <w:tcW w:w="2610" w:type="dxa"/>
            <w:shd w:val="clear" w:color="auto" w:fill="auto"/>
          </w:tcPr>
          <w:p w14:paraId="3F73D461" w14:textId="347C368C" w:rsidR="00800697" w:rsidRPr="00E408CF" w:rsidRDefault="00800697" w:rsidP="00E408CF">
            <w:pPr>
              <w:pStyle w:val="TableText"/>
            </w:pPr>
            <w:r w:rsidRPr="00E408CF">
              <w:t>SEND TO SITE</w:t>
            </w:r>
          </w:p>
        </w:tc>
      </w:tr>
      <w:tr w:rsidR="00800697" w:rsidRPr="003B1860" w14:paraId="105113A8" w14:textId="77777777" w:rsidTr="00392C94">
        <w:tc>
          <w:tcPr>
            <w:tcW w:w="4495" w:type="dxa"/>
          </w:tcPr>
          <w:p w14:paraId="066C58F8" w14:textId="36E3FF02" w:rsidR="00800697" w:rsidRPr="00E408CF" w:rsidRDefault="00800697" w:rsidP="00E408CF">
            <w:pPr>
              <w:pStyle w:val="TableText"/>
            </w:pPr>
            <w:r w:rsidRPr="00E408CF">
              <w:t>PSODEAME EDIT VISTA VALUES</w:t>
            </w:r>
          </w:p>
        </w:tc>
        <w:tc>
          <w:tcPr>
            <w:tcW w:w="2610" w:type="dxa"/>
            <w:shd w:val="clear" w:color="auto" w:fill="auto"/>
          </w:tcPr>
          <w:p w14:paraId="059DC311" w14:textId="3F549F5F" w:rsidR="00800697" w:rsidRPr="00E408CF" w:rsidRDefault="00800697" w:rsidP="00E408CF">
            <w:pPr>
              <w:pStyle w:val="TableText"/>
            </w:pPr>
            <w:r w:rsidRPr="00E408CF">
              <w:t>SEND TO SITE</w:t>
            </w:r>
          </w:p>
        </w:tc>
      </w:tr>
      <w:tr w:rsidR="00800697" w:rsidRPr="003B1860" w14:paraId="7D2D9CBF" w14:textId="77777777" w:rsidTr="00392C94">
        <w:tc>
          <w:tcPr>
            <w:tcW w:w="4495" w:type="dxa"/>
          </w:tcPr>
          <w:p w14:paraId="116BDB84" w14:textId="438B9937" w:rsidR="00800697" w:rsidRPr="00E408CF" w:rsidRDefault="00800697" w:rsidP="00E408CF">
            <w:pPr>
              <w:pStyle w:val="TableText"/>
            </w:pPr>
            <w:r w:rsidRPr="00E408CF">
              <w:t>PSODEAME MENU</w:t>
            </w:r>
          </w:p>
        </w:tc>
        <w:tc>
          <w:tcPr>
            <w:tcW w:w="2610" w:type="dxa"/>
            <w:shd w:val="clear" w:color="auto" w:fill="auto"/>
          </w:tcPr>
          <w:p w14:paraId="71D1155E" w14:textId="7C702F5D" w:rsidR="00800697" w:rsidRPr="00E408CF" w:rsidRDefault="00800697" w:rsidP="00E408CF">
            <w:pPr>
              <w:pStyle w:val="TableText"/>
            </w:pPr>
            <w:r w:rsidRPr="00E408CF">
              <w:t>SEND TO SITE</w:t>
            </w:r>
          </w:p>
        </w:tc>
      </w:tr>
      <w:tr w:rsidR="00800697" w:rsidRPr="003B1860" w14:paraId="43ADC83F" w14:textId="77777777" w:rsidTr="00392C94">
        <w:tc>
          <w:tcPr>
            <w:tcW w:w="4495" w:type="dxa"/>
          </w:tcPr>
          <w:p w14:paraId="59E35747" w14:textId="6C5553E9" w:rsidR="00800697" w:rsidRPr="00E408CF" w:rsidRDefault="00800697" w:rsidP="00E408CF">
            <w:pPr>
              <w:pStyle w:val="TableText"/>
            </w:pPr>
            <w:r w:rsidRPr="00E408CF">
              <w:t>PSODEAME QUIT AND REJECT</w:t>
            </w:r>
          </w:p>
        </w:tc>
        <w:tc>
          <w:tcPr>
            <w:tcW w:w="2610" w:type="dxa"/>
            <w:shd w:val="clear" w:color="auto" w:fill="auto"/>
          </w:tcPr>
          <w:p w14:paraId="01981D6E" w14:textId="0D1C4A60" w:rsidR="00800697" w:rsidRPr="00E408CF" w:rsidRDefault="00800697" w:rsidP="00E408CF">
            <w:pPr>
              <w:pStyle w:val="TableText"/>
            </w:pPr>
            <w:r w:rsidRPr="00E408CF">
              <w:t>SEND TO SITE</w:t>
            </w:r>
          </w:p>
        </w:tc>
      </w:tr>
    </w:tbl>
    <w:p w14:paraId="0BBAE009" w14:textId="77777777" w:rsidR="0045511D" w:rsidRPr="001D3DFA" w:rsidRDefault="0045511D" w:rsidP="001D3DFA">
      <w:pPr>
        <w:pStyle w:val="BodyTextBullet1"/>
        <w:numPr>
          <w:ilvl w:val="0"/>
          <w:numId w:val="0"/>
        </w:numPr>
        <w:rPr>
          <w:i/>
          <w:iCs/>
        </w:rPr>
      </w:pPr>
    </w:p>
    <w:p w14:paraId="12B3B2B0" w14:textId="1146E2F6" w:rsidR="00800697" w:rsidRPr="006261BF" w:rsidRDefault="00CA7ACD" w:rsidP="006261BF">
      <w:pPr>
        <w:spacing w:before="60" w:after="60"/>
        <w:rPr>
          <w:b/>
          <w:color w:val="auto"/>
          <w:sz w:val="22"/>
          <w:szCs w:val="22"/>
        </w:rPr>
      </w:pPr>
      <w:r w:rsidRPr="006261BF">
        <w:rPr>
          <w:b/>
          <w:color w:val="auto"/>
          <w:sz w:val="22"/>
          <w:szCs w:val="22"/>
        </w:rPr>
        <w:t xml:space="preserve">Patch PSO*7.0*545 installs the following </w:t>
      </w:r>
      <w:r w:rsidR="00256803" w:rsidRPr="006261BF">
        <w:rPr>
          <w:b/>
          <w:color w:val="auto"/>
          <w:sz w:val="22"/>
          <w:szCs w:val="22"/>
        </w:rPr>
        <w:t>L</w:t>
      </w:r>
      <w:r w:rsidRPr="006261BF">
        <w:rPr>
          <w:b/>
          <w:color w:val="auto"/>
          <w:sz w:val="22"/>
          <w:szCs w:val="22"/>
        </w:rPr>
        <w:t xml:space="preserve">ist </w:t>
      </w:r>
      <w:r w:rsidR="00256803" w:rsidRPr="006261BF">
        <w:rPr>
          <w:b/>
          <w:color w:val="auto"/>
          <w:sz w:val="22"/>
          <w:szCs w:val="22"/>
        </w:rPr>
        <w:t>T</w:t>
      </w:r>
      <w:r w:rsidRPr="006261BF">
        <w:rPr>
          <w:b/>
          <w:color w:val="auto"/>
          <w:sz w:val="22"/>
          <w:szCs w:val="22"/>
        </w:rPr>
        <w:t>emplate:</w:t>
      </w:r>
    </w:p>
    <w:tbl>
      <w:tblPr>
        <w:tblStyle w:val="TableGrid"/>
        <w:tblW w:w="7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495"/>
        <w:gridCol w:w="2610"/>
      </w:tblGrid>
      <w:tr w:rsidR="00BE1E3C" w:rsidRPr="003B1860" w14:paraId="258FA045" w14:textId="77777777" w:rsidTr="00392C94">
        <w:trPr>
          <w:trHeight w:val="50"/>
        </w:trPr>
        <w:tc>
          <w:tcPr>
            <w:tcW w:w="4495" w:type="dxa"/>
            <w:shd w:val="clear" w:color="auto" w:fill="D9D9D9" w:themeFill="background1" w:themeFillShade="D9"/>
          </w:tcPr>
          <w:p w14:paraId="39F27465" w14:textId="4C0765F7" w:rsidR="00BE1E3C" w:rsidRPr="00E408CF" w:rsidRDefault="00BE1E3C" w:rsidP="00E408CF">
            <w:pPr>
              <w:pStyle w:val="TableHeading"/>
              <w:keepNext/>
            </w:pPr>
            <w:r w:rsidRPr="00E408CF">
              <w:t>List Template Name</w:t>
            </w:r>
          </w:p>
        </w:tc>
        <w:tc>
          <w:tcPr>
            <w:tcW w:w="2610" w:type="dxa"/>
            <w:shd w:val="clear" w:color="auto" w:fill="D9D9D9" w:themeFill="background1" w:themeFillShade="D9"/>
          </w:tcPr>
          <w:p w14:paraId="256818E4" w14:textId="77777777" w:rsidR="00BE1E3C" w:rsidRPr="00E408CF" w:rsidRDefault="00BE1E3C" w:rsidP="00E408CF">
            <w:pPr>
              <w:pStyle w:val="TableHeading"/>
              <w:keepNext/>
            </w:pPr>
            <w:r w:rsidRPr="00E408CF">
              <w:t>Install Action</w:t>
            </w:r>
          </w:p>
        </w:tc>
      </w:tr>
      <w:tr w:rsidR="00BE1E3C" w:rsidRPr="003B1860" w14:paraId="0057C619" w14:textId="77777777" w:rsidTr="00392C94">
        <w:tc>
          <w:tcPr>
            <w:tcW w:w="4495" w:type="dxa"/>
          </w:tcPr>
          <w:p w14:paraId="12044ED0" w14:textId="29C56666" w:rsidR="00BE1E3C" w:rsidRPr="00E408CF" w:rsidRDefault="00BE1E3C" w:rsidP="00E408CF">
            <w:pPr>
              <w:pStyle w:val="TableText"/>
            </w:pPr>
            <w:r w:rsidRPr="00E408CF">
              <w:t>PSO DEA NUMBER MANAGEMENT</w:t>
            </w:r>
          </w:p>
        </w:tc>
        <w:tc>
          <w:tcPr>
            <w:tcW w:w="2610" w:type="dxa"/>
            <w:shd w:val="clear" w:color="auto" w:fill="auto"/>
          </w:tcPr>
          <w:p w14:paraId="4A502993" w14:textId="061352CA" w:rsidR="00BE1E3C" w:rsidRPr="00E408CF" w:rsidRDefault="00BE1E3C" w:rsidP="00E408CF">
            <w:pPr>
              <w:pStyle w:val="TableText"/>
            </w:pPr>
            <w:r w:rsidRPr="00E408CF">
              <w:t>SEND TO SITE</w:t>
            </w:r>
          </w:p>
        </w:tc>
      </w:tr>
    </w:tbl>
    <w:p w14:paraId="1D49BAC1" w14:textId="7507D381" w:rsidR="00800697" w:rsidRPr="001D3DFA" w:rsidRDefault="00800697" w:rsidP="001D3DFA">
      <w:pPr>
        <w:pStyle w:val="BodyTextBullet1"/>
        <w:numPr>
          <w:ilvl w:val="0"/>
          <w:numId w:val="0"/>
        </w:numPr>
        <w:rPr>
          <w:i/>
          <w:iCs/>
        </w:rPr>
      </w:pPr>
    </w:p>
    <w:p w14:paraId="6F0A173F" w14:textId="0A6848C1" w:rsidR="001E6E97" w:rsidRPr="006261BF" w:rsidRDefault="00CA7ACD" w:rsidP="006261BF">
      <w:pPr>
        <w:spacing w:before="60" w:after="60"/>
        <w:rPr>
          <w:b/>
          <w:color w:val="auto"/>
          <w:sz w:val="22"/>
          <w:szCs w:val="22"/>
        </w:rPr>
      </w:pPr>
      <w:r w:rsidRPr="006261BF">
        <w:rPr>
          <w:b/>
          <w:color w:val="auto"/>
          <w:sz w:val="22"/>
          <w:szCs w:val="22"/>
        </w:rPr>
        <w:t>Patch PSO*7.0*545 installs the following Parameter:</w:t>
      </w:r>
    </w:p>
    <w:tbl>
      <w:tblPr>
        <w:tblStyle w:val="TableGrid"/>
        <w:tblW w:w="7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495"/>
        <w:gridCol w:w="2610"/>
      </w:tblGrid>
      <w:tr w:rsidR="00AC5725" w:rsidRPr="003B1860" w14:paraId="25A225ED" w14:textId="77777777" w:rsidTr="1897D6C5">
        <w:trPr>
          <w:cantSplit/>
          <w:trHeight w:val="134"/>
          <w:tblHeader/>
        </w:trPr>
        <w:tc>
          <w:tcPr>
            <w:tcW w:w="4495" w:type="dxa"/>
            <w:shd w:val="clear" w:color="auto" w:fill="D9D9D9" w:themeFill="background1" w:themeFillShade="D9"/>
          </w:tcPr>
          <w:p w14:paraId="1F6C4AF4" w14:textId="1B2115A4" w:rsidR="00AC5725" w:rsidRPr="00E408CF" w:rsidRDefault="7A8CF507" w:rsidP="003B607C">
            <w:pPr>
              <w:pStyle w:val="TableHeading"/>
              <w:keepNext/>
            </w:pPr>
            <w:r>
              <w:t>Parameter</w:t>
            </w:r>
            <w:r w:rsidR="7C90BC69">
              <w:t xml:space="preserve"> Name</w:t>
            </w:r>
          </w:p>
        </w:tc>
        <w:tc>
          <w:tcPr>
            <w:tcW w:w="2610" w:type="dxa"/>
            <w:shd w:val="clear" w:color="auto" w:fill="D9D9D9" w:themeFill="background1" w:themeFillShade="D9"/>
          </w:tcPr>
          <w:p w14:paraId="188446F0" w14:textId="77777777" w:rsidR="00AC5725" w:rsidRPr="00E408CF" w:rsidRDefault="00AC5725" w:rsidP="003B607C">
            <w:pPr>
              <w:pStyle w:val="TableHeading"/>
              <w:keepNext/>
            </w:pPr>
            <w:r w:rsidRPr="00E408CF">
              <w:t>Install Action</w:t>
            </w:r>
          </w:p>
        </w:tc>
      </w:tr>
      <w:tr w:rsidR="00AC5725" w:rsidRPr="003B1860" w14:paraId="497DFACF" w14:textId="77777777" w:rsidTr="1897D6C5">
        <w:tc>
          <w:tcPr>
            <w:tcW w:w="4495" w:type="dxa"/>
          </w:tcPr>
          <w:p w14:paraId="5895CC8A" w14:textId="77777777" w:rsidR="00AC5725" w:rsidRPr="00E408CF" w:rsidRDefault="00AC5725" w:rsidP="00E408CF">
            <w:pPr>
              <w:pStyle w:val="TableText"/>
            </w:pPr>
            <w:r w:rsidRPr="00E408CF">
              <w:t>PSOEPCS EXPIRED DEA FAILOVER</w:t>
            </w:r>
          </w:p>
        </w:tc>
        <w:tc>
          <w:tcPr>
            <w:tcW w:w="2610" w:type="dxa"/>
            <w:shd w:val="clear" w:color="auto" w:fill="auto"/>
          </w:tcPr>
          <w:p w14:paraId="05D4A300" w14:textId="77777777" w:rsidR="00AC5725" w:rsidRPr="00E408CF" w:rsidRDefault="00AC5725" w:rsidP="00E408CF">
            <w:pPr>
              <w:pStyle w:val="TableText"/>
            </w:pPr>
            <w:r w:rsidRPr="00E408CF">
              <w:t>SEND TO SITE</w:t>
            </w:r>
          </w:p>
        </w:tc>
      </w:tr>
    </w:tbl>
    <w:p w14:paraId="011CAD8D" w14:textId="59463D42" w:rsidR="00AC5725" w:rsidRPr="001D3DFA" w:rsidRDefault="00AC5725" w:rsidP="001D3DFA">
      <w:pPr>
        <w:pStyle w:val="BodyTextBullet1"/>
        <w:numPr>
          <w:ilvl w:val="0"/>
          <w:numId w:val="0"/>
        </w:numPr>
        <w:rPr>
          <w:i/>
          <w:iCs/>
        </w:rPr>
      </w:pPr>
    </w:p>
    <w:p w14:paraId="669363F6" w14:textId="0923CF2D" w:rsidR="00F704AF" w:rsidRPr="006261BF" w:rsidRDefault="00AD1D20" w:rsidP="006261BF">
      <w:pPr>
        <w:spacing w:before="60" w:after="60"/>
        <w:rPr>
          <w:b/>
          <w:color w:val="auto"/>
          <w:sz w:val="22"/>
          <w:szCs w:val="22"/>
        </w:rPr>
      </w:pPr>
      <w:r w:rsidRPr="006261BF">
        <w:rPr>
          <w:b/>
          <w:color w:val="auto"/>
          <w:sz w:val="22"/>
          <w:szCs w:val="22"/>
        </w:rPr>
        <w:t>Patch PSO*7.0*545 installs the following Remote Procedure Calls:</w:t>
      </w:r>
    </w:p>
    <w:tbl>
      <w:tblPr>
        <w:tblStyle w:val="TableGrid"/>
        <w:tblW w:w="7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495"/>
        <w:gridCol w:w="2610"/>
      </w:tblGrid>
      <w:tr w:rsidR="00F704AF" w:rsidRPr="003B1860" w14:paraId="71C027D8" w14:textId="77777777" w:rsidTr="1897D6C5">
        <w:trPr>
          <w:cantSplit/>
          <w:trHeight w:val="314"/>
          <w:tblHeader/>
        </w:trPr>
        <w:tc>
          <w:tcPr>
            <w:tcW w:w="4495" w:type="dxa"/>
            <w:shd w:val="clear" w:color="auto" w:fill="D9D9D9" w:themeFill="background1" w:themeFillShade="D9"/>
          </w:tcPr>
          <w:p w14:paraId="5BE77486" w14:textId="5982C5C6" w:rsidR="00F704AF" w:rsidRPr="00E408CF" w:rsidRDefault="7C5FCCD4" w:rsidP="00E33C3B">
            <w:pPr>
              <w:pStyle w:val="TableHeading"/>
              <w:keepNext/>
            </w:pPr>
            <w:r>
              <w:t>Remote Procedure</w:t>
            </w:r>
            <w:r w:rsidR="5A7544D7">
              <w:t xml:space="preserve"> Name</w:t>
            </w:r>
          </w:p>
        </w:tc>
        <w:tc>
          <w:tcPr>
            <w:tcW w:w="2610" w:type="dxa"/>
            <w:shd w:val="clear" w:color="auto" w:fill="D9D9D9" w:themeFill="background1" w:themeFillShade="D9"/>
          </w:tcPr>
          <w:p w14:paraId="596E264C" w14:textId="77777777" w:rsidR="00F704AF" w:rsidRPr="00E408CF" w:rsidRDefault="00F704AF" w:rsidP="00E33C3B">
            <w:pPr>
              <w:pStyle w:val="TableHeading"/>
              <w:keepNext/>
            </w:pPr>
            <w:r w:rsidRPr="00E408CF">
              <w:t>Install Action</w:t>
            </w:r>
          </w:p>
        </w:tc>
      </w:tr>
      <w:tr w:rsidR="00F704AF" w:rsidRPr="003B1860" w14:paraId="4DA5E9A4" w14:textId="77777777" w:rsidTr="1897D6C5">
        <w:tc>
          <w:tcPr>
            <w:tcW w:w="4495" w:type="dxa"/>
          </w:tcPr>
          <w:p w14:paraId="73C57B6F" w14:textId="66045EB9" w:rsidR="00F704AF" w:rsidRPr="00E408CF" w:rsidRDefault="00F704AF" w:rsidP="00E408CF">
            <w:pPr>
              <w:pStyle w:val="TableText"/>
            </w:pPr>
            <w:r w:rsidRPr="00E408CF">
              <w:t>PSO EPCS ADD DEA</w:t>
            </w:r>
          </w:p>
        </w:tc>
        <w:tc>
          <w:tcPr>
            <w:tcW w:w="2610" w:type="dxa"/>
            <w:shd w:val="clear" w:color="auto" w:fill="auto"/>
          </w:tcPr>
          <w:p w14:paraId="7A1D35CD" w14:textId="77777777" w:rsidR="00F704AF" w:rsidRPr="00E408CF" w:rsidRDefault="00F704AF" w:rsidP="00E408CF">
            <w:pPr>
              <w:pStyle w:val="TableText"/>
            </w:pPr>
            <w:r w:rsidRPr="00E408CF">
              <w:t>SEND TO SITE</w:t>
            </w:r>
          </w:p>
        </w:tc>
      </w:tr>
      <w:tr w:rsidR="00F704AF" w:rsidRPr="003B1860" w14:paraId="178CA27B" w14:textId="77777777" w:rsidTr="1897D6C5">
        <w:tc>
          <w:tcPr>
            <w:tcW w:w="4495" w:type="dxa"/>
          </w:tcPr>
          <w:p w14:paraId="71010F44" w14:textId="0D8F52A2" w:rsidR="00F704AF" w:rsidRPr="00E408CF" w:rsidRDefault="00F704AF" w:rsidP="00E408CF">
            <w:pPr>
              <w:pStyle w:val="TableText"/>
            </w:pPr>
            <w:r w:rsidRPr="00E408CF">
              <w:t>PSO EPCS DEA DUP CHECK</w:t>
            </w:r>
          </w:p>
        </w:tc>
        <w:tc>
          <w:tcPr>
            <w:tcW w:w="2610" w:type="dxa"/>
            <w:shd w:val="clear" w:color="auto" w:fill="auto"/>
          </w:tcPr>
          <w:p w14:paraId="50B3A9F9" w14:textId="77777777" w:rsidR="00F704AF" w:rsidRPr="00E408CF" w:rsidRDefault="00F704AF" w:rsidP="00E408CF">
            <w:pPr>
              <w:pStyle w:val="TableText"/>
            </w:pPr>
            <w:r w:rsidRPr="00E408CF">
              <w:t>SEND TO SITE</w:t>
            </w:r>
          </w:p>
        </w:tc>
      </w:tr>
      <w:tr w:rsidR="00F704AF" w:rsidRPr="003B1860" w14:paraId="13D39BFF" w14:textId="77777777" w:rsidTr="1897D6C5">
        <w:tc>
          <w:tcPr>
            <w:tcW w:w="4495" w:type="dxa"/>
          </w:tcPr>
          <w:p w14:paraId="0942072D" w14:textId="5FE74215" w:rsidR="00F704AF" w:rsidRPr="00E408CF" w:rsidRDefault="00F704AF" w:rsidP="00E408CF">
            <w:pPr>
              <w:pStyle w:val="TableText"/>
            </w:pPr>
            <w:r w:rsidRPr="00E408CF">
              <w:t>PSO EPCS DEADOJ</w:t>
            </w:r>
          </w:p>
        </w:tc>
        <w:tc>
          <w:tcPr>
            <w:tcW w:w="2610" w:type="dxa"/>
            <w:shd w:val="clear" w:color="auto" w:fill="auto"/>
          </w:tcPr>
          <w:p w14:paraId="451A0F8E" w14:textId="77777777" w:rsidR="00F704AF" w:rsidRPr="00E408CF" w:rsidRDefault="00F704AF" w:rsidP="00E408CF">
            <w:pPr>
              <w:pStyle w:val="TableText"/>
            </w:pPr>
            <w:r w:rsidRPr="00E408CF">
              <w:t>SEND TO SITE</w:t>
            </w:r>
          </w:p>
        </w:tc>
      </w:tr>
      <w:tr w:rsidR="00F704AF" w:rsidRPr="003B1860" w14:paraId="4436EE35" w14:textId="77777777" w:rsidTr="1897D6C5">
        <w:tc>
          <w:tcPr>
            <w:tcW w:w="4495" w:type="dxa"/>
          </w:tcPr>
          <w:p w14:paraId="38143E35" w14:textId="673498E0" w:rsidR="00F704AF" w:rsidRPr="00E408CF" w:rsidRDefault="00F704AF" w:rsidP="00E408CF">
            <w:pPr>
              <w:pStyle w:val="TableText"/>
            </w:pPr>
            <w:r w:rsidRPr="00E408CF">
              <w:t>PSO EPCS DEALIST</w:t>
            </w:r>
          </w:p>
        </w:tc>
        <w:tc>
          <w:tcPr>
            <w:tcW w:w="2610" w:type="dxa"/>
            <w:shd w:val="clear" w:color="auto" w:fill="auto"/>
          </w:tcPr>
          <w:p w14:paraId="7BA35669" w14:textId="77777777" w:rsidR="00F704AF" w:rsidRPr="00E408CF" w:rsidRDefault="00F704AF" w:rsidP="00E408CF">
            <w:pPr>
              <w:pStyle w:val="TableText"/>
            </w:pPr>
            <w:r w:rsidRPr="00E408CF">
              <w:t>SEND TO SITE</w:t>
            </w:r>
          </w:p>
        </w:tc>
      </w:tr>
      <w:tr w:rsidR="00F704AF" w:rsidRPr="003B1860" w14:paraId="7A2C5061" w14:textId="77777777" w:rsidTr="1897D6C5">
        <w:tc>
          <w:tcPr>
            <w:tcW w:w="4495" w:type="dxa"/>
          </w:tcPr>
          <w:p w14:paraId="0A5D4F08" w14:textId="7B3D5276" w:rsidR="00F704AF" w:rsidRPr="00E408CF" w:rsidRDefault="00F704AF" w:rsidP="00E408CF">
            <w:pPr>
              <w:pStyle w:val="TableText"/>
            </w:pPr>
            <w:r w:rsidRPr="00E408CF">
              <w:t>PSO EPCS DETOX CHECK</w:t>
            </w:r>
          </w:p>
        </w:tc>
        <w:tc>
          <w:tcPr>
            <w:tcW w:w="2610" w:type="dxa"/>
            <w:shd w:val="clear" w:color="auto" w:fill="auto"/>
          </w:tcPr>
          <w:p w14:paraId="38ADAF56" w14:textId="77777777" w:rsidR="00F704AF" w:rsidRPr="00E408CF" w:rsidRDefault="00F704AF" w:rsidP="00E408CF">
            <w:pPr>
              <w:pStyle w:val="TableText"/>
            </w:pPr>
            <w:r w:rsidRPr="00E408CF">
              <w:t>SEND TO SITE</w:t>
            </w:r>
          </w:p>
        </w:tc>
      </w:tr>
      <w:tr w:rsidR="006D48A5" w:rsidRPr="003B1860" w14:paraId="5765FC2A" w14:textId="77777777" w:rsidTr="1897D6C5">
        <w:tc>
          <w:tcPr>
            <w:tcW w:w="4495" w:type="dxa"/>
          </w:tcPr>
          <w:p w14:paraId="6167D113" w14:textId="0F23AEE5" w:rsidR="006D48A5" w:rsidRPr="00E408CF" w:rsidRDefault="006D48A5" w:rsidP="00E408CF">
            <w:pPr>
              <w:pStyle w:val="TableText"/>
            </w:pPr>
            <w:r w:rsidRPr="00E408CF">
              <w:t>PSO EPCS EDIT</w:t>
            </w:r>
          </w:p>
        </w:tc>
        <w:tc>
          <w:tcPr>
            <w:tcW w:w="2610" w:type="dxa"/>
            <w:shd w:val="clear" w:color="auto" w:fill="auto"/>
          </w:tcPr>
          <w:p w14:paraId="66CCBC70" w14:textId="3E51D013" w:rsidR="006D48A5" w:rsidRPr="00E408CF" w:rsidRDefault="006D48A5" w:rsidP="00E408CF">
            <w:pPr>
              <w:pStyle w:val="TableText"/>
            </w:pPr>
            <w:r w:rsidRPr="00E408CF">
              <w:t>SEND TO SITE</w:t>
            </w:r>
          </w:p>
        </w:tc>
      </w:tr>
      <w:tr w:rsidR="006D48A5" w:rsidRPr="003B1860" w14:paraId="6FA0E6FF" w14:textId="77777777" w:rsidTr="1897D6C5">
        <w:tc>
          <w:tcPr>
            <w:tcW w:w="4495" w:type="dxa"/>
          </w:tcPr>
          <w:p w14:paraId="730A6136" w14:textId="67EDBDD2" w:rsidR="006D48A5" w:rsidRPr="00E408CF" w:rsidRDefault="006D48A5" w:rsidP="00E408CF">
            <w:pPr>
              <w:pStyle w:val="TableText"/>
            </w:pPr>
            <w:r w:rsidRPr="00E408CF">
              <w:t>PSO EPCS FIELD HELP</w:t>
            </w:r>
          </w:p>
        </w:tc>
        <w:tc>
          <w:tcPr>
            <w:tcW w:w="2610" w:type="dxa"/>
            <w:shd w:val="clear" w:color="auto" w:fill="auto"/>
          </w:tcPr>
          <w:p w14:paraId="704058F0" w14:textId="63A82FC8" w:rsidR="006D48A5" w:rsidRPr="00E408CF" w:rsidRDefault="006D48A5" w:rsidP="00E408CF">
            <w:pPr>
              <w:pStyle w:val="TableText"/>
            </w:pPr>
            <w:r w:rsidRPr="00E408CF">
              <w:t>SEND TO SITE</w:t>
            </w:r>
          </w:p>
        </w:tc>
      </w:tr>
      <w:tr w:rsidR="006D48A5" w:rsidRPr="003B1860" w14:paraId="5C4EE6A2" w14:textId="77777777" w:rsidTr="1897D6C5">
        <w:tc>
          <w:tcPr>
            <w:tcW w:w="4495" w:type="dxa"/>
          </w:tcPr>
          <w:p w14:paraId="3BAA3B9B" w14:textId="74ACCB85" w:rsidR="006D48A5" w:rsidRPr="00E408CF" w:rsidRDefault="006D48A5" w:rsidP="00E408CF">
            <w:pPr>
              <w:pStyle w:val="TableText"/>
            </w:pPr>
            <w:r w:rsidRPr="00E408CF">
              <w:t>PSO EPCS FILE NP SCHED</w:t>
            </w:r>
          </w:p>
        </w:tc>
        <w:tc>
          <w:tcPr>
            <w:tcW w:w="2610" w:type="dxa"/>
            <w:shd w:val="clear" w:color="auto" w:fill="auto"/>
          </w:tcPr>
          <w:p w14:paraId="0CBD7C1C" w14:textId="463E056A" w:rsidR="006D48A5" w:rsidRPr="00E408CF" w:rsidRDefault="006D48A5" w:rsidP="00E408CF">
            <w:pPr>
              <w:pStyle w:val="TableText"/>
            </w:pPr>
            <w:r w:rsidRPr="00E408CF">
              <w:t>SEND TO SITE</w:t>
            </w:r>
          </w:p>
        </w:tc>
      </w:tr>
      <w:tr w:rsidR="006D48A5" w:rsidRPr="003B1860" w14:paraId="1E032871" w14:textId="77777777" w:rsidTr="1897D6C5">
        <w:tc>
          <w:tcPr>
            <w:tcW w:w="4495" w:type="dxa"/>
          </w:tcPr>
          <w:p w14:paraId="5F819609" w14:textId="0196B112" w:rsidR="006D48A5" w:rsidRPr="00E408CF" w:rsidRDefault="006D48A5" w:rsidP="00E408CF">
            <w:pPr>
              <w:pStyle w:val="TableText"/>
            </w:pPr>
            <w:r w:rsidRPr="00E408CF">
              <w:t>PSO EPCS FILER</w:t>
            </w:r>
          </w:p>
        </w:tc>
        <w:tc>
          <w:tcPr>
            <w:tcW w:w="2610" w:type="dxa"/>
            <w:shd w:val="clear" w:color="auto" w:fill="auto"/>
          </w:tcPr>
          <w:p w14:paraId="0965B5FC" w14:textId="546293B7" w:rsidR="006D48A5" w:rsidRPr="00E408CF" w:rsidRDefault="006D48A5" w:rsidP="00E408CF">
            <w:pPr>
              <w:pStyle w:val="TableText"/>
            </w:pPr>
            <w:r w:rsidRPr="00E408CF">
              <w:t>SEND TO SITE</w:t>
            </w:r>
          </w:p>
        </w:tc>
      </w:tr>
      <w:tr w:rsidR="006D48A5" w:rsidRPr="003B1860" w14:paraId="38BF47E9" w14:textId="77777777" w:rsidTr="1897D6C5">
        <w:tc>
          <w:tcPr>
            <w:tcW w:w="4495" w:type="dxa"/>
          </w:tcPr>
          <w:p w14:paraId="36F2D99E" w14:textId="689F481F" w:rsidR="006D48A5" w:rsidRPr="00E408CF" w:rsidRDefault="006D48A5" w:rsidP="00E408CF">
            <w:pPr>
              <w:pStyle w:val="TableText"/>
            </w:pPr>
            <w:r w:rsidRPr="00E408CF">
              <w:t>PSO EPCS GET LIST</w:t>
            </w:r>
          </w:p>
        </w:tc>
        <w:tc>
          <w:tcPr>
            <w:tcW w:w="2610" w:type="dxa"/>
            <w:shd w:val="clear" w:color="auto" w:fill="auto"/>
          </w:tcPr>
          <w:p w14:paraId="1D9358B8" w14:textId="64C9B602" w:rsidR="006D48A5" w:rsidRPr="00E408CF" w:rsidRDefault="006D48A5" w:rsidP="00E408CF">
            <w:pPr>
              <w:pStyle w:val="TableText"/>
            </w:pPr>
            <w:r w:rsidRPr="00E408CF">
              <w:t>SEND TO SITE</w:t>
            </w:r>
          </w:p>
        </w:tc>
      </w:tr>
      <w:tr w:rsidR="006D48A5" w:rsidRPr="003B1860" w14:paraId="390A52F2" w14:textId="77777777" w:rsidTr="1897D6C5">
        <w:tc>
          <w:tcPr>
            <w:tcW w:w="4495" w:type="dxa"/>
          </w:tcPr>
          <w:p w14:paraId="36579D28" w14:textId="1C5864FD" w:rsidR="006D48A5" w:rsidRPr="00E408CF" w:rsidRDefault="006D48A5" w:rsidP="00E408CF">
            <w:pPr>
              <w:pStyle w:val="TableText"/>
            </w:pPr>
            <w:r w:rsidRPr="00E408CF">
              <w:t>PSO EPCS LIST NP SCHED</w:t>
            </w:r>
          </w:p>
        </w:tc>
        <w:tc>
          <w:tcPr>
            <w:tcW w:w="2610" w:type="dxa"/>
            <w:shd w:val="clear" w:color="auto" w:fill="auto"/>
          </w:tcPr>
          <w:p w14:paraId="5A34DCE0" w14:textId="3C7D9355" w:rsidR="006D48A5" w:rsidRPr="00E408CF" w:rsidRDefault="006D48A5" w:rsidP="00E408CF">
            <w:pPr>
              <w:pStyle w:val="TableText"/>
            </w:pPr>
            <w:r w:rsidRPr="00E408CF">
              <w:t>SEND TO SITE</w:t>
            </w:r>
          </w:p>
        </w:tc>
      </w:tr>
      <w:tr w:rsidR="006D48A5" w:rsidRPr="003B1860" w14:paraId="63983141" w14:textId="77777777" w:rsidTr="1897D6C5">
        <w:tc>
          <w:tcPr>
            <w:tcW w:w="4495" w:type="dxa"/>
          </w:tcPr>
          <w:p w14:paraId="41DB0C1E" w14:textId="25CE3929" w:rsidR="006D48A5" w:rsidRPr="00E408CF" w:rsidRDefault="006D48A5" w:rsidP="00E408CF">
            <w:pPr>
              <w:pStyle w:val="TableText"/>
            </w:pPr>
            <w:r w:rsidRPr="00E408CF">
              <w:t>PSO EPCS LIST OPTN DESC</w:t>
            </w:r>
          </w:p>
        </w:tc>
        <w:tc>
          <w:tcPr>
            <w:tcW w:w="2610" w:type="dxa"/>
            <w:shd w:val="clear" w:color="auto" w:fill="auto"/>
          </w:tcPr>
          <w:p w14:paraId="0B6CAF92" w14:textId="3889EB66" w:rsidR="006D48A5" w:rsidRPr="00E408CF" w:rsidRDefault="006D48A5" w:rsidP="00E408CF">
            <w:pPr>
              <w:pStyle w:val="TableText"/>
            </w:pPr>
            <w:r w:rsidRPr="00E408CF">
              <w:t>SEND TO SITE</w:t>
            </w:r>
          </w:p>
        </w:tc>
      </w:tr>
      <w:tr w:rsidR="006D48A5" w:rsidRPr="003B1860" w14:paraId="71E933C9" w14:textId="77777777" w:rsidTr="1897D6C5">
        <w:tc>
          <w:tcPr>
            <w:tcW w:w="4495" w:type="dxa"/>
          </w:tcPr>
          <w:p w14:paraId="1591DB8A" w14:textId="0739F374" w:rsidR="006D48A5" w:rsidRPr="00E408CF" w:rsidRDefault="006D48A5" w:rsidP="00E408CF">
            <w:pPr>
              <w:pStyle w:val="TableText"/>
            </w:pPr>
            <w:r w:rsidRPr="00E408CF">
              <w:lastRenderedPageBreak/>
              <w:t>PSO EPCS MBM</w:t>
            </w:r>
          </w:p>
        </w:tc>
        <w:tc>
          <w:tcPr>
            <w:tcW w:w="2610" w:type="dxa"/>
            <w:shd w:val="clear" w:color="auto" w:fill="auto"/>
          </w:tcPr>
          <w:p w14:paraId="17A00B96" w14:textId="1E187D2D" w:rsidR="006D48A5" w:rsidRPr="00E408CF" w:rsidRDefault="006D48A5" w:rsidP="00E408CF">
            <w:pPr>
              <w:pStyle w:val="TableText"/>
            </w:pPr>
            <w:r w:rsidRPr="00E408CF">
              <w:t>SEND TO SITE</w:t>
            </w:r>
          </w:p>
        </w:tc>
      </w:tr>
      <w:tr w:rsidR="006D48A5" w:rsidRPr="003B1860" w14:paraId="5776CF49" w14:textId="77777777" w:rsidTr="1897D6C5">
        <w:tc>
          <w:tcPr>
            <w:tcW w:w="4495" w:type="dxa"/>
          </w:tcPr>
          <w:p w14:paraId="17683EC5" w14:textId="21F321C6" w:rsidR="006D48A5" w:rsidRPr="00E408CF" w:rsidRDefault="006D48A5" w:rsidP="00E408CF">
            <w:pPr>
              <w:pStyle w:val="TableText"/>
            </w:pPr>
            <w:r w:rsidRPr="00E408CF">
              <w:t>PSO EPCS REMOVE DEA</w:t>
            </w:r>
          </w:p>
        </w:tc>
        <w:tc>
          <w:tcPr>
            <w:tcW w:w="2610" w:type="dxa"/>
            <w:shd w:val="clear" w:color="auto" w:fill="auto"/>
          </w:tcPr>
          <w:p w14:paraId="153CC5A4" w14:textId="2C86E803" w:rsidR="006D48A5" w:rsidRPr="00E408CF" w:rsidRDefault="006D48A5" w:rsidP="00E408CF">
            <w:pPr>
              <w:pStyle w:val="TableText"/>
            </w:pPr>
            <w:r w:rsidRPr="00E408CF">
              <w:t>SEND TO SITE</w:t>
            </w:r>
          </w:p>
        </w:tc>
      </w:tr>
      <w:tr w:rsidR="006D48A5" w:rsidRPr="003B1860" w14:paraId="6DD3ADE9" w14:textId="77777777" w:rsidTr="1897D6C5">
        <w:tc>
          <w:tcPr>
            <w:tcW w:w="4495" w:type="dxa"/>
          </w:tcPr>
          <w:p w14:paraId="1DF3BC27" w14:textId="40E3B608" w:rsidR="006D48A5" w:rsidRPr="00E408CF" w:rsidRDefault="006D48A5" w:rsidP="00E408CF">
            <w:pPr>
              <w:pStyle w:val="TableText"/>
            </w:pPr>
            <w:r w:rsidRPr="00E408CF">
              <w:t>PSO EPCS REPORTS</w:t>
            </w:r>
          </w:p>
        </w:tc>
        <w:tc>
          <w:tcPr>
            <w:tcW w:w="2610" w:type="dxa"/>
            <w:shd w:val="clear" w:color="auto" w:fill="auto"/>
          </w:tcPr>
          <w:p w14:paraId="2A85E5F5" w14:textId="4E7F8B90" w:rsidR="006D48A5" w:rsidRPr="00E408CF" w:rsidRDefault="006D48A5" w:rsidP="00E408CF">
            <w:pPr>
              <w:pStyle w:val="TableText"/>
            </w:pPr>
            <w:r w:rsidRPr="00E408CF">
              <w:t>SEND TO SITE</w:t>
            </w:r>
          </w:p>
        </w:tc>
      </w:tr>
      <w:tr w:rsidR="006D48A5" w:rsidRPr="003B1860" w14:paraId="5995EEC0" w14:textId="77777777" w:rsidTr="1897D6C5">
        <w:tc>
          <w:tcPr>
            <w:tcW w:w="4495" w:type="dxa"/>
          </w:tcPr>
          <w:p w14:paraId="627D6EF5" w14:textId="3EFDCDE4" w:rsidR="006D48A5" w:rsidRPr="00E408CF" w:rsidRDefault="006D48A5" w:rsidP="00E408CF">
            <w:pPr>
              <w:pStyle w:val="TableText"/>
            </w:pPr>
            <w:r w:rsidRPr="00E408CF">
              <w:t>PSO EPCS SYSTEM DATE TIME</w:t>
            </w:r>
          </w:p>
        </w:tc>
        <w:tc>
          <w:tcPr>
            <w:tcW w:w="2610" w:type="dxa"/>
            <w:shd w:val="clear" w:color="auto" w:fill="auto"/>
          </w:tcPr>
          <w:p w14:paraId="01168FC3" w14:textId="4EE946D5" w:rsidR="006D48A5" w:rsidRPr="00E408CF" w:rsidRDefault="006D48A5" w:rsidP="00E408CF">
            <w:pPr>
              <w:pStyle w:val="TableText"/>
            </w:pPr>
            <w:r w:rsidRPr="00E408CF">
              <w:t>SEND TO SITE</w:t>
            </w:r>
          </w:p>
        </w:tc>
      </w:tr>
      <w:tr w:rsidR="006D48A5" w:rsidRPr="003B1860" w14:paraId="2A19CD0E" w14:textId="77777777" w:rsidTr="1897D6C5">
        <w:tc>
          <w:tcPr>
            <w:tcW w:w="4495" w:type="dxa"/>
          </w:tcPr>
          <w:p w14:paraId="7F847CEF" w14:textId="71A76458" w:rsidR="006D48A5" w:rsidRPr="00E408CF" w:rsidRDefault="006D48A5" w:rsidP="00E408CF">
            <w:pPr>
              <w:pStyle w:val="TableText"/>
            </w:pPr>
            <w:r w:rsidRPr="00E408CF">
              <w:t>PSO EPCS TOPIC HELP</w:t>
            </w:r>
          </w:p>
        </w:tc>
        <w:tc>
          <w:tcPr>
            <w:tcW w:w="2610" w:type="dxa"/>
            <w:shd w:val="clear" w:color="auto" w:fill="auto"/>
          </w:tcPr>
          <w:p w14:paraId="18B9C726" w14:textId="664F3AEF" w:rsidR="006D48A5" w:rsidRPr="00E408CF" w:rsidRDefault="006D48A5" w:rsidP="00E408CF">
            <w:pPr>
              <w:pStyle w:val="TableText"/>
            </w:pPr>
            <w:r w:rsidRPr="00E408CF">
              <w:t>SEND TO SITE</w:t>
            </w:r>
          </w:p>
        </w:tc>
      </w:tr>
      <w:tr w:rsidR="006D48A5" w:rsidRPr="003B1860" w14:paraId="66ED63BB" w14:textId="77777777" w:rsidTr="1897D6C5">
        <w:tc>
          <w:tcPr>
            <w:tcW w:w="4495" w:type="dxa"/>
          </w:tcPr>
          <w:p w14:paraId="58363ADE" w14:textId="63EC321D" w:rsidR="006D48A5" w:rsidRPr="00E408CF" w:rsidRDefault="006D48A5" w:rsidP="00E408CF">
            <w:pPr>
              <w:pStyle w:val="TableText"/>
            </w:pPr>
            <w:r w:rsidRPr="00E408CF">
              <w:t>PSO EPCS VA# DUP CHECK</w:t>
            </w:r>
          </w:p>
        </w:tc>
        <w:tc>
          <w:tcPr>
            <w:tcW w:w="2610" w:type="dxa"/>
            <w:shd w:val="clear" w:color="auto" w:fill="auto"/>
          </w:tcPr>
          <w:p w14:paraId="337D3F2D" w14:textId="0894CFB3" w:rsidR="006D48A5" w:rsidRPr="00E408CF" w:rsidRDefault="006D48A5" w:rsidP="00E408CF">
            <w:pPr>
              <w:pStyle w:val="TableText"/>
            </w:pPr>
            <w:r w:rsidRPr="00E408CF">
              <w:t>SEND TO SITE</w:t>
            </w:r>
          </w:p>
        </w:tc>
      </w:tr>
      <w:tr w:rsidR="006D48A5" w:rsidRPr="003B1860" w14:paraId="73495298" w14:textId="77777777" w:rsidTr="1897D6C5">
        <w:tc>
          <w:tcPr>
            <w:tcW w:w="4495" w:type="dxa"/>
          </w:tcPr>
          <w:p w14:paraId="21501413" w14:textId="5ECB1612" w:rsidR="006D48A5" w:rsidRPr="00E408CF" w:rsidRDefault="006D48A5" w:rsidP="00E408CF">
            <w:pPr>
              <w:pStyle w:val="TableText"/>
            </w:pPr>
            <w:r w:rsidRPr="00E408CF">
              <w:t>PSO EPCS VERSION</w:t>
            </w:r>
          </w:p>
        </w:tc>
        <w:tc>
          <w:tcPr>
            <w:tcW w:w="2610" w:type="dxa"/>
            <w:shd w:val="clear" w:color="auto" w:fill="auto"/>
          </w:tcPr>
          <w:p w14:paraId="181EDE78" w14:textId="4FF0B695" w:rsidR="006D48A5" w:rsidRPr="00E408CF" w:rsidRDefault="006D48A5" w:rsidP="00E408CF">
            <w:pPr>
              <w:pStyle w:val="TableText"/>
            </w:pPr>
            <w:r w:rsidRPr="00E408CF">
              <w:t>SEND TO SITE</w:t>
            </w:r>
          </w:p>
        </w:tc>
      </w:tr>
    </w:tbl>
    <w:p w14:paraId="32AD4F8E" w14:textId="40C3EAB6" w:rsidR="00800697" w:rsidRDefault="00800697" w:rsidP="00CB1029">
      <w:pPr>
        <w:pStyle w:val="BodyText"/>
        <w:tabs>
          <w:tab w:val="clear" w:pos="720"/>
          <w:tab w:val="left" w:pos="1320"/>
        </w:tabs>
      </w:pPr>
    </w:p>
    <w:p w14:paraId="731EEBDE" w14:textId="77777777" w:rsidR="00CB1029" w:rsidRPr="00B6391C" w:rsidRDefault="00CB1029" w:rsidP="00CB1029">
      <w:pPr>
        <w:keepLines/>
        <w:autoSpaceDE w:val="0"/>
        <w:autoSpaceDN w:val="0"/>
        <w:adjustRightInd w:val="0"/>
        <w:spacing w:before="60" w:line="240" w:lineRule="atLeast"/>
        <w:rPr>
          <w:b/>
          <w:bCs/>
          <w:color w:val="auto"/>
          <w:sz w:val="28"/>
          <w:szCs w:val="28"/>
          <w:u w:val="single"/>
        </w:rPr>
      </w:pPr>
      <w:r w:rsidRPr="00B6391C">
        <w:rPr>
          <w:b/>
          <w:bCs/>
          <w:color w:val="auto"/>
          <w:sz w:val="28"/>
          <w:szCs w:val="28"/>
          <w:u w:val="single"/>
        </w:rPr>
        <w:t>PSJ*5.0*372</w:t>
      </w:r>
    </w:p>
    <w:p w14:paraId="044BA2E1" w14:textId="77777777" w:rsidR="00CB1029" w:rsidRPr="00B6391C" w:rsidRDefault="00CB1029" w:rsidP="00CB1029">
      <w:pPr>
        <w:spacing w:before="60" w:after="60"/>
        <w:rPr>
          <w:b/>
          <w:bCs/>
          <w:color w:val="auto"/>
          <w:sz w:val="22"/>
          <w:szCs w:val="22"/>
        </w:rPr>
      </w:pPr>
      <w:r w:rsidRPr="00B6391C">
        <w:rPr>
          <w:b/>
          <w:bCs/>
          <w:color w:val="auto"/>
          <w:sz w:val="22"/>
          <w:szCs w:val="22"/>
        </w:rPr>
        <w:t>Patch PSJ*5.0*372 installs the following routines:</w:t>
      </w:r>
    </w:p>
    <w:tbl>
      <w:tblPr>
        <w:tblStyle w:val="TableGrid"/>
        <w:tblW w:w="0" w:type="auto"/>
        <w:tblLook w:val="04A0" w:firstRow="1" w:lastRow="0" w:firstColumn="1" w:lastColumn="0" w:noHBand="0" w:noVBand="1"/>
      </w:tblPr>
      <w:tblGrid>
        <w:gridCol w:w="2245"/>
        <w:gridCol w:w="2520"/>
      </w:tblGrid>
      <w:tr w:rsidR="00CB1029" w:rsidRPr="00B6391C" w14:paraId="7A048000" w14:textId="77777777" w:rsidTr="00467FD9">
        <w:tc>
          <w:tcPr>
            <w:tcW w:w="2245" w:type="dxa"/>
            <w:shd w:val="clear" w:color="auto" w:fill="D9D9D9" w:themeFill="background1" w:themeFillShade="D9"/>
          </w:tcPr>
          <w:p w14:paraId="64B455B2" w14:textId="77777777" w:rsidR="00CB1029" w:rsidRPr="00467FD9" w:rsidRDefault="00CB1029" w:rsidP="00467FD9">
            <w:pPr>
              <w:pStyle w:val="TableHeading"/>
              <w:keepNext/>
            </w:pPr>
            <w:r w:rsidRPr="00467FD9">
              <w:t>Routine Name</w:t>
            </w:r>
          </w:p>
        </w:tc>
        <w:tc>
          <w:tcPr>
            <w:tcW w:w="2520" w:type="dxa"/>
            <w:shd w:val="clear" w:color="auto" w:fill="D9D9D9" w:themeFill="background1" w:themeFillShade="D9"/>
          </w:tcPr>
          <w:p w14:paraId="75488433" w14:textId="77777777" w:rsidR="00CB1029" w:rsidRPr="00467FD9" w:rsidRDefault="00CB1029" w:rsidP="00467FD9">
            <w:pPr>
              <w:pStyle w:val="TableHeading"/>
              <w:keepNext/>
            </w:pPr>
            <w:r w:rsidRPr="00467FD9">
              <w:t>New/Modified</w:t>
            </w:r>
          </w:p>
        </w:tc>
      </w:tr>
      <w:tr w:rsidR="00CB1029" w:rsidRPr="00B6391C" w14:paraId="23A1361A" w14:textId="77777777" w:rsidTr="007B3EB2">
        <w:tc>
          <w:tcPr>
            <w:tcW w:w="2245" w:type="dxa"/>
          </w:tcPr>
          <w:p w14:paraId="19AF7A5C" w14:textId="77777777" w:rsidR="00CB1029" w:rsidRPr="00B6391C" w:rsidRDefault="00CB1029" w:rsidP="007B3EB2">
            <w:pPr>
              <w:spacing w:before="60" w:after="60"/>
              <w:rPr>
                <w:rFonts w:ascii="Arial" w:hAnsi="Arial" w:cs="Arial"/>
                <w:color w:val="auto"/>
                <w:sz w:val="22"/>
                <w:szCs w:val="22"/>
              </w:rPr>
            </w:pPr>
            <w:r w:rsidRPr="00B6391C">
              <w:rPr>
                <w:rFonts w:ascii="Arial" w:hAnsi="Arial" w:cs="Arial"/>
                <w:color w:val="auto"/>
                <w:sz w:val="22"/>
                <w:szCs w:val="22"/>
              </w:rPr>
              <w:t>PSGOD</w:t>
            </w:r>
          </w:p>
        </w:tc>
        <w:tc>
          <w:tcPr>
            <w:tcW w:w="2520" w:type="dxa"/>
          </w:tcPr>
          <w:p w14:paraId="7BF5E6B9" w14:textId="77777777" w:rsidR="00CB1029" w:rsidRPr="00B6391C" w:rsidRDefault="00CB1029" w:rsidP="007B3EB2">
            <w:pPr>
              <w:spacing w:before="60" w:after="60"/>
              <w:rPr>
                <w:rFonts w:ascii="Arial" w:hAnsi="Arial" w:cs="Arial"/>
                <w:color w:val="auto"/>
                <w:sz w:val="22"/>
                <w:szCs w:val="22"/>
              </w:rPr>
            </w:pPr>
            <w:r w:rsidRPr="00B6391C">
              <w:rPr>
                <w:rFonts w:ascii="Arial" w:hAnsi="Arial" w:cs="Arial"/>
                <w:color w:val="auto"/>
                <w:sz w:val="22"/>
                <w:szCs w:val="22"/>
              </w:rPr>
              <w:t>Modified</w:t>
            </w:r>
          </w:p>
        </w:tc>
      </w:tr>
      <w:tr w:rsidR="00CB1029" w:rsidRPr="00B6391C" w14:paraId="55CC49F6" w14:textId="77777777" w:rsidTr="007B3EB2">
        <w:tc>
          <w:tcPr>
            <w:tcW w:w="2245" w:type="dxa"/>
          </w:tcPr>
          <w:p w14:paraId="7AA556B0" w14:textId="77777777" w:rsidR="00CB1029" w:rsidRPr="00B6391C" w:rsidRDefault="00CB1029" w:rsidP="007B3EB2">
            <w:pPr>
              <w:spacing w:before="60" w:after="60"/>
              <w:rPr>
                <w:rFonts w:ascii="Arial" w:hAnsi="Arial" w:cs="Arial"/>
                <w:color w:val="auto"/>
                <w:sz w:val="22"/>
                <w:szCs w:val="22"/>
              </w:rPr>
            </w:pPr>
            <w:r w:rsidRPr="00B6391C">
              <w:rPr>
                <w:rFonts w:ascii="Arial" w:hAnsi="Arial" w:cs="Arial"/>
                <w:color w:val="auto"/>
                <w:sz w:val="22"/>
                <w:szCs w:val="22"/>
              </w:rPr>
              <w:t>PSGOE42</w:t>
            </w:r>
          </w:p>
        </w:tc>
        <w:tc>
          <w:tcPr>
            <w:tcW w:w="2520" w:type="dxa"/>
          </w:tcPr>
          <w:p w14:paraId="33FB9693" w14:textId="77777777" w:rsidR="00CB1029" w:rsidRPr="00B6391C" w:rsidRDefault="00CB1029" w:rsidP="007B3EB2">
            <w:pPr>
              <w:spacing w:before="60" w:after="60"/>
              <w:rPr>
                <w:rFonts w:ascii="Arial" w:hAnsi="Arial" w:cs="Arial"/>
                <w:color w:val="auto"/>
                <w:sz w:val="22"/>
                <w:szCs w:val="22"/>
              </w:rPr>
            </w:pPr>
            <w:r w:rsidRPr="00B6391C">
              <w:rPr>
                <w:rFonts w:ascii="Arial" w:hAnsi="Arial" w:cs="Arial"/>
                <w:color w:val="auto"/>
                <w:sz w:val="22"/>
                <w:szCs w:val="22"/>
              </w:rPr>
              <w:t>Modified</w:t>
            </w:r>
          </w:p>
        </w:tc>
      </w:tr>
      <w:tr w:rsidR="00CB1029" w:rsidRPr="00B6391C" w14:paraId="6D048E39" w14:textId="77777777" w:rsidTr="007B3EB2">
        <w:tc>
          <w:tcPr>
            <w:tcW w:w="2245" w:type="dxa"/>
          </w:tcPr>
          <w:p w14:paraId="193E43ED" w14:textId="77777777" w:rsidR="00CB1029" w:rsidRPr="00B6391C" w:rsidRDefault="00CB1029" w:rsidP="007B3EB2">
            <w:pPr>
              <w:spacing w:before="60" w:after="60"/>
              <w:rPr>
                <w:rFonts w:ascii="Arial" w:hAnsi="Arial" w:cs="Arial"/>
                <w:color w:val="auto"/>
                <w:sz w:val="22"/>
                <w:szCs w:val="22"/>
              </w:rPr>
            </w:pPr>
            <w:r w:rsidRPr="00B6391C">
              <w:rPr>
                <w:rFonts w:ascii="Arial" w:hAnsi="Arial" w:cs="Arial"/>
                <w:color w:val="auto"/>
                <w:sz w:val="22"/>
                <w:szCs w:val="22"/>
              </w:rPr>
              <w:t>PSGOE82</w:t>
            </w:r>
          </w:p>
        </w:tc>
        <w:tc>
          <w:tcPr>
            <w:tcW w:w="2520" w:type="dxa"/>
          </w:tcPr>
          <w:p w14:paraId="04C0A19C" w14:textId="77777777" w:rsidR="00CB1029" w:rsidRPr="00B6391C" w:rsidRDefault="00CB1029" w:rsidP="007B3EB2">
            <w:pPr>
              <w:spacing w:before="60" w:after="60"/>
              <w:rPr>
                <w:rFonts w:ascii="Arial" w:hAnsi="Arial" w:cs="Arial"/>
                <w:color w:val="auto"/>
                <w:sz w:val="22"/>
                <w:szCs w:val="22"/>
              </w:rPr>
            </w:pPr>
            <w:r w:rsidRPr="00B6391C">
              <w:rPr>
                <w:rFonts w:ascii="Arial" w:hAnsi="Arial" w:cs="Arial"/>
                <w:color w:val="auto"/>
                <w:sz w:val="22"/>
                <w:szCs w:val="22"/>
              </w:rPr>
              <w:t>Modified</w:t>
            </w:r>
          </w:p>
        </w:tc>
      </w:tr>
      <w:tr w:rsidR="00CB1029" w:rsidRPr="00B6391C" w14:paraId="725E694D" w14:textId="77777777" w:rsidTr="007B3EB2">
        <w:tc>
          <w:tcPr>
            <w:tcW w:w="2245" w:type="dxa"/>
          </w:tcPr>
          <w:p w14:paraId="62D11585" w14:textId="77777777" w:rsidR="00CB1029" w:rsidRPr="00B6391C" w:rsidRDefault="00CB1029" w:rsidP="007B3EB2">
            <w:pPr>
              <w:spacing w:before="60" w:after="60"/>
              <w:rPr>
                <w:rFonts w:ascii="Arial" w:hAnsi="Arial" w:cs="Arial"/>
                <w:color w:val="auto"/>
                <w:sz w:val="22"/>
                <w:szCs w:val="22"/>
              </w:rPr>
            </w:pPr>
            <w:r w:rsidRPr="00B6391C">
              <w:rPr>
                <w:rFonts w:ascii="Arial" w:hAnsi="Arial" w:cs="Arial"/>
                <w:color w:val="auto"/>
                <w:sz w:val="22"/>
                <w:szCs w:val="22"/>
              </w:rPr>
              <w:t>PSGOE92</w:t>
            </w:r>
          </w:p>
        </w:tc>
        <w:tc>
          <w:tcPr>
            <w:tcW w:w="2520" w:type="dxa"/>
          </w:tcPr>
          <w:p w14:paraId="0A33700D" w14:textId="77777777" w:rsidR="00CB1029" w:rsidRPr="00B6391C" w:rsidRDefault="00CB1029" w:rsidP="007B3EB2">
            <w:pPr>
              <w:spacing w:before="60" w:after="60"/>
              <w:rPr>
                <w:rFonts w:ascii="Arial" w:hAnsi="Arial" w:cs="Arial"/>
                <w:color w:val="auto"/>
                <w:sz w:val="22"/>
                <w:szCs w:val="22"/>
              </w:rPr>
            </w:pPr>
            <w:r w:rsidRPr="00B6391C">
              <w:rPr>
                <w:rFonts w:ascii="Arial" w:hAnsi="Arial" w:cs="Arial"/>
                <w:color w:val="auto"/>
                <w:sz w:val="22"/>
                <w:szCs w:val="22"/>
              </w:rPr>
              <w:t>Modified</w:t>
            </w:r>
          </w:p>
        </w:tc>
      </w:tr>
      <w:tr w:rsidR="00CB1029" w:rsidRPr="00B6391C" w14:paraId="7E6C862B" w14:textId="77777777" w:rsidTr="007B3EB2">
        <w:tc>
          <w:tcPr>
            <w:tcW w:w="2245" w:type="dxa"/>
          </w:tcPr>
          <w:p w14:paraId="2AFAB339" w14:textId="77777777" w:rsidR="00CB1029" w:rsidRPr="00B6391C" w:rsidRDefault="00CB1029" w:rsidP="007B3EB2">
            <w:pPr>
              <w:spacing w:before="60" w:after="60"/>
              <w:rPr>
                <w:rFonts w:ascii="Arial" w:hAnsi="Arial" w:cs="Arial"/>
                <w:color w:val="auto"/>
                <w:sz w:val="22"/>
                <w:szCs w:val="22"/>
              </w:rPr>
            </w:pPr>
            <w:r w:rsidRPr="00B6391C">
              <w:rPr>
                <w:rFonts w:ascii="Arial" w:hAnsi="Arial" w:cs="Arial"/>
                <w:color w:val="auto"/>
                <w:sz w:val="22"/>
                <w:szCs w:val="22"/>
              </w:rPr>
              <w:t>PSGOEF</w:t>
            </w:r>
          </w:p>
        </w:tc>
        <w:tc>
          <w:tcPr>
            <w:tcW w:w="2520" w:type="dxa"/>
          </w:tcPr>
          <w:p w14:paraId="6EBA5C1C" w14:textId="77777777" w:rsidR="00CB1029" w:rsidRPr="00B6391C" w:rsidRDefault="00CB1029" w:rsidP="007B3EB2">
            <w:pPr>
              <w:spacing w:before="60" w:after="60"/>
              <w:rPr>
                <w:rFonts w:ascii="Arial" w:hAnsi="Arial" w:cs="Arial"/>
                <w:color w:val="auto"/>
                <w:sz w:val="22"/>
                <w:szCs w:val="22"/>
              </w:rPr>
            </w:pPr>
            <w:r w:rsidRPr="00B6391C">
              <w:rPr>
                <w:rFonts w:ascii="Arial" w:hAnsi="Arial" w:cs="Arial"/>
                <w:color w:val="auto"/>
                <w:sz w:val="22"/>
                <w:szCs w:val="22"/>
              </w:rPr>
              <w:t>Modified</w:t>
            </w:r>
          </w:p>
        </w:tc>
      </w:tr>
      <w:tr w:rsidR="00CB1029" w:rsidRPr="00B6391C" w14:paraId="09E101DB" w14:textId="77777777" w:rsidTr="007B3EB2">
        <w:tc>
          <w:tcPr>
            <w:tcW w:w="2245" w:type="dxa"/>
          </w:tcPr>
          <w:p w14:paraId="24642452" w14:textId="77777777" w:rsidR="00CB1029" w:rsidRPr="00B6391C" w:rsidRDefault="00CB1029" w:rsidP="007B3EB2">
            <w:pPr>
              <w:spacing w:before="60" w:after="60"/>
              <w:rPr>
                <w:rFonts w:ascii="Arial" w:hAnsi="Arial" w:cs="Arial"/>
                <w:color w:val="auto"/>
                <w:sz w:val="22"/>
                <w:szCs w:val="22"/>
              </w:rPr>
            </w:pPr>
            <w:r w:rsidRPr="00B6391C">
              <w:rPr>
                <w:rFonts w:ascii="Arial" w:hAnsi="Arial" w:cs="Arial"/>
                <w:color w:val="auto"/>
                <w:sz w:val="22"/>
                <w:szCs w:val="22"/>
              </w:rPr>
              <w:t>PSGOER0</w:t>
            </w:r>
          </w:p>
        </w:tc>
        <w:tc>
          <w:tcPr>
            <w:tcW w:w="2520" w:type="dxa"/>
          </w:tcPr>
          <w:p w14:paraId="30D22BA4" w14:textId="77777777" w:rsidR="00CB1029" w:rsidRPr="00B6391C" w:rsidRDefault="00CB1029" w:rsidP="007B3EB2">
            <w:pPr>
              <w:spacing w:before="60" w:after="60"/>
              <w:rPr>
                <w:rFonts w:ascii="Arial" w:hAnsi="Arial" w:cs="Arial"/>
                <w:color w:val="auto"/>
                <w:sz w:val="22"/>
                <w:szCs w:val="22"/>
              </w:rPr>
            </w:pPr>
            <w:r w:rsidRPr="00B6391C">
              <w:rPr>
                <w:rFonts w:ascii="Arial" w:hAnsi="Arial" w:cs="Arial"/>
                <w:color w:val="auto"/>
                <w:sz w:val="22"/>
                <w:szCs w:val="22"/>
              </w:rPr>
              <w:t>Modified</w:t>
            </w:r>
          </w:p>
        </w:tc>
      </w:tr>
      <w:tr w:rsidR="00CB1029" w:rsidRPr="00B6391C" w14:paraId="486EE51A" w14:textId="77777777" w:rsidTr="007B3EB2">
        <w:tc>
          <w:tcPr>
            <w:tcW w:w="2245" w:type="dxa"/>
          </w:tcPr>
          <w:p w14:paraId="1810E8C8" w14:textId="77777777" w:rsidR="00CB1029" w:rsidRPr="00B6391C" w:rsidRDefault="00CB1029" w:rsidP="007B3EB2">
            <w:pPr>
              <w:spacing w:before="60" w:after="60"/>
              <w:rPr>
                <w:rFonts w:ascii="Arial" w:hAnsi="Arial" w:cs="Arial"/>
                <w:color w:val="auto"/>
                <w:sz w:val="22"/>
                <w:szCs w:val="22"/>
              </w:rPr>
            </w:pPr>
            <w:r w:rsidRPr="00B6391C">
              <w:rPr>
                <w:rFonts w:ascii="Arial" w:hAnsi="Arial" w:cs="Arial"/>
                <w:color w:val="auto"/>
                <w:sz w:val="22"/>
                <w:szCs w:val="22"/>
              </w:rPr>
              <w:t>PSIVCHK</w:t>
            </w:r>
          </w:p>
        </w:tc>
        <w:tc>
          <w:tcPr>
            <w:tcW w:w="2520" w:type="dxa"/>
          </w:tcPr>
          <w:p w14:paraId="5BBEF94D" w14:textId="77777777" w:rsidR="00CB1029" w:rsidRPr="00B6391C" w:rsidRDefault="00CB1029" w:rsidP="007B3EB2">
            <w:pPr>
              <w:spacing w:before="60" w:after="60"/>
              <w:rPr>
                <w:rFonts w:ascii="Arial" w:hAnsi="Arial" w:cs="Arial"/>
                <w:color w:val="auto"/>
                <w:sz w:val="22"/>
                <w:szCs w:val="22"/>
              </w:rPr>
            </w:pPr>
            <w:r w:rsidRPr="00B6391C">
              <w:rPr>
                <w:rFonts w:ascii="Arial" w:hAnsi="Arial" w:cs="Arial"/>
                <w:color w:val="auto"/>
                <w:sz w:val="22"/>
                <w:szCs w:val="22"/>
              </w:rPr>
              <w:t>Modified</w:t>
            </w:r>
          </w:p>
        </w:tc>
      </w:tr>
      <w:tr w:rsidR="00CB1029" w:rsidRPr="00B6391C" w14:paraId="6A0D58EA" w14:textId="77777777" w:rsidTr="007B3EB2">
        <w:tc>
          <w:tcPr>
            <w:tcW w:w="2245" w:type="dxa"/>
          </w:tcPr>
          <w:p w14:paraId="6157E006" w14:textId="77777777" w:rsidR="00CB1029" w:rsidRPr="00B6391C" w:rsidRDefault="00CB1029" w:rsidP="007B3EB2">
            <w:pPr>
              <w:spacing w:before="60" w:after="60"/>
              <w:rPr>
                <w:rFonts w:ascii="Arial" w:hAnsi="Arial" w:cs="Arial"/>
                <w:color w:val="auto"/>
                <w:sz w:val="22"/>
                <w:szCs w:val="22"/>
              </w:rPr>
            </w:pPr>
            <w:r w:rsidRPr="00B6391C">
              <w:rPr>
                <w:rFonts w:ascii="Arial" w:hAnsi="Arial" w:cs="Arial"/>
                <w:color w:val="auto"/>
                <w:sz w:val="22"/>
                <w:szCs w:val="22"/>
              </w:rPr>
              <w:t>PSIVEDT</w:t>
            </w:r>
          </w:p>
        </w:tc>
        <w:tc>
          <w:tcPr>
            <w:tcW w:w="2520" w:type="dxa"/>
          </w:tcPr>
          <w:p w14:paraId="033A2E42" w14:textId="77777777" w:rsidR="00CB1029" w:rsidRPr="00B6391C" w:rsidRDefault="00CB1029" w:rsidP="007B3EB2">
            <w:pPr>
              <w:spacing w:before="60" w:after="60"/>
              <w:rPr>
                <w:rFonts w:ascii="Arial" w:hAnsi="Arial" w:cs="Arial"/>
                <w:color w:val="auto"/>
                <w:sz w:val="22"/>
                <w:szCs w:val="22"/>
              </w:rPr>
            </w:pPr>
            <w:r w:rsidRPr="00B6391C">
              <w:rPr>
                <w:rFonts w:ascii="Arial" w:hAnsi="Arial" w:cs="Arial"/>
                <w:color w:val="auto"/>
                <w:sz w:val="22"/>
                <w:szCs w:val="22"/>
              </w:rPr>
              <w:t>Modified</w:t>
            </w:r>
          </w:p>
        </w:tc>
      </w:tr>
    </w:tbl>
    <w:p w14:paraId="0F9CC630" w14:textId="77777777" w:rsidR="00CB1029" w:rsidRPr="00B6391C" w:rsidRDefault="00CB1029" w:rsidP="00CB1029">
      <w:pPr>
        <w:rPr>
          <w:color w:val="auto"/>
          <w:szCs w:val="20"/>
        </w:rPr>
      </w:pPr>
    </w:p>
    <w:p w14:paraId="0C6BEA4B" w14:textId="77777777" w:rsidR="00CB1029" w:rsidRPr="00B6391C" w:rsidRDefault="00CB1029" w:rsidP="00CB1029">
      <w:pPr>
        <w:keepLines/>
        <w:autoSpaceDE w:val="0"/>
        <w:autoSpaceDN w:val="0"/>
        <w:adjustRightInd w:val="0"/>
        <w:spacing w:before="60" w:line="240" w:lineRule="atLeast"/>
        <w:rPr>
          <w:b/>
          <w:bCs/>
          <w:color w:val="auto"/>
          <w:sz w:val="28"/>
          <w:szCs w:val="28"/>
          <w:u w:val="single"/>
        </w:rPr>
      </w:pPr>
      <w:r w:rsidRPr="00B6391C">
        <w:rPr>
          <w:b/>
          <w:bCs/>
          <w:color w:val="auto"/>
          <w:sz w:val="28"/>
          <w:szCs w:val="28"/>
          <w:u w:val="single"/>
        </w:rPr>
        <w:t>OR*3.0*499</w:t>
      </w:r>
    </w:p>
    <w:p w14:paraId="23080455" w14:textId="77777777" w:rsidR="00CB1029" w:rsidRPr="00B6391C" w:rsidRDefault="00CB1029" w:rsidP="00CB1029">
      <w:pPr>
        <w:spacing w:before="60" w:after="60"/>
        <w:rPr>
          <w:b/>
          <w:bCs/>
          <w:color w:val="auto"/>
          <w:sz w:val="22"/>
          <w:szCs w:val="22"/>
        </w:rPr>
      </w:pPr>
      <w:r w:rsidRPr="00B6391C">
        <w:rPr>
          <w:b/>
          <w:bCs/>
          <w:color w:val="auto"/>
          <w:sz w:val="22"/>
          <w:szCs w:val="22"/>
        </w:rPr>
        <w:t>Patch OR*3.0*499 installs the following routines:</w:t>
      </w:r>
    </w:p>
    <w:tbl>
      <w:tblPr>
        <w:tblStyle w:val="TableGrid"/>
        <w:tblW w:w="0" w:type="auto"/>
        <w:tblLook w:val="04A0" w:firstRow="1" w:lastRow="0" w:firstColumn="1" w:lastColumn="0" w:noHBand="0" w:noVBand="1"/>
      </w:tblPr>
      <w:tblGrid>
        <w:gridCol w:w="2245"/>
        <w:gridCol w:w="2520"/>
      </w:tblGrid>
      <w:tr w:rsidR="00CB1029" w:rsidRPr="00B6391C" w14:paraId="7C7E20DC" w14:textId="77777777" w:rsidTr="00467FD9">
        <w:trPr>
          <w:cantSplit/>
          <w:tblHeader/>
        </w:trPr>
        <w:tc>
          <w:tcPr>
            <w:tcW w:w="2245" w:type="dxa"/>
            <w:shd w:val="clear" w:color="auto" w:fill="D9D9D9" w:themeFill="background1" w:themeFillShade="D9"/>
          </w:tcPr>
          <w:p w14:paraId="059AF67E" w14:textId="77777777" w:rsidR="00CB1029" w:rsidRPr="00467FD9" w:rsidRDefault="00CB1029" w:rsidP="00467FD9">
            <w:pPr>
              <w:pStyle w:val="TableHeading"/>
              <w:keepNext/>
            </w:pPr>
            <w:r w:rsidRPr="00467FD9">
              <w:t>Routine Name</w:t>
            </w:r>
          </w:p>
        </w:tc>
        <w:tc>
          <w:tcPr>
            <w:tcW w:w="2520" w:type="dxa"/>
            <w:shd w:val="clear" w:color="auto" w:fill="D9D9D9" w:themeFill="background1" w:themeFillShade="D9"/>
          </w:tcPr>
          <w:p w14:paraId="24EEE970" w14:textId="77777777" w:rsidR="00CB1029" w:rsidRPr="00467FD9" w:rsidRDefault="00CB1029" w:rsidP="00467FD9">
            <w:pPr>
              <w:pStyle w:val="TableHeading"/>
              <w:keepNext/>
            </w:pPr>
            <w:r w:rsidRPr="00467FD9">
              <w:t>New/Modified</w:t>
            </w:r>
          </w:p>
        </w:tc>
      </w:tr>
      <w:tr w:rsidR="00CB1029" w:rsidRPr="00B6391C" w14:paraId="0EFF305B" w14:textId="77777777" w:rsidTr="007B3EB2">
        <w:tc>
          <w:tcPr>
            <w:tcW w:w="2245" w:type="dxa"/>
          </w:tcPr>
          <w:p w14:paraId="0DBF9A73" w14:textId="77777777" w:rsidR="00CB1029" w:rsidRPr="00B6391C" w:rsidRDefault="00CB1029" w:rsidP="007B3EB2">
            <w:pPr>
              <w:spacing w:before="60" w:after="60"/>
              <w:rPr>
                <w:rFonts w:ascii="Arial" w:hAnsi="Arial" w:cs="Arial"/>
                <w:color w:val="auto"/>
                <w:sz w:val="22"/>
                <w:szCs w:val="22"/>
              </w:rPr>
            </w:pPr>
            <w:r w:rsidRPr="00B6391C">
              <w:rPr>
                <w:rFonts w:ascii="Arial" w:hAnsi="Arial" w:cs="Arial"/>
                <w:color w:val="auto"/>
                <w:sz w:val="22"/>
                <w:szCs w:val="22"/>
              </w:rPr>
              <w:t>ORALWORD</w:t>
            </w:r>
          </w:p>
        </w:tc>
        <w:tc>
          <w:tcPr>
            <w:tcW w:w="2520" w:type="dxa"/>
          </w:tcPr>
          <w:p w14:paraId="0A94F171" w14:textId="77777777" w:rsidR="00CB1029" w:rsidRPr="00B6391C" w:rsidRDefault="00CB1029" w:rsidP="007B3EB2">
            <w:pPr>
              <w:spacing w:before="60" w:after="60"/>
              <w:rPr>
                <w:rFonts w:ascii="Arial" w:hAnsi="Arial" w:cs="Arial"/>
                <w:color w:val="auto"/>
                <w:sz w:val="22"/>
                <w:szCs w:val="22"/>
              </w:rPr>
            </w:pPr>
            <w:r w:rsidRPr="00B6391C">
              <w:rPr>
                <w:rFonts w:ascii="Arial" w:hAnsi="Arial" w:cs="Arial"/>
                <w:color w:val="auto"/>
                <w:sz w:val="22"/>
                <w:szCs w:val="22"/>
              </w:rPr>
              <w:t>Modified</w:t>
            </w:r>
          </w:p>
        </w:tc>
      </w:tr>
      <w:tr w:rsidR="00CB1029" w:rsidRPr="00B6391C" w14:paraId="22D71378" w14:textId="77777777" w:rsidTr="007B3EB2">
        <w:tc>
          <w:tcPr>
            <w:tcW w:w="2245" w:type="dxa"/>
          </w:tcPr>
          <w:p w14:paraId="6EEEBE4A" w14:textId="77777777" w:rsidR="00CB1029" w:rsidRPr="00B6391C" w:rsidRDefault="00CB1029" w:rsidP="007B3EB2">
            <w:pPr>
              <w:spacing w:before="60" w:after="60"/>
              <w:rPr>
                <w:rFonts w:ascii="Arial" w:hAnsi="Arial" w:cs="Arial"/>
                <w:color w:val="auto"/>
                <w:sz w:val="22"/>
                <w:szCs w:val="22"/>
              </w:rPr>
            </w:pPr>
            <w:r w:rsidRPr="00B6391C">
              <w:rPr>
                <w:rFonts w:ascii="Arial" w:hAnsi="Arial" w:cs="Arial"/>
                <w:color w:val="auto"/>
                <w:sz w:val="22"/>
                <w:szCs w:val="22"/>
              </w:rPr>
              <w:t>ORBCMA1</w:t>
            </w:r>
          </w:p>
        </w:tc>
        <w:tc>
          <w:tcPr>
            <w:tcW w:w="2520" w:type="dxa"/>
          </w:tcPr>
          <w:p w14:paraId="580715AB" w14:textId="77777777" w:rsidR="00CB1029" w:rsidRPr="00B6391C" w:rsidRDefault="00CB1029" w:rsidP="007B3EB2">
            <w:pPr>
              <w:spacing w:before="60" w:after="60"/>
              <w:rPr>
                <w:rFonts w:ascii="Arial" w:hAnsi="Arial" w:cs="Arial"/>
                <w:color w:val="auto"/>
                <w:sz w:val="22"/>
                <w:szCs w:val="22"/>
              </w:rPr>
            </w:pPr>
            <w:r w:rsidRPr="00B6391C">
              <w:rPr>
                <w:rFonts w:ascii="Arial" w:hAnsi="Arial" w:cs="Arial"/>
                <w:color w:val="auto"/>
                <w:sz w:val="22"/>
                <w:szCs w:val="22"/>
              </w:rPr>
              <w:t>Modified</w:t>
            </w:r>
          </w:p>
        </w:tc>
      </w:tr>
      <w:tr w:rsidR="00CB1029" w:rsidRPr="00B6391C" w14:paraId="08639E22" w14:textId="77777777" w:rsidTr="007B3EB2">
        <w:tc>
          <w:tcPr>
            <w:tcW w:w="2245" w:type="dxa"/>
          </w:tcPr>
          <w:p w14:paraId="3012ADF9" w14:textId="77777777" w:rsidR="00CB1029" w:rsidRPr="00B6391C" w:rsidRDefault="00CB1029" w:rsidP="007B3EB2">
            <w:pPr>
              <w:spacing w:before="60" w:after="60"/>
              <w:rPr>
                <w:rFonts w:ascii="Arial" w:hAnsi="Arial" w:cs="Arial"/>
                <w:color w:val="auto"/>
                <w:sz w:val="22"/>
                <w:szCs w:val="22"/>
              </w:rPr>
            </w:pPr>
            <w:r w:rsidRPr="00B6391C">
              <w:rPr>
                <w:rFonts w:ascii="Arial" w:hAnsi="Arial" w:cs="Arial"/>
                <w:color w:val="auto"/>
                <w:sz w:val="22"/>
                <w:szCs w:val="22"/>
              </w:rPr>
              <w:t>ORCACT01</w:t>
            </w:r>
          </w:p>
        </w:tc>
        <w:tc>
          <w:tcPr>
            <w:tcW w:w="2520" w:type="dxa"/>
          </w:tcPr>
          <w:p w14:paraId="57A8F8F4" w14:textId="77777777" w:rsidR="00CB1029" w:rsidRPr="00B6391C" w:rsidRDefault="00CB1029" w:rsidP="007B3EB2">
            <w:pPr>
              <w:spacing w:before="60" w:after="60"/>
              <w:rPr>
                <w:rFonts w:ascii="Arial" w:hAnsi="Arial" w:cs="Arial"/>
                <w:color w:val="auto"/>
                <w:sz w:val="22"/>
                <w:szCs w:val="22"/>
              </w:rPr>
            </w:pPr>
            <w:r w:rsidRPr="00B6391C">
              <w:rPr>
                <w:rFonts w:ascii="Arial" w:hAnsi="Arial" w:cs="Arial"/>
                <w:color w:val="auto"/>
                <w:sz w:val="22"/>
                <w:szCs w:val="22"/>
              </w:rPr>
              <w:t>Modified</w:t>
            </w:r>
          </w:p>
        </w:tc>
      </w:tr>
      <w:tr w:rsidR="00CB1029" w:rsidRPr="00B6391C" w14:paraId="4E6F7AF9" w14:textId="77777777" w:rsidTr="007B3EB2">
        <w:tc>
          <w:tcPr>
            <w:tcW w:w="2245" w:type="dxa"/>
          </w:tcPr>
          <w:p w14:paraId="70B62AA2" w14:textId="77777777" w:rsidR="00CB1029" w:rsidRPr="00B6391C" w:rsidRDefault="00CB1029" w:rsidP="007B3EB2">
            <w:pPr>
              <w:spacing w:before="60" w:after="60"/>
              <w:rPr>
                <w:rFonts w:ascii="Arial" w:hAnsi="Arial" w:cs="Arial"/>
                <w:color w:val="auto"/>
                <w:sz w:val="22"/>
                <w:szCs w:val="22"/>
              </w:rPr>
            </w:pPr>
            <w:r w:rsidRPr="00B6391C">
              <w:rPr>
                <w:rFonts w:ascii="Arial" w:hAnsi="Arial" w:cs="Arial"/>
                <w:color w:val="auto"/>
                <w:sz w:val="22"/>
                <w:szCs w:val="22"/>
              </w:rPr>
              <w:t>ORCDPS1</w:t>
            </w:r>
          </w:p>
        </w:tc>
        <w:tc>
          <w:tcPr>
            <w:tcW w:w="2520" w:type="dxa"/>
          </w:tcPr>
          <w:p w14:paraId="178E701B" w14:textId="77777777" w:rsidR="00CB1029" w:rsidRPr="00B6391C" w:rsidRDefault="00CB1029" w:rsidP="007B3EB2">
            <w:pPr>
              <w:spacing w:before="60" w:after="60"/>
              <w:rPr>
                <w:rFonts w:ascii="Arial" w:hAnsi="Arial" w:cs="Arial"/>
                <w:color w:val="auto"/>
                <w:sz w:val="22"/>
                <w:szCs w:val="22"/>
              </w:rPr>
            </w:pPr>
            <w:r w:rsidRPr="00B6391C">
              <w:rPr>
                <w:rFonts w:ascii="Arial" w:hAnsi="Arial" w:cs="Arial"/>
                <w:color w:val="auto"/>
                <w:sz w:val="22"/>
                <w:szCs w:val="22"/>
              </w:rPr>
              <w:t>Modified</w:t>
            </w:r>
          </w:p>
        </w:tc>
      </w:tr>
      <w:tr w:rsidR="00CB1029" w:rsidRPr="00B6391C" w14:paraId="14F74FA9" w14:textId="77777777" w:rsidTr="007B3EB2">
        <w:tc>
          <w:tcPr>
            <w:tcW w:w="2245" w:type="dxa"/>
          </w:tcPr>
          <w:p w14:paraId="25CD8105" w14:textId="77777777" w:rsidR="00CB1029" w:rsidRPr="00B6391C" w:rsidRDefault="00CB1029" w:rsidP="007B3EB2">
            <w:pPr>
              <w:spacing w:before="60" w:after="60"/>
              <w:rPr>
                <w:rFonts w:ascii="Arial" w:hAnsi="Arial" w:cs="Arial"/>
                <w:color w:val="auto"/>
                <w:sz w:val="22"/>
                <w:szCs w:val="22"/>
              </w:rPr>
            </w:pPr>
            <w:r w:rsidRPr="00B6391C">
              <w:rPr>
                <w:rFonts w:ascii="Arial" w:hAnsi="Arial" w:cs="Arial"/>
                <w:color w:val="auto"/>
                <w:sz w:val="22"/>
                <w:szCs w:val="22"/>
              </w:rPr>
              <w:t>ORCDPSIV</w:t>
            </w:r>
          </w:p>
        </w:tc>
        <w:tc>
          <w:tcPr>
            <w:tcW w:w="2520" w:type="dxa"/>
          </w:tcPr>
          <w:p w14:paraId="57DB5922" w14:textId="77777777" w:rsidR="00CB1029" w:rsidRPr="00B6391C" w:rsidRDefault="00CB1029" w:rsidP="007B3EB2">
            <w:pPr>
              <w:spacing w:before="60" w:after="60"/>
              <w:rPr>
                <w:rFonts w:ascii="Arial" w:hAnsi="Arial" w:cs="Arial"/>
                <w:color w:val="auto"/>
                <w:sz w:val="22"/>
                <w:szCs w:val="22"/>
              </w:rPr>
            </w:pPr>
            <w:r w:rsidRPr="00B6391C">
              <w:rPr>
                <w:rFonts w:ascii="Arial" w:hAnsi="Arial" w:cs="Arial"/>
                <w:color w:val="auto"/>
                <w:sz w:val="22"/>
                <w:szCs w:val="22"/>
              </w:rPr>
              <w:t>Modified</w:t>
            </w:r>
          </w:p>
        </w:tc>
      </w:tr>
      <w:tr w:rsidR="00CB1029" w:rsidRPr="00B6391C" w14:paraId="5CB24E9E" w14:textId="77777777" w:rsidTr="007B3EB2">
        <w:tc>
          <w:tcPr>
            <w:tcW w:w="2245" w:type="dxa"/>
          </w:tcPr>
          <w:p w14:paraId="6EB7C5DB" w14:textId="77777777" w:rsidR="00CB1029" w:rsidRPr="00B6391C" w:rsidRDefault="00CB1029" w:rsidP="007B3EB2">
            <w:pPr>
              <w:spacing w:before="60" w:after="60"/>
              <w:rPr>
                <w:rFonts w:ascii="Arial" w:hAnsi="Arial" w:cs="Arial"/>
                <w:color w:val="auto"/>
                <w:sz w:val="22"/>
                <w:szCs w:val="22"/>
              </w:rPr>
            </w:pPr>
            <w:r w:rsidRPr="00B6391C">
              <w:rPr>
                <w:rFonts w:ascii="Arial" w:hAnsi="Arial" w:cs="Arial"/>
                <w:color w:val="auto"/>
                <w:sz w:val="22"/>
                <w:szCs w:val="22"/>
              </w:rPr>
              <w:t>ORCSAVE</w:t>
            </w:r>
          </w:p>
        </w:tc>
        <w:tc>
          <w:tcPr>
            <w:tcW w:w="2520" w:type="dxa"/>
          </w:tcPr>
          <w:p w14:paraId="1B2E5CFE" w14:textId="77777777" w:rsidR="00CB1029" w:rsidRPr="00B6391C" w:rsidRDefault="00CB1029" w:rsidP="007B3EB2">
            <w:pPr>
              <w:spacing w:before="60" w:after="60"/>
              <w:rPr>
                <w:rFonts w:ascii="Arial" w:hAnsi="Arial" w:cs="Arial"/>
                <w:color w:val="auto"/>
                <w:sz w:val="22"/>
                <w:szCs w:val="22"/>
              </w:rPr>
            </w:pPr>
            <w:r w:rsidRPr="00B6391C">
              <w:rPr>
                <w:rFonts w:ascii="Arial" w:hAnsi="Arial" w:cs="Arial"/>
                <w:color w:val="auto"/>
                <w:sz w:val="22"/>
                <w:szCs w:val="22"/>
              </w:rPr>
              <w:t>Modified</w:t>
            </w:r>
          </w:p>
        </w:tc>
      </w:tr>
      <w:tr w:rsidR="00CB1029" w:rsidRPr="00B6391C" w14:paraId="05073DE5" w14:textId="77777777" w:rsidTr="007B3EB2">
        <w:tc>
          <w:tcPr>
            <w:tcW w:w="2245" w:type="dxa"/>
          </w:tcPr>
          <w:p w14:paraId="3F7EF524" w14:textId="77777777" w:rsidR="00CB1029" w:rsidRPr="00B6391C" w:rsidRDefault="00CB1029" w:rsidP="007B3EB2">
            <w:pPr>
              <w:spacing w:before="60" w:after="60"/>
              <w:rPr>
                <w:rFonts w:ascii="Arial" w:hAnsi="Arial" w:cs="Arial"/>
                <w:color w:val="auto"/>
                <w:sz w:val="22"/>
                <w:szCs w:val="22"/>
              </w:rPr>
            </w:pPr>
            <w:r w:rsidRPr="00B6391C">
              <w:rPr>
                <w:rFonts w:ascii="Arial" w:hAnsi="Arial" w:cs="Arial"/>
                <w:color w:val="auto"/>
                <w:sz w:val="22"/>
                <w:szCs w:val="22"/>
              </w:rPr>
              <w:t>ORDEA</w:t>
            </w:r>
          </w:p>
        </w:tc>
        <w:tc>
          <w:tcPr>
            <w:tcW w:w="2520" w:type="dxa"/>
          </w:tcPr>
          <w:p w14:paraId="048F3595" w14:textId="77777777" w:rsidR="00CB1029" w:rsidRPr="00B6391C" w:rsidRDefault="00CB1029" w:rsidP="007B3EB2">
            <w:pPr>
              <w:spacing w:before="60" w:after="60"/>
              <w:rPr>
                <w:rFonts w:ascii="Arial" w:hAnsi="Arial" w:cs="Arial"/>
                <w:color w:val="auto"/>
                <w:sz w:val="22"/>
                <w:szCs w:val="22"/>
              </w:rPr>
            </w:pPr>
            <w:r w:rsidRPr="00B6391C">
              <w:rPr>
                <w:rFonts w:ascii="Arial" w:hAnsi="Arial" w:cs="Arial"/>
                <w:color w:val="auto"/>
                <w:sz w:val="22"/>
                <w:szCs w:val="22"/>
              </w:rPr>
              <w:t>Modified</w:t>
            </w:r>
          </w:p>
        </w:tc>
      </w:tr>
      <w:tr w:rsidR="00CB1029" w:rsidRPr="00B6391C" w14:paraId="642AF1A2" w14:textId="77777777" w:rsidTr="007B3EB2">
        <w:tc>
          <w:tcPr>
            <w:tcW w:w="2245" w:type="dxa"/>
          </w:tcPr>
          <w:p w14:paraId="01DE267A" w14:textId="77777777" w:rsidR="00CB1029" w:rsidRPr="00B6391C" w:rsidRDefault="00CB1029" w:rsidP="007B3EB2">
            <w:pPr>
              <w:spacing w:before="60" w:after="60"/>
              <w:rPr>
                <w:rFonts w:ascii="Arial" w:hAnsi="Arial" w:cs="Arial"/>
                <w:color w:val="auto"/>
                <w:sz w:val="22"/>
                <w:szCs w:val="22"/>
              </w:rPr>
            </w:pPr>
            <w:r w:rsidRPr="00B6391C">
              <w:rPr>
                <w:rFonts w:ascii="Arial" w:hAnsi="Arial" w:cs="Arial"/>
                <w:color w:val="auto"/>
                <w:sz w:val="22"/>
                <w:szCs w:val="22"/>
              </w:rPr>
              <w:t>ORDEA01</w:t>
            </w:r>
          </w:p>
        </w:tc>
        <w:tc>
          <w:tcPr>
            <w:tcW w:w="2520" w:type="dxa"/>
          </w:tcPr>
          <w:p w14:paraId="4276D735" w14:textId="77777777" w:rsidR="00CB1029" w:rsidRPr="00B6391C" w:rsidRDefault="00CB1029" w:rsidP="007B3EB2">
            <w:pPr>
              <w:spacing w:before="60" w:after="60"/>
              <w:rPr>
                <w:rFonts w:ascii="Arial" w:hAnsi="Arial" w:cs="Arial"/>
                <w:color w:val="auto"/>
                <w:sz w:val="22"/>
                <w:szCs w:val="22"/>
              </w:rPr>
            </w:pPr>
            <w:r w:rsidRPr="00B6391C">
              <w:rPr>
                <w:rFonts w:ascii="Arial" w:hAnsi="Arial" w:cs="Arial"/>
                <w:color w:val="auto"/>
                <w:sz w:val="22"/>
                <w:szCs w:val="22"/>
              </w:rPr>
              <w:t>Modified</w:t>
            </w:r>
          </w:p>
        </w:tc>
      </w:tr>
      <w:tr w:rsidR="00CB1029" w:rsidRPr="00B6391C" w14:paraId="4EE7B5BA" w14:textId="77777777" w:rsidTr="007B3EB2">
        <w:tc>
          <w:tcPr>
            <w:tcW w:w="2245" w:type="dxa"/>
          </w:tcPr>
          <w:p w14:paraId="5E84BB7A" w14:textId="77777777" w:rsidR="00CB1029" w:rsidRPr="00B6391C" w:rsidRDefault="00CB1029" w:rsidP="007B3EB2">
            <w:pPr>
              <w:spacing w:before="60" w:after="60"/>
              <w:rPr>
                <w:rFonts w:ascii="Arial" w:hAnsi="Arial" w:cs="Arial"/>
                <w:color w:val="auto"/>
                <w:sz w:val="22"/>
                <w:szCs w:val="22"/>
              </w:rPr>
            </w:pPr>
            <w:r w:rsidRPr="00B6391C">
              <w:rPr>
                <w:rFonts w:ascii="Arial" w:hAnsi="Arial" w:cs="Arial"/>
                <w:color w:val="auto"/>
                <w:sz w:val="22"/>
                <w:szCs w:val="22"/>
              </w:rPr>
              <w:t>ORDEA01A</w:t>
            </w:r>
          </w:p>
        </w:tc>
        <w:tc>
          <w:tcPr>
            <w:tcW w:w="2520" w:type="dxa"/>
          </w:tcPr>
          <w:p w14:paraId="2519192E" w14:textId="77777777" w:rsidR="00CB1029" w:rsidRPr="00B6391C" w:rsidRDefault="00CB1029" w:rsidP="007B3EB2">
            <w:pPr>
              <w:spacing w:before="60" w:after="60"/>
              <w:rPr>
                <w:rFonts w:ascii="Arial" w:hAnsi="Arial" w:cs="Arial"/>
                <w:color w:val="auto"/>
                <w:sz w:val="22"/>
                <w:szCs w:val="22"/>
              </w:rPr>
            </w:pPr>
            <w:r w:rsidRPr="00B6391C">
              <w:rPr>
                <w:rFonts w:ascii="Arial" w:hAnsi="Arial" w:cs="Arial"/>
                <w:color w:val="auto"/>
                <w:sz w:val="22"/>
                <w:szCs w:val="22"/>
              </w:rPr>
              <w:t>Modified</w:t>
            </w:r>
          </w:p>
        </w:tc>
      </w:tr>
      <w:tr w:rsidR="00CB1029" w:rsidRPr="00B6391C" w14:paraId="568CD4A7" w14:textId="77777777" w:rsidTr="007B3EB2">
        <w:tc>
          <w:tcPr>
            <w:tcW w:w="2245" w:type="dxa"/>
          </w:tcPr>
          <w:p w14:paraId="2A338D5E" w14:textId="77777777" w:rsidR="00CB1029" w:rsidRPr="00B6391C" w:rsidRDefault="00CB1029" w:rsidP="007B3EB2">
            <w:pPr>
              <w:spacing w:before="60" w:after="60"/>
              <w:rPr>
                <w:rFonts w:ascii="Arial" w:hAnsi="Arial" w:cs="Arial"/>
                <w:color w:val="auto"/>
                <w:sz w:val="22"/>
                <w:szCs w:val="22"/>
              </w:rPr>
            </w:pPr>
            <w:r w:rsidRPr="00B6391C">
              <w:rPr>
                <w:rFonts w:ascii="Arial" w:hAnsi="Arial" w:cs="Arial"/>
                <w:color w:val="auto"/>
                <w:sz w:val="22"/>
                <w:szCs w:val="22"/>
              </w:rPr>
              <w:lastRenderedPageBreak/>
              <w:t>ORDEA01B</w:t>
            </w:r>
          </w:p>
        </w:tc>
        <w:tc>
          <w:tcPr>
            <w:tcW w:w="2520" w:type="dxa"/>
          </w:tcPr>
          <w:p w14:paraId="16C31F1A" w14:textId="77777777" w:rsidR="00CB1029" w:rsidRPr="00B6391C" w:rsidRDefault="00CB1029" w:rsidP="007B3EB2">
            <w:pPr>
              <w:spacing w:before="60" w:after="60"/>
              <w:rPr>
                <w:rFonts w:ascii="Arial" w:hAnsi="Arial" w:cs="Arial"/>
                <w:color w:val="auto"/>
                <w:sz w:val="22"/>
                <w:szCs w:val="22"/>
              </w:rPr>
            </w:pPr>
            <w:r w:rsidRPr="00B6391C">
              <w:rPr>
                <w:rFonts w:ascii="Arial" w:hAnsi="Arial" w:cs="Arial"/>
                <w:color w:val="auto"/>
                <w:sz w:val="22"/>
                <w:szCs w:val="22"/>
              </w:rPr>
              <w:t>Modified</w:t>
            </w:r>
          </w:p>
        </w:tc>
      </w:tr>
      <w:tr w:rsidR="00CB1029" w:rsidRPr="00B6391C" w14:paraId="2657838B" w14:textId="77777777" w:rsidTr="007B3EB2">
        <w:tc>
          <w:tcPr>
            <w:tcW w:w="2245" w:type="dxa"/>
          </w:tcPr>
          <w:p w14:paraId="73C6EAF3" w14:textId="77777777" w:rsidR="00CB1029" w:rsidRPr="00B6391C" w:rsidRDefault="00CB1029" w:rsidP="007B3EB2">
            <w:pPr>
              <w:spacing w:before="60" w:after="60"/>
              <w:rPr>
                <w:rFonts w:ascii="Arial" w:hAnsi="Arial" w:cs="Arial"/>
                <w:color w:val="auto"/>
                <w:sz w:val="22"/>
                <w:szCs w:val="22"/>
              </w:rPr>
            </w:pPr>
            <w:r w:rsidRPr="00B6391C">
              <w:rPr>
                <w:rFonts w:ascii="Arial" w:hAnsi="Arial" w:cs="Arial"/>
                <w:color w:val="auto"/>
                <w:sz w:val="22"/>
                <w:szCs w:val="22"/>
              </w:rPr>
              <w:t>ORWDPS1</w:t>
            </w:r>
          </w:p>
        </w:tc>
        <w:tc>
          <w:tcPr>
            <w:tcW w:w="2520" w:type="dxa"/>
          </w:tcPr>
          <w:p w14:paraId="313055C7" w14:textId="77777777" w:rsidR="00CB1029" w:rsidRPr="00B6391C" w:rsidRDefault="00CB1029" w:rsidP="007B3EB2">
            <w:pPr>
              <w:spacing w:before="60" w:after="60"/>
              <w:rPr>
                <w:rFonts w:ascii="Arial" w:hAnsi="Arial" w:cs="Arial"/>
                <w:color w:val="auto"/>
                <w:sz w:val="22"/>
                <w:szCs w:val="22"/>
              </w:rPr>
            </w:pPr>
            <w:r w:rsidRPr="00B6391C">
              <w:rPr>
                <w:rFonts w:ascii="Arial" w:hAnsi="Arial" w:cs="Arial"/>
                <w:color w:val="auto"/>
                <w:sz w:val="22"/>
                <w:szCs w:val="22"/>
              </w:rPr>
              <w:t>Modified</w:t>
            </w:r>
          </w:p>
        </w:tc>
      </w:tr>
      <w:tr w:rsidR="00CB1029" w:rsidRPr="00B6391C" w14:paraId="4103734F" w14:textId="77777777" w:rsidTr="007B3EB2">
        <w:tc>
          <w:tcPr>
            <w:tcW w:w="2245" w:type="dxa"/>
          </w:tcPr>
          <w:p w14:paraId="065E3395" w14:textId="77777777" w:rsidR="00CB1029" w:rsidRPr="00B6391C" w:rsidRDefault="00CB1029" w:rsidP="007B3EB2">
            <w:pPr>
              <w:spacing w:before="60" w:after="60"/>
              <w:rPr>
                <w:rFonts w:ascii="Arial" w:hAnsi="Arial" w:cs="Arial"/>
                <w:color w:val="auto"/>
                <w:sz w:val="22"/>
                <w:szCs w:val="22"/>
              </w:rPr>
            </w:pPr>
            <w:r w:rsidRPr="00B6391C">
              <w:rPr>
                <w:rFonts w:ascii="Arial" w:hAnsi="Arial" w:cs="Arial"/>
                <w:color w:val="auto"/>
                <w:sz w:val="22"/>
                <w:szCs w:val="22"/>
              </w:rPr>
              <w:t>ORWDPS11</w:t>
            </w:r>
          </w:p>
        </w:tc>
        <w:tc>
          <w:tcPr>
            <w:tcW w:w="2520" w:type="dxa"/>
          </w:tcPr>
          <w:p w14:paraId="66ED8490" w14:textId="77777777" w:rsidR="00CB1029" w:rsidRPr="00B6391C" w:rsidRDefault="00CB1029" w:rsidP="007B3EB2">
            <w:pPr>
              <w:spacing w:before="60" w:after="60"/>
              <w:rPr>
                <w:rFonts w:ascii="Arial" w:hAnsi="Arial" w:cs="Arial"/>
                <w:color w:val="auto"/>
                <w:sz w:val="22"/>
                <w:szCs w:val="22"/>
              </w:rPr>
            </w:pPr>
            <w:r w:rsidRPr="00B6391C">
              <w:rPr>
                <w:rFonts w:ascii="Arial" w:hAnsi="Arial" w:cs="Arial"/>
                <w:color w:val="auto"/>
                <w:sz w:val="22"/>
                <w:szCs w:val="22"/>
              </w:rPr>
              <w:t>Modified</w:t>
            </w:r>
          </w:p>
        </w:tc>
      </w:tr>
      <w:tr w:rsidR="00CB1029" w:rsidRPr="00B6391C" w14:paraId="6D555CCB" w14:textId="77777777" w:rsidTr="007B3EB2">
        <w:tc>
          <w:tcPr>
            <w:tcW w:w="2245" w:type="dxa"/>
          </w:tcPr>
          <w:p w14:paraId="3C6B863A" w14:textId="77777777" w:rsidR="00CB1029" w:rsidRPr="00B6391C" w:rsidRDefault="00CB1029" w:rsidP="007B3EB2">
            <w:pPr>
              <w:spacing w:before="60" w:after="60"/>
              <w:rPr>
                <w:rFonts w:ascii="Arial" w:hAnsi="Arial" w:cs="Arial"/>
                <w:color w:val="auto"/>
                <w:sz w:val="22"/>
                <w:szCs w:val="22"/>
              </w:rPr>
            </w:pPr>
            <w:r w:rsidRPr="00B6391C">
              <w:rPr>
                <w:rFonts w:ascii="Arial" w:hAnsi="Arial" w:cs="Arial"/>
                <w:color w:val="auto"/>
                <w:sz w:val="22"/>
                <w:szCs w:val="22"/>
              </w:rPr>
              <w:t>ORWOR1</w:t>
            </w:r>
          </w:p>
        </w:tc>
        <w:tc>
          <w:tcPr>
            <w:tcW w:w="2520" w:type="dxa"/>
          </w:tcPr>
          <w:p w14:paraId="04092176" w14:textId="77777777" w:rsidR="00CB1029" w:rsidRPr="00B6391C" w:rsidRDefault="00CB1029" w:rsidP="007B3EB2">
            <w:pPr>
              <w:spacing w:before="60" w:after="60"/>
              <w:rPr>
                <w:rFonts w:ascii="Arial" w:hAnsi="Arial" w:cs="Arial"/>
                <w:color w:val="auto"/>
                <w:sz w:val="22"/>
                <w:szCs w:val="22"/>
              </w:rPr>
            </w:pPr>
            <w:r w:rsidRPr="00B6391C">
              <w:rPr>
                <w:rFonts w:ascii="Arial" w:hAnsi="Arial" w:cs="Arial"/>
                <w:color w:val="auto"/>
                <w:sz w:val="22"/>
                <w:szCs w:val="22"/>
              </w:rPr>
              <w:t>Modified</w:t>
            </w:r>
          </w:p>
        </w:tc>
      </w:tr>
    </w:tbl>
    <w:p w14:paraId="7ED5C909" w14:textId="77777777" w:rsidR="00CB1029" w:rsidRPr="00B6391C" w:rsidRDefault="00CB1029" w:rsidP="00CB1029">
      <w:pPr>
        <w:rPr>
          <w:color w:val="auto"/>
          <w:szCs w:val="20"/>
        </w:rPr>
      </w:pPr>
    </w:p>
    <w:p w14:paraId="6A8E50AF" w14:textId="77777777" w:rsidR="00CB1029" w:rsidRPr="00B6391C" w:rsidRDefault="00CB1029" w:rsidP="00CB1029">
      <w:pPr>
        <w:spacing w:before="60" w:after="60"/>
        <w:rPr>
          <w:b/>
          <w:bCs/>
          <w:color w:val="auto"/>
          <w:sz w:val="22"/>
          <w:szCs w:val="22"/>
        </w:rPr>
      </w:pPr>
      <w:r w:rsidRPr="00B6391C">
        <w:rPr>
          <w:b/>
          <w:bCs/>
          <w:color w:val="auto"/>
          <w:sz w:val="22"/>
          <w:szCs w:val="22"/>
        </w:rPr>
        <w:t>Patch OR*3.0*499 installs the following options:</w:t>
      </w:r>
    </w:p>
    <w:tbl>
      <w:tblPr>
        <w:tblStyle w:val="TableGrid"/>
        <w:tblW w:w="6205" w:type="dxa"/>
        <w:tblLook w:val="04A0" w:firstRow="1" w:lastRow="0" w:firstColumn="1" w:lastColumn="0" w:noHBand="0" w:noVBand="1"/>
      </w:tblPr>
      <w:tblGrid>
        <w:gridCol w:w="3865"/>
        <w:gridCol w:w="2340"/>
      </w:tblGrid>
      <w:tr w:rsidR="00CB1029" w:rsidRPr="00B6391C" w14:paraId="3DEB60B2" w14:textId="77777777" w:rsidTr="00BC5C80">
        <w:trPr>
          <w:trHeight w:val="50"/>
        </w:trPr>
        <w:tc>
          <w:tcPr>
            <w:tcW w:w="3865" w:type="dxa"/>
            <w:shd w:val="clear" w:color="auto" w:fill="D9D9D9" w:themeFill="background1" w:themeFillShade="D9"/>
          </w:tcPr>
          <w:p w14:paraId="70BA317F" w14:textId="77777777" w:rsidR="00CB1029" w:rsidRPr="00467FD9" w:rsidRDefault="00CB1029" w:rsidP="00467FD9">
            <w:pPr>
              <w:pStyle w:val="TableHeading"/>
              <w:keepNext/>
            </w:pPr>
            <w:r w:rsidRPr="00467FD9">
              <w:t>Option Name</w:t>
            </w:r>
          </w:p>
        </w:tc>
        <w:tc>
          <w:tcPr>
            <w:tcW w:w="2340" w:type="dxa"/>
            <w:shd w:val="clear" w:color="auto" w:fill="D9D9D9" w:themeFill="background1" w:themeFillShade="D9"/>
          </w:tcPr>
          <w:p w14:paraId="3209D2DE" w14:textId="77777777" w:rsidR="00CB1029" w:rsidRPr="00467FD9" w:rsidRDefault="00CB1029" w:rsidP="00467FD9">
            <w:pPr>
              <w:pStyle w:val="TableHeading"/>
              <w:keepNext/>
            </w:pPr>
            <w:r w:rsidRPr="00467FD9">
              <w:t>Install Action</w:t>
            </w:r>
          </w:p>
        </w:tc>
      </w:tr>
      <w:tr w:rsidR="00CB1029" w:rsidRPr="00B6391C" w14:paraId="196E58F5" w14:textId="77777777" w:rsidTr="007B3EB2">
        <w:tc>
          <w:tcPr>
            <w:tcW w:w="3865" w:type="dxa"/>
          </w:tcPr>
          <w:p w14:paraId="09E96289" w14:textId="77777777" w:rsidR="00CB1029" w:rsidRPr="00B6391C" w:rsidRDefault="00CB1029" w:rsidP="007B3EB2">
            <w:pPr>
              <w:spacing w:before="60" w:after="60"/>
              <w:rPr>
                <w:rFonts w:ascii="Arial" w:hAnsi="Arial" w:cs="Arial"/>
                <w:color w:val="auto"/>
                <w:sz w:val="22"/>
                <w:szCs w:val="22"/>
              </w:rPr>
            </w:pPr>
            <w:r w:rsidRPr="00B6391C">
              <w:rPr>
                <w:rFonts w:ascii="Arial" w:hAnsi="Arial" w:cs="Arial"/>
                <w:color w:val="auto"/>
                <w:sz w:val="22"/>
                <w:szCs w:val="22"/>
              </w:rPr>
              <w:t>OR ZIP CODE MESSAGE</w:t>
            </w:r>
          </w:p>
        </w:tc>
        <w:tc>
          <w:tcPr>
            <w:tcW w:w="2340" w:type="dxa"/>
            <w:shd w:val="clear" w:color="auto" w:fill="auto"/>
          </w:tcPr>
          <w:p w14:paraId="5975DB63" w14:textId="77777777" w:rsidR="00CB1029" w:rsidRPr="00B6391C" w:rsidRDefault="00CB1029" w:rsidP="007B3EB2">
            <w:pPr>
              <w:spacing w:before="60" w:after="60"/>
              <w:rPr>
                <w:rFonts w:ascii="Arial" w:hAnsi="Arial" w:cs="Arial"/>
                <w:color w:val="auto"/>
                <w:sz w:val="22"/>
                <w:szCs w:val="22"/>
              </w:rPr>
            </w:pPr>
            <w:r w:rsidRPr="00B6391C">
              <w:rPr>
                <w:rFonts w:ascii="Arial" w:hAnsi="Arial" w:cs="Arial"/>
                <w:color w:val="auto"/>
                <w:sz w:val="22"/>
                <w:szCs w:val="22"/>
              </w:rPr>
              <w:t>SEND TO SITE</w:t>
            </w:r>
          </w:p>
        </w:tc>
      </w:tr>
      <w:tr w:rsidR="00CB1029" w:rsidRPr="00B6391C" w14:paraId="6138BC63" w14:textId="77777777" w:rsidTr="007B3EB2">
        <w:tc>
          <w:tcPr>
            <w:tcW w:w="3865" w:type="dxa"/>
          </w:tcPr>
          <w:p w14:paraId="39576960" w14:textId="77777777" w:rsidR="00CB1029" w:rsidRPr="00B6391C" w:rsidRDefault="00CB1029" w:rsidP="007B3EB2">
            <w:pPr>
              <w:spacing w:before="60" w:after="60"/>
              <w:rPr>
                <w:rFonts w:ascii="Arial" w:hAnsi="Arial" w:cs="Arial"/>
                <w:color w:val="auto"/>
                <w:sz w:val="22"/>
                <w:szCs w:val="22"/>
              </w:rPr>
            </w:pPr>
            <w:r w:rsidRPr="00B6391C">
              <w:rPr>
                <w:rFonts w:ascii="Arial" w:hAnsi="Arial" w:cs="Arial"/>
                <w:color w:val="auto"/>
                <w:sz w:val="22"/>
                <w:szCs w:val="22"/>
              </w:rPr>
              <w:t>ORW PARAM GUI</w:t>
            </w:r>
          </w:p>
        </w:tc>
        <w:tc>
          <w:tcPr>
            <w:tcW w:w="2340" w:type="dxa"/>
            <w:shd w:val="clear" w:color="auto" w:fill="auto"/>
          </w:tcPr>
          <w:p w14:paraId="69724E75" w14:textId="77777777" w:rsidR="00CB1029" w:rsidRPr="00B6391C" w:rsidRDefault="00CB1029" w:rsidP="007B3EB2">
            <w:pPr>
              <w:spacing w:before="60" w:after="60"/>
              <w:rPr>
                <w:rFonts w:ascii="Arial" w:hAnsi="Arial" w:cs="Arial"/>
                <w:color w:val="auto"/>
                <w:sz w:val="22"/>
                <w:szCs w:val="22"/>
              </w:rPr>
            </w:pPr>
            <w:r w:rsidRPr="00B6391C">
              <w:rPr>
                <w:rFonts w:ascii="Arial" w:hAnsi="Arial" w:cs="Arial"/>
                <w:color w:val="auto"/>
                <w:sz w:val="22"/>
                <w:szCs w:val="22"/>
              </w:rPr>
              <w:t>SEND TO SITE</w:t>
            </w:r>
          </w:p>
        </w:tc>
      </w:tr>
    </w:tbl>
    <w:p w14:paraId="58A012A8" w14:textId="77777777" w:rsidR="00CB1029" w:rsidRPr="00B6391C" w:rsidRDefault="00CB1029" w:rsidP="00CB1029">
      <w:pPr>
        <w:rPr>
          <w:color w:val="auto"/>
          <w:szCs w:val="20"/>
        </w:rPr>
      </w:pPr>
    </w:p>
    <w:p w14:paraId="0FF89811" w14:textId="77777777" w:rsidR="00CB1029" w:rsidRPr="00B6391C" w:rsidRDefault="00CB1029" w:rsidP="00CB1029">
      <w:pPr>
        <w:spacing w:before="60" w:after="60"/>
        <w:rPr>
          <w:b/>
          <w:bCs/>
          <w:color w:val="auto"/>
          <w:sz w:val="22"/>
          <w:szCs w:val="22"/>
        </w:rPr>
      </w:pPr>
      <w:r w:rsidRPr="00B6391C">
        <w:rPr>
          <w:b/>
          <w:bCs/>
          <w:color w:val="auto"/>
          <w:sz w:val="22"/>
          <w:szCs w:val="22"/>
        </w:rPr>
        <w:t>Patch OR*3.0*499 installs the following data dictionaries:</w:t>
      </w:r>
    </w:p>
    <w:tbl>
      <w:tblPr>
        <w:tblStyle w:val="TableGrid"/>
        <w:tblW w:w="9678" w:type="dxa"/>
        <w:tblLook w:val="04A0" w:firstRow="1" w:lastRow="0" w:firstColumn="1" w:lastColumn="0" w:noHBand="0" w:noVBand="1"/>
      </w:tblPr>
      <w:tblGrid>
        <w:gridCol w:w="1518"/>
        <w:gridCol w:w="1286"/>
        <w:gridCol w:w="1640"/>
        <w:gridCol w:w="2391"/>
        <w:gridCol w:w="2843"/>
      </w:tblGrid>
      <w:tr w:rsidR="00CB1029" w:rsidRPr="00B6391C" w14:paraId="50744CB9" w14:textId="77777777" w:rsidTr="00BC5C80">
        <w:trPr>
          <w:trHeight w:val="152"/>
        </w:trPr>
        <w:tc>
          <w:tcPr>
            <w:tcW w:w="1518" w:type="dxa"/>
            <w:shd w:val="clear" w:color="auto" w:fill="D9D9D9" w:themeFill="background1" w:themeFillShade="D9"/>
          </w:tcPr>
          <w:p w14:paraId="4EEE8045" w14:textId="77777777" w:rsidR="00CB1029" w:rsidRPr="00467FD9" w:rsidRDefault="00CB1029" w:rsidP="00467FD9">
            <w:pPr>
              <w:pStyle w:val="TableHeading"/>
              <w:keepNext/>
            </w:pPr>
            <w:r w:rsidRPr="00467FD9">
              <w:t>File Number</w:t>
            </w:r>
          </w:p>
        </w:tc>
        <w:tc>
          <w:tcPr>
            <w:tcW w:w="1286" w:type="dxa"/>
            <w:shd w:val="clear" w:color="auto" w:fill="D9D9D9" w:themeFill="background1" w:themeFillShade="D9"/>
          </w:tcPr>
          <w:p w14:paraId="2EBBA478" w14:textId="77777777" w:rsidR="00CB1029" w:rsidRPr="00467FD9" w:rsidRDefault="00CB1029" w:rsidP="00467FD9">
            <w:pPr>
              <w:pStyle w:val="TableHeading"/>
              <w:keepNext/>
            </w:pPr>
            <w:r w:rsidRPr="00467FD9">
              <w:t>File Name</w:t>
            </w:r>
          </w:p>
        </w:tc>
        <w:tc>
          <w:tcPr>
            <w:tcW w:w="1640" w:type="dxa"/>
            <w:shd w:val="clear" w:color="auto" w:fill="D9D9D9" w:themeFill="background1" w:themeFillShade="D9"/>
          </w:tcPr>
          <w:p w14:paraId="6FA15B6B" w14:textId="77777777" w:rsidR="00CB1029" w:rsidRPr="00467FD9" w:rsidRDefault="00CB1029" w:rsidP="00467FD9">
            <w:pPr>
              <w:pStyle w:val="TableHeading"/>
              <w:keepNext/>
            </w:pPr>
            <w:r w:rsidRPr="00467FD9">
              <w:t>Field Number</w:t>
            </w:r>
          </w:p>
        </w:tc>
        <w:tc>
          <w:tcPr>
            <w:tcW w:w="2391" w:type="dxa"/>
            <w:shd w:val="clear" w:color="auto" w:fill="D9D9D9" w:themeFill="background1" w:themeFillShade="D9"/>
          </w:tcPr>
          <w:p w14:paraId="1C3D112F" w14:textId="77777777" w:rsidR="00CB1029" w:rsidRPr="00467FD9" w:rsidRDefault="00CB1029" w:rsidP="00467FD9">
            <w:pPr>
              <w:pStyle w:val="TableHeading"/>
              <w:keepNext/>
            </w:pPr>
            <w:r w:rsidRPr="00467FD9">
              <w:t>Field Name</w:t>
            </w:r>
          </w:p>
        </w:tc>
        <w:tc>
          <w:tcPr>
            <w:tcW w:w="2843" w:type="dxa"/>
            <w:shd w:val="clear" w:color="auto" w:fill="D9D9D9" w:themeFill="background1" w:themeFillShade="D9"/>
          </w:tcPr>
          <w:p w14:paraId="6DC8EE8B" w14:textId="77777777" w:rsidR="00CB1029" w:rsidRPr="00467FD9" w:rsidRDefault="00CB1029" w:rsidP="00467FD9">
            <w:pPr>
              <w:pStyle w:val="TableHeading"/>
              <w:keepNext/>
            </w:pPr>
            <w:r w:rsidRPr="00467FD9">
              <w:t>New or Modified</w:t>
            </w:r>
          </w:p>
        </w:tc>
      </w:tr>
      <w:tr w:rsidR="00CB1029" w:rsidRPr="00B6391C" w14:paraId="02DB8DB7" w14:textId="77777777" w:rsidTr="007B3EB2">
        <w:tc>
          <w:tcPr>
            <w:tcW w:w="1518" w:type="dxa"/>
          </w:tcPr>
          <w:p w14:paraId="18B0235C" w14:textId="77777777" w:rsidR="00CB1029" w:rsidRPr="00B6391C" w:rsidRDefault="00CB1029" w:rsidP="007B3EB2">
            <w:pPr>
              <w:spacing w:before="60" w:after="60"/>
              <w:rPr>
                <w:rFonts w:ascii="Arial" w:hAnsi="Arial" w:cs="Arial"/>
                <w:color w:val="auto"/>
                <w:sz w:val="22"/>
                <w:szCs w:val="22"/>
              </w:rPr>
            </w:pPr>
            <w:r w:rsidRPr="00B6391C">
              <w:rPr>
                <w:rFonts w:ascii="Arial" w:hAnsi="Arial" w:cs="Arial"/>
                <w:color w:val="auto"/>
                <w:sz w:val="22"/>
                <w:szCs w:val="22"/>
              </w:rPr>
              <w:t>100</w:t>
            </w:r>
          </w:p>
        </w:tc>
        <w:tc>
          <w:tcPr>
            <w:tcW w:w="1286" w:type="dxa"/>
            <w:shd w:val="clear" w:color="auto" w:fill="auto"/>
          </w:tcPr>
          <w:p w14:paraId="38494535" w14:textId="77777777" w:rsidR="00CB1029" w:rsidRPr="00B6391C" w:rsidRDefault="00CB1029" w:rsidP="007B3EB2">
            <w:pPr>
              <w:spacing w:before="60" w:after="60"/>
              <w:rPr>
                <w:rFonts w:ascii="Arial" w:hAnsi="Arial" w:cs="Arial"/>
                <w:color w:val="auto"/>
                <w:sz w:val="22"/>
                <w:szCs w:val="22"/>
              </w:rPr>
            </w:pPr>
            <w:r w:rsidRPr="00B6391C">
              <w:rPr>
                <w:rFonts w:ascii="Arial" w:hAnsi="Arial" w:cs="Arial"/>
                <w:color w:val="auto"/>
                <w:sz w:val="22"/>
                <w:szCs w:val="22"/>
              </w:rPr>
              <w:t>ORDER</w:t>
            </w:r>
          </w:p>
        </w:tc>
        <w:tc>
          <w:tcPr>
            <w:tcW w:w="1640" w:type="dxa"/>
          </w:tcPr>
          <w:p w14:paraId="6DF0D25A" w14:textId="77777777" w:rsidR="00CB1029" w:rsidRPr="00B6391C" w:rsidRDefault="00CB1029" w:rsidP="007B3EB2">
            <w:pPr>
              <w:spacing w:before="60" w:after="60"/>
              <w:rPr>
                <w:rFonts w:ascii="Arial" w:hAnsi="Arial" w:cs="Arial"/>
                <w:color w:val="auto"/>
                <w:sz w:val="22"/>
                <w:szCs w:val="22"/>
              </w:rPr>
            </w:pPr>
            <w:r w:rsidRPr="00B6391C">
              <w:rPr>
                <w:rFonts w:ascii="Arial" w:hAnsi="Arial" w:cs="Arial"/>
                <w:color w:val="auto"/>
                <w:sz w:val="22"/>
                <w:szCs w:val="22"/>
              </w:rPr>
              <w:t>110</w:t>
            </w:r>
          </w:p>
        </w:tc>
        <w:tc>
          <w:tcPr>
            <w:tcW w:w="2391" w:type="dxa"/>
          </w:tcPr>
          <w:p w14:paraId="4AC2A734" w14:textId="77777777" w:rsidR="00CB1029" w:rsidRPr="00B6391C" w:rsidRDefault="00CB1029" w:rsidP="007B3EB2">
            <w:pPr>
              <w:spacing w:before="60" w:after="60"/>
              <w:rPr>
                <w:rFonts w:ascii="Arial" w:hAnsi="Arial" w:cs="Arial"/>
                <w:color w:val="auto"/>
                <w:sz w:val="22"/>
                <w:szCs w:val="22"/>
              </w:rPr>
            </w:pPr>
            <w:r w:rsidRPr="00B6391C">
              <w:rPr>
                <w:rFonts w:ascii="Arial" w:hAnsi="Arial" w:cs="Arial"/>
                <w:color w:val="auto"/>
                <w:sz w:val="22"/>
                <w:szCs w:val="22"/>
              </w:rPr>
              <w:t>TEMPORARY DEA# STORAGE</w:t>
            </w:r>
          </w:p>
        </w:tc>
        <w:tc>
          <w:tcPr>
            <w:tcW w:w="2843" w:type="dxa"/>
          </w:tcPr>
          <w:p w14:paraId="28954DEF" w14:textId="77777777" w:rsidR="00CB1029" w:rsidRPr="00B6391C" w:rsidRDefault="00CB1029" w:rsidP="007B3EB2">
            <w:pPr>
              <w:spacing w:before="60" w:after="60"/>
              <w:rPr>
                <w:rFonts w:ascii="Arial" w:hAnsi="Arial" w:cs="Arial"/>
                <w:color w:val="auto"/>
                <w:sz w:val="22"/>
                <w:szCs w:val="22"/>
              </w:rPr>
            </w:pPr>
            <w:r w:rsidRPr="00B6391C">
              <w:rPr>
                <w:rFonts w:ascii="Arial" w:hAnsi="Arial" w:cs="Arial"/>
                <w:color w:val="auto"/>
                <w:sz w:val="22"/>
                <w:szCs w:val="22"/>
              </w:rPr>
              <w:t>New</w:t>
            </w:r>
          </w:p>
        </w:tc>
      </w:tr>
    </w:tbl>
    <w:p w14:paraId="6D9F7E63" w14:textId="77777777" w:rsidR="00CB1029" w:rsidRDefault="00CB1029" w:rsidP="00CB1029">
      <w:pPr>
        <w:pStyle w:val="BodyText"/>
        <w:tabs>
          <w:tab w:val="clear" w:pos="720"/>
          <w:tab w:val="left" w:pos="1320"/>
        </w:tabs>
      </w:pPr>
    </w:p>
    <w:p w14:paraId="7BB0D13A" w14:textId="20048588" w:rsidR="004D2A74" w:rsidRDefault="004D2A74" w:rsidP="003B607C">
      <w:pPr>
        <w:pStyle w:val="BodyText"/>
        <w:rPr>
          <w:i/>
          <w:iCs/>
        </w:rPr>
      </w:pPr>
      <w:r w:rsidRPr="004D2A74">
        <w:t xml:space="preserve">While the VistA KIDS installation procedure allows the installer to </w:t>
      </w:r>
      <w:r w:rsidRPr="00885D1E">
        <w:t>back up th</w:t>
      </w:r>
      <w:r w:rsidRPr="004D2A74">
        <w:t xml:space="preserve">e modified routines using the </w:t>
      </w:r>
      <w:r w:rsidR="00C234C1">
        <w:t>"</w:t>
      </w:r>
      <w:r w:rsidRPr="004D2A74">
        <w:t xml:space="preserve">Backup a Transport </w:t>
      </w:r>
      <w:r w:rsidR="00C234C1" w:rsidRPr="004D2A74">
        <w:t>Global</w:t>
      </w:r>
      <w:bookmarkStart w:id="81" w:name="_Hlk125017924"/>
      <w:r w:rsidR="00C234C1">
        <w:t>"</w:t>
      </w:r>
      <w:bookmarkEnd w:id="81"/>
      <w:r w:rsidR="00C234C1" w:rsidRPr="004D2A74">
        <w:t xml:space="preserve"> </w:t>
      </w:r>
      <w:r w:rsidRPr="004D2A74">
        <w:t>action, the back-out procedure for global, data dictionary and other VistA components is more complex and requires issuance of a follow-up patch to ensure all components are properly removed and/or restored. All software components (routines and other items) must be restored to their previous state at the same time and in conjunction with the restoration of the data. Please contact the EPMO team for assistance since this installed patch contains components in addition to routines</w:t>
      </w:r>
      <w:r w:rsidR="00724F04">
        <w:t>.</w:t>
      </w:r>
    </w:p>
    <w:p w14:paraId="1E5C6F2D" w14:textId="77777777" w:rsidR="00DE0518" w:rsidRDefault="00DE0518" w:rsidP="00750935">
      <w:pPr>
        <w:pStyle w:val="Heading2"/>
        <w:ind w:left="900" w:hanging="900"/>
      </w:pPr>
      <w:bookmarkStart w:id="82" w:name="_Toc131497359"/>
      <w:r>
        <w:t>Back-out Verification Procedure</w:t>
      </w:r>
      <w:bookmarkEnd w:id="82"/>
    </w:p>
    <w:p w14:paraId="407F43AC" w14:textId="00C0CBDC" w:rsidR="002906DC" w:rsidRDefault="002906DC" w:rsidP="00724F04">
      <w:pPr>
        <w:pStyle w:val="BodyText"/>
        <w:rPr>
          <w:i/>
          <w:iCs/>
        </w:rPr>
      </w:pPr>
      <w:r>
        <w:t xml:space="preserve">Successful back-out is confirmed by verification that the back-out patch was successfully implemented, including verification that new components were </w:t>
      </w:r>
      <w:r w:rsidR="00150E47">
        <w:t>removed,</w:t>
      </w:r>
      <w:r>
        <w:t xml:space="preserve"> and modified components were returned to their pre-patch state. </w:t>
      </w:r>
    </w:p>
    <w:p w14:paraId="4EF2A091" w14:textId="23A4DFFF" w:rsidR="009962E4" w:rsidRPr="000D6E50" w:rsidRDefault="00AE5904" w:rsidP="00EE6158">
      <w:pPr>
        <w:pStyle w:val="Heading1"/>
      </w:pPr>
      <w:bookmarkStart w:id="83" w:name="_Toc131497360"/>
      <w:r w:rsidRPr="000D6E50">
        <w:lastRenderedPageBreak/>
        <w:t>Rollback Procedure</w:t>
      </w:r>
      <w:bookmarkEnd w:id="83"/>
    </w:p>
    <w:p w14:paraId="4001F1E6" w14:textId="46775E19" w:rsidR="00292362" w:rsidRPr="00724F04" w:rsidRDefault="009962E4" w:rsidP="00724F04">
      <w:pPr>
        <w:pStyle w:val="BodyText"/>
      </w:pPr>
      <w:r w:rsidRPr="000D6E50">
        <w:t>Rollback pe</w:t>
      </w:r>
      <w:r w:rsidRPr="00724F04">
        <w:t xml:space="preserve">rtains to data. The data changes in this patch are specific to the operational software and platform settings. These data changes are covered in the </w:t>
      </w:r>
      <w:r w:rsidR="00716164" w:rsidRPr="00716164">
        <w:t>b</w:t>
      </w:r>
      <w:r w:rsidRPr="00724F04">
        <w:t>ack-out procedures detailed elsewhere in this document.</w:t>
      </w:r>
      <w:r w:rsidR="000D6E50">
        <w:t xml:space="preserve"> </w:t>
      </w:r>
      <w:r w:rsidR="00292362" w:rsidRPr="00724F04">
        <w:t>Rollback is not applicable to this VistA patch.</w:t>
      </w:r>
    </w:p>
    <w:p w14:paraId="5D07976D" w14:textId="77777777" w:rsidR="0029309C" w:rsidRDefault="0029309C" w:rsidP="00750935">
      <w:pPr>
        <w:pStyle w:val="Heading2"/>
        <w:ind w:left="900" w:hanging="900"/>
      </w:pPr>
      <w:bookmarkStart w:id="84" w:name="_Toc131497361"/>
      <w:r>
        <w:t>Rollback Considerations</w:t>
      </w:r>
      <w:bookmarkEnd w:id="84"/>
    </w:p>
    <w:p w14:paraId="07491442" w14:textId="2186AA7D" w:rsidR="0029309C" w:rsidRPr="00724F04" w:rsidRDefault="009962E4" w:rsidP="00724F04">
      <w:pPr>
        <w:pStyle w:val="BodyText"/>
      </w:pPr>
      <w:r w:rsidRPr="00724F04">
        <w:t>Not applicable.</w:t>
      </w:r>
    </w:p>
    <w:p w14:paraId="199ACB6C" w14:textId="77777777" w:rsidR="0029309C" w:rsidRDefault="0029309C" w:rsidP="00750935">
      <w:pPr>
        <w:pStyle w:val="Heading2"/>
        <w:ind w:left="900" w:hanging="900"/>
      </w:pPr>
      <w:bookmarkStart w:id="85" w:name="_Toc131497362"/>
      <w:r>
        <w:t>Rollback Criteria</w:t>
      </w:r>
      <w:bookmarkEnd w:id="85"/>
    </w:p>
    <w:p w14:paraId="78236B23" w14:textId="77777777" w:rsidR="002D73E1" w:rsidRPr="00724F04" w:rsidRDefault="002D73E1" w:rsidP="00724F04">
      <w:pPr>
        <w:pStyle w:val="BodyText"/>
      </w:pPr>
      <w:r w:rsidRPr="00724F04">
        <w:t>Not applicable.</w:t>
      </w:r>
    </w:p>
    <w:p w14:paraId="151EFA5A" w14:textId="77777777" w:rsidR="0029309C" w:rsidRDefault="0029309C" w:rsidP="00750935">
      <w:pPr>
        <w:pStyle w:val="Heading2"/>
        <w:ind w:left="900" w:hanging="900"/>
      </w:pPr>
      <w:bookmarkStart w:id="86" w:name="_Toc131497363"/>
      <w:r>
        <w:t>Rollback Risks</w:t>
      </w:r>
      <w:bookmarkEnd w:id="86"/>
    </w:p>
    <w:p w14:paraId="01D21B39" w14:textId="77777777" w:rsidR="002D73E1" w:rsidRPr="00724F04" w:rsidRDefault="002D73E1" w:rsidP="00724F04">
      <w:pPr>
        <w:pStyle w:val="BodyText"/>
      </w:pPr>
      <w:r w:rsidRPr="00724F04">
        <w:t>Not applicable.</w:t>
      </w:r>
    </w:p>
    <w:p w14:paraId="54191B6F" w14:textId="77777777" w:rsidR="0029309C" w:rsidRPr="0029309C" w:rsidRDefault="0029309C" w:rsidP="00750935">
      <w:pPr>
        <w:pStyle w:val="Heading2"/>
        <w:ind w:left="900" w:hanging="900"/>
      </w:pPr>
      <w:bookmarkStart w:id="87" w:name="_Toc131497364"/>
      <w:r>
        <w:t>Authority for Rollback</w:t>
      </w:r>
      <w:bookmarkEnd w:id="87"/>
    </w:p>
    <w:p w14:paraId="746B16C5" w14:textId="77777777" w:rsidR="002D73E1" w:rsidRPr="00724F04" w:rsidRDefault="002D73E1" w:rsidP="00724F04">
      <w:pPr>
        <w:pStyle w:val="BodyText"/>
      </w:pPr>
      <w:r w:rsidRPr="00724F04">
        <w:t>Not applicable.</w:t>
      </w:r>
    </w:p>
    <w:p w14:paraId="0E2C1586" w14:textId="77777777" w:rsidR="00DF0C18" w:rsidRDefault="00DF0C18" w:rsidP="00750935">
      <w:pPr>
        <w:pStyle w:val="Heading2"/>
        <w:ind w:left="900" w:hanging="900"/>
      </w:pPr>
      <w:bookmarkStart w:id="88" w:name="_Toc131497365"/>
      <w:r>
        <w:t>Rollback Procedure</w:t>
      </w:r>
      <w:bookmarkEnd w:id="88"/>
    </w:p>
    <w:p w14:paraId="4FF807BC" w14:textId="77777777" w:rsidR="00DF32F3" w:rsidRPr="00724F04" w:rsidRDefault="00DF32F3" w:rsidP="00724F04">
      <w:pPr>
        <w:pStyle w:val="BodyText"/>
      </w:pPr>
      <w:r w:rsidRPr="00724F04">
        <w:t>Not applicable.</w:t>
      </w:r>
    </w:p>
    <w:p w14:paraId="2B448FA5" w14:textId="77777777" w:rsidR="00EE08BA" w:rsidRPr="00724F04" w:rsidRDefault="00037CE1" w:rsidP="00750935">
      <w:pPr>
        <w:pStyle w:val="Heading2"/>
        <w:ind w:left="900" w:hanging="900"/>
      </w:pPr>
      <w:bookmarkStart w:id="89" w:name="_Toc131497366"/>
      <w:r>
        <w:t>Rollback Verification Procedure</w:t>
      </w:r>
      <w:bookmarkEnd w:id="89"/>
    </w:p>
    <w:p w14:paraId="794D84D8" w14:textId="77777777" w:rsidR="00DF32F3" w:rsidRDefault="00DF32F3" w:rsidP="00724F04">
      <w:pPr>
        <w:pStyle w:val="BodyText"/>
      </w:pPr>
      <w:r w:rsidRPr="00724F04">
        <w:t>Not applicable.</w:t>
      </w:r>
    </w:p>
    <w:p w14:paraId="7EED1A30" w14:textId="77777777" w:rsidR="007626EB" w:rsidRPr="007626EB" w:rsidRDefault="007626EB" w:rsidP="00EE6158">
      <w:pPr>
        <w:pStyle w:val="Heading1"/>
      </w:pPr>
      <w:bookmarkStart w:id="90" w:name="_Toc120710196"/>
      <w:bookmarkStart w:id="91" w:name="_Toc131497367"/>
      <w:r w:rsidRPr="007626EB">
        <w:lastRenderedPageBreak/>
        <w:t>Appendix</w:t>
      </w:r>
      <w:r w:rsidRPr="007626EB">
        <w:rPr>
          <w:spacing w:val="-1"/>
        </w:rPr>
        <w:t xml:space="preserve"> </w:t>
      </w:r>
      <w:r w:rsidRPr="007626EB">
        <w:t>A</w:t>
      </w:r>
      <w:r w:rsidRPr="007626EB">
        <w:rPr>
          <w:spacing w:val="-3"/>
        </w:rPr>
        <w:t xml:space="preserve"> </w:t>
      </w:r>
      <w:r w:rsidRPr="007626EB">
        <w:t>–</w:t>
      </w:r>
      <w:r w:rsidRPr="007626EB">
        <w:rPr>
          <w:spacing w:val="-2"/>
        </w:rPr>
        <w:t xml:space="preserve"> </w:t>
      </w:r>
      <w:r w:rsidRPr="007626EB">
        <w:t>Acronyms</w:t>
      </w:r>
      <w:bookmarkEnd w:id="90"/>
      <w:bookmarkEnd w:id="91"/>
    </w:p>
    <w:p w14:paraId="69129015" w14:textId="0521895F" w:rsidR="007626EB" w:rsidRPr="007626EB" w:rsidRDefault="007626EB" w:rsidP="007626EB">
      <w:pPr>
        <w:keepNext/>
        <w:keepLines/>
        <w:spacing w:before="240" w:after="60"/>
        <w:jc w:val="center"/>
        <w:rPr>
          <w:rFonts w:ascii="Arial" w:hAnsi="Arial" w:cs="Arial"/>
          <w:b/>
          <w:bCs/>
          <w:color w:val="auto"/>
          <w:sz w:val="22"/>
          <w:szCs w:val="22"/>
        </w:rPr>
      </w:pPr>
      <w:bookmarkStart w:id="92" w:name="_Toc72323087"/>
      <w:bookmarkStart w:id="93" w:name="_Toc120710198"/>
      <w:r w:rsidRPr="007626EB">
        <w:rPr>
          <w:rFonts w:ascii="Arial" w:hAnsi="Arial" w:cs="Arial"/>
          <w:b/>
          <w:bCs/>
          <w:color w:val="auto"/>
          <w:sz w:val="22"/>
          <w:szCs w:val="22"/>
        </w:rPr>
        <w:t xml:space="preserve">Table </w:t>
      </w:r>
      <w:r w:rsidRPr="007626EB">
        <w:rPr>
          <w:rFonts w:ascii="Arial" w:hAnsi="Arial" w:cs="Arial"/>
          <w:color w:val="auto"/>
          <w:sz w:val="22"/>
          <w:szCs w:val="22"/>
        </w:rPr>
        <w:fldChar w:fldCharType="begin"/>
      </w:r>
      <w:r w:rsidRPr="007626EB">
        <w:rPr>
          <w:rFonts w:ascii="Arial" w:hAnsi="Arial" w:cs="Arial"/>
          <w:b/>
          <w:bCs/>
          <w:color w:val="auto"/>
          <w:sz w:val="22"/>
          <w:szCs w:val="22"/>
        </w:rPr>
        <w:instrText xml:space="preserve"> SEQ Table \* ARABIC </w:instrText>
      </w:r>
      <w:r w:rsidRPr="007626EB">
        <w:rPr>
          <w:rFonts w:ascii="Arial" w:hAnsi="Arial" w:cs="Arial"/>
          <w:color w:val="auto"/>
          <w:sz w:val="22"/>
          <w:szCs w:val="22"/>
        </w:rPr>
        <w:fldChar w:fldCharType="separate"/>
      </w:r>
      <w:r w:rsidR="00792CF8">
        <w:rPr>
          <w:rFonts w:ascii="Arial" w:hAnsi="Arial" w:cs="Arial"/>
          <w:b/>
          <w:bCs/>
          <w:noProof/>
          <w:color w:val="auto"/>
          <w:sz w:val="22"/>
          <w:szCs w:val="22"/>
        </w:rPr>
        <w:t>5</w:t>
      </w:r>
      <w:r w:rsidRPr="007626EB">
        <w:rPr>
          <w:rFonts w:ascii="Arial" w:hAnsi="Arial" w:cs="Arial"/>
          <w:noProof/>
          <w:color w:val="auto"/>
          <w:sz w:val="22"/>
          <w:szCs w:val="22"/>
        </w:rPr>
        <w:fldChar w:fldCharType="end"/>
      </w:r>
      <w:r w:rsidRPr="007626EB">
        <w:rPr>
          <w:rFonts w:ascii="Arial" w:hAnsi="Arial" w:cs="Arial"/>
          <w:b/>
          <w:bCs/>
          <w:color w:val="auto"/>
          <w:sz w:val="22"/>
          <w:szCs w:val="22"/>
        </w:rPr>
        <w:t>:</w:t>
      </w:r>
      <w:r w:rsidRPr="007626EB">
        <w:rPr>
          <w:rFonts w:ascii="Arial" w:hAnsi="Arial" w:cs="Arial"/>
          <w:b/>
          <w:bCs/>
          <w:color w:val="auto"/>
          <w:spacing w:val="-2"/>
          <w:sz w:val="22"/>
          <w:szCs w:val="22"/>
        </w:rPr>
        <w:t xml:space="preserve"> </w:t>
      </w:r>
      <w:r w:rsidRPr="007626EB">
        <w:rPr>
          <w:rFonts w:ascii="Arial" w:hAnsi="Arial" w:cs="Arial"/>
          <w:b/>
          <w:bCs/>
          <w:color w:val="auto"/>
          <w:sz w:val="22"/>
          <w:szCs w:val="22"/>
        </w:rPr>
        <w:t>Acronyms</w:t>
      </w:r>
      <w:bookmarkEnd w:id="92"/>
      <w:bookmarkEnd w:id="93"/>
    </w:p>
    <w:tbl>
      <w:tblPr>
        <w:tblW w:w="9159"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2"/>
        <w:gridCol w:w="7137"/>
      </w:tblGrid>
      <w:tr w:rsidR="007626EB" w:rsidRPr="007626EB" w14:paraId="034D9CAB" w14:textId="77777777" w:rsidTr="00467FD9">
        <w:trPr>
          <w:cantSplit/>
          <w:trHeight w:val="371"/>
          <w:tblHeader/>
        </w:trPr>
        <w:tc>
          <w:tcPr>
            <w:tcW w:w="2022" w:type="dxa"/>
            <w:shd w:val="clear" w:color="auto" w:fill="D9D9D9" w:themeFill="background1" w:themeFillShade="D9"/>
          </w:tcPr>
          <w:p w14:paraId="082E5E28" w14:textId="77777777" w:rsidR="007626EB" w:rsidRPr="007626EB" w:rsidRDefault="007626EB" w:rsidP="007626EB">
            <w:pPr>
              <w:keepNext/>
              <w:spacing w:before="60" w:after="60"/>
              <w:ind w:left="101"/>
              <w:rPr>
                <w:rFonts w:ascii="Arial" w:eastAsia="Arial" w:hAnsi="Arial" w:cs="Arial"/>
                <w:b/>
                <w:sz w:val="22"/>
                <w:szCs w:val="22"/>
              </w:rPr>
            </w:pPr>
            <w:r w:rsidRPr="007626EB">
              <w:rPr>
                <w:rFonts w:ascii="Arial" w:eastAsia="Arial" w:hAnsi="Arial" w:cs="Arial"/>
                <w:b/>
                <w:sz w:val="22"/>
                <w:szCs w:val="22"/>
              </w:rPr>
              <w:t>Acronym</w:t>
            </w:r>
          </w:p>
        </w:tc>
        <w:tc>
          <w:tcPr>
            <w:tcW w:w="7137" w:type="dxa"/>
            <w:shd w:val="clear" w:color="auto" w:fill="D9D9D9" w:themeFill="background1" w:themeFillShade="D9"/>
          </w:tcPr>
          <w:p w14:paraId="75DEE6EA" w14:textId="77777777" w:rsidR="007626EB" w:rsidRPr="007626EB" w:rsidRDefault="007626EB" w:rsidP="007626EB">
            <w:pPr>
              <w:keepNext/>
              <w:spacing w:before="60" w:after="60"/>
              <w:ind w:left="101"/>
              <w:rPr>
                <w:rFonts w:ascii="Arial" w:eastAsia="Arial" w:hAnsi="Arial" w:cs="Arial"/>
                <w:b/>
                <w:sz w:val="22"/>
                <w:szCs w:val="22"/>
              </w:rPr>
            </w:pPr>
            <w:r w:rsidRPr="007626EB">
              <w:rPr>
                <w:rFonts w:ascii="Arial" w:eastAsia="Arial" w:hAnsi="Arial" w:cs="Arial"/>
                <w:b/>
                <w:sz w:val="22"/>
                <w:szCs w:val="22"/>
              </w:rPr>
              <w:t>Definition</w:t>
            </w:r>
          </w:p>
        </w:tc>
      </w:tr>
      <w:tr w:rsidR="00382DC9" w:rsidRPr="007626EB" w14:paraId="5D61C7D1" w14:textId="77777777" w:rsidTr="007B3EB2">
        <w:trPr>
          <w:trHeight w:val="405"/>
        </w:trPr>
        <w:tc>
          <w:tcPr>
            <w:tcW w:w="2022" w:type="dxa"/>
          </w:tcPr>
          <w:p w14:paraId="21F2FAC7" w14:textId="6259402D" w:rsidR="00382DC9" w:rsidRPr="00EE6158" w:rsidRDefault="004824B8" w:rsidP="007626EB">
            <w:pPr>
              <w:spacing w:before="60" w:after="60"/>
              <w:ind w:left="107"/>
              <w:rPr>
                <w:rFonts w:ascii="Arial" w:eastAsia="Arial" w:hAnsi="Arial" w:cs="Arial"/>
                <w:sz w:val="22"/>
                <w:szCs w:val="22"/>
              </w:rPr>
            </w:pPr>
            <w:r>
              <w:rPr>
                <w:rFonts w:ascii="Arial" w:eastAsia="Arial" w:hAnsi="Arial" w:cs="Arial"/>
                <w:sz w:val="22"/>
                <w:szCs w:val="22"/>
              </w:rPr>
              <w:t>ASCII</w:t>
            </w:r>
          </w:p>
        </w:tc>
        <w:tc>
          <w:tcPr>
            <w:tcW w:w="7137" w:type="dxa"/>
          </w:tcPr>
          <w:p w14:paraId="018B7059" w14:textId="61D4B922" w:rsidR="00382DC9" w:rsidRPr="007626EB" w:rsidRDefault="00D00B7E" w:rsidP="007626EB">
            <w:pPr>
              <w:spacing w:before="60" w:after="60"/>
              <w:ind w:left="107"/>
              <w:rPr>
                <w:rFonts w:ascii="Arial" w:eastAsia="Arial" w:hAnsi="Arial" w:cs="Arial"/>
                <w:sz w:val="22"/>
                <w:szCs w:val="22"/>
              </w:rPr>
            </w:pPr>
            <w:r w:rsidRPr="00D00B7E">
              <w:rPr>
                <w:rFonts w:ascii="Arial" w:eastAsia="Arial" w:hAnsi="Arial" w:cs="Arial"/>
                <w:sz w:val="22"/>
                <w:szCs w:val="22"/>
              </w:rPr>
              <w:t>American Standard Code for Information Interchange</w:t>
            </w:r>
          </w:p>
        </w:tc>
      </w:tr>
      <w:tr w:rsidR="00EE6158" w:rsidRPr="007626EB" w14:paraId="1C0AEE04" w14:textId="77777777" w:rsidTr="007B3EB2">
        <w:trPr>
          <w:trHeight w:val="405"/>
        </w:trPr>
        <w:tc>
          <w:tcPr>
            <w:tcW w:w="2022" w:type="dxa"/>
          </w:tcPr>
          <w:p w14:paraId="5E6A5BA5" w14:textId="2BF1540D" w:rsidR="00EE6158" w:rsidRPr="007626EB" w:rsidRDefault="00EE6158" w:rsidP="007626EB">
            <w:pPr>
              <w:spacing w:before="60" w:after="60"/>
              <w:ind w:left="107"/>
              <w:rPr>
                <w:rFonts w:ascii="Arial" w:eastAsia="Arial" w:hAnsi="Arial" w:cs="Arial"/>
                <w:sz w:val="22"/>
                <w:szCs w:val="22"/>
              </w:rPr>
            </w:pPr>
            <w:r w:rsidRPr="00EE6158">
              <w:rPr>
                <w:rFonts w:ascii="Arial" w:eastAsia="Arial" w:hAnsi="Arial" w:cs="Arial"/>
                <w:sz w:val="22"/>
                <w:szCs w:val="22"/>
              </w:rPr>
              <w:t>CPAC</w:t>
            </w:r>
          </w:p>
        </w:tc>
        <w:tc>
          <w:tcPr>
            <w:tcW w:w="7137" w:type="dxa"/>
          </w:tcPr>
          <w:p w14:paraId="314AC240" w14:textId="059ED685" w:rsidR="00EE6158" w:rsidRPr="007626EB" w:rsidRDefault="004F6A33" w:rsidP="007626EB">
            <w:pPr>
              <w:spacing w:before="60" w:after="60"/>
              <w:ind w:left="107"/>
              <w:rPr>
                <w:rFonts w:ascii="Arial" w:eastAsia="Arial" w:hAnsi="Arial" w:cs="Arial"/>
                <w:sz w:val="22"/>
                <w:szCs w:val="22"/>
              </w:rPr>
            </w:pPr>
            <w:r w:rsidRPr="004F6A33">
              <w:rPr>
                <w:rFonts w:ascii="Arial" w:eastAsia="Arial" w:hAnsi="Arial" w:cs="Arial"/>
                <w:sz w:val="22"/>
                <w:szCs w:val="22"/>
              </w:rPr>
              <w:t>Consolidated Patient Account Center</w:t>
            </w:r>
          </w:p>
        </w:tc>
      </w:tr>
      <w:tr w:rsidR="007626EB" w:rsidRPr="007626EB" w14:paraId="1C0A9336" w14:textId="77777777" w:rsidTr="007B3EB2">
        <w:trPr>
          <w:trHeight w:val="405"/>
        </w:trPr>
        <w:tc>
          <w:tcPr>
            <w:tcW w:w="2022" w:type="dxa"/>
          </w:tcPr>
          <w:p w14:paraId="2146B84A" w14:textId="77777777" w:rsidR="007626EB" w:rsidRPr="007626EB" w:rsidRDefault="007626EB" w:rsidP="007626EB">
            <w:pPr>
              <w:spacing w:before="60" w:after="60"/>
              <w:ind w:left="107"/>
              <w:rPr>
                <w:rFonts w:ascii="Arial" w:eastAsia="Arial" w:hAnsi="Arial" w:cs="Arial"/>
                <w:sz w:val="22"/>
                <w:szCs w:val="22"/>
              </w:rPr>
            </w:pPr>
            <w:r w:rsidRPr="007626EB">
              <w:rPr>
                <w:rFonts w:ascii="Arial" w:eastAsia="Arial" w:hAnsi="Arial" w:cs="Arial"/>
                <w:sz w:val="22"/>
                <w:szCs w:val="22"/>
              </w:rPr>
              <w:t>CPRS</w:t>
            </w:r>
          </w:p>
        </w:tc>
        <w:tc>
          <w:tcPr>
            <w:tcW w:w="7137" w:type="dxa"/>
          </w:tcPr>
          <w:p w14:paraId="3118B5FE" w14:textId="77777777" w:rsidR="007626EB" w:rsidRPr="007626EB" w:rsidRDefault="007626EB" w:rsidP="007626EB">
            <w:pPr>
              <w:spacing w:before="60" w:after="60"/>
              <w:ind w:left="107"/>
              <w:rPr>
                <w:rFonts w:ascii="Arial" w:eastAsia="Arial" w:hAnsi="Arial" w:cs="Arial"/>
                <w:sz w:val="22"/>
                <w:szCs w:val="22"/>
              </w:rPr>
            </w:pPr>
            <w:r w:rsidRPr="007626EB">
              <w:rPr>
                <w:rFonts w:ascii="Arial" w:eastAsia="Arial" w:hAnsi="Arial" w:cs="Arial"/>
                <w:sz w:val="22"/>
                <w:szCs w:val="22"/>
              </w:rPr>
              <w:t>Computerized Patient Record System</w:t>
            </w:r>
          </w:p>
        </w:tc>
      </w:tr>
      <w:tr w:rsidR="007626EB" w:rsidRPr="007626EB" w14:paraId="00E04A7D" w14:textId="77777777" w:rsidTr="007B3EB2">
        <w:trPr>
          <w:trHeight w:val="376"/>
        </w:trPr>
        <w:tc>
          <w:tcPr>
            <w:tcW w:w="2022" w:type="dxa"/>
          </w:tcPr>
          <w:p w14:paraId="5CBE5276" w14:textId="77777777" w:rsidR="007626EB" w:rsidRPr="007626EB" w:rsidRDefault="007626EB" w:rsidP="007626EB">
            <w:pPr>
              <w:spacing w:before="60" w:after="60"/>
              <w:ind w:left="107"/>
              <w:rPr>
                <w:rFonts w:ascii="Arial" w:eastAsia="Arial" w:hAnsi="Arial" w:cs="Arial"/>
                <w:sz w:val="22"/>
                <w:szCs w:val="22"/>
                <w:highlight w:val="yellow"/>
              </w:rPr>
            </w:pPr>
            <w:r w:rsidRPr="007626EB">
              <w:rPr>
                <w:rFonts w:ascii="Arial" w:eastAsia="Arial" w:hAnsi="Arial" w:cs="Arial"/>
                <w:sz w:val="22"/>
                <w:szCs w:val="22"/>
              </w:rPr>
              <w:t>DIBRG</w:t>
            </w:r>
          </w:p>
        </w:tc>
        <w:tc>
          <w:tcPr>
            <w:tcW w:w="7137" w:type="dxa"/>
          </w:tcPr>
          <w:p w14:paraId="0C6E5C86" w14:textId="77777777" w:rsidR="007626EB" w:rsidRPr="007626EB" w:rsidRDefault="007626EB" w:rsidP="007626EB">
            <w:pPr>
              <w:spacing w:before="60" w:after="60"/>
              <w:ind w:left="107"/>
              <w:rPr>
                <w:rFonts w:ascii="Arial" w:eastAsia="Arial" w:hAnsi="Arial" w:cs="Arial"/>
                <w:sz w:val="22"/>
                <w:szCs w:val="22"/>
              </w:rPr>
            </w:pPr>
            <w:r w:rsidRPr="007626EB">
              <w:rPr>
                <w:rFonts w:ascii="Arial" w:eastAsia="Arial" w:hAnsi="Arial" w:cs="Arial"/>
                <w:sz w:val="22"/>
                <w:szCs w:val="22"/>
              </w:rPr>
              <w:t>Deployment,</w:t>
            </w:r>
            <w:r w:rsidRPr="007626EB">
              <w:rPr>
                <w:rFonts w:ascii="Arial" w:eastAsia="Arial" w:hAnsi="Arial" w:cs="Arial"/>
                <w:spacing w:val="-3"/>
                <w:sz w:val="22"/>
                <w:szCs w:val="22"/>
              </w:rPr>
              <w:t xml:space="preserve"> </w:t>
            </w:r>
            <w:r w:rsidRPr="007626EB">
              <w:rPr>
                <w:rFonts w:ascii="Arial" w:eastAsia="Arial" w:hAnsi="Arial" w:cs="Arial"/>
                <w:sz w:val="22"/>
                <w:szCs w:val="22"/>
              </w:rPr>
              <w:t>Installation,</w:t>
            </w:r>
            <w:r w:rsidRPr="007626EB">
              <w:rPr>
                <w:rFonts w:ascii="Arial" w:eastAsia="Arial" w:hAnsi="Arial" w:cs="Arial"/>
                <w:spacing w:val="-2"/>
                <w:sz w:val="22"/>
                <w:szCs w:val="22"/>
              </w:rPr>
              <w:t xml:space="preserve"> </w:t>
            </w:r>
            <w:r w:rsidRPr="007626EB">
              <w:rPr>
                <w:rFonts w:ascii="Arial" w:eastAsia="Arial" w:hAnsi="Arial" w:cs="Arial"/>
                <w:sz w:val="22"/>
                <w:szCs w:val="22"/>
              </w:rPr>
              <w:t>Back-out,</w:t>
            </w:r>
            <w:r w:rsidRPr="007626EB">
              <w:rPr>
                <w:rFonts w:ascii="Arial" w:eastAsia="Arial" w:hAnsi="Arial" w:cs="Arial"/>
                <w:spacing w:val="-2"/>
                <w:sz w:val="22"/>
                <w:szCs w:val="22"/>
              </w:rPr>
              <w:t xml:space="preserve"> </w:t>
            </w:r>
            <w:r w:rsidRPr="007626EB">
              <w:rPr>
                <w:rFonts w:ascii="Arial" w:eastAsia="Arial" w:hAnsi="Arial" w:cs="Arial"/>
                <w:sz w:val="22"/>
                <w:szCs w:val="22"/>
              </w:rPr>
              <w:t>and</w:t>
            </w:r>
            <w:r w:rsidRPr="007626EB">
              <w:rPr>
                <w:rFonts w:ascii="Arial" w:eastAsia="Arial" w:hAnsi="Arial" w:cs="Arial"/>
                <w:spacing w:val="-2"/>
                <w:sz w:val="22"/>
                <w:szCs w:val="22"/>
              </w:rPr>
              <w:t xml:space="preserve"> </w:t>
            </w:r>
            <w:r w:rsidRPr="007626EB">
              <w:rPr>
                <w:rFonts w:ascii="Arial" w:eastAsia="Arial" w:hAnsi="Arial" w:cs="Arial"/>
                <w:sz w:val="22"/>
                <w:szCs w:val="22"/>
              </w:rPr>
              <w:t>Rollback</w:t>
            </w:r>
            <w:r w:rsidRPr="007626EB">
              <w:rPr>
                <w:rFonts w:ascii="Arial" w:eastAsia="Arial" w:hAnsi="Arial" w:cs="Arial"/>
                <w:spacing w:val="-3"/>
                <w:sz w:val="22"/>
                <w:szCs w:val="22"/>
              </w:rPr>
              <w:t xml:space="preserve"> </w:t>
            </w:r>
            <w:r w:rsidRPr="007626EB">
              <w:rPr>
                <w:rFonts w:ascii="Arial" w:eastAsia="Arial" w:hAnsi="Arial" w:cs="Arial"/>
                <w:sz w:val="22"/>
                <w:szCs w:val="22"/>
              </w:rPr>
              <w:t>Guide</w:t>
            </w:r>
          </w:p>
        </w:tc>
      </w:tr>
      <w:tr w:rsidR="00EE6158" w:rsidRPr="007626EB" w14:paraId="45D38C73" w14:textId="77777777" w:rsidTr="007B3EB2">
        <w:trPr>
          <w:trHeight w:val="378"/>
        </w:trPr>
        <w:tc>
          <w:tcPr>
            <w:tcW w:w="2022" w:type="dxa"/>
          </w:tcPr>
          <w:p w14:paraId="589D5939" w14:textId="4DA2F3CD" w:rsidR="00EE6158" w:rsidRPr="007626EB" w:rsidRDefault="00EE6158" w:rsidP="007626EB">
            <w:pPr>
              <w:spacing w:before="60" w:after="60"/>
              <w:ind w:left="107"/>
              <w:rPr>
                <w:rFonts w:ascii="Arial" w:eastAsia="Arial" w:hAnsi="Arial" w:cs="Arial"/>
                <w:sz w:val="22"/>
                <w:szCs w:val="22"/>
              </w:rPr>
            </w:pPr>
            <w:r>
              <w:rPr>
                <w:rFonts w:ascii="Arial" w:eastAsia="Arial" w:hAnsi="Arial" w:cs="Arial"/>
                <w:sz w:val="22"/>
                <w:szCs w:val="22"/>
              </w:rPr>
              <w:t>HPS</w:t>
            </w:r>
          </w:p>
        </w:tc>
        <w:tc>
          <w:tcPr>
            <w:tcW w:w="7137" w:type="dxa"/>
          </w:tcPr>
          <w:p w14:paraId="2774C5C3" w14:textId="4CB467AF" w:rsidR="00EE6158" w:rsidRPr="007626EB" w:rsidRDefault="00745F12" w:rsidP="007626EB">
            <w:pPr>
              <w:spacing w:before="60" w:after="60"/>
              <w:ind w:left="107"/>
              <w:rPr>
                <w:rFonts w:ascii="Arial" w:eastAsia="Arial" w:hAnsi="Arial" w:cs="Arial"/>
                <w:sz w:val="22"/>
                <w:szCs w:val="22"/>
              </w:rPr>
            </w:pPr>
            <w:r w:rsidRPr="00745F12">
              <w:rPr>
                <w:rFonts w:ascii="Arial" w:eastAsia="Arial" w:hAnsi="Arial" w:cs="Arial"/>
                <w:sz w:val="22"/>
                <w:szCs w:val="22"/>
              </w:rPr>
              <w:t>Health Pro</w:t>
            </w:r>
            <w:r w:rsidR="00BD6864">
              <w:rPr>
                <w:rFonts w:ascii="Arial" w:eastAsia="Arial" w:hAnsi="Arial" w:cs="Arial"/>
                <w:sz w:val="22"/>
                <w:szCs w:val="22"/>
              </w:rPr>
              <w:t>duct</w:t>
            </w:r>
            <w:r w:rsidRPr="00745F12">
              <w:rPr>
                <w:rFonts w:ascii="Arial" w:eastAsia="Arial" w:hAnsi="Arial" w:cs="Arial"/>
                <w:sz w:val="22"/>
                <w:szCs w:val="22"/>
              </w:rPr>
              <w:t xml:space="preserve"> S</w:t>
            </w:r>
            <w:r w:rsidR="00BD6864">
              <w:rPr>
                <w:rFonts w:ascii="Arial" w:eastAsia="Arial" w:hAnsi="Arial" w:cs="Arial"/>
                <w:sz w:val="22"/>
                <w:szCs w:val="22"/>
              </w:rPr>
              <w:t>upport</w:t>
            </w:r>
          </w:p>
        </w:tc>
      </w:tr>
      <w:tr w:rsidR="007626EB" w:rsidRPr="007626EB" w14:paraId="23A43D35" w14:textId="77777777" w:rsidTr="007B3EB2">
        <w:trPr>
          <w:trHeight w:val="378"/>
        </w:trPr>
        <w:tc>
          <w:tcPr>
            <w:tcW w:w="2022" w:type="dxa"/>
          </w:tcPr>
          <w:p w14:paraId="1E4D7B88" w14:textId="77777777" w:rsidR="007626EB" w:rsidRPr="007626EB" w:rsidRDefault="007626EB" w:rsidP="007626EB">
            <w:pPr>
              <w:spacing w:before="60" w:after="60"/>
              <w:ind w:left="107"/>
              <w:rPr>
                <w:rFonts w:ascii="Arial" w:eastAsia="Arial" w:hAnsi="Arial" w:cs="Arial"/>
                <w:sz w:val="22"/>
                <w:szCs w:val="22"/>
              </w:rPr>
            </w:pPr>
            <w:r w:rsidRPr="007626EB">
              <w:rPr>
                <w:rFonts w:ascii="Arial" w:eastAsia="Arial" w:hAnsi="Arial" w:cs="Arial"/>
                <w:sz w:val="22"/>
                <w:szCs w:val="22"/>
              </w:rPr>
              <w:t>IOC</w:t>
            </w:r>
          </w:p>
        </w:tc>
        <w:tc>
          <w:tcPr>
            <w:tcW w:w="7137" w:type="dxa"/>
          </w:tcPr>
          <w:p w14:paraId="1D88C96E" w14:textId="77777777" w:rsidR="007626EB" w:rsidRPr="007626EB" w:rsidRDefault="007626EB" w:rsidP="007626EB">
            <w:pPr>
              <w:spacing w:before="60" w:after="60"/>
              <w:ind w:left="107"/>
              <w:rPr>
                <w:rFonts w:ascii="Arial" w:eastAsia="Arial" w:hAnsi="Arial" w:cs="Arial"/>
                <w:sz w:val="22"/>
                <w:szCs w:val="22"/>
              </w:rPr>
            </w:pPr>
            <w:r w:rsidRPr="007626EB">
              <w:rPr>
                <w:rFonts w:ascii="Arial" w:eastAsia="Arial" w:hAnsi="Arial" w:cs="Arial"/>
                <w:sz w:val="22"/>
                <w:szCs w:val="22"/>
              </w:rPr>
              <w:t>Initial</w:t>
            </w:r>
            <w:r w:rsidRPr="007626EB">
              <w:rPr>
                <w:rFonts w:ascii="Arial" w:eastAsia="Arial" w:hAnsi="Arial" w:cs="Arial"/>
                <w:spacing w:val="-3"/>
                <w:sz w:val="22"/>
                <w:szCs w:val="22"/>
              </w:rPr>
              <w:t xml:space="preserve"> </w:t>
            </w:r>
            <w:r w:rsidRPr="007626EB">
              <w:rPr>
                <w:rFonts w:ascii="Arial" w:eastAsia="Arial" w:hAnsi="Arial" w:cs="Arial"/>
                <w:sz w:val="22"/>
                <w:szCs w:val="22"/>
              </w:rPr>
              <w:t>Operating</w:t>
            </w:r>
            <w:r w:rsidRPr="007626EB">
              <w:rPr>
                <w:rFonts w:ascii="Arial" w:eastAsia="Arial" w:hAnsi="Arial" w:cs="Arial"/>
                <w:spacing w:val="-2"/>
                <w:sz w:val="22"/>
                <w:szCs w:val="22"/>
              </w:rPr>
              <w:t xml:space="preserve"> </w:t>
            </w:r>
            <w:r w:rsidRPr="007626EB">
              <w:rPr>
                <w:rFonts w:ascii="Arial" w:eastAsia="Arial" w:hAnsi="Arial" w:cs="Arial"/>
                <w:sz w:val="22"/>
                <w:szCs w:val="22"/>
              </w:rPr>
              <w:t>Capability</w:t>
            </w:r>
          </w:p>
        </w:tc>
      </w:tr>
      <w:tr w:rsidR="007626EB" w:rsidRPr="007626EB" w14:paraId="4B8A69A9" w14:textId="77777777" w:rsidTr="007B3EB2">
        <w:trPr>
          <w:trHeight w:val="376"/>
        </w:trPr>
        <w:tc>
          <w:tcPr>
            <w:tcW w:w="2022" w:type="dxa"/>
          </w:tcPr>
          <w:p w14:paraId="6ECCCF3A" w14:textId="77777777" w:rsidR="007626EB" w:rsidRPr="007626EB" w:rsidRDefault="007626EB" w:rsidP="007626EB">
            <w:pPr>
              <w:spacing w:before="60" w:after="60"/>
              <w:ind w:left="107"/>
              <w:rPr>
                <w:rFonts w:ascii="Arial" w:eastAsia="Arial" w:hAnsi="Arial" w:cs="Arial"/>
                <w:sz w:val="22"/>
                <w:szCs w:val="22"/>
              </w:rPr>
            </w:pPr>
            <w:r w:rsidRPr="007626EB">
              <w:rPr>
                <w:rFonts w:ascii="Arial" w:eastAsia="Arial" w:hAnsi="Arial" w:cs="Arial"/>
                <w:sz w:val="22"/>
                <w:szCs w:val="22"/>
              </w:rPr>
              <w:t>KIDS</w:t>
            </w:r>
          </w:p>
        </w:tc>
        <w:tc>
          <w:tcPr>
            <w:tcW w:w="7137" w:type="dxa"/>
          </w:tcPr>
          <w:p w14:paraId="4236CE05" w14:textId="77777777" w:rsidR="007626EB" w:rsidRPr="007626EB" w:rsidRDefault="007626EB" w:rsidP="007626EB">
            <w:pPr>
              <w:spacing w:before="60" w:after="60"/>
              <w:ind w:left="107"/>
              <w:rPr>
                <w:rFonts w:ascii="Arial" w:eastAsia="Arial" w:hAnsi="Arial" w:cs="Arial"/>
                <w:sz w:val="22"/>
                <w:szCs w:val="22"/>
              </w:rPr>
            </w:pPr>
            <w:r w:rsidRPr="007626EB">
              <w:rPr>
                <w:rFonts w:ascii="Arial" w:eastAsia="Arial" w:hAnsi="Arial" w:cs="Arial"/>
                <w:sz w:val="22"/>
                <w:szCs w:val="22"/>
              </w:rPr>
              <w:t>Kernel</w:t>
            </w:r>
            <w:r w:rsidRPr="007626EB">
              <w:rPr>
                <w:rFonts w:ascii="Arial" w:eastAsia="Arial" w:hAnsi="Arial" w:cs="Arial"/>
                <w:spacing w:val="-3"/>
                <w:sz w:val="22"/>
                <w:szCs w:val="22"/>
              </w:rPr>
              <w:t xml:space="preserve"> </w:t>
            </w:r>
            <w:r w:rsidRPr="007626EB">
              <w:rPr>
                <w:rFonts w:ascii="Arial" w:eastAsia="Arial" w:hAnsi="Arial" w:cs="Arial"/>
                <w:sz w:val="22"/>
                <w:szCs w:val="22"/>
              </w:rPr>
              <w:t>Installation</w:t>
            </w:r>
            <w:r w:rsidRPr="007626EB">
              <w:rPr>
                <w:rFonts w:ascii="Arial" w:eastAsia="Arial" w:hAnsi="Arial" w:cs="Arial"/>
                <w:spacing w:val="-1"/>
                <w:sz w:val="22"/>
                <w:szCs w:val="22"/>
              </w:rPr>
              <w:t xml:space="preserve"> </w:t>
            </w:r>
            <w:r w:rsidRPr="007626EB">
              <w:rPr>
                <w:rFonts w:ascii="Arial" w:eastAsia="Arial" w:hAnsi="Arial" w:cs="Arial"/>
                <w:sz w:val="22"/>
                <w:szCs w:val="22"/>
              </w:rPr>
              <w:t>and</w:t>
            </w:r>
            <w:r w:rsidRPr="007626EB">
              <w:rPr>
                <w:rFonts w:ascii="Arial" w:eastAsia="Arial" w:hAnsi="Arial" w:cs="Arial"/>
                <w:spacing w:val="-1"/>
                <w:sz w:val="22"/>
                <w:szCs w:val="22"/>
              </w:rPr>
              <w:t xml:space="preserve"> </w:t>
            </w:r>
            <w:r w:rsidRPr="007626EB">
              <w:rPr>
                <w:rFonts w:ascii="Arial" w:eastAsia="Arial" w:hAnsi="Arial" w:cs="Arial"/>
                <w:sz w:val="22"/>
                <w:szCs w:val="22"/>
              </w:rPr>
              <w:t>Distribution</w:t>
            </w:r>
            <w:r w:rsidRPr="007626EB">
              <w:rPr>
                <w:rFonts w:ascii="Arial" w:eastAsia="Arial" w:hAnsi="Arial" w:cs="Arial"/>
                <w:spacing w:val="-3"/>
                <w:sz w:val="22"/>
                <w:szCs w:val="22"/>
              </w:rPr>
              <w:t xml:space="preserve"> </w:t>
            </w:r>
            <w:r w:rsidRPr="007626EB">
              <w:rPr>
                <w:rFonts w:ascii="Arial" w:eastAsia="Arial" w:hAnsi="Arial" w:cs="Arial"/>
                <w:sz w:val="22"/>
                <w:szCs w:val="22"/>
              </w:rPr>
              <w:t>System</w:t>
            </w:r>
          </w:p>
        </w:tc>
      </w:tr>
      <w:tr w:rsidR="007626EB" w:rsidRPr="007626EB" w14:paraId="72DC6371" w14:textId="77777777" w:rsidTr="007B3EB2">
        <w:trPr>
          <w:trHeight w:val="376"/>
        </w:trPr>
        <w:tc>
          <w:tcPr>
            <w:tcW w:w="2022" w:type="dxa"/>
          </w:tcPr>
          <w:p w14:paraId="7602C155" w14:textId="77777777" w:rsidR="007626EB" w:rsidRPr="007626EB" w:rsidRDefault="007626EB" w:rsidP="007626EB">
            <w:pPr>
              <w:spacing w:before="60" w:after="60"/>
              <w:ind w:left="107"/>
              <w:rPr>
                <w:rFonts w:ascii="Arial" w:eastAsia="Arial" w:hAnsi="Arial" w:cs="Arial"/>
                <w:sz w:val="22"/>
                <w:szCs w:val="22"/>
              </w:rPr>
            </w:pPr>
            <w:r w:rsidRPr="007626EB">
              <w:rPr>
                <w:rFonts w:ascii="Arial" w:eastAsia="Arial" w:hAnsi="Arial" w:cs="Arial"/>
                <w:sz w:val="22"/>
                <w:szCs w:val="22"/>
              </w:rPr>
              <w:t>OIT</w:t>
            </w:r>
          </w:p>
        </w:tc>
        <w:tc>
          <w:tcPr>
            <w:tcW w:w="7137" w:type="dxa"/>
          </w:tcPr>
          <w:p w14:paraId="62BFCB05" w14:textId="77777777" w:rsidR="007626EB" w:rsidRPr="007626EB" w:rsidRDefault="007626EB" w:rsidP="007626EB">
            <w:pPr>
              <w:spacing w:before="60" w:after="60"/>
              <w:ind w:left="107"/>
              <w:rPr>
                <w:rFonts w:ascii="Arial" w:eastAsia="Arial" w:hAnsi="Arial" w:cs="Arial"/>
                <w:sz w:val="22"/>
                <w:szCs w:val="22"/>
              </w:rPr>
            </w:pPr>
            <w:r w:rsidRPr="007626EB">
              <w:rPr>
                <w:rFonts w:ascii="Arial" w:eastAsia="Arial" w:hAnsi="Arial" w:cs="Arial"/>
                <w:sz w:val="22"/>
                <w:szCs w:val="22"/>
              </w:rPr>
              <w:t>Office of Information and Technology</w:t>
            </w:r>
          </w:p>
        </w:tc>
      </w:tr>
      <w:tr w:rsidR="007626EB" w:rsidRPr="007626EB" w14:paraId="2395F5A2" w14:textId="77777777" w:rsidTr="007B3EB2">
        <w:trPr>
          <w:trHeight w:val="378"/>
        </w:trPr>
        <w:tc>
          <w:tcPr>
            <w:tcW w:w="2022" w:type="dxa"/>
          </w:tcPr>
          <w:p w14:paraId="4DEA40C5" w14:textId="77777777" w:rsidR="007626EB" w:rsidRPr="007626EB" w:rsidRDefault="007626EB" w:rsidP="007626EB">
            <w:pPr>
              <w:spacing w:before="60" w:after="60"/>
              <w:ind w:left="107"/>
              <w:rPr>
                <w:rFonts w:ascii="Arial" w:eastAsia="Arial" w:hAnsi="Arial" w:cs="Arial"/>
                <w:sz w:val="22"/>
                <w:szCs w:val="22"/>
              </w:rPr>
            </w:pPr>
            <w:r w:rsidRPr="007626EB">
              <w:rPr>
                <w:rFonts w:ascii="Arial" w:eastAsia="Arial" w:hAnsi="Arial" w:cs="Arial"/>
                <w:sz w:val="22"/>
                <w:szCs w:val="22"/>
              </w:rPr>
              <w:t>PIV</w:t>
            </w:r>
          </w:p>
        </w:tc>
        <w:tc>
          <w:tcPr>
            <w:tcW w:w="7137" w:type="dxa"/>
          </w:tcPr>
          <w:p w14:paraId="2EC3AB78" w14:textId="1410EE7B" w:rsidR="007626EB" w:rsidRPr="007626EB" w:rsidRDefault="007626EB" w:rsidP="007626EB">
            <w:pPr>
              <w:spacing w:before="60" w:after="60"/>
              <w:ind w:left="107"/>
              <w:rPr>
                <w:rFonts w:ascii="Arial" w:eastAsia="Arial" w:hAnsi="Arial" w:cs="Arial"/>
                <w:sz w:val="22"/>
                <w:szCs w:val="22"/>
              </w:rPr>
            </w:pPr>
            <w:r w:rsidRPr="007626EB">
              <w:rPr>
                <w:rFonts w:ascii="Arial" w:eastAsia="Arial" w:hAnsi="Arial" w:cs="Arial"/>
                <w:sz w:val="22"/>
                <w:szCs w:val="22"/>
              </w:rPr>
              <w:t>Personal</w:t>
            </w:r>
            <w:r w:rsidRPr="007626EB">
              <w:rPr>
                <w:rFonts w:ascii="Arial" w:eastAsia="Arial" w:hAnsi="Arial" w:cs="Arial"/>
                <w:spacing w:val="-2"/>
                <w:sz w:val="22"/>
                <w:szCs w:val="22"/>
              </w:rPr>
              <w:t xml:space="preserve"> </w:t>
            </w:r>
            <w:r w:rsidRPr="007626EB">
              <w:rPr>
                <w:rFonts w:ascii="Arial" w:eastAsia="Arial" w:hAnsi="Arial" w:cs="Arial"/>
                <w:sz w:val="22"/>
                <w:szCs w:val="22"/>
              </w:rPr>
              <w:t>Identi</w:t>
            </w:r>
            <w:r w:rsidR="00BD6864">
              <w:rPr>
                <w:rFonts w:ascii="Arial" w:eastAsia="Arial" w:hAnsi="Arial" w:cs="Arial"/>
                <w:sz w:val="22"/>
                <w:szCs w:val="22"/>
              </w:rPr>
              <w:t>fication</w:t>
            </w:r>
            <w:r w:rsidRPr="007626EB">
              <w:rPr>
                <w:rFonts w:ascii="Arial" w:eastAsia="Arial" w:hAnsi="Arial" w:cs="Arial"/>
                <w:spacing w:val="-3"/>
                <w:sz w:val="22"/>
                <w:szCs w:val="22"/>
              </w:rPr>
              <w:t xml:space="preserve"> </w:t>
            </w:r>
            <w:r w:rsidRPr="007626EB">
              <w:rPr>
                <w:rFonts w:ascii="Arial" w:eastAsia="Arial" w:hAnsi="Arial" w:cs="Arial"/>
                <w:sz w:val="22"/>
                <w:szCs w:val="22"/>
              </w:rPr>
              <w:t>Verification</w:t>
            </w:r>
          </w:p>
        </w:tc>
      </w:tr>
      <w:tr w:rsidR="007626EB" w:rsidRPr="007626EB" w14:paraId="0F53BD04" w14:textId="77777777" w:rsidTr="007B3EB2">
        <w:trPr>
          <w:trHeight w:val="374"/>
        </w:trPr>
        <w:tc>
          <w:tcPr>
            <w:tcW w:w="2022" w:type="dxa"/>
          </w:tcPr>
          <w:p w14:paraId="4AFD15ED" w14:textId="77777777" w:rsidR="007626EB" w:rsidRPr="007626EB" w:rsidRDefault="007626EB" w:rsidP="007626EB">
            <w:pPr>
              <w:spacing w:before="60" w:after="60"/>
              <w:ind w:left="107"/>
              <w:rPr>
                <w:rFonts w:ascii="Arial" w:eastAsia="Arial" w:hAnsi="Arial" w:cs="Arial"/>
                <w:sz w:val="22"/>
                <w:szCs w:val="22"/>
              </w:rPr>
            </w:pPr>
            <w:r w:rsidRPr="007626EB">
              <w:rPr>
                <w:rFonts w:ascii="Arial" w:eastAsia="Arial" w:hAnsi="Arial" w:cs="Arial"/>
                <w:sz w:val="22"/>
                <w:szCs w:val="22"/>
              </w:rPr>
              <w:t>SQA</w:t>
            </w:r>
          </w:p>
        </w:tc>
        <w:tc>
          <w:tcPr>
            <w:tcW w:w="7137" w:type="dxa"/>
          </w:tcPr>
          <w:p w14:paraId="6A3F0946" w14:textId="77777777" w:rsidR="007626EB" w:rsidRPr="007626EB" w:rsidRDefault="007626EB" w:rsidP="007626EB">
            <w:pPr>
              <w:spacing w:before="60" w:after="60"/>
              <w:ind w:left="107"/>
              <w:rPr>
                <w:rFonts w:ascii="Arial" w:eastAsia="Arial" w:hAnsi="Arial" w:cs="Arial"/>
                <w:sz w:val="22"/>
                <w:szCs w:val="22"/>
              </w:rPr>
            </w:pPr>
            <w:r w:rsidRPr="007626EB">
              <w:rPr>
                <w:rFonts w:ascii="Arial" w:eastAsia="Arial" w:hAnsi="Arial" w:cs="Arial"/>
                <w:sz w:val="22"/>
                <w:szCs w:val="22"/>
              </w:rPr>
              <w:t>Software</w:t>
            </w:r>
            <w:r w:rsidRPr="007626EB">
              <w:rPr>
                <w:rFonts w:ascii="Arial" w:eastAsia="Arial" w:hAnsi="Arial" w:cs="Arial"/>
                <w:spacing w:val="-3"/>
                <w:sz w:val="22"/>
                <w:szCs w:val="22"/>
              </w:rPr>
              <w:t xml:space="preserve"> </w:t>
            </w:r>
            <w:r w:rsidRPr="007626EB">
              <w:rPr>
                <w:rFonts w:ascii="Arial" w:eastAsia="Arial" w:hAnsi="Arial" w:cs="Arial"/>
                <w:sz w:val="22"/>
                <w:szCs w:val="22"/>
              </w:rPr>
              <w:t>Quality</w:t>
            </w:r>
            <w:r w:rsidRPr="007626EB">
              <w:rPr>
                <w:rFonts w:ascii="Arial" w:eastAsia="Arial" w:hAnsi="Arial" w:cs="Arial"/>
                <w:spacing w:val="-3"/>
                <w:sz w:val="22"/>
                <w:szCs w:val="22"/>
              </w:rPr>
              <w:t xml:space="preserve"> </w:t>
            </w:r>
            <w:r w:rsidRPr="007626EB">
              <w:rPr>
                <w:rFonts w:ascii="Arial" w:eastAsia="Arial" w:hAnsi="Arial" w:cs="Arial"/>
                <w:sz w:val="22"/>
                <w:szCs w:val="22"/>
              </w:rPr>
              <w:t>Assurance</w:t>
            </w:r>
          </w:p>
        </w:tc>
      </w:tr>
      <w:tr w:rsidR="007626EB" w:rsidRPr="007626EB" w14:paraId="603A5E7B" w14:textId="77777777" w:rsidTr="007B3EB2">
        <w:trPr>
          <w:trHeight w:val="373"/>
        </w:trPr>
        <w:tc>
          <w:tcPr>
            <w:tcW w:w="2022" w:type="dxa"/>
          </w:tcPr>
          <w:p w14:paraId="3B264A48" w14:textId="77777777" w:rsidR="007626EB" w:rsidRPr="007626EB" w:rsidRDefault="007626EB" w:rsidP="007626EB">
            <w:pPr>
              <w:spacing w:before="60" w:after="60"/>
              <w:ind w:left="107"/>
              <w:rPr>
                <w:rFonts w:ascii="Arial" w:eastAsia="Arial" w:hAnsi="Arial" w:cs="Arial"/>
                <w:sz w:val="22"/>
                <w:szCs w:val="22"/>
              </w:rPr>
            </w:pPr>
            <w:r w:rsidRPr="007626EB">
              <w:rPr>
                <w:rFonts w:ascii="Arial" w:eastAsia="Arial" w:hAnsi="Arial" w:cs="Arial"/>
                <w:sz w:val="22"/>
                <w:szCs w:val="22"/>
              </w:rPr>
              <w:t>VA</w:t>
            </w:r>
          </w:p>
        </w:tc>
        <w:tc>
          <w:tcPr>
            <w:tcW w:w="7137" w:type="dxa"/>
          </w:tcPr>
          <w:p w14:paraId="46FC82FF" w14:textId="77777777" w:rsidR="007626EB" w:rsidRPr="007626EB" w:rsidRDefault="007626EB" w:rsidP="007626EB">
            <w:pPr>
              <w:spacing w:before="60" w:after="60"/>
              <w:ind w:left="107"/>
              <w:rPr>
                <w:rFonts w:ascii="Arial" w:eastAsia="Arial" w:hAnsi="Arial" w:cs="Arial"/>
                <w:i/>
              </w:rPr>
            </w:pPr>
            <w:r w:rsidRPr="007626EB">
              <w:rPr>
                <w:rFonts w:ascii="Arial" w:eastAsia="Arial" w:hAnsi="Arial" w:cs="Arial"/>
                <w:sz w:val="22"/>
                <w:szCs w:val="22"/>
              </w:rPr>
              <w:t>Department</w:t>
            </w:r>
            <w:r w:rsidRPr="007626EB">
              <w:rPr>
                <w:rFonts w:ascii="Arial" w:eastAsia="Arial" w:hAnsi="Arial" w:cs="Arial"/>
                <w:spacing w:val="-2"/>
                <w:sz w:val="22"/>
                <w:szCs w:val="22"/>
              </w:rPr>
              <w:t xml:space="preserve"> </w:t>
            </w:r>
            <w:r w:rsidRPr="007626EB">
              <w:rPr>
                <w:rFonts w:ascii="Arial" w:eastAsia="Arial" w:hAnsi="Arial" w:cs="Arial"/>
                <w:sz w:val="22"/>
                <w:szCs w:val="22"/>
              </w:rPr>
              <w:t>of</w:t>
            </w:r>
            <w:r w:rsidRPr="007626EB">
              <w:rPr>
                <w:rFonts w:ascii="Arial" w:eastAsia="Arial" w:hAnsi="Arial" w:cs="Arial"/>
                <w:spacing w:val="-1"/>
                <w:sz w:val="22"/>
                <w:szCs w:val="22"/>
              </w:rPr>
              <w:t xml:space="preserve"> </w:t>
            </w:r>
            <w:r w:rsidRPr="007626EB">
              <w:rPr>
                <w:rFonts w:ascii="Arial" w:eastAsia="Arial" w:hAnsi="Arial" w:cs="Arial"/>
                <w:sz w:val="22"/>
                <w:szCs w:val="22"/>
              </w:rPr>
              <w:t>Veterans</w:t>
            </w:r>
            <w:r w:rsidRPr="007626EB">
              <w:rPr>
                <w:rFonts w:ascii="Arial" w:eastAsia="Arial" w:hAnsi="Arial" w:cs="Arial"/>
                <w:spacing w:val="-3"/>
                <w:sz w:val="22"/>
                <w:szCs w:val="22"/>
              </w:rPr>
              <w:t xml:space="preserve"> </w:t>
            </w:r>
            <w:r w:rsidRPr="007626EB">
              <w:rPr>
                <w:rFonts w:ascii="Arial" w:eastAsia="Arial" w:hAnsi="Arial" w:cs="Arial"/>
                <w:sz w:val="22"/>
                <w:szCs w:val="22"/>
              </w:rPr>
              <w:t>Affairs</w:t>
            </w:r>
          </w:p>
        </w:tc>
      </w:tr>
      <w:tr w:rsidR="007626EB" w:rsidRPr="007626EB" w14:paraId="4CA5A61F" w14:textId="77777777" w:rsidTr="007B3EB2">
        <w:trPr>
          <w:trHeight w:val="371"/>
        </w:trPr>
        <w:tc>
          <w:tcPr>
            <w:tcW w:w="2022" w:type="dxa"/>
          </w:tcPr>
          <w:p w14:paraId="3A477976" w14:textId="77777777" w:rsidR="007626EB" w:rsidRPr="007626EB" w:rsidRDefault="007626EB" w:rsidP="007626EB">
            <w:pPr>
              <w:spacing w:before="60" w:after="60"/>
              <w:ind w:left="107"/>
              <w:rPr>
                <w:rFonts w:ascii="Arial" w:eastAsia="Arial" w:hAnsi="Arial" w:cs="Arial"/>
                <w:sz w:val="22"/>
                <w:szCs w:val="22"/>
              </w:rPr>
            </w:pPr>
            <w:r w:rsidRPr="007626EB">
              <w:rPr>
                <w:rFonts w:ascii="Arial" w:eastAsia="Arial" w:hAnsi="Arial" w:cs="Arial"/>
                <w:sz w:val="22"/>
                <w:szCs w:val="22"/>
              </w:rPr>
              <w:t>VAMC</w:t>
            </w:r>
          </w:p>
        </w:tc>
        <w:tc>
          <w:tcPr>
            <w:tcW w:w="7137" w:type="dxa"/>
          </w:tcPr>
          <w:p w14:paraId="630B8978" w14:textId="77777777" w:rsidR="007626EB" w:rsidRPr="007626EB" w:rsidRDefault="007626EB" w:rsidP="007626EB">
            <w:pPr>
              <w:spacing w:before="60" w:after="60"/>
              <w:ind w:left="107"/>
              <w:rPr>
                <w:rFonts w:ascii="Arial" w:eastAsia="Arial" w:hAnsi="Arial" w:cs="Arial"/>
                <w:sz w:val="22"/>
                <w:szCs w:val="22"/>
              </w:rPr>
            </w:pPr>
            <w:r w:rsidRPr="007626EB">
              <w:rPr>
                <w:rFonts w:ascii="Arial" w:eastAsia="Arial" w:hAnsi="Arial" w:cs="Arial"/>
                <w:sz w:val="22"/>
                <w:szCs w:val="22"/>
              </w:rPr>
              <w:t>Veterans</w:t>
            </w:r>
            <w:r w:rsidRPr="007626EB">
              <w:rPr>
                <w:rFonts w:ascii="Arial" w:eastAsia="Arial" w:hAnsi="Arial" w:cs="Arial"/>
                <w:spacing w:val="-3"/>
                <w:sz w:val="22"/>
                <w:szCs w:val="22"/>
              </w:rPr>
              <w:t xml:space="preserve"> </w:t>
            </w:r>
            <w:r w:rsidRPr="007626EB">
              <w:rPr>
                <w:rFonts w:ascii="Arial" w:eastAsia="Arial" w:hAnsi="Arial" w:cs="Arial"/>
                <w:sz w:val="22"/>
                <w:szCs w:val="22"/>
              </w:rPr>
              <w:t>Affairs</w:t>
            </w:r>
            <w:r w:rsidRPr="007626EB">
              <w:rPr>
                <w:rFonts w:ascii="Arial" w:eastAsia="Arial" w:hAnsi="Arial" w:cs="Arial"/>
                <w:spacing w:val="-2"/>
                <w:sz w:val="22"/>
                <w:szCs w:val="22"/>
              </w:rPr>
              <w:t xml:space="preserve"> </w:t>
            </w:r>
            <w:r w:rsidRPr="007626EB">
              <w:rPr>
                <w:rFonts w:ascii="Arial" w:eastAsia="Arial" w:hAnsi="Arial" w:cs="Arial"/>
                <w:sz w:val="22"/>
                <w:szCs w:val="22"/>
              </w:rPr>
              <w:t>Medical</w:t>
            </w:r>
            <w:r w:rsidRPr="007626EB">
              <w:rPr>
                <w:rFonts w:ascii="Arial" w:eastAsia="Arial" w:hAnsi="Arial" w:cs="Arial"/>
                <w:spacing w:val="-4"/>
                <w:sz w:val="22"/>
                <w:szCs w:val="22"/>
              </w:rPr>
              <w:t xml:space="preserve"> </w:t>
            </w:r>
            <w:r w:rsidRPr="007626EB">
              <w:rPr>
                <w:rFonts w:ascii="Arial" w:eastAsia="Arial" w:hAnsi="Arial" w:cs="Arial"/>
                <w:sz w:val="22"/>
                <w:szCs w:val="22"/>
              </w:rPr>
              <w:t>Center</w:t>
            </w:r>
          </w:p>
        </w:tc>
      </w:tr>
      <w:tr w:rsidR="007626EB" w:rsidRPr="007626EB" w14:paraId="360DD767" w14:textId="77777777" w:rsidTr="007B3EB2">
        <w:trPr>
          <w:trHeight w:val="374"/>
        </w:trPr>
        <w:tc>
          <w:tcPr>
            <w:tcW w:w="2022" w:type="dxa"/>
          </w:tcPr>
          <w:p w14:paraId="09E2D1D3" w14:textId="77777777" w:rsidR="007626EB" w:rsidRPr="007626EB" w:rsidRDefault="007626EB" w:rsidP="007626EB">
            <w:pPr>
              <w:spacing w:before="60" w:after="60"/>
              <w:ind w:left="107"/>
              <w:rPr>
                <w:rFonts w:ascii="Arial" w:eastAsia="Arial" w:hAnsi="Arial" w:cs="Arial"/>
                <w:sz w:val="22"/>
                <w:szCs w:val="22"/>
              </w:rPr>
            </w:pPr>
            <w:r w:rsidRPr="007626EB">
              <w:rPr>
                <w:rFonts w:ascii="Arial" w:eastAsia="Arial" w:hAnsi="Arial" w:cs="Arial"/>
                <w:sz w:val="22"/>
                <w:szCs w:val="22"/>
              </w:rPr>
              <w:t>VIP</w:t>
            </w:r>
          </w:p>
        </w:tc>
        <w:tc>
          <w:tcPr>
            <w:tcW w:w="7137" w:type="dxa"/>
          </w:tcPr>
          <w:p w14:paraId="5D9847F8" w14:textId="77777777" w:rsidR="007626EB" w:rsidRPr="007626EB" w:rsidRDefault="007626EB" w:rsidP="007626EB">
            <w:pPr>
              <w:spacing w:before="60" w:after="60"/>
              <w:ind w:left="107"/>
              <w:rPr>
                <w:rFonts w:ascii="Arial" w:eastAsia="Arial" w:hAnsi="Arial" w:cs="Arial"/>
                <w:sz w:val="22"/>
                <w:szCs w:val="22"/>
              </w:rPr>
            </w:pPr>
            <w:r w:rsidRPr="007626EB">
              <w:rPr>
                <w:rFonts w:ascii="Arial" w:eastAsia="Arial" w:hAnsi="Arial" w:cs="Arial"/>
                <w:sz w:val="22"/>
                <w:szCs w:val="22"/>
              </w:rPr>
              <w:t>Veteran-focused</w:t>
            </w:r>
            <w:r w:rsidRPr="007626EB">
              <w:rPr>
                <w:rFonts w:ascii="Arial" w:eastAsia="Arial" w:hAnsi="Arial" w:cs="Arial"/>
                <w:spacing w:val="-3"/>
                <w:sz w:val="22"/>
                <w:szCs w:val="22"/>
              </w:rPr>
              <w:t xml:space="preserve"> </w:t>
            </w:r>
            <w:r w:rsidRPr="007626EB">
              <w:rPr>
                <w:rFonts w:ascii="Arial" w:eastAsia="Arial" w:hAnsi="Arial" w:cs="Arial"/>
                <w:sz w:val="22"/>
                <w:szCs w:val="22"/>
              </w:rPr>
              <w:t>Integration</w:t>
            </w:r>
            <w:r w:rsidRPr="007626EB">
              <w:rPr>
                <w:rFonts w:ascii="Arial" w:eastAsia="Arial" w:hAnsi="Arial" w:cs="Arial"/>
                <w:spacing w:val="-1"/>
                <w:sz w:val="22"/>
                <w:szCs w:val="22"/>
              </w:rPr>
              <w:t xml:space="preserve"> </w:t>
            </w:r>
            <w:r w:rsidRPr="007626EB">
              <w:rPr>
                <w:rFonts w:ascii="Arial" w:eastAsia="Arial" w:hAnsi="Arial" w:cs="Arial"/>
                <w:sz w:val="22"/>
                <w:szCs w:val="22"/>
              </w:rPr>
              <w:t>Process</w:t>
            </w:r>
          </w:p>
        </w:tc>
      </w:tr>
      <w:tr w:rsidR="007626EB" w:rsidRPr="007626EB" w14:paraId="65C9652E" w14:textId="77777777" w:rsidTr="007B3EB2">
        <w:trPr>
          <w:trHeight w:val="371"/>
        </w:trPr>
        <w:tc>
          <w:tcPr>
            <w:tcW w:w="2022" w:type="dxa"/>
          </w:tcPr>
          <w:p w14:paraId="4C0D49E2" w14:textId="77777777" w:rsidR="007626EB" w:rsidRPr="007626EB" w:rsidRDefault="007626EB" w:rsidP="007626EB">
            <w:pPr>
              <w:spacing w:before="60" w:after="60"/>
              <w:ind w:left="107"/>
              <w:rPr>
                <w:rFonts w:ascii="Arial" w:eastAsia="Arial" w:hAnsi="Arial" w:cs="Arial"/>
                <w:sz w:val="22"/>
                <w:szCs w:val="22"/>
              </w:rPr>
            </w:pPr>
            <w:r w:rsidRPr="007626EB">
              <w:rPr>
                <w:rFonts w:ascii="Arial" w:eastAsia="Arial" w:hAnsi="Arial" w:cs="Arial"/>
                <w:sz w:val="22"/>
                <w:szCs w:val="22"/>
              </w:rPr>
              <w:t>VistA</w:t>
            </w:r>
          </w:p>
        </w:tc>
        <w:tc>
          <w:tcPr>
            <w:tcW w:w="7137" w:type="dxa"/>
          </w:tcPr>
          <w:p w14:paraId="34D8372C" w14:textId="77777777" w:rsidR="007626EB" w:rsidRPr="007626EB" w:rsidRDefault="007626EB" w:rsidP="007626EB">
            <w:pPr>
              <w:spacing w:before="60" w:after="60"/>
              <w:ind w:left="107"/>
              <w:rPr>
                <w:rFonts w:ascii="Arial" w:eastAsia="Arial" w:hAnsi="Arial" w:cs="Arial"/>
                <w:sz w:val="22"/>
                <w:szCs w:val="22"/>
              </w:rPr>
            </w:pPr>
            <w:r w:rsidRPr="007626EB">
              <w:rPr>
                <w:rFonts w:ascii="Arial" w:eastAsia="Arial" w:hAnsi="Arial" w:cs="Arial"/>
                <w:sz w:val="22"/>
                <w:szCs w:val="22"/>
              </w:rPr>
              <w:t>Veterans</w:t>
            </w:r>
            <w:r w:rsidRPr="007626EB">
              <w:rPr>
                <w:rFonts w:ascii="Arial" w:eastAsia="Arial" w:hAnsi="Arial" w:cs="Arial"/>
                <w:spacing w:val="-4"/>
                <w:sz w:val="22"/>
                <w:szCs w:val="22"/>
              </w:rPr>
              <w:t xml:space="preserve"> </w:t>
            </w:r>
            <w:r w:rsidRPr="007626EB">
              <w:rPr>
                <w:rFonts w:ascii="Arial" w:eastAsia="Arial" w:hAnsi="Arial" w:cs="Arial"/>
                <w:sz w:val="22"/>
                <w:szCs w:val="22"/>
              </w:rPr>
              <w:t>Health</w:t>
            </w:r>
            <w:r w:rsidRPr="007626EB">
              <w:rPr>
                <w:rFonts w:ascii="Arial" w:eastAsia="Arial" w:hAnsi="Arial" w:cs="Arial"/>
                <w:spacing w:val="-4"/>
                <w:sz w:val="22"/>
                <w:szCs w:val="22"/>
              </w:rPr>
              <w:t xml:space="preserve"> </w:t>
            </w:r>
            <w:r w:rsidRPr="007626EB">
              <w:rPr>
                <w:rFonts w:ascii="Arial" w:eastAsia="Arial" w:hAnsi="Arial" w:cs="Arial"/>
                <w:sz w:val="22"/>
                <w:szCs w:val="22"/>
              </w:rPr>
              <w:t>Information</w:t>
            </w:r>
            <w:r w:rsidRPr="007626EB">
              <w:rPr>
                <w:rFonts w:ascii="Arial" w:eastAsia="Arial" w:hAnsi="Arial" w:cs="Arial"/>
                <w:spacing w:val="-2"/>
                <w:sz w:val="22"/>
                <w:szCs w:val="22"/>
              </w:rPr>
              <w:t xml:space="preserve"> </w:t>
            </w:r>
            <w:r w:rsidRPr="007626EB">
              <w:rPr>
                <w:rFonts w:ascii="Arial" w:eastAsia="Arial" w:hAnsi="Arial" w:cs="Arial"/>
                <w:sz w:val="22"/>
                <w:szCs w:val="22"/>
              </w:rPr>
              <w:t>System and</w:t>
            </w:r>
            <w:r w:rsidRPr="007626EB">
              <w:rPr>
                <w:rFonts w:ascii="Arial" w:eastAsia="Arial" w:hAnsi="Arial" w:cs="Arial"/>
                <w:spacing w:val="-4"/>
                <w:sz w:val="22"/>
                <w:szCs w:val="22"/>
              </w:rPr>
              <w:t xml:space="preserve"> </w:t>
            </w:r>
            <w:r w:rsidRPr="007626EB">
              <w:rPr>
                <w:rFonts w:ascii="Arial" w:eastAsia="Arial" w:hAnsi="Arial" w:cs="Arial"/>
                <w:sz w:val="22"/>
                <w:szCs w:val="22"/>
              </w:rPr>
              <w:t>Technology</w:t>
            </w:r>
            <w:r w:rsidRPr="007626EB">
              <w:rPr>
                <w:rFonts w:ascii="Arial" w:eastAsia="Arial" w:hAnsi="Arial" w:cs="Arial"/>
                <w:spacing w:val="-1"/>
                <w:sz w:val="22"/>
                <w:szCs w:val="22"/>
              </w:rPr>
              <w:t xml:space="preserve"> </w:t>
            </w:r>
            <w:r w:rsidRPr="007626EB">
              <w:rPr>
                <w:rFonts w:ascii="Arial" w:eastAsia="Arial" w:hAnsi="Arial" w:cs="Arial"/>
                <w:sz w:val="22"/>
                <w:szCs w:val="22"/>
              </w:rPr>
              <w:t>Architecture</w:t>
            </w:r>
          </w:p>
        </w:tc>
      </w:tr>
    </w:tbl>
    <w:p w14:paraId="42E244C4" w14:textId="77777777" w:rsidR="004A315F" w:rsidRPr="00724F04" w:rsidRDefault="004A315F" w:rsidP="00724F04">
      <w:pPr>
        <w:pStyle w:val="BodyText"/>
      </w:pPr>
    </w:p>
    <w:sectPr w:rsidR="004A315F" w:rsidRPr="00724F04" w:rsidSect="00770084">
      <w:headerReference w:type="default" r:id="rId1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8987C" w14:textId="77777777" w:rsidR="00B24EB4" w:rsidRDefault="00B24EB4">
      <w:r>
        <w:separator/>
      </w:r>
    </w:p>
    <w:p w14:paraId="07CEBE6B" w14:textId="77777777" w:rsidR="00B24EB4" w:rsidRDefault="00B24EB4"/>
  </w:endnote>
  <w:endnote w:type="continuationSeparator" w:id="0">
    <w:p w14:paraId="3D08EDA5" w14:textId="77777777" w:rsidR="00B24EB4" w:rsidRDefault="00B24EB4">
      <w:r>
        <w:continuationSeparator/>
      </w:r>
    </w:p>
    <w:p w14:paraId="1A919F98" w14:textId="77777777" w:rsidR="00B24EB4" w:rsidRDefault="00B24EB4"/>
  </w:endnote>
  <w:endnote w:type="continuationNotice" w:id="1">
    <w:p w14:paraId="3F941126" w14:textId="77777777" w:rsidR="00B24EB4" w:rsidRDefault="00B24EB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42C9B" w14:textId="4E70D5AF" w:rsidR="005F6029" w:rsidRDefault="0001764D" w:rsidP="007B2A8F">
    <w:pPr>
      <w:pStyle w:val="Footer"/>
      <w:ind w:left="-270"/>
      <w:rPr>
        <w:rStyle w:val="FooterChar"/>
      </w:rPr>
    </w:pPr>
    <w:r>
      <w:rPr>
        <w:rStyle w:val="FooterChar"/>
      </w:rPr>
      <w:t>PSO</w:t>
    </w:r>
    <w:r w:rsidR="005F6029">
      <w:rPr>
        <w:rStyle w:val="FooterChar"/>
      </w:rPr>
      <w:t>*</w:t>
    </w:r>
    <w:r>
      <w:rPr>
        <w:rStyle w:val="FooterChar"/>
      </w:rPr>
      <w:t>7</w:t>
    </w:r>
    <w:r w:rsidR="005F6029">
      <w:rPr>
        <w:rStyle w:val="FooterChar"/>
      </w:rPr>
      <w:t>.0*</w:t>
    </w:r>
    <w:r w:rsidR="007D5678">
      <w:rPr>
        <w:rStyle w:val="FooterChar"/>
      </w:rPr>
      <w:t>545</w:t>
    </w:r>
  </w:p>
  <w:p w14:paraId="4731AEC3" w14:textId="6C7817AD" w:rsidR="005F6029" w:rsidRPr="00721F7D" w:rsidRDefault="005F6029" w:rsidP="007B2A8F">
    <w:pPr>
      <w:pStyle w:val="Footer"/>
      <w:ind w:left="-270"/>
      <w:rPr>
        <w:rStyle w:val="FooterChar"/>
      </w:rPr>
    </w:pPr>
    <w:r>
      <w:rPr>
        <w:rStyle w:val="FooterChar"/>
      </w:rPr>
      <w:t>Deployment, Installation, Back-</w:t>
    </w:r>
    <w:r w:rsidR="00553D25">
      <w:rPr>
        <w:rStyle w:val="FooterChar"/>
      </w:rPr>
      <w:t>o</w:t>
    </w:r>
    <w:r>
      <w:rPr>
        <w:rStyle w:val="FooterChar"/>
      </w:rPr>
      <w:t xml:space="preserve">ut &amp; </w:t>
    </w:r>
    <w:r w:rsidR="4CB5BE3B" w:rsidRPr="4CB5BE3B">
      <w:rPr>
        <w:rStyle w:val="FooterChar"/>
      </w:rPr>
      <w:t>Rollback</w:t>
    </w:r>
    <w:r>
      <w:rPr>
        <w:rStyle w:val="FooterChar"/>
      </w:rPr>
      <w:t xml:space="preserve"> Guide</w:t>
    </w:r>
    <w: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Pr>
        <w:rStyle w:val="FooterChar"/>
        <w:noProof/>
      </w:rPr>
      <w:t>4</w:t>
    </w:r>
    <w:r w:rsidRPr="00721F7D">
      <w:rPr>
        <w:rStyle w:val="FooterChar"/>
      </w:rPr>
      <w:fldChar w:fldCharType="end"/>
    </w:r>
    <w:r>
      <w:tab/>
    </w:r>
    <w:r w:rsidR="00E444B1">
      <w:t>June</w:t>
    </w:r>
    <w:r w:rsidR="00770084">
      <w:rPr>
        <w:rStyle w:val="FooterChar"/>
      </w:rPr>
      <w:t xml:space="preserve"> </w:t>
    </w:r>
    <w:r w:rsidR="4CB5BE3B" w:rsidRPr="4CB5BE3B">
      <w:rPr>
        <w:rStyle w:val="FooterChar"/>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7278A" w14:textId="77777777" w:rsidR="00B24EB4" w:rsidRDefault="00B24EB4">
      <w:r>
        <w:separator/>
      </w:r>
    </w:p>
    <w:p w14:paraId="0264936E" w14:textId="77777777" w:rsidR="00B24EB4" w:rsidRDefault="00B24EB4"/>
  </w:footnote>
  <w:footnote w:type="continuationSeparator" w:id="0">
    <w:p w14:paraId="1A01C36A" w14:textId="77777777" w:rsidR="00B24EB4" w:rsidRDefault="00B24EB4">
      <w:r>
        <w:continuationSeparator/>
      </w:r>
    </w:p>
    <w:p w14:paraId="50B2741A" w14:textId="77777777" w:rsidR="00B24EB4" w:rsidRDefault="00B24EB4"/>
  </w:footnote>
  <w:footnote w:type="continuationNotice" w:id="1">
    <w:p w14:paraId="14877659" w14:textId="77777777" w:rsidR="00B24EB4" w:rsidRDefault="00B24EB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71C66" w14:textId="084031AB" w:rsidR="00810790" w:rsidRDefault="008107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69B9E" w14:textId="1C999908" w:rsidR="00810790" w:rsidRDefault="008107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B455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10EFE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761FD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ECC5F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8C690C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4822C494"/>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C040DCCA"/>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2747A8"/>
    <w:multiLevelType w:val="multilevel"/>
    <w:tmpl w:val="00589BA4"/>
    <w:styleLink w:val="Headings"/>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pStyle w:val="Heading5"/>
      <w:lvlText w:val="%1.%2.%3.%4.%5."/>
      <w:lvlJc w:val="left"/>
      <w:pPr>
        <w:ind w:left="2232" w:hanging="792"/>
      </w:pPr>
    </w:lvl>
    <w:lvl w:ilvl="5">
      <w:start w:val="1"/>
      <w:numFmt w:val="decimal"/>
      <w:pStyle w:val="Heading6"/>
      <w:lvlText w:val="%1.%2.%3.%4.%5.%6."/>
      <w:lvlJc w:val="left"/>
      <w:pPr>
        <w:ind w:left="2736" w:hanging="936"/>
      </w:pPr>
    </w:lvl>
    <w:lvl w:ilvl="6">
      <w:start w:val="1"/>
      <w:numFmt w:val="decimal"/>
      <w:pStyle w:val="Heading7"/>
      <w:lvlText w:val="%1.%2.%3.%4.%5.%6.%7."/>
      <w:lvlJc w:val="left"/>
      <w:pPr>
        <w:ind w:left="3240" w:hanging="1080"/>
      </w:pPr>
    </w:lvl>
    <w:lvl w:ilvl="7">
      <w:start w:val="1"/>
      <w:numFmt w:val="decimal"/>
      <w:pStyle w:val="Heading8"/>
      <w:lvlText w:val="%1.%2.%3.%4.%5.%6.%7.%8."/>
      <w:lvlJc w:val="left"/>
      <w:pPr>
        <w:ind w:left="3744" w:hanging="1224"/>
      </w:pPr>
    </w:lvl>
    <w:lvl w:ilvl="8">
      <w:start w:val="1"/>
      <w:numFmt w:val="decimal"/>
      <w:pStyle w:val="Heading9"/>
      <w:lvlText w:val="%1.%2.%3.%4.%5.%6.%7.%8.%9."/>
      <w:lvlJc w:val="left"/>
      <w:pPr>
        <w:ind w:left="4320" w:hanging="1440"/>
      </w:pPr>
    </w:lvl>
  </w:abstractNum>
  <w:abstractNum w:abstractNumId="10"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56504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6A025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C6E5E76"/>
    <w:multiLevelType w:val="hybridMultilevel"/>
    <w:tmpl w:val="23CE11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88381C"/>
    <w:multiLevelType w:val="hybridMultilevel"/>
    <w:tmpl w:val="BA7EF7CE"/>
    <w:lvl w:ilvl="0" w:tplc="A8B48666">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F12000"/>
    <w:multiLevelType w:val="hybridMultilevel"/>
    <w:tmpl w:val="3460C53E"/>
    <w:styleLink w:val="StyleBulleted"/>
    <w:lvl w:ilvl="0" w:tplc="CFDE05A6">
      <w:start w:val="1"/>
      <w:numFmt w:val="bullet"/>
      <w:lvlText w:val=""/>
      <w:lvlJc w:val="left"/>
      <w:pPr>
        <w:tabs>
          <w:tab w:val="num" w:pos="720"/>
        </w:tabs>
        <w:ind w:left="720" w:hanging="360"/>
      </w:pPr>
      <w:rPr>
        <w:rFonts w:ascii="Symbol" w:hAnsi="Symbol" w:hint="default"/>
        <w:sz w:val="24"/>
      </w:rPr>
    </w:lvl>
    <w:lvl w:ilvl="1" w:tplc="0EEE27AE">
      <w:start w:val="1"/>
      <w:numFmt w:val="bullet"/>
      <w:lvlText w:val="o"/>
      <w:lvlJc w:val="left"/>
      <w:pPr>
        <w:tabs>
          <w:tab w:val="num" w:pos="1080"/>
        </w:tabs>
        <w:ind w:left="1080" w:hanging="360"/>
      </w:pPr>
      <w:rPr>
        <w:rFonts w:ascii="Courier New" w:hAnsi="Courier New" w:hint="default"/>
      </w:rPr>
    </w:lvl>
    <w:lvl w:ilvl="2" w:tplc="BD005A9C">
      <w:start w:val="1"/>
      <w:numFmt w:val="bullet"/>
      <w:lvlText w:val=""/>
      <w:lvlJc w:val="left"/>
      <w:pPr>
        <w:tabs>
          <w:tab w:val="num" w:pos="1440"/>
        </w:tabs>
        <w:ind w:left="1440" w:hanging="360"/>
      </w:pPr>
      <w:rPr>
        <w:rFonts w:ascii="Wingdings" w:hAnsi="Wingdings" w:hint="default"/>
      </w:rPr>
    </w:lvl>
    <w:lvl w:ilvl="3" w:tplc="6A8048EA">
      <w:start w:val="1"/>
      <w:numFmt w:val="bullet"/>
      <w:lvlText w:val=""/>
      <w:lvlJc w:val="left"/>
      <w:pPr>
        <w:tabs>
          <w:tab w:val="num" w:pos="1800"/>
        </w:tabs>
        <w:ind w:left="1800" w:hanging="360"/>
      </w:pPr>
      <w:rPr>
        <w:rFonts w:ascii="Symbol" w:hAnsi="Symbol" w:hint="default"/>
      </w:rPr>
    </w:lvl>
    <w:lvl w:ilvl="4" w:tplc="8E224392">
      <w:start w:val="1"/>
      <w:numFmt w:val="bullet"/>
      <w:lvlText w:val="o"/>
      <w:lvlJc w:val="left"/>
      <w:pPr>
        <w:tabs>
          <w:tab w:val="num" w:pos="2160"/>
        </w:tabs>
        <w:ind w:left="2160" w:hanging="360"/>
      </w:pPr>
      <w:rPr>
        <w:rFonts w:ascii="Courier New" w:hAnsi="Courier New" w:hint="default"/>
      </w:rPr>
    </w:lvl>
    <w:lvl w:ilvl="5" w:tplc="8E6AF32C">
      <w:start w:val="1"/>
      <w:numFmt w:val="bullet"/>
      <w:lvlText w:val=""/>
      <w:lvlJc w:val="left"/>
      <w:pPr>
        <w:tabs>
          <w:tab w:val="num" w:pos="2520"/>
        </w:tabs>
        <w:ind w:left="2520" w:hanging="360"/>
      </w:pPr>
      <w:rPr>
        <w:rFonts w:ascii="Wingdings" w:hAnsi="Wingdings" w:hint="default"/>
      </w:rPr>
    </w:lvl>
    <w:lvl w:ilvl="6" w:tplc="908014A0">
      <w:start w:val="1"/>
      <w:numFmt w:val="bullet"/>
      <w:lvlText w:val=""/>
      <w:lvlJc w:val="left"/>
      <w:pPr>
        <w:tabs>
          <w:tab w:val="num" w:pos="2880"/>
        </w:tabs>
        <w:ind w:left="2880" w:hanging="360"/>
      </w:pPr>
      <w:rPr>
        <w:rFonts w:ascii="Symbol" w:hAnsi="Symbol" w:hint="default"/>
      </w:rPr>
    </w:lvl>
    <w:lvl w:ilvl="7" w:tplc="89AE7B62">
      <w:start w:val="1"/>
      <w:numFmt w:val="bullet"/>
      <w:lvlText w:val="o"/>
      <w:lvlJc w:val="left"/>
      <w:pPr>
        <w:tabs>
          <w:tab w:val="num" w:pos="3240"/>
        </w:tabs>
        <w:ind w:left="3240" w:hanging="360"/>
      </w:pPr>
      <w:rPr>
        <w:rFonts w:ascii="Courier New" w:hAnsi="Courier New" w:hint="default"/>
      </w:rPr>
    </w:lvl>
    <w:lvl w:ilvl="8" w:tplc="CA7C7C58">
      <w:start w:val="1"/>
      <w:numFmt w:val="bullet"/>
      <w:lvlText w:val=""/>
      <w:lvlJc w:val="left"/>
      <w:pPr>
        <w:tabs>
          <w:tab w:val="num" w:pos="3600"/>
        </w:tabs>
        <w:ind w:left="3600" w:hanging="360"/>
      </w:pPr>
      <w:rPr>
        <w:rFonts w:ascii="Wingdings" w:hAnsi="Wingdings" w:hint="default"/>
      </w:rPr>
    </w:lvl>
  </w:abstractNum>
  <w:abstractNum w:abstractNumId="16"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7"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37435456"/>
    <w:multiLevelType w:val="hybridMultilevel"/>
    <w:tmpl w:val="23CE11C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1" w15:restartNumberingAfterBreak="0">
    <w:nsid w:val="525138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3D021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05053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6" w15:restartNumberingAfterBreak="0">
    <w:nsid w:val="6B60087A"/>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7" w15:restartNumberingAfterBreak="0">
    <w:nsid w:val="6BE02FF5"/>
    <w:multiLevelType w:val="hybridMultilevel"/>
    <w:tmpl w:val="33B8A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9"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0" w15:restartNumberingAfterBreak="0">
    <w:nsid w:val="6FF137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27245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3"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131484955">
    <w:abstractNumId w:val="29"/>
  </w:num>
  <w:num w:numId="2" w16cid:durableId="484130145">
    <w:abstractNumId w:val="28"/>
  </w:num>
  <w:num w:numId="3" w16cid:durableId="954751161">
    <w:abstractNumId w:val="10"/>
  </w:num>
  <w:num w:numId="4" w16cid:durableId="461968493">
    <w:abstractNumId w:val="32"/>
  </w:num>
  <w:num w:numId="5" w16cid:durableId="71126705">
    <w:abstractNumId w:val="33"/>
  </w:num>
  <w:num w:numId="6" w16cid:durableId="261694278">
    <w:abstractNumId w:val="23"/>
  </w:num>
  <w:num w:numId="7" w16cid:durableId="767309527">
    <w:abstractNumId w:val="16"/>
  </w:num>
  <w:num w:numId="8" w16cid:durableId="891381872">
    <w:abstractNumId w:val="14"/>
  </w:num>
  <w:num w:numId="9" w16cid:durableId="1901675583">
    <w:abstractNumId w:val="18"/>
  </w:num>
  <w:num w:numId="10" w16cid:durableId="242765754">
    <w:abstractNumId w:val="20"/>
  </w:num>
  <w:num w:numId="11" w16cid:durableId="1735664714">
    <w:abstractNumId w:val="17"/>
  </w:num>
  <w:num w:numId="12" w16cid:durableId="863329241">
    <w:abstractNumId w:val="25"/>
  </w:num>
  <w:num w:numId="13" w16cid:durableId="603537701">
    <w:abstractNumId w:val="9"/>
  </w:num>
  <w:num w:numId="14" w16cid:durableId="256450138">
    <w:abstractNumId w:val="8"/>
  </w:num>
  <w:num w:numId="15" w16cid:durableId="213201040">
    <w:abstractNumId w:val="6"/>
  </w:num>
  <w:num w:numId="16" w16cid:durableId="1294481421">
    <w:abstractNumId w:val="27"/>
  </w:num>
  <w:num w:numId="17" w16cid:durableId="1752385821">
    <w:abstractNumId w:val="15"/>
  </w:num>
  <w:num w:numId="18" w16cid:durableId="1942368484">
    <w:abstractNumId w:val="7"/>
  </w:num>
  <w:num w:numId="19" w16cid:durableId="1732458411">
    <w:abstractNumId w:val="13"/>
  </w:num>
  <w:num w:numId="20" w16cid:durableId="1660883995">
    <w:abstractNumId w:val="26"/>
  </w:num>
  <w:num w:numId="21" w16cid:durableId="262998610">
    <w:abstractNumId w:val="22"/>
  </w:num>
  <w:num w:numId="22" w16cid:durableId="1384794437">
    <w:abstractNumId w:val="30"/>
  </w:num>
  <w:num w:numId="23" w16cid:durableId="165559962">
    <w:abstractNumId w:val="12"/>
  </w:num>
  <w:num w:numId="24" w16cid:durableId="1172142986">
    <w:abstractNumId w:val="11"/>
  </w:num>
  <w:num w:numId="25" w16cid:durableId="609238807">
    <w:abstractNumId w:val="21"/>
  </w:num>
  <w:num w:numId="26" w16cid:durableId="1327244789">
    <w:abstractNumId w:val="24"/>
  </w:num>
  <w:num w:numId="27" w16cid:durableId="1818298772">
    <w:abstractNumId w:val="31"/>
  </w:num>
  <w:num w:numId="28" w16cid:durableId="727415064">
    <w:abstractNumId w:val="19"/>
  </w:num>
  <w:num w:numId="29" w16cid:durableId="866023583">
    <w:abstractNumId w:val="5"/>
  </w:num>
  <w:num w:numId="30" w16cid:durableId="1894386851">
    <w:abstractNumId w:val="4"/>
  </w:num>
  <w:num w:numId="31" w16cid:durableId="1046216865">
    <w:abstractNumId w:val="3"/>
  </w:num>
  <w:num w:numId="32" w16cid:durableId="1970168101">
    <w:abstractNumId w:val="2"/>
  </w:num>
  <w:num w:numId="33" w16cid:durableId="1972975052">
    <w:abstractNumId w:val="1"/>
  </w:num>
  <w:num w:numId="34" w16cid:durableId="733239404">
    <w:abstractNumId w:val="0"/>
  </w:num>
  <w:num w:numId="35" w16cid:durableId="1229806476">
    <w:abstractNumId w:val="9"/>
  </w:num>
  <w:num w:numId="36" w16cid:durableId="1600144027">
    <w:abstractNumId w:val="9"/>
  </w:num>
  <w:num w:numId="37" w16cid:durableId="1792821915">
    <w:abstractNumId w:val="9"/>
  </w:num>
  <w:num w:numId="38" w16cid:durableId="970944857">
    <w:abstractNumId w:val="9"/>
  </w:num>
  <w:num w:numId="39" w16cid:durableId="996151459">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DateAndTime/>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4A"/>
    <w:rsid w:val="0000167F"/>
    <w:rsid w:val="000023FA"/>
    <w:rsid w:val="0000416C"/>
    <w:rsid w:val="00004AC5"/>
    <w:rsid w:val="000063A7"/>
    <w:rsid w:val="0000675B"/>
    <w:rsid w:val="00006DB8"/>
    <w:rsid w:val="00010140"/>
    <w:rsid w:val="000114B6"/>
    <w:rsid w:val="00011EE6"/>
    <w:rsid w:val="0001226E"/>
    <w:rsid w:val="000169A1"/>
    <w:rsid w:val="000171DA"/>
    <w:rsid w:val="0001764D"/>
    <w:rsid w:val="00020811"/>
    <w:rsid w:val="000211F7"/>
    <w:rsid w:val="000229FF"/>
    <w:rsid w:val="000263BB"/>
    <w:rsid w:val="00030C06"/>
    <w:rsid w:val="00032DBC"/>
    <w:rsid w:val="00033523"/>
    <w:rsid w:val="00035AF1"/>
    <w:rsid w:val="00037CE1"/>
    <w:rsid w:val="00040DCD"/>
    <w:rsid w:val="000425FE"/>
    <w:rsid w:val="000439DB"/>
    <w:rsid w:val="00044EE8"/>
    <w:rsid w:val="0004636C"/>
    <w:rsid w:val="00047EC4"/>
    <w:rsid w:val="00050D8A"/>
    <w:rsid w:val="000512B6"/>
    <w:rsid w:val="00051BC7"/>
    <w:rsid w:val="00051C79"/>
    <w:rsid w:val="00052041"/>
    <w:rsid w:val="0005342F"/>
    <w:rsid w:val="0005370A"/>
    <w:rsid w:val="00067B11"/>
    <w:rsid w:val="00071609"/>
    <w:rsid w:val="000732DE"/>
    <w:rsid w:val="00074784"/>
    <w:rsid w:val="000754A3"/>
    <w:rsid w:val="0007778C"/>
    <w:rsid w:val="000818D0"/>
    <w:rsid w:val="00086617"/>
    <w:rsid w:val="00086D68"/>
    <w:rsid w:val="0009184E"/>
    <w:rsid w:val="000919CB"/>
    <w:rsid w:val="000919D6"/>
    <w:rsid w:val="000946A6"/>
    <w:rsid w:val="00096010"/>
    <w:rsid w:val="000967A2"/>
    <w:rsid w:val="000A0D7F"/>
    <w:rsid w:val="000A23AE"/>
    <w:rsid w:val="000A35A0"/>
    <w:rsid w:val="000A3A9E"/>
    <w:rsid w:val="000A50D8"/>
    <w:rsid w:val="000B23F8"/>
    <w:rsid w:val="000B4471"/>
    <w:rsid w:val="000B47E9"/>
    <w:rsid w:val="000B4B85"/>
    <w:rsid w:val="000B4E32"/>
    <w:rsid w:val="000B50E0"/>
    <w:rsid w:val="000B54E5"/>
    <w:rsid w:val="000C325E"/>
    <w:rsid w:val="000C41EA"/>
    <w:rsid w:val="000C5AAB"/>
    <w:rsid w:val="000C63BF"/>
    <w:rsid w:val="000D2A67"/>
    <w:rsid w:val="000D6E50"/>
    <w:rsid w:val="000E169B"/>
    <w:rsid w:val="000E2A0B"/>
    <w:rsid w:val="000E42C1"/>
    <w:rsid w:val="000E6977"/>
    <w:rsid w:val="000E73A3"/>
    <w:rsid w:val="000F11D5"/>
    <w:rsid w:val="000F3438"/>
    <w:rsid w:val="000F6C9A"/>
    <w:rsid w:val="00101B1F"/>
    <w:rsid w:val="0010320F"/>
    <w:rsid w:val="00104399"/>
    <w:rsid w:val="0010664C"/>
    <w:rsid w:val="00107971"/>
    <w:rsid w:val="0011539D"/>
    <w:rsid w:val="0012060D"/>
    <w:rsid w:val="00123283"/>
    <w:rsid w:val="00137585"/>
    <w:rsid w:val="0013796F"/>
    <w:rsid w:val="00141CDD"/>
    <w:rsid w:val="00142551"/>
    <w:rsid w:val="00142803"/>
    <w:rsid w:val="001449CE"/>
    <w:rsid w:val="00150369"/>
    <w:rsid w:val="00150E47"/>
    <w:rsid w:val="00151087"/>
    <w:rsid w:val="00152BA8"/>
    <w:rsid w:val="0015357F"/>
    <w:rsid w:val="0015374F"/>
    <w:rsid w:val="001569DB"/>
    <w:rsid w:val="001572A7"/>
    <w:rsid w:val="001574A4"/>
    <w:rsid w:val="00160824"/>
    <w:rsid w:val="00161ED8"/>
    <w:rsid w:val="001624C3"/>
    <w:rsid w:val="001645B5"/>
    <w:rsid w:val="00165AB8"/>
    <w:rsid w:val="0016637F"/>
    <w:rsid w:val="00170E4B"/>
    <w:rsid w:val="00172D7F"/>
    <w:rsid w:val="00175C2D"/>
    <w:rsid w:val="0017685E"/>
    <w:rsid w:val="00176A74"/>
    <w:rsid w:val="00176B5E"/>
    <w:rsid w:val="001771B4"/>
    <w:rsid w:val="00180235"/>
    <w:rsid w:val="00181CDD"/>
    <w:rsid w:val="00182F69"/>
    <w:rsid w:val="00185934"/>
    <w:rsid w:val="00186009"/>
    <w:rsid w:val="001945F2"/>
    <w:rsid w:val="00196684"/>
    <w:rsid w:val="00197061"/>
    <w:rsid w:val="001A0330"/>
    <w:rsid w:val="001A132C"/>
    <w:rsid w:val="001A1826"/>
    <w:rsid w:val="001A3C5C"/>
    <w:rsid w:val="001A75D9"/>
    <w:rsid w:val="001B0B28"/>
    <w:rsid w:val="001B3B73"/>
    <w:rsid w:val="001B688F"/>
    <w:rsid w:val="001B7C65"/>
    <w:rsid w:val="001C12A3"/>
    <w:rsid w:val="001C25B0"/>
    <w:rsid w:val="001C4583"/>
    <w:rsid w:val="001C6D26"/>
    <w:rsid w:val="001C70A6"/>
    <w:rsid w:val="001D0F83"/>
    <w:rsid w:val="001D2505"/>
    <w:rsid w:val="001D3222"/>
    <w:rsid w:val="001D3DFA"/>
    <w:rsid w:val="001D6650"/>
    <w:rsid w:val="001D6A47"/>
    <w:rsid w:val="001E179E"/>
    <w:rsid w:val="001E2103"/>
    <w:rsid w:val="001E4B39"/>
    <w:rsid w:val="001E6E97"/>
    <w:rsid w:val="001E7CD1"/>
    <w:rsid w:val="001F2A4B"/>
    <w:rsid w:val="001F2E1D"/>
    <w:rsid w:val="001F3A5A"/>
    <w:rsid w:val="001F551A"/>
    <w:rsid w:val="002045B8"/>
    <w:rsid w:val="002045CA"/>
    <w:rsid w:val="002079F9"/>
    <w:rsid w:val="00207EA7"/>
    <w:rsid w:val="0021144A"/>
    <w:rsid w:val="00213C8E"/>
    <w:rsid w:val="00217034"/>
    <w:rsid w:val="0021786A"/>
    <w:rsid w:val="00221E4D"/>
    <w:rsid w:val="00222831"/>
    <w:rsid w:val="00222FCD"/>
    <w:rsid w:val="002264C3"/>
    <w:rsid w:val="002273CA"/>
    <w:rsid w:val="00227714"/>
    <w:rsid w:val="00227C00"/>
    <w:rsid w:val="00230D11"/>
    <w:rsid w:val="00234111"/>
    <w:rsid w:val="00236972"/>
    <w:rsid w:val="00237785"/>
    <w:rsid w:val="00240182"/>
    <w:rsid w:val="00243CE7"/>
    <w:rsid w:val="0025037C"/>
    <w:rsid w:val="00250B44"/>
    <w:rsid w:val="00252BD5"/>
    <w:rsid w:val="00256419"/>
    <w:rsid w:val="00256803"/>
    <w:rsid w:val="00256C1B"/>
    <w:rsid w:val="00256F04"/>
    <w:rsid w:val="00256F29"/>
    <w:rsid w:val="00260BC3"/>
    <w:rsid w:val="00262DDF"/>
    <w:rsid w:val="00266366"/>
    <w:rsid w:val="00266D60"/>
    <w:rsid w:val="00270CF8"/>
    <w:rsid w:val="00271FF6"/>
    <w:rsid w:val="002721E4"/>
    <w:rsid w:val="00273E31"/>
    <w:rsid w:val="002749D7"/>
    <w:rsid w:val="00274BC6"/>
    <w:rsid w:val="00280A53"/>
    <w:rsid w:val="00281041"/>
    <w:rsid w:val="00281408"/>
    <w:rsid w:val="00281C97"/>
    <w:rsid w:val="00282CD4"/>
    <w:rsid w:val="00282EDE"/>
    <w:rsid w:val="0028784E"/>
    <w:rsid w:val="002906DC"/>
    <w:rsid w:val="00292362"/>
    <w:rsid w:val="00292B10"/>
    <w:rsid w:val="0029309C"/>
    <w:rsid w:val="00293859"/>
    <w:rsid w:val="00295C9B"/>
    <w:rsid w:val="002A0722"/>
    <w:rsid w:val="002A0C8C"/>
    <w:rsid w:val="002A1970"/>
    <w:rsid w:val="002A2EE5"/>
    <w:rsid w:val="002A3C48"/>
    <w:rsid w:val="002A3D00"/>
    <w:rsid w:val="002A47C2"/>
    <w:rsid w:val="002A4907"/>
    <w:rsid w:val="002A6918"/>
    <w:rsid w:val="002B019E"/>
    <w:rsid w:val="002B5E42"/>
    <w:rsid w:val="002B6ED5"/>
    <w:rsid w:val="002B735E"/>
    <w:rsid w:val="002B7495"/>
    <w:rsid w:val="002B78A0"/>
    <w:rsid w:val="002C14C3"/>
    <w:rsid w:val="002C1D37"/>
    <w:rsid w:val="002C22B9"/>
    <w:rsid w:val="002C2AD4"/>
    <w:rsid w:val="002C6335"/>
    <w:rsid w:val="002C6DFC"/>
    <w:rsid w:val="002D0C49"/>
    <w:rsid w:val="002D14B4"/>
    <w:rsid w:val="002D1B52"/>
    <w:rsid w:val="002D44AC"/>
    <w:rsid w:val="002D5204"/>
    <w:rsid w:val="002D73E1"/>
    <w:rsid w:val="002D73F9"/>
    <w:rsid w:val="002D74CA"/>
    <w:rsid w:val="002D7CB2"/>
    <w:rsid w:val="002E1D01"/>
    <w:rsid w:val="002E1D8C"/>
    <w:rsid w:val="002E1F56"/>
    <w:rsid w:val="002E2BC0"/>
    <w:rsid w:val="002E751D"/>
    <w:rsid w:val="002F0076"/>
    <w:rsid w:val="002F0BD0"/>
    <w:rsid w:val="002F1948"/>
    <w:rsid w:val="002F1E2E"/>
    <w:rsid w:val="002F5410"/>
    <w:rsid w:val="002F5850"/>
    <w:rsid w:val="00301BF4"/>
    <w:rsid w:val="00303350"/>
    <w:rsid w:val="00303850"/>
    <w:rsid w:val="00305F50"/>
    <w:rsid w:val="00306728"/>
    <w:rsid w:val="003110DB"/>
    <w:rsid w:val="00314290"/>
    <w:rsid w:val="00314B90"/>
    <w:rsid w:val="00316111"/>
    <w:rsid w:val="00317CB0"/>
    <w:rsid w:val="003215B3"/>
    <w:rsid w:val="0032241E"/>
    <w:rsid w:val="003224BE"/>
    <w:rsid w:val="00322AE2"/>
    <w:rsid w:val="0032673E"/>
    <w:rsid w:val="00326966"/>
    <w:rsid w:val="00330197"/>
    <w:rsid w:val="00330D4E"/>
    <w:rsid w:val="00335484"/>
    <w:rsid w:val="00341534"/>
    <w:rsid w:val="003417C9"/>
    <w:rsid w:val="00342695"/>
    <w:rsid w:val="00342E0C"/>
    <w:rsid w:val="00343E27"/>
    <w:rsid w:val="00346959"/>
    <w:rsid w:val="00353152"/>
    <w:rsid w:val="00353672"/>
    <w:rsid w:val="003565ED"/>
    <w:rsid w:val="00360ADE"/>
    <w:rsid w:val="00361BE2"/>
    <w:rsid w:val="003635CE"/>
    <w:rsid w:val="00366486"/>
    <w:rsid w:val="00372700"/>
    <w:rsid w:val="00372953"/>
    <w:rsid w:val="00376DD4"/>
    <w:rsid w:val="003772A2"/>
    <w:rsid w:val="00380294"/>
    <w:rsid w:val="003829EC"/>
    <w:rsid w:val="00382DC9"/>
    <w:rsid w:val="0038714D"/>
    <w:rsid w:val="00392B05"/>
    <w:rsid w:val="00392C94"/>
    <w:rsid w:val="003937E5"/>
    <w:rsid w:val="00396E2E"/>
    <w:rsid w:val="00397003"/>
    <w:rsid w:val="003A5126"/>
    <w:rsid w:val="003A7A5E"/>
    <w:rsid w:val="003B1860"/>
    <w:rsid w:val="003B2A22"/>
    <w:rsid w:val="003B3FBB"/>
    <w:rsid w:val="003B478A"/>
    <w:rsid w:val="003B4864"/>
    <w:rsid w:val="003B5475"/>
    <w:rsid w:val="003B607C"/>
    <w:rsid w:val="003B6B62"/>
    <w:rsid w:val="003B6DBA"/>
    <w:rsid w:val="003B7498"/>
    <w:rsid w:val="003C2662"/>
    <w:rsid w:val="003C3E0F"/>
    <w:rsid w:val="003C70AE"/>
    <w:rsid w:val="003C7B01"/>
    <w:rsid w:val="003D06FC"/>
    <w:rsid w:val="003D35C2"/>
    <w:rsid w:val="003D59EF"/>
    <w:rsid w:val="003D752B"/>
    <w:rsid w:val="003D76CF"/>
    <w:rsid w:val="003D7EA1"/>
    <w:rsid w:val="003E1F9E"/>
    <w:rsid w:val="003E2274"/>
    <w:rsid w:val="003E4BA8"/>
    <w:rsid w:val="003E4F42"/>
    <w:rsid w:val="003F30DB"/>
    <w:rsid w:val="003F3EB9"/>
    <w:rsid w:val="003F4789"/>
    <w:rsid w:val="003F5ACD"/>
    <w:rsid w:val="003F6591"/>
    <w:rsid w:val="0040223E"/>
    <w:rsid w:val="0040401C"/>
    <w:rsid w:val="00410775"/>
    <w:rsid w:val="00410B5D"/>
    <w:rsid w:val="0041456D"/>
    <w:rsid w:val="004145D9"/>
    <w:rsid w:val="0041600F"/>
    <w:rsid w:val="00417238"/>
    <w:rsid w:val="00420A99"/>
    <w:rsid w:val="00423003"/>
    <w:rsid w:val="00423A58"/>
    <w:rsid w:val="004250FD"/>
    <w:rsid w:val="0043004F"/>
    <w:rsid w:val="00430CEF"/>
    <w:rsid w:val="00431160"/>
    <w:rsid w:val="004323A6"/>
    <w:rsid w:val="00433816"/>
    <w:rsid w:val="00437453"/>
    <w:rsid w:val="00440998"/>
    <w:rsid w:val="00440A78"/>
    <w:rsid w:val="00441401"/>
    <w:rsid w:val="00443007"/>
    <w:rsid w:val="0044352B"/>
    <w:rsid w:val="00443B72"/>
    <w:rsid w:val="00445700"/>
    <w:rsid w:val="00445BF7"/>
    <w:rsid w:val="00446312"/>
    <w:rsid w:val="0045047A"/>
    <w:rsid w:val="00451181"/>
    <w:rsid w:val="00452DB6"/>
    <w:rsid w:val="00453EBF"/>
    <w:rsid w:val="0045511D"/>
    <w:rsid w:val="00455CB4"/>
    <w:rsid w:val="00460EDE"/>
    <w:rsid w:val="0046248C"/>
    <w:rsid w:val="004625FF"/>
    <w:rsid w:val="004647CA"/>
    <w:rsid w:val="00467F6F"/>
    <w:rsid w:val="00467FD9"/>
    <w:rsid w:val="00470B51"/>
    <w:rsid w:val="00471737"/>
    <w:rsid w:val="00474BBC"/>
    <w:rsid w:val="004751E6"/>
    <w:rsid w:val="00476BBB"/>
    <w:rsid w:val="00477181"/>
    <w:rsid w:val="0048016C"/>
    <w:rsid w:val="004801E6"/>
    <w:rsid w:val="004824B8"/>
    <w:rsid w:val="00483090"/>
    <w:rsid w:val="0048437D"/>
    <w:rsid w:val="0048455F"/>
    <w:rsid w:val="004849B1"/>
    <w:rsid w:val="00485C1E"/>
    <w:rsid w:val="00485C72"/>
    <w:rsid w:val="0049295B"/>
    <w:rsid w:val="004929C8"/>
    <w:rsid w:val="00492BC7"/>
    <w:rsid w:val="00493107"/>
    <w:rsid w:val="004976E6"/>
    <w:rsid w:val="004A27B7"/>
    <w:rsid w:val="004A28E1"/>
    <w:rsid w:val="004A315F"/>
    <w:rsid w:val="004A3CDD"/>
    <w:rsid w:val="004B326E"/>
    <w:rsid w:val="004B37EC"/>
    <w:rsid w:val="004B5A13"/>
    <w:rsid w:val="004B63E1"/>
    <w:rsid w:val="004B64EC"/>
    <w:rsid w:val="004C1D9C"/>
    <w:rsid w:val="004C6949"/>
    <w:rsid w:val="004C78B7"/>
    <w:rsid w:val="004D0B07"/>
    <w:rsid w:val="004D19B4"/>
    <w:rsid w:val="004D1F3B"/>
    <w:rsid w:val="004D2A74"/>
    <w:rsid w:val="004D3CB7"/>
    <w:rsid w:val="004D3FB6"/>
    <w:rsid w:val="004D5CD2"/>
    <w:rsid w:val="004D68E8"/>
    <w:rsid w:val="004D6A97"/>
    <w:rsid w:val="004E1BCC"/>
    <w:rsid w:val="004E38A9"/>
    <w:rsid w:val="004E3D14"/>
    <w:rsid w:val="004E3D84"/>
    <w:rsid w:val="004E3FDC"/>
    <w:rsid w:val="004E48E1"/>
    <w:rsid w:val="004E4E08"/>
    <w:rsid w:val="004E6060"/>
    <w:rsid w:val="004F0A27"/>
    <w:rsid w:val="004F0FB3"/>
    <w:rsid w:val="004F1757"/>
    <w:rsid w:val="004F31F1"/>
    <w:rsid w:val="004F3A80"/>
    <w:rsid w:val="004F491E"/>
    <w:rsid w:val="004F6A33"/>
    <w:rsid w:val="00504BC1"/>
    <w:rsid w:val="005078F3"/>
    <w:rsid w:val="005100F6"/>
    <w:rsid w:val="00510914"/>
    <w:rsid w:val="00510FA9"/>
    <w:rsid w:val="00515F2A"/>
    <w:rsid w:val="00524D67"/>
    <w:rsid w:val="00527B5C"/>
    <w:rsid w:val="00527D1E"/>
    <w:rsid w:val="00530D34"/>
    <w:rsid w:val="00531CD9"/>
    <w:rsid w:val="005327F9"/>
    <w:rsid w:val="00532B92"/>
    <w:rsid w:val="0054023B"/>
    <w:rsid w:val="00543E06"/>
    <w:rsid w:val="0054509E"/>
    <w:rsid w:val="00545209"/>
    <w:rsid w:val="00545E48"/>
    <w:rsid w:val="0054633B"/>
    <w:rsid w:val="00546FAB"/>
    <w:rsid w:val="00550D84"/>
    <w:rsid w:val="00553D25"/>
    <w:rsid w:val="00554B8F"/>
    <w:rsid w:val="00554C3A"/>
    <w:rsid w:val="00554DFE"/>
    <w:rsid w:val="00560721"/>
    <w:rsid w:val="005647C7"/>
    <w:rsid w:val="00564849"/>
    <w:rsid w:val="00566D6A"/>
    <w:rsid w:val="005714E2"/>
    <w:rsid w:val="0057227F"/>
    <w:rsid w:val="00572BB6"/>
    <w:rsid w:val="00575CFA"/>
    <w:rsid w:val="00575F3B"/>
    <w:rsid w:val="00576377"/>
    <w:rsid w:val="005763CF"/>
    <w:rsid w:val="00576FA3"/>
    <w:rsid w:val="00577B5B"/>
    <w:rsid w:val="00581E20"/>
    <w:rsid w:val="00584F2F"/>
    <w:rsid w:val="00585881"/>
    <w:rsid w:val="00594383"/>
    <w:rsid w:val="005A033A"/>
    <w:rsid w:val="005A19B8"/>
    <w:rsid w:val="005A1C16"/>
    <w:rsid w:val="005A49F8"/>
    <w:rsid w:val="005A6B47"/>
    <w:rsid w:val="005A722B"/>
    <w:rsid w:val="005B1354"/>
    <w:rsid w:val="005B166A"/>
    <w:rsid w:val="005B3DE2"/>
    <w:rsid w:val="005B7CDD"/>
    <w:rsid w:val="005B7FD9"/>
    <w:rsid w:val="005C09F2"/>
    <w:rsid w:val="005C3E27"/>
    <w:rsid w:val="005C4069"/>
    <w:rsid w:val="005C4AB3"/>
    <w:rsid w:val="005C5ED2"/>
    <w:rsid w:val="005D10B1"/>
    <w:rsid w:val="005D18C5"/>
    <w:rsid w:val="005D3B22"/>
    <w:rsid w:val="005E0E62"/>
    <w:rsid w:val="005E1DA8"/>
    <w:rsid w:val="005E2AF9"/>
    <w:rsid w:val="005F0F90"/>
    <w:rsid w:val="005F10A9"/>
    <w:rsid w:val="005F11F2"/>
    <w:rsid w:val="005F3344"/>
    <w:rsid w:val="005F57A0"/>
    <w:rsid w:val="005F5AB4"/>
    <w:rsid w:val="005F6029"/>
    <w:rsid w:val="00600235"/>
    <w:rsid w:val="00601521"/>
    <w:rsid w:val="00603DCA"/>
    <w:rsid w:val="0060549A"/>
    <w:rsid w:val="006064DE"/>
    <w:rsid w:val="00606743"/>
    <w:rsid w:val="00611ACF"/>
    <w:rsid w:val="00612EC9"/>
    <w:rsid w:val="00614A5E"/>
    <w:rsid w:val="0061708A"/>
    <w:rsid w:val="00620BFA"/>
    <w:rsid w:val="00623F1A"/>
    <w:rsid w:val="006244C7"/>
    <w:rsid w:val="00624780"/>
    <w:rsid w:val="00624A23"/>
    <w:rsid w:val="006261BF"/>
    <w:rsid w:val="00632582"/>
    <w:rsid w:val="00637444"/>
    <w:rsid w:val="00642203"/>
    <w:rsid w:val="00642849"/>
    <w:rsid w:val="006460A0"/>
    <w:rsid w:val="0064769E"/>
    <w:rsid w:val="006477B4"/>
    <w:rsid w:val="00647B03"/>
    <w:rsid w:val="0065059E"/>
    <w:rsid w:val="006514BF"/>
    <w:rsid w:val="00654240"/>
    <w:rsid w:val="0065443F"/>
    <w:rsid w:val="0065756A"/>
    <w:rsid w:val="00657A7B"/>
    <w:rsid w:val="0066022A"/>
    <w:rsid w:val="00662ECA"/>
    <w:rsid w:val="00663B92"/>
    <w:rsid w:val="00665BF6"/>
    <w:rsid w:val="00666A2A"/>
    <w:rsid w:val="006670D2"/>
    <w:rsid w:val="00667696"/>
    <w:rsid w:val="00667E47"/>
    <w:rsid w:val="00670CCD"/>
    <w:rsid w:val="00672EDC"/>
    <w:rsid w:val="0067315A"/>
    <w:rsid w:val="006743B2"/>
    <w:rsid w:val="00676736"/>
    <w:rsid w:val="00677451"/>
    <w:rsid w:val="0068018E"/>
    <w:rsid w:val="00680463"/>
    <w:rsid w:val="00680563"/>
    <w:rsid w:val="006819D0"/>
    <w:rsid w:val="00685B1A"/>
    <w:rsid w:val="00685E4D"/>
    <w:rsid w:val="00687ED6"/>
    <w:rsid w:val="00691431"/>
    <w:rsid w:val="00691C07"/>
    <w:rsid w:val="006931CB"/>
    <w:rsid w:val="006944C9"/>
    <w:rsid w:val="006954EE"/>
    <w:rsid w:val="00695E70"/>
    <w:rsid w:val="006962A8"/>
    <w:rsid w:val="00696D53"/>
    <w:rsid w:val="00697FD9"/>
    <w:rsid w:val="006A0FC5"/>
    <w:rsid w:val="006A20A1"/>
    <w:rsid w:val="006A30E7"/>
    <w:rsid w:val="006A35C2"/>
    <w:rsid w:val="006A42A8"/>
    <w:rsid w:val="006A62AD"/>
    <w:rsid w:val="006A6756"/>
    <w:rsid w:val="006A7603"/>
    <w:rsid w:val="006B0A47"/>
    <w:rsid w:val="006B2283"/>
    <w:rsid w:val="006B4837"/>
    <w:rsid w:val="006C2A7B"/>
    <w:rsid w:val="006C5BE3"/>
    <w:rsid w:val="006C6DBA"/>
    <w:rsid w:val="006C74F4"/>
    <w:rsid w:val="006C7ACD"/>
    <w:rsid w:val="006C7C6C"/>
    <w:rsid w:val="006D4142"/>
    <w:rsid w:val="006D48A5"/>
    <w:rsid w:val="006D50E3"/>
    <w:rsid w:val="006D5F45"/>
    <w:rsid w:val="006D68DA"/>
    <w:rsid w:val="006D7017"/>
    <w:rsid w:val="006D7919"/>
    <w:rsid w:val="006E32E0"/>
    <w:rsid w:val="006E37F9"/>
    <w:rsid w:val="006E5523"/>
    <w:rsid w:val="006E6FFA"/>
    <w:rsid w:val="006F044F"/>
    <w:rsid w:val="006F2013"/>
    <w:rsid w:val="006F46F7"/>
    <w:rsid w:val="006F4D79"/>
    <w:rsid w:val="006F6D65"/>
    <w:rsid w:val="006F6E56"/>
    <w:rsid w:val="006F7997"/>
    <w:rsid w:val="00700E4A"/>
    <w:rsid w:val="0070753F"/>
    <w:rsid w:val="00714730"/>
    <w:rsid w:val="00714750"/>
    <w:rsid w:val="00715F75"/>
    <w:rsid w:val="00716164"/>
    <w:rsid w:val="00716E8A"/>
    <w:rsid w:val="0072031C"/>
    <w:rsid w:val="00721F7D"/>
    <w:rsid w:val="00722400"/>
    <w:rsid w:val="007238FF"/>
    <w:rsid w:val="00724F04"/>
    <w:rsid w:val="0072569B"/>
    <w:rsid w:val="00725C30"/>
    <w:rsid w:val="0073003B"/>
    <w:rsid w:val="0073078F"/>
    <w:rsid w:val="007316E5"/>
    <w:rsid w:val="00736B0D"/>
    <w:rsid w:val="00740CBB"/>
    <w:rsid w:val="00740F87"/>
    <w:rsid w:val="00741626"/>
    <w:rsid w:val="007420EF"/>
    <w:rsid w:val="00742D4B"/>
    <w:rsid w:val="00742F8E"/>
    <w:rsid w:val="0074327C"/>
    <w:rsid w:val="00744F0F"/>
    <w:rsid w:val="007450BB"/>
    <w:rsid w:val="00745F12"/>
    <w:rsid w:val="00746E82"/>
    <w:rsid w:val="00750935"/>
    <w:rsid w:val="00750FDE"/>
    <w:rsid w:val="007537E2"/>
    <w:rsid w:val="007626EB"/>
    <w:rsid w:val="00762B56"/>
    <w:rsid w:val="00763DBB"/>
    <w:rsid w:val="007654AB"/>
    <w:rsid w:val="00765E89"/>
    <w:rsid w:val="00767528"/>
    <w:rsid w:val="00770084"/>
    <w:rsid w:val="00772390"/>
    <w:rsid w:val="007809A2"/>
    <w:rsid w:val="00781144"/>
    <w:rsid w:val="00782046"/>
    <w:rsid w:val="00785EB7"/>
    <w:rsid w:val="007864FA"/>
    <w:rsid w:val="0078769E"/>
    <w:rsid w:val="00790159"/>
    <w:rsid w:val="00791194"/>
    <w:rsid w:val="007926DE"/>
    <w:rsid w:val="00792CF8"/>
    <w:rsid w:val="00793809"/>
    <w:rsid w:val="00797D2E"/>
    <w:rsid w:val="007A39CC"/>
    <w:rsid w:val="007A4358"/>
    <w:rsid w:val="007A481E"/>
    <w:rsid w:val="007A6696"/>
    <w:rsid w:val="007B2A8F"/>
    <w:rsid w:val="007B3D18"/>
    <w:rsid w:val="007B3EB2"/>
    <w:rsid w:val="007B4C14"/>
    <w:rsid w:val="007B5090"/>
    <w:rsid w:val="007B5233"/>
    <w:rsid w:val="007B65D5"/>
    <w:rsid w:val="007B65D7"/>
    <w:rsid w:val="007B7464"/>
    <w:rsid w:val="007C2637"/>
    <w:rsid w:val="007D5678"/>
    <w:rsid w:val="007D6783"/>
    <w:rsid w:val="007E05D4"/>
    <w:rsid w:val="007E185A"/>
    <w:rsid w:val="007E319D"/>
    <w:rsid w:val="007E3F2F"/>
    <w:rsid w:val="007E4370"/>
    <w:rsid w:val="007F183C"/>
    <w:rsid w:val="007F3F50"/>
    <w:rsid w:val="007F4343"/>
    <w:rsid w:val="007F48B6"/>
    <w:rsid w:val="007F767C"/>
    <w:rsid w:val="007F7EB6"/>
    <w:rsid w:val="00800697"/>
    <w:rsid w:val="00801B32"/>
    <w:rsid w:val="0080386B"/>
    <w:rsid w:val="008053DB"/>
    <w:rsid w:val="008055FC"/>
    <w:rsid w:val="00806CF9"/>
    <w:rsid w:val="00806E2E"/>
    <w:rsid w:val="00807C11"/>
    <w:rsid w:val="00810790"/>
    <w:rsid w:val="00812CDB"/>
    <w:rsid w:val="008132A0"/>
    <w:rsid w:val="0081388D"/>
    <w:rsid w:val="0081501F"/>
    <w:rsid w:val="008159EE"/>
    <w:rsid w:val="00821FD9"/>
    <w:rsid w:val="008237CA"/>
    <w:rsid w:val="008241A1"/>
    <w:rsid w:val="008243FE"/>
    <w:rsid w:val="0082491E"/>
    <w:rsid w:val="00825350"/>
    <w:rsid w:val="008308C2"/>
    <w:rsid w:val="008321C6"/>
    <w:rsid w:val="00840DE0"/>
    <w:rsid w:val="008412EE"/>
    <w:rsid w:val="0084454F"/>
    <w:rsid w:val="0084477C"/>
    <w:rsid w:val="008447F7"/>
    <w:rsid w:val="00845BB9"/>
    <w:rsid w:val="008465E2"/>
    <w:rsid w:val="008471AE"/>
    <w:rsid w:val="00847214"/>
    <w:rsid w:val="00851812"/>
    <w:rsid w:val="00854402"/>
    <w:rsid w:val="00854A54"/>
    <w:rsid w:val="008564AC"/>
    <w:rsid w:val="00856A08"/>
    <w:rsid w:val="00857AAB"/>
    <w:rsid w:val="00863B21"/>
    <w:rsid w:val="00871E3C"/>
    <w:rsid w:val="00876F8A"/>
    <w:rsid w:val="0087782C"/>
    <w:rsid w:val="00877DF4"/>
    <w:rsid w:val="0088044F"/>
    <w:rsid w:val="00880800"/>
    <w:rsid w:val="00880C3D"/>
    <w:rsid w:val="0088181A"/>
    <w:rsid w:val="008829A1"/>
    <w:rsid w:val="008831EB"/>
    <w:rsid w:val="00884724"/>
    <w:rsid w:val="00885D1E"/>
    <w:rsid w:val="00886638"/>
    <w:rsid w:val="00887D77"/>
    <w:rsid w:val="0089228D"/>
    <w:rsid w:val="00892A19"/>
    <w:rsid w:val="0089427A"/>
    <w:rsid w:val="008A1731"/>
    <w:rsid w:val="008A1809"/>
    <w:rsid w:val="008A3E08"/>
    <w:rsid w:val="008A4AE4"/>
    <w:rsid w:val="008A7052"/>
    <w:rsid w:val="008A783A"/>
    <w:rsid w:val="008A7964"/>
    <w:rsid w:val="008A7E7F"/>
    <w:rsid w:val="008C2304"/>
    <w:rsid w:val="008C4576"/>
    <w:rsid w:val="008D011D"/>
    <w:rsid w:val="008D191D"/>
    <w:rsid w:val="008D4F55"/>
    <w:rsid w:val="008D6092"/>
    <w:rsid w:val="008D720B"/>
    <w:rsid w:val="008D7325"/>
    <w:rsid w:val="008E36B2"/>
    <w:rsid w:val="008E3EF4"/>
    <w:rsid w:val="008E49A1"/>
    <w:rsid w:val="008E529D"/>
    <w:rsid w:val="008E661A"/>
    <w:rsid w:val="008E7B2B"/>
    <w:rsid w:val="008F298E"/>
    <w:rsid w:val="008F3319"/>
    <w:rsid w:val="008F43AA"/>
    <w:rsid w:val="008F7E21"/>
    <w:rsid w:val="008F7F54"/>
    <w:rsid w:val="009011D4"/>
    <w:rsid w:val="009016D5"/>
    <w:rsid w:val="009017F1"/>
    <w:rsid w:val="00901D12"/>
    <w:rsid w:val="00906284"/>
    <w:rsid w:val="00906711"/>
    <w:rsid w:val="009068FD"/>
    <w:rsid w:val="009071B9"/>
    <w:rsid w:val="009106C1"/>
    <w:rsid w:val="009123D8"/>
    <w:rsid w:val="00913512"/>
    <w:rsid w:val="009147FF"/>
    <w:rsid w:val="00917579"/>
    <w:rsid w:val="009208D3"/>
    <w:rsid w:val="00921A6E"/>
    <w:rsid w:val="00922D53"/>
    <w:rsid w:val="0092534A"/>
    <w:rsid w:val="00925964"/>
    <w:rsid w:val="009263C7"/>
    <w:rsid w:val="009264E1"/>
    <w:rsid w:val="009300AD"/>
    <w:rsid w:val="0093332B"/>
    <w:rsid w:val="009368A6"/>
    <w:rsid w:val="00936EAD"/>
    <w:rsid w:val="00941056"/>
    <w:rsid w:val="00941C00"/>
    <w:rsid w:val="009453C1"/>
    <w:rsid w:val="00947AE3"/>
    <w:rsid w:val="0095133D"/>
    <w:rsid w:val="0095200D"/>
    <w:rsid w:val="00960792"/>
    <w:rsid w:val="00961FED"/>
    <w:rsid w:val="0096728B"/>
    <w:rsid w:val="00967C1C"/>
    <w:rsid w:val="00967FCB"/>
    <w:rsid w:val="00973936"/>
    <w:rsid w:val="009748A0"/>
    <w:rsid w:val="00975AC4"/>
    <w:rsid w:val="00975F81"/>
    <w:rsid w:val="009763BD"/>
    <w:rsid w:val="00976618"/>
    <w:rsid w:val="00983F29"/>
    <w:rsid w:val="00984B3C"/>
    <w:rsid w:val="00984DA0"/>
    <w:rsid w:val="00985426"/>
    <w:rsid w:val="00985EF6"/>
    <w:rsid w:val="0098694A"/>
    <w:rsid w:val="00991613"/>
    <w:rsid w:val="009917A8"/>
    <w:rsid w:val="009921F2"/>
    <w:rsid w:val="009922D4"/>
    <w:rsid w:val="009932CA"/>
    <w:rsid w:val="009962E4"/>
    <w:rsid w:val="00996E0A"/>
    <w:rsid w:val="009976DD"/>
    <w:rsid w:val="00997C1C"/>
    <w:rsid w:val="009A003E"/>
    <w:rsid w:val="009A0140"/>
    <w:rsid w:val="009A09A6"/>
    <w:rsid w:val="009A0D7B"/>
    <w:rsid w:val="009A3206"/>
    <w:rsid w:val="009A5485"/>
    <w:rsid w:val="009A7461"/>
    <w:rsid w:val="009B1957"/>
    <w:rsid w:val="009B3CD1"/>
    <w:rsid w:val="009B7359"/>
    <w:rsid w:val="009B7848"/>
    <w:rsid w:val="009C0B83"/>
    <w:rsid w:val="009C18A4"/>
    <w:rsid w:val="009C2008"/>
    <w:rsid w:val="009C4C5F"/>
    <w:rsid w:val="009C53F3"/>
    <w:rsid w:val="009C5AB8"/>
    <w:rsid w:val="009C6668"/>
    <w:rsid w:val="009D368C"/>
    <w:rsid w:val="009D4125"/>
    <w:rsid w:val="009D5C34"/>
    <w:rsid w:val="009E0B82"/>
    <w:rsid w:val="009E493C"/>
    <w:rsid w:val="009E67B2"/>
    <w:rsid w:val="009F5E75"/>
    <w:rsid w:val="009F61A2"/>
    <w:rsid w:val="009F77D2"/>
    <w:rsid w:val="00A0088A"/>
    <w:rsid w:val="00A04018"/>
    <w:rsid w:val="00A0550C"/>
    <w:rsid w:val="00A0557D"/>
    <w:rsid w:val="00A05CA6"/>
    <w:rsid w:val="00A066A3"/>
    <w:rsid w:val="00A12C9C"/>
    <w:rsid w:val="00A12CAD"/>
    <w:rsid w:val="00A136DC"/>
    <w:rsid w:val="00A149C0"/>
    <w:rsid w:val="00A156A5"/>
    <w:rsid w:val="00A17DC4"/>
    <w:rsid w:val="00A24CF9"/>
    <w:rsid w:val="00A250FE"/>
    <w:rsid w:val="00A26617"/>
    <w:rsid w:val="00A303CE"/>
    <w:rsid w:val="00A3457E"/>
    <w:rsid w:val="00A35348"/>
    <w:rsid w:val="00A376F0"/>
    <w:rsid w:val="00A42505"/>
    <w:rsid w:val="00A43AA1"/>
    <w:rsid w:val="00A50396"/>
    <w:rsid w:val="00A55EB0"/>
    <w:rsid w:val="00A62F98"/>
    <w:rsid w:val="00A655D4"/>
    <w:rsid w:val="00A72A1B"/>
    <w:rsid w:val="00A73A3B"/>
    <w:rsid w:val="00A753C8"/>
    <w:rsid w:val="00A7554B"/>
    <w:rsid w:val="00A7655A"/>
    <w:rsid w:val="00A806C7"/>
    <w:rsid w:val="00A82BF2"/>
    <w:rsid w:val="00A83D56"/>
    <w:rsid w:val="00A83EB5"/>
    <w:rsid w:val="00A86615"/>
    <w:rsid w:val="00A87F24"/>
    <w:rsid w:val="00A92A77"/>
    <w:rsid w:val="00A944F4"/>
    <w:rsid w:val="00A95EC6"/>
    <w:rsid w:val="00AA0041"/>
    <w:rsid w:val="00AA0F64"/>
    <w:rsid w:val="00AA337E"/>
    <w:rsid w:val="00AA4438"/>
    <w:rsid w:val="00AA637D"/>
    <w:rsid w:val="00AA6982"/>
    <w:rsid w:val="00AA6D94"/>
    <w:rsid w:val="00AA7363"/>
    <w:rsid w:val="00AA7520"/>
    <w:rsid w:val="00AB1194"/>
    <w:rsid w:val="00AB173C"/>
    <w:rsid w:val="00AB177C"/>
    <w:rsid w:val="00AB2C7C"/>
    <w:rsid w:val="00AC291F"/>
    <w:rsid w:val="00AC5725"/>
    <w:rsid w:val="00AC7E45"/>
    <w:rsid w:val="00AD074D"/>
    <w:rsid w:val="00AD1D20"/>
    <w:rsid w:val="00AD2556"/>
    <w:rsid w:val="00AD3F0C"/>
    <w:rsid w:val="00AD4E85"/>
    <w:rsid w:val="00AD50AE"/>
    <w:rsid w:val="00AD736A"/>
    <w:rsid w:val="00AD7A5E"/>
    <w:rsid w:val="00AE0273"/>
    <w:rsid w:val="00AE0630"/>
    <w:rsid w:val="00AE23C8"/>
    <w:rsid w:val="00AE5904"/>
    <w:rsid w:val="00AE7AE6"/>
    <w:rsid w:val="00AF04C8"/>
    <w:rsid w:val="00B00F82"/>
    <w:rsid w:val="00B0338D"/>
    <w:rsid w:val="00B04771"/>
    <w:rsid w:val="00B140A4"/>
    <w:rsid w:val="00B154A0"/>
    <w:rsid w:val="00B2441C"/>
    <w:rsid w:val="00B24EB4"/>
    <w:rsid w:val="00B254C3"/>
    <w:rsid w:val="00B25931"/>
    <w:rsid w:val="00B25F00"/>
    <w:rsid w:val="00B2683C"/>
    <w:rsid w:val="00B306AB"/>
    <w:rsid w:val="00B324E7"/>
    <w:rsid w:val="00B3250F"/>
    <w:rsid w:val="00B32666"/>
    <w:rsid w:val="00B43397"/>
    <w:rsid w:val="00B43E2E"/>
    <w:rsid w:val="00B470C6"/>
    <w:rsid w:val="00B526AE"/>
    <w:rsid w:val="00B57C03"/>
    <w:rsid w:val="00B62D15"/>
    <w:rsid w:val="00B63092"/>
    <w:rsid w:val="00B663CA"/>
    <w:rsid w:val="00B667B2"/>
    <w:rsid w:val="00B66F83"/>
    <w:rsid w:val="00B66FFA"/>
    <w:rsid w:val="00B6706C"/>
    <w:rsid w:val="00B725E5"/>
    <w:rsid w:val="00B7436C"/>
    <w:rsid w:val="00B811B1"/>
    <w:rsid w:val="00B8218C"/>
    <w:rsid w:val="00B834FE"/>
    <w:rsid w:val="00B83F9C"/>
    <w:rsid w:val="00B84AAD"/>
    <w:rsid w:val="00B859DB"/>
    <w:rsid w:val="00B8745A"/>
    <w:rsid w:val="00B92868"/>
    <w:rsid w:val="00B934A1"/>
    <w:rsid w:val="00B94640"/>
    <w:rsid w:val="00B959D1"/>
    <w:rsid w:val="00B95E0E"/>
    <w:rsid w:val="00BA244B"/>
    <w:rsid w:val="00BA57EA"/>
    <w:rsid w:val="00BA5E07"/>
    <w:rsid w:val="00BA6990"/>
    <w:rsid w:val="00BA7797"/>
    <w:rsid w:val="00BA788C"/>
    <w:rsid w:val="00BB44C8"/>
    <w:rsid w:val="00BB52EE"/>
    <w:rsid w:val="00BB6AA1"/>
    <w:rsid w:val="00BC2D41"/>
    <w:rsid w:val="00BC5C80"/>
    <w:rsid w:val="00BC6ADE"/>
    <w:rsid w:val="00BD1131"/>
    <w:rsid w:val="00BD3AC4"/>
    <w:rsid w:val="00BD6864"/>
    <w:rsid w:val="00BE065D"/>
    <w:rsid w:val="00BE1E3C"/>
    <w:rsid w:val="00BE5225"/>
    <w:rsid w:val="00BE7AD9"/>
    <w:rsid w:val="00BF15FE"/>
    <w:rsid w:val="00BF1DB0"/>
    <w:rsid w:val="00BF1EB7"/>
    <w:rsid w:val="00BF2C5A"/>
    <w:rsid w:val="00C033C1"/>
    <w:rsid w:val="00C0346C"/>
    <w:rsid w:val="00C03950"/>
    <w:rsid w:val="00C06D0B"/>
    <w:rsid w:val="00C1006C"/>
    <w:rsid w:val="00C1071A"/>
    <w:rsid w:val="00C1213E"/>
    <w:rsid w:val="00C13654"/>
    <w:rsid w:val="00C206A5"/>
    <w:rsid w:val="00C234C1"/>
    <w:rsid w:val="00C237C4"/>
    <w:rsid w:val="00C24579"/>
    <w:rsid w:val="00C2503A"/>
    <w:rsid w:val="00C27658"/>
    <w:rsid w:val="00C27AE6"/>
    <w:rsid w:val="00C3000C"/>
    <w:rsid w:val="00C364BF"/>
    <w:rsid w:val="00C36612"/>
    <w:rsid w:val="00C36ED5"/>
    <w:rsid w:val="00C3721E"/>
    <w:rsid w:val="00C37CEF"/>
    <w:rsid w:val="00C37EB4"/>
    <w:rsid w:val="00C40A90"/>
    <w:rsid w:val="00C44C32"/>
    <w:rsid w:val="00C44E3B"/>
    <w:rsid w:val="00C469EF"/>
    <w:rsid w:val="00C47AE5"/>
    <w:rsid w:val="00C54796"/>
    <w:rsid w:val="00C607DB"/>
    <w:rsid w:val="00C613B6"/>
    <w:rsid w:val="00C62EE8"/>
    <w:rsid w:val="00C70C47"/>
    <w:rsid w:val="00C71D09"/>
    <w:rsid w:val="00C71D62"/>
    <w:rsid w:val="00C72FBA"/>
    <w:rsid w:val="00C730AB"/>
    <w:rsid w:val="00C73281"/>
    <w:rsid w:val="00C741E3"/>
    <w:rsid w:val="00C77DD5"/>
    <w:rsid w:val="00C81790"/>
    <w:rsid w:val="00C83432"/>
    <w:rsid w:val="00C84F82"/>
    <w:rsid w:val="00C87EDC"/>
    <w:rsid w:val="00C92154"/>
    <w:rsid w:val="00C92550"/>
    <w:rsid w:val="00C93BF9"/>
    <w:rsid w:val="00C9421A"/>
    <w:rsid w:val="00C946FE"/>
    <w:rsid w:val="00C95572"/>
    <w:rsid w:val="00C95C25"/>
    <w:rsid w:val="00C95CAB"/>
    <w:rsid w:val="00C96FD1"/>
    <w:rsid w:val="00CA0EFC"/>
    <w:rsid w:val="00CA1477"/>
    <w:rsid w:val="00CA5DF5"/>
    <w:rsid w:val="00CA6D4F"/>
    <w:rsid w:val="00CA752A"/>
    <w:rsid w:val="00CA7ACD"/>
    <w:rsid w:val="00CB1029"/>
    <w:rsid w:val="00CB2A72"/>
    <w:rsid w:val="00CB70BF"/>
    <w:rsid w:val="00CC0FFA"/>
    <w:rsid w:val="00CC2E32"/>
    <w:rsid w:val="00CC439B"/>
    <w:rsid w:val="00CD4028"/>
    <w:rsid w:val="00CD4F2E"/>
    <w:rsid w:val="00CD5550"/>
    <w:rsid w:val="00CD5586"/>
    <w:rsid w:val="00CE61F4"/>
    <w:rsid w:val="00CE7C1F"/>
    <w:rsid w:val="00CF08BF"/>
    <w:rsid w:val="00CF5A24"/>
    <w:rsid w:val="00CF5E50"/>
    <w:rsid w:val="00CF686C"/>
    <w:rsid w:val="00D008F5"/>
    <w:rsid w:val="00D00B7E"/>
    <w:rsid w:val="00D0192B"/>
    <w:rsid w:val="00D070E7"/>
    <w:rsid w:val="00D13195"/>
    <w:rsid w:val="00D139F1"/>
    <w:rsid w:val="00D3172E"/>
    <w:rsid w:val="00D31A82"/>
    <w:rsid w:val="00D32163"/>
    <w:rsid w:val="00D33BAA"/>
    <w:rsid w:val="00D3642C"/>
    <w:rsid w:val="00D377B1"/>
    <w:rsid w:val="00D41E05"/>
    <w:rsid w:val="00D4252E"/>
    <w:rsid w:val="00D434D0"/>
    <w:rsid w:val="00D43555"/>
    <w:rsid w:val="00D43937"/>
    <w:rsid w:val="00D447AB"/>
    <w:rsid w:val="00D4529D"/>
    <w:rsid w:val="00D45493"/>
    <w:rsid w:val="00D4675F"/>
    <w:rsid w:val="00D47972"/>
    <w:rsid w:val="00D50027"/>
    <w:rsid w:val="00D5029D"/>
    <w:rsid w:val="00D50D3F"/>
    <w:rsid w:val="00D56F05"/>
    <w:rsid w:val="00D600C3"/>
    <w:rsid w:val="00D60C86"/>
    <w:rsid w:val="00D61DC5"/>
    <w:rsid w:val="00D61FF5"/>
    <w:rsid w:val="00D6461B"/>
    <w:rsid w:val="00D650BA"/>
    <w:rsid w:val="00D672E7"/>
    <w:rsid w:val="00D70826"/>
    <w:rsid w:val="00D713C8"/>
    <w:rsid w:val="00D71B75"/>
    <w:rsid w:val="00D72298"/>
    <w:rsid w:val="00D822F5"/>
    <w:rsid w:val="00D823CF"/>
    <w:rsid w:val="00D83562"/>
    <w:rsid w:val="00D84662"/>
    <w:rsid w:val="00D852D7"/>
    <w:rsid w:val="00D87E85"/>
    <w:rsid w:val="00D927A9"/>
    <w:rsid w:val="00D93822"/>
    <w:rsid w:val="00D942CA"/>
    <w:rsid w:val="00D957C8"/>
    <w:rsid w:val="00D95E07"/>
    <w:rsid w:val="00DA2261"/>
    <w:rsid w:val="00DA25B7"/>
    <w:rsid w:val="00DA7E40"/>
    <w:rsid w:val="00DB10AF"/>
    <w:rsid w:val="00DB25C6"/>
    <w:rsid w:val="00DB4A3F"/>
    <w:rsid w:val="00DC13CA"/>
    <w:rsid w:val="00DC3FD5"/>
    <w:rsid w:val="00DC49E2"/>
    <w:rsid w:val="00DC5861"/>
    <w:rsid w:val="00DD3895"/>
    <w:rsid w:val="00DD565E"/>
    <w:rsid w:val="00DD6972"/>
    <w:rsid w:val="00DE0518"/>
    <w:rsid w:val="00DE2CD8"/>
    <w:rsid w:val="00DE37FC"/>
    <w:rsid w:val="00DE7B04"/>
    <w:rsid w:val="00DF0C18"/>
    <w:rsid w:val="00DF1DAF"/>
    <w:rsid w:val="00DF32F3"/>
    <w:rsid w:val="00DF65D1"/>
    <w:rsid w:val="00DF6735"/>
    <w:rsid w:val="00DF6B4A"/>
    <w:rsid w:val="00E01103"/>
    <w:rsid w:val="00E01280"/>
    <w:rsid w:val="00E01451"/>
    <w:rsid w:val="00E01D32"/>
    <w:rsid w:val="00E02B61"/>
    <w:rsid w:val="00E03070"/>
    <w:rsid w:val="00E068F2"/>
    <w:rsid w:val="00E10464"/>
    <w:rsid w:val="00E14BCB"/>
    <w:rsid w:val="00E17D10"/>
    <w:rsid w:val="00E20387"/>
    <w:rsid w:val="00E20607"/>
    <w:rsid w:val="00E21F42"/>
    <w:rsid w:val="00E2245D"/>
    <w:rsid w:val="00E2381D"/>
    <w:rsid w:val="00E24621"/>
    <w:rsid w:val="00E2463A"/>
    <w:rsid w:val="00E30DBF"/>
    <w:rsid w:val="00E319D1"/>
    <w:rsid w:val="00E3221B"/>
    <w:rsid w:val="00E324FD"/>
    <w:rsid w:val="00E3386A"/>
    <w:rsid w:val="00E33C3B"/>
    <w:rsid w:val="00E37E38"/>
    <w:rsid w:val="00E408CF"/>
    <w:rsid w:val="00E4154C"/>
    <w:rsid w:val="00E41D1D"/>
    <w:rsid w:val="00E42E5F"/>
    <w:rsid w:val="00E444B1"/>
    <w:rsid w:val="00E449DD"/>
    <w:rsid w:val="00E46645"/>
    <w:rsid w:val="00E46C4E"/>
    <w:rsid w:val="00E47040"/>
    <w:rsid w:val="00E47D1B"/>
    <w:rsid w:val="00E5018C"/>
    <w:rsid w:val="00E534EC"/>
    <w:rsid w:val="00E54302"/>
    <w:rsid w:val="00E54E10"/>
    <w:rsid w:val="00E56B78"/>
    <w:rsid w:val="00E57819"/>
    <w:rsid w:val="00E57CF1"/>
    <w:rsid w:val="00E603D2"/>
    <w:rsid w:val="00E61FFA"/>
    <w:rsid w:val="00E648C4"/>
    <w:rsid w:val="00E658A8"/>
    <w:rsid w:val="00E6750E"/>
    <w:rsid w:val="00E70372"/>
    <w:rsid w:val="00E773E8"/>
    <w:rsid w:val="00E8378E"/>
    <w:rsid w:val="00E86007"/>
    <w:rsid w:val="00E86890"/>
    <w:rsid w:val="00E8761A"/>
    <w:rsid w:val="00E9007C"/>
    <w:rsid w:val="00E90110"/>
    <w:rsid w:val="00E90875"/>
    <w:rsid w:val="00E96B4B"/>
    <w:rsid w:val="00EA1B08"/>
    <w:rsid w:val="00EA1C70"/>
    <w:rsid w:val="00EA333E"/>
    <w:rsid w:val="00EA3CEB"/>
    <w:rsid w:val="00EA4B53"/>
    <w:rsid w:val="00EA6E32"/>
    <w:rsid w:val="00EB1439"/>
    <w:rsid w:val="00EB4389"/>
    <w:rsid w:val="00EB45EC"/>
    <w:rsid w:val="00EB4A1D"/>
    <w:rsid w:val="00EB62EA"/>
    <w:rsid w:val="00EB771E"/>
    <w:rsid w:val="00EB7F5F"/>
    <w:rsid w:val="00EC0144"/>
    <w:rsid w:val="00EC0593"/>
    <w:rsid w:val="00EC32C2"/>
    <w:rsid w:val="00EC3BA3"/>
    <w:rsid w:val="00EC4994"/>
    <w:rsid w:val="00EC4AE1"/>
    <w:rsid w:val="00EC51AF"/>
    <w:rsid w:val="00ED190B"/>
    <w:rsid w:val="00ED4712"/>
    <w:rsid w:val="00ED4C8B"/>
    <w:rsid w:val="00ED699D"/>
    <w:rsid w:val="00ED6B56"/>
    <w:rsid w:val="00ED7315"/>
    <w:rsid w:val="00EE08BA"/>
    <w:rsid w:val="00EE0947"/>
    <w:rsid w:val="00EE4149"/>
    <w:rsid w:val="00EE4B6A"/>
    <w:rsid w:val="00EE4C2A"/>
    <w:rsid w:val="00EE6158"/>
    <w:rsid w:val="00EF0C86"/>
    <w:rsid w:val="00EF30E3"/>
    <w:rsid w:val="00EF5D68"/>
    <w:rsid w:val="00F01925"/>
    <w:rsid w:val="00F0721C"/>
    <w:rsid w:val="00F07689"/>
    <w:rsid w:val="00F11DC6"/>
    <w:rsid w:val="00F1610E"/>
    <w:rsid w:val="00F214A8"/>
    <w:rsid w:val="00F225AF"/>
    <w:rsid w:val="00F243F5"/>
    <w:rsid w:val="00F24441"/>
    <w:rsid w:val="00F26464"/>
    <w:rsid w:val="00F308F9"/>
    <w:rsid w:val="00F30D0B"/>
    <w:rsid w:val="00F30F36"/>
    <w:rsid w:val="00F319B6"/>
    <w:rsid w:val="00F31EC7"/>
    <w:rsid w:val="00F33DEC"/>
    <w:rsid w:val="00F34C34"/>
    <w:rsid w:val="00F361F8"/>
    <w:rsid w:val="00F3679B"/>
    <w:rsid w:val="00F37DFA"/>
    <w:rsid w:val="00F4062E"/>
    <w:rsid w:val="00F40688"/>
    <w:rsid w:val="00F4182E"/>
    <w:rsid w:val="00F41862"/>
    <w:rsid w:val="00F421D2"/>
    <w:rsid w:val="00F4240D"/>
    <w:rsid w:val="00F47402"/>
    <w:rsid w:val="00F5014A"/>
    <w:rsid w:val="00F51399"/>
    <w:rsid w:val="00F524D9"/>
    <w:rsid w:val="00F527C1"/>
    <w:rsid w:val="00F52DCC"/>
    <w:rsid w:val="00F52F0F"/>
    <w:rsid w:val="00F54831"/>
    <w:rsid w:val="00F55F06"/>
    <w:rsid w:val="00F57D0E"/>
    <w:rsid w:val="00F57F42"/>
    <w:rsid w:val="00F601FD"/>
    <w:rsid w:val="00F61800"/>
    <w:rsid w:val="00F61A80"/>
    <w:rsid w:val="00F62933"/>
    <w:rsid w:val="00F63056"/>
    <w:rsid w:val="00F64BE3"/>
    <w:rsid w:val="00F6698D"/>
    <w:rsid w:val="00F704AF"/>
    <w:rsid w:val="00F70C60"/>
    <w:rsid w:val="00F7216E"/>
    <w:rsid w:val="00F741A0"/>
    <w:rsid w:val="00F82558"/>
    <w:rsid w:val="00F858E4"/>
    <w:rsid w:val="00F8617D"/>
    <w:rsid w:val="00F866E3"/>
    <w:rsid w:val="00F879AC"/>
    <w:rsid w:val="00F90B34"/>
    <w:rsid w:val="00F91A26"/>
    <w:rsid w:val="00F93873"/>
    <w:rsid w:val="00F93AE9"/>
    <w:rsid w:val="00F93F9E"/>
    <w:rsid w:val="00F94C8A"/>
    <w:rsid w:val="00F96433"/>
    <w:rsid w:val="00F9794C"/>
    <w:rsid w:val="00FA1BF4"/>
    <w:rsid w:val="00FA25B6"/>
    <w:rsid w:val="00FA5B5C"/>
    <w:rsid w:val="00FA5EDC"/>
    <w:rsid w:val="00FA7F97"/>
    <w:rsid w:val="00FB0839"/>
    <w:rsid w:val="00FB092B"/>
    <w:rsid w:val="00FB15D6"/>
    <w:rsid w:val="00FB2171"/>
    <w:rsid w:val="00FB3C75"/>
    <w:rsid w:val="00FC38C3"/>
    <w:rsid w:val="00FC5F3C"/>
    <w:rsid w:val="00FD2649"/>
    <w:rsid w:val="00FD3728"/>
    <w:rsid w:val="00FD5530"/>
    <w:rsid w:val="00FD5ADD"/>
    <w:rsid w:val="00FD6524"/>
    <w:rsid w:val="00FD6DC0"/>
    <w:rsid w:val="00FD7CA6"/>
    <w:rsid w:val="00FE0067"/>
    <w:rsid w:val="00FE092C"/>
    <w:rsid w:val="00FE0A33"/>
    <w:rsid w:val="00FE1601"/>
    <w:rsid w:val="00FE37C8"/>
    <w:rsid w:val="00FE3863"/>
    <w:rsid w:val="00FE3F97"/>
    <w:rsid w:val="00FE4E0E"/>
    <w:rsid w:val="00FF21FD"/>
    <w:rsid w:val="00FF2324"/>
    <w:rsid w:val="00FF26FB"/>
    <w:rsid w:val="00FF31F5"/>
    <w:rsid w:val="00FF71C7"/>
    <w:rsid w:val="02EA3284"/>
    <w:rsid w:val="02EC73CC"/>
    <w:rsid w:val="03FDFD9F"/>
    <w:rsid w:val="06C4422D"/>
    <w:rsid w:val="0A7229A9"/>
    <w:rsid w:val="0A7E6ECC"/>
    <w:rsid w:val="10A3A4A3"/>
    <w:rsid w:val="124DB74E"/>
    <w:rsid w:val="12874E1C"/>
    <w:rsid w:val="136A00B5"/>
    <w:rsid w:val="169987CD"/>
    <w:rsid w:val="1717CE44"/>
    <w:rsid w:val="1897D6C5"/>
    <w:rsid w:val="19F7F6E5"/>
    <w:rsid w:val="1B586E66"/>
    <w:rsid w:val="1FC06602"/>
    <w:rsid w:val="2783B9F8"/>
    <w:rsid w:val="281F523E"/>
    <w:rsid w:val="29677172"/>
    <w:rsid w:val="2A53230B"/>
    <w:rsid w:val="30D2A347"/>
    <w:rsid w:val="315EBCFD"/>
    <w:rsid w:val="33986177"/>
    <w:rsid w:val="34750098"/>
    <w:rsid w:val="34B2C8F8"/>
    <w:rsid w:val="36CFF123"/>
    <w:rsid w:val="37A4DB53"/>
    <w:rsid w:val="3B45858B"/>
    <w:rsid w:val="3C535D3A"/>
    <w:rsid w:val="46218CFE"/>
    <w:rsid w:val="4805B883"/>
    <w:rsid w:val="48CC59CF"/>
    <w:rsid w:val="48D25F67"/>
    <w:rsid w:val="4BCDE3B3"/>
    <w:rsid w:val="4CB5BE3B"/>
    <w:rsid w:val="4E771305"/>
    <w:rsid w:val="56B338FB"/>
    <w:rsid w:val="5A7544D7"/>
    <w:rsid w:val="5D2B48DB"/>
    <w:rsid w:val="5F8C7E0F"/>
    <w:rsid w:val="6226F636"/>
    <w:rsid w:val="62C49434"/>
    <w:rsid w:val="632FD3A0"/>
    <w:rsid w:val="6474FEC9"/>
    <w:rsid w:val="64F22DE8"/>
    <w:rsid w:val="6561E87F"/>
    <w:rsid w:val="65FE23D8"/>
    <w:rsid w:val="673ED49C"/>
    <w:rsid w:val="6A40C108"/>
    <w:rsid w:val="6A5F30BE"/>
    <w:rsid w:val="6BB8D9F1"/>
    <w:rsid w:val="6C5B4F26"/>
    <w:rsid w:val="6FC1BD2E"/>
    <w:rsid w:val="7156B6FD"/>
    <w:rsid w:val="7889665B"/>
    <w:rsid w:val="79B6BD48"/>
    <w:rsid w:val="79F3EDEF"/>
    <w:rsid w:val="7A8CF507"/>
    <w:rsid w:val="7C5FCCD4"/>
    <w:rsid w:val="7C90BC69"/>
    <w:rsid w:val="7DE5938D"/>
  </w:rsids>
  <m:mathPr>
    <m:mathFont m:val="Cambria Math"/>
    <m:brkBin m:val="before"/>
    <m:brkBinSub m:val="--"/>
    <m:smallFrac m:val="0"/>
    <m:dispDef/>
    <m:lMargin m:val="0"/>
    <m:rMargin m:val="0"/>
    <m:defJc m:val="centerGroup"/>
    <m:wrapIndent m:val="1440"/>
    <m:intLim m:val="subSup"/>
    <m:naryLim m:val="undOvr"/>
  </m:mathPr>
  <w:themeFontLang w:val="en-US" w:eastAsia="ja-JP"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DAA5C5"/>
  <w15:docId w15:val="{6FF42C50-74E4-4D34-B4EB-CB7B73F09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0084"/>
    <w:pPr>
      <w:spacing w:before="120" w:after="120"/>
    </w:pPr>
    <w:rPr>
      <w:color w:val="000000" w:themeColor="text1"/>
      <w:sz w:val="24"/>
      <w:szCs w:val="24"/>
      <w:lang w:bidi="ar-SA"/>
    </w:rPr>
  </w:style>
  <w:style w:type="paragraph" w:styleId="Heading1">
    <w:name w:val="heading 1"/>
    <w:next w:val="BodyText"/>
    <w:qFormat/>
    <w:rsid w:val="00EE6158"/>
    <w:pPr>
      <w:keepNext/>
      <w:pageBreakBefore/>
      <w:numPr>
        <w:numId w:val="13"/>
      </w:numPr>
      <w:tabs>
        <w:tab w:val="left" w:pos="720"/>
      </w:tabs>
      <w:autoSpaceDE w:val="0"/>
      <w:autoSpaceDN w:val="0"/>
      <w:adjustRightInd w:val="0"/>
      <w:spacing w:after="120"/>
      <w:ind w:left="720" w:hanging="720"/>
      <w:outlineLvl w:val="0"/>
    </w:pPr>
    <w:rPr>
      <w:rFonts w:ascii="Arial" w:hAnsi="Arial" w:cs="Arial"/>
      <w:b/>
      <w:bCs/>
      <w:color w:val="000000" w:themeColor="text1"/>
      <w:kern w:val="32"/>
      <w:sz w:val="36"/>
      <w:szCs w:val="32"/>
      <w:lang w:bidi="ar-SA"/>
    </w:rPr>
  </w:style>
  <w:style w:type="paragraph" w:styleId="Heading2">
    <w:name w:val="heading 2"/>
    <w:basedOn w:val="Heading1"/>
    <w:next w:val="BodyText"/>
    <w:qFormat/>
    <w:rsid w:val="00EE6158"/>
    <w:pPr>
      <w:pageBreakBefore w:val="0"/>
      <w:numPr>
        <w:ilvl w:val="1"/>
      </w:numPr>
      <w:tabs>
        <w:tab w:val="clear" w:pos="720"/>
        <w:tab w:val="left" w:pos="907"/>
      </w:tabs>
      <w:spacing w:before="120"/>
      <w:outlineLvl w:val="1"/>
    </w:pPr>
    <w:rPr>
      <w:iCs/>
      <w:sz w:val="32"/>
      <w:szCs w:val="28"/>
    </w:rPr>
  </w:style>
  <w:style w:type="paragraph" w:styleId="Heading3">
    <w:name w:val="heading 3"/>
    <w:basedOn w:val="Heading2"/>
    <w:next w:val="BodyText"/>
    <w:qFormat/>
    <w:rsid w:val="005B7FD9"/>
    <w:pPr>
      <w:numPr>
        <w:ilvl w:val="2"/>
      </w:numPr>
      <w:tabs>
        <w:tab w:val="clear" w:pos="907"/>
        <w:tab w:val="left" w:pos="1080"/>
      </w:tabs>
      <w:ind w:left="1080" w:hanging="1080"/>
      <w:outlineLvl w:val="2"/>
    </w:pPr>
    <w:rPr>
      <w:bCs w:val="0"/>
      <w:iCs w:val="0"/>
      <w:sz w:val="28"/>
      <w:szCs w:val="26"/>
    </w:rPr>
  </w:style>
  <w:style w:type="paragraph" w:styleId="Heading4">
    <w:name w:val="heading 4"/>
    <w:basedOn w:val="Heading3"/>
    <w:next w:val="BodyText"/>
    <w:qFormat/>
    <w:rsid w:val="00770084"/>
    <w:pPr>
      <w:numPr>
        <w:ilvl w:val="3"/>
      </w:numPr>
      <w:ind w:left="1080" w:hanging="1080"/>
      <w:outlineLvl w:val="3"/>
    </w:pPr>
    <w:rPr>
      <w:sz w:val="24"/>
      <w:szCs w:val="28"/>
    </w:rPr>
  </w:style>
  <w:style w:type="paragraph" w:styleId="Heading5">
    <w:name w:val="heading 5"/>
    <w:basedOn w:val="Heading4"/>
    <w:next w:val="BodyText"/>
    <w:qFormat/>
    <w:rsid w:val="00770084"/>
    <w:pPr>
      <w:numPr>
        <w:ilvl w:val="4"/>
      </w:numPr>
      <w:ind w:left="1080" w:hanging="1080"/>
      <w:outlineLvl w:val="4"/>
    </w:pPr>
    <w:rPr>
      <w:bCs/>
      <w:iCs/>
      <w:szCs w:val="26"/>
    </w:rPr>
  </w:style>
  <w:style w:type="paragraph" w:styleId="Heading6">
    <w:name w:val="heading 6"/>
    <w:basedOn w:val="Heading5"/>
    <w:next w:val="BodyText"/>
    <w:qFormat/>
    <w:rsid w:val="00770084"/>
    <w:pPr>
      <w:numPr>
        <w:ilvl w:val="5"/>
      </w:numPr>
      <w:ind w:left="1080" w:hanging="1080"/>
      <w:outlineLvl w:val="5"/>
    </w:pPr>
    <w:rPr>
      <w:bCs w:val="0"/>
      <w:szCs w:val="22"/>
    </w:rPr>
  </w:style>
  <w:style w:type="paragraph" w:styleId="Heading7">
    <w:name w:val="heading 7"/>
    <w:basedOn w:val="Heading6"/>
    <w:next w:val="BodyText"/>
    <w:qFormat/>
    <w:rsid w:val="00770084"/>
    <w:pPr>
      <w:numPr>
        <w:ilvl w:val="6"/>
      </w:numPr>
      <w:ind w:left="1080"/>
      <w:outlineLvl w:val="6"/>
    </w:pPr>
    <w:rPr>
      <w:szCs w:val="24"/>
    </w:rPr>
  </w:style>
  <w:style w:type="paragraph" w:styleId="Heading8">
    <w:name w:val="heading 8"/>
    <w:basedOn w:val="Heading7"/>
    <w:next w:val="BodyText"/>
    <w:qFormat/>
    <w:rsid w:val="00770084"/>
    <w:pPr>
      <w:numPr>
        <w:ilvl w:val="7"/>
      </w:numPr>
      <w:ind w:left="1080" w:hanging="1080"/>
      <w:outlineLvl w:val="7"/>
    </w:pPr>
    <w:rPr>
      <w:iCs w:val="0"/>
    </w:rPr>
  </w:style>
  <w:style w:type="paragraph" w:styleId="Heading9">
    <w:name w:val="heading 9"/>
    <w:basedOn w:val="Heading8"/>
    <w:next w:val="BodyText"/>
    <w:qFormat/>
    <w:rsid w:val="00770084"/>
    <w:pPr>
      <w:numPr>
        <w:ilvl w:val="8"/>
      </w:numPr>
      <w:ind w:left="1080" w:hanging="108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rsid w:val="00770084"/>
    <w:rPr>
      <w:color w:val="606420"/>
      <w:u w:val="single"/>
    </w:rPr>
  </w:style>
  <w:style w:type="paragraph" w:styleId="Header">
    <w:name w:val="header"/>
    <w:link w:val="HeaderChar"/>
    <w:rsid w:val="00770084"/>
    <w:pPr>
      <w:tabs>
        <w:tab w:val="center" w:pos="4680"/>
        <w:tab w:val="right" w:pos="9360"/>
      </w:tabs>
    </w:pPr>
    <w:rPr>
      <w:color w:val="000000" w:themeColor="text1"/>
      <w:lang w:bidi="ar-SA"/>
    </w:rPr>
  </w:style>
  <w:style w:type="character" w:styleId="Hyperlink">
    <w:name w:val="Hyperlink"/>
    <w:uiPriority w:val="99"/>
    <w:rsid w:val="00770084"/>
    <w:rPr>
      <w:color w:val="0000FF"/>
      <w:u w:val="single"/>
    </w:rPr>
  </w:style>
  <w:style w:type="character" w:styleId="LineNumber">
    <w:name w:val="line number"/>
    <w:basedOn w:val="DefaultParagraphFont"/>
    <w:rsid w:val="00770084"/>
  </w:style>
  <w:style w:type="paragraph" w:styleId="Subtitle">
    <w:name w:val="Subtitle"/>
    <w:basedOn w:val="Normal"/>
    <w:qFormat/>
    <w:rsid w:val="00F601FD"/>
    <w:pPr>
      <w:spacing w:after="60"/>
      <w:jc w:val="center"/>
      <w:outlineLvl w:val="1"/>
    </w:pPr>
    <w:rPr>
      <w:rFonts w:ascii="Arial" w:hAnsi="Arial" w:cs="Arial"/>
    </w:rPr>
  </w:style>
  <w:style w:type="paragraph" w:styleId="Title">
    <w:name w:val="Title"/>
    <w:next w:val="BodyText"/>
    <w:link w:val="TitleChar"/>
    <w:qFormat/>
    <w:rsid w:val="00770084"/>
    <w:pPr>
      <w:autoSpaceDE w:val="0"/>
      <w:autoSpaceDN w:val="0"/>
      <w:adjustRightInd w:val="0"/>
      <w:spacing w:after="360"/>
      <w:jc w:val="center"/>
    </w:pPr>
    <w:rPr>
      <w:rFonts w:ascii="Arial" w:hAnsi="Arial" w:cs="Arial"/>
      <w:b/>
      <w:bCs/>
      <w:color w:val="000000" w:themeColor="text1"/>
      <w:sz w:val="36"/>
      <w:szCs w:val="32"/>
      <w:lang w:bidi="ar-SA"/>
    </w:rPr>
  </w:style>
  <w:style w:type="paragraph" w:customStyle="1" w:styleId="Title2">
    <w:name w:val="Title 2"/>
    <w:next w:val="BodyText"/>
    <w:rsid w:val="00770084"/>
    <w:pPr>
      <w:spacing w:after="360"/>
      <w:jc w:val="center"/>
    </w:pPr>
    <w:rPr>
      <w:rFonts w:ascii="Arial" w:hAnsi="Arial" w:cs="Arial"/>
      <w:b/>
      <w:bCs/>
      <w:color w:val="000000" w:themeColor="text1"/>
      <w:sz w:val="28"/>
      <w:szCs w:val="32"/>
      <w:lang w:bidi="ar-SA"/>
    </w:rPr>
  </w:style>
  <w:style w:type="paragraph" w:customStyle="1" w:styleId="TableHeading">
    <w:name w:val="Table Heading"/>
    <w:rsid w:val="00770084"/>
    <w:pPr>
      <w:spacing w:before="60" w:after="60"/>
    </w:pPr>
    <w:rPr>
      <w:rFonts w:ascii="Arial" w:hAnsi="Arial" w:cs="Arial"/>
      <w:b/>
      <w:sz w:val="22"/>
      <w:szCs w:val="22"/>
      <w:lang w:bidi="ar-SA"/>
    </w:rPr>
  </w:style>
  <w:style w:type="paragraph" w:customStyle="1" w:styleId="TableText">
    <w:name w:val="Table Text"/>
    <w:link w:val="TableTextChar"/>
    <w:rsid w:val="00770084"/>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770084"/>
    <w:pPr>
      <w:numPr>
        <w:numId w:val="5"/>
      </w:numPr>
      <w:spacing w:before="60" w:after="60"/>
    </w:pPr>
    <w:rPr>
      <w:color w:val="000000" w:themeColor="text1"/>
      <w:sz w:val="24"/>
      <w:lang w:bidi="ar-SA"/>
    </w:rPr>
  </w:style>
  <w:style w:type="paragraph" w:styleId="TOC1">
    <w:name w:val="toc 1"/>
    <w:next w:val="BodyText"/>
    <w:autoRedefine/>
    <w:uiPriority w:val="39"/>
    <w:rsid w:val="00770084"/>
    <w:pPr>
      <w:keepNext/>
      <w:keepLines/>
      <w:tabs>
        <w:tab w:val="left" w:pos="540"/>
        <w:tab w:val="right" w:leader="dot" w:pos="9350"/>
      </w:tabs>
      <w:spacing w:before="60" w:after="60"/>
      <w:ind w:left="547" w:hanging="547"/>
    </w:pPr>
    <w:rPr>
      <w:rFonts w:ascii="Arial" w:hAnsi="Arial"/>
      <w:b/>
      <w:color w:val="000000" w:themeColor="text1"/>
      <w:sz w:val="28"/>
      <w:lang w:bidi="ar-SA"/>
    </w:rPr>
  </w:style>
  <w:style w:type="paragraph" w:styleId="TOC2">
    <w:name w:val="toc 2"/>
    <w:next w:val="BodyText"/>
    <w:autoRedefine/>
    <w:uiPriority w:val="39"/>
    <w:rsid w:val="00770084"/>
    <w:pPr>
      <w:tabs>
        <w:tab w:val="left" w:pos="1080"/>
        <w:tab w:val="right" w:leader="dot" w:pos="9350"/>
      </w:tabs>
      <w:spacing w:before="40" w:after="40"/>
      <w:ind w:left="1094" w:hanging="734"/>
    </w:pPr>
    <w:rPr>
      <w:rFonts w:ascii="Arial" w:hAnsi="Arial"/>
      <w:b/>
      <w:color w:val="000000" w:themeColor="text1"/>
      <w:sz w:val="24"/>
      <w:szCs w:val="24"/>
      <w:lang w:bidi="ar-SA"/>
    </w:rPr>
  </w:style>
  <w:style w:type="paragraph" w:styleId="TOC3">
    <w:name w:val="toc 3"/>
    <w:next w:val="BodyText"/>
    <w:autoRedefine/>
    <w:uiPriority w:val="39"/>
    <w:rsid w:val="00770084"/>
    <w:pPr>
      <w:tabs>
        <w:tab w:val="left" w:pos="1627"/>
        <w:tab w:val="right" w:leader="dot" w:pos="9350"/>
      </w:tabs>
      <w:spacing w:before="40" w:after="40"/>
      <w:ind w:left="1627" w:hanging="907"/>
    </w:pPr>
    <w:rPr>
      <w:rFonts w:ascii="Arial" w:hAnsi="Arial"/>
      <w:color w:val="000000" w:themeColor="text1"/>
      <w:sz w:val="24"/>
      <w:szCs w:val="24"/>
      <w:lang w:bidi="ar-SA"/>
    </w:rPr>
  </w:style>
  <w:style w:type="paragraph" w:customStyle="1" w:styleId="BodyTextBullet2">
    <w:name w:val="Body Text Bullet 2"/>
    <w:rsid w:val="00770084"/>
    <w:pPr>
      <w:numPr>
        <w:numId w:val="6"/>
      </w:numPr>
      <w:spacing w:before="60" w:after="60"/>
    </w:pPr>
    <w:rPr>
      <w:color w:val="000000" w:themeColor="text1"/>
      <w:sz w:val="24"/>
      <w:lang w:bidi="ar-SA"/>
    </w:rPr>
  </w:style>
  <w:style w:type="paragraph" w:customStyle="1" w:styleId="BodyTextNumbered1">
    <w:name w:val="Body Text Numbered 1"/>
    <w:rsid w:val="00770084"/>
    <w:pPr>
      <w:numPr>
        <w:numId w:val="1"/>
      </w:numPr>
      <w:spacing w:before="60" w:after="60"/>
    </w:pPr>
    <w:rPr>
      <w:color w:val="000000" w:themeColor="text1"/>
      <w:sz w:val="24"/>
      <w:lang w:bidi="ar-SA"/>
    </w:rPr>
  </w:style>
  <w:style w:type="paragraph" w:customStyle="1" w:styleId="BodyTextNumbered2">
    <w:name w:val="Body Text Numbered 2"/>
    <w:rsid w:val="00770084"/>
    <w:pPr>
      <w:numPr>
        <w:numId w:val="2"/>
      </w:numPr>
      <w:spacing w:before="60" w:after="60"/>
    </w:pPr>
    <w:rPr>
      <w:color w:val="000000" w:themeColor="text1"/>
      <w:sz w:val="22"/>
      <w:lang w:bidi="ar-SA"/>
    </w:rPr>
  </w:style>
  <w:style w:type="paragraph" w:customStyle="1" w:styleId="BodyTextLettered1">
    <w:name w:val="Body Text Lettered 1"/>
    <w:rsid w:val="00770084"/>
    <w:pPr>
      <w:numPr>
        <w:numId w:val="3"/>
      </w:numPr>
      <w:spacing w:before="60" w:after="60"/>
    </w:pPr>
    <w:rPr>
      <w:color w:val="000000" w:themeColor="text1"/>
      <w:sz w:val="24"/>
      <w:lang w:bidi="ar-SA"/>
    </w:rPr>
  </w:style>
  <w:style w:type="paragraph" w:customStyle="1" w:styleId="BodyTextLettered2">
    <w:name w:val="Body Text Lettered 2"/>
    <w:rsid w:val="00770084"/>
    <w:pPr>
      <w:numPr>
        <w:numId w:val="4"/>
      </w:numPr>
      <w:spacing w:before="60" w:after="60"/>
    </w:pPr>
    <w:rPr>
      <w:color w:val="000000" w:themeColor="text1"/>
      <w:sz w:val="24"/>
      <w:lang w:bidi="ar-SA"/>
    </w:rPr>
  </w:style>
  <w:style w:type="paragraph" w:styleId="Footer">
    <w:name w:val="footer"/>
    <w:link w:val="FooterChar"/>
    <w:rsid w:val="00770084"/>
    <w:pPr>
      <w:tabs>
        <w:tab w:val="center" w:pos="4680"/>
        <w:tab w:val="right" w:pos="9360"/>
      </w:tabs>
    </w:pPr>
    <w:rPr>
      <w:rFonts w:cs="Tahoma"/>
      <w:color w:val="000000" w:themeColor="text1"/>
      <w:szCs w:val="16"/>
      <w:lang w:bidi="ar-SA"/>
    </w:rPr>
  </w:style>
  <w:style w:type="character" w:styleId="PageNumber">
    <w:name w:val="page number"/>
    <w:basedOn w:val="DefaultParagraphFont"/>
    <w:rsid w:val="00770084"/>
  </w:style>
  <w:style w:type="character" w:customStyle="1" w:styleId="TextItalics">
    <w:name w:val="Text Italics"/>
    <w:rsid w:val="00770084"/>
    <w:rPr>
      <w:i/>
    </w:rPr>
  </w:style>
  <w:style w:type="table" w:styleId="TableGrid">
    <w:name w:val="Table Grid"/>
    <w:basedOn w:val="TableNormal"/>
    <w:rsid w:val="00770084"/>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770084"/>
    <w:rPr>
      <w:b/>
    </w:rPr>
  </w:style>
  <w:style w:type="character" w:customStyle="1" w:styleId="TextBoldItalics">
    <w:name w:val="Text Bold Italics"/>
    <w:rsid w:val="00770084"/>
    <w:rPr>
      <w:b/>
      <w:i/>
    </w:rPr>
  </w:style>
  <w:style w:type="paragraph" w:styleId="TOC4">
    <w:name w:val="toc 4"/>
    <w:next w:val="BodyText"/>
    <w:autoRedefine/>
    <w:uiPriority w:val="39"/>
    <w:rsid w:val="00770084"/>
    <w:pPr>
      <w:spacing w:before="40" w:after="40"/>
      <w:ind w:left="907"/>
    </w:pPr>
    <w:rPr>
      <w:rFonts w:ascii="Arial" w:hAnsi="Arial"/>
      <w:color w:val="000000" w:themeColor="text1"/>
      <w:sz w:val="22"/>
      <w:szCs w:val="24"/>
      <w:lang w:bidi="ar-SA"/>
    </w:rPr>
  </w:style>
  <w:style w:type="paragraph" w:customStyle="1" w:styleId="CoverTitleInstructions">
    <w:name w:val="Cover Title Instructions"/>
    <w:basedOn w:val="InstructionalText1"/>
    <w:next w:val="Title"/>
    <w:rsid w:val="00770084"/>
    <w:pPr>
      <w:jc w:val="center"/>
    </w:pPr>
    <w:rPr>
      <w:szCs w:val="28"/>
    </w:rPr>
  </w:style>
  <w:style w:type="paragraph" w:customStyle="1" w:styleId="InstructionalText1">
    <w:name w:val="Instructional Text 1"/>
    <w:next w:val="BodyText"/>
    <w:link w:val="InstructionalText1Char"/>
    <w:rsid w:val="00770084"/>
    <w:pPr>
      <w:keepLines/>
      <w:tabs>
        <w:tab w:val="left" w:pos="720"/>
      </w:tabs>
      <w:autoSpaceDE w:val="0"/>
      <w:autoSpaceDN w:val="0"/>
      <w:adjustRightInd w:val="0"/>
      <w:spacing w:before="120" w:after="120" w:line="240" w:lineRule="atLeast"/>
    </w:pPr>
    <w:rPr>
      <w:i/>
      <w:iCs/>
      <w:color w:val="0000FF"/>
      <w:sz w:val="24"/>
      <w:lang w:bidi="ar-SA"/>
    </w:rPr>
  </w:style>
  <w:style w:type="character" w:customStyle="1" w:styleId="InstructionalText1Char">
    <w:name w:val="Instructional Text 1 Char"/>
    <w:link w:val="InstructionalText1"/>
    <w:rsid w:val="00770084"/>
    <w:rPr>
      <w:i/>
      <w:iCs/>
      <w:color w:val="0000FF"/>
      <w:sz w:val="24"/>
      <w:lang w:bidi="ar-SA"/>
    </w:rPr>
  </w:style>
  <w:style w:type="paragraph" w:customStyle="1" w:styleId="InstructionalNote">
    <w:name w:val="Instructional Note"/>
    <w:rsid w:val="00770084"/>
    <w:pPr>
      <w:numPr>
        <w:numId w:val="7"/>
      </w:numPr>
      <w:autoSpaceDE w:val="0"/>
      <w:autoSpaceDN w:val="0"/>
      <w:adjustRightInd w:val="0"/>
      <w:spacing w:before="60" w:after="60"/>
    </w:pPr>
    <w:rPr>
      <w:i/>
      <w:iCs/>
      <w:color w:val="0000FF"/>
      <w:sz w:val="22"/>
      <w:szCs w:val="22"/>
      <w:lang w:bidi="ar-SA"/>
    </w:rPr>
  </w:style>
  <w:style w:type="paragraph" w:customStyle="1" w:styleId="InstructionalBullet1">
    <w:name w:val="Instructional Bullet 1"/>
    <w:rsid w:val="00770084"/>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770084"/>
    <w:pPr>
      <w:numPr>
        <w:numId w:val="0"/>
      </w:numPr>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color w:val="000000" w:themeColor="text1"/>
      <w:sz w:val="24"/>
      <w:szCs w:val="22"/>
      <w:lang w:bidi="ar-SA"/>
    </w:rPr>
  </w:style>
  <w:style w:type="character" w:customStyle="1" w:styleId="InstructionalTextBold">
    <w:name w:val="Instructional Text Bold"/>
    <w:rsid w:val="00770084"/>
    <w:rPr>
      <w:b/>
      <w:bCs/>
      <w:color w:val="0000FF"/>
    </w:rPr>
  </w:style>
  <w:style w:type="paragraph" w:customStyle="1" w:styleId="InstructionalText2">
    <w:name w:val="Instructional Text 2"/>
    <w:basedOn w:val="InstructionalText1"/>
    <w:next w:val="BodyText"/>
    <w:link w:val="InstructionalText2Char"/>
    <w:rsid w:val="00770084"/>
    <w:pPr>
      <w:ind w:left="720"/>
    </w:pPr>
  </w:style>
  <w:style w:type="character" w:customStyle="1" w:styleId="InstructionalText2Char">
    <w:name w:val="Instructional Text 2 Char"/>
    <w:basedOn w:val="InstructionalText1Char"/>
    <w:link w:val="InstructionalText2"/>
    <w:rsid w:val="00770084"/>
    <w:rPr>
      <w:i/>
      <w:iCs/>
      <w:color w:val="0000FF"/>
      <w:sz w:val="24"/>
      <w:lang w:bidi="ar-SA"/>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next w:val="Normal"/>
    <w:rsid w:val="00770084"/>
    <w:rPr>
      <w:i/>
      <w:color w:val="0000FF"/>
      <w:sz w:val="22"/>
      <w:szCs w:val="24"/>
      <w:lang w:bidi="ar-SA"/>
    </w:rPr>
  </w:style>
  <w:style w:type="paragraph" w:customStyle="1" w:styleId="Appendix1">
    <w:name w:val="Appendix 1"/>
    <w:basedOn w:val="Heading1"/>
    <w:next w:val="BodyText"/>
    <w:rsid w:val="00770084"/>
    <w:pPr>
      <w:numPr>
        <w:numId w:val="10"/>
      </w:numPr>
      <w:tabs>
        <w:tab w:val="left" w:pos="720"/>
      </w:tabs>
      <w:ind w:left="576" w:hanging="576"/>
    </w:pPr>
    <w:rPr>
      <w:szCs w:val="24"/>
    </w:rPr>
  </w:style>
  <w:style w:type="paragraph" w:customStyle="1" w:styleId="Appendix2">
    <w:name w:val="Appendix 2"/>
    <w:basedOn w:val="Appendix1"/>
    <w:next w:val="BodyText"/>
    <w:rsid w:val="00770084"/>
    <w:pPr>
      <w:pageBreakBefore w:val="0"/>
      <w:numPr>
        <w:ilvl w:val="1"/>
      </w:numPr>
      <w:tabs>
        <w:tab w:val="clear" w:pos="720"/>
        <w:tab w:val="clear" w:pos="1152"/>
        <w:tab w:val="left" w:pos="907"/>
      </w:tabs>
      <w:spacing w:before="120"/>
      <w:ind w:left="907" w:hanging="907"/>
    </w:pPr>
    <w:rPr>
      <w:sz w:val="32"/>
    </w:rPr>
  </w:style>
  <w:style w:type="paragraph" w:customStyle="1" w:styleId="In-lineInstruction">
    <w:name w:val="In-line Instruction"/>
    <w:basedOn w:val="Normal"/>
    <w:link w:val="In-lineInstructionChar"/>
    <w:rsid w:val="005D18C5"/>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next w:val="BodyText"/>
    <w:link w:val="TemplateInstructionsChar"/>
    <w:rsid w:val="00770084"/>
    <w:pPr>
      <w:keepNext/>
      <w:keepLines/>
      <w:spacing w:before="40"/>
    </w:pPr>
    <w:rPr>
      <w:i/>
      <w:iCs/>
      <w:color w:val="0000FF"/>
      <w:sz w:val="22"/>
      <w:szCs w:val="22"/>
      <w:lang w:bidi="ar-SA"/>
    </w:rPr>
  </w:style>
  <w:style w:type="character" w:customStyle="1" w:styleId="TemplateInstructionsChar">
    <w:name w:val="Template Instructions Char"/>
    <w:link w:val="TemplateInstructions"/>
    <w:rsid w:val="00770084"/>
    <w:rPr>
      <w:i/>
      <w:iCs/>
      <w:color w:val="0000FF"/>
      <w:sz w:val="22"/>
      <w:szCs w:val="22"/>
      <w:lang w:bidi="ar-SA"/>
    </w:rPr>
  </w:style>
  <w:style w:type="paragraph" w:customStyle="1" w:styleId="BulletInstructions">
    <w:name w:val="Bullet Instructions"/>
    <w:basedOn w:val="Normal"/>
    <w:rsid w:val="00770084"/>
    <w:pPr>
      <w:numPr>
        <w:numId w:val="11"/>
      </w:numPr>
      <w:spacing w:before="60" w:after="60"/>
    </w:pPr>
    <w:rPr>
      <w:i/>
      <w:color w:val="0000FF"/>
    </w:rPr>
  </w:style>
  <w:style w:type="paragraph" w:styleId="Caption">
    <w:name w:val="caption"/>
    <w:next w:val="BodyText"/>
    <w:qFormat/>
    <w:rsid w:val="00770084"/>
    <w:pPr>
      <w:keepNext/>
      <w:keepLines/>
      <w:spacing w:before="120" w:after="60"/>
    </w:pPr>
    <w:rPr>
      <w:rFonts w:ascii="Arial" w:hAnsi="Arial" w:cs="Arial"/>
      <w:b/>
      <w:bCs/>
      <w:color w:val="000000" w:themeColor="text1"/>
      <w:lang w:bidi="ar-SA"/>
    </w:rPr>
  </w:style>
  <w:style w:type="paragraph" w:customStyle="1" w:styleId="templateinstructions0">
    <w:name w:val="templateinstructions"/>
    <w:basedOn w:val="Normal"/>
    <w:rsid w:val="00C96FD1"/>
    <w:pPr>
      <w:spacing w:before="100" w:beforeAutospacing="1" w:after="100" w:afterAutospacing="1"/>
    </w:pPr>
  </w:style>
  <w:style w:type="paragraph" w:customStyle="1" w:styleId="CrossReference">
    <w:name w:val="CrossReference"/>
    <w:basedOn w:val="Normal"/>
    <w:rsid w:val="00770084"/>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770084"/>
    <w:pPr>
      <w:jc w:val="center"/>
    </w:pPr>
    <w:rPr>
      <w:rFonts w:cs="Times New Roman"/>
      <w:sz w:val="16"/>
      <w:szCs w:val="16"/>
    </w:rPr>
  </w:style>
  <w:style w:type="character" w:customStyle="1" w:styleId="TableTextChar">
    <w:name w:val="Table Text Char"/>
    <w:link w:val="TableText"/>
    <w:rsid w:val="00770084"/>
    <w:rPr>
      <w:rFonts w:ascii="Arial" w:hAnsi="Arial" w:cs="Arial"/>
      <w:sz w:val="22"/>
      <w:lang w:bidi="ar-SA"/>
    </w:rPr>
  </w:style>
  <w:style w:type="paragraph" w:styleId="TOC5">
    <w:name w:val="toc 5"/>
    <w:next w:val="BodyText"/>
    <w:autoRedefine/>
    <w:uiPriority w:val="39"/>
    <w:rsid w:val="00770084"/>
    <w:pPr>
      <w:spacing w:before="40" w:after="40"/>
      <w:ind w:left="1008"/>
    </w:pPr>
    <w:rPr>
      <w:rFonts w:ascii="Arial" w:hAnsi="Arial"/>
      <w:color w:val="000000" w:themeColor="text1"/>
      <w:sz w:val="22"/>
      <w:szCs w:val="24"/>
      <w:lang w:bidi="ar-SA"/>
    </w:rPr>
  </w:style>
  <w:style w:type="paragraph" w:styleId="TOC6">
    <w:name w:val="toc 6"/>
    <w:next w:val="BodyText"/>
    <w:autoRedefine/>
    <w:uiPriority w:val="39"/>
    <w:rsid w:val="00770084"/>
    <w:pPr>
      <w:spacing w:before="40" w:after="40"/>
      <w:ind w:left="1094"/>
    </w:pPr>
    <w:rPr>
      <w:rFonts w:ascii="Arial" w:hAnsi="Arial"/>
      <w:color w:val="000000" w:themeColor="text1"/>
      <w:sz w:val="22"/>
      <w:szCs w:val="24"/>
      <w:lang w:bidi="ar-SA"/>
    </w:rPr>
  </w:style>
  <w:style w:type="paragraph" w:styleId="TOC7">
    <w:name w:val="toc 7"/>
    <w:next w:val="BodyText"/>
    <w:autoRedefine/>
    <w:uiPriority w:val="39"/>
    <w:rsid w:val="00770084"/>
    <w:pPr>
      <w:spacing w:before="40" w:after="40"/>
      <w:ind w:left="1325"/>
    </w:pPr>
    <w:rPr>
      <w:rFonts w:ascii="Arial" w:hAnsi="Arial"/>
      <w:color w:val="000000" w:themeColor="text1"/>
      <w:sz w:val="22"/>
      <w:szCs w:val="24"/>
      <w:lang w:bidi="ar-SA"/>
    </w:rPr>
  </w:style>
  <w:style w:type="paragraph" w:styleId="TOC8">
    <w:name w:val="toc 8"/>
    <w:next w:val="BodyText"/>
    <w:autoRedefine/>
    <w:uiPriority w:val="39"/>
    <w:rsid w:val="00770084"/>
    <w:pPr>
      <w:spacing w:before="40" w:after="40"/>
      <w:ind w:left="1541"/>
    </w:pPr>
    <w:rPr>
      <w:rFonts w:ascii="Arial" w:hAnsi="Arial"/>
      <w:color w:val="000000" w:themeColor="text1"/>
      <w:sz w:val="22"/>
      <w:szCs w:val="24"/>
      <w:lang w:bidi="ar-SA"/>
    </w:rPr>
  </w:style>
  <w:style w:type="paragraph" w:styleId="TOC9">
    <w:name w:val="toc 9"/>
    <w:next w:val="BodyText"/>
    <w:autoRedefine/>
    <w:uiPriority w:val="39"/>
    <w:rsid w:val="00770084"/>
    <w:pPr>
      <w:spacing w:before="40" w:after="40"/>
      <w:ind w:left="1757"/>
    </w:pPr>
    <w:rPr>
      <w:rFonts w:ascii="Arial" w:hAnsi="Arial"/>
      <w:color w:val="000000" w:themeColor="text1"/>
      <w:sz w:val="22"/>
      <w:szCs w:val="24"/>
      <w:lang w:bidi="ar-SA"/>
    </w:rPr>
  </w:style>
  <w:style w:type="paragraph" w:styleId="BodyText">
    <w:name w:val="Body Text"/>
    <w:link w:val="BodyTextChar"/>
    <w:rsid w:val="00770084"/>
    <w:pPr>
      <w:tabs>
        <w:tab w:val="left" w:pos="720"/>
      </w:tabs>
      <w:spacing w:before="120" w:after="120"/>
    </w:pPr>
    <w:rPr>
      <w:color w:val="000000" w:themeColor="text1"/>
      <w:sz w:val="24"/>
      <w:lang w:bidi="ar-SA"/>
    </w:rPr>
  </w:style>
  <w:style w:type="character" w:customStyle="1" w:styleId="BodyTextChar">
    <w:name w:val="Body Text Char"/>
    <w:link w:val="BodyText"/>
    <w:rsid w:val="00770084"/>
    <w:rPr>
      <w:color w:val="000000" w:themeColor="text1"/>
      <w:sz w:val="24"/>
      <w:lang w:bidi="ar-SA"/>
    </w:rPr>
  </w:style>
  <w:style w:type="character" w:customStyle="1" w:styleId="FooterChar">
    <w:name w:val="Footer Char"/>
    <w:link w:val="Footer"/>
    <w:rsid w:val="00770084"/>
    <w:rPr>
      <w:rFonts w:cs="Tahoma"/>
      <w:color w:val="000000" w:themeColor="text1"/>
      <w:szCs w:val="16"/>
      <w:lang w:bidi="ar-SA"/>
    </w:rPr>
  </w:style>
  <w:style w:type="paragraph" w:styleId="BlockText">
    <w:name w:val="Block Text"/>
    <w:basedOn w:val="Normal"/>
    <w:rsid w:val="006E5523"/>
    <w:pPr>
      <w:ind w:left="1440" w:right="1440"/>
    </w:pPr>
  </w:style>
  <w:style w:type="paragraph" w:styleId="BalloonText">
    <w:name w:val="Balloon Text"/>
    <w:basedOn w:val="Normal"/>
    <w:link w:val="BalloonTextChar"/>
    <w:rsid w:val="00770084"/>
    <w:pPr>
      <w:spacing w:before="0" w:after="0"/>
    </w:pPr>
    <w:rPr>
      <w:rFonts w:ascii="Tahoma" w:hAnsi="Tahoma" w:cs="Tahoma"/>
      <w:sz w:val="16"/>
      <w:szCs w:val="16"/>
    </w:rPr>
  </w:style>
  <w:style w:type="character" w:customStyle="1" w:styleId="BalloonTextChar">
    <w:name w:val="Balloon Text Char"/>
    <w:basedOn w:val="DefaultParagraphFont"/>
    <w:link w:val="BalloonText"/>
    <w:rsid w:val="00770084"/>
    <w:rPr>
      <w:rFonts w:ascii="Tahoma" w:hAnsi="Tahoma" w:cs="Tahoma"/>
      <w:color w:val="000000" w:themeColor="text1"/>
      <w:sz w:val="16"/>
      <w:szCs w:val="16"/>
      <w:lang w:bidi="ar-SA"/>
    </w:rPr>
  </w:style>
  <w:style w:type="paragraph" w:customStyle="1" w:styleId="InstructionalTextMainTitle">
    <w:name w:val="Instructional Text Main Title"/>
    <w:basedOn w:val="InstructionalText1"/>
    <w:next w:val="Title"/>
    <w:qFormat/>
    <w:rsid w:val="00770084"/>
    <w:pPr>
      <w:jc w:val="center"/>
    </w:pPr>
    <w:rPr>
      <w:szCs w:val="22"/>
    </w:rPr>
  </w:style>
  <w:style w:type="paragraph" w:customStyle="1" w:styleId="InstructionalTextTitle2">
    <w:name w:val="Instructional Text Title 2"/>
    <w:basedOn w:val="InstructionalText1"/>
    <w:next w:val="Title2"/>
    <w:qFormat/>
    <w:rsid w:val="00770084"/>
    <w:pPr>
      <w:jc w:val="center"/>
    </w:pPr>
    <w:rPr>
      <w:i w:val="0"/>
      <w:szCs w:val="22"/>
    </w:rPr>
  </w:style>
  <w:style w:type="numbering" w:customStyle="1" w:styleId="Headings">
    <w:name w:val="Headings"/>
    <w:uiPriority w:val="99"/>
    <w:rsid w:val="00770084"/>
    <w:pPr>
      <w:numPr>
        <w:numId w:val="13"/>
      </w:numPr>
    </w:pPr>
  </w:style>
  <w:style w:type="character" w:customStyle="1" w:styleId="TitleChar">
    <w:name w:val="Title Char"/>
    <w:basedOn w:val="DefaultParagraphFont"/>
    <w:link w:val="Title"/>
    <w:rsid w:val="00770084"/>
    <w:rPr>
      <w:rFonts w:ascii="Arial" w:hAnsi="Arial" w:cs="Arial"/>
      <w:b/>
      <w:bCs/>
      <w:color w:val="000000" w:themeColor="text1"/>
      <w:sz w:val="36"/>
      <w:szCs w:val="32"/>
      <w:lang w:bidi="ar-SA"/>
    </w:rPr>
  </w:style>
  <w:style w:type="paragraph" w:customStyle="1" w:styleId="InstructionalFooter">
    <w:name w:val="Instructional Footer"/>
    <w:basedOn w:val="Footer"/>
    <w:next w:val="Footer"/>
    <w:qFormat/>
    <w:rsid w:val="00770084"/>
    <w:pPr>
      <w:jc w:val="center"/>
    </w:pPr>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ind w:left="720"/>
    </w:pPr>
  </w:style>
  <w:style w:type="character" w:customStyle="1" w:styleId="ListBulletChar">
    <w:name w:val="List Bullet Char"/>
    <w:link w:val="ListBullet"/>
    <w:uiPriority w:val="99"/>
    <w:locked/>
    <w:rsid w:val="0081501F"/>
    <w:rPr>
      <w:color w:val="000000" w:themeColor="text1"/>
      <w:sz w:val="24"/>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color w:val="000000" w:themeColor="text1"/>
      <w:sz w:val="24"/>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rPr>
  </w:style>
  <w:style w:type="numbering" w:customStyle="1" w:styleId="StyleBulleted">
    <w:name w:val="Style Bulleted"/>
    <w:basedOn w:val="NoList"/>
    <w:rsid w:val="00185934"/>
    <w:pPr>
      <w:numPr>
        <w:numId w:val="17"/>
      </w:numPr>
    </w:pPr>
  </w:style>
  <w:style w:type="paragraph" w:styleId="ListParagraph">
    <w:name w:val="List Paragraph"/>
    <w:basedOn w:val="Normal"/>
    <w:uiPriority w:val="34"/>
    <w:qFormat/>
    <w:rsid w:val="00807C11"/>
    <w:pPr>
      <w:ind w:left="720"/>
      <w:contextualSpacing/>
    </w:pPr>
  </w:style>
  <w:style w:type="character" w:styleId="UnresolvedMention">
    <w:name w:val="Unresolved Mention"/>
    <w:basedOn w:val="DefaultParagraphFont"/>
    <w:uiPriority w:val="99"/>
    <w:semiHidden/>
    <w:unhideWhenUsed/>
    <w:rsid w:val="00612EC9"/>
    <w:rPr>
      <w:color w:val="605E5C"/>
      <w:shd w:val="clear" w:color="auto" w:fill="E1DFDD"/>
    </w:rPr>
  </w:style>
  <w:style w:type="paragraph" w:styleId="ListNumber">
    <w:name w:val="List Number"/>
    <w:basedOn w:val="Normal"/>
    <w:rsid w:val="0015374F"/>
    <w:pPr>
      <w:numPr>
        <w:numId w:val="18"/>
      </w:numPr>
      <w:contextualSpacing/>
    </w:pPr>
  </w:style>
  <w:style w:type="character" w:customStyle="1" w:styleId="HeaderChar">
    <w:name w:val="Header Char"/>
    <w:basedOn w:val="DefaultParagraphFont"/>
    <w:link w:val="Header"/>
    <w:rsid w:val="00770084"/>
    <w:rPr>
      <w:color w:val="000000" w:themeColor="text1"/>
      <w:lang w:bidi="ar-SA"/>
    </w:rPr>
  </w:style>
  <w:style w:type="paragraph" w:customStyle="1" w:styleId="InstructionalFooterLandscape">
    <w:name w:val="Instructional Footer Landscape"/>
    <w:basedOn w:val="InstructionalFooter"/>
    <w:next w:val="Footer"/>
    <w:qFormat/>
    <w:rsid w:val="00770084"/>
    <w:pPr>
      <w:tabs>
        <w:tab w:val="clear" w:pos="4680"/>
        <w:tab w:val="clear" w:pos="9360"/>
        <w:tab w:val="center" w:pos="6480"/>
        <w:tab w:val="right" w:pos="12960"/>
      </w:tabs>
    </w:pPr>
  </w:style>
  <w:style w:type="character" w:customStyle="1" w:styleId="normaltextrun">
    <w:name w:val="normaltextrun"/>
    <w:basedOn w:val="DefaultParagraphFont"/>
    <w:rsid w:val="00237785"/>
  </w:style>
  <w:style w:type="character" w:customStyle="1" w:styleId="eop">
    <w:name w:val="eop"/>
    <w:basedOn w:val="DefaultParagraphFont"/>
    <w:rsid w:val="00237785"/>
  </w:style>
  <w:style w:type="paragraph" w:styleId="TableofFigures">
    <w:name w:val="table of figures"/>
    <w:basedOn w:val="Normal"/>
    <w:next w:val="Normal"/>
    <w:uiPriority w:val="99"/>
    <w:unhideWhenUsed/>
    <w:rsid w:val="00F9387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0078727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vajira.max.gov/browse/PO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va.gov/vd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vagov.sharepoint.com/sites/OITProcessAssetLibrary/Lists/standards/Item/displayifs.aspx?List=cd84e79a%2D87c9%2D4bcb%2Da129%2D7f486c5c461f&amp;ID=1914&amp;Web=21d14176%2Dbb3c%2D47eb%2Da14f%2D0ce3606c480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artifac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6b329c03-68fe-4e8c-8886-0058a74629f4" xsi:nil="true"/>
    <lcf76f155ced4ddcb4097134ff3c332f xmlns="a70b6ed0-6c0e-4a4e-981e-402e81b78087">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C0FF49EC1CA24A880F50EC044A1870" ma:contentTypeVersion="16" ma:contentTypeDescription="Create a new document." ma:contentTypeScope="" ma:versionID="e20263ae0436bbc36a869fa3e448e91f">
  <xsd:schema xmlns:xsd="http://www.w3.org/2001/XMLSchema" xmlns:xs="http://www.w3.org/2001/XMLSchema" xmlns:p="http://schemas.microsoft.com/office/2006/metadata/properties" xmlns:ns1="http://schemas.microsoft.com/sharepoint/v3" xmlns:ns2="a70b6ed0-6c0e-4a4e-981e-402e81b78087" xmlns:ns3="6b329c03-68fe-4e8c-8886-0058a74629f4" targetNamespace="http://schemas.microsoft.com/office/2006/metadata/properties" ma:root="true" ma:fieldsID="9f2c673bf54c8dc909dc3aa4b32b4682" ns1:_="" ns2:_="" ns3:_="">
    <xsd:import namespace="http://schemas.microsoft.com/sharepoint/v3"/>
    <xsd:import namespace="a70b6ed0-6c0e-4a4e-981e-402e81b78087"/>
    <xsd:import namespace="6b329c03-68fe-4e8c-8886-0058a74629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0b6ed0-6c0e-4a4e-981e-402e81b780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329c03-68fe-4e8c-8886-0058a74629f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9a8e57c-cd0f-48f1-b9a9-63a56659a569}" ma:internalName="TaxCatchAll" ma:showField="CatchAllData" ma:web="6b329c03-68fe-4e8c-8886-0058a74629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9A3F39-332C-43ED-A383-8B9272457614}">
  <ds:schemaRefs>
    <ds:schemaRef ds:uri="http://schemas.openxmlformats.org/officeDocument/2006/bibliography"/>
  </ds:schemaRefs>
</ds:datastoreItem>
</file>

<file path=customXml/itemProps2.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3.xml><?xml version="1.0" encoding="utf-8"?>
<ds:datastoreItem xmlns:ds="http://schemas.openxmlformats.org/officeDocument/2006/customXml" ds:itemID="{8A7994EE-9A3C-46A0-AA3E-20C4619B20E2}">
  <ds:schemaRefs>
    <ds:schemaRef ds:uri="http://schemas.microsoft.com/office/2006/metadata/properties"/>
    <ds:schemaRef ds:uri="http://schemas.microsoft.com/office/infopath/2007/PartnerControls"/>
    <ds:schemaRef ds:uri="http://schemas.microsoft.com/sharepoint/v3"/>
    <ds:schemaRef ds:uri="6b329c03-68fe-4e8c-8886-0058a74629f4"/>
    <ds:schemaRef ds:uri="a70b6ed0-6c0e-4a4e-981e-402e81b78087"/>
  </ds:schemaRefs>
</ds:datastoreItem>
</file>

<file path=customXml/itemProps4.xml><?xml version="1.0" encoding="utf-8"?>
<ds:datastoreItem xmlns:ds="http://schemas.openxmlformats.org/officeDocument/2006/customXml" ds:itemID="{7F242182-87F5-425B-AAF5-9C304B971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0b6ed0-6c0e-4a4e-981e-402e81b78087"/>
    <ds:schemaRef ds:uri="6b329c03-68fe-4e8c-8886-0058a7462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artifact_template</Template>
  <TotalTime>4</TotalTime>
  <Pages>24</Pages>
  <Words>5310</Words>
  <Characters>30698</Characters>
  <Application>Microsoft Office Word</Application>
  <DocSecurity>0</DocSecurity>
  <Lines>1023</Lines>
  <Paragraphs>857</Paragraphs>
  <ScaleCrop>false</ScaleCrop>
  <HeadingPairs>
    <vt:vector size="2" baseType="variant">
      <vt:variant>
        <vt:lpstr>Title</vt:lpstr>
      </vt:variant>
      <vt:variant>
        <vt:i4>1</vt:i4>
      </vt:variant>
    </vt:vector>
  </HeadingPairs>
  <TitlesOfParts>
    <vt:vector size="1" baseType="lpstr">
      <vt:lpstr>Installation, Back-out, and Rollback Guide Template</vt:lpstr>
    </vt:vector>
  </TitlesOfParts>
  <Company>Dept. of Veterans Affairs</Company>
  <LinksUpToDate>false</LinksUpToDate>
  <CharactersWithSpaces>35151</CharactersWithSpaces>
  <SharedDoc>false</SharedDoc>
  <HLinks>
    <vt:vector size="354" baseType="variant">
      <vt:variant>
        <vt:i4>4325407</vt:i4>
      </vt:variant>
      <vt:variant>
        <vt:i4>360</vt:i4>
      </vt:variant>
      <vt:variant>
        <vt:i4>0</vt:i4>
      </vt:variant>
      <vt:variant>
        <vt:i4>5</vt:i4>
      </vt:variant>
      <vt:variant>
        <vt:lpwstr>https://vajira.max.gov/browse/POP</vt:lpwstr>
      </vt:variant>
      <vt:variant>
        <vt:lpwstr/>
      </vt:variant>
      <vt:variant>
        <vt:i4>2228284</vt:i4>
      </vt:variant>
      <vt:variant>
        <vt:i4>357</vt:i4>
      </vt:variant>
      <vt:variant>
        <vt:i4>0</vt:i4>
      </vt:variant>
      <vt:variant>
        <vt:i4>5</vt:i4>
      </vt:variant>
      <vt:variant>
        <vt:lpwstr>https://www.va.gov/vdl/</vt:lpwstr>
      </vt:variant>
      <vt:variant>
        <vt:lpwstr/>
      </vt:variant>
      <vt:variant>
        <vt:i4>7667815</vt:i4>
      </vt:variant>
      <vt:variant>
        <vt:i4>348</vt:i4>
      </vt:variant>
      <vt:variant>
        <vt:i4>0</vt:i4>
      </vt:variant>
      <vt:variant>
        <vt:i4>5</vt:i4>
      </vt:variant>
      <vt:variant>
        <vt:lpwstr>https://dvagov.sharepoint.com/sites/OITProcessAssetLibrary/Lists/standards/Item/displayifs.aspx?List=cd84e79a%2D87c9%2D4bcb%2Da129%2D7f486c5c461f&amp;ID=1914&amp;Web=21d14176%2Dbb3c%2D47eb%2Da14f%2D0ce3606c4803</vt:lpwstr>
      </vt:variant>
      <vt:variant>
        <vt:lpwstr/>
      </vt:variant>
      <vt:variant>
        <vt:i4>1376317</vt:i4>
      </vt:variant>
      <vt:variant>
        <vt:i4>335</vt:i4>
      </vt:variant>
      <vt:variant>
        <vt:i4>0</vt:i4>
      </vt:variant>
      <vt:variant>
        <vt:i4>5</vt:i4>
      </vt:variant>
      <vt:variant>
        <vt:lpwstr/>
      </vt:variant>
      <vt:variant>
        <vt:lpwstr>_Toc125019893</vt:lpwstr>
      </vt:variant>
      <vt:variant>
        <vt:i4>1376317</vt:i4>
      </vt:variant>
      <vt:variant>
        <vt:i4>329</vt:i4>
      </vt:variant>
      <vt:variant>
        <vt:i4>0</vt:i4>
      </vt:variant>
      <vt:variant>
        <vt:i4>5</vt:i4>
      </vt:variant>
      <vt:variant>
        <vt:lpwstr/>
      </vt:variant>
      <vt:variant>
        <vt:lpwstr>_Toc125019892</vt:lpwstr>
      </vt:variant>
      <vt:variant>
        <vt:i4>1376317</vt:i4>
      </vt:variant>
      <vt:variant>
        <vt:i4>323</vt:i4>
      </vt:variant>
      <vt:variant>
        <vt:i4>0</vt:i4>
      </vt:variant>
      <vt:variant>
        <vt:i4>5</vt:i4>
      </vt:variant>
      <vt:variant>
        <vt:lpwstr/>
      </vt:variant>
      <vt:variant>
        <vt:lpwstr>_Toc125019891</vt:lpwstr>
      </vt:variant>
      <vt:variant>
        <vt:i4>1376317</vt:i4>
      </vt:variant>
      <vt:variant>
        <vt:i4>317</vt:i4>
      </vt:variant>
      <vt:variant>
        <vt:i4>0</vt:i4>
      </vt:variant>
      <vt:variant>
        <vt:i4>5</vt:i4>
      </vt:variant>
      <vt:variant>
        <vt:lpwstr/>
      </vt:variant>
      <vt:variant>
        <vt:lpwstr>_Toc125019890</vt:lpwstr>
      </vt:variant>
      <vt:variant>
        <vt:i4>1114170</vt:i4>
      </vt:variant>
      <vt:variant>
        <vt:i4>308</vt:i4>
      </vt:variant>
      <vt:variant>
        <vt:i4>0</vt:i4>
      </vt:variant>
      <vt:variant>
        <vt:i4>5</vt:i4>
      </vt:variant>
      <vt:variant>
        <vt:lpwstr/>
      </vt:variant>
      <vt:variant>
        <vt:lpwstr>_Toc131497367</vt:lpwstr>
      </vt:variant>
      <vt:variant>
        <vt:i4>1114170</vt:i4>
      </vt:variant>
      <vt:variant>
        <vt:i4>302</vt:i4>
      </vt:variant>
      <vt:variant>
        <vt:i4>0</vt:i4>
      </vt:variant>
      <vt:variant>
        <vt:i4>5</vt:i4>
      </vt:variant>
      <vt:variant>
        <vt:lpwstr/>
      </vt:variant>
      <vt:variant>
        <vt:lpwstr>_Toc131497366</vt:lpwstr>
      </vt:variant>
      <vt:variant>
        <vt:i4>1114170</vt:i4>
      </vt:variant>
      <vt:variant>
        <vt:i4>296</vt:i4>
      </vt:variant>
      <vt:variant>
        <vt:i4>0</vt:i4>
      </vt:variant>
      <vt:variant>
        <vt:i4>5</vt:i4>
      </vt:variant>
      <vt:variant>
        <vt:lpwstr/>
      </vt:variant>
      <vt:variant>
        <vt:lpwstr>_Toc131497365</vt:lpwstr>
      </vt:variant>
      <vt:variant>
        <vt:i4>1114170</vt:i4>
      </vt:variant>
      <vt:variant>
        <vt:i4>290</vt:i4>
      </vt:variant>
      <vt:variant>
        <vt:i4>0</vt:i4>
      </vt:variant>
      <vt:variant>
        <vt:i4>5</vt:i4>
      </vt:variant>
      <vt:variant>
        <vt:lpwstr/>
      </vt:variant>
      <vt:variant>
        <vt:lpwstr>_Toc131497364</vt:lpwstr>
      </vt:variant>
      <vt:variant>
        <vt:i4>1114170</vt:i4>
      </vt:variant>
      <vt:variant>
        <vt:i4>284</vt:i4>
      </vt:variant>
      <vt:variant>
        <vt:i4>0</vt:i4>
      </vt:variant>
      <vt:variant>
        <vt:i4>5</vt:i4>
      </vt:variant>
      <vt:variant>
        <vt:lpwstr/>
      </vt:variant>
      <vt:variant>
        <vt:lpwstr>_Toc131497363</vt:lpwstr>
      </vt:variant>
      <vt:variant>
        <vt:i4>1114170</vt:i4>
      </vt:variant>
      <vt:variant>
        <vt:i4>278</vt:i4>
      </vt:variant>
      <vt:variant>
        <vt:i4>0</vt:i4>
      </vt:variant>
      <vt:variant>
        <vt:i4>5</vt:i4>
      </vt:variant>
      <vt:variant>
        <vt:lpwstr/>
      </vt:variant>
      <vt:variant>
        <vt:lpwstr>_Toc131497362</vt:lpwstr>
      </vt:variant>
      <vt:variant>
        <vt:i4>1114170</vt:i4>
      </vt:variant>
      <vt:variant>
        <vt:i4>272</vt:i4>
      </vt:variant>
      <vt:variant>
        <vt:i4>0</vt:i4>
      </vt:variant>
      <vt:variant>
        <vt:i4>5</vt:i4>
      </vt:variant>
      <vt:variant>
        <vt:lpwstr/>
      </vt:variant>
      <vt:variant>
        <vt:lpwstr>_Toc131497361</vt:lpwstr>
      </vt:variant>
      <vt:variant>
        <vt:i4>1114170</vt:i4>
      </vt:variant>
      <vt:variant>
        <vt:i4>266</vt:i4>
      </vt:variant>
      <vt:variant>
        <vt:i4>0</vt:i4>
      </vt:variant>
      <vt:variant>
        <vt:i4>5</vt:i4>
      </vt:variant>
      <vt:variant>
        <vt:lpwstr/>
      </vt:variant>
      <vt:variant>
        <vt:lpwstr>_Toc131497360</vt:lpwstr>
      </vt:variant>
      <vt:variant>
        <vt:i4>1179706</vt:i4>
      </vt:variant>
      <vt:variant>
        <vt:i4>260</vt:i4>
      </vt:variant>
      <vt:variant>
        <vt:i4>0</vt:i4>
      </vt:variant>
      <vt:variant>
        <vt:i4>5</vt:i4>
      </vt:variant>
      <vt:variant>
        <vt:lpwstr/>
      </vt:variant>
      <vt:variant>
        <vt:lpwstr>_Toc131497359</vt:lpwstr>
      </vt:variant>
      <vt:variant>
        <vt:i4>1179706</vt:i4>
      </vt:variant>
      <vt:variant>
        <vt:i4>254</vt:i4>
      </vt:variant>
      <vt:variant>
        <vt:i4>0</vt:i4>
      </vt:variant>
      <vt:variant>
        <vt:i4>5</vt:i4>
      </vt:variant>
      <vt:variant>
        <vt:lpwstr/>
      </vt:variant>
      <vt:variant>
        <vt:lpwstr>_Toc131497358</vt:lpwstr>
      </vt:variant>
      <vt:variant>
        <vt:i4>1179706</vt:i4>
      </vt:variant>
      <vt:variant>
        <vt:i4>248</vt:i4>
      </vt:variant>
      <vt:variant>
        <vt:i4>0</vt:i4>
      </vt:variant>
      <vt:variant>
        <vt:i4>5</vt:i4>
      </vt:variant>
      <vt:variant>
        <vt:lpwstr/>
      </vt:variant>
      <vt:variant>
        <vt:lpwstr>_Toc131497357</vt:lpwstr>
      </vt:variant>
      <vt:variant>
        <vt:i4>1179706</vt:i4>
      </vt:variant>
      <vt:variant>
        <vt:i4>242</vt:i4>
      </vt:variant>
      <vt:variant>
        <vt:i4>0</vt:i4>
      </vt:variant>
      <vt:variant>
        <vt:i4>5</vt:i4>
      </vt:variant>
      <vt:variant>
        <vt:lpwstr/>
      </vt:variant>
      <vt:variant>
        <vt:lpwstr>_Toc131497356</vt:lpwstr>
      </vt:variant>
      <vt:variant>
        <vt:i4>1179706</vt:i4>
      </vt:variant>
      <vt:variant>
        <vt:i4>236</vt:i4>
      </vt:variant>
      <vt:variant>
        <vt:i4>0</vt:i4>
      </vt:variant>
      <vt:variant>
        <vt:i4>5</vt:i4>
      </vt:variant>
      <vt:variant>
        <vt:lpwstr/>
      </vt:variant>
      <vt:variant>
        <vt:lpwstr>_Toc131497355</vt:lpwstr>
      </vt:variant>
      <vt:variant>
        <vt:i4>1179706</vt:i4>
      </vt:variant>
      <vt:variant>
        <vt:i4>230</vt:i4>
      </vt:variant>
      <vt:variant>
        <vt:i4>0</vt:i4>
      </vt:variant>
      <vt:variant>
        <vt:i4>5</vt:i4>
      </vt:variant>
      <vt:variant>
        <vt:lpwstr/>
      </vt:variant>
      <vt:variant>
        <vt:lpwstr>_Toc131497354</vt:lpwstr>
      </vt:variant>
      <vt:variant>
        <vt:i4>1179706</vt:i4>
      </vt:variant>
      <vt:variant>
        <vt:i4>224</vt:i4>
      </vt:variant>
      <vt:variant>
        <vt:i4>0</vt:i4>
      </vt:variant>
      <vt:variant>
        <vt:i4>5</vt:i4>
      </vt:variant>
      <vt:variant>
        <vt:lpwstr/>
      </vt:variant>
      <vt:variant>
        <vt:lpwstr>_Toc131497353</vt:lpwstr>
      </vt:variant>
      <vt:variant>
        <vt:i4>1179706</vt:i4>
      </vt:variant>
      <vt:variant>
        <vt:i4>218</vt:i4>
      </vt:variant>
      <vt:variant>
        <vt:i4>0</vt:i4>
      </vt:variant>
      <vt:variant>
        <vt:i4>5</vt:i4>
      </vt:variant>
      <vt:variant>
        <vt:lpwstr/>
      </vt:variant>
      <vt:variant>
        <vt:lpwstr>_Toc131497352</vt:lpwstr>
      </vt:variant>
      <vt:variant>
        <vt:i4>1179706</vt:i4>
      </vt:variant>
      <vt:variant>
        <vt:i4>212</vt:i4>
      </vt:variant>
      <vt:variant>
        <vt:i4>0</vt:i4>
      </vt:variant>
      <vt:variant>
        <vt:i4>5</vt:i4>
      </vt:variant>
      <vt:variant>
        <vt:lpwstr/>
      </vt:variant>
      <vt:variant>
        <vt:lpwstr>_Toc131497351</vt:lpwstr>
      </vt:variant>
      <vt:variant>
        <vt:i4>1179706</vt:i4>
      </vt:variant>
      <vt:variant>
        <vt:i4>206</vt:i4>
      </vt:variant>
      <vt:variant>
        <vt:i4>0</vt:i4>
      </vt:variant>
      <vt:variant>
        <vt:i4>5</vt:i4>
      </vt:variant>
      <vt:variant>
        <vt:lpwstr/>
      </vt:variant>
      <vt:variant>
        <vt:lpwstr>_Toc131497350</vt:lpwstr>
      </vt:variant>
      <vt:variant>
        <vt:i4>1245242</vt:i4>
      </vt:variant>
      <vt:variant>
        <vt:i4>200</vt:i4>
      </vt:variant>
      <vt:variant>
        <vt:i4>0</vt:i4>
      </vt:variant>
      <vt:variant>
        <vt:i4>5</vt:i4>
      </vt:variant>
      <vt:variant>
        <vt:lpwstr/>
      </vt:variant>
      <vt:variant>
        <vt:lpwstr>_Toc131497349</vt:lpwstr>
      </vt:variant>
      <vt:variant>
        <vt:i4>1245242</vt:i4>
      </vt:variant>
      <vt:variant>
        <vt:i4>194</vt:i4>
      </vt:variant>
      <vt:variant>
        <vt:i4>0</vt:i4>
      </vt:variant>
      <vt:variant>
        <vt:i4>5</vt:i4>
      </vt:variant>
      <vt:variant>
        <vt:lpwstr/>
      </vt:variant>
      <vt:variant>
        <vt:lpwstr>_Toc131497348</vt:lpwstr>
      </vt:variant>
      <vt:variant>
        <vt:i4>1245242</vt:i4>
      </vt:variant>
      <vt:variant>
        <vt:i4>188</vt:i4>
      </vt:variant>
      <vt:variant>
        <vt:i4>0</vt:i4>
      </vt:variant>
      <vt:variant>
        <vt:i4>5</vt:i4>
      </vt:variant>
      <vt:variant>
        <vt:lpwstr/>
      </vt:variant>
      <vt:variant>
        <vt:lpwstr>_Toc131497347</vt:lpwstr>
      </vt:variant>
      <vt:variant>
        <vt:i4>1245242</vt:i4>
      </vt:variant>
      <vt:variant>
        <vt:i4>182</vt:i4>
      </vt:variant>
      <vt:variant>
        <vt:i4>0</vt:i4>
      </vt:variant>
      <vt:variant>
        <vt:i4>5</vt:i4>
      </vt:variant>
      <vt:variant>
        <vt:lpwstr/>
      </vt:variant>
      <vt:variant>
        <vt:lpwstr>_Toc131497346</vt:lpwstr>
      </vt:variant>
      <vt:variant>
        <vt:i4>1245242</vt:i4>
      </vt:variant>
      <vt:variant>
        <vt:i4>176</vt:i4>
      </vt:variant>
      <vt:variant>
        <vt:i4>0</vt:i4>
      </vt:variant>
      <vt:variant>
        <vt:i4>5</vt:i4>
      </vt:variant>
      <vt:variant>
        <vt:lpwstr/>
      </vt:variant>
      <vt:variant>
        <vt:lpwstr>_Toc131497345</vt:lpwstr>
      </vt:variant>
      <vt:variant>
        <vt:i4>1245242</vt:i4>
      </vt:variant>
      <vt:variant>
        <vt:i4>170</vt:i4>
      </vt:variant>
      <vt:variant>
        <vt:i4>0</vt:i4>
      </vt:variant>
      <vt:variant>
        <vt:i4>5</vt:i4>
      </vt:variant>
      <vt:variant>
        <vt:lpwstr/>
      </vt:variant>
      <vt:variant>
        <vt:lpwstr>_Toc131497344</vt:lpwstr>
      </vt:variant>
      <vt:variant>
        <vt:i4>1245242</vt:i4>
      </vt:variant>
      <vt:variant>
        <vt:i4>164</vt:i4>
      </vt:variant>
      <vt:variant>
        <vt:i4>0</vt:i4>
      </vt:variant>
      <vt:variant>
        <vt:i4>5</vt:i4>
      </vt:variant>
      <vt:variant>
        <vt:lpwstr/>
      </vt:variant>
      <vt:variant>
        <vt:lpwstr>_Toc131497343</vt:lpwstr>
      </vt:variant>
      <vt:variant>
        <vt:i4>1245242</vt:i4>
      </vt:variant>
      <vt:variant>
        <vt:i4>158</vt:i4>
      </vt:variant>
      <vt:variant>
        <vt:i4>0</vt:i4>
      </vt:variant>
      <vt:variant>
        <vt:i4>5</vt:i4>
      </vt:variant>
      <vt:variant>
        <vt:lpwstr/>
      </vt:variant>
      <vt:variant>
        <vt:lpwstr>_Toc131497342</vt:lpwstr>
      </vt:variant>
      <vt:variant>
        <vt:i4>1245242</vt:i4>
      </vt:variant>
      <vt:variant>
        <vt:i4>152</vt:i4>
      </vt:variant>
      <vt:variant>
        <vt:i4>0</vt:i4>
      </vt:variant>
      <vt:variant>
        <vt:i4>5</vt:i4>
      </vt:variant>
      <vt:variant>
        <vt:lpwstr/>
      </vt:variant>
      <vt:variant>
        <vt:lpwstr>_Toc131497341</vt:lpwstr>
      </vt:variant>
      <vt:variant>
        <vt:i4>1245242</vt:i4>
      </vt:variant>
      <vt:variant>
        <vt:i4>146</vt:i4>
      </vt:variant>
      <vt:variant>
        <vt:i4>0</vt:i4>
      </vt:variant>
      <vt:variant>
        <vt:i4>5</vt:i4>
      </vt:variant>
      <vt:variant>
        <vt:lpwstr/>
      </vt:variant>
      <vt:variant>
        <vt:lpwstr>_Toc131497340</vt:lpwstr>
      </vt:variant>
      <vt:variant>
        <vt:i4>1310778</vt:i4>
      </vt:variant>
      <vt:variant>
        <vt:i4>140</vt:i4>
      </vt:variant>
      <vt:variant>
        <vt:i4>0</vt:i4>
      </vt:variant>
      <vt:variant>
        <vt:i4>5</vt:i4>
      </vt:variant>
      <vt:variant>
        <vt:lpwstr/>
      </vt:variant>
      <vt:variant>
        <vt:lpwstr>_Toc131497339</vt:lpwstr>
      </vt:variant>
      <vt:variant>
        <vt:i4>1310778</vt:i4>
      </vt:variant>
      <vt:variant>
        <vt:i4>134</vt:i4>
      </vt:variant>
      <vt:variant>
        <vt:i4>0</vt:i4>
      </vt:variant>
      <vt:variant>
        <vt:i4>5</vt:i4>
      </vt:variant>
      <vt:variant>
        <vt:lpwstr/>
      </vt:variant>
      <vt:variant>
        <vt:lpwstr>_Toc131497338</vt:lpwstr>
      </vt:variant>
      <vt:variant>
        <vt:i4>1310778</vt:i4>
      </vt:variant>
      <vt:variant>
        <vt:i4>128</vt:i4>
      </vt:variant>
      <vt:variant>
        <vt:i4>0</vt:i4>
      </vt:variant>
      <vt:variant>
        <vt:i4>5</vt:i4>
      </vt:variant>
      <vt:variant>
        <vt:lpwstr/>
      </vt:variant>
      <vt:variant>
        <vt:lpwstr>_Toc131497337</vt:lpwstr>
      </vt:variant>
      <vt:variant>
        <vt:i4>1310778</vt:i4>
      </vt:variant>
      <vt:variant>
        <vt:i4>122</vt:i4>
      </vt:variant>
      <vt:variant>
        <vt:i4>0</vt:i4>
      </vt:variant>
      <vt:variant>
        <vt:i4>5</vt:i4>
      </vt:variant>
      <vt:variant>
        <vt:lpwstr/>
      </vt:variant>
      <vt:variant>
        <vt:lpwstr>_Toc131497336</vt:lpwstr>
      </vt:variant>
      <vt:variant>
        <vt:i4>1310778</vt:i4>
      </vt:variant>
      <vt:variant>
        <vt:i4>116</vt:i4>
      </vt:variant>
      <vt:variant>
        <vt:i4>0</vt:i4>
      </vt:variant>
      <vt:variant>
        <vt:i4>5</vt:i4>
      </vt:variant>
      <vt:variant>
        <vt:lpwstr/>
      </vt:variant>
      <vt:variant>
        <vt:lpwstr>_Toc131497335</vt:lpwstr>
      </vt:variant>
      <vt:variant>
        <vt:i4>1310778</vt:i4>
      </vt:variant>
      <vt:variant>
        <vt:i4>110</vt:i4>
      </vt:variant>
      <vt:variant>
        <vt:i4>0</vt:i4>
      </vt:variant>
      <vt:variant>
        <vt:i4>5</vt:i4>
      </vt:variant>
      <vt:variant>
        <vt:lpwstr/>
      </vt:variant>
      <vt:variant>
        <vt:lpwstr>_Toc131497334</vt:lpwstr>
      </vt:variant>
      <vt:variant>
        <vt:i4>1310778</vt:i4>
      </vt:variant>
      <vt:variant>
        <vt:i4>104</vt:i4>
      </vt:variant>
      <vt:variant>
        <vt:i4>0</vt:i4>
      </vt:variant>
      <vt:variant>
        <vt:i4>5</vt:i4>
      </vt:variant>
      <vt:variant>
        <vt:lpwstr/>
      </vt:variant>
      <vt:variant>
        <vt:lpwstr>_Toc131497333</vt:lpwstr>
      </vt:variant>
      <vt:variant>
        <vt:i4>1310778</vt:i4>
      </vt:variant>
      <vt:variant>
        <vt:i4>98</vt:i4>
      </vt:variant>
      <vt:variant>
        <vt:i4>0</vt:i4>
      </vt:variant>
      <vt:variant>
        <vt:i4>5</vt:i4>
      </vt:variant>
      <vt:variant>
        <vt:lpwstr/>
      </vt:variant>
      <vt:variant>
        <vt:lpwstr>_Toc131497332</vt:lpwstr>
      </vt:variant>
      <vt:variant>
        <vt:i4>1310778</vt:i4>
      </vt:variant>
      <vt:variant>
        <vt:i4>92</vt:i4>
      </vt:variant>
      <vt:variant>
        <vt:i4>0</vt:i4>
      </vt:variant>
      <vt:variant>
        <vt:i4>5</vt:i4>
      </vt:variant>
      <vt:variant>
        <vt:lpwstr/>
      </vt:variant>
      <vt:variant>
        <vt:lpwstr>_Toc131497331</vt:lpwstr>
      </vt:variant>
      <vt:variant>
        <vt:i4>1310778</vt:i4>
      </vt:variant>
      <vt:variant>
        <vt:i4>86</vt:i4>
      </vt:variant>
      <vt:variant>
        <vt:i4>0</vt:i4>
      </vt:variant>
      <vt:variant>
        <vt:i4>5</vt:i4>
      </vt:variant>
      <vt:variant>
        <vt:lpwstr/>
      </vt:variant>
      <vt:variant>
        <vt:lpwstr>_Toc131497330</vt:lpwstr>
      </vt:variant>
      <vt:variant>
        <vt:i4>1376314</vt:i4>
      </vt:variant>
      <vt:variant>
        <vt:i4>80</vt:i4>
      </vt:variant>
      <vt:variant>
        <vt:i4>0</vt:i4>
      </vt:variant>
      <vt:variant>
        <vt:i4>5</vt:i4>
      </vt:variant>
      <vt:variant>
        <vt:lpwstr/>
      </vt:variant>
      <vt:variant>
        <vt:lpwstr>_Toc131497329</vt:lpwstr>
      </vt:variant>
      <vt:variant>
        <vt:i4>1376314</vt:i4>
      </vt:variant>
      <vt:variant>
        <vt:i4>74</vt:i4>
      </vt:variant>
      <vt:variant>
        <vt:i4>0</vt:i4>
      </vt:variant>
      <vt:variant>
        <vt:i4>5</vt:i4>
      </vt:variant>
      <vt:variant>
        <vt:lpwstr/>
      </vt:variant>
      <vt:variant>
        <vt:lpwstr>_Toc131497328</vt:lpwstr>
      </vt:variant>
      <vt:variant>
        <vt:i4>1376314</vt:i4>
      </vt:variant>
      <vt:variant>
        <vt:i4>68</vt:i4>
      </vt:variant>
      <vt:variant>
        <vt:i4>0</vt:i4>
      </vt:variant>
      <vt:variant>
        <vt:i4>5</vt:i4>
      </vt:variant>
      <vt:variant>
        <vt:lpwstr/>
      </vt:variant>
      <vt:variant>
        <vt:lpwstr>_Toc131497327</vt:lpwstr>
      </vt:variant>
      <vt:variant>
        <vt:i4>1376314</vt:i4>
      </vt:variant>
      <vt:variant>
        <vt:i4>62</vt:i4>
      </vt:variant>
      <vt:variant>
        <vt:i4>0</vt:i4>
      </vt:variant>
      <vt:variant>
        <vt:i4>5</vt:i4>
      </vt:variant>
      <vt:variant>
        <vt:lpwstr/>
      </vt:variant>
      <vt:variant>
        <vt:lpwstr>_Toc131497326</vt:lpwstr>
      </vt:variant>
      <vt:variant>
        <vt:i4>1376314</vt:i4>
      </vt:variant>
      <vt:variant>
        <vt:i4>56</vt:i4>
      </vt:variant>
      <vt:variant>
        <vt:i4>0</vt:i4>
      </vt:variant>
      <vt:variant>
        <vt:i4>5</vt:i4>
      </vt:variant>
      <vt:variant>
        <vt:lpwstr/>
      </vt:variant>
      <vt:variant>
        <vt:lpwstr>_Toc131497325</vt:lpwstr>
      </vt:variant>
      <vt:variant>
        <vt:i4>1376314</vt:i4>
      </vt:variant>
      <vt:variant>
        <vt:i4>50</vt:i4>
      </vt:variant>
      <vt:variant>
        <vt:i4>0</vt:i4>
      </vt:variant>
      <vt:variant>
        <vt:i4>5</vt:i4>
      </vt:variant>
      <vt:variant>
        <vt:lpwstr/>
      </vt:variant>
      <vt:variant>
        <vt:lpwstr>_Toc131497324</vt:lpwstr>
      </vt:variant>
      <vt:variant>
        <vt:i4>1376314</vt:i4>
      </vt:variant>
      <vt:variant>
        <vt:i4>44</vt:i4>
      </vt:variant>
      <vt:variant>
        <vt:i4>0</vt:i4>
      </vt:variant>
      <vt:variant>
        <vt:i4>5</vt:i4>
      </vt:variant>
      <vt:variant>
        <vt:lpwstr/>
      </vt:variant>
      <vt:variant>
        <vt:lpwstr>_Toc131497323</vt:lpwstr>
      </vt:variant>
      <vt:variant>
        <vt:i4>1376314</vt:i4>
      </vt:variant>
      <vt:variant>
        <vt:i4>38</vt:i4>
      </vt:variant>
      <vt:variant>
        <vt:i4>0</vt:i4>
      </vt:variant>
      <vt:variant>
        <vt:i4>5</vt:i4>
      </vt:variant>
      <vt:variant>
        <vt:lpwstr/>
      </vt:variant>
      <vt:variant>
        <vt:lpwstr>_Toc131497322</vt:lpwstr>
      </vt:variant>
      <vt:variant>
        <vt:i4>1376314</vt:i4>
      </vt:variant>
      <vt:variant>
        <vt:i4>32</vt:i4>
      </vt:variant>
      <vt:variant>
        <vt:i4>0</vt:i4>
      </vt:variant>
      <vt:variant>
        <vt:i4>5</vt:i4>
      </vt:variant>
      <vt:variant>
        <vt:lpwstr/>
      </vt:variant>
      <vt:variant>
        <vt:lpwstr>_Toc131497321</vt:lpwstr>
      </vt:variant>
      <vt:variant>
        <vt:i4>1376314</vt:i4>
      </vt:variant>
      <vt:variant>
        <vt:i4>26</vt:i4>
      </vt:variant>
      <vt:variant>
        <vt:i4>0</vt:i4>
      </vt:variant>
      <vt:variant>
        <vt:i4>5</vt:i4>
      </vt:variant>
      <vt:variant>
        <vt:lpwstr/>
      </vt:variant>
      <vt:variant>
        <vt:lpwstr>_Toc131497320</vt:lpwstr>
      </vt:variant>
      <vt:variant>
        <vt:i4>1441850</vt:i4>
      </vt:variant>
      <vt:variant>
        <vt:i4>20</vt:i4>
      </vt:variant>
      <vt:variant>
        <vt:i4>0</vt:i4>
      </vt:variant>
      <vt:variant>
        <vt:i4>5</vt:i4>
      </vt:variant>
      <vt:variant>
        <vt:lpwstr/>
      </vt:variant>
      <vt:variant>
        <vt:lpwstr>_Toc131497319</vt:lpwstr>
      </vt:variant>
      <vt:variant>
        <vt:i4>1441850</vt:i4>
      </vt:variant>
      <vt:variant>
        <vt:i4>14</vt:i4>
      </vt:variant>
      <vt:variant>
        <vt:i4>0</vt:i4>
      </vt:variant>
      <vt:variant>
        <vt:i4>5</vt:i4>
      </vt:variant>
      <vt:variant>
        <vt:lpwstr/>
      </vt:variant>
      <vt:variant>
        <vt:lpwstr>_Toc131497318</vt:lpwstr>
      </vt:variant>
      <vt:variant>
        <vt:i4>1441850</vt:i4>
      </vt:variant>
      <vt:variant>
        <vt:i4>8</vt:i4>
      </vt:variant>
      <vt:variant>
        <vt:i4>0</vt:i4>
      </vt:variant>
      <vt:variant>
        <vt:i4>5</vt:i4>
      </vt:variant>
      <vt:variant>
        <vt:lpwstr/>
      </vt:variant>
      <vt:variant>
        <vt:lpwstr>_Toc131497317</vt:lpwstr>
      </vt:variant>
      <vt:variant>
        <vt:i4>1441850</vt:i4>
      </vt:variant>
      <vt:variant>
        <vt:i4>2</vt:i4>
      </vt:variant>
      <vt:variant>
        <vt:i4>0</vt:i4>
      </vt:variant>
      <vt:variant>
        <vt:i4>5</vt:i4>
      </vt:variant>
      <vt:variant>
        <vt:lpwstr/>
      </vt:variant>
      <vt:variant>
        <vt:lpwstr>_Toc131497316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Template</dc:title>
  <dc:subject>nstallation, Back-out, and Rollback Guide Template</dc:subject>
  <dc:creator/>
  <cp:keywords/>
  <dc:description/>
  <cp:lastModifiedBy>Dept of Veterans Affairs (VA)</cp:lastModifiedBy>
  <cp:revision>5</cp:revision>
  <cp:lastPrinted>2016-02-11T18:58:00Z</cp:lastPrinted>
  <dcterms:created xsi:type="dcterms:W3CDTF">2023-06-26T20:09:00Z</dcterms:created>
  <dcterms:modified xsi:type="dcterms:W3CDTF">2023-06-26T20:12:00Z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ContentTypeId">
    <vt:lpwstr>0x010100A3C0FF49EC1CA24A880F50EC044A1870</vt:lpwstr>
  </property>
  <property fmtid="{D5CDD505-2E9C-101B-9397-08002B2CF9AE}" pid="4" name="Section">
    <vt:lpwstr>CD2 Required Documentation</vt:lpwstr>
  </property>
  <property fmtid="{D5CDD505-2E9C-101B-9397-08002B2CF9AE}" pid="5" name="Copy Templates">
    <vt:lpwstr>https://dvagov.sharepoint.com/sites/OITACOEPortal/TeamSite/_layouts/15/wrkstat.aspx?List=83cafdb0-81d4-424c-95b8-a06b86ddc613&amp;WorkflowInstanceName=08bcc050-dd08-4939-96b9-478e3d8818c3, WF: Done</vt:lpwstr>
  </property>
  <property fmtid="{D5CDD505-2E9C-101B-9397-08002B2CF9AE}" pid="6" name="MediaServiceImageTags">
    <vt:lpwstr/>
  </property>
</Properties>
</file>