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5441" w14:textId="27C61E94" w:rsidR="00177911" w:rsidRDefault="00BD5B64">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192" behindDoc="0" locked="0" layoutInCell="1" allowOverlap="1" wp14:anchorId="2A4160F2" wp14:editId="3DC41E2B">
                <wp:simplePos x="0" y="0"/>
                <wp:positionH relativeFrom="column">
                  <wp:posOffset>3923665</wp:posOffset>
                </wp:positionH>
                <wp:positionV relativeFrom="paragraph">
                  <wp:posOffset>398145</wp:posOffset>
                </wp:positionV>
                <wp:extent cx="17875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07B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14:anchorId="2930E70D" wp14:editId="056160F8">
                <wp:simplePos x="0" y="0"/>
                <wp:positionH relativeFrom="column">
                  <wp:posOffset>123825</wp:posOffset>
                </wp:positionH>
                <wp:positionV relativeFrom="paragraph">
                  <wp:posOffset>400050</wp:posOffset>
                </wp:positionV>
                <wp:extent cx="17875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E90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177911">
        <w:rPr>
          <w:rFonts w:ascii="Times New Roman" w:hAnsi="Times New Roman"/>
          <w:szCs w:val="24"/>
        </w:rPr>
        <w:t xml:space="preserve"> </w:t>
      </w:r>
      <w:r>
        <w:rPr>
          <w:rFonts w:ascii="Times New Roman" w:hAnsi="Times New Roman"/>
          <w:noProof/>
          <w:szCs w:val="24"/>
        </w:rPr>
        <w:drawing>
          <wp:inline distT="0" distB="0" distL="0" distR="0" wp14:anchorId="541CADF8" wp14:editId="2BB9F419">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52A5ED25" w14:textId="77777777" w:rsidR="00177911" w:rsidRDefault="00177911">
      <w:pPr>
        <w:pStyle w:val="Manual-TitlePage1PkgName"/>
      </w:pPr>
    </w:p>
    <w:p w14:paraId="428792BC" w14:textId="77777777" w:rsidR="00A36F0A" w:rsidRDefault="00820F45" w:rsidP="0026119D">
      <w:pPr>
        <w:pStyle w:val="Manual-TitlePage1PkgName"/>
      </w:pPr>
      <w:r w:rsidRPr="00820F45">
        <w:t>Pharmacy Changes to Support</w:t>
      </w:r>
      <w:r>
        <w:rPr>
          <w:color w:val="000080"/>
        </w:rPr>
        <w:t xml:space="preserve"> </w:t>
      </w:r>
      <w:r w:rsidR="001D3393" w:rsidRPr="001D3393">
        <w:t>Computerized Patient Record System</w:t>
      </w:r>
      <w:r w:rsidR="00DF0627">
        <w:t xml:space="preserve"> </w:t>
      </w:r>
      <w:r w:rsidR="001D3393">
        <w:t>(</w:t>
      </w:r>
      <w:r w:rsidR="00D144C3">
        <w:t>CPRS</w:t>
      </w:r>
      <w:r w:rsidR="001D3393">
        <w:t>)</w:t>
      </w:r>
      <w:r>
        <w:t xml:space="preserve"> GUI Version 27.0</w:t>
      </w:r>
    </w:p>
    <w:p w14:paraId="66151E85" w14:textId="77777777" w:rsidR="001D3393" w:rsidRDefault="001D3393" w:rsidP="0026119D">
      <w:pPr>
        <w:pStyle w:val="Manual-TitlePage1PkgName"/>
      </w:pPr>
    </w:p>
    <w:p w14:paraId="5340C78E" w14:textId="77777777" w:rsidR="001D3393" w:rsidRDefault="001D3393" w:rsidP="001D3393">
      <w:pPr>
        <w:pStyle w:val="Manual-TitlePageDocType"/>
        <w:rPr>
          <w:caps/>
        </w:rPr>
      </w:pPr>
      <w:r>
        <w:rPr>
          <w:caps/>
        </w:rPr>
        <w:t>Release Notes</w:t>
      </w:r>
    </w:p>
    <w:p w14:paraId="77347A5C" w14:textId="77777777" w:rsidR="001D3393" w:rsidRPr="001D3393" w:rsidRDefault="001D3393" w:rsidP="0026119D">
      <w:pPr>
        <w:pStyle w:val="Manual-TitlePage1PkgName"/>
        <w:rPr>
          <w:sz w:val="48"/>
          <w:szCs w:val="48"/>
        </w:rPr>
      </w:pPr>
    </w:p>
    <w:p w14:paraId="33470B37" w14:textId="77777777" w:rsidR="00177911" w:rsidRPr="001D3393" w:rsidRDefault="001D3393">
      <w:pPr>
        <w:pStyle w:val="Manual-TitlePage1PkgName"/>
        <w:rPr>
          <w:sz w:val="48"/>
          <w:szCs w:val="48"/>
        </w:rPr>
      </w:pPr>
      <w:r w:rsidRPr="001D3393">
        <w:rPr>
          <w:sz w:val="48"/>
          <w:szCs w:val="48"/>
        </w:rPr>
        <w:t>Version 27</w:t>
      </w:r>
      <w:r w:rsidR="00851C1E">
        <w:rPr>
          <w:sz w:val="48"/>
          <w:szCs w:val="48"/>
        </w:rPr>
        <w:t>.0</w:t>
      </w:r>
    </w:p>
    <w:p w14:paraId="4786171E" w14:textId="77777777" w:rsidR="0026119D" w:rsidRPr="001D3393" w:rsidRDefault="0026119D">
      <w:pPr>
        <w:pStyle w:val="Manual-TitlePage1PkgName"/>
        <w:rPr>
          <w:sz w:val="48"/>
          <w:szCs w:val="48"/>
        </w:rPr>
      </w:pPr>
    </w:p>
    <w:p w14:paraId="7E31C771" w14:textId="77777777" w:rsidR="00177911" w:rsidRDefault="005459D8" w:rsidP="00442001">
      <w:pPr>
        <w:pStyle w:val="Manual-TitlePage3VerRelDate"/>
      </w:pPr>
      <w:r w:rsidRPr="00F12CBD">
        <w:t>PSJ*5*134</w:t>
      </w:r>
      <w:r>
        <w:t xml:space="preserve">, </w:t>
      </w:r>
      <w:r w:rsidR="00C978FF">
        <w:t>PSO*7*225</w:t>
      </w:r>
      <w:r w:rsidR="002F0BE5">
        <w:t>,</w:t>
      </w:r>
      <w:r w:rsidR="002F0BE5" w:rsidRPr="002F0BE5">
        <w:t xml:space="preserve"> </w:t>
      </w:r>
      <w:r w:rsidR="002F0BE5">
        <w:t>PSS*1*94</w:t>
      </w:r>
    </w:p>
    <w:p w14:paraId="56BD2951" w14:textId="77777777" w:rsidR="00177911" w:rsidRDefault="00177911">
      <w:pPr>
        <w:pStyle w:val="Manual-TitlePage3VerRelDate"/>
      </w:pPr>
    </w:p>
    <w:p w14:paraId="31E6FE97" w14:textId="77777777" w:rsidR="00177911" w:rsidRDefault="00C56EBB">
      <w:pPr>
        <w:pStyle w:val="Manual-TitlePage3VerRelDate"/>
      </w:pPr>
      <w:r>
        <w:t>August</w:t>
      </w:r>
      <w:r w:rsidR="008C1CDF">
        <w:t xml:space="preserve"> </w:t>
      </w:r>
      <w:r w:rsidR="00A36F0A">
        <w:t>200</w:t>
      </w:r>
      <w:r w:rsidR="008C1CDF">
        <w:t>8</w:t>
      </w:r>
    </w:p>
    <w:p w14:paraId="05C1AB7E" w14:textId="77777777" w:rsidR="00442001" w:rsidRDefault="00442001">
      <w:pPr>
        <w:pStyle w:val="Manual-TitlePage3VerRelDate"/>
      </w:pPr>
    </w:p>
    <w:p w14:paraId="71DCC2EF" w14:textId="77777777" w:rsidR="00442001" w:rsidRDefault="00442001">
      <w:pPr>
        <w:pStyle w:val="Manual-TitlePage3VerRelDate"/>
      </w:pPr>
    </w:p>
    <w:p w14:paraId="3D2F3393" w14:textId="77777777" w:rsidR="00890133" w:rsidRDefault="00890133">
      <w:pPr>
        <w:pStyle w:val="Manual-bodytext"/>
        <w:tabs>
          <w:tab w:val="clear" w:pos="720"/>
          <w:tab w:val="clear" w:pos="1440"/>
          <w:tab w:val="clear" w:pos="2160"/>
          <w:tab w:val="clear" w:pos="2880"/>
          <w:tab w:val="clear" w:pos="4680"/>
        </w:tabs>
        <w:rPr>
          <w:rFonts w:eastAsia="Times New Roman" w:cs="Times New Roman"/>
          <w:szCs w:val="24"/>
        </w:rPr>
      </w:pPr>
    </w:p>
    <w:p w14:paraId="56DA65D8" w14:textId="77777777" w:rsidR="00177911" w:rsidRDefault="00177911">
      <w:pPr>
        <w:pStyle w:val="Manual-bodytext"/>
        <w:tabs>
          <w:tab w:val="clear" w:pos="720"/>
          <w:tab w:val="clear" w:pos="1440"/>
          <w:tab w:val="clear" w:pos="2160"/>
          <w:tab w:val="clear" w:pos="2880"/>
          <w:tab w:val="clear" w:pos="4680"/>
        </w:tabs>
        <w:rPr>
          <w:rFonts w:eastAsia="Times New Roman" w:cs="Times New Roman"/>
          <w:szCs w:val="24"/>
        </w:rPr>
      </w:pPr>
    </w:p>
    <w:p w14:paraId="1381E856" w14:textId="010CA581" w:rsidR="00177911" w:rsidRDefault="00BD5B64">
      <w:pPr>
        <w:pStyle w:val="Manual-TitlePage5PgBottom"/>
      </w:pPr>
      <w:r>
        <w:rPr>
          <w:noProof/>
        </w:rPr>
        <mc:AlternateContent>
          <mc:Choice Requires="wps">
            <w:drawing>
              <wp:anchor distT="0" distB="0" distL="114300" distR="114300" simplePos="0" relativeHeight="251658240" behindDoc="0" locked="0" layoutInCell="0" allowOverlap="1" wp14:anchorId="6B4AF189" wp14:editId="4C26A173">
                <wp:simplePos x="0" y="0"/>
                <wp:positionH relativeFrom="column">
                  <wp:posOffset>4114800</wp:posOffset>
                </wp:positionH>
                <wp:positionV relativeFrom="paragraph">
                  <wp:posOffset>117475</wp:posOffset>
                </wp:positionV>
                <wp:extent cx="1920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7A2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0wAEAAGkDAAAOAAAAZHJzL2Uyb0RvYy54bWysU02P2yAQvVfqf0DcGzvZ7a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tzQ0cclV0FwafYjpq0LL8qblhjgXYDhsYspEoLmU5HscPmpjyrCNY2PL&#10;724+1qUhotEyJ3NZDP1ubQI7QH4u5SuqKPOyLODeyQI2KJBfzvsE2pz2dLlxZzOy/pOTO5THbbiY&#10;RPMsLM9vLz+Yl3Hp/vOHrH4D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CVyXfTAAQAAaQMAAA4AAAAAAAAAAAAAAAAALgIA&#10;AGRycy9lMm9Eb2MueG1sUEsBAi0AFAAGAAgAAAAhAJdid2bcAAAACQEAAA8AAAAAAAAAAAAAAAAA&#10;GgQAAGRycy9kb3ducmV2LnhtbFBLBQYAAAAABAAEAPMAAAAjBQ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35210AEF" wp14:editId="6A6C7D40">
                <wp:simplePos x="0" y="0"/>
                <wp:positionH relativeFrom="column">
                  <wp:posOffset>0</wp:posOffset>
                </wp:positionH>
                <wp:positionV relativeFrom="paragraph">
                  <wp:posOffset>117475</wp:posOffset>
                </wp:positionV>
                <wp:extent cx="1828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A863"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8AxgEAAHMDAAAOAAAAZHJzL2Uyb0RvYy54bWysU8tu2zAQvBfoPxC815JdJ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zhzMNCItsYp&#10;dpOdGX1sqGDjdiH3Jib36LcofkfmcNOD61RR+HTyBJtnRPUXJAfRE/9+/I6SauCQsNg06TAwbY3/&#10;loGZnKxgU5nL6ToXNSUm6HC+XCyXNY1PPOcqaDJFBvoQ01eFA8ublltSXwjhuI0pS3opyeUOH4y1&#10;ZezWsbHlt59v6gKIaI3MyVwWQ7ff2MCOkB9O+Up/lHldFvDgZCHrFcgvl30CY897uty6iy3ZibOn&#10;e5SnXXi2iyZbVF5eYX46r+OCfvlX1n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M7rwDGAQAAcwMAAA4AAAAAAAAAAAAA&#10;AAAALgIAAGRycy9lMm9Eb2MueG1sUEsBAi0AFAAGAAgAAAAhAFIjSZXcAAAABgEAAA8AAAAAAAAA&#10;AAAAAAAAIAQAAGRycy9kb3ducmV2LnhtbFBLBQYAAAAABAAEAPMAAAApBQAAAAA=&#10;" o:allowincell="f" strokeweight=".5pt"/>
            </w:pict>
          </mc:Fallback>
        </mc:AlternateContent>
      </w:r>
      <w:r w:rsidR="00177911">
        <w:t>Department of Veterans Affairs</w:t>
      </w:r>
    </w:p>
    <w:p w14:paraId="79BAEF0D" w14:textId="77777777" w:rsidR="00177911" w:rsidRDefault="00177911">
      <w:pPr>
        <w:pStyle w:val="Manual-TitlePage5PgBottom"/>
      </w:pPr>
      <w:smartTag w:uri="urn:schemas-microsoft-com:office:smarttags" w:element="place">
        <w:r>
          <w:t>VistA</w:t>
        </w:r>
      </w:smartTag>
      <w:r>
        <w:t xml:space="preserve"> Health Systems Design &amp; Development</w:t>
      </w:r>
    </w:p>
    <w:p w14:paraId="1371AE53" w14:textId="77777777" w:rsidR="00653255" w:rsidRPr="00653255" w:rsidRDefault="00177911" w:rsidP="00D61962">
      <w:pPr>
        <w:pStyle w:val="Manual-TitlePage5PgBottom"/>
        <w:jc w:val="left"/>
      </w:pPr>
      <w:r>
        <w:br w:type="page"/>
      </w:r>
    </w:p>
    <w:p w14:paraId="0B396F83" w14:textId="77777777" w:rsidR="00653255" w:rsidRPr="00653255" w:rsidRDefault="00653255" w:rsidP="00653255"/>
    <w:p w14:paraId="3577A166" w14:textId="77777777" w:rsidR="00653255" w:rsidRPr="00653255" w:rsidRDefault="00653255" w:rsidP="00653255"/>
    <w:p w14:paraId="4977915B" w14:textId="77777777" w:rsidR="00653255" w:rsidRPr="00653255" w:rsidRDefault="00653255" w:rsidP="00653255"/>
    <w:p w14:paraId="0B103EF5" w14:textId="77777777" w:rsidR="00653255" w:rsidRPr="00653255" w:rsidRDefault="00653255" w:rsidP="00653255"/>
    <w:p w14:paraId="094BE9E4" w14:textId="77777777" w:rsidR="00653255" w:rsidRPr="00653255" w:rsidRDefault="00653255" w:rsidP="00653255"/>
    <w:p w14:paraId="40587BBD" w14:textId="77777777" w:rsidR="00653255" w:rsidRPr="00653255" w:rsidRDefault="00653255" w:rsidP="00653255"/>
    <w:p w14:paraId="1D8FC612" w14:textId="77777777" w:rsidR="00653255" w:rsidRPr="00653255" w:rsidRDefault="00653255" w:rsidP="00653255"/>
    <w:p w14:paraId="2FAE7429" w14:textId="77777777" w:rsidR="00653255" w:rsidRDefault="00653255" w:rsidP="00653255"/>
    <w:p w14:paraId="52AB17A5" w14:textId="77777777" w:rsidR="00653255" w:rsidRPr="00653255" w:rsidRDefault="00653255" w:rsidP="00653255"/>
    <w:p w14:paraId="08B6EB1D" w14:textId="77777777" w:rsidR="00653255" w:rsidRDefault="00653255" w:rsidP="00653255">
      <w:pPr>
        <w:tabs>
          <w:tab w:val="left" w:pos="5910"/>
        </w:tabs>
      </w:pPr>
      <w:r>
        <w:tab/>
      </w:r>
    </w:p>
    <w:p w14:paraId="6C6666AA" w14:textId="77777777" w:rsidR="00653255" w:rsidRDefault="00653255" w:rsidP="00653255"/>
    <w:p w14:paraId="2F7D6B44" w14:textId="77777777" w:rsidR="00177911" w:rsidRPr="00653255" w:rsidRDefault="00177911" w:rsidP="00653255">
      <w:pPr>
        <w:sectPr w:rsidR="00177911" w:rsidRPr="006532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988CB91" w14:textId="77777777" w:rsidR="00177911" w:rsidRPr="00890133" w:rsidRDefault="00177911" w:rsidP="00890133">
      <w:pPr>
        <w:pStyle w:val="Manual-TitlePage1PkgName"/>
        <w:rPr>
          <w:sz w:val="36"/>
          <w:szCs w:val="36"/>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r w:rsidRPr="00890133">
        <w:rPr>
          <w:sz w:val="36"/>
          <w:szCs w:val="36"/>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FF67EE7" w14:textId="77777777" w:rsidR="00177911" w:rsidRDefault="00177911" w:rsidP="00A729AD"/>
    <w:p w14:paraId="7E6F15E4" w14:textId="77777777" w:rsidR="00347FC2" w:rsidRDefault="00177911">
      <w:pPr>
        <w:pStyle w:val="TOC1"/>
        <w:rPr>
          <w:rFonts w:ascii="Times New Roman" w:hAnsi="Times New Roman"/>
          <w:b w:val="0"/>
          <w:noProof/>
        </w:rPr>
      </w:pPr>
      <w:r>
        <w:fldChar w:fldCharType="begin"/>
      </w:r>
      <w:r>
        <w:instrText xml:space="preserve"> TOC \h \z \t "Heading 1,2,Heading 2,3,Chapter Heading,1" </w:instrText>
      </w:r>
      <w:r>
        <w:fldChar w:fldCharType="separate"/>
      </w:r>
      <w:hyperlink w:anchor="_Toc205877592" w:history="1">
        <w:r w:rsidR="00347FC2" w:rsidRPr="004C6ACE">
          <w:rPr>
            <w:rStyle w:val="Hyperlink"/>
            <w:noProof/>
          </w:rPr>
          <w:t>Introduction</w:t>
        </w:r>
        <w:r w:rsidR="00347FC2">
          <w:rPr>
            <w:noProof/>
            <w:webHidden/>
          </w:rPr>
          <w:tab/>
        </w:r>
        <w:r w:rsidR="00347FC2">
          <w:rPr>
            <w:noProof/>
            <w:webHidden/>
          </w:rPr>
          <w:fldChar w:fldCharType="begin"/>
        </w:r>
        <w:r w:rsidR="00347FC2">
          <w:rPr>
            <w:noProof/>
            <w:webHidden/>
          </w:rPr>
          <w:instrText xml:space="preserve"> PAGEREF _Toc205877592 \h </w:instrText>
        </w:r>
        <w:r w:rsidR="00347FC2">
          <w:rPr>
            <w:noProof/>
            <w:webHidden/>
          </w:rPr>
        </w:r>
        <w:r w:rsidR="00347FC2">
          <w:rPr>
            <w:noProof/>
            <w:webHidden/>
          </w:rPr>
          <w:fldChar w:fldCharType="separate"/>
        </w:r>
        <w:r w:rsidR="00347FC2">
          <w:rPr>
            <w:noProof/>
            <w:webHidden/>
          </w:rPr>
          <w:t>1</w:t>
        </w:r>
        <w:r w:rsidR="00347FC2">
          <w:rPr>
            <w:noProof/>
            <w:webHidden/>
          </w:rPr>
          <w:fldChar w:fldCharType="end"/>
        </w:r>
      </w:hyperlink>
    </w:p>
    <w:p w14:paraId="06A7D1F4" w14:textId="77777777" w:rsidR="00347FC2" w:rsidRDefault="00BD5B64">
      <w:pPr>
        <w:pStyle w:val="TOC1"/>
        <w:rPr>
          <w:rFonts w:ascii="Times New Roman" w:hAnsi="Times New Roman"/>
          <w:b w:val="0"/>
          <w:noProof/>
        </w:rPr>
      </w:pPr>
      <w:hyperlink w:anchor="_Toc205877593" w:history="1">
        <w:r w:rsidR="00347FC2" w:rsidRPr="004C6ACE">
          <w:rPr>
            <w:rStyle w:val="Hyperlink"/>
            <w:noProof/>
          </w:rPr>
          <w:t>Inpatient Medications Changes</w:t>
        </w:r>
        <w:r w:rsidR="00347FC2">
          <w:rPr>
            <w:noProof/>
            <w:webHidden/>
          </w:rPr>
          <w:tab/>
        </w:r>
        <w:r w:rsidR="00347FC2">
          <w:rPr>
            <w:noProof/>
            <w:webHidden/>
          </w:rPr>
          <w:fldChar w:fldCharType="begin"/>
        </w:r>
        <w:r w:rsidR="00347FC2">
          <w:rPr>
            <w:noProof/>
            <w:webHidden/>
          </w:rPr>
          <w:instrText xml:space="preserve"> PAGEREF _Toc205877593 \h </w:instrText>
        </w:r>
        <w:r w:rsidR="00347FC2">
          <w:rPr>
            <w:noProof/>
            <w:webHidden/>
          </w:rPr>
        </w:r>
        <w:r w:rsidR="00347FC2">
          <w:rPr>
            <w:noProof/>
            <w:webHidden/>
          </w:rPr>
          <w:fldChar w:fldCharType="separate"/>
        </w:r>
        <w:r w:rsidR="00347FC2">
          <w:rPr>
            <w:noProof/>
            <w:webHidden/>
          </w:rPr>
          <w:t>2</w:t>
        </w:r>
        <w:r w:rsidR="00347FC2">
          <w:rPr>
            <w:noProof/>
            <w:webHidden/>
          </w:rPr>
          <w:fldChar w:fldCharType="end"/>
        </w:r>
      </w:hyperlink>
    </w:p>
    <w:p w14:paraId="6F2E3682" w14:textId="77777777" w:rsidR="00347FC2" w:rsidRDefault="00BD5B64">
      <w:pPr>
        <w:pStyle w:val="TOC1"/>
        <w:rPr>
          <w:rFonts w:ascii="Times New Roman" w:hAnsi="Times New Roman"/>
          <w:b w:val="0"/>
          <w:noProof/>
        </w:rPr>
      </w:pPr>
      <w:hyperlink w:anchor="_Toc205877594" w:history="1">
        <w:r w:rsidR="00347FC2" w:rsidRPr="004C6ACE">
          <w:rPr>
            <w:rStyle w:val="Hyperlink"/>
            <w:noProof/>
          </w:rPr>
          <w:t>Pharmacy Data Management Changes</w:t>
        </w:r>
        <w:r w:rsidR="00347FC2">
          <w:rPr>
            <w:noProof/>
            <w:webHidden/>
          </w:rPr>
          <w:tab/>
        </w:r>
        <w:r w:rsidR="00347FC2">
          <w:rPr>
            <w:noProof/>
            <w:webHidden/>
          </w:rPr>
          <w:fldChar w:fldCharType="begin"/>
        </w:r>
        <w:r w:rsidR="00347FC2">
          <w:rPr>
            <w:noProof/>
            <w:webHidden/>
          </w:rPr>
          <w:instrText xml:space="preserve"> PAGEREF _Toc205877594 \h </w:instrText>
        </w:r>
        <w:r w:rsidR="00347FC2">
          <w:rPr>
            <w:noProof/>
            <w:webHidden/>
          </w:rPr>
        </w:r>
        <w:r w:rsidR="00347FC2">
          <w:rPr>
            <w:noProof/>
            <w:webHidden/>
          </w:rPr>
          <w:fldChar w:fldCharType="separate"/>
        </w:r>
        <w:r w:rsidR="00347FC2">
          <w:rPr>
            <w:noProof/>
            <w:webHidden/>
          </w:rPr>
          <w:t>4</w:t>
        </w:r>
        <w:r w:rsidR="00347FC2">
          <w:rPr>
            <w:noProof/>
            <w:webHidden/>
          </w:rPr>
          <w:fldChar w:fldCharType="end"/>
        </w:r>
      </w:hyperlink>
    </w:p>
    <w:p w14:paraId="5AEE1442" w14:textId="77777777" w:rsidR="00347FC2" w:rsidRDefault="00BD5B64">
      <w:pPr>
        <w:pStyle w:val="TOC1"/>
        <w:rPr>
          <w:rFonts w:ascii="Times New Roman" w:hAnsi="Times New Roman"/>
          <w:b w:val="0"/>
          <w:noProof/>
        </w:rPr>
      </w:pPr>
      <w:hyperlink w:anchor="_Toc205877595" w:history="1">
        <w:r w:rsidR="00347FC2" w:rsidRPr="004C6ACE">
          <w:rPr>
            <w:rStyle w:val="Hyperlink"/>
            <w:noProof/>
          </w:rPr>
          <w:t>Outpatient Pharmacy Changes</w:t>
        </w:r>
        <w:r w:rsidR="00347FC2">
          <w:rPr>
            <w:noProof/>
            <w:webHidden/>
          </w:rPr>
          <w:tab/>
        </w:r>
        <w:r w:rsidR="00347FC2">
          <w:rPr>
            <w:noProof/>
            <w:webHidden/>
          </w:rPr>
          <w:fldChar w:fldCharType="begin"/>
        </w:r>
        <w:r w:rsidR="00347FC2">
          <w:rPr>
            <w:noProof/>
            <w:webHidden/>
          </w:rPr>
          <w:instrText xml:space="preserve"> PAGEREF _Toc205877595 \h </w:instrText>
        </w:r>
        <w:r w:rsidR="00347FC2">
          <w:rPr>
            <w:noProof/>
            <w:webHidden/>
          </w:rPr>
        </w:r>
        <w:r w:rsidR="00347FC2">
          <w:rPr>
            <w:noProof/>
            <w:webHidden/>
          </w:rPr>
          <w:fldChar w:fldCharType="separate"/>
        </w:r>
        <w:r w:rsidR="00347FC2">
          <w:rPr>
            <w:noProof/>
            <w:webHidden/>
          </w:rPr>
          <w:t>5</w:t>
        </w:r>
        <w:r w:rsidR="00347FC2">
          <w:rPr>
            <w:noProof/>
            <w:webHidden/>
          </w:rPr>
          <w:fldChar w:fldCharType="end"/>
        </w:r>
      </w:hyperlink>
    </w:p>
    <w:p w14:paraId="7A8C0BB4" w14:textId="77777777" w:rsidR="00177911" w:rsidRDefault="00177911" w:rsidP="00A729AD">
      <w:r>
        <w:fldChar w:fldCharType="end"/>
      </w:r>
    </w:p>
    <w:p w14:paraId="69A9EF86" w14:textId="77777777" w:rsidR="00177911" w:rsidRDefault="00177911">
      <w:pPr>
        <w:jc w:val="center"/>
        <w:rPr>
          <w:i/>
        </w:rPr>
      </w:pPr>
      <w:r>
        <w:br w:type="page"/>
      </w:r>
      <w:r>
        <w:rPr>
          <w:i/>
        </w:rPr>
        <w:lastRenderedPageBreak/>
        <w:t>(This page included for two-sided copying.)</w:t>
      </w:r>
    </w:p>
    <w:p w14:paraId="3756E0B1" w14:textId="77777777" w:rsidR="00177911" w:rsidRDefault="00177911">
      <w:pPr>
        <w:pStyle w:val="BodyText"/>
        <w:jc w:val="center"/>
      </w:pPr>
    </w:p>
    <w:p w14:paraId="1AF6A731" w14:textId="77777777" w:rsidR="00177911" w:rsidRDefault="00177911">
      <w:pPr>
        <w:pStyle w:val="BodyText"/>
        <w:jc w:val="center"/>
        <w:sectPr w:rsidR="0017791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14:paraId="0378C1D2" w14:textId="77777777" w:rsidR="00177911" w:rsidRDefault="00177911">
      <w:pPr>
        <w:pStyle w:val="ChapterHeading"/>
      </w:pPr>
      <w:bookmarkStart w:id="19" w:name="_Toc72050949"/>
      <w:bookmarkStart w:id="20" w:name="_Toc205877592"/>
      <w:r>
        <w:lastRenderedPageBreak/>
        <w:t>Introduction</w:t>
      </w:r>
      <w:bookmarkEnd w:id="19"/>
      <w:bookmarkEnd w:id="20"/>
    </w:p>
    <w:p w14:paraId="4AB03F8C" w14:textId="77777777" w:rsidR="00C434EF" w:rsidRPr="00CC0D96" w:rsidRDefault="00C434EF" w:rsidP="00467751">
      <w:pPr>
        <w:rPr>
          <w:sz w:val="22"/>
          <w:szCs w:val="22"/>
        </w:rPr>
      </w:pPr>
    </w:p>
    <w:p w14:paraId="6682C8C8" w14:textId="77777777" w:rsidR="00714C73" w:rsidRPr="00203682" w:rsidRDefault="00C978FF" w:rsidP="00467751">
      <w:pPr>
        <w:rPr>
          <w:sz w:val="22"/>
          <w:szCs w:val="22"/>
        </w:rPr>
      </w:pPr>
      <w:r w:rsidRPr="00203682">
        <w:rPr>
          <w:sz w:val="22"/>
          <w:szCs w:val="22"/>
        </w:rPr>
        <w:t xml:space="preserve">The </w:t>
      </w:r>
      <w:r w:rsidR="00203682" w:rsidRPr="00203682">
        <w:rPr>
          <w:sz w:val="22"/>
          <w:szCs w:val="22"/>
        </w:rPr>
        <w:t>Computerized Patient Record System (CPRS) V. 27</w:t>
      </w:r>
      <w:r w:rsidR="00851C1E">
        <w:rPr>
          <w:sz w:val="22"/>
          <w:szCs w:val="22"/>
        </w:rPr>
        <w:t>.0</w:t>
      </w:r>
      <w:r w:rsidR="00203682" w:rsidRPr="00203682">
        <w:rPr>
          <w:sz w:val="22"/>
          <w:szCs w:val="22"/>
        </w:rPr>
        <w:t xml:space="preserve"> Medication Ordering Enhancements </w:t>
      </w:r>
      <w:r w:rsidR="00714C73" w:rsidRPr="00203682">
        <w:rPr>
          <w:sz w:val="22"/>
          <w:szCs w:val="22"/>
        </w:rPr>
        <w:t xml:space="preserve">project </w:t>
      </w:r>
      <w:r w:rsidRPr="00203682">
        <w:rPr>
          <w:sz w:val="22"/>
          <w:szCs w:val="22"/>
        </w:rPr>
        <w:t xml:space="preserve">provides </w:t>
      </w:r>
      <w:r w:rsidR="00714C73" w:rsidRPr="00203682">
        <w:rPr>
          <w:sz w:val="22"/>
          <w:szCs w:val="22"/>
        </w:rPr>
        <w:t xml:space="preserve">modifications and </w:t>
      </w:r>
      <w:r w:rsidRPr="00203682">
        <w:rPr>
          <w:sz w:val="22"/>
          <w:szCs w:val="22"/>
        </w:rPr>
        <w:t xml:space="preserve">new functionality for the </w:t>
      </w:r>
      <w:r w:rsidR="00714C73" w:rsidRPr="00203682">
        <w:rPr>
          <w:sz w:val="22"/>
          <w:szCs w:val="22"/>
        </w:rPr>
        <w:t>following Pharmacy applications</w:t>
      </w:r>
      <w:r w:rsidR="00A13F8A">
        <w:rPr>
          <w:sz w:val="22"/>
          <w:szCs w:val="22"/>
        </w:rPr>
        <w:t>:</w:t>
      </w:r>
    </w:p>
    <w:p w14:paraId="425D8237" w14:textId="77777777" w:rsidR="00714C73" w:rsidRDefault="00714C73" w:rsidP="00467751">
      <w:pPr>
        <w:rPr>
          <w:sz w:val="22"/>
          <w:szCs w:val="22"/>
        </w:rPr>
      </w:pPr>
    </w:p>
    <w:p w14:paraId="18593E7E" w14:textId="77777777" w:rsidR="00714C73" w:rsidRDefault="00C978FF" w:rsidP="00714C73">
      <w:pPr>
        <w:numPr>
          <w:ilvl w:val="0"/>
          <w:numId w:val="22"/>
        </w:numPr>
        <w:rPr>
          <w:sz w:val="22"/>
          <w:szCs w:val="22"/>
        </w:rPr>
      </w:pPr>
      <w:r w:rsidRPr="00CC0D96">
        <w:rPr>
          <w:sz w:val="22"/>
          <w:szCs w:val="22"/>
        </w:rPr>
        <w:t>Inpatient Medications</w:t>
      </w:r>
      <w:r w:rsidR="000374F5">
        <w:rPr>
          <w:sz w:val="22"/>
          <w:szCs w:val="22"/>
        </w:rPr>
        <w:t xml:space="preserve"> V. 5</w:t>
      </w:r>
      <w:r w:rsidR="00851C1E">
        <w:rPr>
          <w:sz w:val="22"/>
          <w:szCs w:val="22"/>
        </w:rPr>
        <w:t>.0</w:t>
      </w:r>
    </w:p>
    <w:p w14:paraId="32BF1854" w14:textId="77777777" w:rsidR="00203682" w:rsidRDefault="00203682" w:rsidP="00203682">
      <w:pPr>
        <w:numPr>
          <w:ilvl w:val="0"/>
          <w:numId w:val="22"/>
        </w:numPr>
        <w:rPr>
          <w:sz w:val="22"/>
          <w:szCs w:val="22"/>
        </w:rPr>
      </w:pPr>
      <w:r w:rsidRPr="00CC0D96">
        <w:rPr>
          <w:sz w:val="22"/>
          <w:szCs w:val="22"/>
        </w:rPr>
        <w:t xml:space="preserve">Pharmacy Data Management (PDM) </w:t>
      </w:r>
      <w:r w:rsidR="000374F5">
        <w:rPr>
          <w:sz w:val="22"/>
          <w:szCs w:val="22"/>
        </w:rPr>
        <w:t>V. 1</w:t>
      </w:r>
      <w:r w:rsidR="00851C1E">
        <w:rPr>
          <w:sz w:val="22"/>
          <w:szCs w:val="22"/>
        </w:rPr>
        <w:t>.0</w:t>
      </w:r>
    </w:p>
    <w:p w14:paraId="68151CF7" w14:textId="77777777" w:rsidR="00714C73" w:rsidRDefault="00714C73" w:rsidP="00714C73">
      <w:pPr>
        <w:numPr>
          <w:ilvl w:val="0"/>
          <w:numId w:val="22"/>
        </w:numPr>
        <w:rPr>
          <w:sz w:val="22"/>
          <w:szCs w:val="22"/>
        </w:rPr>
      </w:pPr>
      <w:r>
        <w:rPr>
          <w:sz w:val="22"/>
          <w:szCs w:val="22"/>
        </w:rPr>
        <w:t>Outpatient Pharmacy</w:t>
      </w:r>
      <w:r w:rsidR="000374F5">
        <w:rPr>
          <w:sz w:val="22"/>
          <w:szCs w:val="22"/>
        </w:rPr>
        <w:t xml:space="preserve"> V. 7</w:t>
      </w:r>
      <w:r w:rsidR="00851C1E">
        <w:rPr>
          <w:sz w:val="22"/>
          <w:szCs w:val="22"/>
        </w:rPr>
        <w:t>.0</w:t>
      </w:r>
    </w:p>
    <w:p w14:paraId="0D051064" w14:textId="77777777" w:rsidR="008262A6" w:rsidRPr="00CC0D96" w:rsidRDefault="008262A6" w:rsidP="00467751">
      <w:pPr>
        <w:rPr>
          <w:sz w:val="22"/>
          <w:szCs w:val="22"/>
        </w:rPr>
      </w:pPr>
    </w:p>
    <w:p w14:paraId="16528BF2" w14:textId="77777777" w:rsidR="00C978FF" w:rsidRPr="00CC0D96" w:rsidRDefault="00C978FF" w:rsidP="00C978FF">
      <w:pPr>
        <w:rPr>
          <w:sz w:val="22"/>
          <w:szCs w:val="22"/>
        </w:rPr>
      </w:pPr>
      <w:r w:rsidRPr="00CC0D96">
        <w:rPr>
          <w:sz w:val="22"/>
          <w:szCs w:val="22"/>
        </w:rPr>
        <w:t xml:space="preserve">The scope of this project includes software packages that interact to track medications from ordering to pharmacy dispensing and finally administration to the patient. The changes in these packages </w:t>
      </w:r>
      <w:r w:rsidR="00714C73">
        <w:rPr>
          <w:sz w:val="22"/>
          <w:szCs w:val="22"/>
        </w:rPr>
        <w:t>are</w:t>
      </w:r>
      <w:r w:rsidRPr="00CC0D96">
        <w:rPr>
          <w:sz w:val="22"/>
          <w:szCs w:val="22"/>
        </w:rPr>
        <w:t xml:space="preserve"> defined as a team to provide safe transmission for medication orders from provider to pharmacist to nurse to patient.</w:t>
      </w:r>
    </w:p>
    <w:p w14:paraId="77CF7E8E" w14:textId="77777777" w:rsidR="00722B91" w:rsidRPr="00CC0D96" w:rsidRDefault="00722B91" w:rsidP="00C978FF">
      <w:pPr>
        <w:rPr>
          <w:sz w:val="22"/>
          <w:szCs w:val="22"/>
        </w:rPr>
      </w:pPr>
    </w:p>
    <w:p w14:paraId="6E36FDE7" w14:textId="77777777" w:rsidR="00722B91" w:rsidRPr="00CC0D96" w:rsidRDefault="00722B91" w:rsidP="00C978FF">
      <w:pPr>
        <w:rPr>
          <w:sz w:val="22"/>
          <w:szCs w:val="22"/>
        </w:rPr>
      </w:pPr>
      <w:r w:rsidRPr="00CC0D96">
        <w:rPr>
          <w:sz w:val="22"/>
          <w:szCs w:val="22"/>
        </w:rPr>
        <w:t>The CPRS V. 27</w:t>
      </w:r>
      <w:r w:rsidR="00851C1E">
        <w:rPr>
          <w:sz w:val="22"/>
          <w:szCs w:val="22"/>
        </w:rPr>
        <w:t>.0</w:t>
      </w:r>
      <w:r w:rsidRPr="00CC0D96">
        <w:rPr>
          <w:sz w:val="22"/>
          <w:szCs w:val="22"/>
        </w:rPr>
        <w:t xml:space="preserve"> </w:t>
      </w:r>
      <w:r w:rsidR="00714C73">
        <w:rPr>
          <w:sz w:val="22"/>
          <w:szCs w:val="22"/>
        </w:rPr>
        <w:t>e</w:t>
      </w:r>
      <w:r w:rsidR="00714C73" w:rsidRPr="00CC0D96">
        <w:rPr>
          <w:sz w:val="22"/>
          <w:szCs w:val="22"/>
        </w:rPr>
        <w:t xml:space="preserve">nhancements </w:t>
      </w:r>
      <w:r w:rsidRPr="00CC0D96">
        <w:rPr>
          <w:sz w:val="22"/>
          <w:szCs w:val="22"/>
        </w:rPr>
        <w:t xml:space="preserve">support the overall efforts of the Veterans Health Administration (VHA) to enhance patient safety, in conjunction with the establishment of the </w:t>
      </w:r>
      <w:smartTag w:uri="urn:schemas-microsoft-com:office:smarttags" w:element="place">
        <w:smartTag w:uri="urn:schemas-microsoft-com:office:smarttags" w:element="PlaceName">
          <w:r w:rsidRPr="00CC0D96">
            <w:rPr>
              <w:sz w:val="22"/>
              <w:szCs w:val="22"/>
            </w:rPr>
            <w:t>National</w:t>
          </w:r>
        </w:smartTag>
        <w:r w:rsidRPr="00CC0D96">
          <w:rPr>
            <w:sz w:val="22"/>
            <w:szCs w:val="22"/>
          </w:rPr>
          <w:t xml:space="preserve"> </w:t>
        </w:r>
        <w:smartTag w:uri="urn:schemas-microsoft-com:office:smarttags" w:element="PlaceType">
          <w:r w:rsidRPr="00CC0D96">
            <w:rPr>
              <w:sz w:val="22"/>
              <w:szCs w:val="22"/>
            </w:rPr>
            <w:t>Center</w:t>
          </w:r>
        </w:smartTag>
      </w:smartTag>
      <w:r w:rsidRPr="00CC0D96">
        <w:rPr>
          <w:sz w:val="22"/>
          <w:szCs w:val="22"/>
        </w:rPr>
        <w:t xml:space="preserve"> for Patient Safety (NCPS) and </w:t>
      </w:r>
      <w:r w:rsidR="00714C73">
        <w:rPr>
          <w:sz w:val="22"/>
          <w:szCs w:val="22"/>
        </w:rPr>
        <w:t>c</w:t>
      </w:r>
      <w:r w:rsidR="00714C73" w:rsidRPr="00CC0D96">
        <w:rPr>
          <w:sz w:val="22"/>
          <w:szCs w:val="22"/>
        </w:rPr>
        <w:t xml:space="preserve">omputerized </w:t>
      </w:r>
      <w:r w:rsidRPr="00CC0D96">
        <w:rPr>
          <w:sz w:val="22"/>
          <w:szCs w:val="22"/>
        </w:rPr>
        <w:t>initiatives. The CPRS V. 27</w:t>
      </w:r>
      <w:r w:rsidR="00851C1E">
        <w:rPr>
          <w:sz w:val="22"/>
          <w:szCs w:val="22"/>
        </w:rPr>
        <w:t>.0</w:t>
      </w:r>
      <w:r w:rsidRPr="00CC0D96">
        <w:rPr>
          <w:sz w:val="22"/>
          <w:szCs w:val="22"/>
        </w:rPr>
        <w:t xml:space="preserve"> </w:t>
      </w:r>
      <w:r w:rsidR="00714C73">
        <w:rPr>
          <w:sz w:val="22"/>
          <w:szCs w:val="22"/>
        </w:rPr>
        <w:t>e</w:t>
      </w:r>
      <w:r w:rsidR="00714C73" w:rsidRPr="00CC0D96">
        <w:rPr>
          <w:sz w:val="22"/>
          <w:szCs w:val="22"/>
        </w:rPr>
        <w:t xml:space="preserve">nhancements </w:t>
      </w:r>
      <w:r w:rsidRPr="00CC0D96">
        <w:rPr>
          <w:sz w:val="22"/>
          <w:szCs w:val="22"/>
        </w:rPr>
        <w:t>address user issues as identified by Inpatient Medications</w:t>
      </w:r>
      <w:r w:rsidR="0098479B">
        <w:rPr>
          <w:sz w:val="22"/>
          <w:szCs w:val="22"/>
        </w:rPr>
        <w:t xml:space="preserve"> workgroups</w:t>
      </w:r>
      <w:r w:rsidRPr="00CC0D96">
        <w:rPr>
          <w:sz w:val="22"/>
          <w:szCs w:val="22"/>
        </w:rPr>
        <w:t xml:space="preserve">, </w:t>
      </w:r>
      <w:r w:rsidR="00714C73">
        <w:rPr>
          <w:sz w:val="22"/>
          <w:szCs w:val="22"/>
        </w:rPr>
        <w:t xml:space="preserve">the </w:t>
      </w:r>
      <w:r w:rsidRPr="00CC0D96">
        <w:rPr>
          <w:sz w:val="22"/>
          <w:szCs w:val="22"/>
        </w:rPr>
        <w:t xml:space="preserve">CPRS technical team, </w:t>
      </w:r>
      <w:r w:rsidR="00714C73">
        <w:rPr>
          <w:sz w:val="22"/>
          <w:szCs w:val="22"/>
        </w:rPr>
        <w:t xml:space="preserve">the </w:t>
      </w:r>
      <w:r w:rsidRPr="00CC0D96">
        <w:rPr>
          <w:sz w:val="22"/>
          <w:szCs w:val="22"/>
        </w:rPr>
        <w:t xml:space="preserve">CPRS Clinical </w:t>
      </w:r>
      <w:r w:rsidR="00714C73">
        <w:rPr>
          <w:sz w:val="22"/>
          <w:szCs w:val="22"/>
        </w:rPr>
        <w:t>w</w:t>
      </w:r>
      <w:r w:rsidR="00714C73" w:rsidRPr="00CC0D96">
        <w:rPr>
          <w:sz w:val="22"/>
          <w:szCs w:val="22"/>
        </w:rPr>
        <w:t>orkgroup</w:t>
      </w:r>
      <w:r w:rsidRPr="00CC0D96">
        <w:rPr>
          <w:sz w:val="22"/>
          <w:szCs w:val="22"/>
        </w:rPr>
        <w:t xml:space="preserve">, CPRS test sites and other user groups. These functional workgroups, comprised of </w:t>
      </w:r>
      <w:r w:rsidR="00714C73">
        <w:rPr>
          <w:sz w:val="22"/>
          <w:szCs w:val="22"/>
        </w:rPr>
        <w:t>n</w:t>
      </w:r>
      <w:r w:rsidR="00714C73" w:rsidRPr="00CC0D96">
        <w:rPr>
          <w:sz w:val="22"/>
          <w:szCs w:val="22"/>
        </w:rPr>
        <w:t>urs</w:t>
      </w:r>
      <w:r w:rsidR="00BE6498">
        <w:rPr>
          <w:sz w:val="22"/>
          <w:szCs w:val="22"/>
        </w:rPr>
        <w:t>e</w:t>
      </w:r>
      <w:r w:rsidR="00714C73">
        <w:rPr>
          <w:sz w:val="22"/>
          <w:szCs w:val="22"/>
        </w:rPr>
        <w:t>s</w:t>
      </w:r>
      <w:r w:rsidRPr="00CC0D96">
        <w:rPr>
          <w:sz w:val="22"/>
          <w:szCs w:val="22"/>
        </w:rPr>
        <w:t xml:space="preserve">, </w:t>
      </w:r>
      <w:r w:rsidR="00714C73">
        <w:rPr>
          <w:sz w:val="22"/>
          <w:szCs w:val="22"/>
        </w:rPr>
        <w:t>p</w:t>
      </w:r>
      <w:r w:rsidR="00714C73" w:rsidRPr="00CC0D96">
        <w:rPr>
          <w:sz w:val="22"/>
          <w:szCs w:val="22"/>
        </w:rPr>
        <w:t>hysicians</w:t>
      </w:r>
      <w:r w:rsidR="007D1DC6">
        <w:rPr>
          <w:sz w:val="22"/>
          <w:szCs w:val="22"/>
        </w:rPr>
        <w:t>,</w:t>
      </w:r>
      <w:r w:rsidRPr="00CC0D96">
        <w:rPr>
          <w:sz w:val="22"/>
          <w:szCs w:val="22"/>
        </w:rPr>
        <w:t xml:space="preserve"> and </w:t>
      </w:r>
      <w:r w:rsidR="00F95F72">
        <w:rPr>
          <w:sz w:val="22"/>
          <w:szCs w:val="22"/>
        </w:rPr>
        <w:t>p</w:t>
      </w:r>
      <w:r w:rsidRPr="00CC0D96">
        <w:rPr>
          <w:sz w:val="22"/>
          <w:szCs w:val="22"/>
        </w:rPr>
        <w:t>harmac</w:t>
      </w:r>
      <w:r w:rsidR="0098479B">
        <w:rPr>
          <w:sz w:val="22"/>
          <w:szCs w:val="22"/>
        </w:rPr>
        <w:t>ists</w:t>
      </w:r>
      <w:r w:rsidRPr="00CC0D96">
        <w:rPr>
          <w:sz w:val="22"/>
          <w:szCs w:val="22"/>
        </w:rPr>
        <w:t xml:space="preserve">, reviewed the findings, intended to provide stakeholders with requested functionality to enhance safety and provide patient care. </w:t>
      </w:r>
    </w:p>
    <w:p w14:paraId="4EB76B8C" w14:textId="77777777" w:rsidR="008262A6" w:rsidRPr="00CC0D96" w:rsidRDefault="008262A6" w:rsidP="00467751">
      <w:pPr>
        <w:rPr>
          <w:sz w:val="22"/>
          <w:szCs w:val="22"/>
        </w:rPr>
      </w:pPr>
    </w:p>
    <w:p w14:paraId="6DA5B199" w14:textId="77777777" w:rsidR="00C434EF" w:rsidRPr="00CC0D96" w:rsidRDefault="00C434EF" w:rsidP="00467751">
      <w:pPr>
        <w:rPr>
          <w:sz w:val="22"/>
          <w:szCs w:val="22"/>
        </w:rPr>
      </w:pPr>
      <w:r w:rsidRPr="00CC0D96">
        <w:rPr>
          <w:sz w:val="22"/>
          <w:szCs w:val="22"/>
        </w:rPr>
        <w:t>Th</w:t>
      </w:r>
      <w:r w:rsidR="00C978FF" w:rsidRPr="00CC0D96">
        <w:rPr>
          <w:sz w:val="22"/>
          <w:szCs w:val="22"/>
        </w:rPr>
        <w:t xml:space="preserve">e following </w:t>
      </w:r>
      <w:r w:rsidRPr="00CC0D96">
        <w:rPr>
          <w:sz w:val="22"/>
          <w:szCs w:val="22"/>
        </w:rPr>
        <w:t xml:space="preserve">patches </w:t>
      </w:r>
      <w:r w:rsidR="00CC0D96" w:rsidRPr="00CC0D96">
        <w:rPr>
          <w:sz w:val="22"/>
          <w:szCs w:val="22"/>
        </w:rPr>
        <w:t xml:space="preserve">are included in this CPRS </w:t>
      </w:r>
      <w:r w:rsidR="00A13F8A">
        <w:rPr>
          <w:sz w:val="22"/>
          <w:szCs w:val="22"/>
        </w:rPr>
        <w:t xml:space="preserve">V. 27.0 </w:t>
      </w:r>
      <w:r w:rsidR="00CC0D96" w:rsidRPr="00CC0D96">
        <w:rPr>
          <w:sz w:val="22"/>
          <w:szCs w:val="22"/>
        </w:rPr>
        <w:t>release</w:t>
      </w:r>
      <w:r w:rsidR="00A13F8A">
        <w:rPr>
          <w:sz w:val="22"/>
          <w:szCs w:val="22"/>
        </w:rPr>
        <w:t>:</w:t>
      </w:r>
      <w:r w:rsidRPr="00CC0D96">
        <w:rPr>
          <w:sz w:val="22"/>
          <w:szCs w:val="22"/>
        </w:rPr>
        <w:t xml:space="preserve"> </w:t>
      </w:r>
    </w:p>
    <w:p w14:paraId="089B2F53" w14:textId="77777777" w:rsidR="00C434EF" w:rsidRPr="00CC0D96" w:rsidRDefault="00C434EF" w:rsidP="00467751">
      <w:pPr>
        <w:rPr>
          <w:sz w:val="22"/>
          <w:szCs w:val="22"/>
        </w:rPr>
      </w:pPr>
    </w:p>
    <w:p w14:paraId="447336A1" w14:textId="77777777" w:rsidR="002D0F32" w:rsidRPr="00CC0D96" w:rsidRDefault="002D0F32" w:rsidP="00D73947">
      <w:pPr>
        <w:numPr>
          <w:ilvl w:val="0"/>
          <w:numId w:val="15"/>
        </w:numPr>
        <w:rPr>
          <w:sz w:val="22"/>
          <w:szCs w:val="22"/>
        </w:rPr>
      </w:pPr>
      <w:r w:rsidRPr="00CC0D96">
        <w:rPr>
          <w:sz w:val="22"/>
          <w:szCs w:val="22"/>
        </w:rPr>
        <w:t xml:space="preserve">PSJ*5*134-Provides updated functionality for Inpatient </w:t>
      </w:r>
      <w:r w:rsidR="00896137" w:rsidRPr="00CC0D96">
        <w:rPr>
          <w:sz w:val="22"/>
          <w:szCs w:val="22"/>
        </w:rPr>
        <w:t>Medications</w:t>
      </w:r>
      <w:r w:rsidR="00D73947">
        <w:rPr>
          <w:sz w:val="22"/>
          <w:szCs w:val="22"/>
        </w:rPr>
        <w:t xml:space="preserve"> V. 5</w:t>
      </w:r>
      <w:r w:rsidR="00851C1E">
        <w:rPr>
          <w:sz w:val="22"/>
          <w:szCs w:val="22"/>
        </w:rPr>
        <w:t>.0</w:t>
      </w:r>
    </w:p>
    <w:p w14:paraId="1303902A" w14:textId="77777777" w:rsidR="001D6B4D" w:rsidRPr="00CC0D96" w:rsidRDefault="001D6B4D">
      <w:pPr>
        <w:numPr>
          <w:ilvl w:val="0"/>
          <w:numId w:val="15"/>
        </w:numPr>
        <w:rPr>
          <w:sz w:val="22"/>
          <w:szCs w:val="22"/>
        </w:rPr>
      </w:pPr>
      <w:r w:rsidRPr="00CC0D96">
        <w:rPr>
          <w:sz w:val="22"/>
          <w:szCs w:val="22"/>
        </w:rPr>
        <w:t>PSS*1*94-Provides updated functionality for PDM</w:t>
      </w:r>
      <w:r w:rsidR="00D73947">
        <w:rPr>
          <w:sz w:val="22"/>
          <w:szCs w:val="22"/>
        </w:rPr>
        <w:t xml:space="preserve"> V. 1</w:t>
      </w:r>
      <w:r w:rsidR="00851C1E">
        <w:rPr>
          <w:sz w:val="22"/>
          <w:szCs w:val="22"/>
        </w:rPr>
        <w:t>.0</w:t>
      </w:r>
    </w:p>
    <w:p w14:paraId="0ABE4E4A" w14:textId="77777777" w:rsidR="00177911" w:rsidRPr="00CC0D96" w:rsidRDefault="001D6B4D" w:rsidP="001D6B4D">
      <w:pPr>
        <w:numPr>
          <w:ilvl w:val="0"/>
          <w:numId w:val="15"/>
        </w:numPr>
        <w:rPr>
          <w:sz w:val="22"/>
          <w:szCs w:val="22"/>
        </w:rPr>
      </w:pPr>
      <w:r w:rsidRPr="00CC0D96">
        <w:rPr>
          <w:sz w:val="22"/>
          <w:szCs w:val="22"/>
        </w:rPr>
        <w:t>PSO*7*225</w:t>
      </w:r>
      <w:r w:rsidR="00722B91" w:rsidRPr="00CC0D96">
        <w:rPr>
          <w:sz w:val="22"/>
          <w:szCs w:val="22"/>
        </w:rPr>
        <w:t>-Provides updated functionality for Outpatient Pharmacy</w:t>
      </w:r>
      <w:r w:rsidR="00D73947">
        <w:rPr>
          <w:sz w:val="22"/>
          <w:szCs w:val="22"/>
        </w:rPr>
        <w:t xml:space="preserve"> V. 7</w:t>
      </w:r>
      <w:r w:rsidR="00851C1E">
        <w:rPr>
          <w:sz w:val="22"/>
          <w:szCs w:val="22"/>
        </w:rPr>
        <w:t>.0</w:t>
      </w:r>
    </w:p>
    <w:p w14:paraId="41CE14BF" w14:textId="77777777" w:rsidR="00B655FE" w:rsidRDefault="00DC612B" w:rsidP="00B655FE">
      <w:pPr>
        <w:pStyle w:val="ChapterHeading"/>
      </w:pPr>
      <w:bookmarkStart w:id="21" w:name="_Toc69205025"/>
      <w:bookmarkStart w:id="22" w:name="_Toc72050954"/>
      <w:r>
        <w:br w:type="page"/>
      </w:r>
      <w:bookmarkStart w:id="23" w:name="_Toc205877593"/>
      <w:r w:rsidR="002D0F32">
        <w:lastRenderedPageBreak/>
        <w:t>Inpatient Medication</w:t>
      </w:r>
      <w:r w:rsidR="00094B11">
        <w:t>s</w:t>
      </w:r>
      <w:r w:rsidR="002D0F32">
        <w:t xml:space="preserve"> </w:t>
      </w:r>
      <w:r w:rsidR="00AF3204">
        <w:t>Changes</w:t>
      </w:r>
      <w:bookmarkEnd w:id="23"/>
    </w:p>
    <w:p w14:paraId="19FEAF24" w14:textId="77777777" w:rsidR="00B655FE" w:rsidRDefault="00B655FE" w:rsidP="00B655FE"/>
    <w:p w14:paraId="5A91C40E" w14:textId="77777777" w:rsidR="002D0F32" w:rsidRPr="00ED5C9E" w:rsidRDefault="002D0F32" w:rsidP="002D0F32">
      <w:pPr>
        <w:rPr>
          <w:sz w:val="22"/>
          <w:szCs w:val="22"/>
        </w:rPr>
      </w:pPr>
      <w:r w:rsidRPr="00ED5C9E">
        <w:rPr>
          <w:sz w:val="22"/>
          <w:szCs w:val="22"/>
        </w:rPr>
        <w:t>Inpatient Medication</w:t>
      </w:r>
      <w:r w:rsidR="00094B11" w:rsidRPr="00ED5C9E">
        <w:rPr>
          <w:sz w:val="22"/>
          <w:szCs w:val="22"/>
        </w:rPr>
        <w:t>s</w:t>
      </w:r>
      <w:r w:rsidRPr="00ED5C9E">
        <w:rPr>
          <w:sz w:val="22"/>
          <w:szCs w:val="22"/>
        </w:rPr>
        <w:t xml:space="preserve"> </w:t>
      </w:r>
      <w:r w:rsidR="008F1206">
        <w:rPr>
          <w:sz w:val="22"/>
          <w:szCs w:val="22"/>
        </w:rPr>
        <w:t>c</w:t>
      </w:r>
      <w:r w:rsidRPr="00ED5C9E">
        <w:rPr>
          <w:sz w:val="22"/>
          <w:szCs w:val="22"/>
        </w:rPr>
        <w:t>hanges consist of the following features</w:t>
      </w:r>
      <w:r w:rsidR="00A13F8A">
        <w:rPr>
          <w:sz w:val="22"/>
          <w:szCs w:val="22"/>
        </w:rPr>
        <w:t>:</w:t>
      </w:r>
    </w:p>
    <w:p w14:paraId="251B2DF8" w14:textId="77777777" w:rsidR="002D0F32" w:rsidRPr="00ED5C9E" w:rsidRDefault="002D0F32" w:rsidP="002D0F32">
      <w:pPr>
        <w:rPr>
          <w:sz w:val="22"/>
          <w:szCs w:val="22"/>
        </w:rPr>
      </w:pPr>
    </w:p>
    <w:p w14:paraId="1EBF579D" w14:textId="77777777" w:rsidR="00B655FE" w:rsidRDefault="00CC0D96" w:rsidP="00B655FE">
      <w:pPr>
        <w:numPr>
          <w:ilvl w:val="0"/>
          <w:numId w:val="14"/>
        </w:numPr>
        <w:rPr>
          <w:sz w:val="22"/>
          <w:szCs w:val="22"/>
        </w:rPr>
      </w:pPr>
      <w:r w:rsidRPr="00ED5C9E">
        <w:rPr>
          <w:sz w:val="22"/>
          <w:szCs w:val="22"/>
        </w:rPr>
        <w:t xml:space="preserve">The </w:t>
      </w:r>
      <w:smartTag w:uri="urn:schemas-microsoft-com:office:smarttags" w:element="Street">
        <w:smartTag w:uri="urn:schemas-microsoft-com:office:smarttags" w:element="address">
          <w:r w:rsidR="00B655FE" w:rsidRPr="00ED5C9E">
            <w:rPr>
              <w:sz w:val="22"/>
              <w:szCs w:val="22"/>
            </w:rPr>
            <w:t>Medication Route</w:t>
          </w:r>
        </w:smartTag>
      </w:smartTag>
      <w:r w:rsidR="00B655FE" w:rsidRPr="00ED5C9E">
        <w:rPr>
          <w:sz w:val="22"/>
          <w:szCs w:val="22"/>
        </w:rPr>
        <w:t xml:space="preserve"> provided by CPRS </w:t>
      </w:r>
      <w:r w:rsidR="00F417FD" w:rsidRPr="00ED5C9E">
        <w:rPr>
          <w:sz w:val="22"/>
          <w:szCs w:val="22"/>
        </w:rPr>
        <w:t xml:space="preserve">is applied </w:t>
      </w:r>
      <w:r w:rsidR="00B655FE" w:rsidRPr="00ED5C9E">
        <w:rPr>
          <w:sz w:val="22"/>
          <w:szCs w:val="22"/>
        </w:rPr>
        <w:t>as the default when finishing an IV order. The system also transmit</w:t>
      </w:r>
      <w:r w:rsidR="002D0F32" w:rsidRPr="00ED5C9E">
        <w:rPr>
          <w:sz w:val="22"/>
          <w:szCs w:val="22"/>
        </w:rPr>
        <w:t>s</w:t>
      </w:r>
      <w:r w:rsidR="00B655FE" w:rsidRPr="00ED5C9E">
        <w:rPr>
          <w:sz w:val="22"/>
          <w:szCs w:val="22"/>
        </w:rPr>
        <w:t xml:space="preserve"> any updates to a specific order’s </w:t>
      </w:r>
      <w:smartTag w:uri="urn:schemas-microsoft-com:office:smarttags" w:element="Street">
        <w:smartTag w:uri="urn:schemas-microsoft-com:office:smarttags" w:element="address">
          <w:r w:rsidR="00B655FE" w:rsidRPr="00ED5C9E">
            <w:rPr>
              <w:sz w:val="22"/>
              <w:szCs w:val="22"/>
            </w:rPr>
            <w:t>Medication Route</w:t>
          </w:r>
        </w:smartTag>
      </w:smartTag>
      <w:r w:rsidR="00B655FE" w:rsidRPr="00ED5C9E">
        <w:rPr>
          <w:sz w:val="22"/>
          <w:szCs w:val="22"/>
        </w:rPr>
        <w:t xml:space="preserve"> to CPRS </w:t>
      </w:r>
      <w:r w:rsidR="002D0F32" w:rsidRPr="00ED5C9E">
        <w:rPr>
          <w:sz w:val="22"/>
          <w:szCs w:val="22"/>
        </w:rPr>
        <w:t xml:space="preserve">using </w:t>
      </w:r>
      <w:r w:rsidR="00B655FE" w:rsidRPr="00ED5C9E">
        <w:rPr>
          <w:sz w:val="22"/>
          <w:szCs w:val="22"/>
        </w:rPr>
        <w:t>current HL7 messaging strategies.</w:t>
      </w:r>
    </w:p>
    <w:p w14:paraId="2D90F7AE" w14:textId="77777777" w:rsidR="00F7562F" w:rsidRDefault="00F7562F" w:rsidP="00F7562F">
      <w:pPr>
        <w:rPr>
          <w:sz w:val="22"/>
          <w:szCs w:val="22"/>
        </w:rPr>
      </w:pPr>
    </w:p>
    <w:p w14:paraId="2D7A994A" w14:textId="77777777" w:rsidR="00F7562F" w:rsidRPr="00F7562F" w:rsidRDefault="00F7562F" w:rsidP="00F7562F">
      <w:pPr>
        <w:numPr>
          <w:ilvl w:val="0"/>
          <w:numId w:val="14"/>
        </w:numPr>
        <w:rPr>
          <w:sz w:val="22"/>
          <w:szCs w:val="22"/>
        </w:rPr>
      </w:pPr>
      <w:r w:rsidRPr="00F7562F">
        <w:rPr>
          <w:sz w:val="22"/>
          <w:szCs w:val="22"/>
        </w:rPr>
        <w:t xml:space="preserve">Standard HL7 field delimiters represented by the “~ , &amp;, | ” (tilde, ampersand, pipe) characters as well as the commonly used </w:t>
      </w:r>
      <w:smartTag w:uri="urn:schemas-microsoft-com:office:smarttags" w:element="place">
        <w:r w:rsidRPr="00F7562F">
          <w:rPr>
            <w:sz w:val="22"/>
            <w:szCs w:val="22"/>
          </w:rPr>
          <w:t>VistA</w:t>
        </w:r>
      </w:smartTag>
      <w:r w:rsidRPr="00F7562F">
        <w:rPr>
          <w:sz w:val="22"/>
          <w:szCs w:val="22"/>
        </w:rPr>
        <w:t xml:space="preserve"> “^” (caret) are sometimes needed by users of Inpatient Medications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535785DF" w14:textId="77777777" w:rsidR="00F7562F" w:rsidRPr="00F7562F" w:rsidRDefault="00F7562F" w:rsidP="00F7562F">
      <w:pPr>
        <w:rPr>
          <w:sz w:val="22"/>
          <w:szCs w:val="22"/>
        </w:rPr>
      </w:pPr>
    </w:p>
    <w:p w14:paraId="5FB79B9E" w14:textId="77777777" w:rsidR="00F7562F" w:rsidRPr="00F7562F" w:rsidRDefault="00A13F8A" w:rsidP="00F7562F">
      <w:pPr>
        <w:ind w:left="720"/>
        <w:rPr>
          <w:sz w:val="22"/>
          <w:szCs w:val="22"/>
        </w:rPr>
      </w:pPr>
      <w:r>
        <w:rPr>
          <w:sz w:val="22"/>
          <w:szCs w:val="22"/>
        </w:rPr>
        <w:t>To correct this issue</w:t>
      </w:r>
      <w:r w:rsidR="00F7562F" w:rsidRPr="00F7562F">
        <w:rPr>
          <w:sz w:val="22"/>
          <w:szCs w:val="22"/>
        </w:rPr>
        <w:t xml:space="preserve">, special escaping characters are provided by the Inpatient Medications package to allow users to complete the ordering process. See the </w:t>
      </w:r>
      <w:r w:rsidR="00F7562F" w:rsidRPr="00F7562F">
        <w:rPr>
          <w:i/>
          <w:sz w:val="22"/>
          <w:szCs w:val="22"/>
        </w:rPr>
        <w:t>Inpatient Medications Technical Manual/ Security Guide</w:t>
      </w:r>
      <w:r w:rsidR="00F7562F" w:rsidRPr="00F7562F">
        <w:rPr>
          <w:sz w:val="22"/>
          <w:szCs w:val="22"/>
        </w:rPr>
        <w:t xml:space="preserve"> for details.</w:t>
      </w:r>
    </w:p>
    <w:p w14:paraId="21D9F3E9" w14:textId="77777777" w:rsidR="00B655FE" w:rsidRPr="00ED5C9E" w:rsidRDefault="00B655FE" w:rsidP="00F7562F">
      <w:pPr>
        <w:rPr>
          <w:sz w:val="22"/>
          <w:szCs w:val="22"/>
        </w:rPr>
      </w:pPr>
    </w:p>
    <w:p w14:paraId="416F009F" w14:textId="77777777" w:rsidR="00BF2382" w:rsidRPr="00ED5C9E" w:rsidRDefault="00107027" w:rsidP="00BF2382">
      <w:pPr>
        <w:numPr>
          <w:ilvl w:val="0"/>
          <w:numId w:val="14"/>
        </w:numPr>
        <w:rPr>
          <w:sz w:val="22"/>
          <w:szCs w:val="22"/>
        </w:rPr>
      </w:pPr>
      <w:r w:rsidRPr="00ED5C9E">
        <w:rPr>
          <w:bCs/>
          <w:sz w:val="22"/>
          <w:szCs w:val="22"/>
        </w:rPr>
        <w:t xml:space="preserve">The following </w:t>
      </w:r>
      <w:r w:rsidR="00BF2382" w:rsidRPr="00ED5C9E">
        <w:rPr>
          <w:bCs/>
          <w:sz w:val="22"/>
          <w:szCs w:val="22"/>
        </w:rPr>
        <w:t>Inpatient</w:t>
      </w:r>
      <w:r w:rsidR="00BF2382" w:rsidRPr="00ED5C9E">
        <w:rPr>
          <w:rStyle w:val="Strong"/>
          <w:b w:val="0"/>
          <w:sz w:val="22"/>
          <w:szCs w:val="22"/>
        </w:rPr>
        <w:t xml:space="preserve"> Medications IV Type changes for infusion orders received from CPRS</w:t>
      </w:r>
      <w:r w:rsidRPr="00ED5C9E">
        <w:rPr>
          <w:rStyle w:val="Strong"/>
          <w:b w:val="0"/>
          <w:sz w:val="22"/>
          <w:szCs w:val="22"/>
        </w:rPr>
        <w:t xml:space="preserve"> have been made</w:t>
      </w:r>
      <w:r w:rsidR="00D548B5">
        <w:rPr>
          <w:rStyle w:val="Strong"/>
          <w:b w:val="0"/>
          <w:sz w:val="22"/>
          <w:szCs w:val="22"/>
        </w:rPr>
        <w:t>:</w:t>
      </w:r>
      <w:r w:rsidR="00BF2382" w:rsidRPr="00ED5C9E">
        <w:rPr>
          <w:sz w:val="22"/>
          <w:szCs w:val="22"/>
        </w:rPr>
        <w:t xml:space="preserve"> </w:t>
      </w:r>
    </w:p>
    <w:p w14:paraId="5A779878" w14:textId="77777777" w:rsidR="00BF2382" w:rsidRPr="00ED5C9E" w:rsidRDefault="00BF2382" w:rsidP="00BF2382">
      <w:pPr>
        <w:rPr>
          <w:sz w:val="22"/>
          <w:szCs w:val="22"/>
        </w:rPr>
      </w:pPr>
    </w:p>
    <w:p w14:paraId="39212316"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accept</w:t>
      </w:r>
      <w:r w:rsidR="00107027" w:rsidRPr="00ED5C9E">
        <w:rPr>
          <w:sz w:val="22"/>
          <w:szCs w:val="22"/>
        </w:rPr>
        <w:t>s</w:t>
      </w:r>
      <w:r w:rsidRPr="00ED5C9E">
        <w:rPr>
          <w:sz w:val="22"/>
          <w:szCs w:val="22"/>
        </w:rPr>
        <w:t xml:space="preserve"> infusion rate</w:t>
      </w:r>
      <w:r w:rsidR="00B32141" w:rsidRPr="00ED5C9E">
        <w:rPr>
          <w:sz w:val="22"/>
          <w:szCs w:val="22"/>
        </w:rPr>
        <w:t>s</w:t>
      </w:r>
      <w:r w:rsidRPr="00ED5C9E">
        <w:rPr>
          <w:sz w:val="22"/>
          <w:szCs w:val="22"/>
        </w:rPr>
        <w:t xml:space="preserve"> from CPRS in both </w:t>
      </w:r>
      <w:r w:rsidR="00390B47" w:rsidRPr="00ED5C9E">
        <w:rPr>
          <w:sz w:val="22"/>
          <w:szCs w:val="22"/>
        </w:rPr>
        <w:t>ML/HOUR</w:t>
      </w:r>
      <w:r w:rsidRPr="00ED5C9E">
        <w:rPr>
          <w:sz w:val="22"/>
          <w:szCs w:val="22"/>
        </w:rPr>
        <w:t xml:space="preserve"> and as </w:t>
      </w:r>
      <w:r w:rsidR="00390B47" w:rsidRPr="00390B47">
        <w:rPr>
          <w:sz w:val="22"/>
          <w:szCs w:val="22"/>
        </w:rPr>
        <w:t>INFUSE OVER TIME</w:t>
      </w:r>
      <w:r w:rsidRPr="00ED5C9E">
        <w:rPr>
          <w:sz w:val="22"/>
          <w:szCs w:val="22"/>
        </w:rPr>
        <w:t>.</w:t>
      </w:r>
    </w:p>
    <w:p w14:paraId="474BE79F"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 the order view screen for an order with an IV Type that is considered Intermittent, the infusion rate display</w:t>
      </w:r>
      <w:r w:rsidR="00107027" w:rsidRPr="00ED5C9E">
        <w:rPr>
          <w:sz w:val="22"/>
          <w:szCs w:val="22"/>
        </w:rPr>
        <w:t>s</w:t>
      </w:r>
      <w:r w:rsidRPr="00ED5C9E">
        <w:rPr>
          <w:sz w:val="22"/>
          <w:szCs w:val="22"/>
        </w:rPr>
        <w:t xml:space="preserve"> as “</w:t>
      </w:r>
      <w:r w:rsidR="00390B47" w:rsidRPr="00ED5C9E">
        <w:rPr>
          <w:sz w:val="22"/>
          <w:szCs w:val="22"/>
        </w:rPr>
        <w:t>INFUSE OVER</w:t>
      </w:r>
      <w:r w:rsidRPr="00ED5C9E">
        <w:rPr>
          <w:sz w:val="22"/>
          <w:szCs w:val="22"/>
        </w:rPr>
        <w:t xml:space="preserve">” followed by the time </w:t>
      </w:r>
      <w:r w:rsidR="00B32141" w:rsidRPr="00ED5C9E">
        <w:rPr>
          <w:sz w:val="22"/>
          <w:szCs w:val="22"/>
        </w:rPr>
        <w:t>(</w:t>
      </w:r>
      <w:r w:rsidRPr="00ED5C9E">
        <w:rPr>
          <w:sz w:val="22"/>
          <w:szCs w:val="22"/>
        </w:rPr>
        <w:t>For example, infuse over 30 minutes</w:t>
      </w:r>
      <w:r w:rsidR="00B32141" w:rsidRPr="00ED5C9E">
        <w:rPr>
          <w:sz w:val="22"/>
          <w:szCs w:val="22"/>
        </w:rPr>
        <w:t>)</w:t>
      </w:r>
      <w:r w:rsidR="00D548B5">
        <w:rPr>
          <w:sz w:val="22"/>
          <w:szCs w:val="22"/>
        </w:rPr>
        <w:t xml:space="preserve">. </w:t>
      </w:r>
      <w:r w:rsidR="00D548B5" w:rsidRPr="00D548B5">
        <w:rPr>
          <w:sz w:val="22"/>
          <w:szCs w:val="22"/>
        </w:rPr>
        <w:t>When the order is for an IV Type that is considered Continuous, the infusion rate di</w:t>
      </w:r>
      <w:r w:rsidR="00D548B5">
        <w:rPr>
          <w:sz w:val="22"/>
          <w:szCs w:val="22"/>
        </w:rPr>
        <w:t>splays as the rate of infusion.</w:t>
      </w:r>
    </w:p>
    <w:p w14:paraId="4601966E"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transmit</w:t>
      </w:r>
      <w:r w:rsidR="00107027" w:rsidRPr="00ED5C9E">
        <w:rPr>
          <w:sz w:val="22"/>
          <w:szCs w:val="22"/>
        </w:rPr>
        <w:t>s</w:t>
      </w:r>
      <w:r w:rsidRPr="00ED5C9E">
        <w:rPr>
          <w:sz w:val="22"/>
          <w:szCs w:val="22"/>
        </w:rPr>
        <w:t xml:space="preserve"> schedule changes to CPRS for IV orders using current HL7 messaging strategy. </w:t>
      </w:r>
    </w:p>
    <w:p w14:paraId="45F4C15E"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accept</w:t>
      </w:r>
      <w:r w:rsidR="00107027" w:rsidRPr="00ED5C9E">
        <w:rPr>
          <w:sz w:val="22"/>
          <w:szCs w:val="22"/>
        </w:rPr>
        <w:t>s</w:t>
      </w:r>
      <w:r w:rsidRPr="00ED5C9E">
        <w:rPr>
          <w:sz w:val="22"/>
          <w:szCs w:val="22"/>
        </w:rPr>
        <w:t xml:space="preserve"> the IV Type from CPRS using current HL7 messaging strategy.</w:t>
      </w:r>
    </w:p>
    <w:p w14:paraId="59AB10F5"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When IV type of Continuous is received, Inpatient Medications default</w:t>
      </w:r>
      <w:r w:rsidR="00107027" w:rsidRPr="00ED5C9E">
        <w:rPr>
          <w:sz w:val="22"/>
          <w:szCs w:val="22"/>
        </w:rPr>
        <w:t>s</w:t>
      </w:r>
      <w:r w:rsidRPr="00ED5C9E">
        <w:rPr>
          <w:sz w:val="22"/>
          <w:szCs w:val="22"/>
        </w:rPr>
        <w:t xml:space="preserve"> to an IV type of Admixture. </w:t>
      </w:r>
    </w:p>
    <w:p w14:paraId="12B670BB"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When IV type of Intermittent is received, Inpatient Medications</w:t>
      </w:r>
      <w:r w:rsidR="00107027" w:rsidRPr="00ED5C9E">
        <w:rPr>
          <w:sz w:val="22"/>
          <w:szCs w:val="22"/>
        </w:rPr>
        <w:t xml:space="preserve"> </w:t>
      </w:r>
      <w:r w:rsidRPr="00ED5C9E">
        <w:rPr>
          <w:sz w:val="22"/>
          <w:szCs w:val="22"/>
        </w:rPr>
        <w:t>default</w:t>
      </w:r>
      <w:r w:rsidR="00107027" w:rsidRPr="00ED5C9E">
        <w:rPr>
          <w:sz w:val="22"/>
          <w:szCs w:val="22"/>
        </w:rPr>
        <w:t>s</w:t>
      </w:r>
      <w:r w:rsidRPr="00ED5C9E">
        <w:rPr>
          <w:sz w:val="22"/>
          <w:szCs w:val="22"/>
        </w:rPr>
        <w:t xml:space="preserve"> to an IV type of Piggyback. </w:t>
      </w:r>
    </w:p>
    <w:p w14:paraId="7C0F74B8" w14:textId="77777777" w:rsidR="00BF2382" w:rsidRPr="00ED5C9E" w:rsidRDefault="00BF2382" w:rsidP="00BF2382">
      <w:pPr>
        <w:pStyle w:val="listbullet21"/>
        <w:numPr>
          <w:ilvl w:val="1"/>
          <w:numId w:val="14"/>
        </w:numPr>
        <w:tabs>
          <w:tab w:val="clear" w:pos="1440"/>
          <w:tab w:val="left" w:pos="1080"/>
        </w:tabs>
        <w:spacing w:before="0" w:beforeAutospacing="0" w:after="0" w:afterAutospacing="0"/>
        <w:ind w:left="1080"/>
        <w:rPr>
          <w:sz w:val="22"/>
          <w:szCs w:val="22"/>
        </w:rPr>
      </w:pPr>
      <w:r w:rsidRPr="00ED5C9E">
        <w:rPr>
          <w:sz w:val="22"/>
          <w:szCs w:val="22"/>
        </w:rPr>
        <w:t>Inpatient Medications send</w:t>
      </w:r>
      <w:r w:rsidR="00107027" w:rsidRPr="00ED5C9E">
        <w:rPr>
          <w:sz w:val="22"/>
          <w:szCs w:val="22"/>
        </w:rPr>
        <w:t>s</w:t>
      </w:r>
      <w:r w:rsidRPr="00ED5C9E">
        <w:rPr>
          <w:sz w:val="22"/>
          <w:szCs w:val="22"/>
        </w:rPr>
        <w:t xml:space="preserve"> updates to IV Type to CPRS using current HL7 messaging strategy</w:t>
      </w:r>
      <w:r w:rsidR="00094B11" w:rsidRPr="00ED5C9E">
        <w:rPr>
          <w:sz w:val="22"/>
          <w:szCs w:val="22"/>
        </w:rPr>
        <w:t>.</w:t>
      </w:r>
    </w:p>
    <w:p w14:paraId="77FDBF49" w14:textId="77777777" w:rsidR="00B655FE" w:rsidRPr="00ED5C9E" w:rsidRDefault="00B655FE" w:rsidP="00B655FE">
      <w:pPr>
        <w:rPr>
          <w:sz w:val="22"/>
          <w:szCs w:val="22"/>
        </w:rPr>
      </w:pPr>
    </w:p>
    <w:p w14:paraId="5CA04AE1" w14:textId="77777777" w:rsidR="002D0F32" w:rsidRPr="00ED5C9E" w:rsidRDefault="002D0F32" w:rsidP="00B655FE">
      <w:pPr>
        <w:numPr>
          <w:ilvl w:val="0"/>
          <w:numId w:val="14"/>
        </w:numPr>
        <w:rPr>
          <w:sz w:val="22"/>
          <w:szCs w:val="22"/>
        </w:rPr>
      </w:pPr>
      <w:r w:rsidRPr="00ED5C9E">
        <w:rPr>
          <w:sz w:val="22"/>
          <w:szCs w:val="22"/>
        </w:rPr>
        <w:t>W</w:t>
      </w:r>
      <w:r w:rsidR="00B655FE" w:rsidRPr="00ED5C9E">
        <w:rPr>
          <w:sz w:val="22"/>
          <w:szCs w:val="22"/>
        </w:rPr>
        <w:t>hen a pharmacist attempts to discontinue a pending renewal, the following message display</w:t>
      </w:r>
      <w:r w:rsidRPr="00ED5C9E">
        <w:rPr>
          <w:sz w:val="22"/>
          <w:szCs w:val="22"/>
        </w:rPr>
        <w:t>s.</w:t>
      </w:r>
    </w:p>
    <w:p w14:paraId="0C658138" w14:textId="77777777" w:rsidR="002D0F32" w:rsidRPr="00ED5C9E" w:rsidRDefault="002D0F32" w:rsidP="002D0F32">
      <w:pPr>
        <w:rPr>
          <w:sz w:val="22"/>
          <w:szCs w:val="22"/>
        </w:rPr>
      </w:pPr>
    </w:p>
    <w:p w14:paraId="2D1AEEE7" w14:textId="77777777" w:rsidR="002D0F32" w:rsidRPr="00390B47" w:rsidRDefault="00B655FE" w:rsidP="00390B47">
      <w:pPr>
        <w:shd w:val="clear" w:color="auto" w:fill="E0E0E0"/>
        <w:ind w:left="720"/>
        <w:rPr>
          <w:rFonts w:ascii="Courier New" w:hAnsi="Courier New" w:cs="Courier New"/>
          <w:sz w:val="20"/>
          <w:szCs w:val="20"/>
        </w:rPr>
      </w:pPr>
      <w:r w:rsidRPr="00390B47">
        <w:rPr>
          <w:rFonts w:ascii="Courier New" w:hAnsi="Courier New" w:cs="Courier New"/>
          <w:sz w:val="20"/>
          <w:szCs w:val="20"/>
        </w:rPr>
        <w:t>This order is in a pending status. If this pending order is discontinued, the original order will still be active</w:t>
      </w:r>
    </w:p>
    <w:p w14:paraId="7D4BD82D" w14:textId="77777777" w:rsidR="002D0F32" w:rsidRPr="00ED5C9E" w:rsidRDefault="002D0F32" w:rsidP="002D0F32">
      <w:pPr>
        <w:ind w:left="720"/>
        <w:rPr>
          <w:sz w:val="22"/>
          <w:szCs w:val="22"/>
        </w:rPr>
      </w:pPr>
    </w:p>
    <w:p w14:paraId="61B12264" w14:textId="77777777" w:rsidR="00851C1E" w:rsidRDefault="00B655FE" w:rsidP="002D0F32">
      <w:pPr>
        <w:ind w:left="720"/>
        <w:rPr>
          <w:sz w:val="22"/>
          <w:szCs w:val="22"/>
        </w:rPr>
      </w:pPr>
      <w:r w:rsidRPr="00ED5C9E">
        <w:rPr>
          <w:sz w:val="22"/>
          <w:szCs w:val="22"/>
        </w:rPr>
        <w:t>When a pending renewal is discontinued, the order return</w:t>
      </w:r>
      <w:r w:rsidR="00432DD6" w:rsidRPr="00ED5C9E">
        <w:rPr>
          <w:sz w:val="22"/>
          <w:szCs w:val="22"/>
        </w:rPr>
        <w:t>s</w:t>
      </w:r>
      <w:r w:rsidRPr="00ED5C9E">
        <w:rPr>
          <w:sz w:val="22"/>
          <w:szCs w:val="22"/>
        </w:rPr>
        <w:t xml:space="preserve"> to its previous status</w:t>
      </w:r>
      <w:r w:rsidR="00851C1E">
        <w:rPr>
          <w:sz w:val="22"/>
          <w:szCs w:val="22"/>
        </w:rPr>
        <w:t>.</w:t>
      </w:r>
    </w:p>
    <w:p w14:paraId="638153D5" w14:textId="77777777" w:rsidR="00432DD6" w:rsidRPr="00ED5C9E" w:rsidRDefault="00851C1E" w:rsidP="00B655FE">
      <w:pPr>
        <w:numPr>
          <w:ilvl w:val="0"/>
          <w:numId w:val="14"/>
        </w:numPr>
        <w:rPr>
          <w:sz w:val="22"/>
          <w:szCs w:val="22"/>
        </w:rPr>
      </w:pPr>
      <w:r>
        <w:rPr>
          <w:sz w:val="22"/>
          <w:szCs w:val="22"/>
        </w:rPr>
        <w:br w:type="page"/>
      </w:r>
      <w:r w:rsidR="00432DD6" w:rsidRPr="00ED5C9E">
        <w:rPr>
          <w:sz w:val="22"/>
          <w:szCs w:val="22"/>
        </w:rPr>
        <w:lastRenderedPageBreak/>
        <w:t>A</w:t>
      </w:r>
      <w:r w:rsidR="00B655FE" w:rsidRPr="00ED5C9E">
        <w:rPr>
          <w:sz w:val="22"/>
          <w:szCs w:val="22"/>
        </w:rPr>
        <w:t xml:space="preserve">n expected first dose for an order containing a schedule with a schedule type of </w:t>
      </w:r>
      <w:r w:rsidR="00390B47" w:rsidRPr="00ED5C9E">
        <w:rPr>
          <w:sz w:val="22"/>
          <w:szCs w:val="22"/>
        </w:rPr>
        <w:t>ONE-TIME</w:t>
      </w:r>
      <w:r w:rsidR="00432DD6" w:rsidRPr="00ED5C9E">
        <w:rPr>
          <w:sz w:val="22"/>
          <w:szCs w:val="22"/>
        </w:rPr>
        <w:t xml:space="preserve"> no longer displays</w:t>
      </w:r>
      <w:r w:rsidR="00B655FE" w:rsidRPr="00ED5C9E">
        <w:rPr>
          <w:sz w:val="22"/>
          <w:szCs w:val="22"/>
        </w:rPr>
        <w:t xml:space="preserve">. The system also no longer displays an expected first dose for an order containing a schedule with a schedule type of </w:t>
      </w:r>
      <w:r w:rsidR="00390B47" w:rsidRPr="00390B47">
        <w:rPr>
          <w:sz w:val="22"/>
          <w:szCs w:val="22"/>
        </w:rPr>
        <w:t>ON-CALL</w:t>
      </w:r>
      <w:r w:rsidR="00CC0D96" w:rsidRPr="00ED5C9E">
        <w:rPr>
          <w:b/>
          <w:sz w:val="22"/>
          <w:szCs w:val="22"/>
        </w:rPr>
        <w:t xml:space="preserve">. </w:t>
      </w:r>
      <w:r w:rsidR="00B655FE" w:rsidRPr="00ED5C9E">
        <w:rPr>
          <w:sz w:val="22"/>
          <w:szCs w:val="22"/>
        </w:rPr>
        <w:t xml:space="preserve">Order entries </w:t>
      </w:r>
      <w:r w:rsidR="00432DD6" w:rsidRPr="00ED5C9E">
        <w:rPr>
          <w:sz w:val="22"/>
          <w:szCs w:val="22"/>
        </w:rPr>
        <w:t>now</w:t>
      </w:r>
      <w:r w:rsidR="00B655FE" w:rsidRPr="00ED5C9E">
        <w:rPr>
          <w:sz w:val="22"/>
          <w:szCs w:val="22"/>
        </w:rPr>
        <w:t xml:space="preserve"> permit the entry of a Day-of-Week schedule in the following forma</w:t>
      </w:r>
      <w:r w:rsidR="00432DD6" w:rsidRPr="00ED5C9E">
        <w:rPr>
          <w:sz w:val="22"/>
          <w:szCs w:val="22"/>
        </w:rPr>
        <w:t>t.</w:t>
      </w:r>
    </w:p>
    <w:p w14:paraId="7379F5BB" w14:textId="77777777" w:rsidR="00432DD6" w:rsidRPr="00ED5C9E" w:rsidRDefault="00432DD6" w:rsidP="00432DD6">
      <w:pPr>
        <w:rPr>
          <w:sz w:val="22"/>
          <w:szCs w:val="22"/>
        </w:rPr>
      </w:pPr>
    </w:p>
    <w:p w14:paraId="28D50198" w14:textId="77777777" w:rsidR="00B655FE" w:rsidRDefault="00B655FE" w:rsidP="00432DD6">
      <w:pPr>
        <w:ind w:firstLine="720"/>
        <w:rPr>
          <w:sz w:val="22"/>
          <w:szCs w:val="22"/>
        </w:rPr>
      </w:pPr>
      <w:r w:rsidRPr="00ED5C9E">
        <w:rPr>
          <w:sz w:val="22"/>
          <w:szCs w:val="22"/>
        </w:rPr>
        <w:t>days@schedule name (e.g. MO-WE-FR@BID, TU@Q6H)</w:t>
      </w:r>
    </w:p>
    <w:p w14:paraId="0EAAE509" w14:textId="77777777" w:rsidR="00390B47" w:rsidRDefault="00390B47" w:rsidP="00432DD6">
      <w:pPr>
        <w:ind w:firstLine="720"/>
        <w:rPr>
          <w:sz w:val="22"/>
          <w:szCs w:val="22"/>
        </w:rPr>
      </w:pPr>
    </w:p>
    <w:p w14:paraId="4D214251" w14:textId="77777777" w:rsidR="00390B47" w:rsidRPr="00ED5C9E" w:rsidRDefault="00390B47" w:rsidP="00432DD6">
      <w:pPr>
        <w:ind w:firstLine="720"/>
        <w:rPr>
          <w:sz w:val="22"/>
          <w:szCs w:val="22"/>
        </w:rPr>
      </w:pPr>
      <w:r>
        <w:rPr>
          <w:sz w:val="22"/>
          <w:szCs w:val="22"/>
        </w:rPr>
        <w:t>The translated schedule displays to the pharmacist while processing pending orders.</w:t>
      </w:r>
    </w:p>
    <w:p w14:paraId="0FF9F22C" w14:textId="77777777" w:rsidR="00B655FE" w:rsidRPr="00ED5C9E" w:rsidRDefault="00B655FE" w:rsidP="00B655FE">
      <w:pPr>
        <w:rPr>
          <w:sz w:val="22"/>
          <w:szCs w:val="22"/>
        </w:rPr>
      </w:pPr>
    </w:p>
    <w:p w14:paraId="02CC462C" w14:textId="77777777" w:rsidR="00B655FE" w:rsidRPr="00ED5C9E" w:rsidRDefault="00432DD6" w:rsidP="00B655FE">
      <w:pPr>
        <w:numPr>
          <w:ilvl w:val="0"/>
          <w:numId w:val="14"/>
        </w:numPr>
        <w:rPr>
          <w:sz w:val="22"/>
          <w:szCs w:val="22"/>
        </w:rPr>
      </w:pPr>
      <w:r w:rsidRPr="00ED5C9E">
        <w:rPr>
          <w:sz w:val="22"/>
          <w:szCs w:val="22"/>
        </w:rPr>
        <w:t xml:space="preserve">The </w:t>
      </w:r>
      <w:r w:rsidR="00B655FE" w:rsidRPr="00ED5C9E">
        <w:rPr>
          <w:sz w:val="22"/>
          <w:szCs w:val="22"/>
        </w:rPr>
        <w:t xml:space="preserve">schedule </w:t>
      </w:r>
      <w:r w:rsidRPr="00ED5C9E">
        <w:rPr>
          <w:sz w:val="22"/>
          <w:szCs w:val="22"/>
        </w:rPr>
        <w:t xml:space="preserve">is translated </w:t>
      </w:r>
      <w:r w:rsidR="00B655FE" w:rsidRPr="00ED5C9E">
        <w:rPr>
          <w:sz w:val="22"/>
          <w:szCs w:val="22"/>
        </w:rPr>
        <w:t xml:space="preserve">into appropriate administration times. </w:t>
      </w:r>
      <w:r w:rsidRPr="00ED5C9E">
        <w:rPr>
          <w:sz w:val="22"/>
          <w:szCs w:val="22"/>
        </w:rPr>
        <w:t>(</w:t>
      </w:r>
      <w:r w:rsidR="00B655FE" w:rsidRPr="00ED5C9E">
        <w:rPr>
          <w:sz w:val="22"/>
          <w:szCs w:val="22"/>
        </w:rPr>
        <w:t>For example</w:t>
      </w:r>
      <w:r w:rsidRPr="00ED5C9E">
        <w:rPr>
          <w:sz w:val="22"/>
          <w:szCs w:val="22"/>
        </w:rPr>
        <w:t xml:space="preserve">, </w:t>
      </w:r>
      <w:r w:rsidR="00B655FE" w:rsidRPr="00ED5C9E">
        <w:rPr>
          <w:sz w:val="22"/>
          <w:szCs w:val="22"/>
        </w:rPr>
        <w:t>MO-WE-FR@BID is translated to MO-WE-FR@10-22</w:t>
      </w:r>
      <w:r w:rsidR="005459D8" w:rsidRPr="00ED5C9E">
        <w:rPr>
          <w:sz w:val="22"/>
          <w:szCs w:val="22"/>
        </w:rPr>
        <w:t>.)</w:t>
      </w:r>
      <w:r w:rsidR="00B655FE" w:rsidRPr="00ED5C9E">
        <w:rPr>
          <w:sz w:val="22"/>
          <w:szCs w:val="22"/>
        </w:rPr>
        <w:t xml:space="preserve"> </w:t>
      </w:r>
    </w:p>
    <w:p w14:paraId="71ACC4B2" w14:textId="77777777" w:rsidR="00F46C6F" w:rsidRPr="00ED5C9E" w:rsidRDefault="00F46C6F" w:rsidP="00F46C6F">
      <w:pPr>
        <w:rPr>
          <w:sz w:val="22"/>
          <w:szCs w:val="22"/>
        </w:rPr>
      </w:pPr>
    </w:p>
    <w:p w14:paraId="0C02E225" w14:textId="77777777" w:rsidR="00295069" w:rsidRDefault="00230417" w:rsidP="001338D3">
      <w:pPr>
        <w:numPr>
          <w:ilvl w:val="0"/>
          <w:numId w:val="14"/>
        </w:numPr>
      </w:pPr>
      <w:r w:rsidRPr="001338D3">
        <w:rPr>
          <w:snapToGrid w:val="0"/>
          <w:sz w:val="22"/>
          <w:szCs w:val="22"/>
        </w:rPr>
        <w:t xml:space="preserve">The abbreviation for </w:t>
      </w:r>
      <w:r w:rsidR="00E95E58" w:rsidRPr="001338D3">
        <w:rPr>
          <w:snapToGrid w:val="0"/>
          <w:sz w:val="22"/>
          <w:szCs w:val="22"/>
        </w:rPr>
        <w:t xml:space="preserve">Millimole </w:t>
      </w:r>
      <w:r w:rsidRPr="001338D3">
        <w:rPr>
          <w:snapToGrid w:val="0"/>
          <w:sz w:val="22"/>
          <w:szCs w:val="22"/>
        </w:rPr>
        <w:t>has been changed from MM to</w:t>
      </w:r>
      <w:r w:rsidR="00FC4973" w:rsidRPr="001338D3">
        <w:rPr>
          <w:snapToGrid w:val="0"/>
          <w:sz w:val="22"/>
          <w:szCs w:val="22"/>
        </w:rPr>
        <w:t xml:space="preserve"> </w:t>
      </w:r>
      <w:r w:rsidR="00E95E58" w:rsidRPr="001338D3">
        <w:rPr>
          <w:snapToGrid w:val="0"/>
          <w:sz w:val="22"/>
          <w:szCs w:val="22"/>
        </w:rPr>
        <w:t>MMOL</w:t>
      </w:r>
      <w:r w:rsidRPr="001338D3">
        <w:rPr>
          <w:snapToGrid w:val="0"/>
          <w:sz w:val="22"/>
          <w:szCs w:val="22"/>
        </w:rPr>
        <w:t>.</w:t>
      </w:r>
      <w:r w:rsidRPr="001338D3">
        <w:t xml:space="preserve"> </w:t>
      </w:r>
    </w:p>
    <w:p w14:paraId="65AA6B33" w14:textId="77777777" w:rsidR="00177911" w:rsidRPr="00A526F5" w:rsidRDefault="00295069" w:rsidP="00295069">
      <w:pPr>
        <w:pStyle w:val="ChapterHeading"/>
      </w:pPr>
      <w:r>
        <w:br w:type="page"/>
      </w:r>
      <w:bookmarkStart w:id="24" w:name="_Toc205877594"/>
      <w:r w:rsidR="00140F3C" w:rsidRPr="00A526F5">
        <w:lastRenderedPageBreak/>
        <w:t>Pharmacy Data Management Changes</w:t>
      </w:r>
      <w:bookmarkEnd w:id="24"/>
    </w:p>
    <w:p w14:paraId="55DF617D" w14:textId="77777777" w:rsidR="00A526F5" w:rsidRDefault="00A526F5" w:rsidP="00A526F5">
      <w:pPr>
        <w:rPr>
          <w:sz w:val="22"/>
          <w:szCs w:val="22"/>
        </w:rPr>
      </w:pPr>
    </w:p>
    <w:p w14:paraId="75ABC9B4" w14:textId="77777777" w:rsidR="00A526F5" w:rsidRDefault="00A526F5" w:rsidP="00A526F5">
      <w:pPr>
        <w:rPr>
          <w:sz w:val="22"/>
          <w:szCs w:val="22"/>
        </w:rPr>
      </w:pPr>
      <w:r>
        <w:rPr>
          <w:sz w:val="22"/>
          <w:szCs w:val="22"/>
        </w:rPr>
        <w:t>PDM</w:t>
      </w:r>
      <w:r w:rsidR="00534A6E">
        <w:rPr>
          <w:sz w:val="22"/>
          <w:szCs w:val="22"/>
        </w:rPr>
        <w:t xml:space="preserve"> c</w:t>
      </w:r>
      <w:r w:rsidR="00534A6E" w:rsidRPr="00ED5C9E">
        <w:rPr>
          <w:sz w:val="22"/>
          <w:szCs w:val="22"/>
        </w:rPr>
        <w:t>hanges consist of the following features</w:t>
      </w:r>
      <w:r w:rsidR="00E13F54">
        <w:rPr>
          <w:sz w:val="22"/>
          <w:szCs w:val="22"/>
        </w:rPr>
        <w:t>:</w:t>
      </w:r>
    </w:p>
    <w:p w14:paraId="5A6601AA" w14:textId="77777777" w:rsidR="00A526F5" w:rsidRDefault="00A526F5" w:rsidP="00A526F5">
      <w:pPr>
        <w:rPr>
          <w:sz w:val="22"/>
          <w:szCs w:val="22"/>
        </w:rPr>
      </w:pPr>
    </w:p>
    <w:p w14:paraId="165AB997" w14:textId="77777777" w:rsidR="00294F6D" w:rsidRPr="00A526F5" w:rsidRDefault="00294F6D" w:rsidP="00A526F5">
      <w:pPr>
        <w:numPr>
          <w:ilvl w:val="0"/>
          <w:numId w:val="23"/>
        </w:numPr>
        <w:rPr>
          <w:sz w:val="22"/>
          <w:szCs w:val="22"/>
        </w:rPr>
      </w:pPr>
      <w:r w:rsidRPr="00A526F5">
        <w:rPr>
          <w:sz w:val="22"/>
          <w:szCs w:val="22"/>
        </w:rPr>
        <w:t xml:space="preserve">Pharmacy </w:t>
      </w:r>
      <w:smartTag w:uri="urn:schemas-microsoft-com:office:smarttags" w:element="Street">
        <w:smartTag w:uri="urn:schemas-microsoft-com:office:smarttags" w:element="address">
          <w:r w:rsidRPr="00A526F5">
            <w:rPr>
              <w:sz w:val="22"/>
              <w:szCs w:val="22"/>
            </w:rPr>
            <w:t>Data Management Medication Route</w:t>
          </w:r>
        </w:smartTag>
      </w:smartTag>
      <w:r w:rsidRPr="00A526F5">
        <w:rPr>
          <w:sz w:val="22"/>
          <w:szCs w:val="22"/>
        </w:rPr>
        <w:t xml:space="preserve"> Changes</w:t>
      </w:r>
    </w:p>
    <w:p w14:paraId="318E9FBC" w14:textId="77777777" w:rsidR="00294F6D" w:rsidRDefault="00294F6D" w:rsidP="00BC44F0">
      <w:pPr>
        <w:pStyle w:val="ListBullet20"/>
      </w:pPr>
    </w:p>
    <w:p w14:paraId="4792CCE2" w14:textId="77777777" w:rsidR="00294F6D" w:rsidRPr="00BC44F0" w:rsidRDefault="00294F6D" w:rsidP="00BC44F0">
      <w:pPr>
        <w:numPr>
          <w:ilvl w:val="0"/>
          <w:numId w:val="26"/>
        </w:numPr>
        <w:rPr>
          <w:sz w:val="22"/>
          <w:szCs w:val="22"/>
        </w:rPr>
      </w:pPr>
      <w:r w:rsidRPr="00BC44F0">
        <w:rPr>
          <w:sz w:val="22"/>
          <w:szCs w:val="22"/>
        </w:rPr>
        <w:t>PDM provide</w:t>
      </w:r>
      <w:r w:rsidR="008C1CDF" w:rsidRPr="00BC44F0">
        <w:rPr>
          <w:sz w:val="22"/>
          <w:szCs w:val="22"/>
        </w:rPr>
        <w:t>s</w:t>
      </w:r>
      <w:r w:rsidRPr="00BC44F0">
        <w:rPr>
          <w:sz w:val="22"/>
          <w:szCs w:val="22"/>
        </w:rPr>
        <w:t xml:space="preserve"> a list to CPRS of </w:t>
      </w:r>
      <w:r w:rsidR="00BA3586" w:rsidRPr="00BC44F0">
        <w:rPr>
          <w:sz w:val="22"/>
          <w:szCs w:val="22"/>
        </w:rPr>
        <w:t>m</w:t>
      </w:r>
      <w:r w:rsidRPr="00BC44F0">
        <w:rPr>
          <w:sz w:val="22"/>
          <w:szCs w:val="22"/>
        </w:rPr>
        <w:t xml:space="preserve">edication </w:t>
      </w:r>
      <w:r w:rsidR="00BA3586" w:rsidRPr="00BC44F0">
        <w:rPr>
          <w:sz w:val="22"/>
          <w:szCs w:val="22"/>
        </w:rPr>
        <w:t>r</w:t>
      </w:r>
      <w:r w:rsidRPr="00BC44F0">
        <w:rPr>
          <w:sz w:val="22"/>
          <w:szCs w:val="22"/>
        </w:rPr>
        <w:t>outes for use with IVs</w:t>
      </w:r>
      <w:r w:rsidR="00534A6E">
        <w:rPr>
          <w:sz w:val="22"/>
          <w:szCs w:val="22"/>
        </w:rPr>
        <w:t xml:space="preserve"> following the logic described below</w:t>
      </w:r>
      <w:r w:rsidRPr="00BC44F0">
        <w:rPr>
          <w:sz w:val="22"/>
          <w:szCs w:val="22"/>
        </w:rPr>
        <w:t>.</w:t>
      </w:r>
    </w:p>
    <w:p w14:paraId="65CACEEB" w14:textId="77777777" w:rsidR="00CC0D96" w:rsidRPr="00BC44F0" w:rsidRDefault="00CC0D96" w:rsidP="00BC44F0">
      <w:pPr>
        <w:ind w:left="1080"/>
        <w:rPr>
          <w:sz w:val="22"/>
          <w:szCs w:val="22"/>
        </w:rPr>
      </w:pPr>
    </w:p>
    <w:p w14:paraId="3070FEE4" w14:textId="77777777" w:rsidR="008C1CDF" w:rsidRPr="00BC44F0" w:rsidRDefault="008C1CDF" w:rsidP="00BC44F0">
      <w:pPr>
        <w:ind w:left="1080"/>
        <w:rPr>
          <w:sz w:val="22"/>
          <w:szCs w:val="22"/>
        </w:rPr>
      </w:pPr>
      <w:r w:rsidRPr="00BC44F0">
        <w:rPr>
          <w:sz w:val="22"/>
          <w:szCs w:val="22"/>
        </w:rPr>
        <w:t xml:space="preserve">If there is one and only one orderable item in the IV order, the </w:t>
      </w:r>
      <w:r w:rsidR="00F00D39" w:rsidRPr="00BC44F0">
        <w:rPr>
          <w:sz w:val="22"/>
          <w:szCs w:val="22"/>
        </w:rPr>
        <w:t>PHARMACY ORDERABLE ITEM</w:t>
      </w:r>
      <w:r w:rsidRPr="00BC44F0">
        <w:rPr>
          <w:sz w:val="22"/>
          <w:szCs w:val="22"/>
        </w:rPr>
        <w:t xml:space="preserve"> file (</w:t>
      </w:r>
      <w:r w:rsidR="00F00D39" w:rsidRPr="00BC44F0">
        <w:rPr>
          <w:sz w:val="22"/>
          <w:szCs w:val="22"/>
        </w:rPr>
        <w:t>#</w:t>
      </w:r>
      <w:r w:rsidRPr="00BC44F0">
        <w:rPr>
          <w:sz w:val="22"/>
          <w:szCs w:val="22"/>
        </w:rPr>
        <w:t xml:space="preserve">50.7) will be checked to see if there is a default med route. Additionally, any med route defined for the dosage form of the orderable item will be checked. Duplicate entries will be filtered by </w:t>
      </w:r>
      <w:r w:rsidR="00F00D39" w:rsidRPr="00BC44F0">
        <w:rPr>
          <w:sz w:val="22"/>
          <w:szCs w:val="22"/>
        </w:rPr>
        <w:t>I</w:t>
      </w:r>
      <w:r w:rsidRPr="00BC44F0">
        <w:rPr>
          <w:sz w:val="22"/>
          <w:szCs w:val="22"/>
        </w:rPr>
        <w:t xml:space="preserve">npatient </w:t>
      </w:r>
      <w:r w:rsidR="00F00D39" w:rsidRPr="00BC44F0">
        <w:rPr>
          <w:sz w:val="22"/>
          <w:szCs w:val="22"/>
        </w:rPr>
        <w:t>Medications</w:t>
      </w:r>
      <w:r w:rsidRPr="00BC44F0">
        <w:rPr>
          <w:sz w:val="22"/>
          <w:szCs w:val="22"/>
        </w:rPr>
        <w:t>. The list of possible med routes sent back to CPRS will include the default med route (if defined), as well as any other med routes defined for the dosage form.</w:t>
      </w:r>
    </w:p>
    <w:p w14:paraId="79EF2B6B" w14:textId="77777777" w:rsidR="00075F83" w:rsidRPr="00BC44F0" w:rsidRDefault="00075F83" w:rsidP="00BC44F0">
      <w:pPr>
        <w:ind w:left="1080"/>
        <w:rPr>
          <w:sz w:val="22"/>
          <w:szCs w:val="22"/>
        </w:rPr>
      </w:pPr>
    </w:p>
    <w:p w14:paraId="6761A9B8" w14:textId="77777777" w:rsidR="008C1CDF" w:rsidRPr="00BC44F0" w:rsidRDefault="008C1CDF" w:rsidP="00BC44F0">
      <w:pPr>
        <w:ind w:left="1080"/>
        <w:rPr>
          <w:sz w:val="22"/>
          <w:szCs w:val="22"/>
        </w:rPr>
      </w:pPr>
      <w:r w:rsidRPr="00BC44F0">
        <w:rPr>
          <w:sz w:val="22"/>
          <w:szCs w:val="22"/>
        </w:rPr>
        <w:t xml:space="preserve">If there is more than one orderable item on the IV order, the </w:t>
      </w:r>
      <w:r w:rsidR="00F00D39" w:rsidRPr="00BC44F0">
        <w:rPr>
          <w:sz w:val="22"/>
          <w:szCs w:val="22"/>
        </w:rPr>
        <w:t>PHARMACY ORDERABLE ITEM</w:t>
      </w:r>
      <w:r w:rsidRPr="00BC44F0">
        <w:rPr>
          <w:sz w:val="22"/>
          <w:szCs w:val="22"/>
        </w:rPr>
        <w:t xml:space="preserve"> file </w:t>
      </w:r>
      <w:r w:rsidR="00F00D39" w:rsidRPr="00BC44F0">
        <w:rPr>
          <w:sz w:val="22"/>
          <w:szCs w:val="22"/>
        </w:rPr>
        <w:t xml:space="preserve">(#50.7) </w:t>
      </w:r>
      <w:r w:rsidRPr="00BC44F0">
        <w:rPr>
          <w:sz w:val="22"/>
          <w:szCs w:val="22"/>
        </w:rPr>
        <w:t>will be checked for each orderable item to see if a default is defined. This default will be pooled with the other possible med routes for each dosage form for each orderable item. Duplicates will be filtered by</w:t>
      </w:r>
      <w:r w:rsidR="00F00D39" w:rsidRPr="00BC44F0">
        <w:rPr>
          <w:sz w:val="22"/>
          <w:szCs w:val="22"/>
        </w:rPr>
        <w:t xml:space="preserve"> Inpatient Medications</w:t>
      </w:r>
      <w:r w:rsidRPr="00BC44F0">
        <w:rPr>
          <w:sz w:val="22"/>
          <w:szCs w:val="22"/>
        </w:rPr>
        <w:t>. Regardless of whether all orderable item defaults match or not, a default med route will not be marked as a default if there is more than one orderable item on the order. The list of possible med routes returned to CPRS will include only those med routes that every orderable item in the order shares in common.</w:t>
      </w:r>
    </w:p>
    <w:p w14:paraId="28B8EFCE" w14:textId="77777777" w:rsidR="00F00D39" w:rsidRDefault="00F00D39" w:rsidP="00BC44F0">
      <w:pPr>
        <w:pStyle w:val="ListBullet20"/>
      </w:pPr>
    </w:p>
    <w:p w14:paraId="59D48441" w14:textId="77777777" w:rsidR="00BE6498" w:rsidRPr="008C4444" w:rsidRDefault="00BE6498" w:rsidP="008C4444">
      <w:pPr>
        <w:numPr>
          <w:ilvl w:val="0"/>
          <w:numId w:val="23"/>
        </w:numPr>
        <w:rPr>
          <w:sz w:val="22"/>
          <w:szCs w:val="22"/>
        </w:rPr>
      </w:pPr>
      <w:r w:rsidRPr="008C4444">
        <w:rPr>
          <w:sz w:val="22"/>
          <w:szCs w:val="22"/>
        </w:rPr>
        <w:t>Administration Schedule</w:t>
      </w:r>
    </w:p>
    <w:p w14:paraId="48E2AA53" w14:textId="77777777" w:rsidR="001330F4" w:rsidRDefault="001330F4" w:rsidP="00F00D39">
      <w:pPr>
        <w:rPr>
          <w:sz w:val="22"/>
          <w:szCs w:val="22"/>
        </w:rPr>
      </w:pPr>
    </w:p>
    <w:p w14:paraId="3AACFD88" w14:textId="77777777" w:rsidR="00F00D39" w:rsidRPr="00F00D39" w:rsidRDefault="00F00D39" w:rsidP="00BC44F0">
      <w:pPr>
        <w:pStyle w:val="ListBullet20"/>
        <w:numPr>
          <w:ilvl w:val="0"/>
          <w:numId w:val="26"/>
        </w:numPr>
      </w:pPr>
      <w:r w:rsidRPr="00F00D39">
        <w:t>If there is a duplicate schedule, and if one of them contains ward-specific administration times for the ward location of the patient, the schedule returned for inclusion in the array of selectable schedules in CPRS will be the one with the ward-specific administration times.</w:t>
      </w:r>
    </w:p>
    <w:p w14:paraId="198719E8" w14:textId="77777777" w:rsidR="00F00D39" w:rsidRPr="00F00D39" w:rsidRDefault="00F00D39" w:rsidP="00BC44F0">
      <w:pPr>
        <w:pStyle w:val="ListBullet20"/>
      </w:pPr>
    </w:p>
    <w:p w14:paraId="6EF9A867" w14:textId="77777777" w:rsidR="00F00D39" w:rsidRPr="00F00D39" w:rsidRDefault="00F00D39" w:rsidP="00BC44F0">
      <w:pPr>
        <w:pStyle w:val="ListBullet20"/>
        <w:numPr>
          <w:ilvl w:val="0"/>
          <w:numId w:val="26"/>
        </w:numPr>
      </w:pPr>
      <w:r w:rsidRPr="00F00D39">
        <w:t xml:space="preserve">If no duplicate has ward-specific administration times for the ward location of the patient, the schedule with the lowest IEN number will be returned. If both (or more than one) duplicate schedules have ward-specific administration times for the ward location of the patient, the schedule with the lowest IEN number in the ADMINISTRATION SCHEDULE file </w:t>
      </w:r>
      <w:r>
        <w:t>(</w:t>
      </w:r>
      <w:r w:rsidRPr="00F00D39">
        <w:t>#51.1</w:t>
      </w:r>
      <w:r>
        <w:t>)</w:t>
      </w:r>
      <w:r w:rsidRPr="00F00D39">
        <w:t xml:space="preserve"> will be the schedule in the array returned to CPRS.</w:t>
      </w:r>
    </w:p>
    <w:p w14:paraId="7ABE706D" w14:textId="77777777" w:rsidR="00F00D39" w:rsidRPr="00CC0D96" w:rsidRDefault="00F00D39" w:rsidP="00BC44F0">
      <w:pPr>
        <w:pStyle w:val="ListBullet20"/>
      </w:pPr>
    </w:p>
    <w:p w14:paraId="76EBECEC" w14:textId="77777777" w:rsidR="008C1CDF" w:rsidRDefault="008C1CDF" w:rsidP="00BC44F0">
      <w:pPr>
        <w:pStyle w:val="ListBullet20"/>
      </w:pPr>
    </w:p>
    <w:p w14:paraId="53ED0628" w14:textId="77777777" w:rsidR="00896137" w:rsidRDefault="00896137" w:rsidP="00896137">
      <w:pPr>
        <w:pStyle w:val="ChapterHeading"/>
      </w:pPr>
      <w:r>
        <w:br w:type="page"/>
      </w:r>
      <w:bookmarkStart w:id="25" w:name="_Toc205877595"/>
      <w:r>
        <w:lastRenderedPageBreak/>
        <w:t>Outpatient Pharmacy Changes</w:t>
      </w:r>
      <w:bookmarkEnd w:id="25"/>
    </w:p>
    <w:p w14:paraId="47120014" w14:textId="77777777" w:rsidR="00896137" w:rsidRPr="00567B3D" w:rsidRDefault="00896137" w:rsidP="00567B3D"/>
    <w:p w14:paraId="1899C70D" w14:textId="77777777" w:rsidR="00896137" w:rsidRPr="00ED5C9E" w:rsidRDefault="00567B3D" w:rsidP="00567B3D">
      <w:pPr>
        <w:rPr>
          <w:sz w:val="22"/>
          <w:szCs w:val="22"/>
        </w:rPr>
      </w:pPr>
      <w:r w:rsidRPr="00ED5C9E">
        <w:rPr>
          <w:sz w:val="22"/>
          <w:szCs w:val="22"/>
        </w:rPr>
        <w:t>Outpatient Pharmacy</w:t>
      </w:r>
      <w:r w:rsidR="00534A6E">
        <w:rPr>
          <w:sz w:val="22"/>
          <w:szCs w:val="22"/>
        </w:rPr>
        <w:t xml:space="preserve"> c</w:t>
      </w:r>
      <w:r w:rsidR="00534A6E" w:rsidRPr="00ED5C9E">
        <w:rPr>
          <w:sz w:val="22"/>
          <w:szCs w:val="22"/>
        </w:rPr>
        <w:t>hanges consist of the following features</w:t>
      </w:r>
      <w:r w:rsidR="00E13F54">
        <w:rPr>
          <w:sz w:val="22"/>
          <w:szCs w:val="22"/>
        </w:rPr>
        <w:t>:</w:t>
      </w:r>
    </w:p>
    <w:p w14:paraId="5E75F1A5" w14:textId="77777777" w:rsidR="00567B3D" w:rsidRPr="00ED5C9E" w:rsidRDefault="00567B3D" w:rsidP="00567B3D">
      <w:pPr>
        <w:rPr>
          <w:sz w:val="22"/>
          <w:szCs w:val="22"/>
        </w:rPr>
      </w:pPr>
    </w:p>
    <w:p w14:paraId="6DC4426C" w14:textId="77777777" w:rsidR="00EF7A9F" w:rsidRPr="00ED5C9E" w:rsidRDefault="00EF7A9F" w:rsidP="00BC4A1D">
      <w:pPr>
        <w:numPr>
          <w:ilvl w:val="0"/>
          <w:numId w:val="19"/>
        </w:numPr>
        <w:tabs>
          <w:tab w:val="clear" w:pos="1080"/>
        </w:tabs>
        <w:ind w:left="720"/>
        <w:rPr>
          <w:sz w:val="22"/>
          <w:szCs w:val="22"/>
        </w:rPr>
      </w:pPr>
      <w:r w:rsidRPr="00ED5C9E">
        <w:rPr>
          <w:sz w:val="22"/>
          <w:szCs w:val="22"/>
        </w:rPr>
        <w:t>A new Environmental Indicator (EI)</w:t>
      </w:r>
      <w:r w:rsidR="00137BD3" w:rsidRPr="00ED5C9E">
        <w:rPr>
          <w:sz w:val="22"/>
          <w:szCs w:val="22"/>
        </w:rPr>
        <w:t>,</w:t>
      </w:r>
      <w:r w:rsidRPr="00ED5C9E">
        <w:rPr>
          <w:sz w:val="22"/>
          <w:szCs w:val="22"/>
        </w:rPr>
        <w:t xml:space="preserve"> </w:t>
      </w:r>
      <w:r w:rsidR="00137BD3" w:rsidRPr="00ED5C9E">
        <w:rPr>
          <w:sz w:val="22"/>
          <w:szCs w:val="22"/>
        </w:rPr>
        <w:t>Shipboard Hazard and Defense</w:t>
      </w:r>
      <w:r w:rsidR="00534A6E">
        <w:rPr>
          <w:sz w:val="22"/>
          <w:szCs w:val="22"/>
        </w:rPr>
        <w:t xml:space="preserve"> (SHAD)</w:t>
      </w:r>
      <w:r w:rsidR="00137BD3" w:rsidRPr="00ED5C9E">
        <w:rPr>
          <w:sz w:val="22"/>
          <w:szCs w:val="22"/>
        </w:rPr>
        <w:t xml:space="preserve">, called Project 112/SHAD </w:t>
      </w:r>
      <w:r w:rsidRPr="00ED5C9E">
        <w:rPr>
          <w:sz w:val="22"/>
          <w:szCs w:val="22"/>
        </w:rPr>
        <w:t>has been added.</w:t>
      </w:r>
      <w:r w:rsidR="00BC4A1D" w:rsidRPr="00ED5C9E">
        <w:rPr>
          <w:sz w:val="22"/>
          <w:szCs w:val="22"/>
        </w:rPr>
        <w:t xml:space="preserve"> </w:t>
      </w:r>
      <w:r w:rsidRPr="00ED5C9E">
        <w:rPr>
          <w:sz w:val="22"/>
          <w:szCs w:val="22"/>
        </w:rPr>
        <w:t>If a patient is found eligible for SHAD, then the prompt “Was treatment related to PROJ 112/SHAD?” will be presented to the pharmacist.</w:t>
      </w:r>
    </w:p>
    <w:p w14:paraId="1D351043" w14:textId="77777777" w:rsidR="00DF5BE1" w:rsidRPr="00ED5C9E" w:rsidRDefault="00DF5BE1" w:rsidP="00DF5BE1">
      <w:pPr>
        <w:rPr>
          <w:sz w:val="22"/>
          <w:szCs w:val="22"/>
        </w:rPr>
      </w:pPr>
    </w:p>
    <w:p w14:paraId="17BDAAE4" w14:textId="77777777" w:rsidR="00EF7A9F" w:rsidRPr="00ED5C9E" w:rsidRDefault="00EF7A9F" w:rsidP="00F108BF">
      <w:pPr>
        <w:numPr>
          <w:ilvl w:val="0"/>
          <w:numId w:val="19"/>
        </w:numPr>
        <w:tabs>
          <w:tab w:val="clear" w:pos="1080"/>
        </w:tabs>
        <w:ind w:left="720"/>
        <w:rPr>
          <w:sz w:val="22"/>
          <w:szCs w:val="22"/>
        </w:rPr>
      </w:pPr>
      <w:r w:rsidRPr="00ED5C9E">
        <w:rPr>
          <w:sz w:val="22"/>
          <w:szCs w:val="22"/>
        </w:rPr>
        <w:t>The EI, “Environmental Contaminant” has been changed to read “Southwest Asia Conditions.”</w:t>
      </w:r>
    </w:p>
    <w:p w14:paraId="6251AA6B" w14:textId="77777777" w:rsidR="00EF7A9F" w:rsidRPr="00ED5C9E" w:rsidRDefault="00EF7A9F" w:rsidP="00EF7A9F">
      <w:pPr>
        <w:rPr>
          <w:sz w:val="22"/>
          <w:szCs w:val="22"/>
        </w:rPr>
      </w:pPr>
    </w:p>
    <w:p w14:paraId="7203B08C" w14:textId="77777777" w:rsidR="00F108BF" w:rsidRDefault="00C623B2" w:rsidP="00534A6E">
      <w:pPr>
        <w:numPr>
          <w:ilvl w:val="0"/>
          <w:numId w:val="19"/>
        </w:numPr>
        <w:tabs>
          <w:tab w:val="clear" w:pos="1080"/>
        </w:tabs>
        <w:ind w:left="720"/>
        <w:rPr>
          <w:sz w:val="22"/>
          <w:szCs w:val="22"/>
        </w:rPr>
      </w:pPr>
      <w:r w:rsidRPr="00ED5C9E">
        <w:rPr>
          <w:sz w:val="22"/>
          <w:szCs w:val="22"/>
        </w:rPr>
        <w:t>T</w:t>
      </w:r>
      <w:r w:rsidR="00F108BF" w:rsidRPr="00ED5C9E">
        <w:rPr>
          <w:sz w:val="22"/>
          <w:szCs w:val="22"/>
        </w:rPr>
        <w:t>he f</w:t>
      </w:r>
      <w:r w:rsidR="00672525" w:rsidRPr="00ED5C9E">
        <w:rPr>
          <w:sz w:val="22"/>
          <w:szCs w:val="22"/>
        </w:rPr>
        <w:t>l</w:t>
      </w:r>
      <w:r w:rsidR="00F108BF" w:rsidRPr="00ED5C9E">
        <w:rPr>
          <w:sz w:val="22"/>
          <w:szCs w:val="22"/>
        </w:rPr>
        <w:t>ag/un</w:t>
      </w:r>
      <w:r w:rsidR="00AE0686" w:rsidRPr="00ED5C9E">
        <w:rPr>
          <w:sz w:val="22"/>
          <w:szCs w:val="22"/>
        </w:rPr>
        <w:t>-</w:t>
      </w:r>
      <w:r w:rsidR="00F108BF" w:rsidRPr="00ED5C9E">
        <w:rPr>
          <w:sz w:val="22"/>
          <w:szCs w:val="22"/>
        </w:rPr>
        <w:t xml:space="preserve">flag functionality </w:t>
      </w:r>
      <w:r w:rsidR="00534A6E">
        <w:rPr>
          <w:sz w:val="22"/>
          <w:szCs w:val="22"/>
        </w:rPr>
        <w:t>is now</w:t>
      </w:r>
      <w:r w:rsidR="00F108BF" w:rsidRPr="00ED5C9E">
        <w:rPr>
          <w:sz w:val="22"/>
          <w:szCs w:val="22"/>
        </w:rPr>
        <w:t xml:space="preserve"> available for Outpatient Pharmacy use</w:t>
      </w:r>
      <w:r w:rsidR="00534A6E">
        <w:rPr>
          <w:sz w:val="22"/>
          <w:szCs w:val="22"/>
        </w:rPr>
        <w:t xml:space="preserve"> on </w:t>
      </w:r>
      <w:r w:rsidR="00672525" w:rsidRPr="00ED5C9E">
        <w:rPr>
          <w:b/>
          <w:sz w:val="22"/>
          <w:szCs w:val="22"/>
        </w:rPr>
        <w:t xml:space="preserve">new </w:t>
      </w:r>
      <w:r w:rsidR="00F108BF" w:rsidRPr="00ED5C9E">
        <w:rPr>
          <w:b/>
          <w:sz w:val="22"/>
          <w:szCs w:val="22"/>
        </w:rPr>
        <w:t>pending</w:t>
      </w:r>
      <w:r w:rsidR="00F108BF" w:rsidRPr="00ED5C9E">
        <w:rPr>
          <w:sz w:val="22"/>
          <w:szCs w:val="22"/>
        </w:rPr>
        <w:t xml:space="preserve"> orders only.</w:t>
      </w:r>
    </w:p>
    <w:p w14:paraId="1298D75C" w14:textId="77777777" w:rsidR="00100658" w:rsidRDefault="00100658" w:rsidP="00100658">
      <w:pPr>
        <w:rPr>
          <w:sz w:val="22"/>
          <w:szCs w:val="22"/>
        </w:rPr>
      </w:pPr>
    </w:p>
    <w:p w14:paraId="0C8A9880" w14:textId="77777777" w:rsidR="00DF5BE1" w:rsidRDefault="00C623B2" w:rsidP="00100658">
      <w:pPr>
        <w:numPr>
          <w:ilvl w:val="0"/>
          <w:numId w:val="19"/>
        </w:numPr>
        <w:tabs>
          <w:tab w:val="clear" w:pos="1080"/>
        </w:tabs>
        <w:ind w:left="720"/>
        <w:rPr>
          <w:sz w:val="22"/>
          <w:szCs w:val="22"/>
        </w:rPr>
      </w:pPr>
      <w:r w:rsidRPr="00ED5C9E">
        <w:rPr>
          <w:sz w:val="22"/>
          <w:szCs w:val="22"/>
        </w:rPr>
        <w:t>T</w:t>
      </w:r>
      <w:r w:rsidR="006B4742" w:rsidRPr="00ED5C9E">
        <w:rPr>
          <w:sz w:val="22"/>
          <w:szCs w:val="22"/>
        </w:rPr>
        <w:t>o improve communication between the provider and the pharmacist, Outpatient Pharmacy now sends the actual c</w:t>
      </w:r>
      <w:r w:rsidR="00DF5BE1" w:rsidRPr="00ED5C9E">
        <w:rPr>
          <w:sz w:val="22"/>
          <w:szCs w:val="22"/>
        </w:rPr>
        <w:t>omments made by the pharmacist to CPRS when a prescription is put on Hold, Discontinued, and Returned to Stock</w:t>
      </w:r>
      <w:r w:rsidR="006B4742" w:rsidRPr="00ED5C9E">
        <w:rPr>
          <w:sz w:val="22"/>
          <w:szCs w:val="22"/>
        </w:rPr>
        <w:t>,</w:t>
      </w:r>
      <w:r w:rsidR="004B7EC7" w:rsidRPr="00ED5C9E">
        <w:rPr>
          <w:sz w:val="22"/>
          <w:szCs w:val="22"/>
        </w:rPr>
        <w:t xml:space="preserve"> replacing the generic "per pharmacy request" text.</w:t>
      </w:r>
    </w:p>
    <w:p w14:paraId="3C092331" w14:textId="77777777" w:rsidR="00100658" w:rsidRPr="00ED5C9E" w:rsidRDefault="00100658" w:rsidP="00100658">
      <w:pPr>
        <w:rPr>
          <w:sz w:val="22"/>
          <w:szCs w:val="22"/>
        </w:rPr>
      </w:pPr>
    </w:p>
    <w:p w14:paraId="4597ED96" w14:textId="77777777" w:rsidR="00100658" w:rsidRDefault="00137BD3" w:rsidP="00137BD3">
      <w:pPr>
        <w:numPr>
          <w:ilvl w:val="0"/>
          <w:numId w:val="15"/>
        </w:numPr>
        <w:rPr>
          <w:sz w:val="22"/>
          <w:szCs w:val="22"/>
        </w:rPr>
      </w:pPr>
      <w:r w:rsidRPr="00ED5C9E">
        <w:rPr>
          <w:sz w:val="22"/>
          <w:szCs w:val="22"/>
        </w:rPr>
        <w:t>When a pending renewal order is discontinued, Outpatient Pharmacy verifies if there is an active prescription for the same drug. If an active prescription is found, you are prompted with</w:t>
      </w:r>
      <w:r w:rsidR="00100658">
        <w:rPr>
          <w:sz w:val="22"/>
          <w:szCs w:val="22"/>
        </w:rPr>
        <w:t xml:space="preserve"> the following message.</w:t>
      </w:r>
    </w:p>
    <w:p w14:paraId="708264B6" w14:textId="77777777" w:rsidR="00100658" w:rsidRDefault="00100658" w:rsidP="00100658">
      <w:pPr>
        <w:rPr>
          <w:sz w:val="22"/>
          <w:szCs w:val="22"/>
        </w:rPr>
      </w:pPr>
    </w:p>
    <w:p w14:paraId="555E966C" w14:textId="77777777" w:rsidR="00100658" w:rsidRDefault="00137BD3" w:rsidP="00100658">
      <w:pPr>
        <w:shd w:val="clear" w:color="auto" w:fill="E0E0E0"/>
        <w:ind w:left="720"/>
        <w:rPr>
          <w:sz w:val="22"/>
          <w:szCs w:val="22"/>
        </w:rPr>
      </w:pPr>
      <w:r w:rsidRPr="00100658">
        <w:rPr>
          <w:rFonts w:ascii="Courier New" w:hAnsi="Courier New" w:cs="Courier New"/>
          <w:sz w:val="20"/>
          <w:szCs w:val="20"/>
          <w:shd w:val="clear" w:color="auto" w:fill="E0E0E0"/>
        </w:rPr>
        <w:t>There is an active Rx for this pending order, Discontinue both (Y/N)</w:t>
      </w:r>
      <w:r w:rsidR="00100658">
        <w:rPr>
          <w:sz w:val="22"/>
          <w:szCs w:val="22"/>
        </w:rPr>
        <w:t>.</w:t>
      </w:r>
      <w:r w:rsidRPr="00ED5C9E">
        <w:rPr>
          <w:sz w:val="22"/>
          <w:szCs w:val="22"/>
        </w:rPr>
        <w:t xml:space="preserve"> </w:t>
      </w:r>
    </w:p>
    <w:p w14:paraId="28BD9443" w14:textId="77777777" w:rsidR="00100658" w:rsidRDefault="00100658" w:rsidP="00100658">
      <w:pPr>
        <w:rPr>
          <w:sz w:val="22"/>
          <w:szCs w:val="22"/>
        </w:rPr>
      </w:pPr>
    </w:p>
    <w:p w14:paraId="0BED9ED1" w14:textId="77777777" w:rsidR="00137BD3" w:rsidRPr="00ED5C9E" w:rsidRDefault="00B9393B" w:rsidP="00100658">
      <w:pPr>
        <w:ind w:left="720"/>
        <w:rPr>
          <w:sz w:val="22"/>
          <w:szCs w:val="22"/>
        </w:rPr>
      </w:pPr>
      <w:r w:rsidRPr="00ED5C9E">
        <w:rPr>
          <w:sz w:val="22"/>
          <w:szCs w:val="22"/>
        </w:rPr>
        <w:t>Now</w:t>
      </w:r>
      <w:r w:rsidR="00137BD3" w:rsidRPr="00ED5C9E">
        <w:rPr>
          <w:sz w:val="22"/>
          <w:szCs w:val="22"/>
        </w:rPr>
        <w:t xml:space="preserve"> you </w:t>
      </w:r>
      <w:r w:rsidRPr="00ED5C9E">
        <w:rPr>
          <w:sz w:val="22"/>
          <w:szCs w:val="22"/>
        </w:rPr>
        <w:t>can</w:t>
      </w:r>
      <w:r w:rsidR="00137BD3" w:rsidRPr="00ED5C9E">
        <w:rPr>
          <w:sz w:val="22"/>
          <w:szCs w:val="22"/>
        </w:rPr>
        <w:t xml:space="preserve"> discontinue both the pending order and the active order</w:t>
      </w:r>
      <w:r w:rsidRPr="00ED5C9E">
        <w:rPr>
          <w:sz w:val="22"/>
          <w:szCs w:val="22"/>
        </w:rPr>
        <w:t xml:space="preserve"> if you respond YES, or only the pending order if you respond NO.</w:t>
      </w:r>
    </w:p>
    <w:p w14:paraId="35F26E8D" w14:textId="77777777" w:rsidR="00B9393B" w:rsidRPr="00ED5C9E" w:rsidRDefault="00B9393B" w:rsidP="00B9393B">
      <w:pPr>
        <w:rPr>
          <w:sz w:val="22"/>
          <w:szCs w:val="22"/>
        </w:rPr>
      </w:pPr>
    </w:p>
    <w:p w14:paraId="3087DAA9" w14:textId="77777777" w:rsidR="001E1C20" w:rsidRDefault="00100658" w:rsidP="00100658">
      <w:pPr>
        <w:numPr>
          <w:ilvl w:val="0"/>
          <w:numId w:val="19"/>
        </w:numPr>
        <w:tabs>
          <w:tab w:val="clear" w:pos="1080"/>
        </w:tabs>
        <w:ind w:left="720"/>
        <w:rPr>
          <w:sz w:val="22"/>
          <w:szCs w:val="22"/>
        </w:rPr>
      </w:pPr>
      <w:r>
        <w:rPr>
          <w:sz w:val="22"/>
          <w:szCs w:val="22"/>
        </w:rPr>
        <w:t>T</w:t>
      </w:r>
      <w:r w:rsidR="00B9393B" w:rsidRPr="00ED5C9E">
        <w:rPr>
          <w:sz w:val="22"/>
          <w:szCs w:val="22"/>
        </w:rPr>
        <w:t>he original provider comments are no longer carried over to any renewals in Outpatient Pharmacy</w:t>
      </w:r>
      <w:r>
        <w:rPr>
          <w:sz w:val="22"/>
          <w:szCs w:val="22"/>
        </w:rPr>
        <w:t xml:space="preserve"> following through with CPRS changes</w:t>
      </w:r>
      <w:r w:rsidR="00B9393B" w:rsidRPr="00ED5C9E">
        <w:rPr>
          <w:sz w:val="22"/>
          <w:szCs w:val="22"/>
        </w:rPr>
        <w:t>.</w:t>
      </w:r>
      <w:bookmarkEnd w:id="21"/>
      <w:bookmarkEnd w:id="22"/>
    </w:p>
    <w:p w14:paraId="66DC4B27" w14:textId="77777777" w:rsidR="00786817" w:rsidRDefault="00786817" w:rsidP="00786817">
      <w:pPr>
        <w:rPr>
          <w:sz w:val="22"/>
          <w:szCs w:val="22"/>
        </w:rPr>
      </w:pPr>
    </w:p>
    <w:p w14:paraId="2C3BF521" w14:textId="77777777" w:rsidR="008647ED" w:rsidRDefault="001C235E" w:rsidP="001C235E">
      <w:pPr>
        <w:numPr>
          <w:ilvl w:val="0"/>
          <w:numId w:val="19"/>
        </w:numPr>
        <w:tabs>
          <w:tab w:val="clear" w:pos="1080"/>
        </w:tabs>
        <w:ind w:left="720"/>
        <w:rPr>
          <w:sz w:val="22"/>
          <w:szCs w:val="22"/>
        </w:rPr>
      </w:pPr>
      <w:r w:rsidRPr="001C235E">
        <w:rPr>
          <w:sz w:val="22"/>
          <w:szCs w:val="22"/>
        </w:rPr>
        <w:t xml:space="preserve">Standard HL7 field delimiters represented by the “~ , &amp;, | ” (tilde, ampersand, pipe) characters, as well as the commonly used </w:t>
      </w:r>
      <w:smartTag w:uri="urn:schemas-microsoft-com:office:smarttags" w:element="place">
        <w:r w:rsidRPr="001C235E">
          <w:rPr>
            <w:sz w:val="22"/>
            <w:szCs w:val="22"/>
          </w:rPr>
          <w:t>VistA</w:t>
        </w:r>
      </w:smartTag>
      <w:r w:rsidRPr="001C235E">
        <w:rPr>
          <w:sz w:val="22"/>
          <w:szCs w:val="22"/>
        </w:rPr>
        <w:t xml:space="preserve"> “^” (caret), are sometimes needed by users of Outpatient Pharmacy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1337C44A" w14:textId="77777777" w:rsidR="008647ED" w:rsidRDefault="008647ED" w:rsidP="008647ED">
      <w:pPr>
        <w:rPr>
          <w:sz w:val="22"/>
          <w:szCs w:val="22"/>
        </w:rPr>
      </w:pPr>
    </w:p>
    <w:p w14:paraId="5D72016E" w14:textId="77777777" w:rsidR="001C235E" w:rsidRPr="004E678B" w:rsidRDefault="008647ED" w:rsidP="008647ED">
      <w:pPr>
        <w:ind w:left="720"/>
        <w:rPr>
          <w:sz w:val="22"/>
          <w:szCs w:val="22"/>
        </w:rPr>
      </w:pPr>
      <w:r w:rsidRPr="004E678B">
        <w:rPr>
          <w:sz w:val="22"/>
          <w:szCs w:val="22"/>
        </w:rPr>
        <w:t xml:space="preserve">To correct this issue, special escaping characters are provided by the Outpatient Medication package to allow users to complete the ordering process. </w:t>
      </w:r>
      <w:r w:rsidR="001C235E" w:rsidRPr="004E678B">
        <w:rPr>
          <w:sz w:val="22"/>
          <w:szCs w:val="22"/>
        </w:rPr>
        <w:t xml:space="preserve">See the </w:t>
      </w:r>
      <w:r w:rsidR="001C235E" w:rsidRPr="004E678B">
        <w:rPr>
          <w:i/>
          <w:sz w:val="22"/>
          <w:szCs w:val="22"/>
        </w:rPr>
        <w:t>Outpatient Pharmacy Technical Manual/Security Guide</w:t>
      </w:r>
      <w:r w:rsidR="001C235E" w:rsidRPr="004E678B">
        <w:rPr>
          <w:sz w:val="22"/>
          <w:szCs w:val="22"/>
        </w:rPr>
        <w:t xml:space="preserve"> for details.</w:t>
      </w:r>
    </w:p>
    <w:p w14:paraId="79ADBBCA" w14:textId="77777777" w:rsidR="008B487F" w:rsidRDefault="008B487F" w:rsidP="008B487F">
      <w:pPr>
        <w:snapToGrid w:val="0"/>
        <w:rPr>
          <w:sz w:val="22"/>
          <w:szCs w:val="22"/>
        </w:rPr>
      </w:pPr>
    </w:p>
    <w:p w14:paraId="190A24A1" w14:textId="77777777" w:rsidR="0072372A" w:rsidRDefault="0072372A" w:rsidP="0072372A">
      <w:pPr>
        <w:numPr>
          <w:ilvl w:val="0"/>
          <w:numId w:val="23"/>
        </w:numPr>
        <w:snapToGrid w:val="0"/>
        <w:rPr>
          <w:sz w:val="22"/>
          <w:szCs w:val="22"/>
        </w:rPr>
      </w:pPr>
      <w:r>
        <w:rPr>
          <w:sz w:val="22"/>
          <w:szCs w:val="22"/>
        </w:rPr>
        <w:t>The following flagging functionality has been added</w:t>
      </w:r>
      <w:r w:rsidR="00725F34">
        <w:rPr>
          <w:sz w:val="22"/>
          <w:szCs w:val="22"/>
        </w:rPr>
        <w:t>:</w:t>
      </w:r>
    </w:p>
    <w:p w14:paraId="352BEBDC" w14:textId="77777777" w:rsidR="0072372A" w:rsidRDefault="0072372A" w:rsidP="008B487F">
      <w:pPr>
        <w:snapToGrid w:val="0"/>
        <w:rPr>
          <w:sz w:val="22"/>
          <w:szCs w:val="22"/>
        </w:rPr>
      </w:pPr>
    </w:p>
    <w:p w14:paraId="710439AD"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CPRS will be enhanced to allow transmission of HL7 messages related to flag/un-flag any Outpatient Pharmacy pending orders to the backdoor pharmacy. </w:t>
      </w:r>
    </w:p>
    <w:p w14:paraId="4A258B1F" w14:textId="77777777" w:rsidR="008B487F" w:rsidRPr="008B487F" w:rsidRDefault="008B487F" w:rsidP="008B487F">
      <w:pPr>
        <w:pStyle w:val="default"/>
        <w:rPr>
          <w:rFonts w:ascii="Times New Roman" w:hAnsi="Times New Roman" w:cs="Times New Roman"/>
          <w:sz w:val="22"/>
          <w:szCs w:val="22"/>
        </w:rPr>
      </w:pPr>
    </w:p>
    <w:p w14:paraId="1D57060C"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A new “FL-Flag” action will be added to the list of the ListManager actions for the pending orders. </w:t>
      </w:r>
    </w:p>
    <w:p w14:paraId="2E8FAF69" w14:textId="77777777" w:rsidR="008B487F" w:rsidRPr="008B487F" w:rsidRDefault="0072372A" w:rsidP="0072372A">
      <w:pPr>
        <w:pStyle w:val="default"/>
        <w:numPr>
          <w:ilvl w:val="0"/>
          <w:numId w:val="23"/>
        </w:numPr>
        <w:ind w:left="1080"/>
        <w:rPr>
          <w:rFonts w:ascii="Times New Roman" w:hAnsi="Times New Roman" w:cs="Times New Roman"/>
          <w:sz w:val="22"/>
          <w:szCs w:val="22"/>
        </w:rPr>
      </w:pPr>
      <w:r>
        <w:rPr>
          <w:rFonts w:ascii="Times New Roman" w:hAnsi="Times New Roman" w:cs="Times New Roman"/>
          <w:sz w:val="22"/>
          <w:szCs w:val="22"/>
        </w:rPr>
        <w:br w:type="page"/>
      </w:r>
      <w:r w:rsidR="008B487F" w:rsidRPr="008B487F">
        <w:rPr>
          <w:rFonts w:ascii="Times New Roman" w:hAnsi="Times New Roman" w:cs="Times New Roman"/>
          <w:sz w:val="22"/>
          <w:szCs w:val="22"/>
        </w:rPr>
        <w:lastRenderedPageBreak/>
        <w:t xml:space="preserve">The flag action will be available to alert the users that the pending order is incomplete or needs clarification. </w:t>
      </w:r>
    </w:p>
    <w:p w14:paraId="594919B2" w14:textId="77777777" w:rsidR="008B487F" w:rsidRDefault="008B487F" w:rsidP="008B487F">
      <w:pPr>
        <w:pStyle w:val="default"/>
        <w:ind w:left="360" w:hanging="360"/>
        <w:rPr>
          <w:sz w:val="20"/>
          <w:szCs w:val="20"/>
        </w:rPr>
      </w:pPr>
    </w:p>
    <w:p w14:paraId="646BB799" w14:textId="77777777" w:rsidR="0072372A"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When the user flags the order, an alert will be sent to the specified user defining the information that is needed to process the medication order. The specified user can send a return alert with the needed information.</w:t>
      </w:r>
    </w:p>
    <w:p w14:paraId="136F650A" w14:textId="77777777" w:rsidR="0072372A" w:rsidRDefault="0072372A" w:rsidP="008B487F">
      <w:pPr>
        <w:pStyle w:val="default"/>
        <w:ind w:left="720"/>
        <w:rPr>
          <w:rFonts w:ascii="Times New Roman" w:hAnsi="Times New Roman" w:cs="Times New Roman"/>
          <w:sz w:val="22"/>
          <w:szCs w:val="22"/>
        </w:rPr>
      </w:pPr>
    </w:p>
    <w:p w14:paraId="3383FF29"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This action will only be available to those users who hold the PSORPH key. </w:t>
      </w:r>
    </w:p>
    <w:p w14:paraId="69E08928" w14:textId="77777777" w:rsidR="008B487F" w:rsidRPr="008B487F" w:rsidRDefault="008B487F" w:rsidP="008B487F">
      <w:pPr>
        <w:pStyle w:val="default"/>
        <w:ind w:left="720"/>
        <w:rPr>
          <w:rFonts w:ascii="Times New Roman" w:hAnsi="Times New Roman" w:cs="Times New Roman"/>
          <w:sz w:val="22"/>
          <w:szCs w:val="22"/>
        </w:rPr>
      </w:pPr>
    </w:p>
    <w:p w14:paraId="65FAA563"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When a flagged order appears on the order view, the order number column will be highlighted in reverse video. </w:t>
      </w:r>
    </w:p>
    <w:p w14:paraId="5BA7A958" w14:textId="77777777" w:rsidR="008B487F" w:rsidRPr="008B487F" w:rsidRDefault="008B487F" w:rsidP="008B487F">
      <w:pPr>
        <w:pStyle w:val="default"/>
        <w:ind w:left="720"/>
        <w:rPr>
          <w:rFonts w:ascii="Times New Roman" w:hAnsi="Times New Roman" w:cs="Times New Roman"/>
          <w:sz w:val="22"/>
          <w:szCs w:val="22"/>
        </w:rPr>
      </w:pPr>
    </w:p>
    <w:p w14:paraId="4A1881C4"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The Complete Orders from OERR [PSO LMOE FINISH] option will be modified to allow processing of flagged pending orders using the “FL” selection. </w:t>
      </w:r>
    </w:p>
    <w:p w14:paraId="29370C27" w14:textId="77777777" w:rsidR="008B487F" w:rsidRPr="008B487F" w:rsidRDefault="008B487F" w:rsidP="008B487F">
      <w:pPr>
        <w:pStyle w:val="default"/>
        <w:ind w:left="720"/>
        <w:rPr>
          <w:rFonts w:ascii="Times New Roman" w:hAnsi="Times New Roman" w:cs="Times New Roman"/>
          <w:sz w:val="22"/>
          <w:szCs w:val="22"/>
        </w:rPr>
      </w:pPr>
    </w:p>
    <w:p w14:paraId="3FDA06BD" w14:textId="77777777" w:rsidR="008B487F" w:rsidRPr="008B487F" w:rsidRDefault="008B487F" w:rsidP="0072372A">
      <w:pPr>
        <w:pStyle w:val="default"/>
        <w:numPr>
          <w:ilvl w:val="0"/>
          <w:numId w:val="23"/>
        </w:numPr>
        <w:tabs>
          <w:tab w:val="clear" w:pos="720"/>
          <w:tab w:val="left" w:pos="1080"/>
        </w:tabs>
        <w:ind w:left="1080"/>
        <w:rPr>
          <w:rFonts w:ascii="Times New Roman" w:hAnsi="Times New Roman" w:cs="Times New Roman"/>
          <w:sz w:val="22"/>
          <w:szCs w:val="22"/>
        </w:rPr>
      </w:pPr>
      <w:r w:rsidRPr="008B487F">
        <w:rPr>
          <w:rFonts w:ascii="Times New Roman" w:hAnsi="Times New Roman" w:cs="Times New Roman"/>
          <w:sz w:val="22"/>
          <w:szCs w:val="22"/>
        </w:rPr>
        <w:t xml:space="preserve">The Complete Orders from OERR [PSO LMOE FINISH] option will be modified to restrict processing of pending flagged orders through options other than the “FL” option. </w:t>
      </w:r>
    </w:p>
    <w:sectPr w:rsidR="008B487F" w:rsidRPr="008B487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0D6D" w14:textId="77777777" w:rsidR="00E847FB" w:rsidRDefault="00E847FB">
      <w:r>
        <w:separator/>
      </w:r>
    </w:p>
  </w:endnote>
  <w:endnote w:type="continuationSeparator" w:id="0">
    <w:p w14:paraId="797FF949" w14:textId="77777777" w:rsidR="00E847FB" w:rsidRDefault="00E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2472" w14:textId="77777777" w:rsidR="001E6D64" w:rsidRDefault="001E6D64">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BB16" w14:textId="77777777" w:rsidR="001E6D64" w:rsidRDefault="001E6D64">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68F9" w14:textId="77777777" w:rsidR="001E6D64" w:rsidRDefault="001E6D64">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0CD2" w14:textId="77777777" w:rsidR="008B032E" w:rsidRDefault="001E6D64" w:rsidP="004F5349">
    <w:pPr>
      <w:pStyle w:val="Footer"/>
      <w:tabs>
        <w:tab w:val="clear" w:pos="4680"/>
        <w:tab w:val="clear" w:pos="9360"/>
        <w:tab w:val="left" w:pos="252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2C681C">
      <w:rPr>
        <w:rStyle w:val="PageNumber"/>
        <w:noProof/>
      </w:rPr>
      <w:t>ii</w:t>
    </w:r>
    <w:r>
      <w:rPr>
        <w:rStyle w:val="PageNumber"/>
      </w:rPr>
      <w:fldChar w:fldCharType="end"/>
    </w:r>
    <w:r>
      <w:tab/>
    </w:r>
    <w:r w:rsidR="004F5349" w:rsidRPr="00820F45">
      <w:t>Pharmacy Changes to Support</w:t>
    </w:r>
    <w:r w:rsidR="004F5349">
      <w:rPr>
        <w:color w:val="000080"/>
      </w:rPr>
      <w:t xml:space="preserve"> </w:t>
    </w:r>
    <w:r w:rsidR="004F5349">
      <w:t>CPRS GUI V</w:t>
    </w:r>
    <w:r w:rsidR="00C32550">
      <w:t xml:space="preserve">. </w:t>
    </w:r>
    <w:r w:rsidR="004F5349">
      <w:t>27.0</w:t>
    </w:r>
    <w:r w:rsidR="008B032E">
      <w:tab/>
    </w:r>
    <w:r w:rsidR="00851C1E">
      <w:rPr>
        <w:rStyle w:val="PageNumber"/>
      </w:rPr>
      <w:t xml:space="preserve">August </w:t>
    </w:r>
    <w:r w:rsidR="008B032E">
      <w:rPr>
        <w:rStyle w:val="PageNumber"/>
      </w:rPr>
      <w:t>2008</w:t>
    </w:r>
  </w:p>
  <w:p w14:paraId="2851A703" w14:textId="77777777" w:rsidR="008B032E" w:rsidRDefault="008B032E">
    <w:pPr>
      <w:pStyle w:val="Footer"/>
      <w:tabs>
        <w:tab w:val="clear" w:pos="4680"/>
        <w:tab w:val="clear" w:pos="9360"/>
        <w:tab w:val="center" w:pos="4675"/>
        <w:tab w:val="right" w:pos="9350"/>
      </w:tabs>
      <w:ind w:right="10"/>
    </w:pPr>
    <w:r>
      <w:tab/>
    </w:r>
    <w:r w:rsidR="00133CD3">
      <w:t>Release Notes</w:t>
    </w:r>
  </w:p>
  <w:p w14:paraId="5F80E5F2" w14:textId="77777777" w:rsidR="001E6D64" w:rsidRDefault="001E6D64">
    <w:pPr>
      <w:pStyle w:val="Footer"/>
      <w:tabs>
        <w:tab w:val="clear" w:pos="4680"/>
        <w:tab w:val="clear" w:pos="9360"/>
        <w:tab w:val="center" w:pos="4675"/>
        <w:tab w:val="right" w:pos="9350"/>
      </w:tabs>
      <w:ind w:right="10"/>
    </w:pPr>
    <w:r>
      <w:tab/>
    </w:r>
    <w:r w:rsidR="002F0BE5" w:rsidRPr="00F12CBD">
      <w:t>PSJ*5*134</w:t>
    </w:r>
    <w:r w:rsidR="002F0BE5">
      <w:t>, PSO*7*225,</w:t>
    </w:r>
    <w:r w:rsidR="002F0BE5" w:rsidRPr="002F0BE5">
      <w:t xml:space="preserve"> </w:t>
    </w:r>
    <w:r w:rsidR="002F0BE5">
      <w:t>PSS*1*94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A6FB" w14:textId="77777777" w:rsidR="001E6D64" w:rsidRDefault="001E6D64">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5F02D2A8" w14:textId="77777777" w:rsidR="001E6D64" w:rsidRDefault="001E6D64">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AFE7" w14:textId="77777777" w:rsidR="008B032E" w:rsidRDefault="00851C1E" w:rsidP="00820F45">
    <w:pPr>
      <w:pStyle w:val="Footer"/>
      <w:tabs>
        <w:tab w:val="clear" w:pos="4680"/>
        <w:tab w:val="clear" w:pos="9360"/>
        <w:tab w:val="center" w:pos="1350"/>
        <w:tab w:val="center" w:pos="4675"/>
        <w:tab w:val="right" w:pos="9350"/>
      </w:tabs>
    </w:pPr>
    <w:r>
      <w:rPr>
        <w:rStyle w:val="PageNumber"/>
      </w:rPr>
      <w:t xml:space="preserve">August </w:t>
    </w:r>
    <w:r w:rsidR="002F5C06">
      <w:rPr>
        <w:rStyle w:val="PageNumber"/>
      </w:rPr>
      <w:t>2008</w:t>
    </w:r>
    <w:r w:rsidR="001E6D64">
      <w:tab/>
    </w:r>
    <w:r w:rsidR="00820F45">
      <w:tab/>
    </w:r>
    <w:r w:rsidR="00820F45" w:rsidRPr="00820F45">
      <w:t>Pharmacy Changes to Support</w:t>
    </w:r>
    <w:r w:rsidR="00820F45">
      <w:rPr>
        <w:color w:val="000080"/>
      </w:rPr>
      <w:t xml:space="preserve"> </w:t>
    </w:r>
    <w:r w:rsidR="00820F45">
      <w:t>CPRS GUI V</w:t>
    </w:r>
    <w:r w:rsidR="00C32550">
      <w:t xml:space="preserve">. </w:t>
    </w:r>
    <w:r w:rsidR="00820F45">
      <w:t>27.0</w:t>
    </w:r>
    <w:r w:rsidR="008B032E">
      <w:tab/>
    </w:r>
    <w:r w:rsidR="008B032E">
      <w:rPr>
        <w:rStyle w:val="PageNumber"/>
      </w:rPr>
      <w:fldChar w:fldCharType="begin"/>
    </w:r>
    <w:r w:rsidR="008B032E">
      <w:rPr>
        <w:rStyle w:val="PageNumber"/>
      </w:rPr>
      <w:instrText xml:space="preserve"> PAGE </w:instrText>
    </w:r>
    <w:r w:rsidR="008B032E">
      <w:rPr>
        <w:rStyle w:val="PageNumber"/>
      </w:rPr>
      <w:fldChar w:fldCharType="separate"/>
    </w:r>
    <w:r w:rsidR="002C681C">
      <w:rPr>
        <w:rStyle w:val="PageNumber"/>
        <w:noProof/>
      </w:rPr>
      <w:t>i</w:t>
    </w:r>
    <w:r w:rsidR="008B032E">
      <w:rPr>
        <w:rStyle w:val="PageNumber"/>
      </w:rPr>
      <w:fldChar w:fldCharType="end"/>
    </w:r>
  </w:p>
  <w:p w14:paraId="446A1446" w14:textId="77777777" w:rsidR="001E6D64" w:rsidRDefault="008B032E">
    <w:pPr>
      <w:pStyle w:val="Footer"/>
      <w:tabs>
        <w:tab w:val="clear" w:pos="4680"/>
        <w:tab w:val="clear" w:pos="9360"/>
        <w:tab w:val="center" w:pos="4675"/>
        <w:tab w:val="right" w:pos="9350"/>
      </w:tabs>
      <w:ind w:right="10"/>
    </w:pPr>
    <w:r>
      <w:tab/>
    </w:r>
    <w:r w:rsidR="001E6D64">
      <w:t>Release Notes</w:t>
    </w:r>
    <w:r w:rsidR="001E6D64">
      <w:tab/>
    </w:r>
  </w:p>
  <w:p w14:paraId="349895BA" w14:textId="77777777" w:rsidR="001E6D64" w:rsidRDefault="001E6D64">
    <w:pPr>
      <w:pStyle w:val="Footer"/>
      <w:tabs>
        <w:tab w:val="clear" w:pos="4680"/>
        <w:tab w:val="clear" w:pos="9360"/>
        <w:tab w:val="center" w:pos="4675"/>
        <w:tab w:val="right" w:pos="9350"/>
      </w:tabs>
      <w:ind w:right="10"/>
    </w:pPr>
    <w:r>
      <w:tab/>
    </w:r>
    <w:r w:rsidR="00A729AD" w:rsidRPr="00F12CBD">
      <w:t>PSJ*5*134</w:t>
    </w:r>
    <w:r w:rsidR="00A729AD">
      <w:t>, PSO*7*225</w:t>
    </w:r>
    <w:r w:rsidR="002F0BE5">
      <w:t>,</w:t>
    </w:r>
    <w:r w:rsidR="002F0BE5" w:rsidRPr="002F0BE5">
      <w:t xml:space="preserve"> </w:t>
    </w:r>
    <w:r w:rsidR="002F0BE5">
      <w:t>PSS*1*94</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B68D" w14:textId="77777777" w:rsidR="00E508EC" w:rsidRDefault="001E6D64" w:rsidP="004F5349">
    <w:pPr>
      <w:pStyle w:val="Footer"/>
      <w:tabs>
        <w:tab w:val="clear" w:pos="4680"/>
        <w:tab w:val="clear" w:pos="9360"/>
        <w:tab w:val="left" w:pos="252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2C681C">
      <w:rPr>
        <w:rStyle w:val="PageNumber"/>
        <w:noProof/>
      </w:rPr>
      <w:t>2</w:t>
    </w:r>
    <w:r>
      <w:rPr>
        <w:rStyle w:val="PageNumber"/>
      </w:rPr>
      <w:fldChar w:fldCharType="end"/>
    </w:r>
    <w:r>
      <w:tab/>
    </w:r>
    <w:r w:rsidR="004F5349" w:rsidRPr="00820F45">
      <w:t>Pharmacy Changes to Support</w:t>
    </w:r>
    <w:r w:rsidR="004F5349">
      <w:rPr>
        <w:color w:val="000080"/>
      </w:rPr>
      <w:t xml:space="preserve"> </w:t>
    </w:r>
    <w:r w:rsidR="004F5349">
      <w:t>CPRS GUI V</w:t>
    </w:r>
    <w:r w:rsidR="00C32550">
      <w:t xml:space="preserve">. </w:t>
    </w:r>
    <w:r w:rsidR="004F5349">
      <w:t>27.0</w:t>
    </w:r>
    <w:r w:rsidR="00E508EC">
      <w:tab/>
    </w:r>
    <w:r w:rsidR="00851C1E">
      <w:rPr>
        <w:rStyle w:val="PageNumber"/>
      </w:rPr>
      <w:t xml:space="preserve">August </w:t>
    </w:r>
    <w:r w:rsidR="00E508EC">
      <w:rPr>
        <w:rStyle w:val="PageNumber"/>
      </w:rPr>
      <w:t>2008</w:t>
    </w:r>
  </w:p>
  <w:p w14:paraId="3F5738C2" w14:textId="77777777" w:rsidR="001E6D64" w:rsidRDefault="00E508EC">
    <w:pPr>
      <w:pStyle w:val="Footer"/>
      <w:tabs>
        <w:tab w:val="clear" w:pos="4680"/>
        <w:tab w:val="clear" w:pos="9360"/>
        <w:tab w:val="center" w:pos="4675"/>
        <w:tab w:val="right" w:pos="9350"/>
      </w:tabs>
      <w:ind w:right="10"/>
    </w:pPr>
    <w:r>
      <w:tab/>
      <w:t>Release Notes</w:t>
    </w:r>
    <w:r w:rsidR="001E6D64">
      <w:tab/>
    </w:r>
  </w:p>
  <w:p w14:paraId="102935C8" w14:textId="77777777" w:rsidR="001E6D64" w:rsidRDefault="001E6D64">
    <w:pPr>
      <w:pStyle w:val="Footer"/>
      <w:ind w:right="10"/>
    </w:pPr>
    <w:r>
      <w:tab/>
    </w:r>
    <w:r w:rsidR="002F0BE5" w:rsidRPr="00F12CBD">
      <w:t>PSJ*5*134</w:t>
    </w:r>
    <w:r w:rsidR="002F0BE5">
      <w:t>, PSO*7*225,</w:t>
    </w:r>
    <w:r w:rsidR="002F0BE5" w:rsidRPr="002F0BE5">
      <w:t xml:space="preserve"> </w:t>
    </w:r>
    <w:r w:rsidR="002F0BE5">
      <w:t>PSS*1*94</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BEAE" w14:textId="77777777" w:rsidR="008B032E" w:rsidRDefault="00851C1E" w:rsidP="004F5349">
    <w:pPr>
      <w:pStyle w:val="Footer"/>
      <w:tabs>
        <w:tab w:val="clear" w:pos="4680"/>
        <w:tab w:val="clear" w:pos="9360"/>
        <w:tab w:val="left" w:pos="2520"/>
        <w:tab w:val="center" w:pos="4675"/>
        <w:tab w:val="right" w:pos="9350"/>
      </w:tabs>
      <w:ind w:right="10"/>
    </w:pPr>
    <w:r>
      <w:rPr>
        <w:rStyle w:val="PageNumber"/>
      </w:rPr>
      <w:t xml:space="preserve">August </w:t>
    </w:r>
    <w:r w:rsidR="002F5C06">
      <w:rPr>
        <w:rStyle w:val="PageNumber"/>
      </w:rPr>
      <w:t>2008</w:t>
    </w:r>
    <w:r w:rsidR="001E6D64">
      <w:tab/>
    </w:r>
    <w:r w:rsidR="004F5349" w:rsidRPr="00820F45">
      <w:t>Pharmacy Changes to Support</w:t>
    </w:r>
    <w:r w:rsidR="004F5349">
      <w:rPr>
        <w:color w:val="000080"/>
      </w:rPr>
      <w:t xml:space="preserve"> </w:t>
    </w:r>
    <w:r w:rsidR="004F5349">
      <w:t>CPRS GUI V</w:t>
    </w:r>
    <w:r w:rsidR="00C32550">
      <w:t xml:space="preserve">. </w:t>
    </w:r>
    <w:r w:rsidR="004F5349">
      <w:t>27.0</w:t>
    </w:r>
    <w:r w:rsidR="008B032E">
      <w:tab/>
    </w:r>
    <w:r w:rsidR="008B032E">
      <w:rPr>
        <w:rStyle w:val="PageNumber"/>
      </w:rPr>
      <w:fldChar w:fldCharType="begin"/>
    </w:r>
    <w:r w:rsidR="008B032E">
      <w:rPr>
        <w:rStyle w:val="PageNumber"/>
      </w:rPr>
      <w:instrText xml:space="preserve"> PAGE </w:instrText>
    </w:r>
    <w:r w:rsidR="008B032E">
      <w:rPr>
        <w:rStyle w:val="PageNumber"/>
      </w:rPr>
      <w:fldChar w:fldCharType="separate"/>
    </w:r>
    <w:r w:rsidR="002C681C">
      <w:rPr>
        <w:rStyle w:val="PageNumber"/>
        <w:noProof/>
      </w:rPr>
      <w:t>1</w:t>
    </w:r>
    <w:r w:rsidR="008B032E">
      <w:rPr>
        <w:rStyle w:val="PageNumber"/>
      </w:rPr>
      <w:fldChar w:fldCharType="end"/>
    </w:r>
  </w:p>
  <w:p w14:paraId="7F4911D8" w14:textId="77777777" w:rsidR="001E6D64" w:rsidRDefault="008B032E">
    <w:pPr>
      <w:pStyle w:val="Footer"/>
      <w:tabs>
        <w:tab w:val="clear" w:pos="4680"/>
        <w:tab w:val="clear" w:pos="9360"/>
        <w:tab w:val="center" w:pos="4675"/>
        <w:tab w:val="right" w:pos="9350"/>
      </w:tabs>
      <w:ind w:right="10"/>
    </w:pPr>
    <w:r>
      <w:tab/>
    </w:r>
    <w:r w:rsidR="00133CD3">
      <w:t>Release Notes</w:t>
    </w:r>
    <w:r w:rsidR="001E6D64">
      <w:tab/>
    </w:r>
  </w:p>
  <w:p w14:paraId="313E7665" w14:textId="77777777" w:rsidR="001E6D64" w:rsidRDefault="001E6D64">
    <w:pPr>
      <w:pStyle w:val="Footer"/>
      <w:ind w:right="10"/>
    </w:pPr>
    <w:r>
      <w:tab/>
    </w:r>
    <w:r w:rsidR="002F0BE5" w:rsidRPr="00F12CBD">
      <w:t>PSJ*5*134</w:t>
    </w:r>
    <w:r w:rsidR="002F0BE5">
      <w:t>, PSO*7*225,</w:t>
    </w:r>
    <w:r w:rsidR="002F0BE5" w:rsidRPr="002F0BE5">
      <w:t xml:space="preserve"> </w:t>
    </w:r>
    <w:r w:rsidR="002F0BE5">
      <w:t>PSS*1*94</w:t>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ED88" w14:textId="77777777" w:rsidR="001E6D64" w:rsidRDefault="001E6D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2EC312E" w14:textId="77777777" w:rsidR="001E6D64" w:rsidRDefault="001E6D64">
    <w:pPr>
      <w:pStyle w:val="Footer"/>
      <w:tabs>
        <w:tab w:val="clear" w:pos="9360"/>
        <w:tab w:val="right" w:pos="9350"/>
      </w:tabs>
      <w:ind w:right="360"/>
    </w:pPr>
    <w:r>
      <w:t>May 2002</w:t>
    </w:r>
    <w:r>
      <w:tab/>
      <w:t>ELECTRONIC SIGNATURE FOR OPERATIVE REPORTS</w:t>
    </w:r>
  </w:p>
  <w:p w14:paraId="2A278316" w14:textId="77777777" w:rsidR="001E6D64" w:rsidRDefault="001E6D64">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3788" w14:textId="77777777" w:rsidR="00E847FB" w:rsidRDefault="00E847FB">
      <w:r>
        <w:separator/>
      </w:r>
    </w:p>
  </w:footnote>
  <w:footnote w:type="continuationSeparator" w:id="0">
    <w:p w14:paraId="61C49B2F" w14:textId="77777777" w:rsidR="00E847FB" w:rsidRDefault="00E8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4881" w14:textId="77777777" w:rsidR="00E70DBF" w:rsidRPr="00D61962" w:rsidRDefault="00E70DBF" w:rsidP="00D619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E29D" w14:textId="77777777" w:rsidR="001E6D64" w:rsidRDefault="001E6D64">
    <w:pPr>
      <w:pStyle w:val="Header"/>
      <w:rPr>
        <w:sz w:val="20"/>
      </w:rPr>
    </w:pPr>
  </w:p>
  <w:p w14:paraId="502772DB" w14:textId="77777777" w:rsidR="001E6D64" w:rsidRDefault="001E6D6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B7AA" w14:textId="77777777" w:rsidR="00E70DBF" w:rsidRDefault="00E70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C834" w14:textId="77777777" w:rsidR="001E6D64" w:rsidRDefault="001E6D64">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B919" w14:textId="77777777" w:rsidR="001E6D64" w:rsidRDefault="001E6D64">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F4AF" w14:textId="77777777" w:rsidR="001E6D64" w:rsidRDefault="001E6D64" w:rsidP="00A729A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CB25" w14:textId="77777777" w:rsidR="001E6D64" w:rsidRDefault="001E6D64">
    <w:pPr>
      <w:pStyle w:val="Heade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93BA" w14:textId="77777777" w:rsidR="00E70DBF" w:rsidRDefault="00E70DBF" w:rsidP="00F417F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99D7" w14:textId="77777777" w:rsidR="001E6D64" w:rsidRDefault="001E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4273B"/>
    <w:multiLevelType w:val="hybridMultilevel"/>
    <w:tmpl w:val="004CD2AA"/>
    <w:lvl w:ilvl="0" w:tplc="835CDA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C0DC6DF2">
      <w:start w:val="1"/>
      <w:numFmt w:val="bullet"/>
      <w:pStyle w:val="StyleBulletBlueDoubleunderline"/>
      <w:lvlText w:val=""/>
      <w:lvlJc w:val="left"/>
      <w:pPr>
        <w:tabs>
          <w:tab w:val="num" w:pos="1411"/>
        </w:tabs>
        <w:ind w:left="1872" w:hanging="216"/>
      </w:pPr>
      <w:rPr>
        <w:rFonts w:ascii="Symbol" w:hAnsi="Symbol" w:hint="default"/>
        <w:color w:val="auto"/>
      </w:rPr>
    </w:lvl>
    <w:lvl w:ilvl="3" w:tplc="0409000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15:restartNumberingAfterBreak="0">
    <w:nsid w:val="0B5C6DAF"/>
    <w:multiLevelType w:val="hybridMultilevel"/>
    <w:tmpl w:val="FF667B58"/>
    <w:lvl w:ilvl="0" w:tplc="660669E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A42CA1"/>
    <w:multiLevelType w:val="hybridMultilevel"/>
    <w:tmpl w:val="1A70A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952C9"/>
    <w:multiLevelType w:val="hybridMultilevel"/>
    <w:tmpl w:val="629E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0B0E12"/>
    <w:multiLevelType w:val="hybridMultilevel"/>
    <w:tmpl w:val="0F2A18B6"/>
    <w:lvl w:ilvl="0" w:tplc="566013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A6836"/>
    <w:multiLevelType w:val="multilevel"/>
    <w:tmpl w:val="6388B7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4C096E"/>
    <w:multiLevelType w:val="hybridMultilevel"/>
    <w:tmpl w:val="BB7E462E"/>
    <w:lvl w:ilvl="0" w:tplc="A080BB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F06133"/>
    <w:multiLevelType w:val="hybridMultilevel"/>
    <w:tmpl w:val="7A6E5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7F64679"/>
    <w:multiLevelType w:val="hybridMultilevel"/>
    <w:tmpl w:val="CCD47F4C"/>
    <w:lvl w:ilvl="0" w:tplc="693217E0">
      <w:start w:val="1"/>
      <w:numFmt w:val="bullet"/>
      <w:lvlText w:val=""/>
      <w:lvlJc w:val="left"/>
      <w:pPr>
        <w:tabs>
          <w:tab w:val="num" w:pos="720"/>
        </w:tabs>
        <w:ind w:left="720" w:hanging="360"/>
      </w:pPr>
      <w:rPr>
        <w:rFonts w:ascii="Symbol" w:hAnsi="Symbol" w:hint="default"/>
      </w:rPr>
    </w:lvl>
    <w:lvl w:ilvl="1" w:tplc="48184E48" w:tentative="1">
      <w:start w:val="1"/>
      <w:numFmt w:val="bullet"/>
      <w:lvlText w:val="o"/>
      <w:lvlJc w:val="left"/>
      <w:pPr>
        <w:tabs>
          <w:tab w:val="num" w:pos="1440"/>
        </w:tabs>
        <w:ind w:left="1440" w:hanging="360"/>
      </w:pPr>
      <w:rPr>
        <w:rFonts w:ascii="Courier New" w:hAnsi="Courier New" w:cs="Courier New" w:hint="default"/>
      </w:rPr>
    </w:lvl>
    <w:lvl w:ilvl="2" w:tplc="AADC5EA6" w:tentative="1">
      <w:start w:val="1"/>
      <w:numFmt w:val="bullet"/>
      <w:lvlText w:val=""/>
      <w:lvlJc w:val="left"/>
      <w:pPr>
        <w:tabs>
          <w:tab w:val="num" w:pos="2160"/>
        </w:tabs>
        <w:ind w:left="2160" w:hanging="360"/>
      </w:pPr>
      <w:rPr>
        <w:rFonts w:ascii="Wingdings" w:hAnsi="Wingdings" w:hint="default"/>
      </w:rPr>
    </w:lvl>
    <w:lvl w:ilvl="3" w:tplc="98268F8C" w:tentative="1">
      <w:start w:val="1"/>
      <w:numFmt w:val="bullet"/>
      <w:lvlText w:val=""/>
      <w:lvlJc w:val="left"/>
      <w:pPr>
        <w:tabs>
          <w:tab w:val="num" w:pos="2880"/>
        </w:tabs>
        <w:ind w:left="2880" w:hanging="360"/>
      </w:pPr>
      <w:rPr>
        <w:rFonts w:ascii="Symbol" w:hAnsi="Symbol" w:hint="default"/>
      </w:rPr>
    </w:lvl>
    <w:lvl w:ilvl="4" w:tplc="8C8C82DE" w:tentative="1">
      <w:start w:val="1"/>
      <w:numFmt w:val="bullet"/>
      <w:lvlText w:val="o"/>
      <w:lvlJc w:val="left"/>
      <w:pPr>
        <w:tabs>
          <w:tab w:val="num" w:pos="3600"/>
        </w:tabs>
        <w:ind w:left="3600" w:hanging="360"/>
      </w:pPr>
      <w:rPr>
        <w:rFonts w:ascii="Courier New" w:hAnsi="Courier New" w:cs="Courier New" w:hint="default"/>
      </w:rPr>
    </w:lvl>
    <w:lvl w:ilvl="5" w:tplc="22EC33E2" w:tentative="1">
      <w:start w:val="1"/>
      <w:numFmt w:val="bullet"/>
      <w:lvlText w:val=""/>
      <w:lvlJc w:val="left"/>
      <w:pPr>
        <w:tabs>
          <w:tab w:val="num" w:pos="4320"/>
        </w:tabs>
        <w:ind w:left="4320" w:hanging="360"/>
      </w:pPr>
      <w:rPr>
        <w:rFonts w:ascii="Wingdings" w:hAnsi="Wingdings" w:hint="default"/>
      </w:rPr>
    </w:lvl>
    <w:lvl w:ilvl="6" w:tplc="F56CDDF4" w:tentative="1">
      <w:start w:val="1"/>
      <w:numFmt w:val="bullet"/>
      <w:lvlText w:val=""/>
      <w:lvlJc w:val="left"/>
      <w:pPr>
        <w:tabs>
          <w:tab w:val="num" w:pos="5040"/>
        </w:tabs>
        <w:ind w:left="5040" w:hanging="360"/>
      </w:pPr>
      <w:rPr>
        <w:rFonts w:ascii="Symbol" w:hAnsi="Symbol" w:hint="default"/>
      </w:rPr>
    </w:lvl>
    <w:lvl w:ilvl="7" w:tplc="5CB05BA2" w:tentative="1">
      <w:start w:val="1"/>
      <w:numFmt w:val="bullet"/>
      <w:lvlText w:val="o"/>
      <w:lvlJc w:val="left"/>
      <w:pPr>
        <w:tabs>
          <w:tab w:val="num" w:pos="5760"/>
        </w:tabs>
        <w:ind w:left="5760" w:hanging="360"/>
      </w:pPr>
      <w:rPr>
        <w:rFonts w:ascii="Courier New" w:hAnsi="Courier New" w:cs="Courier New" w:hint="default"/>
      </w:rPr>
    </w:lvl>
    <w:lvl w:ilvl="8" w:tplc="C700F9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74316"/>
    <w:multiLevelType w:val="multilevel"/>
    <w:tmpl w:val="9BC0B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F375F"/>
    <w:multiLevelType w:val="hybridMultilevel"/>
    <w:tmpl w:val="6F1E4FDA"/>
    <w:lvl w:ilvl="0" w:tplc="C8C01C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E0024C"/>
    <w:multiLevelType w:val="hybridMultilevel"/>
    <w:tmpl w:val="B3F671D4"/>
    <w:lvl w:ilvl="0" w:tplc="3CCE3EC2">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A1AA0"/>
    <w:multiLevelType w:val="hybridMultilevel"/>
    <w:tmpl w:val="37FE6CA2"/>
    <w:lvl w:ilvl="0" w:tplc="CC7895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25420"/>
    <w:multiLevelType w:val="hybridMultilevel"/>
    <w:tmpl w:val="1AB25D68"/>
    <w:lvl w:ilvl="0" w:tplc="0C2A0208">
      <w:start w:val="1"/>
      <w:numFmt w:val="bullet"/>
      <w:pStyle w:val="StyleBefore6ptLinespacingAtleast18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31DC1"/>
    <w:multiLevelType w:val="hybridMultilevel"/>
    <w:tmpl w:val="8AE86F9A"/>
    <w:lvl w:ilvl="0" w:tplc="660669E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F281983"/>
    <w:multiLevelType w:val="hybridMultilevel"/>
    <w:tmpl w:val="1D640114"/>
    <w:lvl w:ilvl="0" w:tplc="CC78953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23"/>
  </w:num>
  <w:num w:numId="12">
    <w:abstractNumId w:val="10"/>
  </w:num>
  <w:num w:numId="13">
    <w:abstractNumId w:val="14"/>
  </w:num>
  <w:num w:numId="14">
    <w:abstractNumId w:val="21"/>
  </w:num>
  <w:num w:numId="15">
    <w:abstractNumId w:val="18"/>
  </w:num>
  <w:num w:numId="16">
    <w:abstractNumId w:val="16"/>
  </w:num>
  <w:num w:numId="17">
    <w:abstractNumId w:val="20"/>
  </w:num>
  <w:num w:numId="18">
    <w:abstractNumId w:val="11"/>
  </w:num>
  <w:num w:numId="19">
    <w:abstractNumId w:val="24"/>
  </w:num>
  <w:num w:numId="20">
    <w:abstractNumId w:val="15"/>
  </w:num>
  <w:num w:numId="21">
    <w:abstractNumId w:val="17"/>
  </w:num>
  <w:num w:numId="22">
    <w:abstractNumId w:val="13"/>
  </w:num>
  <w:num w:numId="23">
    <w:abstractNumId w:val="12"/>
  </w:num>
  <w:num w:numId="24">
    <w:abstractNumId w:val="19"/>
  </w:num>
  <w:num w:numId="25">
    <w:abstractNumId w:val="25"/>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o:colormru v:ext="edit" colors="#c0c"/>
      <o:colormenu v:ext="edit" fillcolor="none" strokecolor="yellow"/>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11"/>
    <w:rsid w:val="000100A0"/>
    <w:rsid w:val="0001186B"/>
    <w:rsid w:val="000374F5"/>
    <w:rsid w:val="00053B30"/>
    <w:rsid w:val="0006284F"/>
    <w:rsid w:val="00075F83"/>
    <w:rsid w:val="00094B11"/>
    <w:rsid w:val="000A4567"/>
    <w:rsid w:val="000B6B68"/>
    <w:rsid w:val="000F50D9"/>
    <w:rsid w:val="00100658"/>
    <w:rsid w:val="00107027"/>
    <w:rsid w:val="00114122"/>
    <w:rsid w:val="0011515B"/>
    <w:rsid w:val="00122B80"/>
    <w:rsid w:val="001330F4"/>
    <w:rsid w:val="001338D3"/>
    <w:rsid w:val="00133CD3"/>
    <w:rsid w:val="001375A9"/>
    <w:rsid w:val="00137BD3"/>
    <w:rsid w:val="00140F3C"/>
    <w:rsid w:val="0014125A"/>
    <w:rsid w:val="00156CBB"/>
    <w:rsid w:val="00177911"/>
    <w:rsid w:val="001927E1"/>
    <w:rsid w:val="001A27D6"/>
    <w:rsid w:val="001A41DD"/>
    <w:rsid w:val="001C235E"/>
    <w:rsid w:val="001C6C01"/>
    <w:rsid w:val="001D3393"/>
    <w:rsid w:val="001D4968"/>
    <w:rsid w:val="001D5BFA"/>
    <w:rsid w:val="001D6B4D"/>
    <w:rsid w:val="001E1C20"/>
    <w:rsid w:val="001E34B0"/>
    <w:rsid w:val="001E6D64"/>
    <w:rsid w:val="00203682"/>
    <w:rsid w:val="002054F7"/>
    <w:rsid w:val="00206BE7"/>
    <w:rsid w:val="0021306B"/>
    <w:rsid w:val="00230417"/>
    <w:rsid w:val="0024627B"/>
    <w:rsid w:val="00253FA8"/>
    <w:rsid w:val="0026119D"/>
    <w:rsid w:val="00290F4A"/>
    <w:rsid w:val="00294F6D"/>
    <w:rsid w:val="00295069"/>
    <w:rsid w:val="002A7F4E"/>
    <w:rsid w:val="002B75ED"/>
    <w:rsid w:val="002C681C"/>
    <w:rsid w:val="002D0F32"/>
    <w:rsid w:val="002D4636"/>
    <w:rsid w:val="002F0BE5"/>
    <w:rsid w:val="002F5C06"/>
    <w:rsid w:val="0032310B"/>
    <w:rsid w:val="003234FB"/>
    <w:rsid w:val="00334A38"/>
    <w:rsid w:val="00340527"/>
    <w:rsid w:val="00347FC2"/>
    <w:rsid w:val="00353A02"/>
    <w:rsid w:val="00390B47"/>
    <w:rsid w:val="00396D71"/>
    <w:rsid w:val="003B1960"/>
    <w:rsid w:val="003D3436"/>
    <w:rsid w:val="003D6DA3"/>
    <w:rsid w:val="0040570C"/>
    <w:rsid w:val="00432DD6"/>
    <w:rsid w:val="004339C6"/>
    <w:rsid w:val="00433E2B"/>
    <w:rsid w:val="00434CFD"/>
    <w:rsid w:val="00435A3B"/>
    <w:rsid w:val="00442001"/>
    <w:rsid w:val="00442D7C"/>
    <w:rsid w:val="0046382B"/>
    <w:rsid w:val="00467751"/>
    <w:rsid w:val="0048021E"/>
    <w:rsid w:val="00493A70"/>
    <w:rsid w:val="004B7EC7"/>
    <w:rsid w:val="004E118A"/>
    <w:rsid w:val="004E50EB"/>
    <w:rsid w:val="004E678B"/>
    <w:rsid w:val="004F5349"/>
    <w:rsid w:val="00511ECA"/>
    <w:rsid w:val="00530E46"/>
    <w:rsid w:val="00532909"/>
    <w:rsid w:val="00534A6E"/>
    <w:rsid w:val="005459D8"/>
    <w:rsid w:val="00567B3D"/>
    <w:rsid w:val="005705A6"/>
    <w:rsid w:val="00581CFA"/>
    <w:rsid w:val="00583D44"/>
    <w:rsid w:val="00592103"/>
    <w:rsid w:val="005A2DDA"/>
    <w:rsid w:val="005D4363"/>
    <w:rsid w:val="005D6C81"/>
    <w:rsid w:val="00612C4B"/>
    <w:rsid w:val="00614FD6"/>
    <w:rsid w:val="00653255"/>
    <w:rsid w:val="00667211"/>
    <w:rsid w:val="00670359"/>
    <w:rsid w:val="00672525"/>
    <w:rsid w:val="00693F79"/>
    <w:rsid w:val="006B06EA"/>
    <w:rsid w:val="006B4742"/>
    <w:rsid w:val="006D0F1C"/>
    <w:rsid w:val="006E4B46"/>
    <w:rsid w:val="006E5A04"/>
    <w:rsid w:val="007004AB"/>
    <w:rsid w:val="0071143B"/>
    <w:rsid w:val="007126AC"/>
    <w:rsid w:val="00714C73"/>
    <w:rsid w:val="00720799"/>
    <w:rsid w:val="00722B91"/>
    <w:rsid w:val="00722CDF"/>
    <w:rsid w:val="0072372A"/>
    <w:rsid w:val="00725F34"/>
    <w:rsid w:val="007512FF"/>
    <w:rsid w:val="00762AA1"/>
    <w:rsid w:val="007727F4"/>
    <w:rsid w:val="00774124"/>
    <w:rsid w:val="00786817"/>
    <w:rsid w:val="007D1DC6"/>
    <w:rsid w:val="007D4A1E"/>
    <w:rsid w:val="007F0180"/>
    <w:rsid w:val="00801FA2"/>
    <w:rsid w:val="00804BCD"/>
    <w:rsid w:val="00820F45"/>
    <w:rsid w:val="008262A6"/>
    <w:rsid w:val="00851C1E"/>
    <w:rsid w:val="00863DE5"/>
    <w:rsid w:val="008647ED"/>
    <w:rsid w:val="00890133"/>
    <w:rsid w:val="008939D3"/>
    <w:rsid w:val="00896137"/>
    <w:rsid w:val="008B032E"/>
    <w:rsid w:val="008B487F"/>
    <w:rsid w:val="008C1CDF"/>
    <w:rsid w:val="008C307D"/>
    <w:rsid w:val="008C4444"/>
    <w:rsid w:val="008F1206"/>
    <w:rsid w:val="009024CC"/>
    <w:rsid w:val="00904545"/>
    <w:rsid w:val="0092285F"/>
    <w:rsid w:val="00972A29"/>
    <w:rsid w:val="0098479B"/>
    <w:rsid w:val="009A2E3C"/>
    <w:rsid w:val="009A4773"/>
    <w:rsid w:val="009A51C7"/>
    <w:rsid w:val="009C3AD5"/>
    <w:rsid w:val="009C6A0B"/>
    <w:rsid w:val="009D0718"/>
    <w:rsid w:val="009D7B1B"/>
    <w:rsid w:val="009F0FD9"/>
    <w:rsid w:val="00A06BA5"/>
    <w:rsid w:val="00A13F8A"/>
    <w:rsid w:val="00A36F0A"/>
    <w:rsid w:val="00A43C78"/>
    <w:rsid w:val="00A464F2"/>
    <w:rsid w:val="00A526F5"/>
    <w:rsid w:val="00A55C23"/>
    <w:rsid w:val="00A639CD"/>
    <w:rsid w:val="00A729AD"/>
    <w:rsid w:val="00A87529"/>
    <w:rsid w:val="00AC408B"/>
    <w:rsid w:val="00AE0244"/>
    <w:rsid w:val="00AE0686"/>
    <w:rsid w:val="00AE1629"/>
    <w:rsid w:val="00AE59F2"/>
    <w:rsid w:val="00AF3204"/>
    <w:rsid w:val="00AF775E"/>
    <w:rsid w:val="00B03C23"/>
    <w:rsid w:val="00B05368"/>
    <w:rsid w:val="00B214CB"/>
    <w:rsid w:val="00B32141"/>
    <w:rsid w:val="00B37074"/>
    <w:rsid w:val="00B57005"/>
    <w:rsid w:val="00B655FE"/>
    <w:rsid w:val="00B9393B"/>
    <w:rsid w:val="00BA3586"/>
    <w:rsid w:val="00BA7593"/>
    <w:rsid w:val="00BB4B2B"/>
    <w:rsid w:val="00BC44F0"/>
    <w:rsid w:val="00BC4A1D"/>
    <w:rsid w:val="00BD5B64"/>
    <w:rsid w:val="00BE42D5"/>
    <w:rsid w:val="00BE6498"/>
    <w:rsid w:val="00BF2382"/>
    <w:rsid w:val="00C066CE"/>
    <w:rsid w:val="00C22089"/>
    <w:rsid w:val="00C27977"/>
    <w:rsid w:val="00C32550"/>
    <w:rsid w:val="00C35A0F"/>
    <w:rsid w:val="00C434EF"/>
    <w:rsid w:val="00C44029"/>
    <w:rsid w:val="00C56EBB"/>
    <w:rsid w:val="00C57207"/>
    <w:rsid w:val="00C623B2"/>
    <w:rsid w:val="00C978FF"/>
    <w:rsid w:val="00CA4453"/>
    <w:rsid w:val="00CB30F4"/>
    <w:rsid w:val="00CB5B88"/>
    <w:rsid w:val="00CC0D96"/>
    <w:rsid w:val="00CF066D"/>
    <w:rsid w:val="00D01B08"/>
    <w:rsid w:val="00D144C3"/>
    <w:rsid w:val="00D15C5D"/>
    <w:rsid w:val="00D20A58"/>
    <w:rsid w:val="00D548B5"/>
    <w:rsid w:val="00D61962"/>
    <w:rsid w:val="00D73947"/>
    <w:rsid w:val="00D83554"/>
    <w:rsid w:val="00DA1609"/>
    <w:rsid w:val="00DC612B"/>
    <w:rsid w:val="00DD3CCE"/>
    <w:rsid w:val="00DE4854"/>
    <w:rsid w:val="00DF0627"/>
    <w:rsid w:val="00DF5BE1"/>
    <w:rsid w:val="00E13F54"/>
    <w:rsid w:val="00E25AF7"/>
    <w:rsid w:val="00E508EC"/>
    <w:rsid w:val="00E70DBF"/>
    <w:rsid w:val="00E847FB"/>
    <w:rsid w:val="00E95E58"/>
    <w:rsid w:val="00EA23D1"/>
    <w:rsid w:val="00EC05BB"/>
    <w:rsid w:val="00ED5C9E"/>
    <w:rsid w:val="00EE2585"/>
    <w:rsid w:val="00EE4412"/>
    <w:rsid w:val="00EF7A9F"/>
    <w:rsid w:val="00F00D39"/>
    <w:rsid w:val="00F108BF"/>
    <w:rsid w:val="00F417FD"/>
    <w:rsid w:val="00F467C5"/>
    <w:rsid w:val="00F46C6F"/>
    <w:rsid w:val="00F5798D"/>
    <w:rsid w:val="00F62169"/>
    <w:rsid w:val="00F67B46"/>
    <w:rsid w:val="00F74540"/>
    <w:rsid w:val="00F7562F"/>
    <w:rsid w:val="00F84E4F"/>
    <w:rsid w:val="00F95F72"/>
    <w:rsid w:val="00FA0717"/>
    <w:rsid w:val="00FA3B0C"/>
    <w:rsid w:val="00FB46FA"/>
    <w:rsid w:val="00FC326A"/>
    <w:rsid w:val="00FC4973"/>
    <w:rsid w:val="00FC4D28"/>
    <w:rsid w:val="00FF0C7B"/>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colormru v:ext="edit" colors="#c0c"/>
      <o:colormenu v:ext="edit" fillcolor="none" strokecolor="yellow"/>
    </o:shapedefaults>
    <o:shapelayout v:ext="edit">
      <o:idmap v:ext="edit" data="1"/>
      <o:regrouptable v:ext="edit">
        <o:entry new="1" old="0"/>
        <o:entry new="2" old="0"/>
      </o:regrouptable>
    </o:shapelayout>
  </w:shapeDefaults>
  <w:decimalSymbol w:val="."/>
  <w:listSeparator w:val=","/>
  <w14:docId w14:val="76E3E71D"/>
  <w15:chartTrackingRefBased/>
  <w15:docId w15:val="{1B9F0D01-7231-4CA3-A23B-8A64D01E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E3C"/>
    <w:rPr>
      <w:sz w:val="24"/>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rPr>
  </w:style>
  <w:style w:type="paragraph" w:customStyle="1" w:styleId="Note">
    <w:name w:val="Note"/>
    <w:basedOn w:val="Normal"/>
    <w:link w:val="NoteChar"/>
    <w:pPr>
      <w:pBdr>
        <w:top w:val="single" w:sz="4" w:space="1" w:color="auto"/>
        <w:bottom w:val="single" w:sz="4" w:space="1" w:color="auto"/>
      </w:pBdr>
      <w:tabs>
        <w:tab w:val="left" w:pos="300"/>
      </w:tabs>
      <w:ind w:left="780"/>
    </w:pPr>
    <w:rPr>
      <w:sz w:val="22"/>
    </w:r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creen">
    <w:name w:val="Screen"/>
    <w:basedOn w:val="Normal"/>
    <w:rsid w:val="00F467C5"/>
    <w:pPr>
      <w:pBdr>
        <w:top w:val="single" w:sz="8" w:space="1" w:color="auto"/>
        <w:left w:val="single" w:sz="8" w:space="4" w:color="auto"/>
        <w:bottom w:val="single" w:sz="8" w:space="1" w:color="auto"/>
        <w:right w:val="single" w:sz="8" w:space="4" w:color="auto"/>
      </w:pBdr>
      <w:shd w:val="clear" w:color="auto" w:fill="F3F3F3"/>
      <w:autoSpaceDE w:val="0"/>
      <w:autoSpaceDN w:val="0"/>
      <w:adjustRightInd w:val="0"/>
      <w:ind w:left="720" w:right="720"/>
    </w:pPr>
    <w:rPr>
      <w:rFonts w:ascii="Arial" w:eastAsia="Batang" w:hAnsi="Arial" w:cs="Arial"/>
      <w:sz w:val="18"/>
      <w:szCs w:val="20"/>
      <w:lang w:eastAsia="ko-KR"/>
    </w:rPr>
  </w:style>
  <w:style w:type="paragraph" w:customStyle="1" w:styleId="StyleBefore6ptLinespacingAtleast18pt">
    <w:name w:val="Style Before:  6 pt Line spacing:  At least 18 pt"/>
    <w:basedOn w:val="Normal"/>
    <w:rsid w:val="00C434EF"/>
    <w:pPr>
      <w:numPr>
        <w:numId w:val="11"/>
      </w:numPr>
    </w:pPr>
  </w:style>
  <w:style w:type="character" w:customStyle="1" w:styleId="NoteChar">
    <w:name w:val="Note Char"/>
    <w:basedOn w:val="DefaultParagraphFont"/>
    <w:link w:val="Note"/>
    <w:rsid w:val="00AE0244"/>
    <w:rPr>
      <w:sz w:val="22"/>
      <w:szCs w:val="24"/>
      <w:lang w:val="en-US" w:eastAsia="en-US" w:bidi="ar-SA"/>
    </w:rPr>
  </w:style>
  <w:style w:type="paragraph" w:customStyle="1" w:styleId="ListBullet20">
    <w:name w:val="List Bullet2"/>
    <w:basedOn w:val="ListBullet"/>
    <w:link w:val="ListBullet2CharChar"/>
    <w:autoRedefine/>
    <w:rsid w:val="00BC44F0"/>
    <w:pPr>
      <w:widowControl w:val="0"/>
      <w:numPr>
        <w:numId w:val="0"/>
      </w:numPr>
      <w:ind w:left="360"/>
    </w:pPr>
    <w:rPr>
      <w:bCs/>
      <w:sz w:val="22"/>
      <w:szCs w:val="20"/>
    </w:rPr>
  </w:style>
  <w:style w:type="paragraph" w:customStyle="1" w:styleId="Heading412pt">
    <w:name w:val="Heading 4 + 12 pt"/>
    <w:basedOn w:val="Heading4"/>
    <w:link w:val="Heading412ptCharChar"/>
    <w:autoRedefine/>
    <w:rsid w:val="00294F6D"/>
    <w:pPr>
      <w:keepNext/>
      <w:numPr>
        <w:ilvl w:val="3"/>
      </w:numPr>
      <w:tabs>
        <w:tab w:val="clear" w:pos="1080"/>
        <w:tab w:val="left" w:pos="2520"/>
        <w:tab w:val="left" w:pos="2610"/>
      </w:tabs>
      <w:autoSpaceDE/>
      <w:autoSpaceDN/>
      <w:adjustRightInd/>
      <w:spacing w:before="240" w:after="60"/>
      <w:ind w:left="288" w:hanging="288"/>
    </w:pPr>
    <w:rPr>
      <w:rFonts w:ascii="Arial" w:hAnsi="Arial" w:cs="Arial"/>
      <w:szCs w:val="20"/>
      <w:u w:val="single"/>
    </w:rPr>
  </w:style>
  <w:style w:type="character" w:customStyle="1" w:styleId="ListBullet2CharChar">
    <w:name w:val="List Bullet2 Char Char"/>
    <w:basedOn w:val="DefaultParagraphFont"/>
    <w:link w:val="ListBullet20"/>
    <w:rsid w:val="00BC44F0"/>
    <w:rPr>
      <w:bCs/>
      <w:sz w:val="22"/>
      <w:lang w:val="en-US" w:eastAsia="en-US" w:bidi="ar-SA"/>
    </w:rPr>
  </w:style>
  <w:style w:type="paragraph" w:customStyle="1" w:styleId="StyleHeading3Justified">
    <w:name w:val="Style Heading 3 + Justified"/>
    <w:basedOn w:val="Heading3"/>
    <w:link w:val="StyleHeading3JustifiedCharChar"/>
    <w:autoRedefine/>
    <w:rsid w:val="00294F6D"/>
    <w:pPr>
      <w:spacing w:before="240" w:after="60"/>
      <w:ind w:left="3222" w:hanging="1512"/>
    </w:pPr>
    <w:rPr>
      <w:rFonts w:ascii="Times New Roman" w:hAnsi="Times New Roman"/>
      <w:szCs w:val="20"/>
      <w:u w:val="none"/>
    </w:rPr>
  </w:style>
  <w:style w:type="paragraph" w:customStyle="1" w:styleId="StyleHeading2Justified">
    <w:name w:val="Style Heading 2 + Justified"/>
    <w:basedOn w:val="Heading2"/>
    <w:rsid w:val="00294F6D"/>
    <w:pPr>
      <w:widowControl/>
      <w:tabs>
        <w:tab w:val="clear" w:pos="1080"/>
      </w:tabs>
      <w:autoSpaceDE/>
      <w:autoSpaceDN/>
      <w:adjustRightInd/>
      <w:spacing w:before="240"/>
      <w:ind w:left="1224" w:hanging="648"/>
      <w:jc w:val="both"/>
    </w:pPr>
    <w:rPr>
      <w:rFonts w:ascii="Times New Roman" w:hAnsi="Times New Roman" w:cs="Times New Roman"/>
      <w:snapToGrid/>
      <w:sz w:val="24"/>
      <w:szCs w:val="20"/>
    </w:rPr>
  </w:style>
  <w:style w:type="character" w:customStyle="1" w:styleId="Heading412ptCharChar">
    <w:name w:val="Heading 4 + 12 pt Char Char"/>
    <w:basedOn w:val="DefaultParagraphFont"/>
    <w:link w:val="Heading412pt"/>
    <w:rsid w:val="00294F6D"/>
    <w:rPr>
      <w:rFonts w:ascii="Arial" w:hAnsi="Arial" w:cs="Arial"/>
      <w:b/>
      <w:sz w:val="24"/>
      <w:u w:val="single"/>
      <w:lang w:val="en-US" w:eastAsia="en-US" w:bidi="ar-SA"/>
    </w:rPr>
  </w:style>
  <w:style w:type="paragraph" w:customStyle="1" w:styleId="StyleBulletBlueDoubleunderline">
    <w:name w:val="Style Bullet + Blue Double underline"/>
    <w:basedOn w:val="Normal"/>
    <w:rsid w:val="00294F6D"/>
    <w:pPr>
      <w:numPr>
        <w:ilvl w:val="2"/>
        <w:numId w:val="12"/>
      </w:numPr>
    </w:pPr>
    <w:rPr>
      <w:sz w:val="22"/>
      <w:szCs w:val="20"/>
    </w:rPr>
  </w:style>
  <w:style w:type="paragraph" w:customStyle="1" w:styleId="StyleBodyText11ptAuto">
    <w:name w:val="Style Body Text + 11 pt Auto"/>
    <w:basedOn w:val="BodyText"/>
    <w:link w:val="StyleBodyText11ptAutoChar"/>
    <w:rsid w:val="00C978FF"/>
    <w:pPr>
      <w:ind w:left="576"/>
    </w:pPr>
    <w:rPr>
      <w:sz w:val="22"/>
    </w:rPr>
  </w:style>
  <w:style w:type="character" w:customStyle="1" w:styleId="StyleBodyText11ptAutoChar">
    <w:name w:val="Style Body Text + 11 pt Auto Char"/>
    <w:basedOn w:val="DefaultParagraphFont"/>
    <w:link w:val="StyleBodyText11ptAuto"/>
    <w:rsid w:val="00C978FF"/>
    <w:rPr>
      <w:sz w:val="22"/>
      <w:lang w:val="en-US" w:eastAsia="en-US" w:bidi="ar-SA"/>
    </w:rPr>
  </w:style>
  <w:style w:type="paragraph" w:customStyle="1" w:styleId="StyleStyleBodyText11ptAutoRed">
    <w:name w:val="Style Style Body Text + 11 pt Auto + Red"/>
    <w:basedOn w:val="StyleBodyText11ptAuto"/>
    <w:link w:val="StyleStyleBodyText11ptAutoRedChar"/>
    <w:rsid w:val="00722B91"/>
    <w:pPr>
      <w:ind w:left="864"/>
    </w:pPr>
    <w:rPr>
      <w:color w:val="333333"/>
    </w:rPr>
  </w:style>
  <w:style w:type="character" w:customStyle="1" w:styleId="StyleStyleBodyText11ptAutoRedChar">
    <w:name w:val="Style Style Body Text + 11 pt Auto + Red Char"/>
    <w:basedOn w:val="StyleBodyText11ptAutoChar"/>
    <w:link w:val="StyleStyleBodyText11ptAutoRed"/>
    <w:rsid w:val="00722B91"/>
    <w:rPr>
      <w:color w:val="333333"/>
      <w:sz w:val="22"/>
      <w:lang w:val="en-US" w:eastAsia="en-US" w:bidi="ar-SA"/>
    </w:rPr>
  </w:style>
  <w:style w:type="paragraph" w:customStyle="1" w:styleId="StyleLeft069">
    <w:name w:val="Style Left:  0.69&quot;"/>
    <w:basedOn w:val="Normal"/>
    <w:link w:val="StyleLeft069Char"/>
    <w:rsid w:val="009A2E3C"/>
    <w:pPr>
      <w:ind w:left="1584"/>
    </w:pPr>
    <w:rPr>
      <w:sz w:val="22"/>
      <w:szCs w:val="20"/>
    </w:rPr>
  </w:style>
  <w:style w:type="character" w:customStyle="1" w:styleId="StyleHeading3JustifiedCharChar">
    <w:name w:val="Style Heading 3 + Justified Char Char"/>
    <w:basedOn w:val="DefaultParagraphFont"/>
    <w:link w:val="StyleHeading3Justified"/>
    <w:rsid w:val="009A2E3C"/>
    <w:rPr>
      <w:b/>
      <w:bCs/>
      <w:sz w:val="24"/>
      <w:lang w:val="en-US" w:eastAsia="en-US" w:bidi="ar-SA"/>
    </w:rPr>
  </w:style>
  <w:style w:type="character" w:customStyle="1" w:styleId="StyleLeft069Char">
    <w:name w:val="Style Left:  0.69&quot; Char"/>
    <w:basedOn w:val="DefaultParagraphFont"/>
    <w:link w:val="StyleLeft069"/>
    <w:rsid w:val="009A2E3C"/>
    <w:rPr>
      <w:sz w:val="22"/>
      <w:lang w:val="en-US" w:eastAsia="en-US" w:bidi="ar-SA"/>
    </w:rPr>
  </w:style>
  <w:style w:type="character" w:styleId="CommentReference">
    <w:name w:val="annotation reference"/>
    <w:basedOn w:val="DefaultParagraphFont"/>
    <w:semiHidden/>
    <w:rsid w:val="00672525"/>
    <w:rPr>
      <w:sz w:val="16"/>
      <w:szCs w:val="16"/>
    </w:rPr>
  </w:style>
  <w:style w:type="character" w:styleId="Strong">
    <w:name w:val="Strong"/>
    <w:basedOn w:val="DefaultParagraphFont"/>
    <w:qFormat/>
    <w:rsid w:val="00BF2382"/>
    <w:rPr>
      <w:b/>
      <w:bCs/>
    </w:rPr>
  </w:style>
  <w:style w:type="paragraph" w:customStyle="1" w:styleId="listbullet21">
    <w:name w:val="listbullet2"/>
    <w:basedOn w:val="Normal"/>
    <w:rsid w:val="00BF2382"/>
    <w:pPr>
      <w:spacing w:before="100" w:beforeAutospacing="1" w:after="100" w:afterAutospacing="1"/>
    </w:pPr>
  </w:style>
  <w:style w:type="paragraph" w:customStyle="1" w:styleId="default">
    <w:name w:val="default"/>
    <w:basedOn w:val="Normal"/>
    <w:rsid w:val="008B487F"/>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1060">
      <w:bodyDiv w:val="1"/>
      <w:marLeft w:val="0"/>
      <w:marRight w:val="0"/>
      <w:marTop w:val="0"/>
      <w:marBottom w:val="0"/>
      <w:divBdr>
        <w:top w:val="none" w:sz="0" w:space="0" w:color="auto"/>
        <w:left w:val="none" w:sz="0" w:space="0" w:color="auto"/>
        <w:bottom w:val="none" w:sz="0" w:space="0" w:color="auto"/>
        <w:right w:val="none" w:sz="0" w:space="0" w:color="auto"/>
      </w:divBdr>
    </w:div>
    <w:div w:id="325523485">
      <w:bodyDiv w:val="1"/>
      <w:marLeft w:val="0"/>
      <w:marRight w:val="0"/>
      <w:marTop w:val="0"/>
      <w:marBottom w:val="0"/>
      <w:divBdr>
        <w:top w:val="none" w:sz="0" w:space="0" w:color="auto"/>
        <w:left w:val="none" w:sz="0" w:space="0" w:color="auto"/>
        <w:bottom w:val="none" w:sz="0" w:space="0" w:color="auto"/>
        <w:right w:val="none" w:sz="0" w:space="0" w:color="auto"/>
      </w:divBdr>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642">
      <w:bodyDiv w:val="1"/>
      <w:marLeft w:val="0"/>
      <w:marRight w:val="0"/>
      <w:marTop w:val="0"/>
      <w:marBottom w:val="0"/>
      <w:divBdr>
        <w:top w:val="none" w:sz="0" w:space="0" w:color="auto"/>
        <w:left w:val="none" w:sz="0" w:space="0" w:color="auto"/>
        <w:bottom w:val="none" w:sz="0" w:space="0" w:color="auto"/>
        <w:right w:val="none" w:sz="0" w:space="0" w:color="auto"/>
      </w:divBdr>
    </w:div>
    <w:div w:id="759522669">
      <w:bodyDiv w:val="1"/>
      <w:marLeft w:val="0"/>
      <w:marRight w:val="0"/>
      <w:marTop w:val="0"/>
      <w:marBottom w:val="0"/>
      <w:divBdr>
        <w:top w:val="none" w:sz="0" w:space="0" w:color="auto"/>
        <w:left w:val="none" w:sz="0" w:space="0" w:color="auto"/>
        <w:bottom w:val="none" w:sz="0" w:space="0" w:color="auto"/>
        <w:right w:val="none" w:sz="0" w:space="0" w:color="auto"/>
      </w:divBdr>
    </w:div>
    <w:div w:id="916475450">
      <w:bodyDiv w:val="1"/>
      <w:marLeft w:val="0"/>
      <w:marRight w:val="0"/>
      <w:marTop w:val="0"/>
      <w:marBottom w:val="0"/>
      <w:divBdr>
        <w:top w:val="none" w:sz="0" w:space="0" w:color="auto"/>
        <w:left w:val="none" w:sz="0" w:space="0" w:color="auto"/>
        <w:bottom w:val="none" w:sz="0" w:space="0" w:color="auto"/>
        <w:right w:val="none" w:sz="0" w:space="0" w:color="auto"/>
      </w:divBdr>
    </w:div>
    <w:div w:id="1138259978">
      <w:bodyDiv w:val="1"/>
      <w:marLeft w:val="0"/>
      <w:marRight w:val="0"/>
      <w:marTop w:val="0"/>
      <w:marBottom w:val="0"/>
      <w:divBdr>
        <w:top w:val="none" w:sz="0" w:space="0" w:color="auto"/>
        <w:left w:val="none" w:sz="0" w:space="0" w:color="auto"/>
        <w:bottom w:val="none" w:sz="0" w:space="0" w:color="auto"/>
        <w:right w:val="none" w:sz="0" w:space="0" w:color="auto"/>
      </w:divBdr>
    </w:div>
    <w:div w:id="1491676430">
      <w:bodyDiv w:val="1"/>
      <w:marLeft w:val="0"/>
      <w:marRight w:val="0"/>
      <w:marTop w:val="0"/>
      <w:marBottom w:val="0"/>
      <w:divBdr>
        <w:top w:val="none" w:sz="0" w:space="0" w:color="auto"/>
        <w:left w:val="none" w:sz="0" w:space="0" w:color="auto"/>
        <w:bottom w:val="none" w:sz="0" w:space="0" w:color="auto"/>
        <w:right w:val="none" w:sz="0" w:space="0" w:color="auto"/>
      </w:divBdr>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08772">
      <w:bodyDiv w:val="1"/>
      <w:marLeft w:val="0"/>
      <w:marRight w:val="0"/>
      <w:marTop w:val="0"/>
      <w:marBottom w:val="0"/>
      <w:divBdr>
        <w:top w:val="none" w:sz="0" w:space="0" w:color="auto"/>
        <w:left w:val="none" w:sz="0" w:space="0" w:color="auto"/>
        <w:bottom w:val="none" w:sz="0" w:space="0" w:color="auto"/>
        <w:right w:val="none" w:sz="0" w:space="0" w:color="auto"/>
      </w:divBdr>
    </w:div>
    <w:div w:id="2124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1581</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PSS*1*88 Release Notes</vt:lpstr>
    </vt:vector>
  </TitlesOfParts>
  <Company>HSD&amp;D</Company>
  <LinksUpToDate>false</LinksUpToDate>
  <CharactersWithSpaces>10625</CharactersWithSpaces>
  <SharedDoc>false</SharedDoc>
  <HLinks>
    <vt:vector size="24" baseType="variant">
      <vt:variant>
        <vt:i4>1114165</vt:i4>
      </vt:variant>
      <vt:variant>
        <vt:i4>20</vt:i4>
      </vt:variant>
      <vt:variant>
        <vt:i4>0</vt:i4>
      </vt:variant>
      <vt:variant>
        <vt:i4>5</vt:i4>
      </vt:variant>
      <vt:variant>
        <vt:lpwstr/>
      </vt:variant>
      <vt:variant>
        <vt:lpwstr>_Toc205877595</vt:lpwstr>
      </vt:variant>
      <vt:variant>
        <vt:i4>1114165</vt:i4>
      </vt:variant>
      <vt:variant>
        <vt:i4>14</vt:i4>
      </vt:variant>
      <vt:variant>
        <vt:i4>0</vt:i4>
      </vt:variant>
      <vt:variant>
        <vt:i4>5</vt:i4>
      </vt:variant>
      <vt:variant>
        <vt:lpwstr/>
      </vt:variant>
      <vt:variant>
        <vt:lpwstr>_Toc205877594</vt:lpwstr>
      </vt:variant>
      <vt:variant>
        <vt:i4>1114165</vt:i4>
      </vt:variant>
      <vt:variant>
        <vt:i4>8</vt:i4>
      </vt:variant>
      <vt:variant>
        <vt:i4>0</vt:i4>
      </vt:variant>
      <vt:variant>
        <vt:i4>5</vt:i4>
      </vt:variant>
      <vt:variant>
        <vt:lpwstr/>
      </vt:variant>
      <vt:variant>
        <vt:lpwstr>_Toc205877593</vt:lpwstr>
      </vt:variant>
      <vt:variant>
        <vt:i4>1114165</vt:i4>
      </vt:variant>
      <vt:variant>
        <vt:i4>2</vt:i4>
      </vt:variant>
      <vt:variant>
        <vt:i4>0</vt:i4>
      </vt:variant>
      <vt:variant>
        <vt:i4>5</vt:i4>
      </vt:variant>
      <vt:variant>
        <vt:lpwstr/>
      </vt:variant>
      <vt:variant>
        <vt:lpwstr>_Toc205877592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PSS*1*88 Release Notes</dc:title>
  <dc:subject>Release Notes for PSS*1*88</dc:subject>
  <dc:creator>Department of Veterans Affairs; Veterans Health Administration; Office of Information; Health Systems Design and Development</dc:creator>
  <cp:keywords>Release Notes;  PSS*1*88; Medication Route Changes; PSJ*5*159; PSB*3*38</cp:keywords>
  <dc:description/>
  <cp:lastModifiedBy>Department of Veterans Affairs</cp:lastModifiedBy>
  <cp:revision>2</cp:revision>
  <cp:lastPrinted>2007-07-16T15:50:00Z</cp:lastPrinted>
  <dcterms:created xsi:type="dcterms:W3CDTF">2021-07-22T12:53:00Z</dcterms:created>
  <dcterms:modified xsi:type="dcterms:W3CDTF">2021-07-22T12:53:00Z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