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04AD" w14:textId="151E85AB" w:rsidR="00D07C5D" w:rsidRPr="0036172F" w:rsidRDefault="00187F9D">
      <w:pPr>
        <w:ind w:left="2160" w:firstLine="720"/>
        <w:rPr>
          <w:rFonts w:ascii="Arial" w:hAnsi="Arial"/>
          <w:sz w:val="16"/>
        </w:rPr>
      </w:pPr>
      <w:r>
        <w:rPr>
          <w:rFonts w:ascii="Arial" w:hAnsi="Arial"/>
          <w:noProof/>
        </w:rPr>
        <mc:AlternateContent>
          <mc:Choice Requires="wps">
            <w:drawing>
              <wp:anchor distT="0" distB="0" distL="114300" distR="114300" simplePos="0" relativeHeight="251656192" behindDoc="0" locked="0" layoutInCell="0" allowOverlap="1" wp14:anchorId="1823B15D" wp14:editId="6C5BB43D">
                <wp:simplePos x="0" y="0"/>
                <wp:positionH relativeFrom="column">
                  <wp:posOffset>3931920</wp:posOffset>
                </wp:positionH>
                <wp:positionV relativeFrom="paragraph">
                  <wp:posOffset>429895</wp:posOffset>
                </wp:positionV>
                <wp:extent cx="201168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F47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fDvwEAAGkDAAAOAAAAZHJzL2Uyb0RvYy54bWysU02P2yAQvVfqf0DcGzupmq6s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Z/5syBpRFttVNs&#10;kZ0ZfWyoYON2IWsTk3vyWxQvkTncDOB6VRg+nzy1zXNH9UdLDqIn/P34DSXVwCFhsWnqgs2QZACb&#10;yjROt2moKTFBh2TIfHlHQxPXXAXNtdGHmL4qtCxvWm6IcwGG4zamTASaa0m+x+GjNqYM2zg2tnz5&#10;8VNdGiIaLXMyl8XQ7zcmsCPk51K+oooyr8sCHpwsYIMC+eWyT6DNeU+XG3cxI+s/O7lHedqFq0k0&#10;z8Ly8vbyg3kdl+7ff8j6FwA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Kt1x8O/AQAAaQMAAA4AAAAAAAAAAAAAAAAALgIA&#10;AGRycy9lMm9Eb2MueG1sUEsBAi0AFAAGAAgAAAAhAH0aI1HdAAAACQEAAA8AAAAAAAAAAAAAAAAA&#10;GQQAAGRycy9kb3ducmV2LnhtbFBLBQYAAAAABAAEAPMAAAAjBQAAAAA=&#10;" o:allowincell="f" strokeweight=".5pt"/>
            </w:pict>
          </mc:Fallback>
        </mc:AlternateContent>
      </w:r>
      <w:r>
        <w:rPr>
          <w:rFonts w:ascii="Arial" w:hAnsi="Arial"/>
          <w:noProof/>
        </w:rPr>
        <mc:AlternateContent>
          <mc:Choice Requires="wps">
            <w:drawing>
              <wp:anchor distT="0" distB="0" distL="114300" distR="114300" simplePos="0" relativeHeight="251657216" behindDoc="0" locked="0" layoutInCell="0" allowOverlap="1" wp14:anchorId="2C57EC11" wp14:editId="71899A78">
                <wp:simplePos x="0" y="0"/>
                <wp:positionH relativeFrom="column">
                  <wp:posOffset>0</wp:posOffset>
                </wp:positionH>
                <wp:positionV relativeFrom="paragraph">
                  <wp:posOffset>429895</wp:posOffset>
                </wp:positionV>
                <wp:extent cx="19202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FAB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" o:allowincell="f" strokeweight=".5pt"/>
            </w:pict>
          </mc:Fallback>
        </mc:AlternateContent>
      </w:r>
      <w:r>
        <w:rPr>
          <w:rFonts w:ascii="Arial" w:hAnsi="Arial"/>
          <w:noProof/>
        </w:rPr>
        <w:drawing>
          <wp:inline distT="0" distB="0" distL="0" distR="0" wp14:anchorId="44081341" wp14:editId="50BB8F07">
            <wp:extent cx="2340610" cy="1375410"/>
            <wp:effectExtent l="0" t="0" r="0" b="0"/>
            <wp:docPr id="1" name="Picture 1" descr="Vist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1375410"/>
                    </a:xfrm>
                    <a:prstGeom prst="rect">
                      <a:avLst/>
                    </a:prstGeom>
                    <a:noFill/>
                    <a:ln>
                      <a:noFill/>
                    </a:ln>
                  </pic:spPr>
                </pic:pic>
              </a:graphicData>
            </a:graphic>
          </wp:inline>
        </w:drawing>
      </w:r>
    </w:p>
    <w:p w14:paraId="52743AFC" w14:textId="77777777" w:rsidR="00D07C5D" w:rsidRPr="0036172F" w:rsidRDefault="00D07C5D">
      <w:pPr>
        <w:jc w:val="center"/>
        <w:rPr>
          <w:rFonts w:ascii="Arial" w:hAnsi="Arial"/>
        </w:rPr>
      </w:pPr>
    </w:p>
    <w:p w14:paraId="5007C317" w14:textId="77777777" w:rsidR="00D07C5D" w:rsidRPr="0036172F" w:rsidRDefault="00D07C5D">
      <w:pPr>
        <w:jc w:val="center"/>
        <w:rPr>
          <w:rFonts w:ascii="Arial" w:hAnsi="Arial"/>
        </w:rPr>
      </w:pPr>
    </w:p>
    <w:p w14:paraId="54D4389F" w14:textId="77777777" w:rsidR="00D07C5D" w:rsidRPr="0036172F" w:rsidRDefault="00D07C5D">
      <w:pPr>
        <w:jc w:val="center"/>
        <w:rPr>
          <w:rFonts w:ascii="Arial" w:hAnsi="Arial"/>
        </w:rPr>
      </w:pPr>
    </w:p>
    <w:p w14:paraId="6C8D21D9" w14:textId="77777777" w:rsidR="00D07C5D" w:rsidRPr="00E11C0B" w:rsidRDefault="00D07C5D">
      <w:pPr>
        <w:jc w:val="center"/>
        <w:rPr>
          <w:rFonts w:ascii="Arial" w:hAnsi="Arial"/>
          <w:b/>
          <w:sz w:val="64"/>
        </w:rPr>
      </w:pPr>
      <w:r>
        <w:rPr>
          <w:rFonts w:ascii="Arial" w:hAnsi="Arial"/>
          <w:b/>
          <w:sz w:val="64"/>
        </w:rPr>
        <w:t>Remote Data Interoperability (RDI)</w:t>
      </w:r>
    </w:p>
    <w:p w14:paraId="7D5865DC" w14:textId="77777777" w:rsidR="00D07C5D" w:rsidRPr="0036172F" w:rsidRDefault="00D07C5D">
      <w:pPr>
        <w:rPr>
          <w:rFonts w:ascii="Arial" w:hAnsi="Arial"/>
          <w:b/>
          <w:sz w:val="64"/>
        </w:rPr>
      </w:pPr>
    </w:p>
    <w:p w14:paraId="434895A5" w14:textId="77777777" w:rsidR="00D07C5D" w:rsidRPr="0036172F" w:rsidRDefault="00D07C5D">
      <w:pPr>
        <w:pStyle w:val="Heading7"/>
        <w:jc w:val="center"/>
        <w:rPr>
          <w:b/>
          <w:sz w:val="48"/>
        </w:rPr>
      </w:pPr>
      <w:r w:rsidRPr="0036172F">
        <w:rPr>
          <w:b/>
          <w:sz w:val="48"/>
        </w:rPr>
        <w:t xml:space="preserve">RELEASE NOTES </w:t>
      </w:r>
    </w:p>
    <w:p w14:paraId="52A1A3FF" w14:textId="77777777" w:rsidR="00D07C5D" w:rsidRDefault="00D07C5D">
      <w:pPr>
        <w:pStyle w:val="BodyText"/>
        <w:spacing w:before="120"/>
        <w:jc w:val="center"/>
        <w:rPr>
          <w:rFonts w:ascii="Arial" w:hAnsi="Arial" w:cs="Arial"/>
          <w:b w:val="0"/>
          <w:bCs/>
          <w:sz w:val="36"/>
          <w:szCs w:val="36"/>
        </w:rPr>
      </w:pPr>
      <w:r>
        <w:rPr>
          <w:rFonts w:ascii="Arial" w:hAnsi="Arial" w:cs="Arial"/>
          <w:b w:val="0"/>
          <w:bCs/>
          <w:sz w:val="36"/>
          <w:szCs w:val="36"/>
        </w:rPr>
        <w:t>PSJ*5*146</w:t>
      </w:r>
    </w:p>
    <w:p w14:paraId="1E1D4B4D" w14:textId="77777777" w:rsidR="00D07C5D" w:rsidRDefault="00D07C5D">
      <w:pPr>
        <w:pStyle w:val="BodyText"/>
        <w:spacing w:before="120"/>
        <w:jc w:val="center"/>
        <w:rPr>
          <w:rFonts w:ascii="Arial" w:hAnsi="Arial" w:cs="Arial"/>
          <w:b w:val="0"/>
          <w:bCs/>
          <w:sz w:val="36"/>
          <w:szCs w:val="36"/>
        </w:rPr>
      </w:pPr>
      <w:r>
        <w:rPr>
          <w:rFonts w:ascii="Arial" w:hAnsi="Arial" w:cs="Arial"/>
          <w:b w:val="0"/>
          <w:bCs/>
          <w:sz w:val="36"/>
          <w:szCs w:val="36"/>
        </w:rPr>
        <w:t>PSO*7*207</w:t>
      </w:r>
    </w:p>
    <w:p w14:paraId="64DE7E65" w14:textId="77777777" w:rsidR="00D07C5D" w:rsidRPr="0036172F" w:rsidRDefault="00D07C5D">
      <w:pPr>
        <w:pStyle w:val="BodyText"/>
        <w:spacing w:before="120"/>
        <w:jc w:val="center"/>
        <w:rPr>
          <w:rFonts w:ascii="Arial" w:hAnsi="Arial" w:cs="Arial"/>
          <w:b w:val="0"/>
          <w:bCs/>
          <w:sz w:val="36"/>
          <w:szCs w:val="36"/>
        </w:rPr>
      </w:pPr>
    </w:p>
    <w:p w14:paraId="46A3D616" w14:textId="77777777" w:rsidR="00D07C5D" w:rsidRPr="0036172F" w:rsidRDefault="00D07C5D">
      <w:pPr>
        <w:jc w:val="center"/>
        <w:rPr>
          <w:rFonts w:ascii="Arial" w:hAnsi="Arial"/>
          <w:sz w:val="36"/>
        </w:rPr>
      </w:pPr>
      <w:r>
        <w:rPr>
          <w:rFonts w:ascii="Arial" w:hAnsi="Arial"/>
          <w:sz w:val="36"/>
        </w:rPr>
        <w:t>December 2005</w:t>
      </w:r>
    </w:p>
    <w:p w14:paraId="1658EB54" w14:textId="77777777" w:rsidR="00D07C5D" w:rsidRDefault="00D07C5D">
      <w:pPr>
        <w:jc w:val="center"/>
        <w:rPr>
          <w:rFonts w:ascii="Arial" w:hAnsi="Arial"/>
        </w:rPr>
      </w:pPr>
    </w:p>
    <w:p w14:paraId="6C48A71E" w14:textId="77777777" w:rsidR="00D07C5D" w:rsidRPr="0036172F" w:rsidRDefault="00D07C5D">
      <w:pPr>
        <w:jc w:val="center"/>
        <w:rPr>
          <w:rFonts w:ascii="Arial" w:hAnsi="Arial"/>
        </w:rPr>
      </w:pPr>
    </w:p>
    <w:p w14:paraId="3A400D2E" w14:textId="77777777" w:rsidR="00D07C5D" w:rsidRDefault="00D07C5D">
      <w:pPr>
        <w:jc w:val="center"/>
        <w:rPr>
          <w:rFonts w:ascii="Arial" w:hAnsi="Arial"/>
        </w:rPr>
      </w:pPr>
    </w:p>
    <w:p w14:paraId="46466B1D" w14:textId="77777777" w:rsidR="00D07C5D" w:rsidRDefault="00D07C5D">
      <w:pPr>
        <w:jc w:val="center"/>
        <w:rPr>
          <w:rFonts w:ascii="Arial" w:hAnsi="Arial"/>
        </w:rPr>
      </w:pPr>
    </w:p>
    <w:p w14:paraId="1688035E" w14:textId="77777777" w:rsidR="00D07C5D" w:rsidRDefault="00D07C5D">
      <w:pPr>
        <w:jc w:val="center"/>
        <w:rPr>
          <w:rFonts w:ascii="Arial" w:hAnsi="Arial"/>
        </w:rPr>
      </w:pPr>
    </w:p>
    <w:p w14:paraId="7AF5D9BA" w14:textId="77777777" w:rsidR="00D07C5D" w:rsidRDefault="00D07C5D">
      <w:pPr>
        <w:jc w:val="center"/>
        <w:rPr>
          <w:rFonts w:ascii="Arial" w:hAnsi="Arial"/>
        </w:rPr>
      </w:pPr>
    </w:p>
    <w:p w14:paraId="44AEB7B2" w14:textId="77777777" w:rsidR="00D07C5D" w:rsidRDefault="00D07C5D">
      <w:pPr>
        <w:jc w:val="center"/>
        <w:rPr>
          <w:rFonts w:ascii="Arial" w:hAnsi="Arial"/>
        </w:rPr>
      </w:pPr>
    </w:p>
    <w:p w14:paraId="7DC9FCB4" w14:textId="77777777" w:rsidR="00D07C5D" w:rsidRDefault="00D07C5D">
      <w:pPr>
        <w:jc w:val="center"/>
        <w:rPr>
          <w:rFonts w:ascii="Arial" w:hAnsi="Arial"/>
        </w:rPr>
      </w:pPr>
    </w:p>
    <w:p w14:paraId="48F08BD0" w14:textId="77777777" w:rsidR="00D07C5D" w:rsidRDefault="00D07C5D">
      <w:pPr>
        <w:jc w:val="center"/>
        <w:rPr>
          <w:rFonts w:ascii="Arial" w:hAnsi="Arial"/>
        </w:rPr>
      </w:pPr>
    </w:p>
    <w:p w14:paraId="4F307F4E" w14:textId="77777777" w:rsidR="00D07C5D" w:rsidRDefault="00D07C5D">
      <w:pPr>
        <w:jc w:val="center"/>
        <w:rPr>
          <w:rFonts w:ascii="Arial" w:hAnsi="Arial"/>
        </w:rPr>
      </w:pPr>
    </w:p>
    <w:p w14:paraId="1290BDE3" w14:textId="77777777" w:rsidR="00D07C5D" w:rsidRDefault="00D07C5D">
      <w:pPr>
        <w:jc w:val="center"/>
        <w:rPr>
          <w:rFonts w:ascii="Arial" w:hAnsi="Arial"/>
        </w:rPr>
      </w:pPr>
    </w:p>
    <w:p w14:paraId="55D16C2E" w14:textId="77777777" w:rsidR="00D07C5D" w:rsidRDefault="00D07C5D">
      <w:pPr>
        <w:jc w:val="center"/>
        <w:rPr>
          <w:rFonts w:ascii="Arial" w:hAnsi="Arial"/>
        </w:rPr>
      </w:pPr>
    </w:p>
    <w:p w14:paraId="5E2FFBD2" w14:textId="77777777" w:rsidR="00D07C5D" w:rsidRDefault="00D07C5D">
      <w:pPr>
        <w:jc w:val="center"/>
        <w:rPr>
          <w:rFonts w:ascii="Arial" w:hAnsi="Arial"/>
        </w:rPr>
      </w:pPr>
    </w:p>
    <w:p w14:paraId="71DCA2B1" w14:textId="77777777" w:rsidR="00D07C5D" w:rsidRPr="0036172F" w:rsidRDefault="00D07C5D">
      <w:pPr>
        <w:jc w:val="center"/>
        <w:rPr>
          <w:rFonts w:ascii="Arial" w:hAnsi="Arial"/>
        </w:rPr>
      </w:pPr>
    </w:p>
    <w:p w14:paraId="385A66B9" w14:textId="77777777" w:rsidR="00D07C5D" w:rsidRPr="0036172F" w:rsidRDefault="00D07C5D">
      <w:pPr>
        <w:pStyle w:val="Logo"/>
        <w:spacing w:after="0"/>
        <w:rPr>
          <w:rFonts w:ascii="Arial" w:hAnsi="Arial"/>
          <w:noProof w:val="0"/>
        </w:rPr>
      </w:pPr>
    </w:p>
    <w:p w14:paraId="7F239BF3" w14:textId="024C6826" w:rsidR="00D07C5D" w:rsidRPr="0036172F" w:rsidRDefault="00187F9D">
      <w:pPr>
        <w:rPr>
          <w:rFonts w:ascii="Arial" w:hAnsi="Arial"/>
        </w:rPr>
      </w:pPr>
      <w:r>
        <w:rPr>
          <w:noProof/>
        </w:rPr>
        <mc:AlternateContent>
          <mc:Choice Requires="wps">
            <w:drawing>
              <wp:anchor distT="0" distB="0" distL="114300" distR="114300" simplePos="0" relativeHeight="251658240" behindDoc="0" locked="0" layoutInCell="0" allowOverlap="1" wp14:anchorId="04D77E9B" wp14:editId="0E7A3B94">
                <wp:simplePos x="0" y="0"/>
                <wp:positionH relativeFrom="column">
                  <wp:posOffset>4114800</wp:posOffset>
                </wp:positionH>
                <wp:positionV relativeFrom="paragraph">
                  <wp:posOffset>67310</wp:posOffset>
                </wp:positionV>
                <wp:extent cx="19202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2C6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3pt" to="47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FNwAEAAGkDAAAOAAAAZHJzL2Uyb0RvYy54bWysU02P2yAQvVfqf0DcGzvp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5A20B98D" wp14:editId="57FE7B7E">
                <wp:simplePos x="0" y="0"/>
                <wp:positionH relativeFrom="column">
                  <wp:posOffset>0</wp:posOffset>
                </wp:positionH>
                <wp:positionV relativeFrom="paragraph">
                  <wp:posOffset>67310</wp:posOffset>
                </wp:positionV>
                <wp:extent cx="18288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FD92"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2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" o:allowincell="f" strokeweight=".5pt"/>
            </w:pict>
          </mc:Fallback>
        </mc:AlternateContent>
      </w:r>
      <w:r w:rsidR="00D07C5D" w:rsidRPr="0036172F">
        <w:tab/>
      </w:r>
      <w:r w:rsidR="00D07C5D" w:rsidRPr="0036172F">
        <w:tab/>
      </w:r>
      <w:r w:rsidR="00D07C5D" w:rsidRPr="0036172F">
        <w:tab/>
      </w:r>
      <w:r w:rsidR="00D07C5D" w:rsidRPr="0036172F">
        <w:tab/>
        <w:t xml:space="preserve">   </w:t>
      </w:r>
      <w:r w:rsidR="00D07C5D" w:rsidRPr="0036172F">
        <w:rPr>
          <w:rFonts w:ascii="Arial" w:hAnsi="Arial"/>
        </w:rPr>
        <w:t>Department of Veterans Affairs</w:t>
      </w:r>
    </w:p>
    <w:p w14:paraId="1422A3D4" w14:textId="77777777" w:rsidR="00D07C5D" w:rsidRPr="0036172F" w:rsidRDefault="00D07C5D">
      <w:pPr>
        <w:jc w:val="center"/>
        <w:sectPr w:rsidR="00D07C5D" w:rsidRPr="003617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576" w:gutter="0"/>
          <w:pgNumType w:fmt="lowerRoman" w:start="1"/>
          <w:cols w:space="720"/>
          <w:titlePg/>
        </w:sectPr>
      </w:pPr>
      <w:smartTag w:uri="urn:schemas-microsoft-com:office:smarttags" w:element="place">
        <w:r w:rsidRPr="00767ED4">
          <w:rPr>
            <w:rFonts w:ascii="Arial" w:hAnsi="Arial"/>
          </w:rPr>
          <w:t>VistA</w:t>
        </w:r>
      </w:smartTag>
      <w:r w:rsidRPr="0036172F">
        <w:rPr>
          <w:rFonts w:ascii="Arial" w:hAnsi="Arial"/>
        </w:rPr>
        <w:t xml:space="preserve"> Health Systems Design &amp; Development</w:t>
      </w:r>
      <w:r w:rsidRPr="0036172F">
        <w:br w:type="page"/>
      </w:r>
    </w:p>
    <w:p w14:paraId="0FF3BAE2" w14:textId="77777777" w:rsidR="00D07C5D" w:rsidRPr="0036172F" w:rsidRDefault="00D07C5D">
      <w:pPr>
        <w:pStyle w:val="TOCHeading"/>
      </w:pPr>
      <w:r w:rsidRPr="0036172F">
        <w:lastRenderedPageBreak/>
        <w:t>Table of Contents</w:t>
      </w:r>
    </w:p>
    <w:p w14:paraId="145532CA" w14:textId="77777777" w:rsidR="00D07C5D" w:rsidRPr="0036172F" w:rsidRDefault="00D07C5D">
      <w:pPr>
        <w:spacing w:line="216" w:lineRule="auto"/>
      </w:pPr>
    </w:p>
    <w:p w14:paraId="238A3C30" w14:textId="77777777" w:rsidR="00D07C5D" w:rsidRDefault="00D07C5D">
      <w:pPr>
        <w:pStyle w:val="TOC1"/>
        <w:rPr>
          <w:b w:val="0"/>
          <w:noProof/>
          <w:sz w:val="24"/>
          <w:szCs w:val="24"/>
        </w:rPr>
      </w:pPr>
      <w:r w:rsidRPr="0036172F">
        <w:fldChar w:fldCharType="begin"/>
      </w:r>
      <w:r w:rsidRPr="0036172F">
        <w:instrText xml:space="preserve"> TOC \o "1-3" \h \z \u </w:instrText>
      </w:r>
      <w:r w:rsidRPr="0036172F">
        <w:fldChar w:fldCharType="separate"/>
      </w:r>
      <w:hyperlink w:anchor="_Toc119295618" w:history="1">
        <w:r w:rsidRPr="00445AC1">
          <w:rPr>
            <w:rStyle w:val="Hyperlink"/>
            <w:noProof/>
          </w:rPr>
          <w:t>1.</w:t>
        </w:r>
        <w:r>
          <w:rPr>
            <w:b w:val="0"/>
            <w:noProof/>
            <w:sz w:val="24"/>
            <w:szCs w:val="24"/>
          </w:rPr>
          <w:tab/>
        </w:r>
        <w:r w:rsidRPr="00445AC1">
          <w:rPr>
            <w:rStyle w:val="Hyperlink"/>
            <w:noProof/>
          </w:rPr>
          <w:t>Introduction</w:t>
        </w:r>
        <w:r>
          <w:rPr>
            <w:noProof/>
            <w:webHidden/>
          </w:rPr>
          <w:tab/>
        </w:r>
        <w:r>
          <w:rPr>
            <w:noProof/>
            <w:webHidden/>
          </w:rPr>
          <w:fldChar w:fldCharType="begin"/>
        </w:r>
        <w:r>
          <w:rPr>
            <w:noProof/>
            <w:webHidden/>
          </w:rPr>
          <w:instrText xml:space="preserve"> PAGEREF _Toc119295618 \h </w:instrText>
        </w:r>
        <w:r>
          <w:rPr>
            <w:noProof/>
            <w:webHidden/>
          </w:rPr>
        </w:r>
        <w:r>
          <w:rPr>
            <w:noProof/>
            <w:webHidden/>
          </w:rPr>
          <w:fldChar w:fldCharType="separate"/>
        </w:r>
        <w:r>
          <w:rPr>
            <w:noProof/>
            <w:webHidden/>
          </w:rPr>
          <w:t>1</w:t>
        </w:r>
        <w:r>
          <w:rPr>
            <w:noProof/>
            <w:webHidden/>
          </w:rPr>
          <w:fldChar w:fldCharType="end"/>
        </w:r>
      </w:hyperlink>
    </w:p>
    <w:p w14:paraId="0933B7E3" w14:textId="77777777" w:rsidR="00D07C5D" w:rsidRDefault="00187F9D">
      <w:pPr>
        <w:pStyle w:val="TOC2"/>
        <w:rPr>
          <w:noProof/>
          <w:szCs w:val="24"/>
        </w:rPr>
      </w:pPr>
      <w:hyperlink w:anchor="_Toc119295619" w:history="1">
        <w:r w:rsidR="00D07C5D" w:rsidRPr="00445AC1">
          <w:rPr>
            <w:rStyle w:val="Hyperlink"/>
            <w:noProof/>
          </w:rPr>
          <w:t>1.1.</w:t>
        </w:r>
        <w:r w:rsidR="00D07C5D">
          <w:rPr>
            <w:noProof/>
            <w:szCs w:val="24"/>
          </w:rPr>
          <w:tab/>
        </w:r>
        <w:r w:rsidR="00D07C5D" w:rsidRPr="00445AC1">
          <w:rPr>
            <w:rStyle w:val="Hyperlink"/>
            <w:noProof/>
          </w:rPr>
          <w:t>Project Overview</w:t>
        </w:r>
        <w:r w:rsidR="00D07C5D">
          <w:rPr>
            <w:noProof/>
            <w:webHidden/>
          </w:rPr>
          <w:tab/>
        </w:r>
        <w:r w:rsidR="00D07C5D">
          <w:rPr>
            <w:noProof/>
            <w:webHidden/>
          </w:rPr>
          <w:fldChar w:fldCharType="begin"/>
        </w:r>
        <w:r w:rsidR="00D07C5D">
          <w:rPr>
            <w:noProof/>
            <w:webHidden/>
          </w:rPr>
          <w:instrText xml:space="preserve"> PAGEREF _Toc119295619 \h </w:instrText>
        </w:r>
        <w:r w:rsidR="00D07C5D">
          <w:rPr>
            <w:noProof/>
            <w:webHidden/>
          </w:rPr>
        </w:r>
        <w:r w:rsidR="00D07C5D">
          <w:rPr>
            <w:noProof/>
            <w:webHidden/>
          </w:rPr>
          <w:fldChar w:fldCharType="separate"/>
        </w:r>
        <w:r w:rsidR="00D07C5D">
          <w:rPr>
            <w:noProof/>
            <w:webHidden/>
          </w:rPr>
          <w:t>1</w:t>
        </w:r>
        <w:r w:rsidR="00D07C5D">
          <w:rPr>
            <w:noProof/>
            <w:webHidden/>
          </w:rPr>
          <w:fldChar w:fldCharType="end"/>
        </w:r>
      </w:hyperlink>
    </w:p>
    <w:p w14:paraId="202226A8" w14:textId="77777777" w:rsidR="00D07C5D" w:rsidRDefault="00187F9D">
      <w:pPr>
        <w:pStyle w:val="TOC1"/>
        <w:rPr>
          <w:b w:val="0"/>
          <w:noProof/>
          <w:sz w:val="24"/>
          <w:szCs w:val="24"/>
        </w:rPr>
      </w:pPr>
      <w:hyperlink w:anchor="_Toc119295620" w:history="1">
        <w:r w:rsidR="00D07C5D" w:rsidRPr="00445AC1">
          <w:rPr>
            <w:rStyle w:val="Hyperlink"/>
            <w:noProof/>
          </w:rPr>
          <w:t>2.</w:t>
        </w:r>
        <w:r w:rsidR="00D07C5D">
          <w:rPr>
            <w:b w:val="0"/>
            <w:noProof/>
            <w:sz w:val="24"/>
            <w:szCs w:val="24"/>
          </w:rPr>
          <w:tab/>
        </w:r>
        <w:r w:rsidR="00D07C5D" w:rsidRPr="00445AC1">
          <w:rPr>
            <w:rStyle w:val="Hyperlink"/>
            <w:noProof/>
          </w:rPr>
          <w:t>Inpatient Medications</w:t>
        </w:r>
        <w:r w:rsidR="00D07C5D">
          <w:rPr>
            <w:noProof/>
            <w:webHidden/>
          </w:rPr>
          <w:tab/>
        </w:r>
        <w:r w:rsidR="00D07C5D">
          <w:rPr>
            <w:noProof/>
            <w:webHidden/>
          </w:rPr>
          <w:fldChar w:fldCharType="begin"/>
        </w:r>
        <w:r w:rsidR="00D07C5D">
          <w:rPr>
            <w:noProof/>
            <w:webHidden/>
          </w:rPr>
          <w:instrText xml:space="preserve"> PAGEREF _Toc119295620 \h </w:instrText>
        </w:r>
        <w:r w:rsidR="00D07C5D">
          <w:rPr>
            <w:noProof/>
            <w:webHidden/>
          </w:rPr>
        </w:r>
        <w:r w:rsidR="00D07C5D">
          <w:rPr>
            <w:noProof/>
            <w:webHidden/>
          </w:rPr>
          <w:fldChar w:fldCharType="separate"/>
        </w:r>
        <w:r w:rsidR="00D07C5D">
          <w:rPr>
            <w:noProof/>
            <w:webHidden/>
          </w:rPr>
          <w:t>3</w:t>
        </w:r>
        <w:r w:rsidR="00D07C5D">
          <w:rPr>
            <w:noProof/>
            <w:webHidden/>
          </w:rPr>
          <w:fldChar w:fldCharType="end"/>
        </w:r>
      </w:hyperlink>
    </w:p>
    <w:p w14:paraId="5931AE6E" w14:textId="77777777" w:rsidR="00D07C5D" w:rsidRDefault="00187F9D">
      <w:pPr>
        <w:pStyle w:val="TOC2"/>
        <w:rPr>
          <w:noProof/>
          <w:szCs w:val="24"/>
        </w:rPr>
      </w:pPr>
      <w:hyperlink w:anchor="_Toc119295621" w:history="1">
        <w:r w:rsidR="00D07C5D" w:rsidRPr="00445AC1">
          <w:rPr>
            <w:rStyle w:val="Hyperlink"/>
            <w:noProof/>
          </w:rPr>
          <w:t>2.1.</w:t>
        </w:r>
        <w:r w:rsidR="00D07C5D">
          <w:rPr>
            <w:noProof/>
            <w:szCs w:val="24"/>
          </w:rPr>
          <w:tab/>
        </w:r>
        <w:r w:rsidR="00D07C5D" w:rsidRPr="00445AC1">
          <w:rPr>
            <w:rStyle w:val="Hyperlink"/>
            <w:noProof/>
          </w:rPr>
          <w:t>Inpatient Medications V. 5.0</w:t>
        </w:r>
        <w:r w:rsidR="00D07C5D">
          <w:rPr>
            <w:noProof/>
            <w:webHidden/>
          </w:rPr>
          <w:tab/>
        </w:r>
        <w:r w:rsidR="00D07C5D">
          <w:rPr>
            <w:noProof/>
            <w:webHidden/>
          </w:rPr>
          <w:fldChar w:fldCharType="begin"/>
        </w:r>
        <w:r w:rsidR="00D07C5D">
          <w:rPr>
            <w:noProof/>
            <w:webHidden/>
          </w:rPr>
          <w:instrText xml:space="preserve"> PAGEREF _Toc119295621 \h </w:instrText>
        </w:r>
        <w:r w:rsidR="00D07C5D">
          <w:rPr>
            <w:noProof/>
            <w:webHidden/>
          </w:rPr>
        </w:r>
        <w:r w:rsidR="00D07C5D">
          <w:rPr>
            <w:noProof/>
            <w:webHidden/>
          </w:rPr>
          <w:fldChar w:fldCharType="separate"/>
        </w:r>
        <w:r w:rsidR="00D07C5D">
          <w:rPr>
            <w:noProof/>
            <w:webHidden/>
          </w:rPr>
          <w:t>3</w:t>
        </w:r>
        <w:r w:rsidR="00D07C5D">
          <w:rPr>
            <w:noProof/>
            <w:webHidden/>
          </w:rPr>
          <w:fldChar w:fldCharType="end"/>
        </w:r>
      </w:hyperlink>
    </w:p>
    <w:p w14:paraId="61FDA307" w14:textId="77777777" w:rsidR="00D07C5D" w:rsidRDefault="00187F9D">
      <w:pPr>
        <w:pStyle w:val="TOC1"/>
        <w:rPr>
          <w:b w:val="0"/>
          <w:noProof/>
          <w:sz w:val="24"/>
          <w:szCs w:val="24"/>
        </w:rPr>
      </w:pPr>
      <w:hyperlink w:anchor="_Toc119295622" w:history="1">
        <w:r w:rsidR="00D07C5D" w:rsidRPr="00445AC1">
          <w:rPr>
            <w:rStyle w:val="Hyperlink"/>
            <w:noProof/>
          </w:rPr>
          <w:t>3.</w:t>
        </w:r>
        <w:r w:rsidR="00D07C5D">
          <w:rPr>
            <w:b w:val="0"/>
            <w:noProof/>
            <w:sz w:val="24"/>
            <w:szCs w:val="24"/>
          </w:rPr>
          <w:tab/>
        </w:r>
        <w:r w:rsidR="00D07C5D" w:rsidRPr="00445AC1">
          <w:rPr>
            <w:rStyle w:val="Hyperlink"/>
            <w:noProof/>
          </w:rPr>
          <w:t>Outpatient Pharmacy</w:t>
        </w:r>
        <w:r w:rsidR="00D07C5D">
          <w:rPr>
            <w:noProof/>
            <w:webHidden/>
          </w:rPr>
          <w:tab/>
        </w:r>
        <w:r w:rsidR="00D07C5D">
          <w:rPr>
            <w:noProof/>
            <w:webHidden/>
          </w:rPr>
          <w:fldChar w:fldCharType="begin"/>
        </w:r>
        <w:r w:rsidR="00D07C5D">
          <w:rPr>
            <w:noProof/>
            <w:webHidden/>
          </w:rPr>
          <w:instrText xml:space="preserve"> PAGEREF _Toc119295622 \h </w:instrText>
        </w:r>
        <w:r w:rsidR="00D07C5D">
          <w:rPr>
            <w:noProof/>
            <w:webHidden/>
          </w:rPr>
        </w:r>
        <w:r w:rsidR="00D07C5D">
          <w:rPr>
            <w:noProof/>
            <w:webHidden/>
          </w:rPr>
          <w:fldChar w:fldCharType="separate"/>
        </w:r>
        <w:r w:rsidR="00D07C5D">
          <w:rPr>
            <w:noProof/>
            <w:webHidden/>
          </w:rPr>
          <w:t>5</w:t>
        </w:r>
        <w:r w:rsidR="00D07C5D">
          <w:rPr>
            <w:noProof/>
            <w:webHidden/>
          </w:rPr>
          <w:fldChar w:fldCharType="end"/>
        </w:r>
      </w:hyperlink>
    </w:p>
    <w:p w14:paraId="5A64210D" w14:textId="77777777" w:rsidR="00D07C5D" w:rsidRDefault="00187F9D">
      <w:pPr>
        <w:pStyle w:val="TOC2"/>
        <w:rPr>
          <w:noProof/>
          <w:szCs w:val="24"/>
        </w:rPr>
      </w:pPr>
      <w:hyperlink w:anchor="_Toc119295623" w:history="1">
        <w:r w:rsidR="00D07C5D" w:rsidRPr="00445AC1">
          <w:rPr>
            <w:rStyle w:val="Hyperlink"/>
            <w:noProof/>
          </w:rPr>
          <w:t>3.1.</w:t>
        </w:r>
        <w:r w:rsidR="00D07C5D">
          <w:rPr>
            <w:noProof/>
            <w:szCs w:val="24"/>
          </w:rPr>
          <w:tab/>
        </w:r>
        <w:r w:rsidR="00D07C5D" w:rsidRPr="00445AC1">
          <w:rPr>
            <w:rStyle w:val="Hyperlink"/>
            <w:noProof/>
          </w:rPr>
          <w:t>Outpatient Pharmacy V. 7.0</w:t>
        </w:r>
        <w:r w:rsidR="00D07C5D">
          <w:rPr>
            <w:noProof/>
            <w:webHidden/>
          </w:rPr>
          <w:tab/>
        </w:r>
        <w:r w:rsidR="00D07C5D">
          <w:rPr>
            <w:noProof/>
            <w:webHidden/>
          </w:rPr>
          <w:fldChar w:fldCharType="begin"/>
        </w:r>
        <w:r w:rsidR="00D07C5D">
          <w:rPr>
            <w:noProof/>
            <w:webHidden/>
          </w:rPr>
          <w:instrText xml:space="preserve"> PAGEREF _Toc119295623 \h </w:instrText>
        </w:r>
        <w:r w:rsidR="00D07C5D">
          <w:rPr>
            <w:noProof/>
            <w:webHidden/>
          </w:rPr>
        </w:r>
        <w:r w:rsidR="00D07C5D">
          <w:rPr>
            <w:noProof/>
            <w:webHidden/>
          </w:rPr>
          <w:fldChar w:fldCharType="separate"/>
        </w:r>
        <w:r w:rsidR="00D07C5D">
          <w:rPr>
            <w:noProof/>
            <w:webHidden/>
          </w:rPr>
          <w:t>5</w:t>
        </w:r>
        <w:r w:rsidR="00D07C5D">
          <w:rPr>
            <w:noProof/>
            <w:webHidden/>
          </w:rPr>
          <w:fldChar w:fldCharType="end"/>
        </w:r>
      </w:hyperlink>
    </w:p>
    <w:p w14:paraId="4E54E3F0" w14:textId="77777777" w:rsidR="00D07C5D" w:rsidRPr="0036172F" w:rsidRDefault="00D07C5D">
      <w:pPr>
        <w:pStyle w:val="TOC3"/>
      </w:pPr>
      <w:r w:rsidRPr="0036172F">
        <w:fldChar w:fldCharType="end"/>
      </w:r>
    </w:p>
    <w:p w14:paraId="29B93D77" w14:textId="77777777" w:rsidR="00D07C5D" w:rsidRPr="0036172F" w:rsidRDefault="00D07C5D"/>
    <w:p w14:paraId="4277B873" w14:textId="77777777" w:rsidR="00D07C5D" w:rsidRPr="0036172F" w:rsidRDefault="00D07C5D"/>
    <w:p w14:paraId="05EBF2CA" w14:textId="77777777" w:rsidR="00D07C5D" w:rsidRPr="0036172F" w:rsidRDefault="00D07C5D"/>
    <w:p w14:paraId="47CDEF26" w14:textId="77777777" w:rsidR="00D07C5D" w:rsidRPr="0036172F" w:rsidRDefault="00D07C5D"/>
    <w:p w14:paraId="425C4E62" w14:textId="77777777" w:rsidR="00D07C5D" w:rsidRPr="0036172F" w:rsidRDefault="00D07C5D"/>
    <w:p w14:paraId="6A37EDAD" w14:textId="77777777" w:rsidR="00D07C5D" w:rsidRPr="0036172F" w:rsidRDefault="00D07C5D">
      <w:pPr>
        <w:jc w:val="center"/>
        <w:rPr>
          <w:i/>
          <w:iCs/>
          <w:szCs w:val="24"/>
        </w:rPr>
      </w:pPr>
      <w:r w:rsidRPr="0036172F">
        <w:br w:type="page"/>
      </w:r>
      <w:r w:rsidRPr="0036172F">
        <w:rPr>
          <w:i/>
          <w:iCs/>
          <w:szCs w:val="24"/>
        </w:rPr>
        <w:lastRenderedPageBreak/>
        <w:t>(This page included for two-sided copying.)</w:t>
      </w:r>
    </w:p>
    <w:p w14:paraId="7EA5EB26" w14:textId="77777777" w:rsidR="00D07C5D" w:rsidRPr="0036172F" w:rsidRDefault="00D07C5D"/>
    <w:p w14:paraId="3E3B00D3" w14:textId="77777777" w:rsidR="00D07C5D" w:rsidRPr="0036172F" w:rsidRDefault="00D07C5D"/>
    <w:p w14:paraId="789B6768" w14:textId="77777777" w:rsidR="00D07C5D" w:rsidRPr="0036172F" w:rsidRDefault="00D07C5D"/>
    <w:p w14:paraId="7CDAE8EE" w14:textId="77777777" w:rsidR="00D07C5D" w:rsidRPr="0036172F" w:rsidRDefault="00D07C5D"/>
    <w:p w14:paraId="7526DEE1" w14:textId="77777777" w:rsidR="00D07C5D" w:rsidRPr="0036172F" w:rsidRDefault="00D07C5D"/>
    <w:p w14:paraId="6F4157A5" w14:textId="77777777" w:rsidR="00D07C5D" w:rsidRPr="0036172F" w:rsidRDefault="00D07C5D"/>
    <w:p w14:paraId="38CC4329" w14:textId="77777777" w:rsidR="00D07C5D" w:rsidRPr="0036172F" w:rsidRDefault="00D07C5D"/>
    <w:p w14:paraId="0F395D3B" w14:textId="77777777" w:rsidR="00D07C5D" w:rsidRPr="0036172F" w:rsidRDefault="00D07C5D"/>
    <w:p w14:paraId="26BA520A" w14:textId="77777777" w:rsidR="00D07C5D" w:rsidRPr="0036172F" w:rsidRDefault="00D07C5D"/>
    <w:p w14:paraId="54EA068C" w14:textId="77777777" w:rsidR="00D07C5D" w:rsidRPr="0036172F" w:rsidRDefault="00D07C5D">
      <w:pPr>
        <w:spacing w:line="216" w:lineRule="auto"/>
      </w:pPr>
    </w:p>
    <w:p w14:paraId="310A1C8D" w14:textId="77777777" w:rsidR="00D07C5D" w:rsidRPr="0036172F" w:rsidRDefault="00D07C5D" w:rsidP="00D87C7E">
      <w:pPr>
        <w:sectPr w:rsidR="00D07C5D" w:rsidRPr="0036172F">
          <w:headerReference w:type="even" r:id="rId14"/>
          <w:footerReference w:type="even" r:id="rId15"/>
          <w:headerReference w:type="first" r:id="rId16"/>
          <w:footerReference w:type="first" r:id="rId17"/>
          <w:pgSz w:w="12240" w:h="15840" w:code="1"/>
          <w:pgMar w:top="1440" w:right="1440" w:bottom="1440" w:left="1440" w:header="720" w:footer="576" w:gutter="0"/>
          <w:pgNumType w:fmt="lowerRoman" w:start="1"/>
          <w:cols w:space="720"/>
          <w:titlePg/>
        </w:sectPr>
      </w:pPr>
      <w:bookmarkStart w:id="0" w:name="_Toc508074963"/>
    </w:p>
    <w:p w14:paraId="6BF61214" w14:textId="77777777" w:rsidR="00D07C5D" w:rsidRPr="0036172F" w:rsidRDefault="00D07C5D">
      <w:pPr>
        <w:pStyle w:val="Heading1"/>
      </w:pPr>
      <w:bookmarkStart w:id="1" w:name="_Toc119295618"/>
      <w:r w:rsidRPr="0036172F">
        <w:lastRenderedPageBreak/>
        <w:t>Introduction</w:t>
      </w:r>
      <w:bookmarkEnd w:id="0"/>
      <w:bookmarkEnd w:id="1"/>
    </w:p>
    <w:p w14:paraId="5A2086B2" w14:textId="77777777" w:rsidR="00D07C5D" w:rsidRPr="0036172F" w:rsidRDefault="00D07C5D">
      <w:pPr>
        <w:tabs>
          <w:tab w:val="left" w:pos="720"/>
          <w:tab w:val="left" w:pos="5130"/>
        </w:tabs>
      </w:pPr>
    </w:p>
    <w:p w14:paraId="2CDC3734" w14:textId="77777777" w:rsidR="00D07C5D" w:rsidRDefault="00D07C5D">
      <w:pPr>
        <w:pStyle w:val="BodyText"/>
        <w:rPr>
          <w:b w:val="0"/>
        </w:rPr>
      </w:pPr>
      <w:r w:rsidRPr="009B0C8B">
        <w:rPr>
          <w:b w:val="0"/>
        </w:rPr>
        <w:t>This document provides a brief description of the new features and functions of the Remote Data Interoperability (RDI) project. This project consists of </w:t>
      </w:r>
      <w:r>
        <w:rPr>
          <w:b w:val="0"/>
        </w:rPr>
        <w:t>five</w:t>
      </w:r>
      <w:r w:rsidRPr="009B0C8B">
        <w:rPr>
          <w:b w:val="0"/>
        </w:rPr>
        <w:t xml:space="preserve"> patches</w:t>
      </w:r>
      <w:r>
        <w:rPr>
          <w:b w:val="0"/>
        </w:rPr>
        <w:t>:</w:t>
      </w:r>
    </w:p>
    <w:p w14:paraId="173E85E2" w14:textId="77777777" w:rsidR="00D07C5D" w:rsidRDefault="00D07C5D">
      <w:pPr>
        <w:pStyle w:val="BodyText"/>
        <w:rPr>
          <w:b w:val="0"/>
        </w:rPr>
      </w:pPr>
    </w:p>
    <w:p w14:paraId="54A2E739" w14:textId="77777777" w:rsidR="00D07C5D" w:rsidRDefault="00D07C5D">
      <w:pPr>
        <w:pStyle w:val="BodyText"/>
        <w:numPr>
          <w:ilvl w:val="0"/>
          <w:numId w:val="27"/>
        </w:numPr>
        <w:rPr>
          <w:b w:val="0"/>
        </w:rPr>
      </w:pPr>
      <w:r w:rsidRPr="009B0C8B">
        <w:rPr>
          <w:b w:val="0"/>
        </w:rPr>
        <w:t>Inpatient Medications patch PSJ*5*146</w:t>
      </w:r>
    </w:p>
    <w:p w14:paraId="088D516C" w14:textId="77777777" w:rsidR="00D07C5D" w:rsidRDefault="00D07C5D">
      <w:pPr>
        <w:pStyle w:val="BodyText"/>
        <w:numPr>
          <w:ilvl w:val="0"/>
          <w:numId w:val="27"/>
        </w:numPr>
        <w:rPr>
          <w:b w:val="0"/>
        </w:rPr>
      </w:pPr>
      <w:r w:rsidRPr="009B0C8B">
        <w:rPr>
          <w:b w:val="0"/>
        </w:rPr>
        <w:t>Outpatient Pharmacy patch PSO*7*207</w:t>
      </w:r>
    </w:p>
    <w:p w14:paraId="30795C4D" w14:textId="77777777" w:rsidR="00D07C5D" w:rsidRDefault="00D07C5D">
      <w:pPr>
        <w:pStyle w:val="BodyText"/>
        <w:numPr>
          <w:ilvl w:val="0"/>
          <w:numId w:val="27"/>
        </w:numPr>
        <w:rPr>
          <w:b w:val="0"/>
        </w:rPr>
      </w:pPr>
      <w:r>
        <w:rPr>
          <w:b w:val="0"/>
        </w:rPr>
        <w:t>Order Entry and Results Reporting Patch OR*3*232</w:t>
      </w:r>
    </w:p>
    <w:p w14:paraId="3AD6B510" w14:textId="77777777" w:rsidR="00D07C5D" w:rsidRDefault="00D07C5D">
      <w:pPr>
        <w:pStyle w:val="BodyText"/>
        <w:numPr>
          <w:ilvl w:val="0"/>
          <w:numId w:val="27"/>
        </w:numPr>
        <w:rPr>
          <w:b w:val="0"/>
        </w:rPr>
      </w:pPr>
      <w:r>
        <w:rPr>
          <w:b w:val="0"/>
        </w:rPr>
        <w:t>Adverse Reaction Tracking patch GMRA*4*26</w:t>
      </w:r>
    </w:p>
    <w:p w14:paraId="59ECFE67" w14:textId="77777777" w:rsidR="00D07C5D" w:rsidRDefault="00D07C5D">
      <w:pPr>
        <w:pStyle w:val="BodyText"/>
        <w:numPr>
          <w:ilvl w:val="0"/>
          <w:numId w:val="27"/>
        </w:numPr>
        <w:rPr>
          <w:b w:val="0"/>
        </w:rPr>
      </w:pPr>
      <w:r w:rsidRPr="009B0C8B">
        <w:rPr>
          <w:b w:val="0"/>
        </w:rPr>
        <w:t xml:space="preserve">RDI </w:t>
      </w:r>
      <w:r>
        <w:rPr>
          <w:b w:val="0"/>
        </w:rPr>
        <w:t>t</w:t>
      </w:r>
      <w:r w:rsidRPr="009B0C8B">
        <w:rPr>
          <w:b w:val="0"/>
        </w:rPr>
        <w:t xml:space="preserve">rigger patch </w:t>
      </w:r>
      <w:r w:rsidRPr="009B0C8B">
        <w:rPr>
          <w:b w:val="0"/>
          <w:color w:val="000000"/>
        </w:rPr>
        <w:t>OR*3*238</w:t>
      </w:r>
      <w:r>
        <w:rPr>
          <w:b w:val="0"/>
          <w:color w:val="000000"/>
        </w:rPr>
        <w:t xml:space="preserve"> (</w:t>
      </w:r>
      <w:r w:rsidRPr="009B0C8B">
        <w:rPr>
          <w:b w:val="0"/>
        </w:rPr>
        <w:t>which must be installed for the functionality to perform</w:t>
      </w:r>
      <w:r>
        <w:rPr>
          <w:b w:val="0"/>
        </w:rPr>
        <w:t>)</w:t>
      </w:r>
      <w:r w:rsidRPr="009B0C8B">
        <w:rPr>
          <w:b w:val="0"/>
        </w:rPr>
        <w:t xml:space="preserve"> </w:t>
      </w:r>
    </w:p>
    <w:p w14:paraId="73E89C37" w14:textId="77777777" w:rsidR="00D07C5D" w:rsidRDefault="00D07C5D">
      <w:pPr>
        <w:pStyle w:val="BodyText"/>
        <w:rPr>
          <w:b w:val="0"/>
        </w:rPr>
      </w:pPr>
    </w:p>
    <w:p w14:paraId="3DBDF247" w14:textId="25E5223C" w:rsidR="00D07C5D" w:rsidRPr="009B0C8B" w:rsidRDefault="00187F9D">
      <w:pPr>
        <w:pStyle w:val="BodyText"/>
        <w:ind w:left="804" w:hanging="804"/>
        <w:rPr>
          <w:b w:val="0"/>
        </w:rPr>
      </w:pPr>
      <w:r>
        <w:rPr>
          <w:noProof/>
          <w:position w:val="-4"/>
        </w:rPr>
        <w:drawing>
          <wp:inline distT="0" distB="0" distL="0" distR="0" wp14:anchorId="347B4DBC" wp14:editId="74A2D57D">
            <wp:extent cx="49720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D07C5D" w:rsidRPr="00E8357D">
        <w:t>Note:</w:t>
      </w:r>
      <w:r w:rsidR="00D07C5D" w:rsidRPr="00E8357D">
        <w:rPr>
          <w:b w:val="0"/>
        </w:rPr>
        <w:t xml:space="preserve"> </w:t>
      </w:r>
      <w:r w:rsidR="00D07C5D">
        <w:rPr>
          <w:b w:val="0"/>
        </w:rPr>
        <w:t xml:space="preserve"> N</w:t>
      </w:r>
      <w:r w:rsidR="00D07C5D" w:rsidRPr="00E8357D">
        <w:rPr>
          <w:b w:val="0"/>
        </w:rPr>
        <w:t xml:space="preserve">o changes in current order check functionality are expected with the installation of the PSO and PSJ patches listed above. The information referenced in this document pertaining to remote order checks will not be in effect until a future date when </w:t>
      </w:r>
      <w:r w:rsidR="00D07C5D">
        <w:rPr>
          <w:b w:val="0"/>
        </w:rPr>
        <w:t xml:space="preserve">the RDI trigger </w:t>
      </w:r>
      <w:r w:rsidR="00D07C5D" w:rsidRPr="00E8357D">
        <w:rPr>
          <w:b w:val="0"/>
        </w:rPr>
        <w:t xml:space="preserve">patch </w:t>
      </w:r>
      <w:r w:rsidR="00990DEB">
        <w:rPr>
          <w:b w:val="0"/>
        </w:rPr>
        <w:t>(</w:t>
      </w:r>
      <w:r w:rsidR="00D07C5D" w:rsidRPr="00E8357D">
        <w:rPr>
          <w:b w:val="0"/>
        </w:rPr>
        <w:t>OR*3*238</w:t>
      </w:r>
      <w:r w:rsidR="00990DEB">
        <w:rPr>
          <w:b w:val="0"/>
        </w:rPr>
        <w:t>)</w:t>
      </w:r>
      <w:r w:rsidR="00D07C5D" w:rsidRPr="00E8357D">
        <w:rPr>
          <w:b w:val="0"/>
        </w:rPr>
        <w:t xml:space="preserve"> is installed.</w:t>
      </w:r>
      <w:r w:rsidR="00D07C5D">
        <w:rPr>
          <w:b w:val="0"/>
        </w:rPr>
        <w:t xml:space="preserve"> The RDI trigger patch turns on remote order checking.</w:t>
      </w:r>
    </w:p>
    <w:p w14:paraId="3B0450DB" w14:textId="77777777" w:rsidR="00D07C5D" w:rsidRPr="009B0C8B" w:rsidRDefault="00D07C5D"/>
    <w:p w14:paraId="2F9EAAD7" w14:textId="77777777" w:rsidR="00D07C5D" w:rsidRPr="0036172F" w:rsidRDefault="00D07C5D">
      <w:r w:rsidRPr="0036172F">
        <w:t xml:space="preserve">This product </w:t>
      </w:r>
      <w:r>
        <w:t>runs</w:t>
      </w:r>
      <w:r w:rsidRPr="0036172F">
        <w:t xml:space="preserve"> on standard hardware platforms used by the Department of Veterans Affairs (VA) Healthcare facilities. These systems consist of standard or upgraded Alpha AXP clusters and run VMS DSM, or Cache VMS.</w:t>
      </w:r>
    </w:p>
    <w:p w14:paraId="750CC64E" w14:textId="77777777" w:rsidR="00D07C5D" w:rsidRPr="0036172F" w:rsidRDefault="00D07C5D"/>
    <w:p w14:paraId="06209421" w14:textId="77777777" w:rsidR="00D07C5D" w:rsidRDefault="00D07C5D">
      <w:pPr>
        <w:pStyle w:val="Heading2"/>
      </w:pPr>
      <w:bookmarkStart w:id="2" w:name="_Toc119295619"/>
      <w:r>
        <w:t>Project Overview</w:t>
      </w:r>
      <w:bookmarkEnd w:id="2"/>
    </w:p>
    <w:p w14:paraId="2ADF57C8" w14:textId="77777777" w:rsidR="00D07C5D" w:rsidRPr="0036172F" w:rsidRDefault="00D07C5D"/>
    <w:p w14:paraId="55376A6C" w14:textId="77777777" w:rsidR="00D07C5D" w:rsidRDefault="00D07C5D">
      <w:bookmarkStart w:id="3" w:name="OLE_LINK1"/>
      <w:bookmarkStart w:id="4" w:name="OLE_LINK2"/>
      <w:r w:rsidRPr="006849A4">
        <w:t xml:space="preserve">The </w:t>
      </w:r>
      <w:bookmarkStart w:id="5" w:name="OLE_LINK5"/>
      <w:bookmarkStart w:id="6" w:name="OLE_LINK6"/>
      <w:r w:rsidRPr="006849A4">
        <w:t>RDI</w:t>
      </w:r>
      <w:bookmarkEnd w:id="5"/>
      <w:bookmarkEnd w:id="6"/>
      <w:r w:rsidRPr="006849A4">
        <w:t xml:space="preserve"> project </w:t>
      </w:r>
      <w:r>
        <w:t>provides</w:t>
      </w:r>
      <w:r w:rsidRPr="006849A4">
        <w:t xml:space="preserve"> a method of comparing clinical data about a patient received from all VA Medical Centers</w:t>
      </w:r>
      <w:r>
        <w:t xml:space="preserve"> (VAMCs),</w:t>
      </w:r>
      <w:r w:rsidRPr="006849A4">
        <w:t xml:space="preserve"> as well as clinical data from military facilities where active dual consumers are treated. Active dual consumers may be military personnel treated at a VHA facility or VA patients treated at a military facility.</w:t>
      </w:r>
      <w:r w:rsidR="001B119E">
        <w:t xml:space="preserve"> </w:t>
      </w:r>
      <w:r w:rsidRPr="006849A4">
        <w:t>The medication orders and allergies will be compared across all sites to determine if any orders are contraindicated based on clinical data originating at any other site.</w:t>
      </w:r>
    </w:p>
    <w:p w14:paraId="49FA981C" w14:textId="77777777" w:rsidR="00D07C5D" w:rsidRDefault="00D07C5D"/>
    <w:p w14:paraId="2DAA5313" w14:textId="77777777" w:rsidR="00D07C5D" w:rsidRDefault="00D07C5D">
      <w:r w:rsidRPr="006849A4">
        <w:t xml:space="preserve">The RDI project consists of two distinct components.  </w:t>
      </w:r>
    </w:p>
    <w:p w14:paraId="7A41BEC4" w14:textId="77777777" w:rsidR="00D07C5D" w:rsidRPr="006849A4" w:rsidRDefault="00D07C5D"/>
    <w:p w14:paraId="47404E41" w14:textId="77777777" w:rsidR="00D07C5D" w:rsidRPr="006849A4" w:rsidRDefault="00D07C5D">
      <w:r w:rsidRPr="006849A4">
        <w:t>One component</w:t>
      </w:r>
      <w:r>
        <w:t xml:space="preserve"> enhances</w:t>
      </w:r>
      <w:r w:rsidRPr="006849A4">
        <w:t xml:space="preserve"> the current Remote Data Views (RDV) to add the display of clinical data stored in the Health Data Repository Historical (HDR-Hx) and Health Data Repository Interim Messaging Solution (HDR-IMS). The other component of the RDI project </w:t>
      </w:r>
      <w:r>
        <w:t>provides</w:t>
      </w:r>
      <w:r w:rsidRPr="006849A4">
        <w:t xml:space="preserve"> the ability to do drug and allergy order checks against data from all sites stored within the HDR. The HDR-IMS </w:t>
      </w:r>
      <w:r>
        <w:t xml:space="preserve">includes </w:t>
      </w:r>
      <w:r w:rsidRPr="006849A4">
        <w:t>only the domains that have been standardized by the Data Standardization initiative. At this time those domains include allergies, outpatient medications</w:t>
      </w:r>
      <w:r>
        <w:t>,</w:t>
      </w:r>
      <w:r w:rsidRPr="006849A4">
        <w:t xml:space="preserve"> and vital signs.</w:t>
      </w:r>
    </w:p>
    <w:p w14:paraId="0906E091" w14:textId="77777777" w:rsidR="00D07C5D" w:rsidRPr="006849A4" w:rsidRDefault="00D07C5D"/>
    <w:p w14:paraId="67E1E30E" w14:textId="77777777" w:rsidR="00D07C5D" w:rsidRPr="006849A4" w:rsidRDefault="00D07C5D">
      <w:r>
        <w:br w:type="page"/>
      </w:r>
      <w:r>
        <w:lastRenderedPageBreak/>
        <w:t>The Computerized Patient Record System (</w:t>
      </w:r>
      <w:r w:rsidRPr="006849A4">
        <w:t>CPRS</w:t>
      </w:r>
      <w:r>
        <w:t>)</w:t>
      </w:r>
      <w:r w:rsidRPr="006849A4">
        <w:t xml:space="preserve">, Outpatient Pharmacy and the </w:t>
      </w:r>
      <w:r>
        <w:t xml:space="preserve">Adverse Reaction Tracking System </w:t>
      </w:r>
      <w:r w:rsidRPr="006849A4">
        <w:t xml:space="preserve">(ARTS) </w:t>
      </w:r>
      <w:r w:rsidR="004C695E">
        <w:t>retrieve</w:t>
      </w:r>
      <w:r w:rsidRPr="006849A4">
        <w:t xml:space="preserve"> the aggregated data via the Clinical Data Service (CDS) to perform order checks for medication orders. CPRS, Outpatient Pharmacy</w:t>
      </w:r>
      <w:r>
        <w:t>, Inpatient Medications,</w:t>
      </w:r>
      <w:r w:rsidRPr="006849A4">
        <w:t xml:space="preserve"> and ARTS use the data provided by CDS to support order checking for medication orders and drug-drug allergy data from any site transmitting to the HDR. These order checks include drug-drug, drug-drug class, duplicate drug</w:t>
      </w:r>
      <w:r>
        <w:t>,</w:t>
      </w:r>
      <w:r w:rsidRPr="006849A4">
        <w:t xml:space="preserve"> and drug-drug allergy. For the purpose of clarification this document </w:t>
      </w:r>
      <w:r>
        <w:t>uses</w:t>
      </w:r>
      <w:r w:rsidRPr="006849A4">
        <w:t xml:space="preserve"> RDI/OC when discussing the order checking portion of the project.</w:t>
      </w:r>
    </w:p>
    <w:p w14:paraId="5FD07BC2" w14:textId="77777777" w:rsidR="00D07C5D" w:rsidRPr="006849A4" w:rsidRDefault="00D07C5D"/>
    <w:p w14:paraId="5C289BFD" w14:textId="77777777" w:rsidR="00D07C5D" w:rsidRPr="006849A4" w:rsidRDefault="00D07C5D">
      <w:r w:rsidRPr="006849A4">
        <w:t xml:space="preserve">Order checking and RDV changes remain dormant until such time that the HDR and CDS are ready to receive and transmit data. A patch </w:t>
      </w:r>
      <w:r>
        <w:t>will</w:t>
      </w:r>
      <w:r w:rsidRPr="006849A4">
        <w:t xml:space="preserve"> be issued by CPRS to turn on the RDI/OC and RDI/RDV functionality at that time.   </w:t>
      </w:r>
    </w:p>
    <w:p w14:paraId="1CF522F0" w14:textId="77777777" w:rsidR="00D07C5D" w:rsidRPr="006849A4" w:rsidRDefault="00D07C5D"/>
    <w:bookmarkEnd w:id="3"/>
    <w:bookmarkEnd w:id="4"/>
    <w:p w14:paraId="034A057E" w14:textId="77777777" w:rsidR="00D07C5D" w:rsidRDefault="00D07C5D"/>
    <w:p w14:paraId="49C15E02" w14:textId="77777777" w:rsidR="00D07C5D" w:rsidRDefault="00D07C5D"/>
    <w:p w14:paraId="1A404527" w14:textId="77777777" w:rsidR="00D07C5D" w:rsidRPr="0036172F" w:rsidRDefault="00D07C5D">
      <w:pPr>
        <w:tabs>
          <w:tab w:val="left" w:pos="720"/>
          <w:tab w:val="left" w:pos="5130"/>
        </w:tabs>
        <w:sectPr w:rsidR="00D07C5D" w:rsidRPr="0036172F">
          <w:footerReference w:type="even" r:id="rId19"/>
          <w:footerReference w:type="first" r:id="rId20"/>
          <w:type w:val="oddPage"/>
          <w:pgSz w:w="12240" w:h="15840" w:code="1"/>
          <w:pgMar w:top="1440" w:right="1440" w:bottom="1440" w:left="1440" w:header="720" w:footer="576" w:gutter="0"/>
          <w:pgNumType w:start="1"/>
          <w:cols w:space="720"/>
          <w:titlePg/>
        </w:sectPr>
      </w:pPr>
    </w:p>
    <w:p w14:paraId="2EA9AC28" w14:textId="77777777" w:rsidR="00D07C5D" w:rsidRPr="0036172F" w:rsidRDefault="00D07C5D">
      <w:pPr>
        <w:pStyle w:val="Heading1"/>
      </w:pPr>
      <w:bookmarkStart w:id="7" w:name="_Toc119295620"/>
      <w:r w:rsidRPr="0036172F">
        <w:lastRenderedPageBreak/>
        <w:t>Inpatient Medication</w:t>
      </w:r>
      <w:r>
        <w:t>s</w:t>
      </w:r>
      <w:bookmarkEnd w:id="7"/>
      <w:r w:rsidRPr="0036172F">
        <w:t xml:space="preserve"> </w:t>
      </w:r>
      <w:r w:rsidRPr="0036172F">
        <w:fldChar w:fldCharType="begin"/>
      </w:r>
      <w:r w:rsidRPr="0036172F">
        <w:instrText xml:space="preserve"> XE "List Manager" \b </w:instrText>
      </w:r>
      <w:r w:rsidRPr="0036172F">
        <w:fldChar w:fldCharType="end"/>
      </w:r>
    </w:p>
    <w:p w14:paraId="3E3E3CD8" w14:textId="77777777" w:rsidR="00D07C5D" w:rsidRPr="0036172F" w:rsidRDefault="00D07C5D"/>
    <w:p w14:paraId="74B0FACA" w14:textId="77777777" w:rsidR="00D07C5D" w:rsidRPr="009B0C8B" w:rsidRDefault="00D07C5D">
      <w:pPr>
        <w:pStyle w:val="BodyText"/>
        <w:rPr>
          <w:b w:val="0"/>
        </w:rPr>
      </w:pPr>
      <w:r w:rsidRPr="009B0C8B">
        <w:rPr>
          <w:b w:val="0"/>
        </w:rPr>
        <w:t>The new features and enhancements of the Inpatient Medications application are discussed below. These changes will expand the current order check functionality by adding remote order checks.</w:t>
      </w:r>
    </w:p>
    <w:p w14:paraId="44920CCC" w14:textId="77777777" w:rsidR="00D07C5D" w:rsidRPr="0036172F" w:rsidRDefault="00D07C5D">
      <w:pPr>
        <w:pStyle w:val="Style1"/>
      </w:pPr>
    </w:p>
    <w:p w14:paraId="3201B9DD" w14:textId="77777777" w:rsidR="00D07C5D" w:rsidRPr="0036172F" w:rsidRDefault="00D07C5D">
      <w:pPr>
        <w:pStyle w:val="Heading2"/>
      </w:pPr>
      <w:bookmarkStart w:id="8" w:name="_Toc59539483"/>
      <w:bookmarkStart w:id="9" w:name="_Toc119295621"/>
      <w:r w:rsidRPr="0036172F">
        <w:t>Inpatient Medications V. 5.0</w:t>
      </w:r>
      <w:bookmarkEnd w:id="8"/>
      <w:bookmarkEnd w:id="9"/>
    </w:p>
    <w:p w14:paraId="07441F44" w14:textId="77777777" w:rsidR="00D07C5D" w:rsidRPr="0036172F" w:rsidRDefault="00D07C5D"/>
    <w:p w14:paraId="5B702E39" w14:textId="77777777" w:rsidR="00D07C5D" w:rsidRDefault="00D07C5D">
      <w:pPr>
        <w:widowControl w:val="0"/>
        <w:tabs>
          <w:tab w:val="left" w:pos="9360"/>
        </w:tabs>
        <w:autoSpaceDE w:val="0"/>
        <w:autoSpaceDN w:val="0"/>
        <w:adjustRightInd w:val="0"/>
        <w:rPr>
          <w:color w:val="000000"/>
        </w:rPr>
      </w:pPr>
      <w:r>
        <w:rPr>
          <w:color w:val="000000"/>
        </w:rPr>
        <w:t>Currently, all pending, non-verified, active and renewed Inpatient orders, active Outpatient orders and active Non-V</w:t>
      </w:r>
      <w:r w:rsidR="00363F21">
        <w:rPr>
          <w:color w:val="000000"/>
        </w:rPr>
        <w:t>A</w:t>
      </w:r>
      <w:r>
        <w:rPr>
          <w:color w:val="000000"/>
        </w:rPr>
        <w:t xml:space="preserve"> Meds documented in CPRS are included in the Inpatient Medications order check process. With the release of PSJ*5*146, PSO*7*207, GMRA*4*26, OR*3*232</w:t>
      </w:r>
      <w:r w:rsidR="00363F21">
        <w:rPr>
          <w:color w:val="000000"/>
        </w:rPr>
        <w:t>,</w:t>
      </w:r>
      <w:r>
        <w:rPr>
          <w:color w:val="000000"/>
        </w:rPr>
        <w:t xml:space="preserve"> and OR*3*238, order checks will be available using data from the HDR-Hx and the HDR-IMS. This will contain both Outpatient orders from other VAMCs as well as from DoD facilities, if available. Any remote Outpatient order that has been expired for 120 days or less will be included in the list of medications to be checked.</w:t>
      </w:r>
    </w:p>
    <w:p w14:paraId="79AA1539" w14:textId="77777777" w:rsidR="00D07C5D" w:rsidRDefault="00D07C5D">
      <w:pPr>
        <w:tabs>
          <w:tab w:val="left" w:pos="9360"/>
        </w:tabs>
        <w:autoSpaceDE w:val="0"/>
        <w:autoSpaceDN w:val="0"/>
        <w:adjustRightInd w:val="0"/>
      </w:pPr>
    </w:p>
    <w:p w14:paraId="0CFD27B8" w14:textId="77777777" w:rsidR="00D07C5D" w:rsidRDefault="00D07C5D">
      <w:pPr>
        <w:widowControl w:val="0"/>
        <w:tabs>
          <w:tab w:val="left" w:pos="9360"/>
        </w:tabs>
        <w:autoSpaceDE w:val="0"/>
        <w:autoSpaceDN w:val="0"/>
        <w:adjustRightInd w:val="0"/>
      </w:pPr>
      <w:r>
        <w:t>There is a slight difference in the display of local Outpatient orders compared with remote Outpatient orders. Below are examples of the two displays:</w:t>
      </w:r>
    </w:p>
    <w:p w14:paraId="66E962A2" w14:textId="77777777" w:rsidR="00D07C5D" w:rsidRDefault="00D07C5D">
      <w:pPr>
        <w:widowControl w:val="0"/>
        <w:tabs>
          <w:tab w:val="left" w:pos="9360"/>
        </w:tabs>
        <w:autoSpaceDE w:val="0"/>
        <w:autoSpaceDN w:val="0"/>
        <w:adjustRightInd w:val="0"/>
        <w:rPr>
          <w:b/>
          <w:bCs/>
        </w:rPr>
      </w:pPr>
    </w:p>
    <w:p w14:paraId="2279C1D0" w14:textId="77777777" w:rsidR="00D07C5D" w:rsidRPr="00F47E2D" w:rsidRDefault="00D07C5D">
      <w:pPr>
        <w:tabs>
          <w:tab w:val="left" w:pos="9360"/>
        </w:tabs>
        <w:spacing w:before="120"/>
        <w:rPr>
          <w:b/>
          <w:sz w:val="20"/>
        </w:rPr>
      </w:pPr>
      <w:r w:rsidRPr="00F47E2D">
        <w:rPr>
          <w:b/>
          <w:sz w:val="20"/>
        </w:rPr>
        <w:t>Example: Local Outpatient Order Display</w:t>
      </w:r>
    </w:p>
    <w:p w14:paraId="340CFDB0" w14:textId="77777777" w:rsidR="00D07C5D" w:rsidRPr="00F47E2D" w:rsidRDefault="00D07C5D">
      <w:pPr>
        <w:shd w:val="clear" w:color="auto" w:fill="E6E6E6"/>
        <w:tabs>
          <w:tab w:val="left" w:pos="9360"/>
        </w:tabs>
        <w:rPr>
          <w:rFonts w:ascii="Courier New" w:hAnsi="Courier New" w:cs="Courier New"/>
          <w:sz w:val="16"/>
          <w:szCs w:val="16"/>
        </w:rPr>
      </w:pPr>
    </w:p>
    <w:p w14:paraId="716D1A75"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The patient has this Outpatient order:</w:t>
      </w:r>
    </w:p>
    <w:p w14:paraId="019CEC53" w14:textId="77777777" w:rsidR="00D07C5D" w:rsidRPr="00F47E2D" w:rsidRDefault="00D07C5D">
      <w:pPr>
        <w:shd w:val="clear" w:color="auto" w:fill="E6E6E6"/>
        <w:tabs>
          <w:tab w:val="left" w:pos="9360"/>
        </w:tabs>
        <w:rPr>
          <w:rFonts w:ascii="Courier New" w:hAnsi="Courier New" w:cs="Courier New"/>
          <w:sz w:val="16"/>
          <w:szCs w:val="16"/>
        </w:rPr>
      </w:pPr>
    </w:p>
    <w:p w14:paraId="7C22DC54"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w:t>
      </w:r>
    </w:p>
    <w:p w14:paraId="606B7ADA"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Rx #: 40074          PHENYTOIN 100MG (Extended) CAP</w:t>
      </w:r>
    </w:p>
    <w:p w14:paraId="1654D7A3"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Status: Active                          Issued: 07/11/05</w:t>
      </w:r>
    </w:p>
    <w:p w14:paraId="4FE144E8"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SIG: TAKE ONE CAPSULE BY MOUTH TWICE A DAY</w:t>
      </w:r>
    </w:p>
    <w:p w14:paraId="101D5712"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QTY: 60                        # of refills: 11</w:t>
      </w:r>
    </w:p>
    <w:p w14:paraId="50A1F866"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Provider: PSOPROVIDER,ONE      Refills remaining: 11</w:t>
      </w:r>
    </w:p>
    <w:p w14:paraId="70C336FF"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Last filled on: 07/11/05</w:t>
      </w:r>
    </w:p>
    <w:p w14:paraId="0C21BB97"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Days Supply: 30</w:t>
      </w:r>
    </w:p>
    <w:p w14:paraId="05265984"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w:t>
      </w:r>
    </w:p>
    <w:p w14:paraId="2B44BF46" w14:textId="77777777" w:rsidR="00D07C5D" w:rsidRPr="00F47E2D" w:rsidRDefault="00D07C5D">
      <w:pPr>
        <w:tabs>
          <w:tab w:val="left" w:pos="9360"/>
        </w:tabs>
      </w:pPr>
    </w:p>
    <w:p w14:paraId="076A9B41" w14:textId="77777777" w:rsidR="00D07C5D" w:rsidRPr="00F47E2D" w:rsidRDefault="00D07C5D">
      <w:pPr>
        <w:tabs>
          <w:tab w:val="left" w:pos="9360"/>
        </w:tabs>
        <w:spacing w:before="120"/>
        <w:rPr>
          <w:b/>
          <w:sz w:val="20"/>
        </w:rPr>
      </w:pPr>
      <w:r w:rsidRPr="00F47E2D">
        <w:rPr>
          <w:b/>
          <w:sz w:val="20"/>
        </w:rPr>
        <w:t>Example: Remote Outpatient Order Display</w:t>
      </w:r>
    </w:p>
    <w:p w14:paraId="1FD2B048"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w:t>
      </w:r>
    </w:p>
    <w:p w14:paraId="70C17F50" w14:textId="77777777" w:rsidR="00D07C5D" w:rsidRPr="009B0C8B" w:rsidRDefault="00D07C5D">
      <w:pPr>
        <w:shd w:val="clear" w:color="auto" w:fill="E6E6E6"/>
        <w:tabs>
          <w:tab w:val="left" w:pos="9360"/>
        </w:tabs>
        <w:rPr>
          <w:rFonts w:ascii="Courier New" w:hAnsi="Courier New" w:cs="Courier New"/>
          <w:sz w:val="16"/>
          <w:szCs w:val="16"/>
          <w:lang w:val="de-DE"/>
        </w:rPr>
      </w:pPr>
      <w:r w:rsidRPr="009B0C8B">
        <w:rPr>
          <w:rFonts w:ascii="Courier New" w:hAnsi="Courier New" w:cs="Courier New"/>
          <w:sz w:val="16"/>
          <w:szCs w:val="16"/>
          <w:lang w:val="de-DE"/>
        </w:rPr>
        <w:t>DAYTON        Rx #: 2663878            WARFARIN NA 10MG TAB</w:t>
      </w:r>
    </w:p>
    <w:p w14:paraId="4A3E1301" w14:textId="77777777" w:rsidR="00D07C5D" w:rsidRPr="00F47E2D" w:rsidRDefault="00D07C5D">
      <w:pPr>
        <w:shd w:val="clear" w:color="auto" w:fill="E6E6E6"/>
        <w:tabs>
          <w:tab w:val="left" w:pos="9360"/>
        </w:tabs>
        <w:rPr>
          <w:rFonts w:ascii="Courier New" w:hAnsi="Courier New" w:cs="Courier New"/>
          <w:sz w:val="16"/>
          <w:szCs w:val="16"/>
        </w:rPr>
      </w:pPr>
      <w:r w:rsidRPr="009B0C8B">
        <w:rPr>
          <w:rFonts w:ascii="Courier New" w:hAnsi="Courier New" w:cs="Courier New"/>
          <w:sz w:val="16"/>
          <w:szCs w:val="16"/>
          <w:lang w:val="de-DE"/>
        </w:rPr>
        <w:t xml:space="preserve">            </w:t>
      </w:r>
      <w:r w:rsidRPr="00F47E2D">
        <w:rPr>
          <w:rFonts w:ascii="Courier New" w:hAnsi="Courier New" w:cs="Courier New"/>
          <w:sz w:val="16"/>
          <w:szCs w:val="16"/>
        </w:rPr>
        <w:t>Status: ACTIVE                          Issued: 07/11/05</w:t>
      </w:r>
    </w:p>
    <w:p w14:paraId="4A6BD96A"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SIG: TAKE ONE-HALF TABLET BY MOUTH BEFORE BREAKFAST --TO </w:t>
      </w:r>
    </w:p>
    <w:p w14:paraId="26809F5C"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THIN BLOOD--</w:t>
      </w:r>
    </w:p>
    <w:p w14:paraId="2F6E5CD2"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QTY: 4</w:t>
      </w:r>
    </w:p>
    <w:p w14:paraId="37EBBA4F"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Provider: PSOPROVIDER,TWO       </w:t>
      </w:r>
      <w:r>
        <w:rPr>
          <w:rFonts w:ascii="Courier New" w:hAnsi="Courier New" w:cs="Courier New"/>
          <w:sz w:val="16"/>
          <w:szCs w:val="16"/>
        </w:rPr>
        <w:t xml:space="preserve"> </w:t>
      </w:r>
      <w:r w:rsidRPr="00F47E2D">
        <w:rPr>
          <w:rFonts w:ascii="Courier New" w:hAnsi="Courier New" w:cs="Courier New"/>
          <w:sz w:val="16"/>
          <w:szCs w:val="16"/>
        </w:rPr>
        <w:t xml:space="preserve"> </w:t>
      </w:r>
      <w:r>
        <w:rPr>
          <w:rFonts w:ascii="Courier New" w:hAnsi="Courier New" w:cs="Courier New"/>
          <w:sz w:val="16"/>
          <w:szCs w:val="16"/>
        </w:rPr>
        <w:t xml:space="preserve"> </w:t>
      </w:r>
      <w:r w:rsidRPr="00F47E2D">
        <w:rPr>
          <w:rFonts w:ascii="Courier New" w:hAnsi="Courier New" w:cs="Courier New"/>
          <w:sz w:val="16"/>
          <w:szCs w:val="16"/>
        </w:rPr>
        <w:t>Refills remaining: 0</w:t>
      </w:r>
    </w:p>
    <w:p w14:paraId="69573041"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w:t>
      </w:r>
      <w:r>
        <w:rPr>
          <w:rFonts w:ascii="Courier New" w:hAnsi="Courier New" w:cs="Courier New"/>
          <w:sz w:val="16"/>
          <w:szCs w:val="16"/>
        </w:rPr>
        <w:t xml:space="preserve">    </w:t>
      </w:r>
      <w:r w:rsidRPr="00F47E2D">
        <w:rPr>
          <w:rFonts w:ascii="Courier New" w:hAnsi="Courier New" w:cs="Courier New"/>
          <w:sz w:val="16"/>
          <w:szCs w:val="16"/>
        </w:rPr>
        <w:t>Last filled on: 07/11/05</w:t>
      </w:r>
    </w:p>
    <w:p w14:paraId="50E3195C" w14:textId="77777777" w:rsidR="00D07C5D" w:rsidRPr="00F47E2D" w:rsidRDefault="00D07C5D">
      <w:pPr>
        <w:shd w:val="clear" w:color="auto" w:fill="E6E6E6"/>
        <w:tabs>
          <w:tab w:val="left" w:pos="9360"/>
        </w:tabs>
        <w:rPr>
          <w:rFonts w:ascii="Courier New" w:hAnsi="Courier New" w:cs="Courier New"/>
          <w:sz w:val="16"/>
          <w:szCs w:val="16"/>
        </w:rPr>
      </w:pPr>
      <w:r w:rsidRPr="00F47E2D">
        <w:rPr>
          <w:rFonts w:ascii="Courier New" w:hAnsi="Courier New" w:cs="Courier New"/>
          <w:sz w:val="16"/>
          <w:szCs w:val="16"/>
        </w:rPr>
        <w:t xml:space="preserve">                                             </w:t>
      </w:r>
      <w:r>
        <w:rPr>
          <w:rFonts w:ascii="Courier New" w:hAnsi="Courier New" w:cs="Courier New"/>
          <w:sz w:val="16"/>
          <w:szCs w:val="16"/>
        </w:rPr>
        <w:t xml:space="preserve">    </w:t>
      </w:r>
      <w:r w:rsidRPr="00F47E2D">
        <w:rPr>
          <w:rFonts w:ascii="Courier New" w:hAnsi="Courier New" w:cs="Courier New"/>
          <w:sz w:val="16"/>
          <w:szCs w:val="16"/>
        </w:rPr>
        <w:t xml:space="preserve">  Days Supply: 1</w:t>
      </w:r>
    </w:p>
    <w:p w14:paraId="3350BFE8" w14:textId="77777777" w:rsidR="00D07C5D" w:rsidRPr="00F47E2D" w:rsidRDefault="00D07C5D">
      <w:pPr>
        <w:shd w:val="clear" w:color="auto" w:fill="E6E6E6"/>
        <w:tabs>
          <w:tab w:val="left" w:pos="9360"/>
        </w:tabs>
        <w:spacing w:before="120"/>
        <w:rPr>
          <w:rFonts w:ascii="Courier New" w:hAnsi="Courier New" w:cs="Courier New"/>
          <w:sz w:val="16"/>
          <w:szCs w:val="16"/>
        </w:rPr>
      </w:pPr>
      <w:r w:rsidRPr="00F47E2D">
        <w:rPr>
          <w:rFonts w:ascii="Courier New" w:hAnsi="Courier New" w:cs="Courier New"/>
          <w:sz w:val="16"/>
          <w:szCs w:val="16"/>
        </w:rPr>
        <w:t>-----------------------------------------------------------------------------</w:t>
      </w:r>
    </w:p>
    <w:p w14:paraId="3BDEE6D2" w14:textId="77777777" w:rsidR="00D07C5D" w:rsidRPr="00F47E2D" w:rsidRDefault="00D07C5D">
      <w:pPr>
        <w:tabs>
          <w:tab w:val="left" w:pos="9360"/>
        </w:tabs>
        <w:rPr>
          <w:rFonts w:ascii="Courier New" w:hAnsi="Courier New" w:cs="Courier New"/>
          <w:sz w:val="20"/>
        </w:rPr>
      </w:pPr>
    </w:p>
    <w:p w14:paraId="7149E153" w14:textId="77777777" w:rsidR="00D07C5D" w:rsidRPr="00C5036E" w:rsidRDefault="00D07C5D">
      <w:pPr>
        <w:autoSpaceDE w:val="0"/>
        <w:autoSpaceDN w:val="0"/>
        <w:adjustRightInd w:val="0"/>
        <w:rPr>
          <w:rFonts w:ascii="Arial" w:hAnsi="Arial" w:cs="Arial"/>
          <w:sz w:val="20"/>
        </w:rPr>
      </w:pPr>
      <w:r w:rsidRPr="00F47E2D">
        <w:t>In the Remote Outpatient Order Display example above, notice the name of the remote location has been added. In addition, the number of refills is not available.</w:t>
      </w:r>
    </w:p>
    <w:p w14:paraId="3A562197" w14:textId="77777777" w:rsidR="00D07C5D" w:rsidRPr="009B4AC8" w:rsidRDefault="00D07C5D">
      <w:pPr>
        <w:jc w:val="center"/>
        <w:rPr>
          <w:i/>
          <w:iCs/>
          <w:szCs w:val="24"/>
        </w:rPr>
      </w:pPr>
      <w:r>
        <w:br w:type="page"/>
      </w:r>
      <w:r w:rsidRPr="0036172F">
        <w:rPr>
          <w:i/>
          <w:iCs/>
          <w:szCs w:val="24"/>
        </w:rPr>
        <w:lastRenderedPageBreak/>
        <w:t>(This page included for two-sided copying.)</w:t>
      </w:r>
    </w:p>
    <w:p w14:paraId="15538230" w14:textId="77777777" w:rsidR="00D07C5D" w:rsidRPr="0036172F" w:rsidRDefault="00D07C5D"/>
    <w:p w14:paraId="3FB6273B" w14:textId="77777777" w:rsidR="00D07C5D" w:rsidRPr="0036172F" w:rsidRDefault="00D07C5D">
      <w:pPr>
        <w:pStyle w:val="Heading1"/>
        <w:tabs>
          <w:tab w:val="clear" w:pos="576"/>
        </w:tabs>
        <w:ind w:left="630" w:hanging="630"/>
      </w:pPr>
      <w:bookmarkStart w:id="10" w:name="_Toc59539484"/>
      <w:r w:rsidRPr="0036172F">
        <w:br w:type="page"/>
      </w:r>
      <w:bookmarkStart w:id="11" w:name="_Toc119295622"/>
      <w:bookmarkStart w:id="12" w:name="_Toc88898013"/>
      <w:bookmarkEnd w:id="10"/>
      <w:r>
        <w:lastRenderedPageBreak/>
        <w:t>Outpatient Pharmacy</w:t>
      </w:r>
      <w:bookmarkEnd w:id="11"/>
    </w:p>
    <w:p w14:paraId="4A0BDA53" w14:textId="77777777" w:rsidR="00D07C5D" w:rsidRDefault="00D07C5D">
      <w:pPr>
        <w:pStyle w:val="BodyText"/>
        <w:rPr>
          <w:b w:val="0"/>
        </w:rPr>
      </w:pPr>
    </w:p>
    <w:p w14:paraId="43C37E77" w14:textId="77777777" w:rsidR="00D07C5D" w:rsidRDefault="00D07C5D">
      <w:pPr>
        <w:pStyle w:val="BodyText"/>
        <w:rPr>
          <w:b w:val="0"/>
        </w:rPr>
      </w:pPr>
      <w:r w:rsidRPr="009B0C8B">
        <w:rPr>
          <w:b w:val="0"/>
        </w:rPr>
        <w:t xml:space="preserve">The new features and enhancements of the </w:t>
      </w:r>
      <w:r>
        <w:rPr>
          <w:b w:val="0"/>
        </w:rPr>
        <w:t xml:space="preserve">Outpatient Pharmacy </w:t>
      </w:r>
      <w:r w:rsidRPr="009B0C8B">
        <w:rPr>
          <w:b w:val="0"/>
        </w:rPr>
        <w:t>application are discussed below. These changes will expand the current order check functionality by adding remote order checks.</w:t>
      </w:r>
    </w:p>
    <w:p w14:paraId="3DD76CAE" w14:textId="77777777" w:rsidR="00D07C5D" w:rsidRPr="0022272E" w:rsidRDefault="00D07C5D"/>
    <w:p w14:paraId="0C7113B3" w14:textId="77777777" w:rsidR="00D07C5D" w:rsidRPr="0036172F" w:rsidRDefault="00D07C5D">
      <w:pPr>
        <w:pStyle w:val="Heading2"/>
        <w:tabs>
          <w:tab w:val="clear" w:pos="720"/>
          <w:tab w:val="clear" w:pos="792"/>
        </w:tabs>
        <w:ind w:left="720"/>
      </w:pPr>
      <w:bookmarkStart w:id="13" w:name="_Toc119295623"/>
      <w:r>
        <w:t>Outpatient Pharmacy</w:t>
      </w:r>
      <w:r w:rsidRPr="0036172F">
        <w:t xml:space="preserve"> V.</w:t>
      </w:r>
      <w:r>
        <w:t> 7</w:t>
      </w:r>
      <w:r w:rsidRPr="0036172F">
        <w:t>.0</w:t>
      </w:r>
      <w:bookmarkEnd w:id="13"/>
    </w:p>
    <w:p w14:paraId="690D6E40" w14:textId="77777777" w:rsidR="00D07C5D" w:rsidRDefault="00D07C5D"/>
    <w:p w14:paraId="434B7E3E" w14:textId="77777777" w:rsidR="00D07C5D" w:rsidRPr="00ED3635" w:rsidRDefault="00D07C5D">
      <w:pPr>
        <w:autoSpaceDE w:val="0"/>
        <w:autoSpaceDN w:val="0"/>
        <w:adjustRightInd w:val="0"/>
        <w:rPr>
          <w:color w:val="000000"/>
        </w:rPr>
      </w:pPr>
      <w:r w:rsidRPr="00ED3635">
        <w:rPr>
          <w:color w:val="000000"/>
        </w:rPr>
        <w:t>When a new drug order is processed (new, renewal, finish, verify, copy, or an edit that creates a new order), order checks are performed. These include checking for duplicate drug, duplicate drug class, drug-drug interaction, and drug-drug allergy.</w:t>
      </w:r>
    </w:p>
    <w:p w14:paraId="4236E711" w14:textId="77777777" w:rsidR="00D07C5D" w:rsidRPr="00ED3635" w:rsidRDefault="00D07C5D">
      <w:pPr>
        <w:autoSpaceDE w:val="0"/>
        <w:autoSpaceDN w:val="0"/>
        <w:adjustRightInd w:val="0"/>
        <w:rPr>
          <w:color w:val="000000"/>
        </w:rPr>
      </w:pPr>
    </w:p>
    <w:p w14:paraId="4F4B4926" w14:textId="77777777" w:rsidR="00D07C5D" w:rsidRDefault="00D07C5D">
      <w:pPr>
        <w:autoSpaceDE w:val="0"/>
        <w:autoSpaceDN w:val="0"/>
        <w:adjustRightInd w:val="0"/>
        <w:rPr>
          <w:color w:val="000000"/>
        </w:rPr>
      </w:pPr>
      <w:r w:rsidRPr="00ED3635">
        <w:rPr>
          <w:color w:val="000000"/>
        </w:rPr>
        <w:t xml:space="preserve">Following the installation of patches PSO*7*207 and OR*3*238 (RDI trigger patch), order checks will be made using additional data from the HDR-IMS and the HDR-Hx. This will contain both Outpatient orders from other VAMCs as well as from DoD facilities, if available. All remote prescription statuses will be included in order checking for a new order being processed from within backdoor outpatient pharmacy and for new orders placed </w:t>
      </w:r>
      <w:r w:rsidR="00363F21">
        <w:rPr>
          <w:color w:val="000000"/>
        </w:rPr>
        <w:t xml:space="preserve">through </w:t>
      </w:r>
      <w:r w:rsidRPr="00ED3635">
        <w:rPr>
          <w:color w:val="000000"/>
        </w:rPr>
        <w:t>CPRS or Inpatient Medications. Any remote Outpatient order that has been expired for 120 days or less will be included in the list of medications to be checked.</w:t>
      </w:r>
    </w:p>
    <w:p w14:paraId="164205B5" w14:textId="77777777" w:rsidR="00D07C5D" w:rsidRPr="00ED3635" w:rsidRDefault="00D07C5D">
      <w:pPr>
        <w:autoSpaceDE w:val="0"/>
        <w:autoSpaceDN w:val="0"/>
        <w:adjustRightInd w:val="0"/>
        <w:rPr>
          <w:color w:val="000000"/>
        </w:rPr>
      </w:pPr>
    </w:p>
    <w:p w14:paraId="7DE1AE7E" w14:textId="77777777" w:rsidR="00D07C5D" w:rsidRPr="00ED3635" w:rsidRDefault="00D07C5D">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D07C5D" w:rsidRPr="00ED3635" w14:paraId="74F1B94A" w14:textId="77777777">
        <w:tc>
          <w:tcPr>
            <w:tcW w:w="9576" w:type="dxa"/>
            <w:tcBorders>
              <w:top w:val="nil"/>
              <w:left w:val="nil"/>
              <w:bottom w:val="nil"/>
              <w:right w:val="nil"/>
            </w:tcBorders>
          </w:tcPr>
          <w:p w14:paraId="55F00B63" w14:textId="289B9A54" w:rsidR="00D07C5D" w:rsidRPr="009B0C8B" w:rsidRDefault="00187F9D">
            <w:pPr>
              <w:ind w:left="810" w:hanging="810"/>
            </w:pPr>
            <w:bookmarkStart w:id="14" w:name="OLE_LINK3"/>
            <w:bookmarkStart w:id="15" w:name="OLE_LINK4"/>
            <w:r>
              <w:rPr>
                <w:noProof/>
                <w:position w:val="-4"/>
              </w:rPr>
              <w:drawing>
                <wp:inline distT="0" distB="0" distL="0" distR="0" wp14:anchorId="7961F445" wp14:editId="1808E73C">
                  <wp:extent cx="49720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D07C5D" w:rsidRPr="0036172F">
              <w:rPr>
                <w:b/>
              </w:rPr>
              <w:t>Note</w:t>
            </w:r>
            <w:r w:rsidR="00D07C5D" w:rsidRPr="0036172F">
              <w:t>:</w:t>
            </w:r>
            <w:bookmarkEnd w:id="14"/>
            <w:bookmarkEnd w:id="15"/>
            <w:r w:rsidR="00D07C5D">
              <w:t xml:space="preserve"> </w:t>
            </w:r>
            <w:r w:rsidR="00D07C5D" w:rsidRPr="00ED3635">
              <w:rPr>
                <w:color w:val="000000"/>
              </w:rPr>
              <w:t xml:space="preserve">Once the above patches have been installed, a new comment for remote order checks </w:t>
            </w:r>
            <w:r w:rsidR="00D07C5D">
              <w:rPr>
                <w:color w:val="000000"/>
              </w:rPr>
              <w:t>is displayed:  “</w:t>
            </w:r>
            <w:r w:rsidR="00D07C5D" w:rsidRPr="00ED3635">
              <w:rPr>
                <w:rFonts w:ascii="Courier New" w:hAnsi="Courier New" w:cs="Courier New"/>
                <w:color w:val="000000"/>
                <w:sz w:val="18"/>
                <w:szCs w:val="18"/>
              </w:rPr>
              <w:t>Now doing remote order checks. Please wait..</w:t>
            </w:r>
            <w:r w:rsidR="00D07C5D">
              <w:rPr>
                <w:rFonts w:ascii="Courier New" w:hAnsi="Courier New" w:cs="Courier New"/>
                <w:color w:val="000000"/>
                <w:sz w:val="18"/>
                <w:szCs w:val="18"/>
              </w:rPr>
              <w:t>.</w:t>
            </w:r>
            <w:r w:rsidR="00D07C5D" w:rsidRPr="00ED3635">
              <w:rPr>
                <w:color w:val="000000"/>
              </w:rPr>
              <w:t>"</w:t>
            </w:r>
            <w:r w:rsidR="00D07C5D">
              <w:rPr>
                <w:color w:val="000000"/>
              </w:rPr>
              <w:br/>
            </w:r>
            <w:r w:rsidR="00D07C5D">
              <w:rPr>
                <w:color w:val="000000"/>
              </w:rPr>
              <w:br/>
            </w:r>
            <w:r w:rsidR="00D07C5D" w:rsidRPr="00ED3635">
              <w:rPr>
                <w:color w:val="000000"/>
              </w:rPr>
              <w:t>The previous comment, "</w:t>
            </w:r>
            <w:r w:rsidR="00D07C5D" w:rsidRPr="00ED3635">
              <w:rPr>
                <w:rFonts w:ascii="Courier New" w:hAnsi="Courier New" w:cs="Courier New"/>
                <w:color w:val="000000"/>
                <w:sz w:val="18"/>
                <w:szCs w:val="18"/>
              </w:rPr>
              <w:t>Now doing order checks. Please wait..</w:t>
            </w:r>
            <w:r w:rsidR="00D07C5D">
              <w:rPr>
                <w:rFonts w:ascii="Courier New" w:hAnsi="Courier New" w:cs="Courier New"/>
                <w:color w:val="000000"/>
                <w:sz w:val="18"/>
                <w:szCs w:val="18"/>
              </w:rPr>
              <w:t>.</w:t>
            </w:r>
            <w:r w:rsidR="00D07C5D" w:rsidRPr="00ED3635">
              <w:rPr>
                <w:color w:val="000000"/>
              </w:rPr>
              <w:t>" is replaced by: "</w:t>
            </w:r>
            <w:r w:rsidR="00D07C5D" w:rsidRPr="00ED3635">
              <w:rPr>
                <w:rFonts w:ascii="Courier New" w:hAnsi="Courier New" w:cs="Courier New"/>
                <w:color w:val="000000"/>
                <w:sz w:val="18"/>
                <w:szCs w:val="18"/>
              </w:rPr>
              <w:t>Now doing drug interaction and allergy checks. Please wait...</w:t>
            </w:r>
            <w:r w:rsidR="00D07C5D" w:rsidRPr="00ED3635">
              <w:rPr>
                <w:color w:val="000000"/>
              </w:rPr>
              <w:t>"</w:t>
            </w:r>
            <w:r w:rsidR="00D07C5D">
              <w:rPr>
                <w:color w:val="000000"/>
              </w:rPr>
              <w:t xml:space="preserve"> </w:t>
            </w:r>
            <w:r w:rsidR="00D07C5D">
              <w:rPr>
                <w:color w:val="000000"/>
              </w:rPr>
              <w:br/>
            </w:r>
            <w:r w:rsidR="00D07C5D">
              <w:rPr>
                <w:color w:val="000000"/>
              </w:rPr>
              <w:br/>
              <w:t xml:space="preserve">If, for any reason, remote order checks cannot be performed, the following message displays: </w:t>
            </w:r>
            <w:r w:rsidR="00D07C5D" w:rsidRPr="00ED3635">
              <w:rPr>
                <w:color w:val="000000"/>
              </w:rPr>
              <w:t>"</w:t>
            </w:r>
            <w:r w:rsidR="00D07C5D" w:rsidRPr="0093672F">
              <w:rPr>
                <w:rFonts w:ascii="Courier New" w:hAnsi="Courier New" w:cs="Courier New"/>
                <w:color w:val="000000"/>
                <w:sz w:val="18"/>
                <w:szCs w:val="18"/>
              </w:rPr>
              <w:t>Remote data not available – Only local order checks processed</w:t>
            </w:r>
            <w:r w:rsidR="00D07C5D">
              <w:rPr>
                <w:color w:val="000000"/>
              </w:rPr>
              <w:t>.</w:t>
            </w:r>
            <w:r w:rsidR="00D07C5D" w:rsidRPr="00ED3635">
              <w:rPr>
                <w:color w:val="000000"/>
              </w:rPr>
              <w:t>"</w:t>
            </w:r>
          </w:p>
        </w:tc>
      </w:tr>
    </w:tbl>
    <w:p w14:paraId="785E5466" w14:textId="77777777" w:rsidR="00D07C5D" w:rsidRPr="00ED3635" w:rsidRDefault="00D07C5D">
      <w:pPr>
        <w:autoSpaceDE w:val="0"/>
        <w:autoSpaceDN w:val="0"/>
        <w:adjustRightInd w:val="0"/>
        <w:rPr>
          <w:rFonts w:ascii="Courier New" w:hAnsi="Courier New" w:cs="Courier New"/>
          <w:color w:val="000000"/>
          <w:sz w:val="16"/>
          <w:szCs w:val="16"/>
        </w:rPr>
      </w:pPr>
    </w:p>
    <w:p w14:paraId="55D8CB75" w14:textId="77777777" w:rsidR="00D07C5D" w:rsidRPr="00ED3635" w:rsidRDefault="00D07C5D">
      <w:pPr>
        <w:tabs>
          <w:tab w:val="left" w:pos="720"/>
          <w:tab w:val="left" w:pos="1440"/>
          <w:tab w:val="left" w:pos="2160"/>
          <w:tab w:val="left" w:pos="2880"/>
          <w:tab w:val="left" w:pos="4680"/>
        </w:tabs>
        <w:autoSpaceDE w:val="0"/>
        <w:autoSpaceDN w:val="0"/>
        <w:adjustRightInd w:val="0"/>
        <w:rPr>
          <w:color w:val="000000"/>
        </w:rPr>
      </w:pPr>
    </w:p>
    <w:p w14:paraId="790231D3" w14:textId="77777777" w:rsidR="00D07C5D" w:rsidRPr="00ED3635" w:rsidRDefault="00D07C5D">
      <w:pPr>
        <w:tabs>
          <w:tab w:val="left" w:pos="720"/>
          <w:tab w:val="left" w:pos="1440"/>
          <w:tab w:val="left" w:pos="2160"/>
          <w:tab w:val="left" w:pos="2880"/>
          <w:tab w:val="left" w:pos="4680"/>
        </w:tabs>
        <w:autoSpaceDE w:val="0"/>
        <w:autoSpaceDN w:val="0"/>
        <w:adjustRightInd w:val="0"/>
        <w:rPr>
          <w:color w:val="000000"/>
        </w:rPr>
      </w:pPr>
      <w:r>
        <w:rPr>
          <w:b/>
          <w:sz w:val="20"/>
        </w:rPr>
        <w:br w:type="page"/>
      </w:r>
      <w:r w:rsidRPr="00F47E2D">
        <w:rPr>
          <w:b/>
          <w:sz w:val="20"/>
        </w:rPr>
        <w:lastRenderedPageBreak/>
        <w:t xml:space="preserve">Example: </w:t>
      </w:r>
      <w:r>
        <w:rPr>
          <w:b/>
          <w:sz w:val="20"/>
        </w:rPr>
        <w:t xml:space="preserve"> Local and Remote Order Checks</w:t>
      </w:r>
    </w:p>
    <w:p w14:paraId="643E6230" w14:textId="77777777" w:rsidR="00D07C5D" w:rsidRPr="00ED3635" w:rsidRDefault="00D07C5D">
      <w:pPr>
        <w:tabs>
          <w:tab w:val="left" w:pos="720"/>
          <w:tab w:val="left" w:pos="1440"/>
          <w:tab w:val="left" w:pos="2160"/>
          <w:tab w:val="left" w:pos="2880"/>
          <w:tab w:val="left" w:pos="4680"/>
        </w:tabs>
        <w:autoSpaceDE w:val="0"/>
        <w:autoSpaceDN w:val="0"/>
        <w:adjustRightInd w:val="0"/>
        <w:rPr>
          <w:color w:val="000000"/>
          <w:sz w:val="16"/>
          <w:szCs w:val="16"/>
        </w:rPr>
      </w:pPr>
    </w:p>
    <w:p w14:paraId="4849B310"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CHOOSE 1-5: </w:t>
      </w:r>
      <w:r>
        <w:rPr>
          <w:rFonts w:ascii="Courier New" w:hAnsi="Courier New" w:cs="Courier New"/>
          <w:b/>
          <w:color w:val="000000"/>
          <w:sz w:val="18"/>
          <w:szCs w:val="18"/>
        </w:rPr>
        <w:t>2</w:t>
      </w:r>
      <w:r w:rsidRPr="00ED3635">
        <w:rPr>
          <w:rFonts w:ascii="Courier New" w:hAnsi="Courier New" w:cs="Courier New"/>
          <w:color w:val="000000"/>
          <w:sz w:val="18"/>
          <w:szCs w:val="18"/>
        </w:rPr>
        <w:t xml:space="preserve">  ACETAMINOPHEN 325MG TAB         CN103         (OTC) - *30 DAY SUP</w:t>
      </w:r>
    </w:p>
    <w:p w14:paraId="4E674EAB"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PLY* - MULTIPLES OF 100 - MAX QTY = (200)     </w:t>
      </w:r>
    </w:p>
    <w:p w14:paraId="6C41D880"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w:t>
      </w:r>
    </w:p>
    <w:p w14:paraId="351B934C"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 SAME CLASS *** OF DRUG IN RX #46309525 FOR ACETAMINOPHEN 500MG TAB</w:t>
      </w:r>
    </w:p>
    <w:p w14:paraId="7DEE9A8E"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CLASS: CN103</w:t>
      </w:r>
    </w:p>
    <w:p w14:paraId="45AC3285"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Status: Active                              Issued: 09/21/05</w:t>
      </w:r>
    </w:p>
    <w:p w14:paraId="7A1AF8BF"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SIG: TAKE ONE TABLET BY MOUTH EVERY SIX(6) HOURS AS NEEDED</w:t>
      </w:r>
    </w:p>
    <w:p w14:paraId="77C5AED2"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QTY: 360                           # of refills: 3</w:t>
      </w:r>
    </w:p>
    <w:p w14:paraId="75D09CCE"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Provider: PROVIDER, ONE    </w:t>
      </w:r>
      <w:r w:rsidRPr="00ED3635">
        <w:rPr>
          <w:rFonts w:ascii="Courier New" w:hAnsi="Courier New" w:cs="Courier New"/>
          <w:color w:val="000000"/>
          <w:sz w:val="18"/>
          <w:szCs w:val="18"/>
        </w:rPr>
        <w:tab/>
        <w:t xml:space="preserve">     Refills remaining: 3</w:t>
      </w:r>
    </w:p>
    <w:p w14:paraId="5F1C880A"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Last filled on: 09/21/05</w:t>
      </w:r>
    </w:p>
    <w:p w14:paraId="649BD58D"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Days Supply: 90</w:t>
      </w:r>
    </w:p>
    <w:p w14:paraId="495C6DF8"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w:t>
      </w:r>
    </w:p>
    <w:p w14:paraId="79F3A492"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Discontinue RX # 46309525? </w:t>
      </w:r>
      <w:r>
        <w:rPr>
          <w:rFonts w:ascii="Courier New" w:hAnsi="Courier New" w:cs="Courier New"/>
          <w:b/>
          <w:color w:val="000000"/>
          <w:sz w:val="18"/>
          <w:szCs w:val="18"/>
        </w:rPr>
        <w:t>NO</w:t>
      </w:r>
      <w:r w:rsidRPr="00ED3635">
        <w:rPr>
          <w:rFonts w:ascii="Courier New" w:hAnsi="Courier New" w:cs="Courier New"/>
          <w:color w:val="000000"/>
          <w:sz w:val="18"/>
          <w:szCs w:val="18"/>
        </w:rPr>
        <w:t xml:space="preserve"> -Prescription was not discontinued...</w:t>
      </w:r>
    </w:p>
    <w:p w14:paraId="12FD814F"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Now doing remote order checks. Please wait</w:t>
      </w:r>
      <w:bookmarkStart w:id="16" w:name="OLE_LINK7"/>
      <w:bookmarkStart w:id="17" w:name="OLE_LINK8"/>
      <w:r w:rsidRPr="00ED3635">
        <w:rPr>
          <w:rFonts w:ascii="Courier New" w:hAnsi="Courier New" w:cs="Courier New"/>
          <w:color w:val="000000"/>
          <w:sz w:val="18"/>
          <w:szCs w:val="18"/>
        </w:rPr>
        <w:t>...</w:t>
      </w:r>
      <w:bookmarkEnd w:id="16"/>
      <w:bookmarkEnd w:id="17"/>
    </w:p>
    <w:p w14:paraId="22566860"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w:t>
      </w:r>
    </w:p>
    <w:p w14:paraId="67EEF8F3"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 SAME CLASS *** OF DRUG IN REMOTE RX FOR ASPIRIN 325MG BUFFERED TAB</w:t>
      </w:r>
    </w:p>
    <w:p w14:paraId="55D16675"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&gt;&gt; </w:t>
      </w:r>
      <w:smartTag w:uri="urn:schemas-microsoft-com:office:smarttags" w:element="place">
        <w:r w:rsidRPr="00ED3635">
          <w:rPr>
            <w:rFonts w:ascii="Courier New" w:hAnsi="Courier New" w:cs="Courier New"/>
            <w:color w:val="000000"/>
            <w:sz w:val="18"/>
            <w:szCs w:val="18"/>
          </w:rPr>
          <w:t>CHEYENNE</w:t>
        </w:r>
      </w:smartTag>
      <w:r w:rsidRPr="00ED3635">
        <w:rPr>
          <w:rFonts w:ascii="Courier New" w:hAnsi="Courier New" w:cs="Courier New"/>
          <w:color w:val="000000"/>
          <w:sz w:val="18"/>
          <w:szCs w:val="18"/>
        </w:rPr>
        <w:t xml:space="preserve"> VAMROC</w:t>
      </w:r>
    </w:p>
    <w:p w14:paraId="5D546AB9"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CLASS: CN103</w:t>
      </w:r>
    </w:p>
    <w:p w14:paraId="0A8F1B58"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Rx #: 712996</w:t>
      </w:r>
    </w:p>
    <w:p w14:paraId="2F18B42B"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Status: ACTIVE                              Issued: 09/21/05</w:t>
      </w:r>
    </w:p>
    <w:p w14:paraId="61C4AE1C"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SIG: TAKE ONE TABLET BY MOUTH EVERY DAY</w:t>
      </w:r>
    </w:p>
    <w:p w14:paraId="515855DE"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QTY: 30</w:t>
      </w:r>
    </w:p>
    <w:p w14:paraId="44E2FC7E"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Provider: PROVIDER, TWO            Refills remaining: 11</w:t>
      </w:r>
    </w:p>
    <w:p w14:paraId="52FD3541"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Last filled on: 09/21/05</w:t>
      </w:r>
    </w:p>
    <w:p w14:paraId="56F0E364"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                                                   Days Supply: 30</w:t>
      </w:r>
    </w:p>
    <w:p w14:paraId="725058EE"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Press Return to continue</w:t>
      </w:r>
      <w:r w:rsidR="00B60D8E" w:rsidRPr="00ED3635">
        <w:rPr>
          <w:rFonts w:ascii="Courier New" w:hAnsi="Courier New" w:cs="Courier New"/>
          <w:color w:val="000000"/>
          <w:sz w:val="18"/>
          <w:szCs w:val="18"/>
        </w:rPr>
        <w:t>...</w:t>
      </w:r>
      <w:r>
        <w:rPr>
          <w:rFonts w:ascii="Courier New" w:hAnsi="Courier New" w:cs="Courier New"/>
          <w:b/>
          <w:color w:val="000000"/>
          <w:sz w:val="18"/>
          <w:szCs w:val="18"/>
        </w:rPr>
        <w:t>&lt;Enter&gt;</w:t>
      </w:r>
    </w:p>
    <w:p w14:paraId="0F7087FE"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p>
    <w:p w14:paraId="6B1DD38B"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Now doing drug interaction and allergy checks.  Please wait...</w:t>
      </w:r>
    </w:p>
    <w:p w14:paraId="72496524" w14:textId="77777777" w:rsidR="00D07C5D" w:rsidRPr="00ED3635" w:rsidRDefault="00D07C5D">
      <w:pPr>
        <w:shd w:val="pct10" w:color="auto" w:fill="auto"/>
        <w:autoSpaceDE w:val="0"/>
        <w:autoSpaceDN w:val="0"/>
        <w:adjustRightInd w:val="0"/>
        <w:spacing w:before="40"/>
        <w:rPr>
          <w:rFonts w:ascii="Courier New" w:hAnsi="Courier New" w:cs="Courier New"/>
          <w:color w:val="000000"/>
          <w:sz w:val="18"/>
          <w:szCs w:val="18"/>
        </w:rPr>
      </w:pPr>
      <w:r w:rsidRPr="00ED3635">
        <w:rPr>
          <w:rFonts w:ascii="Courier New" w:hAnsi="Courier New" w:cs="Courier New"/>
          <w:color w:val="000000"/>
          <w:sz w:val="18"/>
          <w:szCs w:val="18"/>
        </w:rPr>
        <w:t>A Drug-Allergy Reaction exists for this medication and/or class!</w:t>
      </w:r>
    </w:p>
    <w:p w14:paraId="04BA1AC8" w14:textId="77777777" w:rsidR="00D07C5D" w:rsidRPr="00ED3635" w:rsidRDefault="00D07C5D">
      <w:pPr>
        <w:shd w:val="pct10" w:color="auto" w:fill="auto"/>
        <w:autoSpaceDE w:val="0"/>
        <w:autoSpaceDN w:val="0"/>
        <w:adjustRightInd w:val="0"/>
        <w:spacing w:before="40"/>
        <w:rPr>
          <w:rFonts w:ascii="Courier New" w:hAnsi="Courier New" w:cs="Courier New"/>
          <w:color w:val="000000"/>
          <w:sz w:val="18"/>
          <w:szCs w:val="18"/>
          <w:lang w:val="es-ES"/>
        </w:rPr>
      </w:pPr>
      <w:r w:rsidRPr="00ED3635">
        <w:rPr>
          <w:rFonts w:ascii="Courier New" w:hAnsi="Courier New" w:cs="Courier New"/>
          <w:color w:val="000000"/>
          <w:sz w:val="18"/>
          <w:szCs w:val="18"/>
          <w:lang w:val="es-ES"/>
        </w:rPr>
        <w:t>Drug: ACETAMINOPHEN 325MG TAB</w:t>
      </w:r>
    </w:p>
    <w:p w14:paraId="72A21224"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lang w:val="es-ES"/>
        </w:rPr>
      </w:pPr>
      <w:r w:rsidRPr="00ED3635">
        <w:rPr>
          <w:rFonts w:ascii="Courier New" w:hAnsi="Courier New" w:cs="Courier New"/>
          <w:color w:val="000000"/>
          <w:sz w:val="18"/>
          <w:szCs w:val="18"/>
          <w:lang w:val="es-ES"/>
        </w:rPr>
        <w:t xml:space="preserve">      Ingredients: ACETAMINOPHEN, </w:t>
      </w:r>
    </w:p>
    <w:p w14:paraId="4E9EE4B7" w14:textId="77777777" w:rsidR="00D07C5D" w:rsidRPr="00ED3635"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 xml:space="preserve">Do you want to Intervene? Y// </w:t>
      </w:r>
      <w:r>
        <w:rPr>
          <w:rFonts w:ascii="Courier New" w:hAnsi="Courier New" w:cs="Courier New"/>
          <w:b/>
          <w:color w:val="000000"/>
          <w:sz w:val="18"/>
          <w:szCs w:val="18"/>
        </w:rPr>
        <w:t>NO</w:t>
      </w:r>
    </w:p>
    <w:p w14:paraId="40B92137" w14:textId="77777777" w:rsidR="00D07C5D" w:rsidRDefault="00D07C5D">
      <w:pPr>
        <w:shd w:val="pct10" w:color="auto" w:fill="auto"/>
        <w:autoSpaceDE w:val="0"/>
        <w:autoSpaceDN w:val="0"/>
        <w:adjustRightInd w:val="0"/>
        <w:rPr>
          <w:rFonts w:ascii="Courier New" w:hAnsi="Courier New" w:cs="Courier New"/>
          <w:color w:val="000000"/>
          <w:sz w:val="18"/>
          <w:szCs w:val="18"/>
        </w:rPr>
      </w:pPr>
      <w:r w:rsidRPr="00ED3635">
        <w:rPr>
          <w:rFonts w:ascii="Courier New" w:hAnsi="Courier New" w:cs="Courier New"/>
          <w:color w:val="000000"/>
          <w:sz w:val="18"/>
          <w:szCs w:val="18"/>
        </w:rPr>
        <w:t>VERB: TAKE</w:t>
      </w:r>
    </w:p>
    <w:p w14:paraId="193C0191" w14:textId="77777777" w:rsidR="00D07C5D" w:rsidRDefault="00D07C5D">
      <w:pPr>
        <w:shd w:val="pct10" w:color="auto" w:fill="auto"/>
        <w:autoSpaceDE w:val="0"/>
        <w:autoSpaceDN w:val="0"/>
        <w:adjustRightInd w:val="0"/>
        <w:rPr>
          <w:rFonts w:ascii="Courier New" w:hAnsi="Courier New" w:cs="Courier New"/>
          <w:color w:val="000000"/>
          <w:sz w:val="16"/>
          <w:szCs w:val="16"/>
        </w:rPr>
      </w:pPr>
    </w:p>
    <w:p w14:paraId="2E14CF33" w14:textId="77777777" w:rsidR="00D07C5D" w:rsidRDefault="00D07C5D">
      <w:pPr>
        <w:autoSpaceDE w:val="0"/>
        <w:autoSpaceDN w:val="0"/>
        <w:adjustRightInd w:val="0"/>
        <w:rPr>
          <w:rFonts w:ascii="Arial" w:hAnsi="Arial" w:cs="Arial"/>
          <w:color w:val="0000FF"/>
          <w:sz w:val="20"/>
        </w:rPr>
      </w:pPr>
    </w:p>
    <w:p w14:paraId="6F5DA1DB" w14:textId="77777777" w:rsidR="00D07C5D" w:rsidRPr="00B66BDA" w:rsidRDefault="00D07C5D"/>
    <w:p w14:paraId="76172F96" w14:textId="77777777" w:rsidR="00D07C5D" w:rsidRPr="0036172F" w:rsidRDefault="00D07C5D"/>
    <w:bookmarkEnd w:id="12"/>
    <w:p w14:paraId="72899662" w14:textId="77777777" w:rsidR="00D07C5D" w:rsidRPr="006849A4" w:rsidRDefault="00D07C5D">
      <w:pPr>
        <w:rPr>
          <w:szCs w:val="24"/>
        </w:rPr>
      </w:pPr>
    </w:p>
    <w:p w14:paraId="235B2869" w14:textId="77777777" w:rsidR="00D07C5D" w:rsidRPr="006849A4" w:rsidRDefault="00D07C5D">
      <w:pPr>
        <w:rPr>
          <w:szCs w:val="24"/>
        </w:rPr>
      </w:pPr>
      <w:r w:rsidRPr="006849A4">
        <w:rPr>
          <w:szCs w:val="24"/>
        </w:rPr>
        <w:t> </w:t>
      </w:r>
    </w:p>
    <w:p w14:paraId="7B2A12E4" w14:textId="77777777" w:rsidR="00D07C5D" w:rsidRDefault="00D07C5D"/>
    <w:sectPr w:rsidR="00D07C5D">
      <w:headerReference w:type="even" r:id="rId21"/>
      <w:headerReference w:type="default" r:id="rId22"/>
      <w:footerReference w:type="even" r:id="rId23"/>
      <w:footerReference w:type="default" r:id="rId24"/>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472E" w14:textId="77777777" w:rsidR="00B476B8" w:rsidRDefault="00B476B8">
      <w:r>
        <w:separator/>
      </w:r>
    </w:p>
  </w:endnote>
  <w:endnote w:type="continuationSeparator" w:id="0">
    <w:p w14:paraId="7DBB3955" w14:textId="77777777" w:rsidR="00B476B8" w:rsidRDefault="00B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18E7" w14:textId="77777777" w:rsidR="00213EF4" w:rsidRDefault="00213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EDAB" w14:textId="77777777" w:rsidR="00213EF4" w:rsidRDefault="00213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CB32" w14:textId="77777777" w:rsidR="00213EF4" w:rsidRDefault="00213E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7C81" w14:textId="77777777" w:rsidR="00990DEB" w:rsidRDefault="00990DEB">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213EF4">
      <w:rPr>
        <w:rStyle w:val="PageNumber"/>
        <w:noProof/>
      </w:rPr>
      <w:t>ii</w:t>
    </w:r>
    <w:r>
      <w:rPr>
        <w:rStyle w:val="PageNumber"/>
      </w:rPr>
      <w:fldChar w:fldCharType="end"/>
    </w:r>
    <w:r>
      <w:rPr>
        <w:rStyle w:val="PageNumber"/>
      </w:rPr>
      <w:tab/>
      <w:t>Remote Data Interoperability (RDI)</w:t>
    </w:r>
    <w:r>
      <w:rPr>
        <w:rStyle w:val="PageNumber"/>
      </w:rPr>
      <w:tab/>
      <w:t>December 2005</w:t>
    </w:r>
  </w:p>
  <w:p w14:paraId="41C82E0A" w14:textId="77777777" w:rsidR="00990DEB" w:rsidRDefault="00990DEB">
    <w:pPr>
      <w:pStyle w:val="Footer"/>
      <w:rPr>
        <w:rStyle w:val="PageNumber"/>
      </w:rPr>
    </w:pPr>
    <w:r>
      <w:rPr>
        <w:rStyle w:val="PageNumber"/>
      </w:rPr>
      <w:tab/>
      <w:t>Release Notes</w:t>
    </w:r>
  </w:p>
  <w:p w14:paraId="379B12EB" w14:textId="77777777" w:rsidR="00990DEB" w:rsidRDefault="00990DEB">
    <w:pPr>
      <w:pStyle w:val="Footer"/>
      <w:jc w:val="center"/>
    </w:pPr>
    <w:r>
      <w:rPr>
        <w:rStyle w:val="PageNumber"/>
      </w:rPr>
      <w:t>PSJ*5*146, PSO*7*207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5276" w14:textId="77777777" w:rsidR="00990DEB" w:rsidRDefault="00990DEB">
    <w:pPr>
      <w:pStyle w:val="Footer"/>
      <w:tabs>
        <w:tab w:val="clear" w:pos="9270"/>
        <w:tab w:val="right" w:pos="9360"/>
      </w:tabs>
      <w:rPr>
        <w:rStyle w:val="PageNumber"/>
      </w:rPr>
    </w:pPr>
    <w:r>
      <w:rPr>
        <w:rStyle w:val="PageNumber"/>
      </w:rPr>
      <w:t>December 2005</w:t>
    </w:r>
    <w:r>
      <w:rPr>
        <w:rStyle w:val="PageNumber"/>
      </w:rPr>
      <w:tab/>
      <w:t>Remote Data Interoperability (RDI)</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13EF4">
      <w:rPr>
        <w:rStyle w:val="PageNumber"/>
        <w:noProof/>
      </w:rPr>
      <w:t>i</w:t>
    </w:r>
    <w:r>
      <w:rPr>
        <w:rStyle w:val="PageNumber"/>
      </w:rPr>
      <w:fldChar w:fldCharType="end"/>
    </w:r>
  </w:p>
  <w:p w14:paraId="76E429B8" w14:textId="77777777" w:rsidR="00990DEB" w:rsidRDefault="00990DEB">
    <w:pPr>
      <w:pStyle w:val="Footer"/>
      <w:rPr>
        <w:rStyle w:val="PageNumber"/>
      </w:rPr>
    </w:pPr>
    <w:r>
      <w:rPr>
        <w:rStyle w:val="PageNumber"/>
      </w:rPr>
      <w:tab/>
      <w:t>Release Notes</w:t>
    </w:r>
  </w:p>
  <w:p w14:paraId="2A21622B" w14:textId="77777777" w:rsidR="00990DEB" w:rsidRPr="009B0C8B" w:rsidRDefault="00990DEB">
    <w:pPr>
      <w:pStyle w:val="Footer"/>
      <w:jc w:val="center"/>
      <w:rPr>
        <w:rStyle w:val="PageNumber"/>
      </w:rPr>
    </w:pPr>
    <w:r>
      <w:rPr>
        <w:rStyle w:val="PageNumber"/>
      </w:rPr>
      <w:t>PSJ*5*146, PSO*7*207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C218" w14:textId="77777777" w:rsidR="00990DEB" w:rsidRDefault="00990DEB">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213EF4">
      <w:rPr>
        <w:rStyle w:val="PageNumber"/>
        <w:noProof/>
      </w:rPr>
      <w:t>2</w:t>
    </w:r>
    <w:r>
      <w:rPr>
        <w:rStyle w:val="PageNumber"/>
      </w:rPr>
      <w:fldChar w:fldCharType="end"/>
    </w:r>
    <w:r>
      <w:rPr>
        <w:rStyle w:val="PageNumber"/>
      </w:rPr>
      <w:tab/>
      <w:t>Remote Data Interoperability (RDI)</w:t>
    </w:r>
    <w:r>
      <w:rPr>
        <w:rStyle w:val="PageNumber"/>
      </w:rPr>
      <w:tab/>
      <w:t>December 2005</w:t>
    </w:r>
  </w:p>
  <w:p w14:paraId="7BBCE284" w14:textId="77777777" w:rsidR="00990DEB" w:rsidRDefault="00990DEB">
    <w:pPr>
      <w:pStyle w:val="Footer"/>
      <w:rPr>
        <w:rStyle w:val="PageNumber"/>
      </w:rPr>
    </w:pPr>
    <w:r>
      <w:rPr>
        <w:rStyle w:val="PageNumber"/>
      </w:rPr>
      <w:tab/>
      <w:t>Release Notes</w:t>
    </w:r>
  </w:p>
  <w:p w14:paraId="184ACCF4" w14:textId="77777777" w:rsidR="00990DEB" w:rsidRPr="00767ED4" w:rsidRDefault="00990DEB">
    <w:pPr>
      <w:pStyle w:val="Footer"/>
      <w:jc w:val="center"/>
    </w:pPr>
    <w:r>
      <w:rPr>
        <w:rStyle w:val="PageNumber"/>
      </w:rPr>
      <w:t>PSJ*5*146, PSO*7*207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9739" w14:textId="77777777" w:rsidR="00990DEB" w:rsidRDefault="00990DEB">
    <w:pPr>
      <w:pStyle w:val="Footer"/>
      <w:tabs>
        <w:tab w:val="clear" w:pos="9270"/>
        <w:tab w:val="right" w:pos="9360"/>
      </w:tabs>
      <w:rPr>
        <w:rStyle w:val="PageNumber"/>
      </w:rPr>
    </w:pPr>
    <w:r>
      <w:rPr>
        <w:rStyle w:val="PageNumber"/>
      </w:rPr>
      <w:t>December 2005</w:t>
    </w:r>
    <w:r>
      <w:rPr>
        <w:rStyle w:val="PageNumber"/>
      </w:rPr>
      <w:tab/>
      <w:t>Remote Data Interoperability (RDI)</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13EF4">
      <w:rPr>
        <w:rStyle w:val="PageNumber"/>
        <w:noProof/>
      </w:rPr>
      <w:t>1</w:t>
    </w:r>
    <w:r>
      <w:rPr>
        <w:rStyle w:val="PageNumber"/>
      </w:rPr>
      <w:fldChar w:fldCharType="end"/>
    </w:r>
  </w:p>
  <w:p w14:paraId="71EE3CFF" w14:textId="77777777" w:rsidR="00990DEB" w:rsidRDefault="00990DEB">
    <w:pPr>
      <w:pStyle w:val="Footer"/>
      <w:rPr>
        <w:rStyle w:val="PageNumber"/>
      </w:rPr>
    </w:pPr>
    <w:r>
      <w:rPr>
        <w:rStyle w:val="PageNumber"/>
      </w:rPr>
      <w:tab/>
      <w:t>Release Notes</w:t>
    </w:r>
  </w:p>
  <w:p w14:paraId="5BA6F3ED" w14:textId="77777777" w:rsidR="00990DEB" w:rsidRDefault="00990DEB">
    <w:pPr>
      <w:pStyle w:val="Footer"/>
      <w:jc w:val="center"/>
    </w:pPr>
    <w:r>
      <w:rPr>
        <w:rStyle w:val="PageNumber"/>
      </w:rPr>
      <w:t>PSJ*5*146, PSO*7*207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A094" w14:textId="77777777" w:rsidR="00990DEB" w:rsidRDefault="00990DEB">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213EF4">
      <w:rPr>
        <w:rStyle w:val="PageNumber"/>
        <w:noProof/>
      </w:rPr>
      <w:t>4</w:t>
    </w:r>
    <w:r>
      <w:rPr>
        <w:rStyle w:val="PageNumber"/>
      </w:rPr>
      <w:fldChar w:fldCharType="end"/>
    </w:r>
    <w:r>
      <w:rPr>
        <w:rStyle w:val="PageNumber"/>
      </w:rPr>
      <w:tab/>
      <w:t>Remote Data Interoperability (RDI)</w:t>
    </w:r>
    <w:r>
      <w:rPr>
        <w:rStyle w:val="PageNumber"/>
      </w:rPr>
      <w:tab/>
      <w:t>December 2005</w:t>
    </w:r>
  </w:p>
  <w:p w14:paraId="69D73637" w14:textId="77777777" w:rsidR="00990DEB" w:rsidRDefault="00990DEB">
    <w:pPr>
      <w:pStyle w:val="Footer"/>
      <w:rPr>
        <w:rStyle w:val="PageNumber"/>
      </w:rPr>
    </w:pPr>
    <w:r>
      <w:rPr>
        <w:rStyle w:val="PageNumber"/>
      </w:rPr>
      <w:tab/>
      <w:t>Release Notes</w:t>
    </w:r>
  </w:p>
  <w:p w14:paraId="0047BDEA" w14:textId="77777777" w:rsidR="00990DEB" w:rsidRPr="00767ED4" w:rsidRDefault="00990DEB">
    <w:pPr>
      <w:pStyle w:val="Footer"/>
      <w:jc w:val="center"/>
    </w:pPr>
    <w:r>
      <w:rPr>
        <w:rStyle w:val="PageNumber"/>
      </w:rPr>
      <w:t>PSJ*5*146, PSO*7*207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04F3" w14:textId="77777777" w:rsidR="00990DEB" w:rsidRDefault="00990DEB">
    <w:pPr>
      <w:pStyle w:val="Footer"/>
      <w:tabs>
        <w:tab w:val="clear" w:pos="9270"/>
        <w:tab w:val="right" w:pos="9360"/>
      </w:tabs>
      <w:rPr>
        <w:rStyle w:val="PageNumber"/>
      </w:rPr>
    </w:pPr>
    <w:r>
      <w:rPr>
        <w:rStyle w:val="PageNumber"/>
      </w:rPr>
      <w:t>December 2005</w:t>
    </w:r>
    <w:r>
      <w:rPr>
        <w:rStyle w:val="PageNumber"/>
      </w:rPr>
      <w:tab/>
      <w:t>Remote Data Interoperability (RDI)</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13EF4">
      <w:rPr>
        <w:rStyle w:val="PageNumber"/>
        <w:noProof/>
      </w:rPr>
      <w:t>3</w:t>
    </w:r>
    <w:r>
      <w:rPr>
        <w:rStyle w:val="PageNumber"/>
      </w:rPr>
      <w:fldChar w:fldCharType="end"/>
    </w:r>
  </w:p>
  <w:p w14:paraId="75E7BCFC" w14:textId="77777777" w:rsidR="00990DEB" w:rsidRDefault="00990DEB">
    <w:pPr>
      <w:pStyle w:val="Footer"/>
      <w:rPr>
        <w:rStyle w:val="PageNumber"/>
      </w:rPr>
    </w:pPr>
    <w:r>
      <w:rPr>
        <w:rStyle w:val="PageNumber"/>
      </w:rPr>
      <w:tab/>
      <w:t>Release Notes</w:t>
    </w:r>
  </w:p>
  <w:p w14:paraId="564A002A" w14:textId="77777777" w:rsidR="00990DEB" w:rsidRPr="00767ED4" w:rsidRDefault="00990DEB">
    <w:pPr>
      <w:pStyle w:val="Footer"/>
      <w:jc w:val="center"/>
    </w:pPr>
    <w:r>
      <w:rPr>
        <w:rStyle w:val="PageNumber"/>
      </w:rPr>
      <w:t>PSJ*5*146, PSO*7*207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4E624" w14:textId="77777777" w:rsidR="00B476B8" w:rsidRDefault="00B476B8">
      <w:r>
        <w:separator/>
      </w:r>
    </w:p>
  </w:footnote>
  <w:footnote w:type="continuationSeparator" w:id="0">
    <w:p w14:paraId="540D01C1" w14:textId="77777777" w:rsidR="00B476B8" w:rsidRDefault="00B4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0534" w14:textId="77777777" w:rsidR="00213EF4" w:rsidRPr="00213EF4" w:rsidRDefault="00213EF4" w:rsidP="00213EF4">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9BE9" w14:textId="77777777" w:rsidR="00213EF4" w:rsidRDefault="00213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22BE" w14:textId="77777777" w:rsidR="00213EF4" w:rsidRPr="00213EF4" w:rsidRDefault="00213EF4" w:rsidP="00213EF4">
    <w:pP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10C3" w14:textId="77777777" w:rsidR="002F6D02" w:rsidRPr="002F6D02" w:rsidRDefault="002F6D02" w:rsidP="002F6D02">
    <w:pP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0ED9" w14:textId="77777777" w:rsidR="002F6D02" w:rsidRPr="002F6D02" w:rsidRDefault="002F6D02" w:rsidP="002F6D02">
    <w:pP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3271" w14:textId="77777777" w:rsidR="002F6D02" w:rsidRPr="002F6D02" w:rsidRDefault="002F6D02" w:rsidP="002F6D02">
    <w:pP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B6CB" w14:textId="77777777" w:rsidR="002F6D02" w:rsidRPr="002F6D02" w:rsidRDefault="002F6D02" w:rsidP="002F6D0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DC4F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AAA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B849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F7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B43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0CC0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04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EF0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BAB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2B0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4FC14BE"/>
    <w:lvl w:ilvl="0">
      <w:start w:val="1"/>
      <w:numFmt w:val="decimal"/>
      <w:pStyle w:val="Heading1"/>
      <w:isLgl/>
      <w:lvlText w:val="%1."/>
      <w:lvlJc w:val="left"/>
      <w:pPr>
        <w:tabs>
          <w:tab w:val="num" w:pos="576"/>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C24168"/>
    <w:multiLevelType w:val="multilevel"/>
    <w:tmpl w:val="C900C1A4"/>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6CE1B18"/>
    <w:multiLevelType w:val="hybridMultilevel"/>
    <w:tmpl w:val="677457BE"/>
    <w:lvl w:ilvl="0" w:tplc="5F907300">
      <w:start w:val="1"/>
      <w:numFmt w:val="decimal"/>
      <w:lvlText w:val="%1)"/>
      <w:lvlJc w:val="left"/>
      <w:pPr>
        <w:tabs>
          <w:tab w:val="num" w:pos="360"/>
        </w:tabs>
        <w:ind w:left="360" w:hanging="360"/>
      </w:pPr>
      <w:rPr>
        <w:rFonts w:hint="default"/>
        <w:sz w:val="22"/>
      </w:rPr>
    </w:lvl>
    <w:lvl w:ilvl="1" w:tplc="74463B36">
      <w:start w:val="1"/>
      <w:numFmt w:val="lowerLetter"/>
      <w:lvlText w:val="%2."/>
      <w:lvlJc w:val="left"/>
      <w:pPr>
        <w:tabs>
          <w:tab w:val="num" w:pos="1080"/>
        </w:tabs>
        <w:ind w:left="1080" w:hanging="360"/>
      </w:pPr>
      <w:rPr>
        <w:i w:val="0"/>
      </w:rPr>
    </w:lvl>
    <w:lvl w:ilvl="2" w:tplc="5F907300">
      <w:start w:val="1"/>
      <w:numFmt w:val="decimal"/>
      <w:lvlText w:val="%3)"/>
      <w:lvlJc w:val="left"/>
      <w:pPr>
        <w:tabs>
          <w:tab w:val="num" w:pos="1980"/>
        </w:tabs>
        <w:ind w:left="1980" w:hanging="360"/>
      </w:pPr>
      <w:rPr>
        <w:rFonts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8C02B6"/>
    <w:multiLevelType w:val="hybridMultilevel"/>
    <w:tmpl w:val="4FE20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4B3C1A"/>
    <w:multiLevelType w:val="hybridMultilevel"/>
    <w:tmpl w:val="034A6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863CE0"/>
    <w:multiLevelType w:val="hybridMultilevel"/>
    <w:tmpl w:val="41FA84F2"/>
    <w:lvl w:ilvl="0" w:tplc="83C6C0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E614A7"/>
    <w:multiLevelType w:val="hybridMultilevel"/>
    <w:tmpl w:val="208E3A10"/>
    <w:lvl w:ilvl="0" w:tplc="AECA0008">
      <w:start w:val="1"/>
      <w:numFmt w:val="bullet"/>
      <w:lvlText w:val=""/>
      <w:lvlJc w:val="left"/>
      <w:pPr>
        <w:tabs>
          <w:tab w:val="num" w:pos="1080"/>
        </w:tabs>
        <w:ind w:left="1080" w:hanging="360"/>
      </w:pPr>
      <w:rPr>
        <w:rFonts w:ascii="Symbol" w:hAnsi="Symbol" w:hint="default"/>
      </w:rPr>
    </w:lvl>
    <w:lvl w:ilvl="1" w:tplc="87F410D6" w:tentative="1">
      <w:start w:val="1"/>
      <w:numFmt w:val="bullet"/>
      <w:lvlText w:val="o"/>
      <w:lvlJc w:val="left"/>
      <w:pPr>
        <w:tabs>
          <w:tab w:val="num" w:pos="1800"/>
        </w:tabs>
        <w:ind w:left="1800" w:hanging="360"/>
      </w:pPr>
      <w:rPr>
        <w:rFonts w:ascii="Courier New" w:hAnsi="Courier New" w:hint="default"/>
      </w:rPr>
    </w:lvl>
    <w:lvl w:ilvl="2" w:tplc="369C74F6" w:tentative="1">
      <w:start w:val="1"/>
      <w:numFmt w:val="bullet"/>
      <w:lvlText w:val=""/>
      <w:lvlJc w:val="left"/>
      <w:pPr>
        <w:tabs>
          <w:tab w:val="num" w:pos="2520"/>
        </w:tabs>
        <w:ind w:left="2520" w:hanging="360"/>
      </w:pPr>
      <w:rPr>
        <w:rFonts w:ascii="Wingdings" w:hAnsi="Wingdings" w:hint="default"/>
      </w:rPr>
    </w:lvl>
    <w:lvl w:ilvl="3" w:tplc="6D1E87CC" w:tentative="1">
      <w:start w:val="1"/>
      <w:numFmt w:val="bullet"/>
      <w:lvlText w:val=""/>
      <w:lvlJc w:val="left"/>
      <w:pPr>
        <w:tabs>
          <w:tab w:val="num" w:pos="3240"/>
        </w:tabs>
        <w:ind w:left="3240" w:hanging="360"/>
      </w:pPr>
      <w:rPr>
        <w:rFonts w:ascii="Symbol" w:hAnsi="Symbol" w:hint="default"/>
      </w:rPr>
    </w:lvl>
    <w:lvl w:ilvl="4" w:tplc="2BA6E248" w:tentative="1">
      <w:start w:val="1"/>
      <w:numFmt w:val="bullet"/>
      <w:lvlText w:val="o"/>
      <w:lvlJc w:val="left"/>
      <w:pPr>
        <w:tabs>
          <w:tab w:val="num" w:pos="3960"/>
        </w:tabs>
        <w:ind w:left="3960" w:hanging="360"/>
      </w:pPr>
      <w:rPr>
        <w:rFonts w:ascii="Courier New" w:hAnsi="Courier New" w:hint="default"/>
      </w:rPr>
    </w:lvl>
    <w:lvl w:ilvl="5" w:tplc="80C6A084" w:tentative="1">
      <w:start w:val="1"/>
      <w:numFmt w:val="bullet"/>
      <w:lvlText w:val=""/>
      <w:lvlJc w:val="left"/>
      <w:pPr>
        <w:tabs>
          <w:tab w:val="num" w:pos="4680"/>
        </w:tabs>
        <w:ind w:left="4680" w:hanging="360"/>
      </w:pPr>
      <w:rPr>
        <w:rFonts w:ascii="Wingdings" w:hAnsi="Wingdings" w:hint="default"/>
      </w:rPr>
    </w:lvl>
    <w:lvl w:ilvl="6" w:tplc="8D0EC9CC" w:tentative="1">
      <w:start w:val="1"/>
      <w:numFmt w:val="bullet"/>
      <w:lvlText w:val=""/>
      <w:lvlJc w:val="left"/>
      <w:pPr>
        <w:tabs>
          <w:tab w:val="num" w:pos="5400"/>
        </w:tabs>
        <w:ind w:left="5400" w:hanging="360"/>
      </w:pPr>
      <w:rPr>
        <w:rFonts w:ascii="Symbol" w:hAnsi="Symbol" w:hint="default"/>
      </w:rPr>
    </w:lvl>
    <w:lvl w:ilvl="7" w:tplc="1F54515A" w:tentative="1">
      <w:start w:val="1"/>
      <w:numFmt w:val="bullet"/>
      <w:lvlText w:val="o"/>
      <w:lvlJc w:val="left"/>
      <w:pPr>
        <w:tabs>
          <w:tab w:val="num" w:pos="6120"/>
        </w:tabs>
        <w:ind w:left="6120" w:hanging="360"/>
      </w:pPr>
      <w:rPr>
        <w:rFonts w:ascii="Courier New" w:hAnsi="Courier New" w:hint="default"/>
      </w:rPr>
    </w:lvl>
    <w:lvl w:ilvl="8" w:tplc="5EE25A5A"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D8619D"/>
    <w:multiLevelType w:val="hybridMultilevel"/>
    <w:tmpl w:val="0DFA7C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1374E1"/>
    <w:multiLevelType w:val="multilevel"/>
    <w:tmpl w:val="3F8892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E52A68"/>
    <w:multiLevelType w:val="hybridMultilevel"/>
    <w:tmpl w:val="135AD28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C62272"/>
    <w:multiLevelType w:val="hybridMultilevel"/>
    <w:tmpl w:val="4E70B58E"/>
    <w:lvl w:ilvl="0" w:tplc="D616C030">
      <w:start w:val="1"/>
      <w:numFmt w:val="bullet"/>
      <w:lvlText w:val=""/>
      <w:lvlJc w:val="left"/>
      <w:pPr>
        <w:tabs>
          <w:tab w:val="num" w:pos="720"/>
        </w:tabs>
        <w:ind w:left="720" w:hanging="360"/>
      </w:pPr>
      <w:rPr>
        <w:rFonts w:ascii="Symbol" w:hAnsi="Symbol" w:hint="default"/>
      </w:rPr>
    </w:lvl>
    <w:lvl w:ilvl="1" w:tplc="94FE727A" w:tentative="1">
      <w:start w:val="1"/>
      <w:numFmt w:val="bullet"/>
      <w:lvlText w:val="o"/>
      <w:lvlJc w:val="left"/>
      <w:pPr>
        <w:tabs>
          <w:tab w:val="num" w:pos="1440"/>
        </w:tabs>
        <w:ind w:left="1440" w:hanging="360"/>
      </w:pPr>
      <w:rPr>
        <w:rFonts w:ascii="Courier New" w:hAnsi="Courier New" w:hint="default"/>
      </w:rPr>
    </w:lvl>
    <w:lvl w:ilvl="2" w:tplc="14A8E8BA" w:tentative="1">
      <w:start w:val="1"/>
      <w:numFmt w:val="bullet"/>
      <w:lvlText w:val=""/>
      <w:lvlJc w:val="left"/>
      <w:pPr>
        <w:tabs>
          <w:tab w:val="num" w:pos="2160"/>
        </w:tabs>
        <w:ind w:left="2160" w:hanging="360"/>
      </w:pPr>
      <w:rPr>
        <w:rFonts w:ascii="Wingdings" w:hAnsi="Wingdings" w:hint="default"/>
      </w:rPr>
    </w:lvl>
    <w:lvl w:ilvl="3" w:tplc="E7E492A6" w:tentative="1">
      <w:start w:val="1"/>
      <w:numFmt w:val="bullet"/>
      <w:lvlText w:val=""/>
      <w:lvlJc w:val="left"/>
      <w:pPr>
        <w:tabs>
          <w:tab w:val="num" w:pos="2880"/>
        </w:tabs>
        <w:ind w:left="2880" w:hanging="360"/>
      </w:pPr>
      <w:rPr>
        <w:rFonts w:ascii="Symbol" w:hAnsi="Symbol" w:hint="default"/>
      </w:rPr>
    </w:lvl>
    <w:lvl w:ilvl="4" w:tplc="571C5D40" w:tentative="1">
      <w:start w:val="1"/>
      <w:numFmt w:val="bullet"/>
      <w:lvlText w:val="o"/>
      <w:lvlJc w:val="left"/>
      <w:pPr>
        <w:tabs>
          <w:tab w:val="num" w:pos="3600"/>
        </w:tabs>
        <w:ind w:left="3600" w:hanging="360"/>
      </w:pPr>
      <w:rPr>
        <w:rFonts w:ascii="Courier New" w:hAnsi="Courier New" w:hint="default"/>
      </w:rPr>
    </w:lvl>
    <w:lvl w:ilvl="5" w:tplc="F010601A" w:tentative="1">
      <w:start w:val="1"/>
      <w:numFmt w:val="bullet"/>
      <w:lvlText w:val=""/>
      <w:lvlJc w:val="left"/>
      <w:pPr>
        <w:tabs>
          <w:tab w:val="num" w:pos="4320"/>
        </w:tabs>
        <w:ind w:left="4320" w:hanging="360"/>
      </w:pPr>
      <w:rPr>
        <w:rFonts w:ascii="Wingdings" w:hAnsi="Wingdings" w:hint="default"/>
      </w:rPr>
    </w:lvl>
    <w:lvl w:ilvl="6" w:tplc="1C288CC0" w:tentative="1">
      <w:start w:val="1"/>
      <w:numFmt w:val="bullet"/>
      <w:lvlText w:val=""/>
      <w:lvlJc w:val="left"/>
      <w:pPr>
        <w:tabs>
          <w:tab w:val="num" w:pos="5040"/>
        </w:tabs>
        <w:ind w:left="5040" w:hanging="360"/>
      </w:pPr>
      <w:rPr>
        <w:rFonts w:ascii="Symbol" w:hAnsi="Symbol" w:hint="default"/>
      </w:rPr>
    </w:lvl>
    <w:lvl w:ilvl="7" w:tplc="16727A2A" w:tentative="1">
      <w:start w:val="1"/>
      <w:numFmt w:val="bullet"/>
      <w:lvlText w:val="o"/>
      <w:lvlJc w:val="left"/>
      <w:pPr>
        <w:tabs>
          <w:tab w:val="num" w:pos="5760"/>
        </w:tabs>
        <w:ind w:left="5760" w:hanging="360"/>
      </w:pPr>
      <w:rPr>
        <w:rFonts w:ascii="Courier New" w:hAnsi="Courier New" w:hint="default"/>
      </w:rPr>
    </w:lvl>
    <w:lvl w:ilvl="8" w:tplc="27486AB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1744D"/>
    <w:multiLevelType w:val="hybridMultilevel"/>
    <w:tmpl w:val="22E05092"/>
    <w:lvl w:ilvl="0" w:tplc="04090001">
      <w:start w:val="1"/>
      <w:numFmt w:val="decimal"/>
      <w:lvlText w:val="%1)"/>
      <w:lvlJc w:val="left"/>
      <w:pPr>
        <w:tabs>
          <w:tab w:val="num" w:pos="360"/>
        </w:tabs>
        <w:ind w:left="360" w:hanging="360"/>
      </w:pPr>
      <w:rPr>
        <w:rFonts w:hint="default"/>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CD86302"/>
    <w:multiLevelType w:val="hybridMultilevel"/>
    <w:tmpl w:val="2C98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E054A"/>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772B07DE"/>
    <w:multiLevelType w:val="hybridMultilevel"/>
    <w:tmpl w:val="F7B0E764"/>
    <w:lvl w:ilvl="0" w:tplc="5A84D6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23"/>
  </w:num>
  <w:num w:numId="14">
    <w:abstractNumId w:val="12"/>
  </w:num>
  <w:num w:numId="15">
    <w:abstractNumId w:val="22"/>
  </w:num>
  <w:num w:numId="16">
    <w:abstractNumId w:val="16"/>
  </w:num>
  <w:num w:numId="17">
    <w:abstractNumId w:val="18"/>
  </w:num>
  <w:num w:numId="18">
    <w:abstractNumId w:val="14"/>
  </w:num>
  <w:num w:numId="19">
    <w:abstractNumId w:val="13"/>
  </w:num>
  <w:num w:numId="20">
    <w:abstractNumId w:val="21"/>
  </w:num>
  <w:num w:numId="21">
    <w:abstractNumId w:val="24"/>
  </w:num>
  <w:num w:numId="22">
    <w:abstractNumId w:val="15"/>
  </w:num>
  <w:num w:numId="23">
    <w:abstractNumId w:val="20"/>
  </w:num>
  <w:num w:numId="24">
    <w:abstractNumId w:val="11"/>
  </w:num>
  <w:num w:numId="25">
    <w:abstractNumId w:val="19"/>
  </w:num>
  <w:num w:numId="26">
    <w:abstractNumId w:val="10"/>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9E"/>
    <w:rsid w:val="00053047"/>
    <w:rsid w:val="00187F9D"/>
    <w:rsid w:val="001B119E"/>
    <w:rsid w:val="00213EF4"/>
    <w:rsid w:val="002F61B9"/>
    <w:rsid w:val="002F6D02"/>
    <w:rsid w:val="00363F21"/>
    <w:rsid w:val="004C695E"/>
    <w:rsid w:val="00517421"/>
    <w:rsid w:val="006A0BA1"/>
    <w:rsid w:val="006E2B9E"/>
    <w:rsid w:val="00764535"/>
    <w:rsid w:val="00990DEB"/>
    <w:rsid w:val="00A452D4"/>
    <w:rsid w:val="00B476B8"/>
    <w:rsid w:val="00B60D8E"/>
    <w:rsid w:val="00C5036E"/>
    <w:rsid w:val="00C5124F"/>
    <w:rsid w:val="00C91F51"/>
    <w:rsid w:val="00CD1F4B"/>
    <w:rsid w:val="00D07C5D"/>
    <w:rsid w:val="00D87C7E"/>
    <w:rsid w:val="00D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shapelayout v:ext="edit">
      <o:idmap v:ext="edit" data="1"/>
    </o:shapelayout>
  </w:shapeDefaults>
  <w:decimalSymbol w:val="."/>
  <w:listSeparator w:val=","/>
  <w14:docId w14:val="57C47DA4"/>
  <w15:chartTrackingRefBased/>
  <w15:docId w15:val="{A37E8263-9C1B-4552-9B73-41151E51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11"/>
      </w:numPr>
      <w:tabs>
        <w:tab w:val="left" w:pos="864"/>
      </w:tabs>
      <w:spacing w:before="240" w:after="60"/>
      <w:outlineLvl w:val="2"/>
    </w:pPr>
    <w:rPr>
      <w:rFonts w:ascii="Arial" w:hAnsi="Arial"/>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semiHidden/>
    <w:pPr>
      <w:tabs>
        <w:tab w:val="left" w:pos="432"/>
        <w:tab w:val="right" w:leader="dot" w:pos="9346"/>
      </w:tabs>
      <w:spacing w:before="24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semiHidden/>
    <w:pPr>
      <w:tabs>
        <w:tab w:val="left" w:pos="864"/>
        <w:tab w:val="right" w:leader="dot" w:pos="9346"/>
      </w:tabs>
      <w:spacing w:before="120"/>
      <w:ind w:left="432"/>
    </w:pPr>
  </w:style>
  <w:style w:type="paragraph" w:styleId="TOC3">
    <w:name w:val="toc 3"/>
    <w:basedOn w:val="Normal"/>
    <w:next w:val="Normal"/>
    <w:autoRedefine/>
    <w:semiHidden/>
    <w:pPr>
      <w:tabs>
        <w:tab w:val="left" w:pos="1440"/>
        <w:tab w:val="right" w:leader="dot" w:pos="9346"/>
      </w:tabs>
      <w:spacing w:before="60"/>
      <w:ind w:left="720"/>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12"/>
      </w:numPr>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rPr>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pPr>
      <w:ind w:left="360"/>
    </w:p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basedOn w:val="DefaultParagraphFont"/>
    <w:rPr>
      <w:color w:val="0000FF"/>
      <w:u w:val="single"/>
    </w:rPr>
  </w:style>
  <w:style w:type="paragraph" w:customStyle="1" w:styleId="TableText">
    <w:name w:val="Table Text"/>
    <w:pPr>
      <w:spacing w:before="40" w:after="40"/>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ExampleHeading">
    <w:name w:val="Example Heading"/>
    <w:basedOn w:val="Normal"/>
    <w:pPr>
      <w:spacing w:after="240"/>
    </w:pPr>
    <w:rPr>
      <w:b/>
    </w:rPr>
  </w:style>
  <w:style w:type="paragraph" w:customStyle="1" w:styleId="Bullet3">
    <w:name w:val="Bullet3"/>
    <w:basedOn w:val="Normal"/>
    <w:pPr>
      <w:ind w:left="1080" w:hanging="360"/>
    </w:pPr>
    <w:rPr>
      <w:sz w:val="20"/>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cs="Courier New"/>
      <w:sz w:val="22"/>
    </w:rPr>
  </w:style>
  <w:style w:type="paragraph" w:styleId="TOCHeading">
    <w:name w:val="TOC Heading"/>
    <w:basedOn w:val="Normal"/>
    <w:qFormat/>
    <w:pPr>
      <w:spacing w:line="216" w:lineRule="auto"/>
    </w:pPr>
    <w:rPr>
      <w:rFonts w:ascii="Arial" w:hAnsi="Arial"/>
      <w:b/>
      <w:sz w:val="3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6023">
      <w:bodyDiv w:val="1"/>
      <w:marLeft w:val="0"/>
      <w:marRight w:val="0"/>
      <w:marTop w:val="0"/>
      <w:marBottom w:val="0"/>
      <w:divBdr>
        <w:top w:val="none" w:sz="0" w:space="0" w:color="auto"/>
        <w:left w:val="none" w:sz="0" w:space="0" w:color="auto"/>
        <w:bottom w:val="none" w:sz="0" w:space="0" w:color="auto"/>
        <w:right w:val="none" w:sz="0" w:space="0" w:color="auto"/>
      </w:divBdr>
      <w:divsChild>
        <w:div w:id="1050769023">
          <w:marLeft w:val="0"/>
          <w:marRight w:val="0"/>
          <w:marTop w:val="0"/>
          <w:marBottom w:val="0"/>
          <w:divBdr>
            <w:top w:val="none" w:sz="0" w:space="0" w:color="auto"/>
            <w:left w:val="none" w:sz="0" w:space="0" w:color="auto"/>
            <w:bottom w:val="none" w:sz="0" w:space="0" w:color="auto"/>
            <w:right w:val="none" w:sz="0" w:space="0" w:color="auto"/>
          </w:divBdr>
        </w:div>
      </w:divsChild>
    </w:div>
    <w:div w:id="478427719">
      <w:bodyDiv w:val="1"/>
      <w:marLeft w:val="0"/>
      <w:marRight w:val="0"/>
      <w:marTop w:val="0"/>
      <w:marBottom w:val="0"/>
      <w:divBdr>
        <w:top w:val="none" w:sz="0" w:space="0" w:color="auto"/>
        <w:left w:val="none" w:sz="0" w:space="0" w:color="auto"/>
        <w:bottom w:val="none" w:sz="0" w:space="0" w:color="auto"/>
        <w:right w:val="none" w:sz="0" w:space="0" w:color="auto"/>
      </w:divBdr>
    </w:div>
    <w:div w:id="811826870">
      <w:bodyDiv w:val="1"/>
      <w:marLeft w:val="0"/>
      <w:marRight w:val="0"/>
      <w:marTop w:val="0"/>
      <w:marBottom w:val="0"/>
      <w:divBdr>
        <w:top w:val="none" w:sz="0" w:space="0" w:color="auto"/>
        <w:left w:val="none" w:sz="0" w:space="0" w:color="auto"/>
        <w:bottom w:val="none" w:sz="0" w:space="0" w:color="auto"/>
        <w:right w:val="none" w:sz="0" w:space="0" w:color="auto"/>
      </w:divBdr>
      <w:divsChild>
        <w:div w:id="692848118">
          <w:marLeft w:val="0"/>
          <w:marRight w:val="0"/>
          <w:marTop w:val="0"/>
          <w:marBottom w:val="0"/>
          <w:divBdr>
            <w:top w:val="none" w:sz="0" w:space="0" w:color="auto"/>
            <w:left w:val="none" w:sz="0" w:space="0" w:color="auto"/>
            <w:bottom w:val="none" w:sz="0" w:space="0" w:color="auto"/>
            <w:right w:val="none" w:sz="0" w:space="0" w:color="auto"/>
          </w:divBdr>
        </w:div>
      </w:divsChild>
    </w:div>
    <w:div w:id="1300384153">
      <w:bodyDiv w:val="1"/>
      <w:marLeft w:val="0"/>
      <w:marRight w:val="0"/>
      <w:marTop w:val="0"/>
      <w:marBottom w:val="0"/>
      <w:divBdr>
        <w:top w:val="none" w:sz="0" w:space="0" w:color="auto"/>
        <w:left w:val="none" w:sz="0" w:space="0" w:color="auto"/>
        <w:bottom w:val="none" w:sz="0" w:space="0" w:color="auto"/>
        <w:right w:val="none" w:sz="0" w:space="0" w:color="auto"/>
      </w:divBdr>
      <w:divsChild>
        <w:div w:id="618418664">
          <w:marLeft w:val="0"/>
          <w:marRight w:val="0"/>
          <w:marTop w:val="0"/>
          <w:marBottom w:val="0"/>
          <w:divBdr>
            <w:top w:val="none" w:sz="0" w:space="0" w:color="auto"/>
            <w:left w:val="none" w:sz="0" w:space="0" w:color="auto"/>
            <w:bottom w:val="none" w:sz="0" w:space="0" w:color="auto"/>
            <w:right w:val="none" w:sz="0" w:space="0" w:color="auto"/>
          </w:divBdr>
        </w:div>
      </w:divsChild>
    </w:div>
    <w:div w:id="20409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1218</Words>
  <Characters>8593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9792</CharactersWithSpaces>
  <SharedDoc>false</SharedDoc>
  <HLinks>
    <vt:vector size="36" baseType="variant">
      <vt:variant>
        <vt:i4>1245239</vt:i4>
      </vt:variant>
      <vt:variant>
        <vt:i4>32</vt:i4>
      </vt:variant>
      <vt:variant>
        <vt:i4>0</vt:i4>
      </vt:variant>
      <vt:variant>
        <vt:i4>5</vt:i4>
      </vt:variant>
      <vt:variant>
        <vt:lpwstr/>
      </vt:variant>
      <vt:variant>
        <vt:lpwstr>_Toc119295623</vt:lpwstr>
      </vt:variant>
      <vt:variant>
        <vt:i4>1245239</vt:i4>
      </vt:variant>
      <vt:variant>
        <vt:i4>26</vt:i4>
      </vt:variant>
      <vt:variant>
        <vt:i4>0</vt:i4>
      </vt:variant>
      <vt:variant>
        <vt:i4>5</vt:i4>
      </vt:variant>
      <vt:variant>
        <vt:lpwstr/>
      </vt:variant>
      <vt:variant>
        <vt:lpwstr>_Toc119295622</vt:lpwstr>
      </vt:variant>
      <vt:variant>
        <vt:i4>1245239</vt:i4>
      </vt:variant>
      <vt:variant>
        <vt:i4>20</vt:i4>
      </vt:variant>
      <vt:variant>
        <vt:i4>0</vt:i4>
      </vt:variant>
      <vt:variant>
        <vt:i4>5</vt:i4>
      </vt:variant>
      <vt:variant>
        <vt:lpwstr/>
      </vt:variant>
      <vt:variant>
        <vt:lpwstr>_Toc119295621</vt:lpwstr>
      </vt:variant>
      <vt:variant>
        <vt:i4>1245239</vt:i4>
      </vt:variant>
      <vt:variant>
        <vt:i4>14</vt:i4>
      </vt:variant>
      <vt:variant>
        <vt:i4>0</vt:i4>
      </vt:variant>
      <vt:variant>
        <vt:i4>5</vt:i4>
      </vt:variant>
      <vt:variant>
        <vt:lpwstr/>
      </vt:variant>
      <vt:variant>
        <vt:lpwstr>_Toc119295620</vt:lpwstr>
      </vt:variant>
      <vt:variant>
        <vt:i4>1048631</vt:i4>
      </vt:variant>
      <vt:variant>
        <vt:i4>8</vt:i4>
      </vt:variant>
      <vt:variant>
        <vt:i4>0</vt:i4>
      </vt:variant>
      <vt:variant>
        <vt:i4>5</vt:i4>
      </vt:variant>
      <vt:variant>
        <vt:lpwstr/>
      </vt:variant>
      <vt:variant>
        <vt:lpwstr>_Toc119295619</vt:lpwstr>
      </vt:variant>
      <vt:variant>
        <vt:i4>1048631</vt:i4>
      </vt:variant>
      <vt:variant>
        <vt:i4>2</vt:i4>
      </vt:variant>
      <vt:variant>
        <vt:i4>0</vt:i4>
      </vt:variant>
      <vt:variant>
        <vt:i4>5</vt:i4>
      </vt:variant>
      <vt:variant>
        <vt:lpwstr/>
      </vt:variant>
      <vt:variant>
        <vt:lpwstr>_Toc119295618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dc:description/>
  <cp:lastModifiedBy>Department of Veterans Affairs</cp:lastModifiedBy>
  <cp:revision>2</cp:revision>
  <cp:lastPrinted>2004-01-14T15:59:00Z</cp:lastPrinted>
  <dcterms:created xsi:type="dcterms:W3CDTF">2021-07-22T12:50:00Z</dcterms:created>
  <dcterms:modified xsi:type="dcterms:W3CDTF">2021-07-22T12:50:00Z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