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280C4" w14:textId="2C98F8CB" w:rsidR="00C26754" w:rsidRDefault="00AB678D">
      <w:pPr>
        <w:ind w:left="2160" w:firstLine="720"/>
        <w:rPr>
          <w:rFonts w:ascii="Arial" w:hAnsi="Arial"/>
          <w:sz w:val="16"/>
        </w:rPr>
      </w:pPr>
      <w:r>
        <w:rPr>
          <w:rFonts w:ascii="Arial" w:hAnsi="Arial"/>
          <w:noProof/>
        </w:rPr>
        <mc:AlternateContent>
          <mc:Choice Requires="wps">
            <w:drawing>
              <wp:anchor distT="0" distB="0" distL="114300" distR="114300" simplePos="0" relativeHeight="251656192" behindDoc="0" locked="0" layoutInCell="0" allowOverlap="1" wp14:anchorId="06601E73" wp14:editId="74B7071E">
                <wp:simplePos x="0" y="0"/>
                <wp:positionH relativeFrom="column">
                  <wp:posOffset>3931920</wp:posOffset>
                </wp:positionH>
                <wp:positionV relativeFrom="paragraph">
                  <wp:posOffset>429895</wp:posOffset>
                </wp:positionV>
                <wp:extent cx="2011680" cy="0"/>
                <wp:effectExtent l="7620" t="10795" r="9525" b="825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9FCD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" o:allowincell="f" strokeweight=".5pt"/>
            </w:pict>
          </mc:Fallback>
        </mc:AlternateContent>
      </w:r>
      <w:r>
        <w:rPr>
          <w:rFonts w:ascii="Arial" w:hAnsi="Arial"/>
          <w:noProof/>
        </w:rPr>
        <mc:AlternateContent>
          <mc:Choice Requires="wps">
            <w:drawing>
              <wp:anchor distT="0" distB="0" distL="114300" distR="114300" simplePos="0" relativeHeight="251657216" behindDoc="0" locked="0" layoutInCell="0" allowOverlap="1" wp14:anchorId="307CD75A" wp14:editId="19053FC5">
                <wp:simplePos x="0" y="0"/>
                <wp:positionH relativeFrom="column">
                  <wp:posOffset>0</wp:posOffset>
                </wp:positionH>
                <wp:positionV relativeFrom="paragraph">
                  <wp:posOffset>429895</wp:posOffset>
                </wp:positionV>
                <wp:extent cx="1920240" cy="0"/>
                <wp:effectExtent l="9525" t="10795" r="13335" b="825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8B37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" o:allowincell="f" strokeweight=".5pt"/>
            </w:pict>
          </mc:Fallback>
        </mc:AlternateContent>
      </w:r>
      <w:r>
        <w:rPr>
          <w:rFonts w:ascii="Arial" w:hAnsi="Arial"/>
          <w:noProof/>
        </w:rPr>
        <w:drawing>
          <wp:inline distT="0" distB="0" distL="0" distR="0" wp14:anchorId="405E6CAA" wp14:editId="2E51FD01">
            <wp:extent cx="2326005" cy="137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6005" cy="1375410"/>
                    </a:xfrm>
                    <a:prstGeom prst="rect">
                      <a:avLst/>
                    </a:prstGeom>
                    <a:noFill/>
                    <a:ln>
                      <a:noFill/>
                    </a:ln>
                  </pic:spPr>
                </pic:pic>
              </a:graphicData>
            </a:graphic>
          </wp:inline>
        </w:drawing>
      </w:r>
    </w:p>
    <w:p w14:paraId="3C12C149" w14:textId="77777777" w:rsidR="00C26754" w:rsidRDefault="00C26754">
      <w:pPr>
        <w:jc w:val="center"/>
        <w:rPr>
          <w:rFonts w:ascii="Arial" w:hAnsi="Arial"/>
        </w:rPr>
      </w:pPr>
    </w:p>
    <w:p w14:paraId="368DDE71" w14:textId="77777777" w:rsidR="00C26754" w:rsidRDefault="00C26754">
      <w:pPr>
        <w:pStyle w:val="Date"/>
        <w:jc w:val="center"/>
        <w:rPr>
          <w:rFonts w:ascii="Arial" w:hAnsi="Arial"/>
        </w:rPr>
      </w:pPr>
    </w:p>
    <w:p w14:paraId="7B9B757B" w14:textId="77777777" w:rsidR="00C26754" w:rsidRDefault="00C26754">
      <w:pPr>
        <w:jc w:val="center"/>
        <w:rPr>
          <w:rFonts w:ascii="Arial" w:hAnsi="Arial"/>
        </w:rPr>
      </w:pPr>
    </w:p>
    <w:p w14:paraId="15F6E71F" w14:textId="77777777" w:rsidR="00C26754" w:rsidRDefault="00C26754">
      <w:pPr>
        <w:jc w:val="center"/>
        <w:rPr>
          <w:rFonts w:ascii="Arial" w:hAnsi="Arial"/>
        </w:rPr>
      </w:pPr>
    </w:p>
    <w:p w14:paraId="3C0D586B" w14:textId="77777777" w:rsidR="00C26754" w:rsidRDefault="00C26754">
      <w:pPr>
        <w:jc w:val="center"/>
        <w:rPr>
          <w:rFonts w:ascii="Arial" w:hAnsi="Arial"/>
        </w:rPr>
      </w:pPr>
    </w:p>
    <w:p w14:paraId="6705D7A3" w14:textId="77777777" w:rsidR="00C26754" w:rsidRDefault="00BF3B90">
      <w:pPr>
        <w:pStyle w:val="Helvetica"/>
        <w:spacing w:line="216" w:lineRule="auto"/>
        <w:ind w:right="144"/>
        <w:jc w:val="center"/>
        <w:rPr>
          <w:rFonts w:ascii="Arial" w:hAnsi="Arial"/>
          <w:b/>
          <w:caps/>
          <w:sz w:val="64"/>
        </w:rPr>
      </w:pPr>
      <w:r>
        <w:rPr>
          <w:rFonts w:ascii="Arial" w:hAnsi="Arial"/>
          <w:b/>
          <w:caps/>
          <w:sz w:val="64"/>
        </w:rPr>
        <w:t>Laser printed prescriptions labels</w:t>
      </w:r>
    </w:p>
    <w:p w14:paraId="662E6F17" w14:textId="77777777" w:rsidR="00C26754" w:rsidRDefault="00BF3B90">
      <w:pPr>
        <w:pStyle w:val="Helvetica"/>
        <w:spacing w:line="216" w:lineRule="auto"/>
        <w:ind w:right="144"/>
        <w:jc w:val="center"/>
        <w:rPr>
          <w:rFonts w:ascii="Arial" w:hAnsi="Arial"/>
          <w:b/>
          <w:caps/>
          <w:sz w:val="64"/>
        </w:rPr>
      </w:pPr>
      <w:r>
        <w:rPr>
          <w:rFonts w:ascii="Arial" w:hAnsi="Arial"/>
          <w:b/>
          <w:caps/>
          <w:sz w:val="64"/>
        </w:rPr>
        <w:t xml:space="preserve">Phase ii </w:t>
      </w:r>
    </w:p>
    <w:p w14:paraId="1E68AE42" w14:textId="77777777" w:rsidR="00C26754" w:rsidRDefault="00C26754">
      <w:pPr>
        <w:jc w:val="center"/>
        <w:rPr>
          <w:rFonts w:ascii="Arial" w:hAnsi="Arial"/>
          <w:b/>
          <w:sz w:val="64"/>
        </w:rPr>
      </w:pPr>
    </w:p>
    <w:p w14:paraId="30F1D8D8" w14:textId="77777777" w:rsidR="00C26754" w:rsidRDefault="00BF3B90">
      <w:pPr>
        <w:pStyle w:val="Heading7"/>
        <w:jc w:val="center"/>
        <w:rPr>
          <w:b/>
          <w:sz w:val="48"/>
        </w:rPr>
      </w:pPr>
      <w:r>
        <w:rPr>
          <w:b/>
          <w:sz w:val="48"/>
        </w:rPr>
        <w:t xml:space="preserve">RELEASE NOTES </w:t>
      </w:r>
    </w:p>
    <w:p w14:paraId="49189928" w14:textId="77777777" w:rsidR="00C26754" w:rsidRDefault="00C26754">
      <w:pPr>
        <w:jc w:val="center"/>
        <w:rPr>
          <w:rFonts w:ascii="Arial" w:hAnsi="Arial"/>
          <w:sz w:val="40"/>
        </w:rPr>
      </w:pPr>
    </w:p>
    <w:p w14:paraId="4FB86055" w14:textId="77777777" w:rsidR="00C26754" w:rsidRDefault="00BF3B90">
      <w:pPr>
        <w:jc w:val="center"/>
        <w:rPr>
          <w:rFonts w:ascii="Arial" w:hAnsi="Arial"/>
          <w:sz w:val="36"/>
        </w:rPr>
      </w:pPr>
      <w:r>
        <w:rPr>
          <w:rFonts w:ascii="Arial" w:hAnsi="Arial"/>
          <w:sz w:val="36"/>
        </w:rPr>
        <w:t>March 2005</w:t>
      </w:r>
    </w:p>
    <w:p w14:paraId="6F547DAF" w14:textId="77777777" w:rsidR="00C26754" w:rsidRDefault="00C26754">
      <w:pPr>
        <w:jc w:val="center"/>
        <w:rPr>
          <w:rFonts w:ascii="Arial" w:hAnsi="Arial"/>
          <w:sz w:val="36"/>
        </w:rPr>
      </w:pPr>
    </w:p>
    <w:p w14:paraId="1766967E" w14:textId="77777777" w:rsidR="00C26754" w:rsidRDefault="00C26754">
      <w:pPr>
        <w:jc w:val="center"/>
        <w:rPr>
          <w:rFonts w:ascii="Arial" w:hAnsi="Arial"/>
          <w:sz w:val="36"/>
        </w:rPr>
      </w:pPr>
    </w:p>
    <w:p w14:paraId="55A81340" w14:textId="77777777" w:rsidR="00C26754" w:rsidRDefault="00BF3B90">
      <w:pPr>
        <w:jc w:val="center"/>
        <w:rPr>
          <w:rFonts w:ascii="Arial" w:hAnsi="Arial"/>
          <w:sz w:val="36"/>
        </w:rPr>
      </w:pPr>
      <w:r>
        <w:rPr>
          <w:rFonts w:ascii="Arial" w:hAnsi="Arial"/>
          <w:sz w:val="36"/>
        </w:rPr>
        <w:t>PSS*1*87</w:t>
      </w:r>
    </w:p>
    <w:p w14:paraId="2BF74FEC" w14:textId="77777777" w:rsidR="00C26754" w:rsidRDefault="00BF3B90">
      <w:pPr>
        <w:jc w:val="center"/>
        <w:rPr>
          <w:rFonts w:ascii="Arial" w:hAnsi="Arial"/>
          <w:sz w:val="36"/>
        </w:rPr>
      </w:pPr>
      <w:r>
        <w:rPr>
          <w:rFonts w:ascii="Arial" w:hAnsi="Arial"/>
          <w:sz w:val="36"/>
        </w:rPr>
        <w:t>PSO*7*161</w:t>
      </w:r>
    </w:p>
    <w:p w14:paraId="49C1EA20" w14:textId="77777777" w:rsidR="00C26754" w:rsidRDefault="00BF3B90">
      <w:pPr>
        <w:jc w:val="center"/>
        <w:rPr>
          <w:rFonts w:ascii="Arial" w:hAnsi="Arial"/>
          <w:sz w:val="36"/>
        </w:rPr>
      </w:pPr>
      <w:r>
        <w:rPr>
          <w:rFonts w:ascii="Arial" w:hAnsi="Arial"/>
          <w:sz w:val="36"/>
        </w:rPr>
        <w:t xml:space="preserve"> </w:t>
      </w:r>
    </w:p>
    <w:p w14:paraId="2F3F9BDA" w14:textId="77777777" w:rsidR="00C26754" w:rsidRDefault="00BF3B90">
      <w:pPr>
        <w:jc w:val="center"/>
        <w:rPr>
          <w:rFonts w:ascii="Arial" w:hAnsi="Arial"/>
          <w:sz w:val="36"/>
        </w:rPr>
      </w:pPr>
      <w:r>
        <w:rPr>
          <w:rFonts w:ascii="Arial" w:hAnsi="Arial"/>
          <w:sz w:val="36"/>
        </w:rPr>
        <w:t xml:space="preserve"> </w:t>
      </w:r>
    </w:p>
    <w:p w14:paraId="364AC5F3" w14:textId="77777777" w:rsidR="00C26754" w:rsidRDefault="00C26754">
      <w:pPr>
        <w:pStyle w:val="Manual-TitlePage3VerRelDate"/>
        <w:rPr>
          <w:sz w:val="24"/>
        </w:rPr>
      </w:pPr>
    </w:p>
    <w:p w14:paraId="6D98C741" w14:textId="77777777" w:rsidR="00C26754" w:rsidRDefault="00C26754">
      <w:pPr>
        <w:pStyle w:val="Manual-TitlePage3VerRelDate"/>
        <w:rPr>
          <w:sz w:val="24"/>
        </w:rPr>
      </w:pPr>
    </w:p>
    <w:p w14:paraId="1920E980" w14:textId="77777777" w:rsidR="00C26754" w:rsidRDefault="00C26754">
      <w:pPr>
        <w:pStyle w:val="Manual-TitlePage3VerRelDate"/>
        <w:rPr>
          <w:sz w:val="24"/>
        </w:rPr>
      </w:pPr>
    </w:p>
    <w:p w14:paraId="1EAA81BC" w14:textId="77777777" w:rsidR="00C26754" w:rsidRDefault="00C26754">
      <w:pPr>
        <w:pStyle w:val="Manual-TitlePage3VerRelDate"/>
        <w:rPr>
          <w:sz w:val="24"/>
        </w:rPr>
      </w:pPr>
    </w:p>
    <w:p w14:paraId="0E3FBF8C" w14:textId="77777777" w:rsidR="00C26754" w:rsidRDefault="00C26754">
      <w:pPr>
        <w:pStyle w:val="Manual-TitlePage3VerRelDate"/>
        <w:rPr>
          <w:sz w:val="24"/>
        </w:rPr>
      </w:pPr>
    </w:p>
    <w:p w14:paraId="3EA424D1" w14:textId="77777777" w:rsidR="00C26754" w:rsidRDefault="00C26754">
      <w:pPr>
        <w:pStyle w:val="Manual-TitlePage3VerRelDate"/>
        <w:rPr>
          <w:rFonts w:cs="Arial"/>
          <w:sz w:val="24"/>
        </w:rPr>
      </w:pPr>
    </w:p>
    <w:p w14:paraId="3A25404A" w14:textId="77777777" w:rsidR="00C26754" w:rsidRDefault="00C26754">
      <w:pPr>
        <w:jc w:val="center"/>
        <w:rPr>
          <w:rFonts w:ascii="Arial" w:hAnsi="Arial"/>
        </w:rPr>
      </w:pPr>
    </w:p>
    <w:p w14:paraId="422032F8" w14:textId="48A3A1A9" w:rsidR="00C26754" w:rsidRDefault="00AB678D">
      <w:pPr>
        <w:rPr>
          <w:rFonts w:ascii="Arial" w:hAnsi="Arial"/>
        </w:rPr>
      </w:pPr>
      <w:r>
        <w:rPr>
          <w:noProof/>
        </w:rPr>
        <mc:AlternateContent>
          <mc:Choice Requires="wps">
            <w:drawing>
              <wp:anchor distT="0" distB="0" distL="114300" distR="114300" simplePos="0" relativeHeight="251658240" behindDoc="0" locked="0" layoutInCell="0" allowOverlap="1" wp14:anchorId="017B8EDA" wp14:editId="501B76A6">
                <wp:simplePos x="0" y="0"/>
                <wp:positionH relativeFrom="column">
                  <wp:posOffset>4114800</wp:posOffset>
                </wp:positionH>
                <wp:positionV relativeFrom="paragraph">
                  <wp:posOffset>67310</wp:posOffset>
                </wp:positionV>
                <wp:extent cx="1920240" cy="0"/>
                <wp:effectExtent l="9525" t="9525" r="13335" b="952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ED0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3pt" to="475.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" o:allowincell="f" strokeweight=".5pt"/>
            </w:pict>
          </mc:Fallback>
        </mc:AlternateContent>
      </w:r>
      <w:r>
        <w:rPr>
          <w:noProof/>
        </w:rPr>
        <mc:AlternateContent>
          <mc:Choice Requires="wps">
            <w:drawing>
              <wp:anchor distT="0" distB="0" distL="114300" distR="114300" simplePos="0" relativeHeight="251659264" behindDoc="0" locked="0" layoutInCell="0" allowOverlap="1" wp14:anchorId="7C23F38B" wp14:editId="5E8634B5">
                <wp:simplePos x="0" y="0"/>
                <wp:positionH relativeFrom="column">
                  <wp:posOffset>0</wp:posOffset>
                </wp:positionH>
                <wp:positionV relativeFrom="paragraph">
                  <wp:posOffset>67310</wp:posOffset>
                </wp:positionV>
                <wp:extent cx="1828800" cy="0"/>
                <wp:effectExtent l="9525" t="9525" r="952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3B243"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2in,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" o:allowincell="f" strokeweight=".5pt"/>
            </w:pict>
          </mc:Fallback>
        </mc:AlternateContent>
      </w:r>
      <w:r w:rsidR="00BF3B90">
        <w:tab/>
      </w:r>
      <w:r w:rsidR="00BF3B90">
        <w:tab/>
      </w:r>
      <w:r w:rsidR="00BF3B90">
        <w:tab/>
      </w:r>
      <w:r w:rsidR="00BF3B90">
        <w:tab/>
        <w:t xml:space="preserve">   </w:t>
      </w:r>
      <w:r w:rsidR="00BF3B90">
        <w:rPr>
          <w:rFonts w:ascii="Arial" w:hAnsi="Arial"/>
        </w:rPr>
        <w:t>Department of Veterans Affairs</w:t>
      </w:r>
    </w:p>
    <w:p w14:paraId="685036FF" w14:textId="77777777" w:rsidR="00C26754" w:rsidRDefault="00BF3B90">
      <w:pPr>
        <w:jc w:val="center"/>
      </w:pPr>
      <w:r>
        <w:rPr>
          <w:rFonts w:ascii="Arial" w:hAnsi="Arial"/>
          <w:b/>
        </w:rPr>
        <w:lastRenderedPageBreak/>
        <w:t>V</w:t>
      </w:r>
      <w:r>
        <w:rPr>
          <w:rFonts w:ascii="Arial" w:hAnsi="Arial"/>
          <w:bCs/>
          <w:i/>
          <w:iCs/>
          <w:sz w:val="20"/>
        </w:rPr>
        <w:t>IST</w:t>
      </w:r>
      <w:r>
        <w:rPr>
          <w:rFonts w:ascii="Arial" w:hAnsi="Arial"/>
          <w:b/>
        </w:rPr>
        <w:t>A</w:t>
      </w:r>
      <w:r>
        <w:rPr>
          <w:rFonts w:ascii="Arial" w:hAnsi="Arial"/>
          <w:bCs/>
        </w:rPr>
        <w:t xml:space="preserve"> </w:t>
      </w:r>
      <w:r>
        <w:rPr>
          <w:rFonts w:ascii="Arial" w:hAnsi="Arial"/>
        </w:rPr>
        <w:t>Health Systems Design &amp; Development</w:t>
      </w:r>
    </w:p>
    <w:p w14:paraId="685ACBD8" w14:textId="77777777" w:rsidR="00C26754" w:rsidRDefault="00BF3B90">
      <w:pPr>
        <w:spacing w:line="216" w:lineRule="auto"/>
      </w:pPr>
      <w:r>
        <w:br w:type="page"/>
      </w:r>
    </w:p>
    <w:p w14:paraId="7E4B1D4B" w14:textId="77777777" w:rsidR="00C26754" w:rsidRDefault="00C26754">
      <w:pPr>
        <w:spacing w:line="216" w:lineRule="auto"/>
      </w:pPr>
    </w:p>
    <w:p w14:paraId="22AFC1CE" w14:textId="77777777" w:rsidR="00C26754" w:rsidRDefault="00C26754">
      <w:pPr>
        <w:spacing w:line="216" w:lineRule="auto"/>
      </w:pPr>
    </w:p>
    <w:p w14:paraId="4BAAC38B" w14:textId="77777777" w:rsidR="00C26754" w:rsidRDefault="00C26754">
      <w:pPr>
        <w:spacing w:line="216" w:lineRule="auto"/>
      </w:pPr>
    </w:p>
    <w:p w14:paraId="711C7ED0" w14:textId="77777777" w:rsidR="00C26754" w:rsidRDefault="00C26754">
      <w:pPr>
        <w:spacing w:line="216" w:lineRule="auto"/>
      </w:pPr>
    </w:p>
    <w:p w14:paraId="6D39F12A" w14:textId="77777777" w:rsidR="00C26754" w:rsidRDefault="00C26754">
      <w:pPr>
        <w:spacing w:line="216" w:lineRule="auto"/>
      </w:pPr>
    </w:p>
    <w:p w14:paraId="62E5BEFC" w14:textId="77777777" w:rsidR="00C26754" w:rsidRDefault="00C26754">
      <w:pPr>
        <w:spacing w:line="216" w:lineRule="auto"/>
      </w:pPr>
    </w:p>
    <w:p w14:paraId="22DCA496" w14:textId="77777777" w:rsidR="00C26754" w:rsidRDefault="00C26754">
      <w:pPr>
        <w:spacing w:line="216" w:lineRule="auto"/>
      </w:pPr>
    </w:p>
    <w:p w14:paraId="05A2DC92" w14:textId="77777777" w:rsidR="00C26754" w:rsidRDefault="00C26754">
      <w:pPr>
        <w:spacing w:line="216" w:lineRule="auto"/>
      </w:pPr>
    </w:p>
    <w:p w14:paraId="53F48ADB" w14:textId="77777777" w:rsidR="00C26754" w:rsidRDefault="00C26754">
      <w:pPr>
        <w:spacing w:line="216" w:lineRule="auto"/>
      </w:pPr>
    </w:p>
    <w:p w14:paraId="677FC7C7" w14:textId="77777777" w:rsidR="00C26754" w:rsidRDefault="00C26754">
      <w:pPr>
        <w:spacing w:line="216" w:lineRule="auto"/>
      </w:pPr>
    </w:p>
    <w:p w14:paraId="2C1FFD6D" w14:textId="77777777" w:rsidR="00C26754" w:rsidRDefault="00C26754">
      <w:pPr>
        <w:spacing w:line="216" w:lineRule="auto"/>
      </w:pPr>
    </w:p>
    <w:p w14:paraId="624A1A29" w14:textId="77777777" w:rsidR="00C26754" w:rsidRDefault="00C26754">
      <w:pPr>
        <w:spacing w:line="216" w:lineRule="auto"/>
      </w:pPr>
    </w:p>
    <w:p w14:paraId="4FDA6F62" w14:textId="77777777" w:rsidR="00C26754" w:rsidRDefault="00C26754">
      <w:pPr>
        <w:spacing w:line="216" w:lineRule="auto"/>
      </w:pPr>
    </w:p>
    <w:p w14:paraId="09EFF04D" w14:textId="77777777" w:rsidR="00C26754" w:rsidRDefault="00C26754">
      <w:pPr>
        <w:spacing w:line="216" w:lineRule="auto"/>
      </w:pPr>
    </w:p>
    <w:p w14:paraId="54E26A73" w14:textId="77777777" w:rsidR="00C26754" w:rsidRDefault="00C26754">
      <w:pPr>
        <w:spacing w:line="216" w:lineRule="auto"/>
      </w:pPr>
    </w:p>
    <w:p w14:paraId="0D1AABA0" w14:textId="77777777" w:rsidR="00C26754" w:rsidRDefault="00C26754">
      <w:pPr>
        <w:spacing w:line="216" w:lineRule="auto"/>
        <w:jc w:val="center"/>
        <w:rPr>
          <w:sz w:val="28"/>
        </w:rPr>
      </w:pPr>
    </w:p>
    <w:p w14:paraId="5336D78A" w14:textId="77777777" w:rsidR="00C26754" w:rsidRDefault="00C26754">
      <w:pPr>
        <w:spacing w:line="216" w:lineRule="auto"/>
      </w:pPr>
    </w:p>
    <w:p w14:paraId="79F7AEBB" w14:textId="77777777" w:rsidR="00C26754" w:rsidRDefault="00C26754">
      <w:pPr>
        <w:spacing w:line="216" w:lineRule="auto"/>
      </w:pPr>
    </w:p>
    <w:p w14:paraId="2DF747D3" w14:textId="77777777" w:rsidR="00C26754" w:rsidRDefault="00C26754">
      <w:pPr>
        <w:spacing w:line="216" w:lineRule="auto"/>
      </w:pPr>
    </w:p>
    <w:p w14:paraId="028B484A" w14:textId="77777777" w:rsidR="00C26754" w:rsidRDefault="00C26754">
      <w:pPr>
        <w:spacing w:line="216" w:lineRule="auto"/>
      </w:pPr>
    </w:p>
    <w:p w14:paraId="3461022B" w14:textId="77777777" w:rsidR="00C26754" w:rsidRDefault="00C26754">
      <w:pPr>
        <w:spacing w:line="216" w:lineRule="auto"/>
        <w:sectPr w:rsidR="00C26754">
          <w:type w:val="continuous"/>
          <w:pgSz w:w="12240" w:h="15840" w:code="1"/>
          <w:pgMar w:top="1440" w:right="1440" w:bottom="1440" w:left="1440" w:header="720" w:footer="720" w:gutter="0"/>
          <w:pgNumType w:fmt="lowerRoman" w:start="1"/>
          <w:cols w:space="720"/>
          <w:titlePg/>
        </w:sectPr>
      </w:pPr>
    </w:p>
    <w:p w14:paraId="089D09D0" w14:textId="77777777" w:rsidR="00C26754" w:rsidRDefault="00BF3B90">
      <w:pPr>
        <w:spacing w:line="216" w:lineRule="auto"/>
        <w:rPr>
          <w:rFonts w:ascii="Arial" w:hAnsi="Arial"/>
          <w:b/>
          <w:sz w:val="36"/>
        </w:rPr>
      </w:pPr>
      <w:r>
        <w:rPr>
          <w:rFonts w:ascii="Arial" w:hAnsi="Arial"/>
          <w:b/>
          <w:sz w:val="36"/>
        </w:rPr>
        <w:lastRenderedPageBreak/>
        <w:t>Table of Contents</w:t>
      </w:r>
    </w:p>
    <w:p w14:paraId="0B8E210B" w14:textId="77777777" w:rsidR="00C26754" w:rsidRDefault="00C26754"/>
    <w:p w14:paraId="66966A7A" w14:textId="77777777" w:rsidR="00C26754" w:rsidRDefault="00BF3B90">
      <w:pPr>
        <w:pStyle w:val="TOC1"/>
        <w:tabs>
          <w:tab w:val="left" w:pos="720"/>
          <w:tab w:val="right" w:leader="dot" w:pos="9350"/>
        </w:tabs>
        <w:rPr>
          <w:b w:val="0"/>
          <w:noProof/>
          <w:sz w:val="24"/>
          <w:szCs w:val="24"/>
        </w:rPr>
      </w:pPr>
      <w:r>
        <w:fldChar w:fldCharType="begin"/>
      </w:r>
      <w:r>
        <w:instrText xml:space="preserve"> TOC \o "1-3" \h \z </w:instrText>
      </w:r>
      <w:r>
        <w:fldChar w:fldCharType="separate"/>
      </w:r>
      <w:hyperlink w:anchor="_Toc96337787" w:history="1">
        <w:r>
          <w:rPr>
            <w:rStyle w:val="Hyperlink"/>
            <w:noProof/>
            <w:szCs w:val="36"/>
          </w:rPr>
          <w:t>1.</w:t>
        </w:r>
        <w:r>
          <w:rPr>
            <w:b w:val="0"/>
            <w:noProof/>
            <w:sz w:val="24"/>
            <w:szCs w:val="24"/>
          </w:rPr>
          <w:tab/>
        </w:r>
        <w:r>
          <w:rPr>
            <w:rStyle w:val="Hyperlink"/>
            <w:noProof/>
            <w:szCs w:val="36"/>
          </w:rPr>
          <w:t>Introduction</w:t>
        </w:r>
        <w:r>
          <w:rPr>
            <w:noProof/>
            <w:webHidden/>
          </w:rPr>
          <w:tab/>
        </w:r>
        <w:r>
          <w:rPr>
            <w:noProof/>
            <w:webHidden/>
          </w:rPr>
          <w:fldChar w:fldCharType="begin"/>
        </w:r>
        <w:r>
          <w:rPr>
            <w:noProof/>
            <w:webHidden/>
          </w:rPr>
          <w:instrText xml:space="preserve"> PAGEREF _Toc96337787 \h </w:instrText>
        </w:r>
        <w:r>
          <w:rPr>
            <w:noProof/>
            <w:webHidden/>
          </w:rPr>
        </w:r>
        <w:r>
          <w:rPr>
            <w:noProof/>
            <w:webHidden/>
          </w:rPr>
          <w:fldChar w:fldCharType="separate"/>
        </w:r>
        <w:r>
          <w:rPr>
            <w:noProof/>
            <w:webHidden/>
          </w:rPr>
          <w:t>1</w:t>
        </w:r>
        <w:r>
          <w:rPr>
            <w:noProof/>
            <w:webHidden/>
          </w:rPr>
          <w:fldChar w:fldCharType="end"/>
        </w:r>
      </w:hyperlink>
    </w:p>
    <w:p w14:paraId="337FAF1A" w14:textId="77777777" w:rsidR="00C26754" w:rsidRDefault="00AB678D">
      <w:pPr>
        <w:pStyle w:val="TOC1"/>
        <w:tabs>
          <w:tab w:val="left" w:pos="720"/>
          <w:tab w:val="right" w:leader="dot" w:pos="9350"/>
        </w:tabs>
        <w:rPr>
          <w:b w:val="0"/>
          <w:noProof/>
          <w:sz w:val="24"/>
          <w:szCs w:val="24"/>
        </w:rPr>
      </w:pPr>
      <w:hyperlink w:anchor="_Toc96337788" w:history="1">
        <w:r w:rsidR="00BF3B90">
          <w:rPr>
            <w:rStyle w:val="Hyperlink"/>
            <w:noProof/>
            <w:szCs w:val="36"/>
          </w:rPr>
          <w:t>2.</w:t>
        </w:r>
        <w:r w:rsidR="00BF3B90">
          <w:rPr>
            <w:b w:val="0"/>
            <w:noProof/>
            <w:sz w:val="24"/>
            <w:szCs w:val="24"/>
          </w:rPr>
          <w:tab/>
        </w:r>
        <w:r w:rsidR="00BF3B90">
          <w:rPr>
            <w:rStyle w:val="Hyperlink"/>
            <w:noProof/>
            <w:szCs w:val="36"/>
          </w:rPr>
          <w:t>Pharmacy Data Management</w:t>
        </w:r>
        <w:r w:rsidR="00BF3B90">
          <w:rPr>
            <w:noProof/>
            <w:webHidden/>
          </w:rPr>
          <w:tab/>
        </w:r>
        <w:r w:rsidR="00BF3B90">
          <w:rPr>
            <w:noProof/>
            <w:webHidden/>
          </w:rPr>
          <w:fldChar w:fldCharType="begin"/>
        </w:r>
        <w:r w:rsidR="00BF3B90">
          <w:rPr>
            <w:noProof/>
            <w:webHidden/>
          </w:rPr>
          <w:instrText xml:space="preserve"> PAGEREF _Toc96337788 \h </w:instrText>
        </w:r>
        <w:r w:rsidR="00BF3B90">
          <w:rPr>
            <w:noProof/>
            <w:webHidden/>
          </w:rPr>
        </w:r>
        <w:r w:rsidR="00BF3B90">
          <w:rPr>
            <w:noProof/>
            <w:webHidden/>
          </w:rPr>
          <w:fldChar w:fldCharType="separate"/>
        </w:r>
        <w:r w:rsidR="00BF3B90">
          <w:rPr>
            <w:noProof/>
            <w:webHidden/>
          </w:rPr>
          <w:t>3</w:t>
        </w:r>
        <w:r w:rsidR="00BF3B90">
          <w:rPr>
            <w:noProof/>
            <w:webHidden/>
          </w:rPr>
          <w:fldChar w:fldCharType="end"/>
        </w:r>
      </w:hyperlink>
    </w:p>
    <w:p w14:paraId="446D37AF" w14:textId="77777777" w:rsidR="00C26754" w:rsidRDefault="00AB678D">
      <w:pPr>
        <w:pStyle w:val="TOC2"/>
        <w:tabs>
          <w:tab w:val="left" w:pos="960"/>
          <w:tab w:val="right" w:leader="dot" w:pos="9350"/>
        </w:tabs>
        <w:rPr>
          <w:noProof/>
          <w:szCs w:val="24"/>
        </w:rPr>
      </w:pPr>
      <w:hyperlink w:anchor="_Toc96337789" w:history="1">
        <w:r w:rsidR="00BF3B90">
          <w:rPr>
            <w:rStyle w:val="Hyperlink"/>
            <w:noProof/>
            <w:szCs w:val="28"/>
          </w:rPr>
          <w:t>2.1.</w:t>
        </w:r>
        <w:r w:rsidR="00BF3B90">
          <w:rPr>
            <w:noProof/>
            <w:szCs w:val="24"/>
          </w:rPr>
          <w:tab/>
        </w:r>
        <w:r w:rsidR="00BF3B90">
          <w:rPr>
            <w:rStyle w:val="Hyperlink"/>
            <w:noProof/>
            <w:szCs w:val="28"/>
          </w:rPr>
          <w:t>Overview</w:t>
        </w:r>
        <w:r w:rsidR="00BF3B90">
          <w:rPr>
            <w:noProof/>
            <w:webHidden/>
          </w:rPr>
          <w:tab/>
        </w:r>
        <w:r w:rsidR="00BF3B90">
          <w:rPr>
            <w:noProof/>
            <w:webHidden/>
          </w:rPr>
          <w:fldChar w:fldCharType="begin"/>
        </w:r>
        <w:r w:rsidR="00BF3B90">
          <w:rPr>
            <w:noProof/>
            <w:webHidden/>
          </w:rPr>
          <w:instrText xml:space="preserve"> PAGEREF _Toc96337789 \h </w:instrText>
        </w:r>
        <w:r w:rsidR="00BF3B90">
          <w:rPr>
            <w:noProof/>
            <w:webHidden/>
          </w:rPr>
        </w:r>
        <w:r w:rsidR="00BF3B90">
          <w:rPr>
            <w:noProof/>
            <w:webHidden/>
          </w:rPr>
          <w:fldChar w:fldCharType="separate"/>
        </w:r>
        <w:r w:rsidR="00BF3B90">
          <w:rPr>
            <w:noProof/>
            <w:webHidden/>
          </w:rPr>
          <w:t>3</w:t>
        </w:r>
        <w:r w:rsidR="00BF3B90">
          <w:rPr>
            <w:noProof/>
            <w:webHidden/>
          </w:rPr>
          <w:fldChar w:fldCharType="end"/>
        </w:r>
      </w:hyperlink>
    </w:p>
    <w:p w14:paraId="2CFE1A1B" w14:textId="77777777" w:rsidR="00C26754" w:rsidRDefault="00AB678D">
      <w:pPr>
        <w:pStyle w:val="TOC2"/>
        <w:tabs>
          <w:tab w:val="left" w:pos="960"/>
          <w:tab w:val="right" w:leader="dot" w:pos="9350"/>
        </w:tabs>
        <w:rPr>
          <w:noProof/>
          <w:szCs w:val="24"/>
        </w:rPr>
      </w:pPr>
      <w:hyperlink w:anchor="_Toc96337790" w:history="1">
        <w:r w:rsidR="00BF3B90">
          <w:rPr>
            <w:rStyle w:val="Hyperlink"/>
            <w:noProof/>
            <w:szCs w:val="28"/>
          </w:rPr>
          <w:t>2.2.</w:t>
        </w:r>
        <w:r w:rsidR="00BF3B90">
          <w:rPr>
            <w:noProof/>
            <w:szCs w:val="24"/>
          </w:rPr>
          <w:tab/>
        </w:r>
        <w:r w:rsidR="00BF3B90">
          <w:rPr>
            <w:rStyle w:val="Hyperlink"/>
            <w:noProof/>
            <w:szCs w:val="28"/>
          </w:rPr>
          <w:t>Features, Functions and Enhancements</w:t>
        </w:r>
        <w:r w:rsidR="00BF3B90">
          <w:rPr>
            <w:noProof/>
            <w:webHidden/>
          </w:rPr>
          <w:tab/>
        </w:r>
        <w:r w:rsidR="00BF3B90">
          <w:rPr>
            <w:noProof/>
            <w:webHidden/>
          </w:rPr>
          <w:fldChar w:fldCharType="begin"/>
        </w:r>
        <w:r w:rsidR="00BF3B90">
          <w:rPr>
            <w:noProof/>
            <w:webHidden/>
          </w:rPr>
          <w:instrText xml:space="preserve"> PAGEREF _Toc96337790 \h </w:instrText>
        </w:r>
        <w:r w:rsidR="00BF3B90">
          <w:rPr>
            <w:noProof/>
            <w:webHidden/>
          </w:rPr>
        </w:r>
        <w:r w:rsidR="00BF3B90">
          <w:rPr>
            <w:noProof/>
            <w:webHidden/>
          </w:rPr>
          <w:fldChar w:fldCharType="separate"/>
        </w:r>
        <w:r w:rsidR="00BF3B90">
          <w:rPr>
            <w:noProof/>
            <w:webHidden/>
          </w:rPr>
          <w:t>3</w:t>
        </w:r>
        <w:r w:rsidR="00BF3B90">
          <w:rPr>
            <w:noProof/>
            <w:webHidden/>
          </w:rPr>
          <w:fldChar w:fldCharType="end"/>
        </w:r>
      </w:hyperlink>
    </w:p>
    <w:p w14:paraId="2B3C3602" w14:textId="77777777" w:rsidR="00C26754" w:rsidRDefault="00AB678D">
      <w:pPr>
        <w:pStyle w:val="TOC2"/>
        <w:tabs>
          <w:tab w:val="left" w:pos="960"/>
          <w:tab w:val="right" w:leader="dot" w:pos="9350"/>
        </w:tabs>
        <w:rPr>
          <w:noProof/>
          <w:szCs w:val="24"/>
        </w:rPr>
      </w:pPr>
      <w:hyperlink w:anchor="_Toc96337791" w:history="1">
        <w:r w:rsidR="00BF3B90">
          <w:rPr>
            <w:rStyle w:val="Hyperlink"/>
            <w:noProof/>
            <w:szCs w:val="28"/>
          </w:rPr>
          <w:t>2.3.</w:t>
        </w:r>
        <w:r w:rsidR="00BF3B90">
          <w:rPr>
            <w:noProof/>
            <w:szCs w:val="24"/>
          </w:rPr>
          <w:tab/>
        </w:r>
        <w:r w:rsidR="00BF3B90">
          <w:rPr>
            <w:rStyle w:val="Hyperlink"/>
            <w:noProof/>
            <w:szCs w:val="28"/>
          </w:rPr>
          <w:t>Files and Fields</w:t>
        </w:r>
        <w:r w:rsidR="00BF3B90">
          <w:rPr>
            <w:noProof/>
            <w:webHidden/>
          </w:rPr>
          <w:tab/>
        </w:r>
        <w:r w:rsidR="00BF3B90">
          <w:rPr>
            <w:noProof/>
            <w:webHidden/>
          </w:rPr>
          <w:fldChar w:fldCharType="begin"/>
        </w:r>
        <w:r w:rsidR="00BF3B90">
          <w:rPr>
            <w:noProof/>
            <w:webHidden/>
          </w:rPr>
          <w:instrText xml:space="preserve"> PAGEREF _Toc96337791 \h </w:instrText>
        </w:r>
        <w:r w:rsidR="00BF3B90">
          <w:rPr>
            <w:noProof/>
            <w:webHidden/>
          </w:rPr>
        </w:r>
        <w:r w:rsidR="00BF3B90">
          <w:rPr>
            <w:noProof/>
            <w:webHidden/>
          </w:rPr>
          <w:fldChar w:fldCharType="separate"/>
        </w:r>
        <w:r w:rsidR="00BF3B90">
          <w:rPr>
            <w:noProof/>
            <w:webHidden/>
          </w:rPr>
          <w:t>4</w:t>
        </w:r>
        <w:r w:rsidR="00BF3B90">
          <w:rPr>
            <w:noProof/>
            <w:webHidden/>
          </w:rPr>
          <w:fldChar w:fldCharType="end"/>
        </w:r>
      </w:hyperlink>
    </w:p>
    <w:p w14:paraId="3FF0A70B" w14:textId="77777777" w:rsidR="00C26754" w:rsidRDefault="00AB678D">
      <w:pPr>
        <w:pStyle w:val="TOC2"/>
        <w:tabs>
          <w:tab w:val="left" w:pos="960"/>
          <w:tab w:val="right" w:leader="dot" w:pos="9350"/>
        </w:tabs>
        <w:rPr>
          <w:noProof/>
          <w:szCs w:val="24"/>
        </w:rPr>
      </w:pPr>
      <w:hyperlink w:anchor="_Toc96337792" w:history="1">
        <w:r w:rsidR="00BF3B90">
          <w:rPr>
            <w:rStyle w:val="Hyperlink"/>
            <w:noProof/>
            <w:szCs w:val="28"/>
          </w:rPr>
          <w:t>2.4.</w:t>
        </w:r>
        <w:r w:rsidR="00BF3B90">
          <w:rPr>
            <w:noProof/>
            <w:szCs w:val="24"/>
          </w:rPr>
          <w:tab/>
        </w:r>
        <w:r w:rsidR="00BF3B90">
          <w:rPr>
            <w:rStyle w:val="Hyperlink"/>
            <w:noProof/>
            <w:szCs w:val="28"/>
          </w:rPr>
          <w:t>Other Functionality</w:t>
        </w:r>
        <w:r w:rsidR="00BF3B90">
          <w:rPr>
            <w:noProof/>
            <w:webHidden/>
          </w:rPr>
          <w:tab/>
        </w:r>
        <w:r w:rsidR="00BF3B90">
          <w:rPr>
            <w:noProof/>
            <w:webHidden/>
          </w:rPr>
          <w:fldChar w:fldCharType="begin"/>
        </w:r>
        <w:r w:rsidR="00BF3B90">
          <w:rPr>
            <w:noProof/>
            <w:webHidden/>
          </w:rPr>
          <w:instrText xml:space="preserve"> PAGEREF _Toc96337792 \h </w:instrText>
        </w:r>
        <w:r w:rsidR="00BF3B90">
          <w:rPr>
            <w:noProof/>
            <w:webHidden/>
          </w:rPr>
        </w:r>
        <w:r w:rsidR="00BF3B90">
          <w:rPr>
            <w:noProof/>
            <w:webHidden/>
          </w:rPr>
          <w:fldChar w:fldCharType="separate"/>
        </w:r>
        <w:r w:rsidR="00BF3B90">
          <w:rPr>
            <w:noProof/>
            <w:webHidden/>
          </w:rPr>
          <w:t>6</w:t>
        </w:r>
        <w:r w:rsidR="00BF3B90">
          <w:rPr>
            <w:noProof/>
            <w:webHidden/>
          </w:rPr>
          <w:fldChar w:fldCharType="end"/>
        </w:r>
      </w:hyperlink>
    </w:p>
    <w:p w14:paraId="0E45334E" w14:textId="77777777" w:rsidR="00C26754" w:rsidRDefault="00AB678D">
      <w:pPr>
        <w:pStyle w:val="TOC1"/>
        <w:tabs>
          <w:tab w:val="left" w:pos="720"/>
          <w:tab w:val="right" w:leader="dot" w:pos="9350"/>
        </w:tabs>
        <w:rPr>
          <w:b w:val="0"/>
          <w:noProof/>
          <w:sz w:val="24"/>
          <w:szCs w:val="24"/>
        </w:rPr>
      </w:pPr>
      <w:hyperlink w:anchor="_Toc96337793" w:history="1">
        <w:r w:rsidR="00BF3B90">
          <w:rPr>
            <w:rStyle w:val="Hyperlink"/>
            <w:noProof/>
            <w:szCs w:val="36"/>
          </w:rPr>
          <w:t>3.</w:t>
        </w:r>
        <w:r w:rsidR="00BF3B90">
          <w:rPr>
            <w:b w:val="0"/>
            <w:noProof/>
            <w:sz w:val="24"/>
            <w:szCs w:val="24"/>
          </w:rPr>
          <w:tab/>
        </w:r>
        <w:r w:rsidR="00BF3B90">
          <w:rPr>
            <w:rStyle w:val="Hyperlink"/>
            <w:noProof/>
            <w:szCs w:val="36"/>
          </w:rPr>
          <w:t>Outpatient Pharmacy</w:t>
        </w:r>
        <w:r w:rsidR="00BF3B90">
          <w:rPr>
            <w:noProof/>
            <w:webHidden/>
          </w:rPr>
          <w:tab/>
        </w:r>
        <w:r w:rsidR="00BF3B90">
          <w:rPr>
            <w:noProof/>
            <w:webHidden/>
          </w:rPr>
          <w:fldChar w:fldCharType="begin"/>
        </w:r>
        <w:r w:rsidR="00BF3B90">
          <w:rPr>
            <w:noProof/>
            <w:webHidden/>
          </w:rPr>
          <w:instrText xml:space="preserve"> PAGEREF _Toc96337793 \h </w:instrText>
        </w:r>
        <w:r w:rsidR="00BF3B90">
          <w:rPr>
            <w:noProof/>
            <w:webHidden/>
          </w:rPr>
        </w:r>
        <w:r w:rsidR="00BF3B90">
          <w:rPr>
            <w:noProof/>
            <w:webHidden/>
          </w:rPr>
          <w:fldChar w:fldCharType="separate"/>
        </w:r>
        <w:r w:rsidR="00BF3B90">
          <w:rPr>
            <w:noProof/>
            <w:webHidden/>
          </w:rPr>
          <w:t>7</w:t>
        </w:r>
        <w:r w:rsidR="00BF3B90">
          <w:rPr>
            <w:noProof/>
            <w:webHidden/>
          </w:rPr>
          <w:fldChar w:fldCharType="end"/>
        </w:r>
      </w:hyperlink>
    </w:p>
    <w:p w14:paraId="0FCDF6CE" w14:textId="77777777" w:rsidR="00C26754" w:rsidRDefault="00AB678D">
      <w:pPr>
        <w:pStyle w:val="TOC2"/>
        <w:tabs>
          <w:tab w:val="left" w:pos="960"/>
          <w:tab w:val="right" w:leader="dot" w:pos="9350"/>
        </w:tabs>
        <w:rPr>
          <w:noProof/>
          <w:szCs w:val="24"/>
        </w:rPr>
      </w:pPr>
      <w:hyperlink w:anchor="_Toc96337794" w:history="1">
        <w:r w:rsidR="00BF3B90">
          <w:rPr>
            <w:rStyle w:val="Hyperlink"/>
            <w:noProof/>
            <w:szCs w:val="28"/>
          </w:rPr>
          <w:t>3.1.</w:t>
        </w:r>
        <w:r w:rsidR="00BF3B90">
          <w:rPr>
            <w:noProof/>
            <w:szCs w:val="24"/>
          </w:rPr>
          <w:tab/>
        </w:r>
        <w:r w:rsidR="00BF3B90">
          <w:rPr>
            <w:rStyle w:val="Hyperlink"/>
            <w:noProof/>
            <w:szCs w:val="28"/>
          </w:rPr>
          <w:t>Overview</w:t>
        </w:r>
        <w:r w:rsidR="00BF3B90">
          <w:rPr>
            <w:noProof/>
            <w:webHidden/>
          </w:rPr>
          <w:tab/>
        </w:r>
        <w:r w:rsidR="00BF3B90">
          <w:rPr>
            <w:noProof/>
            <w:webHidden/>
          </w:rPr>
          <w:fldChar w:fldCharType="begin"/>
        </w:r>
        <w:r w:rsidR="00BF3B90">
          <w:rPr>
            <w:noProof/>
            <w:webHidden/>
          </w:rPr>
          <w:instrText xml:space="preserve"> PAGEREF _Toc96337794 \h </w:instrText>
        </w:r>
        <w:r w:rsidR="00BF3B90">
          <w:rPr>
            <w:noProof/>
            <w:webHidden/>
          </w:rPr>
        </w:r>
        <w:r w:rsidR="00BF3B90">
          <w:rPr>
            <w:noProof/>
            <w:webHidden/>
          </w:rPr>
          <w:fldChar w:fldCharType="separate"/>
        </w:r>
        <w:r w:rsidR="00BF3B90">
          <w:rPr>
            <w:noProof/>
            <w:webHidden/>
          </w:rPr>
          <w:t>7</w:t>
        </w:r>
        <w:r w:rsidR="00BF3B90">
          <w:rPr>
            <w:noProof/>
            <w:webHidden/>
          </w:rPr>
          <w:fldChar w:fldCharType="end"/>
        </w:r>
      </w:hyperlink>
    </w:p>
    <w:p w14:paraId="6B81EA8A" w14:textId="77777777" w:rsidR="00C26754" w:rsidRDefault="00AB678D">
      <w:pPr>
        <w:pStyle w:val="TOC2"/>
        <w:tabs>
          <w:tab w:val="left" w:pos="960"/>
          <w:tab w:val="right" w:leader="dot" w:pos="9350"/>
        </w:tabs>
        <w:rPr>
          <w:noProof/>
          <w:szCs w:val="24"/>
        </w:rPr>
      </w:pPr>
      <w:hyperlink w:anchor="_Toc96337795" w:history="1">
        <w:r w:rsidR="00BF3B90">
          <w:rPr>
            <w:rStyle w:val="Hyperlink"/>
            <w:noProof/>
            <w:szCs w:val="28"/>
          </w:rPr>
          <w:t>3.2.</w:t>
        </w:r>
        <w:r w:rsidR="00BF3B90">
          <w:rPr>
            <w:noProof/>
            <w:szCs w:val="24"/>
          </w:rPr>
          <w:tab/>
        </w:r>
        <w:r w:rsidR="00BF3B90">
          <w:rPr>
            <w:rStyle w:val="Hyperlink"/>
            <w:noProof/>
            <w:szCs w:val="28"/>
          </w:rPr>
          <w:t>Features, Functions, and Enhancements</w:t>
        </w:r>
        <w:r w:rsidR="00BF3B90">
          <w:rPr>
            <w:noProof/>
            <w:webHidden/>
          </w:rPr>
          <w:tab/>
        </w:r>
        <w:r w:rsidR="00BF3B90">
          <w:rPr>
            <w:noProof/>
            <w:webHidden/>
          </w:rPr>
          <w:fldChar w:fldCharType="begin"/>
        </w:r>
        <w:r w:rsidR="00BF3B90">
          <w:rPr>
            <w:noProof/>
            <w:webHidden/>
          </w:rPr>
          <w:instrText xml:space="preserve"> PAGEREF _Toc96337795 \h </w:instrText>
        </w:r>
        <w:r w:rsidR="00BF3B90">
          <w:rPr>
            <w:noProof/>
            <w:webHidden/>
          </w:rPr>
        </w:r>
        <w:r w:rsidR="00BF3B90">
          <w:rPr>
            <w:noProof/>
            <w:webHidden/>
          </w:rPr>
          <w:fldChar w:fldCharType="separate"/>
        </w:r>
        <w:r w:rsidR="00BF3B90">
          <w:rPr>
            <w:noProof/>
            <w:webHidden/>
          </w:rPr>
          <w:t>7</w:t>
        </w:r>
        <w:r w:rsidR="00BF3B90">
          <w:rPr>
            <w:noProof/>
            <w:webHidden/>
          </w:rPr>
          <w:fldChar w:fldCharType="end"/>
        </w:r>
      </w:hyperlink>
    </w:p>
    <w:p w14:paraId="720FA8B1" w14:textId="77777777" w:rsidR="00C26754" w:rsidRDefault="00AB678D">
      <w:pPr>
        <w:pStyle w:val="TOC2"/>
        <w:tabs>
          <w:tab w:val="left" w:pos="960"/>
          <w:tab w:val="right" w:leader="dot" w:pos="9350"/>
        </w:tabs>
        <w:rPr>
          <w:noProof/>
          <w:szCs w:val="24"/>
        </w:rPr>
      </w:pPr>
      <w:hyperlink w:anchor="_Toc96337796" w:history="1">
        <w:r w:rsidR="00BF3B90">
          <w:rPr>
            <w:rStyle w:val="Hyperlink"/>
            <w:noProof/>
            <w:szCs w:val="28"/>
          </w:rPr>
          <w:t>3.3.</w:t>
        </w:r>
        <w:r w:rsidR="00BF3B90">
          <w:rPr>
            <w:noProof/>
            <w:szCs w:val="24"/>
          </w:rPr>
          <w:tab/>
        </w:r>
        <w:r w:rsidR="00BF3B90">
          <w:rPr>
            <w:rStyle w:val="Hyperlink"/>
            <w:noProof/>
            <w:szCs w:val="28"/>
          </w:rPr>
          <w:t>Files and Fields</w:t>
        </w:r>
        <w:r w:rsidR="00BF3B90">
          <w:rPr>
            <w:noProof/>
            <w:webHidden/>
          </w:rPr>
          <w:tab/>
        </w:r>
        <w:r w:rsidR="00BF3B90">
          <w:rPr>
            <w:noProof/>
            <w:webHidden/>
          </w:rPr>
          <w:fldChar w:fldCharType="begin"/>
        </w:r>
        <w:r w:rsidR="00BF3B90">
          <w:rPr>
            <w:noProof/>
            <w:webHidden/>
          </w:rPr>
          <w:instrText xml:space="preserve"> PAGEREF _Toc96337796 \h </w:instrText>
        </w:r>
        <w:r w:rsidR="00BF3B90">
          <w:rPr>
            <w:noProof/>
            <w:webHidden/>
          </w:rPr>
        </w:r>
        <w:r w:rsidR="00BF3B90">
          <w:rPr>
            <w:noProof/>
            <w:webHidden/>
          </w:rPr>
          <w:fldChar w:fldCharType="separate"/>
        </w:r>
        <w:r w:rsidR="00BF3B90">
          <w:rPr>
            <w:noProof/>
            <w:webHidden/>
          </w:rPr>
          <w:t>8</w:t>
        </w:r>
        <w:r w:rsidR="00BF3B90">
          <w:rPr>
            <w:noProof/>
            <w:webHidden/>
          </w:rPr>
          <w:fldChar w:fldCharType="end"/>
        </w:r>
      </w:hyperlink>
    </w:p>
    <w:p w14:paraId="5DC7722E" w14:textId="77777777" w:rsidR="00C26754" w:rsidRDefault="00AB678D">
      <w:pPr>
        <w:pStyle w:val="TOC2"/>
        <w:tabs>
          <w:tab w:val="left" w:pos="960"/>
          <w:tab w:val="right" w:leader="dot" w:pos="9350"/>
        </w:tabs>
        <w:rPr>
          <w:noProof/>
          <w:szCs w:val="24"/>
        </w:rPr>
      </w:pPr>
      <w:hyperlink w:anchor="_Toc96337797" w:history="1">
        <w:r w:rsidR="00BF3B90">
          <w:rPr>
            <w:rStyle w:val="Hyperlink"/>
            <w:noProof/>
            <w:szCs w:val="28"/>
          </w:rPr>
          <w:t>3.4.</w:t>
        </w:r>
        <w:r w:rsidR="00BF3B90">
          <w:rPr>
            <w:noProof/>
            <w:szCs w:val="24"/>
          </w:rPr>
          <w:tab/>
        </w:r>
        <w:r w:rsidR="00BF3B90">
          <w:rPr>
            <w:rStyle w:val="Hyperlink"/>
            <w:noProof/>
            <w:szCs w:val="28"/>
          </w:rPr>
          <w:t>Other Functionality</w:t>
        </w:r>
        <w:r w:rsidR="00BF3B90">
          <w:rPr>
            <w:noProof/>
            <w:webHidden/>
          </w:rPr>
          <w:tab/>
        </w:r>
        <w:r w:rsidR="00BF3B90">
          <w:rPr>
            <w:noProof/>
            <w:webHidden/>
          </w:rPr>
          <w:fldChar w:fldCharType="begin"/>
        </w:r>
        <w:r w:rsidR="00BF3B90">
          <w:rPr>
            <w:noProof/>
            <w:webHidden/>
          </w:rPr>
          <w:instrText xml:space="preserve"> PAGEREF _Toc96337797 \h </w:instrText>
        </w:r>
        <w:r w:rsidR="00BF3B90">
          <w:rPr>
            <w:noProof/>
            <w:webHidden/>
          </w:rPr>
        </w:r>
        <w:r w:rsidR="00BF3B90">
          <w:rPr>
            <w:noProof/>
            <w:webHidden/>
          </w:rPr>
          <w:fldChar w:fldCharType="separate"/>
        </w:r>
        <w:r w:rsidR="00BF3B90">
          <w:rPr>
            <w:noProof/>
            <w:webHidden/>
          </w:rPr>
          <w:t>9</w:t>
        </w:r>
        <w:r w:rsidR="00BF3B90">
          <w:rPr>
            <w:noProof/>
            <w:webHidden/>
          </w:rPr>
          <w:fldChar w:fldCharType="end"/>
        </w:r>
      </w:hyperlink>
    </w:p>
    <w:p w14:paraId="47742D7F" w14:textId="77777777" w:rsidR="00C26754" w:rsidRDefault="00AB678D">
      <w:pPr>
        <w:pStyle w:val="TOC1"/>
        <w:tabs>
          <w:tab w:val="left" w:pos="720"/>
          <w:tab w:val="right" w:leader="dot" w:pos="9350"/>
        </w:tabs>
        <w:rPr>
          <w:b w:val="0"/>
          <w:noProof/>
          <w:sz w:val="24"/>
          <w:szCs w:val="24"/>
        </w:rPr>
      </w:pPr>
      <w:hyperlink w:anchor="_Toc96337798" w:history="1">
        <w:r w:rsidR="00BF3B90">
          <w:rPr>
            <w:rStyle w:val="Hyperlink"/>
            <w:noProof/>
            <w:szCs w:val="36"/>
          </w:rPr>
          <w:t>4.</w:t>
        </w:r>
        <w:r w:rsidR="00BF3B90">
          <w:rPr>
            <w:b w:val="0"/>
            <w:noProof/>
            <w:sz w:val="24"/>
            <w:szCs w:val="24"/>
          </w:rPr>
          <w:tab/>
        </w:r>
        <w:r w:rsidR="00BF3B90">
          <w:rPr>
            <w:rStyle w:val="Hyperlink"/>
            <w:noProof/>
            <w:szCs w:val="36"/>
          </w:rPr>
          <w:t>Special Considerations</w:t>
        </w:r>
        <w:r w:rsidR="00BF3B90">
          <w:rPr>
            <w:noProof/>
            <w:webHidden/>
          </w:rPr>
          <w:tab/>
        </w:r>
        <w:r w:rsidR="00BF3B90">
          <w:rPr>
            <w:noProof/>
            <w:webHidden/>
          </w:rPr>
          <w:fldChar w:fldCharType="begin"/>
        </w:r>
        <w:r w:rsidR="00BF3B90">
          <w:rPr>
            <w:noProof/>
            <w:webHidden/>
          </w:rPr>
          <w:instrText xml:space="preserve"> PAGEREF _Toc96337798 \h </w:instrText>
        </w:r>
        <w:r w:rsidR="00BF3B90">
          <w:rPr>
            <w:noProof/>
            <w:webHidden/>
          </w:rPr>
        </w:r>
        <w:r w:rsidR="00BF3B90">
          <w:rPr>
            <w:noProof/>
            <w:webHidden/>
          </w:rPr>
          <w:fldChar w:fldCharType="separate"/>
        </w:r>
        <w:r w:rsidR="00BF3B90">
          <w:rPr>
            <w:noProof/>
            <w:webHidden/>
          </w:rPr>
          <w:t>13</w:t>
        </w:r>
        <w:r w:rsidR="00BF3B90">
          <w:rPr>
            <w:noProof/>
            <w:webHidden/>
          </w:rPr>
          <w:fldChar w:fldCharType="end"/>
        </w:r>
      </w:hyperlink>
    </w:p>
    <w:p w14:paraId="4F02325C" w14:textId="77777777" w:rsidR="00C26754" w:rsidRDefault="00AB678D">
      <w:pPr>
        <w:pStyle w:val="TOC2"/>
        <w:tabs>
          <w:tab w:val="left" w:pos="960"/>
          <w:tab w:val="right" w:leader="dot" w:pos="9350"/>
        </w:tabs>
        <w:rPr>
          <w:noProof/>
          <w:szCs w:val="24"/>
        </w:rPr>
      </w:pPr>
      <w:hyperlink w:anchor="_Toc96337799" w:history="1">
        <w:r w:rsidR="00BF3B90">
          <w:rPr>
            <w:rStyle w:val="Hyperlink"/>
            <w:noProof/>
            <w:szCs w:val="28"/>
          </w:rPr>
          <w:t>4.1.</w:t>
        </w:r>
        <w:r w:rsidR="00BF3B90">
          <w:rPr>
            <w:noProof/>
            <w:szCs w:val="24"/>
          </w:rPr>
          <w:tab/>
        </w:r>
        <w:r w:rsidR="00BF3B90">
          <w:rPr>
            <w:rStyle w:val="Hyperlink"/>
            <w:noProof/>
            <w:szCs w:val="28"/>
          </w:rPr>
          <w:t>Communications Interfaces</w:t>
        </w:r>
        <w:r w:rsidR="00BF3B90">
          <w:rPr>
            <w:noProof/>
            <w:webHidden/>
          </w:rPr>
          <w:tab/>
        </w:r>
        <w:r w:rsidR="00BF3B90">
          <w:rPr>
            <w:noProof/>
            <w:webHidden/>
          </w:rPr>
          <w:fldChar w:fldCharType="begin"/>
        </w:r>
        <w:r w:rsidR="00BF3B90">
          <w:rPr>
            <w:noProof/>
            <w:webHidden/>
          </w:rPr>
          <w:instrText xml:space="preserve"> PAGEREF _Toc96337799 \h </w:instrText>
        </w:r>
        <w:r w:rsidR="00BF3B90">
          <w:rPr>
            <w:noProof/>
            <w:webHidden/>
          </w:rPr>
        </w:r>
        <w:r w:rsidR="00BF3B90">
          <w:rPr>
            <w:noProof/>
            <w:webHidden/>
          </w:rPr>
          <w:fldChar w:fldCharType="separate"/>
        </w:r>
        <w:r w:rsidR="00BF3B90">
          <w:rPr>
            <w:noProof/>
            <w:webHidden/>
          </w:rPr>
          <w:t>13</w:t>
        </w:r>
        <w:r w:rsidR="00BF3B90">
          <w:rPr>
            <w:noProof/>
            <w:webHidden/>
          </w:rPr>
          <w:fldChar w:fldCharType="end"/>
        </w:r>
      </w:hyperlink>
    </w:p>
    <w:p w14:paraId="2252C95E" w14:textId="77777777" w:rsidR="00C26754" w:rsidRDefault="00AB678D">
      <w:pPr>
        <w:pStyle w:val="TOC2"/>
        <w:tabs>
          <w:tab w:val="left" w:pos="960"/>
          <w:tab w:val="right" w:leader="dot" w:pos="9350"/>
        </w:tabs>
        <w:rPr>
          <w:noProof/>
          <w:szCs w:val="24"/>
        </w:rPr>
      </w:pPr>
      <w:hyperlink w:anchor="_Toc96337800" w:history="1">
        <w:r w:rsidR="00BF3B90">
          <w:rPr>
            <w:rStyle w:val="Hyperlink"/>
            <w:noProof/>
            <w:szCs w:val="28"/>
          </w:rPr>
          <w:t>4.2.</w:t>
        </w:r>
        <w:r w:rsidR="00BF3B90">
          <w:rPr>
            <w:noProof/>
            <w:szCs w:val="24"/>
          </w:rPr>
          <w:tab/>
        </w:r>
        <w:r w:rsidR="00BF3B90">
          <w:rPr>
            <w:rStyle w:val="Hyperlink"/>
            <w:noProof/>
            <w:szCs w:val="28"/>
          </w:rPr>
          <w:t>New Utility Routine</w:t>
        </w:r>
        <w:r w:rsidR="00BF3B90">
          <w:rPr>
            <w:noProof/>
            <w:webHidden/>
          </w:rPr>
          <w:tab/>
        </w:r>
        <w:r w:rsidR="00BF3B90">
          <w:rPr>
            <w:noProof/>
            <w:webHidden/>
          </w:rPr>
          <w:fldChar w:fldCharType="begin"/>
        </w:r>
        <w:r w:rsidR="00BF3B90">
          <w:rPr>
            <w:noProof/>
            <w:webHidden/>
          </w:rPr>
          <w:instrText xml:space="preserve"> PAGEREF _Toc96337800 \h </w:instrText>
        </w:r>
        <w:r w:rsidR="00BF3B90">
          <w:rPr>
            <w:noProof/>
            <w:webHidden/>
          </w:rPr>
        </w:r>
        <w:r w:rsidR="00BF3B90">
          <w:rPr>
            <w:noProof/>
            <w:webHidden/>
          </w:rPr>
          <w:fldChar w:fldCharType="separate"/>
        </w:r>
        <w:r w:rsidR="00BF3B90">
          <w:rPr>
            <w:noProof/>
            <w:webHidden/>
          </w:rPr>
          <w:t>13</w:t>
        </w:r>
        <w:r w:rsidR="00BF3B90">
          <w:rPr>
            <w:noProof/>
            <w:webHidden/>
          </w:rPr>
          <w:fldChar w:fldCharType="end"/>
        </w:r>
      </w:hyperlink>
    </w:p>
    <w:p w14:paraId="5D03DBBC" w14:textId="77777777" w:rsidR="00C26754" w:rsidRDefault="00BF3B90">
      <w:pPr>
        <w:jc w:val="center"/>
      </w:pPr>
      <w:r>
        <w:rPr>
          <w:sz w:val="28"/>
          <w:szCs w:val="20"/>
        </w:rPr>
        <w:fldChar w:fldCharType="end"/>
      </w:r>
      <w:r>
        <w:br w:type="page"/>
      </w:r>
      <w:r>
        <w:rPr>
          <w:i/>
          <w:iCs/>
          <w:sz w:val="22"/>
        </w:rPr>
        <w:lastRenderedPageBreak/>
        <w:t>(This page included for two-sided copying.)</w:t>
      </w:r>
    </w:p>
    <w:p w14:paraId="7811AB29" w14:textId="77777777" w:rsidR="00C26754" w:rsidRDefault="00C26754"/>
    <w:p w14:paraId="58E04B5D" w14:textId="77777777" w:rsidR="00C26754" w:rsidRDefault="00C26754"/>
    <w:p w14:paraId="2FB81836" w14:textId="77777777" w:rsidR="00C26754" w:rsidRDefault="00C26754"/>
    <w:p w14:paraId="448598E6" w14:textId="77777777" w:rsidR="00C26754" w:rsidRDefault="00C26754"/>
    <w:p w14:paraId="54477BC1" w14:textId="77777777" w:rsidR="00C26754" w:rsidRDefault="00C26754"/>
    <w:p w14:paraId="556390E6" w14:textId="77777777" w:rsidR="00C26754" w:rsidRDefault="00C26754"/>
    <w:p w14:paraId="67BAB612" w14:textId="77777777" w:rsidR="00C26754" w:rsidRDefault="00C26754"/>
    <w:p w14:paraId="00E7CDAC" w14:textId="77777777" w:rsidR="00C26754" w:rsidRDefault="00C26754"/>
    <w:p w14:paraId="57C9FFFF" w14:textId="77777777" w:rsidR="00C26754" w:rsidRDefault="00C26754"/>
    <w:p w14:paraId="7B6EC289" w14:textId="77777777" w:rsidR="00C26754" w:rsidRDefault="00C26754"/>
    <w:p w14:paraId="6329F276" w14:textId="77777777" w:rsidR="00C26754" w:rsidRDefault="00C26754"/>
    <w:p w14:paraId="5B4779E6" w14:textId="77777777" w:rsidR="00C26754" w:rsidRDefault="00C26754"/>
    <w:p w14:paraId="601C4F02" w14:textId="77777777" w:rsidR="00C26754" w:rsidRDefault="00C26754"/>
    <w:p w14:paraId="390FF37E" w14:textId="77777777" w:rsidR="00C26754" w:rsidRDefault="00C26754"/>
    <w:p w14:paraId="33FCF49A" w14:textId="77777777" w:rsidR="00C26754" w:rsidRDefault="00C26754">
      <w:pPr>
        <w:spacing w:line="216" w:lineRule="auto"/>
      </w:pPr>
    </w:p>
    <w:p w14:paraId="0A408AE5" w14:textId="77777777" w:rsidR="00C26754" w:rsidRDefault="00C26754">
      <w:pPr>
        <w:pStyle w:val="Heading1"/>
        <w:sectPr w:rsidR="00C26754">
          <w:footerReference w:type="even" r:id="rId8"/>
          <w:footerReference w:type="default" r:id="rId9"/>
          <w:footerReference w:type="first" r:id="rId10"/>
          <w:pgSz w:w="12240" w:h="15840" w:code="1"/>
          <w:pgMar w:top="1440" w:right="1440" w:bottom="1440" w:left="1440" w:header="720" w:footer="720" w:gutter="0"/>
          <w:pgNumType w:fmt="lowerRoman" w:start="1"/>
          <w:cols w:space="720"/>
          <w:titlePg/>
        </w:sectPr>
      </w:pPr>
      <w:bookmarkStart w:id="0" w:name="_Toc508074963"/>
    </w:p>
    <w:p w14:paraId="691D2996" w14:textId="77777777" w:rsidR="00C26754" w:rsidRDefault="00BF3B90">
      <w:pPr>
        <w:pStyle w:val="Heading1"/>
      </w:pPr>
      <w:bookmarkStart w:id="1" w:name="_Toc54094450"/>
      <w:bookmarkStart w:id="2" w:name="_Toc96337787"/>
      <w:r>
        <w:lastRenderedPageBreak/>
        <w:t>Introduction</w:t>
      </w:r>
      <w:bookmarkEnd w:id="0"/>
      <w:bookmarkEnd w:id="1"/>
      <w:bookmarkEnd w:id="2"/>
    </w:p>
    <w:p w14:paraId="1ED15AC0" w14:textId="77777777" w:rsidR="00C26754" w:rsidRDefault="00C26754">
      <w:pPr>
        <w:tabs>
          <w:tab w:val="left" w:pos="720"/>
          <w:tab w:val="left" w:pos="5130"/>
        </w:tabs>
      </w:pPr>
    </w:p>
    <w:p w14:paraId="609349DF" w14:textId="77777777" w:rsidR="00C26754" w:rsidRDefault="00BF3B90">
      <w:pPr>
        <w:pStyle w:val="BodyText"/>
        <w:rPr>
          <w:b w:val="0"/>
        </w:rPr>
      </w:pPr>
      <w:r>
        <w:rPr>
          <w:b w:val="0"/>
        </w:rPr>
        <w:t>The purpose of these Release Notes is to briefly describe the features and functions of the Laser Printed Prescriptions Labels Phase II software. Pharmacy Data Management and Outpatient Pharmacy information is included in this manual. This document is intended for the Information Resources Management Service (IRMS) staff and the Pharmacy Automated Data Processing Application Coordinator (ADPAC).</w:t>
      </w:r>
    </w:p>
    <w:p w14:paraId="0D85CCDA" w14:textId="77777777" w:rsidR="00C26754" w:rsidRDefault="00C26754">
      <w:pPr>
        <w:pStyle w:val="BodyText"/>
        <w:rPr>
          <w:b w:val="0"/>
        </w:rPr>
      </w:pPr>
    </w:p>
    <w:p w14:paraId="61107CB1" w14:textId="77777777" w:rsidR="00C26754" w:rsidRDefault="00BF3B90">
      <w:pPr>
        <w:rPr>
          <w:color w:val="000000"/>
        </w:rPr>
      </w:pPr>
      <w:r>
        <w:t>The Pharmacy Benefits Management Strategic Healthcare Group (PBM-SHG) requested enhancements to the Outpatient Pharmacy Veterans Health Information Systems and Technology Architecture (</w:t>
      </w:r>
      <w:r>
        <w:rPr>
          <w:b/>
          <w:bCs/>
        </w:rPr>
        <w:t>V</w:t>
      </w:r>
      <w:r>
        <w:rPr>
          <w:i/>
          <w:iCs/>
        </w:rPr>
        <w:t>IST</w:t>
      </w:r>
      <w:r>
        <w:rPr>
          <w:b/>
        </w:rPr>
        <w:t>A)</w:t>
      </w:r>
      <w:r>
        <w:t xml:space="preserve"> application. Compliance issues of the patient counseling guidelines set by the Joint Commission for the Accreditation of Healthcare Organizations (JCAHO), and Omnibus Budget Reconciliation Act (OBRA) 1990 requirements</w:t>
      </w:r>
      <w:r>
        <w:rPr>
          <w:color w:val="FF0000"/>
        </w:rPr>
        <w:t xml:space="preserve"> </w:t>
      </w:r>
      <w:r>
        <w:rPr>
          <w:color w:val="000000"/>
        </w:rPr>
        <w:t>are included in these enhancements.</w:t>
      </w:r>
    </w:p>
    <w:p w14:paraId="508C86AA" w14:textId="77777777" w:rsidR="00C26754" w:rsidRDefault="00C26754"/>
    <w:p w14:paraId="3A1704F8" w14:textId="77777777" w:rsidR="00C26754" w:rsidRDefault="00BF3B90">
      <w:r>
        <w:t>Pharmacy staff members and an industrial engineer in Veterans Integrated Service Network (VISN) 8 have provided Pharmacy Benefit Management (PBM) with a laser label prototype design based on prior work that Tampa Department of Veterans Affairs Medical Center (VAMC) personnel performed. This group has worked with national staff and the development team within Provider Systems - Pharmacy (a.k.a. Clinical Ancillary Systems Service) to establish the standard format for the 8.5 by 14-inch laser prescription label with Patient Medication Information (PMI) Sheet.</w:t>
      </w:r>
    </w:p>
    <w:p w14:paraId="20267670" w14:textId="77777777" w:rsidR="00C26754" w:rsidRDefault="00C26754"/>
    <w:p w14:paraId="7E9A6014" w14:textId="77777777" w:rsidR="00C26754" w:rsidRDefault="00BF3B90">
      <w:r>
        <w:t xml:space="preserve">The Laser Printed Prescriptions Labels project includes two phases of enhancements. Phase I included the upgrade of the print format to an 8.5 by 14-inch laser prescription label, patient’s prescription label information with an expiration date and a PMI sheet all printed on the larger laser label. That phase was completed in May 2003. </w:t>
      </w:r>
    </w:p>
    <w:p w14:paraId="0364E4B8" w14:textId="77777777" w:rsidR="00C26754" w:rsidRDefault="00C26754"/>
    <w:p w14:paraId="50A70749" w14:textId="77777777" w:rsidR="00C26754" w:rsidRDefault="00BF3B90">
      <w:r>
        <w:t>Phase II is the focus of these release notes. This phase includes the individual installation of the Pharmacy Data Management, Consolidated Mail Outpatient Pharmacy (CMOP) and Outpatient Pharmacy patches. Following the installation of these patches, the site’s pharmacy system will reference a new commercial data source for printing the prescription warning labels. This will provide patients with the option of receiving the PMI sheets and warning labels in their language preference (English or Spanish).  Another enhancement is the addition of an option to manually print the Multi-Rx refill request form on laser label stock.</w:t>
      </w:r>
    </w:p>
    <w:p w14:paraId="32CF6E50" w14:textId="77777777" w:rsidR="00C26754" w:rsidRDefault="00C26754"/>
    <w:p w14:paraId="5AC7B107" w14:textId="77777777" w:rsidR="00C26754" w:rsidRDefault="00BF3B90">
      <w:r>
        <w:t>The Laser Printed Prescriptions Labels project worked together with the ePharmacy project team and incorporated some of the ePharmacy requirements. Adding the 3</w:t>
      </w:r>
      <w:r>
        <w:rPr>
          <w:vertAlign w:val="superscript"/>
        </w:rPr>
        <w:t>rd</w:t>
      </w:r>
      <w:r>
        <w:t xml:space="preserve"> Party Rx information and the National Drug Code (NDC) to the Patient Fill section of the labels when the information is available assists in meeting end-user requirements for operational support of electronic claims processing. A Signature</w:t>
      </w:r>
      <w:r>
        <w:rPr>
          <w:i/>
          <w:iCs/>
        </w:rPr>
        <w:t xml:space="preserve"> </w:t>
      </w:r>
      <w:r>
        <w:t>Log</w:t>
      </w:r>
      <w:r>
        <w:rPr>
          <w:i/>
          <w:iCs/>
        </w:rPr>
        <w:t xml:space="preserve"> </w:t>
      </w:r>
      <w:r>
        <w:t>is also incorporated to support adjudicating payer contractual requirements.</w:t>
      </w:r>
    </w:p>
    <w:p w14:paraId="39DF3BB3" w14:textId="77777777" w:rsidR="00C26754" w:rsidRDefault="00C26754"/>
    <w:p w14:paraId="440219EB" w14:textId="77777777" w:rsidR="00C26754" w:rsidRDefault="00BF3B90">
      <w:r>
        <w:t xml:space="preserve">For any sites utilizing Automated Dispensing Machines, the laser labels print stream is modified within the Outpatient Pharmacy patch. Each site must determine if their machines rely on the </w:t>
      </w:r>
      <w:r>
        <w:lastRenderedPageBreak/>
        <w:t>data print stream being sent to the laser labels port. If so, the site has two options available before implementing these patches.</w:t>
      </w:r>
    </w:p>
    <w:p w14:paraId="1FA928AF" w14:textId="77777777" w:rsidR="00C26754" w:rsidRDefault="00C26754"/>
    <w:p w14:paraId="378A9306" w14:textId="77777777" w:rsidR="00C26754" w:rsidRDefault="00BF3B90">
      <w:pPr>
        <w:numPr>
          <w:ilvl w:val="0"/>
          <w:numId w:val="12"/>
        </w:numPr>
      </w:pPr>
      <w:r>
        <w:t>The site can implement the Outpatient Automation Interface (OPAI), which was available as patch PSO*7*156 and released in October 2004.</w:t>
      </w:r>
    </w:p>
    <w:p w14:paraId="5A3711AA" w14:textId="77777777" w:rsidR="00C26754" w:rsidRDefault="00BF3B90">
      <w:pPr>
        <w:numPr>
          <w:ilvl w:val="0"/>
          <w:numId w:val="12"/>
        </w:numPr>
      </w:pPr>
      <w:r>
        <w:t>The site can contact their dispensing machine vendor to make adjustments based on the new data print stream.</w:t>
      </w:r>
    </w:p>
    <w:p w14:paraId="0DAD8159" w14:textId="77777777" w:rsidR="00C26754" w:rsidRDefault="00C26754"/>
    <w:p w14:paraId="5447FDF6" w14:textId="77777777" w:rsidR="00C26754" w:rsidRDefault="00BF3B90">
      <w:r>
        <w:t>The first option is the preferred solution since it is expected OPAI will be mandated and any future changes to the label format would not affect the dispensing equipment interface.</w:t>
      </w:r>
    </w:p>
    <w:p w14:paraId="68E69CE8" w14:textId="77777777" w:rsidR="00C26754" w:rsidRDefault="00C26754"/>
    <w:p w14:paraId="721E689D" w14:textId="77777777" w:rsidR="00C26754" w:rsidRDefault="00BF3B90">
      <w:pPr>
        <w:tabs>
          <w:tab w:val="left" w:pos="720"/>
          <w:tab w:val="left" w:pos="5130"/>
        </w:tabs>
      </w:pPr>
      <w:r>
        <w:t>Laser Printed Prescriptions Labels Phase II software is not part of a master build.  This phase i</w:t>
      </w:r>
      <w:r>
        <w:rPr>
          <w:color w:val="000000"/>
        </w:rPr>
        <w:t xml:space="preserve">ncludes patches </w:t>
      </w:r>
      <w:r>
        <w:t>PSS*1*87, PSX*2*54, PSO*7*161 and PSO*7*200, which are installed separately.  The software listed in the table below must be installed before one can load all the patches that make the Laser Printed Prescriptions Labels Phase II project functional.</w:t>
      </w:r>
    </w:p>
    <w:p w14:paraId="13A0444D" w14:textId="77777777" w:rsidR="00C26754" w:rsidRDefault="00C26754">
      <w:pPr>
        <w:tabs>
          <w:tab w:val="left" w:pos="720"/>
          <w:tab w:val="left" w:pos="5130"/>
        </w:tabs>
      </w:pPr>
    </w:p>
    <w:p w14:paraId="0668FBCB" w14:textId="2A1795AC" w:rsidR="00C26754" w:rsidRDefault="00AB678D">
      <w:pPr>
        <w:ind w:left="1080" w:hanging="1080"/>
      </w:pPr>
      <w:r>
        <w:rPr>
          <w:noProof/>
        </w:rPr>
        <w:drawing>
          <wp:inline distT="0" distB="0" distL="0" distR="0" wp14:anchorId="0A431E1A" wp14:editId="25F4596E">
            <wp:extent cx="490220" cy="534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220" cy="534035"/>
                    </a:xfrm>
                    <a:prstGeom prst="rect">
                      <a:avLst/>
                    </a:prstGeom>
                    <a:noFill/>
                    <a:ln>
                      <a:noFill/>
                    </a:ln>
                  </pic:spPr>
                </pic:pic>
              </a:graphicData>
            </a:graphic>
          </wp:inline>
        </w:drawing>
      </w:r>
      <w:r w:rsidR="00BF3B90">
        <w:rPr>
          <w:b/>
          <w:bCs/>
        </w:rPr>
        <w:t>Note:</w:t>
      </w:r>
      <w:r w:rsidR="00BF3B90">
        <w:t xml:space="preserve"> The CMOP patch, PSX*2*54, will be released at a later date, when the CMOPs are ready to receive the format changes.</w:t>
      </w:r>
    </w:p>
    <w:p w14:paraId="0490489B" w14:textId="77777777" w:rsidR="00C26754" w:rsidRDefault="00BF3B90">
      <w:pPr>
        <w:tabs>
          <w:tab w:val="left" w:pos="720"/>
          <w:tab w:val="left" w:pos="5130"/>
        </w:tabs>
      </w:pPr>
      <w:r>
        <w:tab/>
      </w:r>
    </w:p>
    <w:p w14:paraId="2E3E1C14" w14:textId="4A3B2953" w:rsidR="00C26754" w:rsidRDefault="00AB678D">
      <w:pPr>
        <w:ind w:left="1080" w:hanging="1080"/>
      </w:pPr>
      <w:r>
        <w:rPr>
          <w:noProof/>
        </w:rPr>
        <w:drawing>
          <wp:inline distT="0" distB="0" distL="0" distR="0" wp14:anchorId="4BE67B2D" wp14:editId="0231C40F">
            <wp:extent cx="490220" cy="534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220" cy="534035"/>
                    </a:xfrm>
                    <a:prstGeom prst="rect">
                      <a:avLst/>
                    </a:prstGeom>
                    <a:noFill/>
                    <a:ln>
                      <a:noFill/>
                    </a:ln>
                  </pic:spPr>
                </pic:pic>
              </a:graphicData>
            </a:graphic>
          </wp:inline>
        </w:drawing>
      </w:r>
      <w:r w:rsidR="00BF3B90">
        <w:rPr>
          <w:b/>
          <w:bCs/>
        </w:rPr>
        <w:t>Note:</w:t>
      </w:r>
      <w:r w:rsidR="00BF3B90">
        <w:t xml:space="preserve"> The Outpatient Pharmacy patch, PSO*7*200, will be released at a later date, when changes are made to the Outpatient Automation Interface processing to pass the new warning label text in English or Spanish.</w:t>
      </w:r>
    </w:p>
    <w:p w14:paraId="1FC806D5" w14:textId="77777777" w:rsidR="00C26754" w:rsidRDefault="00C26754">
      <w:pPr>
        <w:tabs>
          <w:tab w:val="left" w:pos="720"/>
          <w:tab w:val="left" w:pos="5130"/>
        </w:tabs>
      </w:pPr>
    </w:p>
    <w:p w14:paraId="57BACB81" w14:textId="77777777" w:rsidR="00C26754" w:rsidRDefault="00C26754">
      <w:pPr>
        <w:tabs>
          <w:tab w:val="left" w:pos="720"/>
          <w:tab w:val="left" w:pos="5130"/>
        </w:tabs>
      </w:pPr>
    </w:p>
    <w:p w14:paraId="341E018F" w14:textId="77777777" w:rsidR="00C26754" w:rsidRDefault="00C26754">
      <w:pPr>
        <w:tabs>
          <w:tab w:val="left" w:pos="720"/>
          <w:tab w:val="left" w:pos="513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126"/>
      </w:tblGrid>
      <w:tr w:rsidR="00C26754" w14:paraId="01D28601" w14:textId="77777777">
        <w:trPr>
          <w:tblHeader/>
          <w:jc w:val="center"/>
        </w:trPr>
        <w:tc>
          <w:tcPr>
            <w:tcW w:w="3168" w:type="dxa"/>
            <w:shd w:val="pct10" w:color="auto" w:fill="FFFFFF"/>
          </w:tcPr>
          <w:p w14:paraId="7E2EA1CA" w14:textId="77777777" w:rsidR="00C26754" w:rsidRDefault="00BF3B90">
            <w:pPr>
              <w:pStyle w:val="Logo"/>
              <w:widowControl/>
              <w:tabs>
                <w:tab w:val="left" w:pos="720"/>
                <w:tab w:val="left" w:pos="5130"/>
              </w:tabs>
              <w:spacing w:after="0"/>
              <w:rPr>
                <w:b/>
                <w:noProof w:val="0"/>
              </w:rPr>
            </w:pPr>
            <w:r>
              <w:rPr>
                <w:b/>
                <w:noProof w:val="0"/>
              </w:rPr>
              <w:t>Package</w:t>
            </w:r>
          </w:p>
        </w:tc>
        <w:tc>
          <w:tcPr>
            <w:tcW w:w="3126" w:type="dxa"/>
            <w:shd w:val="pct10" w:color="auto" w:fill="FFFFFF"/>
          </w:tcPr>
          <w:p w14:paraId="5E01B03A" w14:textId="77777777" w:rsidR="00C26754" w:rsidRDefault="00BF3B90">
            <w:pPr>
              <w:pStyle w:val="Logo"/>
              <w:widowControl/>
              <w:tabs>
                <w:tab w:val="left" w:pos="720"/>
                <w:tab w:val="left" w:pos="5130"/>
              </w:tabs>
              <w:spacing w:after="0"/>
              <w:rPr>
                <w:b/>
                <w:noProof w:val="0"/>
              </w:rPr>
            </w:pPr>
            <w:r>
              <w:rPr>
                <w:b/>
                <w:noProof w:val="0"/>
              </w:rPr>
              <w:t>Minimum Version Needed</w:t>
            </w:r>
          </w:p>
        </w:tc>
      </w:tr>
      <w:tr w:rsidR="00C26754" w14:paraId="71791F27" w14:textId="77777777">
        <w:trPr>
          <w:trHeight w:val="280"/>
          <w:jc w:val="center"/>
        </w:trPr>
        <w:tc>
          <w:tcPr>
            <w:tcW w:w="3168" w:type="dxa"/>
            <w:vAlign w:val="center"/>
          </w:tcPr>
          <w:p w14:paraId="046B7B2E" w14:textId="77777777" w:rsidR="00C26754" w:rsidRDefault="00BF3B90">
            <w:pPr>
              <w:tabs>
                <w:tab w:val="left" w:pos="720"/>
                <w:tab w:val="left" w:pos="5130"/>
              </w:tabs>
              <w:jc w:val="center"/>
            </w:pPr>
            <w:r>
              <w:t>VA FileMan</w:t>
            </w:r>
          </w:p>
        </w:tc>
        <w:tc>
          <w:tcPr>
            <w:tcW w:w="3126" w:type="dxa"/>
            <w:vAlign w:val="center"/>
          </w:tcPr>
          <w:p w14:paraId="2A614AA3" w14:textId="77777777" w:rsidR="00C26754" w:rsidRDefault="00BF3B90">
            <w:pPr>
              <w:pStyle w:val="Helvetica"/>
              <w:tabs>
                <w:tab w:val="left" w:pos="720"/>
                <w:tab w:val="left" w:pos="5130"/>
              </w:tabs>
              <w:overflowPunct/>
              <w:autoSpaceDE/>
              <w:autoSpaceDN/>
              <w:adjustRightInd/>
              <w:jc w:val="center"/>
              <w:textAlignment w:val="auto"/>
              <w:rPr>
                <w:rFonts w:ascii="Times New Roman" w:hAnsi="Times New Roman"/>
                <w:szCs w:val="24"/>
              </w:rPr>
            </w:pPr>
            <w:r>
              <w:rPr>
                <w:rFonts w:ascii="Times New Roman" w:hAnsi="Times New Roman"/>
                <w:szCs w:val="24"/>
              </w:rPr>
              <w:t>22.0</w:t>
            </w:r>
          </w:p>
        </w:tc>
      </w:tr>
      <w:tr w:rsidR="00C26754" w14:paraId="3E323120" w14:textId="77777777">
        <w:trPr>
          <w:trHeight w:val="280"/>
          <w:jc w:val="center"/>
        </w:trPr>
        <w:tc>
          <w:tcPr>
            <w:tcW w:w="3168" w:type="dxa"/>
            <w:vAlign w:val="center"/>
          </w:tcPr>
          <w:p w14:paraId="4EAD04DB" w14:textId="77777777" w:rsidR="00C26754" w:rsidRDefault="00BF3B90">
            <w:pPr>
              <w:tabs>
                <w:tab w:val="left" w:pos="720"/>
                <w:tab w:val="left" w:pos="5130"/>
              </w:tabs>
              <w:jc w:val="center"/>
            </w:pPr>
            <w:r>
              <w:t>Kernel</w:t>
            </w:r>
          </w:p>
        </w:tc>
        <w:tc>
          <w:tcPr>
            <w:tcW w:w="3126" w:type="dxa"/>
            <w:vAlign w:val="center"/>
          </w:tcPr>
          <w:p w14:paraId="5EA01428" w14:textId="77777777" w:rsidR="00C26754" w:rsidRDefault="00BF3B90">
            <w:pPr>
              <w:tabs>
                <w:tab w:val="left" w:pos="720"/>
                <w:tab w:val="left" w:pos="5130"/>
              </w:tabs>
              <w:jc w:val="center"/>
            </w:pPr>
            <w:r>
              <w:t>8.0</w:t>
            </w:r>
          </w:p>
        </w:tc>
      </w:tr>
      <w:tr w:rsidR="00C26754" w14:paraId="1B31C9A0" w14:textId="77777777">
        <w:trPr>
          <w:trHeight w:val="280"/>
          <w:jc w:val="center"/>
        </w:trPr>
        <w:tc>
          <w:tcPr>
            <w:tcW w:w="3168" w:type="dxa"/>
            <w:vAlign w:val="center"/>
          </w:tcPr>
          <w:p w14:paraId="2693765D" w14:textId="77777777" w:rsidR="00C26754" w:rsidRDefault="00BF3B90">
            <w:pPr>
              <w:tabs>
                <w:tab w:val="left" w:pos="720"/>
                <w:tab w:val="left" w:pos="5130"/>
              </w:tabs>
              <w:jc w:val="center"/>
            </w:pPr>
            <w:r>
              <w:t>MailMan</w:t>
            </w:r>
          </w:p>
        </w:tc>
        <w:tc>
          <w:tcPr>
            <w:tcW w:w="3126" w:type="dxa"/>
            <w:vAlign w:val="center"/>
          </w:tcPr>
          <w:p w14:paraId="02308A2E" w14:textId="77777777" w:rsidR="00C26754" w:rsidRDefault="00BF3B90">
            <w:pPr>
              <w:tabs>
                <w:tab w:val="left" w:pos="720"/>
                <w:tab w:val="left" w:pos="5130"/>
              </w:tabs>
              <w:jc w:val="center"/>
            </w:pPr>
            <w:r>
              <w:t>8.0</w:t>
            </w:r>
          </w:p>
        </w:tc>
      </w:tr>
      <w:tr w:rsidR="00C26754" w14:paraId="1806609B" w14:textId="77777777">
        <w:trPr>
          <w:trHeight w:val="280"/>
          <w:jc w:val="center"/>
        </w:trPr>
        <w:tc>
          <w:tcPr>
            <w:tcW w:w="3168" w:type="dxa"/>
            <w:vAlign w:val="center"/>
          </w:tcPr>
          <w:p w14:paraId="6010BA78" w14:textId="77777777" w:rsidR="00C26754" w:rsidRDefault="00BF3B90">
            <w:pPr>
              <w:tabs>
                <w:tab w:val="left" w:pos="720"/>
                <w:tab w:val="left" w:pos="5130"/>
              </w:tabs>
              <w:jc w:val="center"/>
            </w:pPr>
            <w:r>
              <w:t>Outpatient Pharmacy</w:t>
            </w:r>
          </w:p>
        </w:tc>
        <w:tc>
          <w:tcPr>
            <w:tcW w:w="3126" w:type="dxa"/>
            <w:vAlign w:val="center"/>
          </w:tcPr>
          <w:p w14:paraId="7CCE790A" w14:textId="77777777" w:rsidR="00C26754" w:rsidRDefault="00BF3B90">
            <w:pPr>
              <w:tabs>
                <w:tab w:val="left" w:pos="720"/>
                <w:tab w:val="left" w:pos="5130"/>
              </w:tabs>
              <w:jc w:val="center"/>
            </w:pPr>
            <w:r>
              <w:t>7.0</w:t>
            </w:r>
          </w:p>
        </w:tc>
      </w:tr>
      <w:tr w:rsidR="00C26754" w14:paraId="21C086ED" w14:textId="77777777">
        <w:trPr>
          <w:trHeight w:val="280"/>
          <w:jc w:val="center"/>
        </w:trPr>
        <w:tc>
          <w:tcPr>
            <w:tcW w:w="3168" w:type="dxa"/>
            <w:vAlign w:val="center"/>
          </w:tcPr>
          <w:p w14:paraId="47B4EA68" w14:textId="77777777" w:rsidR="00C26754" w:rsidRDefault="00BF3B90">
            <w:pPr>
              <w:tabs>
                <w:tab w:val="left" w:pos="720"/>
                <w:tab w:val="left" w:pos="5130"/>
              </w:tabs>
              <w:jc w:val="center"/>
            </w:pPr>
            <w:r>
              <w:t>Pharmacy Data Management</w:t>
            </w:r>
          </w:p>
        </w:tc>
        <w:tc>
          <w:tcPr>
            <w:tcW w:w="3126" w:type="dxa"/>
            <w:vAlign w:val="center"/>
          </w:tcPr>
          <w:p w14:paraId="0291784B" w14:textId="77777777" w:rsidR="00C26754" w:rsidRDefault="00BF3B90">
            <w:pPr>
              <w:tabs>
                <w:tab w:val="left" w:pos="720"/>
                <w:tab w:val="left" w:pos="5130"/>
              </w:tabs>
              <w:jc w:val="center"/>
            </w:pPr>
            <w:r>
              <w:t>1.0</w:t>
            </w:r>
          </w:p>
        </w:tc>
      </w:tr>
      <w:tr w:rsidR="00C26754" w14:paraId="7A8662A4" w14:textId="77777777">
        <w:trPr>
          <w:trHeight w:val="280"/>
          <w:jc w:val="center"/>
        </w:trPr>
        <w:tc>
          <w:tcPr>
            <w:tcW w:w="3168" w:type="dxa"/>
            <w:vAlign w:val="center"/>
          </w:tcPr>
          <w:p w14:paraId="7204F5FB" w14:textId="77777777" w:rsidR="00C26754" w:rsidRDefault="00BF3B90">
            <w:pPr>
              <w:tabs>
                <w:tab w:val="left" w:pos="720"/>
                <w:tab w:val="left" w:pos="5130"/>
              </w:tabs>
              <w:jc w:val="center"/>
            </w:pPr>
            <w:r>
              <w:t>National Drug File (NDF)</w:t>
            </w:r>
          </w:p>
        </w:tc>
        <w:tc>
          <w:tcPr>
            <w:tcW w:w="3126" w:type="dxa"/>
            <w:vAlign w:val="center"/>
          </w:tcPr>
          <w:p w14:paraId="435DA4C1" w14:textId="77777777" w:rsidR="00C26754" w:rsidRDefault="00BF3B90">
            <w:pPr>
              <w:tabs>
                <w:tab w:val="left" w:pos="720"/>
                <w:tab w:val="left" w:pos="5130"/>
              </w:tabs>
              <w:jc w:val="center"/>
            </w:pPr>
            <w:r>
              <w:t>4.0</w:t>
            </w:r>
          </w:p>
        </w:tc>
      </w:tr>
      <w:tr w:rsidR="00C26754" w14:paraId="43C9B4A1" w14:textId="77777777">
        <w:trPr>
          <w:trHeight w:val="280"/>
          <w:jc w:val="center"/>
        </w:trPr>
        <w:tc>
          <w:tcPr>
            <w:tcW w:w="3168" w:type="dxa"/>
            <w:vAlign w:val="center"/>
          </w:tcPr>
          <w:p w14:paraId="10832850" w14:textId="77777777" w:rsidR="00C26754" w:rsidRDefault="00BF3B90">
            <w:pPr>
              <w:tabs>
                <w:tab w:val="left" w:pos="720"/>
                <w:tab w:val="left" w:pos="5130"/>
              </w:tabs>
              <w:jc w:val="center"/>
            </w:pPr>
            <w:r>
              <w:t>Consolidated Mail Outpatient Pharmacy (CMOP)</w:t>
            </w:r>
          </w:p>
        </w:tc>
        <w:tc>
          <w:tcPr>
            <w:tcW w:w="3126" w:type="dxa"/>
            <w:vAlign w:val="center"/>
          </w:tcPr>
          <w:p w14:paraId="12AE4CEC" w14:textId="77777777" w:rsidR="00C26754" w:rsidRDefault="00BF3B90">
            <w:pPr>
              <w:tabs>
                <w:tab w:val="left" w:pos="720"/>
                <w:tab w:val="left" w:pos="5130"/>
              </w:tabs>
              <w:jc w:val="center"/>
            </w:pPr>
            <w:r>
              <w:t>2.0</w:t>
            </w:r>
          </w:p>
        </w:tc>
      </w:tr>
      <w:tr w:rsidR="00C26754" w14:paraId="4A74D1BA" w14:textId="77777777">
        <w:trPr>
          <w:trHeight w:val="280"/>
          <w:jc w:val="center"/>
        </w:trPr>
        <w:tc>
          <w:tcPr>
            <w:tcW w:w="3168" w:type="dxa"/>
            <w:vAlign w:val="center"/>
          </w:tcPr>
          <w:p w14:paraId="2C23557D" w14:textId="77777777" w:rsidR="00C26754" w:rsidRDefault="00BF3B90">
            <w:pPr>
              <w:tabs>
                <w:tab w:val="left" w:pos="720"/>
                <w:tab w:val="left" w:pos="5130"/>
              </w:tabs>
              <w:jc w:val="center"/>
            </w:pPr>
            <w:r>
              <w:t>Health Level 7 (HL7)</w:t>
            </w:r>
          </w:p>
        </w:tc>
        <w:tc>
          <w:tcPr>
            <w:tcW w:w="3126" w:type="dxa"/>
            <w:vAlign w:val="center"/>
          </w:tcPr>
          <w:p w14:paraId="62935D72" w14:textId="77777777" w:rsidR="00C26754" w:rsidRDefault="00BF3B90">
            <w:pPr>
              <w:tabs>
                <w:tab w:val="left" w:pos="720"/>
                <w:tab w:val="left" w:pos="5130"/>
              </w:tabs>
              <w:jc w:val="center"/>
            </w:pPr>
            <w:r>
              <w:t>1.6</w:t>
            </w:r>
          </w:p>
        </w:tc>
      </w:tr>
    </w:tbl>
    <w:p w14:paraId="7E9EBB50" w14:textId="77777777" w:rsidR="00C26754" w:rsidRDefault="00C26754">
      <w:pPr>
        <w:tabs>
          <w:tab w:val="left" w:pos="720"/>
          <w:tab w:val="left" w:pos="5130"/>
        </w:tabs>
      </w:pPr>
    </w:p>
    <w:p w14:paraId="2A84D7BC" w14:textId="77777777" w:rsidR="00C26754" w:rsidRDefault="00C26754">
      <w:pPr>
        <w:tabs>
          <w:tab w:val="left" w:pos="720"/>
          <w:tab w:val="left" w:pos="5130"/>
        </w:tabs>
      </w:pPr>
    </w:p>
    <w:p w14:paraId="455521E3" w14:textId="77777777" w:rsidR="00C26754" w:rsidRDefault="00C26754">
      <w:pPr>
        <w:tabs>
          <w:tab w:val="left" w:pos="720"/>
          <w:tab w:val="left" w:pos="5130"/>
        </w:tabs>
      </w:pPr>
    </w:p>
    <w:p w14:paraId="6E01CC17" w14:textId="77777777" w:rsidR="00C26754" w:rsidRDefault="00C26754">
      <w:pPr>
        <w:tabs>
          <w:tab w:val="left" w:pos="720"/>
          <w:tab w:val="left" w:pos="5130"/>
        </w:tabs>
        <w:sectPr w:rsidR="00C26754">
          <w:type w:val="oddPage"/>
          <w:pgSz w:w="12240" w:h="15840" w:code="1"/>
          <w:pgMar w:top="1440" w:right="1440" w:bottom="1440" w:left="1440" w:header="720" w:footer="720" w:gutter="0"/>
          <w:pgNumType w:start="1"/>
          <w:cols w:space="720"/>
          <w:titlePg/>
        </w:sectPr>
      </w:pPr>
    </w:p>
    <w:p w14:paraId="55FF8B43" w14:textId="77777777" w:rsidR="00C26754" w:rsidRDefault="00BF3B90">
      <w:pPr>
        <w:pStyle w:val="Heading1"/>
      </w:pPr>
      <w:bookmarkStart w:id="3" w:name="_Toc54094451"/>
      <w:bookmarkStart w:id="4" w:name="_Toc96337788"/>
      <w:r>
        <w:lastRenderedPageBreak/>
        <w:t>Pharmacy Data Management</w:t>
      </w:r>
      <w:bookmarkEnd w:id="3"/>
      <w:bookmarkEnd w:id="4"/>
      <w:r>
        <w:t xml:space="preserve"> </w:t>
      </w:r>
    </w:p>
    <w:p w14:paraId="478E5B63" w14:textId="77777777" w:rsidR="00C26754" w:rsidRDefault="00C26754"/>
    <w:p w14:paraId="3B54BAD5" w14:textId="77777777" w:rsidR="00C26754" w:rsidRDefault="00BF3B90">
      <w:pPr>
        <w:pStyle w:val="Style1"/>
      </w:pPr>
      <w:r>
        <w:t xml:space="preserve">This section lists new and changed features, functions, and enhancements of the Laser Printed Prescriptions Labels Phase II software for the Pharmacy Data Management package.  </w:t>
      </w:r>
    </w:p>
    <w:p w14:paraId="3C905D5D" w14:textId="77777777" w:rsidR="00C26754" w:rsidRDefault="00C26754">
      <w:pPr>
        <w:pStyle w:val="Style1"/>
        <w:rPr>
          <w:sz w:val="16"/>
        </w:rPr>
      </w:pPr>
    </w:p>
    <w:p w14:paraId="095A866A" w14:textId="77777777" w:rsidR="00C26754" w:rsidRDefault="00BF3B90">
      <w:pPr>
        <w:pStyle w:val="Heading2"/>
      </w:pPr>
      <w:bookmarkStart w:id="5" w:name="_Toc54094452"/>
      <w:bookmarkStart w:id="6" w:name="_Toc96337789"/>
      <w:r>
        <w:t>Overview</w:t>
      </w:r>
      <w:bookmarkEnd w:id="5"/>
      <w:bookmarkEnd w:id="6"/>
    </w:p>
    <w:p w14:paraId="70E34AE0" w14:textId="77777777" w:rsidR="00C26754" w:rsidRDefault="00C26754"/>
    <w:p w14:paraId="5ABC6052" w14:textId="77777777" w:rsidR="00C26754" w:rsidRDefault="00BF3B90">
      <w:r>
        <w:t>Laser Printed Prescriptions Labels Phase II functionality affects Pharmacy Data Management in the following ways:</w:t>
      </w:r>
    </w:p>
    <w:p w14:paraId="07C807D4" w14:textId="77777777" w:rsidR="00C26754" w:rsidRDefault="00C26754"/>
    <w:p w14:paraId="1FE101EC" w14:textId="77777777" w:rsidR="00C26754" w:rsidRDefault="00BF3B90">
      <w:pPr>
        <w:pStyle w:val="List"/>
        <w:numPr>
          <w:ilvl w:val="0"/>
          <w:numId w:val="5"/>
        </w:numPr>
      </w:pPr>
      <w:r>
        <w:t>It adds a new Warning Label Builder program to allow the user to view/modify the list of warning labels for a drug.</w:t>
      </w:r>
    </w:p>
    <w:p w14:paraId="16136D2A" w14:textId="77777777" w:rsidR="00C26754" w:rsidRDefault="00C26754"/>
    <w:p w14:paraId="024FA11B" w14:textId="77777777" w:rsidR="00C26754" w:rsidRDefault="00BF3B90">
      <w:pPr>
        <w:pStyle w:val="List"/>
        <w:numPr>
          <w:ilvl w:val="0"/>
          <w:numId w:val="5"/>
        </w:numPr>
      </w:pPr>
      <w:r>
        <w:t xml:space="preserve">The PSSCOMMON Input Template for the </w:t>
      </w:r>
      <w:r>
        <w:rPr>
          <w:i/>
          <w:iCs/>
        </w:rPr>
        <w:t>Drug Enter/Edit</w:t>
      </w:r>
      <w:r>
        <w:t xml:space="preserve"> [PSS DRUG ENTER/EDIT] option is modified to allow the user to view/modify the new warning labels that will print for a drug.</w:t>
      </w:r>
    </w:p>
    <w:p w14:paraId="43E428CE" w14:textId="77777777" w:rsidR="00C26754" w:rsidRDefault="00C26754">
      <w:pPr>
        <w:pStyle w:val="List"/>
        <w:ind w:left="0" w:firstLine="0"/>
      </w:pPr>
    </w:p>
    <w:p w14:paraId="22FE2FD2" w14:textId="77777777" w:rsidR="00C26754" w:rsidRDefault="00BF3B90">
      <w:pPr>
        <w:pStyle w:val="List"/>
        <w:numPr>
          <w:ilvl w:val="0"/>
          <w:numId w:val="5"/>
        </w:numPr>
      </w:pPr>
      <w:r>
        <w:t xml:space="preserve">The </w:t>
      </w:r>
      <w:r>
        <w:rPr>
          <w:i/>
          <w:iCs/>
        </w:rPr>
        <w:t xml:space="preserve">Lookup into Dispense Drug File </w:t>
      </w:r>
      <w:r>
        <w:t>[PSS LOOK] option will display the new warning label information for a drug.</w:t>
      </w:r>
    </w:p>
    <w:p w14:paraId="0C7D52A0" w14:textId="77777777" w:rsidR="00C26754" w:rsidRDefault="00C26754">
      <w:pPr>
        <w:pStyle w:val="List"/>
        <w:ind w:left="0" w:firstLine="0"/>
        <w:rPr>
          <w:sz w:val="16"/>
        </w:rPr>
      </w:pPr>
    </w:p>
    <w:p w14:paraId="3ED7749B" w14:textId="77777777" w:rsidR="00C26754" w:rsidRDefault="00BF3B90">
      <w:pPr>
        <w:pStyle w:val="Heading2"/>
      </w:pPr>
      <w:bookmarkStart w:id="7" w:name="_Toc530467758"/>
      <w:bookmarkStart w:id="8" w:name="_Toc54094453"/>
      <w:bookmarkStart w:id="9" w:name="_Toc96337790"/>
      <w:r>
        <w:t>Features, Functions and Enhancements</w:t>
      </w:r>
      <w:bookmarkEnd w:id="7"/>
      <w:bookmarkEnd w:id="8"/>
      <w:bookmarkEnd w:id="9"/>
    </w:p>
    <w:p w14:paraId="6AA125CA" w14:textId="77777777" w:rsidR="00C26754" w:rsidRDefault="00C26754"/>
    <w:p w14:paraId="43339B29" w14:textId="77777777" w:rsidR="00C26754" w:rsidRDefault="00BF3B90">
      <w:r>
        <w:t xml:space="preserve">This section contains information about new and enhanced Pharmacy Data Management menu options for the Laser Printed Prescriptions Labels Phase II software.   </w:t>
      </w:r>
    </w:p>
    <w:p w14:paraId="2DD45980" w14:textId="77777777" w:rsidR="00C26754" w:rsidRDefault="00C26754"/>
    <w:p w14:paraId="467A42AA" w14:textId="77777777" w:rsidR="00C26754" w:rsidRDefault="00BF3B90">
      <w:pPr>
        <w:pStyle w:val="Heading4"/>
      </w:pPr>
      <w:r>
        <w:t>New Menu Options</w:t>
      </w:r>
    </w:p>
    <w:p w14:paraId="5B5C5251" w14:textId="77777777" w:rsidR="00C26754" w:rsidRDefault="00C26754">
      <w:pPr>
        <w:pStyle w:val="Heading31"/>
        <w:rPr>
          <w:bCs/>
        </w:rPr>
      </w:pPr>
    </w:p>
    <w:p w14:paraId="7FCED01A" w14:textId="77777777" w:rsidR="00C26754" w:rsidRDefault="00BF3B90">
      <w:r>
        <w:t>The following menu options have been added to support the Laser Printed Prescriptions Labels Phase II project:</w:t>
      </w:r>
    </w:p>
    <w:p w14:paraId="3C127E1D" w14:textId="77777777" w:rsidR="00C26754" w:rsidRDefault="00C26754">
      <w:pPr>
        <w:pStyle w:val="Style1"/>
        <w:rPr>
          <w:b/>
          <w:bCs/>
        </w:rPr>
      </w:pPr>
    </w:p>
    <w:p w14:paraId="2C7D045D" w14:textId="77777777" w:rsidR="00C26754" w:rsidRDefault="00BF3B90">
      <w:pPr>
        <w:numPr>
          <w:ilvl w:val="0"/>
          <w:numId w:val="8"/>
        </w:numPr>
      </w:pPr>
      <w:r>
        <w:rPr>
          <w:i/>
          <w:iCs/>
        </w:rPr>
        <w:t>Warning Builder</w:t>
      </w:r>
      <w:r>
        <w:t xml:space="preserve"> [PSS WARNING BUILDER] option allows the user to print a copy of the old and new warning file entries. This option also allows the user to choose various ways to select drugs to review those warnings, which will print when the flag is turned “on” for the new warning label source. It allows the user to override the default warning labels and create a custom warning list for the selected drug. This is accomplished by specifying a list of warning numbers from the old RX CONSULT file (#54) and/or the new commercial data source warning file.</w:t>
      </w:r>
    </w:p>
    <w:p w14:paraId="531D37DB" w14:textId="77777777" w:rsidR="00C26754" w:rsidRDefault="00C26754">
      <w:pPr>
        <w:ind w:left="90"/>
      </w:pPr>
    </w:p>
    <w:p w14:paraId="22F49EC2" w14:textId="77777777" w:rsidR="00C26754" w:rsidRDefault="00BF3B90">
      <w:pPr>
        <w:numPr>
          <w:ilvl w:val="0"/>
          <w:numId w:val="8"/>
        </w:numPr>
      </w:pPr>
      <w:r>
        <w:rPr>
          <w:i/>
          <w:iCs/>
        </w:rPr>
        <w:t>Warning Mapping</w:t>
      </w:r>
      <w:r>
        <w:t xml:space="preserve"> [PSS WARNING MAPPING] option can be used to match an entry from the old RX CONSULT file (#54) to the WARNING LABEL-ENGLISH file (#50.625) to aid in using the Warning Builder (to identify local warnings that do not have an equivalent entry in the new commercial data source). The user can also </w:t>
      </w:r>
      <w:r>
        <w:lastRenderedPageBreak/>
        <w:t>enter a Spanish translation for an RX CONSULT file (#54) entry, if desired, but whenever possible, the new commercial data source’s warnings should be used.</w:t>
      </w:r>
    </w:p>
    <w:p w14:paraId="1D7B35EC" w14:textId="77777777" w:rsidR="00C26754" w:rsidRDefault="00C26754">
      <w:pPr>
        <w:pStyle w:val="Heading4"/>
      </w:pPr>
      <w:bookmarkStart w:id="10" w:name="_Toc54094454"/>
    </w:p>
    <w:p w14:paraId="1AD0501D" w14:textId="77777777" w:rsidR="00C26754" w:rsidRDefault="00C26754">
      <w:pPr>
        <w:pStyle w:val="Heading4"/>
      </w:pPr>
    </w:p>
    <w:p w14:paraId="449E36E9" w14:textId="77777777" w:rsidR="00C26754" w:rsidRDefault="00BF3B90">
      <w:pPr>
        <w:pStyle w:val="Heading4"/>
      </w:pPr>
      <w:r>
        <w:t>Enhanced Option Functionality</w:t>
      </w:r>
    </w:p>
    <w:p w14:paraId="04AD6256" w14:textId="77777777" w:rsidR="00C26754" w:rsidRDefault="00C26754">
      <w:pPr>
        <w:pStyle w:val="Heading31"/>
        <w:rPr>
          <w:bCs/>
        </w:rPr>
      </w:pPr>
    </w:p>
    <w:p w14:paraId="0AA240FB" w14:textId="77777777" w:rsidR="00C26754" w:rsidRDefault="00BF3B90">
      <w:r>
        <w:t>The following menu options have been modified to support Laser Printed Prescriptions Labels Phase II:</w:t>
      </w:r>
    </w:p>
    <w:p w14:paraId="0DA39875" w14:textId="77777777" w:rsidR="00C26754" w:rsidRDefault="00C26754">
      <w:pPr>
        <w:pStyle w:val="Style1"/>
        <w:rPr>
          <w:b/>
          <w:bCs/>
        </w:rPr>
      </w:pPr>
    </w:p>
    <w:p w14:paraId="581C679E" w14:textId="77777777" w:rsidR="00C26754" w:rsidRDefault="00BF3B90">
      <w:pPr>
        <w:numPr>
          <w:ilvl w:val="0"/>
          <w:numId w:val="8"/>
        </w:numPr>
      </w:pPr>
      <w:r>
        <w:rPr>
          <w:i/>
          <w:iCs/>
        </w:rPr>
        <w:t>Pharmacy Data Management</w:t>
      </w:r>
      <w:r>
        <w:t xml:space="preserve"> [PSS MGR] option is modified to include the new Warning</w:t>
      </w:r>
      <w:r>
        <w:rPr>
          <w:i/>
          <w:iCs/>
        </w:rPr>
        <w:t xml:space="preserve"> Builder</w:t>
      </w:r>
      <w:r>
        <w:t xml:space="preserve"> [PSS WARNING BUILDER] option and the </w:t>
      </w:r>
      <w:r>
        <w:rPr>
          <w:i/>
          <w:iCs/>
        </w:rPr>
        <w:t>Warning Mapping</w:t>
      </w:r>
      <w:r>
        <w:t xml:space="preserve"> [PSS WARNING MAPPING] option.</w:t>
      </w:r>
    </w:p>
    <w:p w14:paraId="54BFEB31" w14:textId="77777777" w:rsidR="00C26754" w:rsidRDefault="00C26754">
      <w:pPr>
        <w:ind w:left="90"/>
      </w:pPr>
    </w:p>
    <w:p w14:paraId="61AEABFD" w14:textId="77777777" w:rsidR="00C26754" w:rsidRDefault="00BF3B90">
      <w:pPr>
        <w:numPr>
          <w:ilvl w:val="0"/>
          <w:numId w:val="8"/>
        </w:numPr>
      </w:pPr>
      <w:r>
        <w:rPr>
          <w:i/>
          <w:iCs/>
        </w:rPr>
        <w:t xml:space="preserve">Pharmacy System Parameters Edit </w:t>
      </w:r>
      <w:r>
        <w:t>[PSS SYS EDIT] option allows the user to choose (edit) the WARNING LABEL SOURCE field (#16) in the PHARMACY SYSTEM file (#59.7) to turn on the new data source for warnings.</w:t>
      </w:r>
    </w:p>
    <w:p w14:paraId="0508E60D" w14:textId="77777777" w:rsidR="00C26754" w:rsidRDefault="00C26754">
      <w:pPr>
        <w:ind w:left="90"/>
        <w:rPr>
          <w:color w:val="000000"/>
        </w:rPr>
      </w:pPr>
    </w:p>
    <w:p w14:paraId="416E2BBB" w14:textId="77777777" w:rsidR="00C26754" w:rsidRDefault="00BF3B90">
      <w:pPr>
        <w:pStyle w:val="Heading2"/>
      </w:pPr>
      <w:bookmarkStart w:id="11" w:name="_Toc96337791"/>
      <w:r>
        <w:t>Files and Fields</w:t>
      </w:r>
      <w:bookmarkEnd w:id="10"/>
      <w:bookmarkEnd w:id="11"/>
    </w:p>
    <w:p w14:paraId="3A9088D0" w14:textId="77777777" w:rsidR="00C26754" w:rsidRDefault="00C26754"/>
    <w:p w14:paraId="55DD7245" w14:textId="77777777" w:rsidR="00C26754" w:rsidRDefault="00BF3B90">
      <w:r>
        <w:t xml:space="preserve">This section contains information about new Pharmacy Data Management fields for the Laser Printed Prescriptions Labels Phase II software.  </w:t>
      </w:r>
    </w:p>
    <w:p w14:paraId="2B75B1AF" w14:textId="77777777" w:rsidR="00C26754" w:rsidRDefault="00C26754">
      <w:pPr>
        <w:pStyle w:val="Heading4"/>
      </w:pPr>
    </w:p>
    <w:p w14:paraId="5D2E60A3" w14:textId="77777777" w:rsidR="00C26754" w:rsidRDefault="00BF3B90">
      <w:pPr>
        <w:pStyle w:val="Heading4"/>
      </w:pPr>
      <w:r>
        <w:t>New Fields</w:t>
      </w:r>
    </w:p>
    <w:p w14:paraId="573E33CA" w14:textId="77777777" w:rsidR="00C26754" w:rsidRDefault="00C26754">
      <w:pPr>
        <w:pStyle w:val="Heading31"/>
        <w:rPr>
          <w:bCs/>
        </w:rPr>
      </w:pPr>
    </w:p>
    <w:p w14:paraId="0855BFC7" w14:textId="77777777" w:rsidR="00C26754" w:rsidRDefault="00BF3B90">
      <w:pPr>
        <w:pStyle w:val="Heading31"/>
        <w:tabs>
          <w:tab w:val="left" w:pos="90"/>
        </w:tabs>
        <w:rPr>
          <w:b w:val="0"/>
          <w:bCs/>
          <w:color w:val="000000"/>
        </w:rPr>
      </w:pPr>
      <w:r>
        <w:t>WARNING LABEL SOURCE field (#16)</w:t>
      </w:r>
    </w:p>
    <w:p w14:paraId="5CAADE47" w14:textId="77777777" w:rsidR="00C26754" w:rsidRDefault="00C26754">
      <w:pPr>
        <w:pStyle w:val="Heading31"/>
        <w:tabs>
          <w:tab w:val="left" w:pos="90"/>
        </w:tabs>
        <w:rPr>
          <w:b w:val="0"/>
          <w:bCs/>
        </w:rPr>
      </w:pPr>
    </w:p>
    <w:p w14:paraId="221E3159" w14:textId="77777777" w:rsidR="00C26754" w:rsidRDefault="00BF3B90">
      <w:r>
        <w:t xml:space="preserve">This field in the PHARMACY SYSTEM file (#59.7) identifies whether the warning labels will be used from the RX CONSULT file (#54) only or the new commercial data source files, the WARNING LABEL-ENGLISH file (#50.625) or the WARNING LABEL-SPANISH file (#50.626). A “null” value will indicate the warning labels are coming from the old RX CONSULT file (#54) and an “N” for “New” value indicates the new data source warning labels are enabled. This field is editable through the </w:t>
      </w:r>
      <w:r>
        <w:rPr>
          <w:i/>
          <w:iCs/>
        </w:rPr>
        <w:t xml:space="preserve">Pharmacy System Parameters Edit </w:t>
      </w:r>
      <w:r>
        <w:t>[PSS SYS EDIT] option.</w:t>
      </w:r>
    </w:p>
    <w:p w14:paraId="7B57D7DA" w14:textId="77777777" w:rsidR="00C26754" w:rsidRDefault="00C26754">
      <w:pPr>
        <w:pStyle w:val="Heading31"/>
        <w:tabs>
          <w:tab w:val="left" w:pos="90"/>
        </w:tabs>
        <w:rPr>
          <w:b w:val="0"/>
          <w:bCs/>
        </w:rPr>
      </w:pPr>
    </w:p>
    <w:p w14:paraId="7400D30F" w14:textId="77777777" w:rsidR="00C26754" w:rsidRDefault="00BF3B90">
      <w:pPr>
        <w:pStyle w:val="Heading31"/>
        <w:tabs>
          <w:tab w:val="left" w:pos="90"/>
        </w:tabs>
        <w:rPr>
          <w:color w:val="000000"/>
        </w:rPr>
      </w:pPr>
      <w:r>
        <w:t>NEW WARNING LABEL LIST field (#8.1)</w:t>
      </w:r>
    </w:p>
    <w:p w14:paraId="5EADD2DE" w14:textId="77777777" w:rsidR="00C26754" w:rsidRDefault="00C26754">
      <w:pPr>
        <w:pStyle w:val="Heading31"/>
        <w:rPr>
          <w:b w:val="0"/>
        </w:rPr>
      </w:pPr>
    </w:p>
    <w:p w14:paraId="4D7F888E" w14:textId="77777777" w:rsidR="00C26754" w:rsidRDefault="00BF3B90">
      <w:r>
        <w:t xml:space="preserve">This field in the DRUG file (#50) can contain a customized list of warning numbers for the drug when the default warnings are not sufficient. The warnings in this field can be from the WARNING LABEL-ENGLISH file (#50.625) or WARNING LABEL-SPANISH file (#50.626) and/or the old RX CONSULT file (#54). The new data source’s warnings are denoted with a suffix of “N”. An example of the drug warnings would be </w:t>
      </w:r>
      <w:r>
        <w:rPr>
          <w:bCs/>
        </w:rPr>
        <w:t>1N, 8N, 23, 5N, 12N where the warnings 1, 8, 5, and 12 are from the new data source and 23 is from the RX CONSULT file (#54).</w:t>
      </w:r>
    </w:p>
    <w:p w14:paraId="30A69DBB" w14:textId="77777777" w:rsidR="00C26754" w:rsidRDefault="00C26754"/>
    <w:p w14:paraId="02FDE93A" w14:textId="77777777" w:rsidR="00C26754" w:rsidRDefault="00BF3B90">
      <w:pPr>
        <w:pStyle w:val="BodyText"/>
        <w:rPr>
          <w:bCs/>
          <w:szCs w:val="24"/>
        </w:rPr>
      </w:pPr>
      <w:r>
        <w:rPr>
          <w:bCs/>
          <w:szCs w:val="24"/>
        </w:rPr>
        <w:br w:type="page"/>
      </w:r>
      <w:r>
        <w:rPr>
          <w:bCs/>
          <w:szCs w:val="24"/>
        </w:rPr>
        <w:lastRenderedPageBreak/>
        <w:t>GENDER SPECIFIC LBLS ON ALL RX field (#8.2)</w:t>
      </w:r>
    </w:p>
    <w:p w14:paraId="61E904D3" w14:textId="77777777" w:rsidR="00C26754" w:rsidRDefault="00C26754"/>
    <w:p w14:paraId="436AF9AE" w14:textId="77777777" w:rsidR="00C26754" w:rsidRDefault="00BF3B90">
      <w:r>
        <w:t>This field in the DRUG file (#50) identifies whether the warning should print if it applies only to a particular gender or if it will print for both genders. A “null” or “Y” value will indicate a warning will print for all patients. An “N” value will allow the warning to print for this drug when the patient is that specific gender. The commercial data source will indicate whether the warning applies to a particular gender or to both.</w:t>
      </w:r>
    </w:p>
    <w:p w14:paraId="79F96FAF" w14:textId="77777777" w:rsidR="00C26754" w:rsidRDefault="00C26754"/>
    <w:p w14:paraId="713E86DB" w14:textId="77777777" w:rsidR="00C26754" w:rsidRDefault="00BF3B90">
      <w:pPr>
        <w:pStyle w:val="BodyText"/>
        <w:rPr>
          <w:bCs/>
          <w:szCs w:val="24"/>
        </w:rPr>
      </w:pPr>
      <w:r>
        <w:rPr>
          <w:bCs/>
          <w:szCs w:val="24"/>
        </w:rPr>
        <w:t>WARNING MAPPING field (#2)</w:t>
      </w:r>
    </w:p>
    <w:p w14:paraId="06C86A2F" w14:textId="77777777" w:rsidR="00C26754" w:rsidRDefault="00C26754"/>
    <w:p w14:paraId="519E52D5" w14:textId="77777777" w:rsidR="00C26754" w:rsidRDefault="00BF3B90">
      <w:r>
        <w:t>This field in the RX CONSULT file (#54) contains the warning label number from the new national warning label provider that corresponds to the current RX CONSULT file (#54) entry. A “zero” (0) value indicates the site is not mapping the current file entry to a new warning label and a “null” entry indicates that a new warning label is not available for this current file entry. The first twenty (1-20) entries in the RX CONSULT file (#54) will be populated during the post-installation of the PSS*1*87 patch. The following table indicates the populated values.</w:t>
      </w:r>
    </w:p>
    <w:p w14:paraId="41DC9357" w14:textId="77777777" w:rsidR="00C26754" w:rsidRDefault="00C26754"/>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240"/>
      </w:tblGrid>
      <w:tr w:rsidR="00C26754" w14:paraId="4FED02D8" w14:textId="77777777">
        <w:tc>
          <w:tcPr>
            <w:tcW w:w="3060" w:type="dxa"/>
            <w:shd w:val="pct10" w:color="auto" w:fill="auto"/>
          </w:tcPr>
          <w:p w14:paraId="460D41E7" w14:textId="77777777" w:rsidR="00C26754" w:rsidRDefault="00BF3B90">
            <w:pPr>
              <w:pStyle w:val="Logo"/>
              <w:widowControl/>
              <w:spacing w:after="0"/>
              <w:rPr>
                <w:noProof w:val="0"/>
                <w:szCs w:val="24"/>
              </w:rPr>
            </w:pPr>
            <w:r>
              <w:rPr>
                <w:noProof w:val="0"/>
                <w:szCs w:val="24"/>
              </w:rPr>
              <w:t>RX CONSULT File</w:t>
            </w:r>
          </w:p>
        </w:tc>
        <w:tc>
          <w:tcPr>
            <w:tcW w:w="3240" w:type="dxa"/>
            <w:shd w:val="pct10" w:color="auto" w:fill="auto"/>
          </w:tcPr>
          <w:p w14:paraId="05A617D5" w14:textId="77777777" w:rsidR="00C26754" w:rsidRDefault="00BF3B90">
            <w:r>
              <w:t>Warning Mapping Field Value</w:t>
            </w:r>
          </w:p>
        </w:tc>
      </w:tr>
      <w:tr w:rsidR="00C26754" w14:paraId="4847CD36" w14:textId="77777777">
        <w:tc>
          <w:tcPr>
            <w:tcW w:w="3060" w:type="dxa"/>
          </w:tcPr>
          <w:p w14:paraId="529308B6" w14:textId="77777777" w:rsidR="00C26754" w:rsidRDefault="00BF3B90">
            <w:pPr>
              <w:jc w:val="center"/>
            </w:pPr>
            <w:r>
              <w:t>1</w:t>
            </w:r>
          </w:p>
        </w:tc>
        <w:tc>
          <w:tcPr>
            <w:tcW w:w="3240" w:type="dxa"/>
          </w:tcPr>
          <w:p w14:paraId="6DC20BB3" w14:textId="77777777" w:rsidR="00C26754" w:rsidRDefault="00BF3B90">
            <w:r>
              <w:t>1</w:t>
            </w:r>
          </w:p>
        </w:tc>
      </w:tr>
      <w:tr w:rsidR="00C26754" w14:paraId="097A712C" w14:textId="77777777">
        <w:tc>
          <w:tcPr>
            <w:tcW w:w="3060" w:type="dxa"/>
          </w:tcPr>
          <w:p w14:paraId="05985BC6" w14:textId="77777777" w:rsidR="00C26754" w:rsidRDefault="00BF3B90">
            <w:pPr>
              <w:jc w:val="center"/>
            </w:pPr>
            <w:r>
              <w:t>2</w:t>
            </w:r>
          </w:p>
        </w:tc>
        <w:tc>
          <w:tcPr>
            <w:tcW w:w="3240" w:type="dxa"/>
          </w:tcPr>
          <w:p w14:paraId="41057586" w14:textId="77777777" w:rsidR="00C26754" w:rsidRDefault="00BF3B90">
            <w:r>
              <w:t>2</w:t>
            </w:r>
          </w:p>
        </w:tc>
      </w:tr>
      <w:tr w:rsidR="00C26754" w14:paraId="1BDF35A9" w14:textId="77777777">
        <w:tc>
          <w:tcPr>
            <w:tcW w:w="3060" w:type="dxa"/>
          </w:tcPr>
          <w:p w14:paraId="39545025" w14:textId="77777777" w:rsidR="00C26754" w:rsidRDefault="00BF3B90">
            <w:pPr>
              <w:jc w:val="center"/>
            </w:pPr>
            <w:r>
              <w:t>3</w:t>
            </w:r>
          </w:p>
        </w:tc>
        <w:tc>
          <w:tcPr>
            <w:tcW w:w="3240" w:type="dxa"/>
          </w:tcPr>
          <w:p w14:paraId="729366E4" w14:textId="77777777" w:rsidR="00C26754" w:rsidRDefault="00BF3B90">
            <w:r>
              <w:t>3</w:t>
            </w:r>
          </w:p>
        </w:tc>
      </w:tr>
      <w:tr w:rsidR="00C26754" w14:paraId="6FD25369" w14:textId="77777777">
        <w:tc>
          <w:tcPr>
            <w:tcW w:w="3060" w:type="dxa"/>
          </w:tcPr>
          <w:p w14:paraId="5D1A5F8C" w14:textId="77777777" w:rsidR="00C26754" w:rsidRDefault="00BF3B90">
            <w:pPr>
              <w:jc w:val="center"/>
            </w:pPr>
            <w:r>
              <w:t>4</w:t>
            </w:r>
          </w:p>
        </w:tc>
        <w:tc>
          <w:tcPr>
            <w:tcW w:w="3240" w:type="dxa"/>
          </w:tcPr>
          <w:p w14:paraId="57D05ED1" w14:textId="77777777" w:rsidR="00C26754" w:rsidRDefault="00BF3B90">
            <w:r>
              <w:t>4</w:t>
            </w:r>
          </w:p>
        </w:tc>
      </w:tr>
      <w:tr w:rsidR="00C26754" w14:paraId="3244D8F7" w14:textId="77777777">
        <w:tc>
          <w:tcPr>
            <w:tcW w:w="3060" w:type="dxa"/>
          </w:tcPr>
          <w:p w14:paraId="72D6DB07" w14:textId="77777777" w:rsidR="00C26754" w:rsidRDefault="00BF3B90">
            <w:pPr>
              <w:jc w:val="center"/>
            </w:pPr>
            <w:r>
              <w:t>5</w:t>
            </w:r>
          </w:p>
        </w:tc>
        <w:tc>
          <w:tcPr>
            <w:tcW w:w="3240" w:type="dxa"/>
          </w:tcPr>
          <w:p w14:paraId="379D8D5C" w14:textId="77777777" w:rsidR="00C26754" w:rsidRDefault="00BF3B90">
            <w:r>
              <w:t>5</w:t>
            </w:r>
          </w:p>
        </w:tc>
      </w:tr>
      <w:tr w:rsidR="00C26754" w14:paraId="3BB517FD" w14:textId="77777777">
        <w:tc>
          <w:tcPr>
            <w:tcW w:w="3060" w:type="dxa"/>
          </w:tcPr>
          <w:p w14:paraId="16444DB4" w14:textId="77777777" w:rsidR="00C26754" w:rsidRDefault="00BF3B90">
            <w:pPr>
              <w:jc w:val="center"/>
            </w:pPr>
            <w:r>
              <w:t>6</w:t>
            </w:r>
          </w:p>
        </w:tc>
        <w:tc>
          <w:tcPr>
            <w:tcW w:w="3240" w:type="dxa"/>
          </w:tcPr>
          <w:p w14:paraId="5565C14A" w14:textId="77777777" w:rsidR="00C26754" w:rsidRDefault="00BF3B90">
            <w:r>
              <w:t>6</w:t>
            </w:r>
          </w:p>
        </w:tc>
      </w:tr>
      <w:tr w:rsidR="00C26754" w14:paraId="32C0F3FE" w14:textId="77777777">
        <w:tc>
          <w:tcPr>
            <w:tcW w:w="3060" w:type="dxa"/>
          </w:tcPr>
          <w:p w14:paraId="2D66122A" w14:textId="77777777" w:rsidR="00C26754" w:rsidRDefault="00BF3B90">
            <w:pPr>
              <w:jc w:val="center"/>
            </w:pPr>
            <w:r>
              <w:t>7</w:t>
            </w:r>
          </w:p>
        </w:tc>
        <w:tc>
          <w:tcPr>
            <w:tcW w:w="3240" w:type="dxa"/>
          </w:tcPr>
          <w:p w14:paraId="3FD39326" w14:textId="77777777" w:rsidR="00C26754" w:rsidRDefault="00BF3B90">
            <w:r>
              <w:t>NULL (No mapping available)</w:t>
            </w:r>
          </w:p>
        </w:tc>
      </w:tr>
      <w:tr w:rsidR="00C26754" w14:paraId="06DF847A" w14:textId="77777777">
        <w:tc>
          <w:tcPr>
            <w:tcW w:w="3060" w:type="dxa"/>
          </w:tcPr>
          <w:p w14:paraId="2F5D3349" w14:textId="77777777" w:rsidR="00C26754" w:rsidRDefault="00BF3B90">
            <w:pPr>
              <w:jc w:val="center"/>
            </w:pPr>
            <w:r>
              <w:t>8</w:t>
            </w:r>
          </w:p>
        </w:tc>
        <w:tc>
          <w:tcPr>
            <w:tcW w:w="3240" w:type="dxa"/>
          </w:tcPr>
          <w:p w14:paraId="25855375" w14:textId="77777777" w:rsidR="00C26754" w:rsidRDefault="00BF3B90">
            <w:r>
              <w:t>8</w:t>
            </w:r>
          </w:p>
        </w:tc>
      </w:tr>
      <w:tr w:rsidR="00C26754" w14:paraId="18FF4D24" w14:textId="77777777">
        <w:tc>
          <w:tcPr>
            <w:tcW w:w="3060" w:type="dxa"/>
          </w:tcPr>
          <w:p w14:paraId="47E9EF0C" w14:textId="77777777" w:rsidR="00C26754" w:rsidRDefault="00BF3B90">
            <w:pPr>
              <w:jc w:val="center"/>
            </w:pPr>
            <w:r>
              <w:t>9</w:t>
            </w:r>
          </w:p>
        </w:tc>
        <w:tc>
          <w:tcPr>
            <w:tcW w:w="3240" w:type="dxa"/>
          </w:tcPr>
          <w:p w14:paraId="74847812" w14:textId="77777777" w:rsidR="00C26754" w:rsidRDefault="00BF3B90">
            <w:r>
              <w:t>9</w:t>
            </w:r>
          </w:p>
        </w:tc>
      </w:tr>
      <w:tr w:rsidR="00C26754" w14:paraId="1FF891B1" w14:textId="77777777">
        <w:tc>
          <w:tcPr>
            <w:tcW w:w="3060" w:type="dxa"/>
          </w:tcPr>
          <w:p w14:paraId="153F28A2" w14:textId="77777777" w:rsidR="00C26754" w:rsidRDefault="00BF3B90">
            <w:pPr>
              <w:jc w:val="center"/>
            </w:pPr>
            <w:r>
              <w:t>10</w:t>
            </w:r>
          </w:p>
        </w:tc>
        <w:tc>
          <w:tcPr>
            <w:tcW w:w="3240" w:type="dxa"/>
          </w:tcPr>
          <w:p w14:paraId="33069E6D" w14:textId="77777777" w:rsidR="00C26754" w:rsidRDefault="00BF3B90">
            <w:r>
              <w:t>10</w:t>
            </w:r>
          </w:p>
        </w:tc>
      </w:tr>
      <w:tr w:rsidR="00C26754" w14:paraId="712FFCA6" w14:textId="77777777">
        <w:tc>
          <w:tcPr>
            <w:tcW w:w="3060" w:type="dxa"/>
          </w:tcPr>
          <w:p w14:paraId="1DFA01D4" w14:textId="77777777" w:rsidR="00C26754" w:rsidRDefault="00BF3B90">
            <w:pPr>
              <w:jc w:val="center"/>
            </w:pPr>
            <w:r>
              <w:t>11</w:t>
            </w:r>
          </w:p>
        </w:tc>
        <w:tc>
          <w:tcPr>
            <w:tcW w:w="3240" w:type="dxa"/>
          </w:tcPr>
          <w:p w14:paraId="1B24E348" w14:textId="77777777" w:rsidR="00C26754" w:rsidRDefault="00BF3B90">
            <w:r>
              <w:t>11</w:t>
            </w:r>
          </w:p>
        </w:tc>
      </w:tr>
      <w:tr w:rsidR="00C26754" w14:paraId="1DA9F855" w14:textId="77777777">
        <w:tc>
          <w:tcPr>
            <w:tcW w:w="3060" w:type="dxa"/>
          </w:tcPr>
          <w:p w14:paraId="58FC4EAF" w14:textId="77777777" w:rsidR="00C26754" w:rsidRDefault="00BF3B90">
            <w:pPr>
              <w:jc w:val="center"/>
            </w:pPr>
            <w:r>
              <w:t>12</w:t>
            </w:r>
          </w:p>
        </w:tc>
        <w:tc>
          <w:tcPr>
            <w:tcW w:w="3240" w:type="dxa"/>
          </w:tcPr>
          <w:p w14:paraId="62637C71" w14:textId="77777777" w:rsidR="00C26754" w:rsidRDefault="00BF3B90">
            <w:r>
              <w:t>19</w:t>
            </w:r>
          </w:p>
        </w:tc>
      </w:tr>
      <w:tr w:rsidR="00C26754" w14:paraId="58BCB3F6" w14:textId="77777777">
        <w:tc>
          <w:tcPr>
            <w:tcW w:w="3060" w:type="dxa"/>
          </w:tcPr>
          <w:p w14:paraId="1CA8A355" w14:textId="77777777" w:rsidR="00C26754" w:rsidRDefault="00BF3B90">
            <w:pPr>
              <w:jc w:val="center"/>
            </w:pPr>
            <w:r>
              <w:t>13</w:t>
            </w:r>
          </w:p>
        </w:tc>
        <w:tc>
          <w:tcPr>
            <w:tcW w:w="3240" w:type="dxa"/>
          </w:tcPr>
          <w:p w14:paraId="0C8EAE2D" w14:textId="77777777" w:rsidR="00C26754" w:rsidRDefault="00BF3B90">
            <w:r>
              <w:t>20</w:t>
            </w:r>
          </w:p>
        </w:tc>
      </w:tr>
      <w:tr w:rsidR="00C26754" w14:paraId="422D1B92" w14:textId="77777777">
        <w:tc>
          <w:tcPr>
            <w:tcW w:w="3060" w:type="dxa"/>
          </w:tcPr>
          <w:p w14:paraId="5A50C65F" w14:textId="77777777" w:rsidR="00C26754" w:rsidRDefault="00BF3B90">
            <w:pPr>
              <w:jc w:val="center"/>
            </w:pPr>
            <w:r>
              <w:t>14</w:t>
            </w:r>
          </w:p>
        </w:tc>
        <w:tc>
          <w:tcPr>
            <w:tcW w:w="3240" w:type="dxa"/>
          </w:tcPr>
          <w:p w14:paraId="67D71AD4" w14:textId="77777777" w:rsidR="00C26754" w:rsidRDefault="00BF3B90">
            <w:r>
              <w:t>NULL (No mapping available)</w:t>
            </w:r>
          </w:p>
        </w:tc>
      </w:tr>
      <w:tr w:rsidR="00C26754" w14:paraId="565B74DF" w14:textId="77777777">
        <w:tc>
          <w:tcPr>
            <w:tcW w:w="3060" w:type="dxa"/>
          </w:tcPr>
          <w:p w14:paraId="578780BC" w14:textId="77777777" w:rsidR="00C26754" w:rsidRDefault="00BF3B90">
            <w:pPr>
              <w:jc w:val="center"/>
            </w:pPr>
            <w:r>
              <w:t>15</w:t>
            </w:r>
          </w:p>
        </w:tc>
        <w:tc>
          <w:tcPr>
            <w:tcW w:w="3240" w:type="dxa"/>
          </w:tcPr>
          <w:p w14:paraId="04629E31" w14:textId="77777777" w:rsidR="00C26754" w:rsidRDefault="00BF3B90">
            <w:r>
              <w:t>30</w:t>
            </w:r>
          </w:p>
        </w:tc>
      </w:tr>
      <w:tr w:rsidR="00C26754" w14:paraId="4649F3B8" w14:textId="77777777">
        <w:tc>
          <w:tcPr>
            <w:tcW w:w="3060" w:type="dxa"/>
          </w:tcPr>
          <w:p w14:paraId="0D9F7C43" w14:textId="77777777" w:rsidR="00C26754" w:rsidRDefault="00BF3B90">
            <w:pPr>
              <w:jc w:val="center"/>
            </w:pPr>
            <w:r>
              <w:t>16</w:t>
            </w:r>
          </w:p>
        </w:tc>
        <w:tc>
          <w:tcPr>
            <w:tcW w:w="3240" w:type="dxa"/>
          </w:tcPr>
          <w:p w14:paraId="3A6EC35F" w14:textId="77777777" w:rsidR="00C26754" w:rsidRDefault="00BF3B90">
            <w:r>
              <w:t>NULL (No mapping available)</w:t>
            </w:r>
          </w:p>
        </w:tc>
      </w:tr>
      <w:tr w:rsidR="00C26754" w14:paraId="6891CF97" w14:textId="77777777">
        <w:tc>
          <w:tcPr>
            <w:tcW w:w="3060" w:type="dxa"/>
          </w:tcPr>
          <w:p w14:paraId="1E17BC60" w14:textId="77777777" w:rsidR="00C26754" w:rsidRDefault="00BF3B90">
            <w:pPr>
              <w:jc w:val="center"/>
            </w:pPr>
            <w:r>
              <w:t>17</w:t>
            </w:r>
          </w:p>
        </w:tc>
        <w:tc>
          <w:tcPr>
            <w:tcW w:w="3240" w:type="dxa"/>
          </w:tcPr>
          <w:p w14:paraId="0FA2833F" w14:textId="77777777" w:rsidR="00C26754" w:rsidRDefault="00BF3B90">
            <w:r>
              <w:t>NULL (No mapping available)</w:t>
            </w:r>
          </w:p>
        </w:tc>
      </w:tr>
      <w:tr w:rsidR="00C26754" w14:paraId="7F8A2329" w14:textId="77777777">
        <w:tc>
          <w:tcPr>
            <w:tcW w:w="3060" w:type="dxa"/>
          </w:tcPr>
          <w:p w14:paraId="3CD5CD8A" w14:textId="77777777" w:rsidR="00C26754" w:rsidRDefault="00BF3B90">
            <w:pPr>
              <w:jc w:val="center"/>
            </w:pPr>
            <w:r>
              <w:t>18</w:t>
            </w:r>
          </w:p>
        </w:tc>
        <w:tc>
          <w:tcPr>
            <w:tcW w:w="3240" w:type="dxa"/>
          </w:tcPr>
          <w:p w14:paraId="713B005F" w14:textId="77777777" w:rsidR="00C26754" w:rsidRDefault="00BF3B90">
            <w:r>
              <w:t>NULL (No mapping available)</w:t>
            </w:r>
          </w:p>
        </w:tc>
      </w:tr>
      <w:tr w:rsidR="00C26754" w14:paraId="6A0D41C1" w14:textId="77777777">
        <w:tc>
          <w:tcPr>
            <w:tcW w:w="3060" w:type="dxa"/>
          </w:tcPr>
          <w:p w14:paraId="7173D666" w14:textId="77777777" w:rsidR="00C26754" w:rsidRDefault="00BF3B90">
            <w:pPr>
              <w:jc w:val="center"/>
            </w:pPr>
            <w:r>
              <w:t>19</w:t>
            </w:r>
          </w:p>
        </w:tc>
        <w:tc>
          <w:tcPr>
            <w:tcW w:w="3240" w:type="dxa"/>
          </w:tcPr>
          <w:p w14:paraId="03F506A9" w14:textId="77777777" w:rsidR="00C26754" w:rsidRDefault="00BF3B90">
            <w:r>
              <w:t>NULL (No mapping available)</w:t>
            </w:r>
          </w:p>
        </w:tc>
      </w:tr>
      <w:tr w:rsidR="00C26754" w14:paraId="78D05ED4" w14:textId="77777777">
        <w:tc>
          <w:tcPr>
            <w:tcW w:w="3060" w:type="dxa"/>
          </w:tcPr>
          <w:p w14:paraId="19A08A71" w14:textId="77777777" w:rsidR="00C26754" w:rsidRDefault="00BF3B90">
            <w:pPr>
              <w:jc w:val="center"/>
            </w:pPr>
            <w:r>
              <w:t>20</w:t>
            </w:r>
          </w:p>
        </w:tc>
        <w:tc>
          <w:tcPr>
            <w:tcW w:w="3240" w:type="dxa"/>
          </w:tcPr>
          <w:p w14:paraId="3EEBD828" w14:textId="77777777" w:rsidR="00C26754" w:rsidRDefault="00BF3B90">
            <w:r>
              <w:t>NULL (No mapping available)</w:t>
            </w:r>
          </w:p>
        </w:tc>
      </w:tr>
    </w:tbl>
    <w:p w14:paraId="6CD2E539" w14:textId="77777777" w:rsidR="00C26754" w:rsidRDefault="00C26754"/>
    <w:p w14:paraId="71B09F6F" w14:textId="77777777" w:rsidR="00C26754" w:rsidRDefault="00C26754">
      <w:pPr>
        <w:pStyle w:val="Heading31"/>
        <w:rPr>
          <w:bCs/>
        </w:rPr>
      </w:pPr>
    </w:p>
    <w:p w14:paraId="1FE15C8A" w14:textId="77777777" w:rsidR="00C26754" w:rsidRDefault="00BF3B90">
      <w:pPr>
        <w:pStyle w:val="BodyText"/>
        <w:rPr>
          <w:bCs/>
          <w:szCs w:val="24"/>
        </w:rPr>
      </w:pPr>
      <w:r>
        <w:rPr>
          <w:bCs/>
          <w:szCs w:val="24"/>
        </w:rPr>
        <w:t>SPANISH TRANSLATION field (#3)</w:t>
      </w:r>
    </w:p>
    <w:p w14:paraId="23A7CD50" w14:textId="77777777" w:rsidR="00C26754" w:rsidRDefault="00C26754"/>
    <w:p w14:paraId="777C2BDC" w14:textId="77777777" w:rsidR="00C26754" w:rsidRDefault="00BF3B90">
      <w:pPr>
        <w:rPr>
          <w:bCs/>
          <w:lang w:val="es-ES"/>
        </w:rPr>
      </w:pPr>
      <w:r>
        <w:t xml:space="preserve">This field in the RX CONSULT file (#54) contains the Spanish translation for the warning label. (No other languages are available at this time.) Of the original 20 warning labels, only warning label #20 will be populated with the translation. Warning label 20 is </w:t>
      </w:r>
      <w:r>
        <w:lastRenderedPageBreak/>
        <w:t>the “</w:t>
      </w:r>
      <w:r>
        <w:rPr>
          <w:bCs/>
        </w:rPr>
        <w:t>NO TRANSFER” warning:</w:t>
      </w:r>
      <w:r>
        <w:t xml:space="preserve"> “</w:t>
      </w:r>
      <w:r>
        <w:rPr>
          <w:bCs/>
        </w:rPr>
        <w:t>CAUTION: Federal law prohibits the</w:t>
      </w:r>
      <w:r>
        <w:t xml:space="preserve"> </w:t>
      </w:r>
      <w:r>
        <w:rPr>
          <w:bCs/>
        </w:rPr>
        <w:t>transfer of this drug to any person</w:t>
      </w:r>
      <w:r>
        <w:t xml:space="preserve"> </w:t>
      </w:r>
      <w:r>
        <w:rPr>
          <w:bCs/>
        </w:rPr>
        <w:t>other than the patient for whom it</w:t>
      </w:r>
      <w:r>
        <w:t xml:space="preserve"> </w:t>
      </w:r>
      <w:r>
        <w:rPr>
          <w:bCs/>
        </w:rPr>
        <w:t xml:space="preserve">was prescribed. The </w:t>
      </w:r>
      <w:r>
        <w:rPr>
          <w:bCs/>
          <w:lang w:val="es-ES"/>
        </w:rPr>
        <w:t>Spanish Translation: PRECAUCION: La ley federal prohibe la transferencia de este medicamento a otro paciente para el que no fue recetado.”</w:t>
      </w:r>
    </w:p>
    <w:p w14:paraId="71AB80CB" w14:textId="77777777" w:rsidR="00C26754" w:rsidRDefault="00C26754">
      <w:pPr>
        <w:rPr>
          <w:bCs/>
          <w:lang w:val="es-ES"/>
        </w:rPr>
      </w:pPr>
    </w:p>
    <w:p w14:paraId="5B78DEE9" w14:textId="77777777" w:rsidR="00C26754" w:rsidRDefault="00C26754">
      <w:pPr>
        <w:rPr>
          <w:bCs/>
          <w:lang w:val="es-ES"/>
        </w:rPr>
      </w:pPr>
    </w:p>
    <w:p w14:paraId="470C7187" w14:textId="77777777" w:rsidR="00C26754" w:rsidRDefault="00BF3B90">
      <w:pPr>
        <w:pStyle w:val="Heading2"/>
      </w:pPr>
      <w:bookmarkStart w:id="12" w:name="_Toc54094455"/>
      <w:bookmarkStart w:id="13" w:name="_Toc96337792"/>
      <w:r>
        <w:t>Other Functionality</w:t>
      </w:r>
      <w:bookmarkEnd w:id="12"/>
      <w:bookmarkEnd w:id="13"/>
    </w:p>
    <w:p w14:paraId="436C1C90" w14:textId="77777777" w:rsidR="00C26754" w:rsidRDefault="00C26754">
      <w:pPr>
        <w:pStyle w:val="xl29"/>
        <w:pBdr>
          <w:left w:val="none" w:sz="0" w:space="0" w:color="auto"/>
          <w:right w:val="none" w:sz="0" w:space="0" w:color="auto"/>
        </w:pBdr>
        <w:autoSpaceDE w:val="0"/>
        <w:autoSpaceDN w:val="0"/>
        <w:adjustRightInd w:val="0"/>
        <w:spacing w:before="0" w:beforeAutospacing="0" w:after="0" w:afterAutospacing="0"/>
        <w:rPr>
          <w:rFonts w:ascii="Times New Roman" w:eastAsia="Times New Roman" w:hAnsi="Times New Roman" w:cs="Times New Roman"/>
          <w:szCs w:val="20"/>
        </w:rPr>
      </w:pPr>
    </w:p>
    <w:p w14:paraId="259095F5" w14:textId="77777777" w:rsidR="00C26754" w:rsidRDefault="00BF3B90">
      <w:pPr>
        <w:autoSpaceDE w:val="0"/>
        <w:autoSpaceDN w:val="0"/>
        <w:adjustRightInd w:val="0"/>
        <w:rPr>
          <w:szCs w:val="22"/>
        </w:rPr>
      </w:pPr>
      <w:r>
        <w:rPr>
          <w:szCs w:val="22"/>
        </w:rPr>
        <w:t xml:space="preserve">The DRUG file (#50) INPUT template [PSSCOMMON] is modified to allow the user to view the new warning labels for a drug and edit the NEW WARNING LABEL LIST field (#8.1) of the DRUG file (#50) if desired. </w:t>
      </w:r>
      <w:r>
        <w:t>The GENDER SPECIFIC LBLS ON ALL RX field (#8.2) is available for editing if this drug has any gender specific warnings.</w:t>
      </w:r>
    </w:p>
    <w:p w14:paraId="36D5A315" w14:textId="77777777" w:rsidR="00C26754" w:rsidRDefault="00C26754">
      <w:pPr>
        <w:autoSpaceDE w:val="0"/>
        <w:autoSpaceDN w:val="0"/>
        <w:adjustRightInd w:val="0"/>
        <w:rPr>
          <w:szCs w:val="22"/>
        </w:rPr>
      </w:pPr>
    </w:p>
    <w:p w14:paraId="3CDE369E" w14:textId="77777777" w:rsidR="00C26754" w:rsidRDefault="00BF3B90">
      <w:pPr>
        <w:autoSpaceDE w:val="0"/>
        <w:autoSpaceDN w:val="0"/>
        <w:adjustRightInd w:val="0"/>
        <w:rPr>
          <w:szCs w:val="22"/>
        </w:rPr>
      </w:pPr>
      <w:r>
        <w:rPr>
          <w:szCs w:val="22"/>
        </w:rPr>
        <w:t>A new Application Program Interface (API), between the Pharmacy Data Management package and the Outpatient Pharmacy package, is responsible for deciding which warnings will print for the specified drug.</w:t>
      </w:r>
    </w:p>
    <w:p w14:paraId="33E22B02" w14:textId="77777777" w:rsidR="00C26754" w:rsidRDefault="00C26754">
      <w:pPr>
        <w:autoSpaceDE w:val="0"/>
        <w:autoSpaceDN w:val="0"/>
        <w:adjustRightInd w:val="0"/>
        <w:rPr>
          <w:szCs w:val="22"/>
        </w:rPr>
      </w:pPr>
    </w:p>
    <w:p w14:paraId="0698BCE1" w14:textId="77777777" w:rsidR="00C26754" w:rsidRDefault="00BF3B90">
      <w:pPr>
        <w:autoSpaceDE w:val="0"/>
        <w:autoSpaceDN w:val="0"/>
        <w:adjustRightInd w:val="0"/>
        <w:rPr>
          <w:szCs w:val="22"/>
        </w:rPr>
      </w:pPr>
      <w:r>
        <w:rPr>
          <w:szCs w:val="22"/>
        </w:rPr>
        <w:t>Another API is responsible for returning the warning label text in the appropriate language to be printed on the labels.</w:t>
      </w:r>
    </w:p>
    <w:p w14:paraId="2C92AC5A" w14:textId="77777777" w:rsidR="00C26754" w:rsidRDefault="00C26754">
      <w:pPr>
        <w:autoSpaceDE w:val="0"/>
        <w:autoSpaceDN w:val="0"/>
        <w:adjustRightInd w:val="0"/>
        <w:rPr>
          <w:szCs w:val="22"/>
        </w:rPr>
      </w:pPr>
    </w:p>
    <w:p w14:paraId="11EABD68" w14:textId="77777777" w:rsidR="00C26754" w:rsidRDefault="00BF3B90">
      <w:pPr>
        <w:autoSpaceDE w:val="0"/>
        <w:autoSpaceDN w:val="0"/>
        <w:adjustRightInd w:val="0"/>
        <w:rPr>
          <w:szCs w:val="22"/>
        </w:rPr>
      </w:pPr>
      <w:r>
        <w:rPr>
          <w:szCs w:val="22"/>
        </w:rPr>
        <w:t xml:space="preserve">The height of the individual lines of white spaces between the sections of the PMI sheet is reduced, resulting in extra lines of the PMI to print on that page.  </w:t>
      </w:r>
    </w:p>
    <w:p w14:paraId="757107E9" w14:textId="77777777" w:rsidR="00C26754" w:rsidRDefault="00C26754">
      <w:pPr>
        <w:autoSpaceDE w:val="0"/>
        <w:autoSpaceDN w:val="0"/>
        <w:adjustRightInd w:val="0"/>
        <w:rPr>
          <w:szCs w:val="22"/>
          <w:highlight w:val="yellow"/>
        </w:rPr>
      </w:pPr>
    </w:p>
    <w:p w14:paraId="0C495A47" w14:textId="77777777" w:rsidR="00C26754" w:rsidRDefault="00C26754">
      <w:pPr>
        <w:autoSpaceDE w:val="0"/>
        <w:autoSpaceDN w:val="0"/>
        <w:adjustRightInd w:val="0"/>
        <w:jc w:val="center"/>
        <w:rPr>
          <w:i/>
          <w:iCs/>
          <w:sz w:val="22"/>
        </w:rPr>
      </w:pPr>
    </w:p>
    <w:p w14:paraId="7519072B" w14:textId="77777777" w:rsidR="00C26754" w:rsidRDefault="00C26754">
      <w:pPr>
        <w:pStyle w:val="xl29"/>
        <w:pBdr>
          <w:left w:val="none" w:sz="0" w:space="0" w:color="auto"/>
          <w:right w:val="none" w:sz="0" w:space="0" w:color="auto"/>
        </w:pBdr>
        <w:autoSpaceDE w:val="0"/>
        <w:autoSpaceDN w:val="0"/>
        <w:adjustRightInd w:val="0"/>
        <w:spacing w:before="0" w:beforeAutospacing="0" w:after="0" w:afterAutospacing="0"/>
        <w:rPr>
          <w:rFonts w:ascii="Times New Roman" w:eastAsia="Times New Roman" w:hAnsi="Times New Roman" w:cs="Times New Roman"/>
          <w:szCs w:val="20"/>
        </w:rPr>
      </w:pPr>
    </w:p>
    <w:p w14:paraId="5C34F15C" w14:textId="77777777" w:rsidR="00C26754" w:rsidRDefault="00BF3B90">
      <w:pPr>
        <w:pStyle w:val="Heading1"/>
      </w:pPr>
      <w:bookmarkStart w:id="14" w:name="_Toc54094456"/>
      <w:bookmarkStart w:id="15" w:name="_Toc96337793"/>
      <w:r>
        <w:lastRenderedPageBreak/>
        <w:t>Outpatient Pharmacy</w:t>
      </w:r>
      <w:bookmarkEnd w:id="14"/>
      <w:bookmarkEnd w:id="15"/>
    </w:p>
    <w:p w14:paraId="761C3042" w14:textId="77777777" w:rsidR="00C26754" w:rsidRDefault="00C26754"/>
    <w:p w14:paraId="32744C03" w14:textId="77777777" w:rsidR="00C26754" w:rsidRDefault="00BF3B90">
      <w:pPr>
        <w:pStyle w:val="Style1"/>
      </w:pPr>
      <w:bookmarkStart w:id="16" w:name="_Eligibility_Requirements:"/>
      <w:bookmarkEnd w:id="16"/>
      <w:r>
        <w:t xml:space="preserve">This section lists new and changed features, functions, and enhancements of the Laser Printed Prescriptions Labels Phase II software for the Outpatient Pharmacy package. </w:t>
      </w:r>
    </w:p>
    <w:p w14:paraId="3294E8A1" w14:textId="77777777" w:rsidR="00C26754" w:rsidRDefault="00C26754">
      <w:pPr>
        <w:pStyle w:val="Style1"/>
      </w:pPr>
    </w:p>
    <w:p w14:paraId="15AD44A7" w14:textId="77777777" w:rsidR="00C26754" w:rsidRDefault="00BF3B90">
      <w:pPr>
        <w:pStyle w:val="Heading2"/>
      </w:pPr>
      <w:bookmarkStart w:id="17" w:name="_Toc54094457"/>
      <w:bookmarkStart w:id="18" w:name="_Toc96337794"/>
      <w:r>
        <w:t>Overview</w:t>
      </w:r>
      <w:bookmarkEnd w:id="17"/>
      <w:bookmarkEnd w:id="18"/>
    </w:p>
    <w:p w14:paraId="332F7E2E" w14:textId="77777777" w:rsidR="00C26754" w:rsidRDefault="00C26754"/>
    <w:p w14:paraId="40087770" w14:textId="77777777" w:rsidR="00C26754" w:rsidRDefault="00BF3B90">
      <w:r>
        <w:t>Laser Printed Prescriptions Labels Phase II functionality affects Outpatient Pharmacy in the following ways:</w:t>
      </w:r>
    </w:p>
    <w:p w14:paraId="1FDADD87" w14:textId="77777777" w:rsidR="00C26754" w:rsidRDefault="00C26754">
      <w:pPr>
        <w:pStyle w:val="BodyText"/>
        <w:rPr>
          <w:b w:val="0"/>
        </w:rPr>
      </w:pPr>
    </w:p>
    <w:p w14:paraId="2A7155B7" w14:textId="77777777" w:rsidR="00C26754" w:rsidRDefault="00BF3B90">
      <w:pPr>
        <w:pStyle w:val="BodyText"/>
        <w:numPr>
          <w:ilvl w:val="0"/>
          <w:numId w:val="6"/>
        </w:numPr>
        <w:rPr>
          <w:b w:val="0"/>
        </w:rPr>
      </w:pPr>
      <w:r>
        <w:rPr>
          <w:b w:val="0"/>
        </w:rPr>
        <w:t>The ability to reference a new commercial data source for printing prescription warning labels.</w:t>
      </w:r>
    </w:p>
    <w:p w14:paraId="58F226DE" w14:textId="77777777" w:rsidR="00C26754" w:rsidRDefault="00C26754">
      <w:pPr>
        <w:pStyle w:val="BodyText"/>
        <w:rPr>
          <w:b w:val="0"/>
        </w:rPr>
      </w:pPr>
    </w:p>
    <w:p w14:paraId="5CCA073C" w14:textId="77777777" w:rsidR="00C26754" w:rsidRDefault="00BF3B90">
      <w:pPr>
        <w:pStyle w:val="BodyText"/>
        <w:numPr>
          <w:ilvl w:val="0"/>
          <w:numId w:val="6"/>
        </w:numPr>
        <w:rPr>
          <w:b w:val="0"/>
        </w:rPr>
      </w:pPr>
      <w:r>
        <w:rPr>
          <w:b w:val="0"/>
        </w:rPr>
        <w:t xml:space="preserve">The patient’s PMI language preference setting (English or Spanish) determines the language of the warning labels and PMI sheets. </w:t>
      </w:r>
    </w:p>
    <w:p w14:paraId="4D847AEA" w14:textId="77777777" w:rsidR="00C26754" w:rsidRDefault="00C26754">
      <w:pPr>
        <w:pStyle w:val="BodyText"/>
        <w:rPr>
          <w:b w:val="0"/>
        </w:rPr>
      </w:pPr>
    </w:p>
    <w:p w14:paraId="6E6C2EFC" w14:textId="77777777" w:rsidR="00C26754" w:rsidRDefault="00BF3B90">
      <w:pPr>
        <w:pStyle w:val="BodyText"/>
        <w:numPr>
          <w:ilvl w:val="0"/>
          <w:numId w:val="6"/>
        </w:numPr>
        <w:rPr>
          <w:b w:val="0"/>
        </w:rPr>
      </w:pPr>
      <w:r>
        <w:rPr>
          <w:b w:val="0"/>
        </w:rPr>
        <w:t>Multi-Rx forms no longer print during any label reprint. A new option is available to manually reprint the Multi-Rx forms.</w:t>
      </w:r>
    </w:p>
    <w:p w14:paraId="47535A6E" w14:textId="77777777" w:rsidR="00C26754" w:rsidRDefault="00C26754">
      <w:pPr>
        <w:pStyle w:val="BodyText"/>
        <w:rPr>
          <w:b w:val="0"/>
        </w:rPr>
      </w:pPr>
    </w:p>
    <w:p w14:paraId="63C1028E" w14:textId="77777777" w:rsidR="00C26754" w:rsidRDefault="00BF3B90">
      <w:pPr>
        <w:pStyle w:val="BodyText"/>
        <w:numPr>
          <w:ilvl w:val="0"/>
          <w:numId w:val="6"/>
        </w:numPr>
        <w:rPr>
          <w:b w:val="0"/>
        </w:rPr>
      </w:pPr>
      <w:r>
        <w:rPr>
          <w:b w:val="0"/>
        </w:rPr>
        <w:t>Several changes (detailed in the following sections) are made to the label format and content.</w:t>
      </w:r>
    </w:p>
    <w:p w14:paraId="7E8BDE32" w14:textId="77777777" w:rsidR="00C26754" w:rsidRDefault="00BF3B90">
      <w:pPr>
        <w:pStyle w:val="BodyText"/>
        <w:rPr>
          <w:b w:val="0"/>
        </w:rPr>
      </w:pPr>
      <w:r>
        <w:rPr>
          <w:b w:val="0"/>
        </w:rPr>
        <w:t xml:space="preserve"> </w:t>
      </w:r>
    </w:p>
    <w:p w14:paraId="56D8117C" w14:textId="77777777" w:rsidR="00C26754" w:rsidRDefault="00BF3B90">
      <w:pPr>
        <w:pStyle w:val="Heading2"/>
      </w:pPr>
      <w:bookmarkStart w:id="19" w:name="_Toc54094458"/>
      <w:bookmarkStart w:id="20" w:name="_Toc96337795"/>
      <w:r>
        <w:t>Features, Functions, and Enhancements</w:t>
      </w:r>
      <w:bookmarkEnd w:id="19"/>
      <w:bookmarkEnd w:id="20"/>
    </w:p>
    <w:p w14:paraId="3A239C7C" w14:textId="77777777" w:rsidR="00C26754" w:rsidRDefault="00C26754"/>
    <w:p w14:paraId="0337241B" w14:textId="77777777" w:rsidR="00C26754" w:rsidRDefault="00BF3B90">
      <w:r>
        <w:t>This section contains information about new and enhanced Outpatient Pharmacy menu options and actions for the Laser Printed Prescriptions Labels Phase II software.  No menu options, reports, or actions have been deleted.</w:t>
      </w:r>
    </w:p>
    <w:p w14:paraId="7570D83A" w14:textId="77777777" w:rsidR="00C26754" w:rsidRDefault="00BF3B90">
      <w:r>
        <w:t xml:space="preserve"> </w:t>
      </w:r>
    </w:p>
    <w:p w14:paraId="052420AA" w14:textId="77777777" w:rsidR="00C26754" w:rsidRDefault="00BF3B90">
      <w:pPr>
        <w:pStyle w:val="Heading4"/>
      </w:pPr>
      <w:r>
        <w:t>New Menu Options</w:t>
      </w:r>
    </w:p>
    <w:p w14:paraId="5605BA0D" w14:textId="77777777" w:rsidR="00C26754" w:rsidRDefault="00C26754"/>
    <w:p w14:paraId="34BF6994" w14:textId="77777777" w:rsidR="00C26754" w:rsidRDefault="00BF3B90">
      <w:r>
        <w:t>The following new report menu options have been added to support Laser Printed Prescriptions Labels Phase II:</w:t>
      </w:r>
    </w:p>
    <w:p w14:paraId="2E4218FA" w14:textId="77777777" w:rsidR="00C26754" w:rsidRDefault="00C26754">
      <w:pPr>
        <w:pStyle w:val="Heading31"/>
        <w:rPr>
          <w:bCs/>
        </w:rPr>
      </w:pPr>
    </w:p>
    <w:p w14:paraId="38C4E9DD" w14:textId="77777777" w:rsidR="00C26754" w:rsidRDefault="00BF3B90">
      <w:pPr>
        <w:pStyle w:val="ListContinue"/>
        <w:tabs>
          <w:tab w:val="left" w:pos="1440"/>
          <w:tab w:val="left" w:pos="4320"/>
        </w:tabs>
        <w:spacing w:after="0"/>
      </w:pPr>
      <w:r>
        <w:rPr>
          <w:i/>
          <w:iCs/>
        </w:rPr>
        <w:t>Manual Print of Multi-Rx Forms</w:t>
      </w:r>
      <w:r>
        <w:t xml:space="preserve"> [PSO LM MULTI-RX PRINT] option appears under the </w:t>
      </w:r>
      <w:r>
        <w:rPr>
          <w:i/>
          <w:iCs/>
        </w:rPr>
        <w:t>Rx (Prescriptions)</w:t>
      </w:r>
      <w:r>
        <w:t xml:space="preserve"> [PSO RX] option and allows the user to reprint the Multi-Rx Refill Request form on laser label stock without having to reprint the entire prescription labels. The user will receive a system confirmation that this form has been queued to print. </w:t>
      </w:r>
    </w:p>
    <w:p w14:paraId="754CA237" w14:textId="77777777" w:rsidR="00C26754" w:rsidRDefault="00C26754">
      <w:pPr>
        <w:pStyle w:val="ListContinue"/>
        <w:tabs>
          <w:tab w:val="left" w:pos="1440"/>
          <w:tab w:val="left" w:pos="4320"/>
        </w:tabs>
        <w:spacing w:after="0"/>
      </w:pPr>
    </w:p>
    <w:p w14:paraId="17F81D81" w14:textId="77777777" w:rsidR="00C26754" w:rsidRDefault="00BF3B90">
      <w:pPr>
        <w:pStyle w:val="ListContinue"/>
        <w:tabs>
          <w:tab w:val="left" w:pos="1440"/>
          <w:tab w:val="left" w:pos="4320"/>
        </w:tabs>
        <w:spacing w:after="0"/>
      </w:pPr>
      <w:r>
        <w:rPr>
          <w:i/>
          <w:iCs/>
        </w:rPr>
        <w:t>Signature Log Reprint</w:t>
      </w:r>
      <w:r>
        <w:t xml:space="preserve"> [PSO SIGLOG REPRINT] option appears under the </w:t>
      </w:r>
      <w:r>
        <w:rPr>
          <w:i/>
          <w:iCs/>
        </w:rPr>
        <w:t>Rx (Prescriptions)</w:t>
      </w:r>
      <w:r>
        <w:t xml:space="preserve"> [PSO RX] option and allows the user to reprint the Signature Log for a particular prescription. This option was requested in conjunction with the ePharmacy requirements.</w:t>
      </w:r>
    </w:p>
    <w:p w14:paraId="2490ABB7" w14:textId="77777777" w:rsidR="00C26754" w:rsidRDefault="00C26754">
      <w:pPr>
        <w:pStyle w:val="Heading4"/>
      </w:pPr>
    </w:p>
    <w:p w14:paraId="5D185AC1" w14:textId="77777777" w:rsidR="00C26754" w:rsidRDefault="00C26754">
      <w:pPr>
        <w:pStyle w:val="Heading4"/>
      </w:pPr>
    </w:p>
    <w:p w14:paraId="0A5E7EB3" w14:textId="77777777" w:rsidR="00C26754" w:rsidRDefault="00BF3B90">
      <w:pPr>
        <w:pStyle w:val="Heading4"/>
      </w:pPr>
      <w:r>
        <w:t>Enhanced Option Functionality</w:t>
      </w:r>
    </w:p>
    <w:p w14:paraId="662F51AC" w14:textId="77777777" w:rsidR="00C26754" w:rsidRDefault="00C26754">
      <w:pPr>
        <w:pStyle w:val="Heading31"/>
        <w:rPr>
          <w:bCs/>
        </w:rPr>
      </w:pPr>
    </w:p>
    <w:p w14:paraId="405D199D" w14:textId="77777777" w:rsidR="00C26754" w:rsidRDefault="00BF3B90">
      <w:r>
        <w:t>The following menu option has been modified to support Laser Printed Prescriptions Labels Phase II:</w:t>
      </w:r>
    </w:p>
    <w:p w14:paraId="4EAC659D" w14:textId="77777777" w:rsidR="00C26754" w:rsidRDefault="00C26754">
      <w:pPr>
        <w:pStyle w:val="Style1"/>
        <w:rPr>
          <w:b/>
          <w:bCs/>
        </w:rPr>
      </w:pPr>
    </w:p>
    <w:p w14:paraId="46C3201C" w14:textId="77777777" w:rsidR="00C26754" w:rsidRDefault="00BF3B90">
      <w:pPr>
        <w:numPr>
          <w:ilvl w:val="0"/>
          <w:numId w:val="8"/>
        </w:numPr>
      </w:pPr>
      <w:r>
        <w:rPr>
          <w:i/>
          <w:iCs/>
        </w:rPr>
        <w:t>Rx (Prescriptions)</w:t>
      </w:r>
      <w:r>
        <w:t xml:space="preserve"> [PSO RX] option is modified to include the new manual print of the Multi-Rx form.</w:t>
      </w:r>
    </w:p>
    <w:p w14:paraId="46B3B77A" w14:textId="77777777" w:rsidR="00C26754" w:rsidRDefault="00C26754">
      <w:pPr>
        <w:pStyle w:val="Heading4"/>
      </w:pPr>
    </w:p>
    <w:p w14:paraId="77928CF9" w14:textId="77777777" w:rsidR="00C26754" w:rsidRDefault="00C26754">
      <w:pPr>
        <w:pStyle w:val="Heading4"/>
      </w:pPr>
    </w:p>
    <w:p w14:paraId="4C371B80" w14:textId="77777777" w:rsidR="00C26754" w:rsidRDefault="00BF3B90">
      <w:pPr>
        <w:pStyle w:val="Heading4"/>
      </w:pPr>
      <w:r>
        <w:t>New Action</w:t>
      </w:r>
    </w:p>
    <w:p w14:paraId="7926DED4" w14:textId="77777777" w:rsidR="00C26754" w:rsidRDefault="00C26754">
      <w:pPr>
        <w:pStyle w:val="Style1"/>
      </w:pPr>
    </w:p>
    <w:p w14:paraId="633F6958" w14:textId="77777777" w:rsidR="00C26754" w:rsidRDefault="00BF3B90">
      <w:r>
        <w:t xml:space="preserve">The following new hidden action has been added to the </w:t>
      </w:r>
      <w:r>
        <w:rPr>
          <w:i/>
          <w:iCs/>
        </w:rPr>
        <w:t>Patient Prescription Processing</w:t>
      </w:r>
      <w:r>
        <w:t xml:space="preserve"> [PSO LM BACKDOOR ORDERS] option to support Laser Printed Prescriptions Labels Phase II:</w:t>
      </w:r>
    </w:p>
    <w:p w14:paraId="12B93867" w14:textId="77777777" w:rsidR="00C26754" w:rsidRDefault="00C26754">
      <w:pPr>
        <w:pStyle w:val="Heading31"/>
        <w:rPr>
          <w:bCs/>
        </w:rPr>
      </w:pPr>
    </w:p>
    <w:p w14:paraId="66B57C51" w14:textId="77777777" w:rsidR="00C26754" w:rsidRDefault="00BF3B90">
      <w:pPr>
        <w:numPr>
          <w:ilvl w:val="0"/>
          <w:numId w:val="7"/>
        </w:numPr>
      </w:pPr>
      <w:r>
        <w:t>The hidden action, Multi-Rx Request Print</w:t>
      </w:r>
      <w:r>
        <w:fldChar w:fldCharType="begin"/>
      </w:r>
      <w:r>
        <w:instrText xml:space="preserve"> XE "Non-VA Meds Usage Report" </w:instrText>
      </w:r>
      <w:r>
        <w:fldChar w:fldCharType="end"/>
      </w:r>
      <w:r>
        <w:t xml:space="preserve"> [MR], will print the </w:t>
      </w:r>
      <w:r>
        <w:rPr>
          <w:i/>
          <w:iCs/>
        </w:rPr>
        <w:t>Manual Print of Multi-Rx Forms</w:t>
      </w:r>
      <w:r>
        <w:t xml:space="preserve"> [PSO LM MULTI-RX PRINT] option</w:t>
      </w:r>
      <w:r>
        <w:rPr>
          <w:color w:val="0000FF"/>
        </w:rPr>
        <w:t xml:space="preserve"> </w:t>
      </w:r>
      <w:r>
        <w:t xml:space="preserve">for the current patient selected on the </w:t>
      </w:r>
      <w:r>
        <w:rPr>
          <w:i/>
          <w:iCs/>
        </w:rPr>
        <w:t>Patient Prescription Processing</w:t>
      </w:r>
      <w:r>
        <w:t xml:space="preserve"> [PSO LM BACKDOOR ORDERS] option. This new action, MR, exists under the hidden </w:t>
      </w:r>
      <w:r>
        <w:rPr>
          <w:i/>
          <w:iCs/>
        </w:rPr>
        <w:t xml:space="preserve">Other OP Actions </w:t>
      </w:r>
      <w:r>
        <w:t>[OTH] option. The user will receive a system confirmation that this form has been queued to print.</w:t>
      </w:r>
    </w:p>
    <w:p w14:paraId="5B6F1268" w14:textId="77777777" w:rsidR="00C26754" w:rsidRDefault="00C26754"/>
    <w:p w14:paraId="4F21F799" w14:textId="77777777" w:rsidR="00C26754" w:rsidRDefault="00C26754"/>
    <w:p w14:paraId="65247DEC" w14:textId="77777777" w:rsidR="00C26754" w:rsidRDefault="00BF3B90">
      <w:pPr>
        <w:pStyle w:val="Heading2"/>
      </w:pPr>
      <w:bookmarkStart w:id="21" w:name="_Toc54094459"/>
      <w:bookmarkStart w:id="22" w:name="_Toc96337796"/>
      <w:r>
        <w:t>Files and Fields</w:t>
      </w:r>
      <w:bookmarkEnd w:id="21"/>
      <w:bookmarkEnd w:id="22"/>
    </w:p>
    <w:p w14:paraId="43FFC2AA" w14:textId="77777777" w:rsidR="00C26754" w:rsidRDefault="00C26754"/>
    <w:p w14:paraId="45DBDE3B" w14:textId="77777777" w:rsidR="00C26754" w:rsidRDefault="00BF3B90">
      <w:r>
        <w:t xml:space="preserve">This section contains information about a new Outpatient Pharmacy field for the Laser Printed Prescriptions Labels Phase II software.  </w:t>
      </w:r>
    </w:p>
    <w:p w14:paraId="1EE95B8C" w14:textId="77777777" w:rsidR="00C26754" w:rsidRDefault="00C26754"/>
    <w:p w14:paraId="7969C2BA" w14:textId="77777777" w:rsidR="00C26754" w:rsidRDefault="00BF3B90">
      <w:pPr>
        <w:pStyle w:val="Heading4"/>
      </w:pPr>
      <w:r>
        <w:t>New Field</w:t>
      </w:r>
    </w:p>
    <w:p w14:paraId="6960549A" w14:textId="77777777" w:rsidR="00C26754" w:rsidRDefault="00C26754">
      <w:pPr>
        <w:pStyle w:val="Heading31"/>
        <w:rPr>
          <w:bCs/>
        </w:rPr>
      </w:pPr>
    </w:p>
    <w:p w14:paraId="2F9A7BAD" w14:textId="77777777" w:rsidR="00C26754" w:rsidRDefault="00BF3B90">
      <w:pPr>
        <w:pStyle w:val="Heading31"/>
        <w:tabs>
          <w:tab w:val="left" w:pos="90"/>
        </w:tabs>
        <w:rPr>
          <w:b w:val="0"/>
          <w:bCs/>
          <w:color w:val="000000"/>
        </w:rPr>
      </w:pPr>
      <w:r>
        <w:t>MAILING COMMENTS field (#.081)</w:t>
      </w:r>
    </w:p>
    <w:p w14:paraId="54876C9F" w14:textId="77777777" w:rsidR="00C26754" w:rsidRDefault="00C26754">
      <w:pPr>
        <w:pStyle w:val="Heading31"/>
        <w:tabs>
          <w:tab w:val="left" w:pos="90"/>
        </w:tabs>
        <w:rPr>
          <w:b w:val="0"/>
          <w:bCs/>
        </w:rPr>
      </w:pPr>
    </w:p>
    <w:p w14:paraId="6A5EE241" w14:textId="77777777" w:rsidR="00C26754" w:rsidRDefault="00BF3B90">
      <w:r>
        <w:t xml:space="preserve">This field in the OUTPATIENT SITE file (#59) is available for a site to enter any information that will show on the Mail Address label. For example, this free text entry might be “Forwarding service requested” or “Address service requested”. The comments will show after the MAIL field (#.03) in PHARMACY PATIENT file (#55) on the label. </w:t>
      </w:r>
    </w:p>
    <w:p w14:paraId="551AD74A" w14:textId="77777777" w:rsidR="00C26754" w:rsidRDefault="00BF3B90">
      <w:pPr>
        <w:pStyle w:val="Heading2"/>
      </w:pPr>
      <w:bookmarkStart w:id="23" w:name="_Toc54094460"/>
      <w:r>
        <w:br w:type="page"/>
      </w:r>
      <w:bookmarkStart w:id="24" w:name="_Toc96337797"/>
      <w:r>
        <w:lastRenderedPageBreak/>
        <w:t>Other Functionality</w:t>
      </w:r>
      <w:bookmarkEnd w:id="23"/>
      <w:bookmarkEnd w:id="24"/>
    </w:p>
    <w:p w14:paraId="01C21F82" w14:textId="77777777" w:rsidR="00C26754" w:rsidRDefault="00C26754"/>
    <w:p w14:paraId="0F3F67BD" w14:textId="77777777" w:rsidR="00C26754" w:rsidRDefault="00BF3B90">
      <w:pPr>
        <w:autoSpaceDE w:val="0"/>
        <w:autoSpaceDN w:val="0"/>
        <w:adjustRightInd w:val="0"/>
        <w:rPr>
          <w:szCs w:val="22"/>
        </w:rPr>
      </w:pPr>
      <w:r>
        <w:rPr>
          <w:szCs w:val="22"/>
        </w:rPr>
        <w:t>The OUTPATIENT SITE file (#59) INPUT template [PSO SITE] is modified to allow the user to enter information into the new mailing comments line of the mailing label section of the prescription document.</w:t>
      </w:r>
    </w:p>
    <w:p w14:paraId="0E7B8945" w14:textId="77777777" w:rsidR="00C26754" w:rsidRDefault="00C26754">
      <w:pPr>
        <w:autoSpaceDE w:val="0"/>
        <w:autoSpaceDN w:val="0"/>
        <w:adjustRightInd w:val="0"/>
        <w:rPr>
          <w:szCs w:val="22"/>
        </w:rPr>
      </w:pPr>
    </w:p>
    <w:p w14:paraId="344DCABF" w14:textId="77777777" w:rsidR="00C26754" w:rsidRDefault="00BF3B90">
      <w:pPr>
        <w:autoSpaceDE w:val="0"/>
        <w:autoSpaceDN w:val="0"/>
        <w:adjustRightInd w:val="0"/>
        <w:rPr>
          <w:szCs w:val="22"/>
        </w:rPr>
      </w:pPr>
      <w:r>
        <w:rPr>
          <w:szCs w:val="22"/>
        </w:rPr>
        <w:t>Several changes that are not addressed in the above sections are listed below. These changes are grouped according to the sections of the prescription label document.</w:t>
      </w:r>
    </w:p>
    <w:p w14:paraId="2767E172" w14:textId="77777777" w:rsidR="00C26754" w:rsidRDefault="00C26754"/>
    <w:p w14:paraId="5740A702" w14:textId="77777777" w:rsidR="00C26754" w:rsidRDefault="00BF3B90">
      <w:pPr>
        <w:pStyle w:val="Heading5"/>
      </w:pPr>
      <w:r>
        <w:t>Prescription Label Section Changes</w:t>
      </w:r>
    </w:p>
    <w:p w14:paraId="6653D456" w14:textId="77777777" w:rsidR="00C26754" w:rsidRDefault="00C26754"/>
    <w:p w14:paraId="3905D490" w14:textId="77777777" w:rsidR="00C26754" w:rsidRDefault="00BF3B90">
      <w:pPr>
        <w:pStyle w:val="BulletedBodyText"/>
        <w:numPr>
          <w:ilvl w:val="0"/>
          <w:numId w:val="7"/>
        </w:numPr>
      </w:pPr>
      <w:r>
        <w:t>When the length of the SIG (SIG field (#10) of the PRESCRIPTION file (#52)) requires the use of two or more labels, the first four lines of the label will not print on the second and subsequent labels. These lines include the Department of Veterans Affairs Medical Center (VAMC) name and address lines, the prescription number along with the refill information and the last line is the patient’s name and last portion of the social security number.</w:t>
      </w:r>
    </w:p>
    <w:p w14:paraId="2FB872AD" w14:textId="77777777" w:rsidR="00C26754" w:rsidRDefault="00C26754">
      <w:pPr>
        <w:pStyle w:val="BulletedBodyText"/>
        <w:numPr>
          <w:ilvl w:val="0"/>
          <w:numId w:val="0"/>
        </w:numPr>
        <w:ind w:left="360"/>
      </w:pPr>
    </w:p>
    <w:p w14:paraId="521432EF" w14:textId="77777777" w:rsidR="00C26754" w:rsidRDefault="00BF3B90">
      <w:pPr>
        <w:pStyle w:val="BulletedBodyText"/>
        <w:numPr>
          <w:ilvl w:val="0"/>
          <w:numId w:val="7"/>
        </w:numPr>
      </w:pPr>
      <w:r>
        <w:t>The number of lines of the SIG that print on each label is increased to reduce the number of labels needed for the prescription. This also allows the overlapping of the multiple labels to eliminate the need for cutting the labels to make them fit.</w:t>
      </w:r>
    </w:p>
    <w:p w14:paraId="6BF2DDBA" w14:textId="77777777" w:rsidR="00C26754" w:rsidRDefault="00C26754">
      <w:pPr>
        <w:ind w:left="360"/>
      </w:pPr>
    </w:p>
    <w:p w14:paraId="5F311FC8" w14:textId="77777777" w:rsidR="00C26754" w:rsidRDefault="00BF3B90">
      <w:pPr>
        <w:pStyle w:val="BulletedBodyText"/>
        <w:numPr>
          <w:ilvl w:val="0"/>
          <w:numId w:val="7"/>
        </w:numPr>
      </w:pPr>
      <w:r>
        <w:t>The SIG is bottom-justified within lines 5 to 8, above the “Discard after” date line on the last continued label.</w:t>
      </w:r>
    </w:p>
    <w:p w14:paraId="7A9D1531" w14:textId="77777777" w:rsidR="00C26754" w:rsidRDefault="00C26754">
      <w:pPr>
        <w:pStyle w:val="BulletedBodyText"/>
        <w:numPr>
          <w:ilvl w:val="0"/>
          <w:numId w:val="0"/>
        </w:numPr>
      </w:pPr>
    </w:p>
    <w:p w14:paraId="7742FB53" w14:textId="77777777" w:rsidR="00C26754" w:rsidRDefault="00BF3B90">
      <w:pPr>
        <w:pStyle w:val="BulletedBodyText"/>
        <w:numPr>
          <w:ilvl w:val="0"/>
          <w:numId w:val="7"/>
        </w:numPr>
      </w:pPr>
      <w:r>
        <w:t xml:space="preserve">The text “May refill nX by MMM DD, YYYY” or “NO REFEFILLS LEFT” or “NO REFILL” is added between the “Discard after” date line and the “Qty:” line. </w:t>
      </w:r>
    </w:p>
    <w:p w14:paraId="5FB0892D" w14:textId="77777777" w:rsidR="00C26754" w:rsidRDefault="00C26754">
      <w:pPr>
        <w:pStyle w:val="BulletedBodyText"/>
        <w:numPr>
          <w:ilvl w:val="0"/>
          <w:numId w:val="0"/>
        </w:numPr>
      </w:pPr>
    </w:p>
    <w:p w14:paraId="128B5E17" w14:textId="77777777" w:rsidR="00C26754" w:rsidRDefault="00BF3B90">
      <w:pPr>
        <w:pStyle w:val="BulletedBodyText"/>
        <w:numPr>
          <w:ilvl w:val="0"/>
          <w:numId w:val="7"/>
        </w:numPr>
      </w:pPr>
      <w:r>
        <w:t>“Mfr____” is added to the “Discard after” date line beside the discard date. This line along with the quantity, physician, and drug name appear only on the last continued label.</w:t>
      </w:r>
    </w:p>
    <w:p w14:paraId="07A54A90" w14:textId="77777777" w:rsidR="00C26754" w:rsidRDefault="00C26754">
      <w:pPr>
        <w:pStyle w:val="BulletedBodyText"/>
        <w:numPr>
          <w:ilvl w:val="0"/>
          <w:numId w:val="0"/>
        </w:numPr>
      </w:pPr>
    </w:p>
    <w:p w14:paraId="6B2A1E3F" w14:textId="77777777" w:rsidR="00C26754" w:rsidRDefault="00BF3B90">
      <w:pPr>
        <w:pStyle w:val="BulletedBodyText"/>
        <w:numPr>
          <w:ilvl w:val="0"/>
          <w:numId w:val="7"/>
        </w:numPr>
      </w:pPr>
      <w:r>
        <w:t>“Discard after” text prints for all drugs except those marked as supply items.</w:t>
      </w:r>
    </w:p>
    <w:p w14:paraId="49D74FF8" w14:textId="77777777" w:rsidR="00C26754" w:rsidRDefault="00C26754">
      <w:pPr>
        <w:pStyle w:val="BulletedBodyText"/>
        <w:numPr>
          <w:ilvl w:val="0"/>
          <w:numId w:val="0"/>
        </w:numPr>
      </w:pPr>
    </w:p>
    <w:p w14:paraId="6423CB50" w14:textId="77777777" w:rsidR="00C26754" w:rsidRDefault="00BF3B90">
      <w:pPr>
        <w:pStyle w:val="BulletedBodyText"/>
        <w:numPr>
          <w:ilvl w:val="0"/>
          <w:numId w:val="7"/>
        </w:numPr>
      </w:pPr>
      <w:r>
        <w:t xml:space="preserve">On the first bottle label, the phrase “(continued on next label)” is eliminated, however the Rx number and “(label continued)” do remain on the subsequent continuation labels.  </w:t>
      </w:r>
    </w:p>
    <w:p w14:paraId="4C3B9D52" w14:textId="77777777" w:rsidR="00C26754" w:rsidRDefault="00C26754">
      <w:pPr>
        <w:pStyle w:val="BulletedBodyText"/>
        <w:numPr>
          <w:ilvl w:val="0"/>
          <w:numId w:val="0"/>
        </w:numPr>
      </w:pPr>
    </w:p>
    <w:p w14:paraId="260F23CA" w14:textId="77777777" w:rsidR="00C26754" w:rsidRDefault="00C26754">
      <w:pPr>
        <w:pStyle w:val="ListContinue"/>
        <w:spacing w:after="0"/>
        <w:ind w:left="0"/>
        <w:rPr>
          <w:szCs w:val="24"/>
        </w:rPr>
      </w:pPr>
    </w:p>
    <w:p w14:paraId="2DDCBD6C" w14:textId="77777777" w:rsidR="00C26754" w:rsidRDefault="00BF3B90">
      <w:pPr>
        <w:pStyle w:val="Heading5"/>
      </w:pPr>
      <w:r>
        <w:t>Warning Label Section Changes</w:t>
      </w:r>
    </w:p>
    <w:p w14:paraId="085BA531" w14:textId="77777777" w:rsidR="00C26754" w:rsidRDefault="00C26754"/>
    <w:p w14:paraId="3EDCEAD2" w14:textId="77777777" w:rsidR="00C26754" w:rsidRDefault="00BF3B90">
      <w:pPr>
        <w:pStyle w:val="ListContinue"/>
        <w:numPr>
          <w:ilvl w:val="0"/>
          <w:numId w:val="9"/>
        </w:numPr>
        <w:spacing w:after="0"/>
        <w:rPr>
          <w:szCs w:val="24"/>
        </w:rPr>
      </w:pPr>
      <w:r>
        <w:rPr>
          <w:szCs w:val="24"/>
        </w:rPr>
        <w:t>Warnings print in English or Spanish depending on the patient’s PMI preference.</w:t>
      </w:r>
    </w:p>
    <w:p w14:paraId="3C293F99" w14:textId="77777777" w:rsidR="00C26754" w:rsidRDefault="00C26754">
      <w:pPr>
        <w:pStyle w:val="ListContinue"/>
        <w:spacing w:after="0"/>
        <w:rPr>
          <w:szCs w:val="24"/>
        </w:rPr>
      </w:pPr>
    </w:p>
    <w:p w14:paraId="1579AB19" w14:textId="77777777" w:rsidR="00C26754" w:rsidRDefault="00BF3B90">
      <w:pPr>
        <w:pStyle w:val="ListContinue"/>
        <w:numPr>
          <w:ilvl w:val="0"/>
          <w:numId w:val="9"/>
        </w:numPr>
        <w:spacing w:after="0"/>
        <w:rPr>
          <w:szCs w:val="24"/>
        </w:rPr>
      </w:pPr>
      <w:r>
        <w:t>When there are fewer than five warning labels, the warning labels are bottom-justified.</w:t>
      </w:r>
    </w:p>
    <w:p w14:paraId="77A5A1BD" w14:textId="77777777" w:rsidR="00C26754" w:rsidRDefault="00BF3B90">
      <w:pPr>
        <w:pStyle w:val="Heading5"/>
      </w:pPr>
      <w:r>
        <w:lastRenderedPageBreak/>
        <w:t>Warning Label Section Changes (continued)</w:t>
      </w:r>
    </w:p>
    <w:p w14:paraId="283AD0B0" w14:textId="77777777" w:rsidR="00C26754" w:rsidRDefault="00C26754"/>
    <w:p w14:paraId="7364C1AE" w14:textId="77777777" w:rsidR="00C26754" w:rsidRDefault="00BF3B90">
      <w:pPr>
        <w:pStyle w:val="ListContinue"/>
        <w:numPr>
          <w:ilvl w:val="0"/>
          <w:numId w:val="9"/>
        </w:numPr>
        <w:spacing w:after="0"/>
        <w:rPr>
          <w:szCs w:val="24"/>
        </w:rPr>
      </w:pPr>
      <w:r>
        <w:rPr>
          <w:szCs w:val="24"/>
        </w:rPr>
        <w:t>When the DEA SPECIAL HDLG field (#3) in the DRUG file (#50) begins with 1,2,3,4,or 5, the NO TRANSFER warning label from the RX CONSULT file (#54) (entry number 20) prints in the appropriate language.</w:t>
      </w:r>
    </w:p>
    <w:p w14:paraId="7B6736EE" w14:textId="77777777" w:rsidR="00C26754" w:rsidRDefault="00C26754">
      <w:pPr>
        <w:pStyle w:val="ListContinue"/>
        <w:spacing w:after="0"/>
        <w:ind w:left="0"/>
        <w:rPr>
          <w:szCs w:val="24"/>
        </w:rPr>
      </w:pPr>
    </w:p>
    <w:p w14:paraId="41B33914" w14:textId="77777777" w:rsidR="00C26754" w:rsidRDefault="00BF3B90">
      <w:pPr>
        <w:pStyle w:val="ListContinue"/>
        <w:numPr>
          <w:ilvl w:val="0"/>
          <w:numId w:val="9"/>
        </w:numPr>
        <w:spacing w:after="0"/>
        <w:rPr>
          <w:szCs w:val="24"/>
        </w:rPr>
      </w:pPr>
      <w:r>
        <w:rPr>
          <w:szCs w:val="24"/>
        </w:rPr>
        <w:t xml:space="preserve">The new data source contains several lengthy warnings (especially Spanish translations). A fourth line of text is allowed, if needed, for the smallest font.   </w:t>
      </w:r>
    </w:p>
    <w:p w14:paraId="13A18E68" w14:textId="77777777" w:rsidR="00C26754" w:rsidRDefault="00C26754">
      <w:pPr>
        <w:pStyle w:val="ListContinue"/>
        <w:spacing w:after="0"/>
        <w:ind w:left="0"/>
        <w:rPr>
          <w:szCs w:val="24"/>
        </w:rPr>
      </w:pPr>
    </w:p>
    <w:p w14:paraId="37E0F2F7" w14:textId="77777777" w:rsidR="00C26754" w:rsidRDefault="00BF3B90">
      <w:pPr>
        <w:pStyle w:val="ListContinue"/>
        <w:numPr>
          <w:ilvl w:val="0"/>
          <w:numId w:val="9"/>
        </w:numPr>
        <w:spacing w:after="0"/>
        <w:rPr>
          <w:szCs w:val="24"/>
        </w:rPr>
      </w:pPr>
      <w:r>
        <w:rPr>
          <w:szCs w:val="24"/>
        </w:rPr>
        <w:t>The top warning label sometimes printed on or over the perforated line. For some fonts, the white space between the lines of this warning is reduced so the warning will fit on the label.</w:t>
      </w:r>
    </w:p>
    <w:p w14:paraId="4BD5B6A3" w14:textId="77777777" w:rsidR="00C26754" w:rsidRDefault="00C26754">
      <w:pPr>
        <w:pStyle w:val="ListContinue"/>
        <w:spacing w:after="0"/>
        <w:ind w:left="0"/>
        <w:rPr>
          <w:szCs w:val="24"/>
        </w:rPr>
      </w:pPr>
    </w:p>
    <w:p w14:paraId="60CC5AF0" w14:textId="77777777" w:rsidR="00C26754" w:rsidRDefault="00C26754">
      <w:pPr>
        <w:pStyle w:val="ListContinue"/>
        <w:spacing w:after="0"/>
        <w:ind w:left="0"/>
        <w:rPr>
          <w:szCs w:val="24"/>
        </w:rPr>
      </w:pPr>
    </w:p>
    <w:p w14:paraId="1AC98D38" w14:textId="77777777" w:rsidR="00C26754" w:rsidRDefault="00BF3B90">
      <w:pPr>
        <w:pStyle w:val="Heading5"/>
      </w:pPr>
      <w:r>
        <w:t>Mail Address Section Changes</w:t>
      </w:r>
    </w:p>
    <w:p w14:paraId="413B63A0" w14:textId="77777777" w:rsidR="00C26754" w:rsidRDefault="00C26754"/>
    <w:p w14:paraId="1E69D981" w14:textId="77777777" w:rsidR="00C26754" w:rsidRDefault="00BF3B90">
      <w:pPr>
        <w:pStyle w:val="ListContinue"/>
        <w:numPr>
          <w:ilvl w:val="0"/>
          <w:numId w:val="10"/>
        </w:numPr>
        <w:spacing w:after="0"/>
        <w:rPr>
          <w:szCs w:val="24"/>
        </w:rPr>
      </w:pPr>
      <w:r>
        <w:t>The current date is printing in the upper right corner. It is right-justified and is retrieved from the LABEL DATE/TIME field (#32,.01) in the PRESCRIPTION file (#52). This date prints to the right on the same line as “Attn: (119)”</w:t>
      </w:r>
    </w:p>
    <w:p w14:paraId="5DC9DE50" w14:textId="77777777" w:rsidR="00C26754" w:rsidRDefault="00C26754">
      <w:pPr>
        <w:pStyle w:val="ListContinue"/>
        <w:spacing w:after="0"/>
      </w:pPr>
    </w:p>
    <w:p w14:paraId="24628299" w14:textId="77777777" w:rsidR="00C26754" w:rsidRDefault="00BF3B90">
      <w:pPr>
        <w:pStyle w:val="ListContinue"/>
        <w:numPr>
          <w:ilvl w:val="0"/>
          <w:numId w:val="10"/>
        </w:numPr>
        <w:spacing w:after="0"/>
        <w:rPr>
          <w:szCs w:val="24"/>
        </w:rPr>
      </w:pPr>
      <w:r>
        <w:rPr>
          <w:szCs w:val="24"/>
        </w:rPr>
        <w:t>The patient name prints first name first instead of last name, first name.</w:t>
      </w:r>
    </w:p>
    <w:p w14:paraId="7238F1C2" w14:textId="77777777" w:rsidR="00C26754" w:rsidRDefault="00C26754">
      <w:pPr>
        <w:pStyle w:val="ListContinue"/>
        <w:spacing w:after="0"/>
        <w:ind w:left="0"/>
        <w:rPr>
          <w:szCs w:val="24"/>
        </w:rPr>
      </w:pPr>
    </w:p>
    <w:p w14:paraId="0D9F98F0" w14:textId="77777777" w:rsidR="00C26754" w:rsidRDefault="00BF3B90">
      <w:pPr>
        <w:pStyle w:val="ListContinue"/>
        <w:numPr>
          <w:ilvl w:val="0"/>
          <w:numId w:val="10"/>
        </w:numPr>
        <w:spacing w:after="0"/>
        <w:rPr>
          <w:szCs w:val="24"/>
        </w:rPr>
      </w:pPr>
      <w:r>
        <w:rPr>
          <w:szCs w:val="24"/>
        </w:rPr>
        <w:t xml:space="preserve">When the routing is “Window”, the word “Window” is bolded. “Mail” is also bolded in this section. </w:t>
      </w:r>
    </w:p>
    <w:p w14:paraId="3EBAF399" w14:textId="77777777" w:rsidR="00C26754" w:rsidRDefault="00C26754">
      <w:pPr>
        <w:pStyle w:val="ListContinue"/>
        <w:spacing w:after="0"/>
        <w:ind w:left="0"/>
        <w:rPr>
          <w:szCs w:val="24"/>
        </w:rPr>
      </w:pPr>
    </w:p>
    <w:p w14:paraId="25200834" w14:textId="77777777" w:rsidR="00C26754" w:rsidRDefault="00C26754">
      <w:pPr>
        <w:pStyle w:val="ListContinue"/>
        <w:spacing w:after="0"/>
        <w:ind w:left="0"/>
        <w:rPr>
          <w:szCs w:val="24"/>
        </w:rPr>
      </w:pPr>
    </w:p>
    <w:p w14:paraId="58E781A4" w14:textId="77777777" w:rsidR="00C26754" w:rsidRDefault="00BF3B90">
      <w:pPr>
        <w:pStyle w:val="Heading5"/>
      </w:pPr>
      <w:bookmarkStart w:id="25" w:name="OLE_LINK2"/>
      <w:r>
        <w:t>Pharmacy Fill Card Section Changes</w:t>
      </w:r>
    </w:p>
    <w:p w14:paraId="446546BF" w14:textId="77777777" w:rsidR="00C26754" w:rsidRDefault="00C26754"/>
    <w:bookmarkEnd w:id="25"/>
    <w:p w14:paraId="7C57E2E0" w14:textId="77777777" w:rsidR="00C26754" w:rsidRDefault="00BF3B90">
      <w:pPr>
        <w:pStyle w:val="ListContinue"/>
        <w:numPr>
          <w:ilvl w:val="0"/>
          <w:numId w:val="11"/>
        </w:numPr>
        <w:spacing w:after="0"/>
        <w:rPr>
          <w:szCs w:val="24"/>
        </w:rPr>
      </w:pPr>
      <w:r>
        <w:t>The seconds is removed from the label date/time.</w:t>
      </w:r>
    </w:p>
    <w:p w14:paraId="52A7B53E" w14:textId="77777777" w:rsidR="00C26754" w:rsidRDefault="00C26754">
      <w:pPr>
        <w:pStyle w:val="ListContinue"/>
        <w:spacing w:after="0"/>
      </w:pPr>
    </w:p>
    <w:p w14:paraId="06E0EDC2" w14:textId="77777777" w:rsidR="00C26754" w:rsidRDefault="00BF3B90">
      <w:pPr>
        <w:pStyle w:val="ListContinue"/>
        <w:numPr>
          <w:ilvl w:val="0"/>
          <w:numId w:val="11"/>
        </w:numPr>
        <w:spacing w:after="0"/>
        <w:rPr>
          <w:bCs/>
          <w:szCs w:val="24"/>
        </w:rPr>
      </w:pPr>
      <w:r>
        <w:rPr>
          <w:szCs w:val="24"/>
        </w:rPr>
        <w:t>The drug warnings are listed and separated by commas. If an entry in the list does not have an “N” (for “New”), then that warning number is from the RX CONSULT file (#54). Otherwise the warning is from the new</w:t>
      </w:r>
      <w:r>
        <w:rPr>
          <w:b/>
        </w:rPr>
        <w:t xml:space="preserve"> </w:t>
      </w:r>
      <w:r>
        <w:rPr>
          <w:bCs/>
        </w:rPr>
        <w:t xml:space="preserve">commercial data source residing in the WARNING LABEL-ENGLISH file (#50.625) or the WARNING LABEL-SPANISH file (#50.626). </w:t>
      </w:r>
    </w:p>
    <w:p w14:paraId="7E0DE3F8" w14:textId="77777777" w:rsidR="00C26754" w:rsidRDefault="00C26754">
      <w:pPr>
        <w:pStyle w:val="ListContinue"/>
        <w:spacing w:after="0"/>
        <w:ind w:left="0"/>
        <w:rPr>
          <w:bCs/>
          <w:szCs w:val="24"/>
        </w:rPr>
      </w:pPr>
    </w:p>
    <w:p w14:paraId="75EF9FA5" w14:textId="77777777" w:rsidR="00C26754" w:rsidRDefault="00BF3B90">
      <w:pPr>
        <w:pStyle w:val="ListContinue"/>
        <w:numPr>
          <w:ilvl w:val="0"/>
          <w:numId w:val="11"/>
        </w:numPr>
        <w:spacing w:after="0"/>
        <w:rPr>
          <w:bCs/>
          <w:szCs w:val="24"/>
        </w:rPr>
      </w:pPr>
      <w:r>
        <w:rPr>
          <w:bCs/>
        </w:rPr>
        <w:t>The patient status and location (clinic) is added beneath the drug warnings.</w:t>
      </w:r>
    </w:p>
    <w:p w14:paraId="04CC7535" w14:textId="77777777" w:rsidR="00C26754" w:rsidRDefault="00C26754">
      <w:pPr>
        <w:pStyle w:val="ListContinue"/>
        <w:spacing w:after="0"/>
        <w:ind w:left="0"/>
        <w:rPr>
          <w:bCs/>
          <w:szCs w:val="24"/>
        </w:rPr>
      </w:pPr>
    </w:p>
    <w:p w14:paraId="32B913E6" w14:textId="77777777" w:rsidR="00C26754" w:rsidRDefault="00BF3B90">
      <w:pPr>
        <w:pStyle w:val="ListContinue"/>
        <w:numPr>
          <w:ilvl w:val="0"/>
          <w:numId w:val="11"/>
        </w:numPr>
        <w:spacing w:after="0"/>
        <w:rPr>
          <w:bCs/>
          <w:szCs w:val="24"/>
        </w:rPr>
      </w:pPr>
      <w:r>
        <w:rPr>
          <w:bCs/>
          <w:szCs w:val="24"/>
        </w:rPr>
        <w:t>The patient’s name and last portion of the social security number is bolded.</w:t>
      </w:r>
    </w:p>
    <w:p w14:paraId="013D2764" w14:textId="77777777" w:rsidR="00C26754" w:rsidRDefault="00C26754">
      <w:pPr>
        <w:pStyle w:val="ListContinue"/>
        <w:spacing w:after="0"/>
        <w:ind w:left="0"/>
        <w:rPr>
          <w:bCs/>
          <w:szCs w:val="24"/>
        </w:rPr>
      </w:pPr>
    </w:p>
    <w:p w14:paraId="221CC9B9" w14:textId="77777777" w:rsidR="00C26754" w:rsidRDefault="00BF3B90">
      <w:pPr>
        <w:pStyle w:val="ListContinue"/>
        <w:numPr>
          <w:ilvl w:val="0"/>
          <w:numId w:val="11"/>
        </w:numPr>
        <w:spacing w:after="0"/>
        <w:rPr>
          <w:bCs/>
          <w:szCs w:val="24"/>
        </w:rPr>
      </w:pPr>
      <w:r>
        <w:rPr>
          <w:bCs/>
          <w:szCs w:val="24"/>
        </w:rPr>
        <w:t>When the bottle cap is “non-safety”, the words “NON-SAFETY” are bolded.</w:t>
      </w:r>
    </w:p>
    <w:p w14:paraId="45737FFF" w14:textId="77777777" w:rsidR="00C26754" w:rsidRDefault="00C26754">
      <w:pPr>
        <w:pStyle w:val="ListContinue"/>
        <w:spacing w:after="0"/>
        <w:ind w:left="0"/>
        <w:rPr>
          <w:bCs/>
          <w:szCs w:val="24"/>
        </w:rPr>
      </w:pPr>
    </w:p>
    <w:p w14:paraId="7B022B0B" w14:textId="77777777" w:rsidR="00C26754" w:rsidRDefault="00BF3B90">
      <w:pPr>
        <w:pStyle w:val="BulletedBodyText"/>
        <w:numPr>
          <w:ilvl w:val="0"/>
          <w:numId w:val="7"/>
        </w:numPr>
      </w:pPr>
      <w:r>
        <w:t>The number of lines of the SIG that print on each pharmacy fill card label is increased to reduce the number of labels needed for the prescription.</w:t>
      </w:r>
    </w:p>
    <w:p w14:paraId="1D3A3F95" w14:textId="77777777" w:rsidR="00C26754" w:rsidRDefault="00C26754">
      <w:pPr>
        <w:pStyle w:val="BulletedBodyText"/>
        <w:numPr>
          <w:ilvl w:val="0"/>
          <w:numId w:val="0"/>
        </w:numPr>
        <w:ind w:left="360"/>
      </w:pPr>
    </w:p>
    <w:p w14:paraId="5EA5F0E6" w14:textId="77777777" w:rsidR="00C26754" w:rsidRDefault="00C26754">
      <w:pPr>
        <w:pStyle w:val="BulletedBodyText"/>
        <w:numPr>
          <w:ilvl w:val="0"/>
          <w:numId w:val="0"/>
        </w:numPr>
        <w:ind w:left="360"/>
      </w:pPr>
    </w:p>
    <w:p w14:paraId="1F17831F" w14:textId="77777777" w:rsidR="00C26754" w:rsidRDefault="00BF3B90">
      <w:pPr>
        <w:pStyle w:val="Heading5"/>
      </w:pPr>
      <w:r>
        <w:lastRenderedPageBreak/>
        <w:t>Patient Fill Section Changes</w:t>
      </w:r>
    </w:p>
    <w:p w14:paraId="640DEE63" w14:textId="77777777" w:rsidR="00C26754" w:rsidRDefault="00C26754"/>
    <w:p w14:paraId="057F39AA" w14:textId="77777777" w:rsidR="00C26754" w:rsidRDefault="00BF3B90">
      <w:pPr>
        <w:pStyle w:val="ListContinue"/>
        <w:numPr>
          <w:ilvl w:val="0"/>
          <w:numId w:val="11"/>
        </w:numPr>
        <w:spacing w:after="0"/>
        <w:rPr>
          <w:szCs w:val="24"/>
        </w:rPr>
      </w:pPr>
      <w:r>
        <w:t xml:space="preserve">The barcode prints every time even when there are no refills. </w:t>
      </w:r>
    </w:p>
    <w:p w14:paraId="7CD3DF3C" w14:textId="77777777" w:rsidR="00C26754" w:rsidRDefault="00C26754">
      <w:pPr>
        <w:pStyle w:val="ListContinue"/>
        <w:spacing w:after="0"/>
      </w:pPr>
    </w:p>
    <w:p w14:paraId="6727EEA4" w14:textId="77777777" w:rsidR="00C26754" w:rsidRDefault="00BF3B90">
      <w:pPr>
        <w:pStyle w:val="ListContinue"/>
        <w:numPr>
          <w:ilvl w:val="0"/>
          <w:numId w:val="11"/>
        </w:numPr>
        <w:spacing w:after="0"/>
        <w:rPr>
          <w:szCs w:val="24"/>
        </w:rPr>
      </w:pPr>
      <w:r>
        <w:rPr>
          <w:szCs w:val="24"/>
        </w:rPr>
        <w:t>The site telephone number prints when the “PHONE IN OR MAIL THIS REFILL REQUEST” prints.</w:t>
      </w:r>
    </w:p>
    <w:p w14:paraId="01FAEE83" w14:textId="77777777" w:rsidR="00C26754" w:rsidRDefault="00C26754">
      <w:pPr>
        <w:pStyle w:val="ListContinue"/>
        <w:spacing w:after="0"/>
        <w:ind w:left="0"/>
        <w:rPr>
          <w:szCs w:val="24"/>
        </w:rPr>
      </w:pPr>
    </w:p>
    <w:p w14:paraId="129CBE68" w14:textId="77777777" w:rsidR="00C26754" w:rsidRDefault="00BF3B90">
      <w:pPr>
        <w:pStyle w:val="ListContinue"/>
        <w:numPr>
          <w:ilvl w:val="0"/>
          <w:numId w:val="11"/>
        </w:numPr>
        <w:spacing w:after="0"/>
        <w:rPr>
          <w:szCs w:val="24"/>
        </w:rPr>
      </w:pPr>
      <w:r>
        <w:rPr>
          <w:szCs w:val="24"/>
        </w:rPr>
        <w:t xml:space="preserve">The text “n refills left until MMM DD, YYYY” is changed to “May refill nX by MMM DD, YYYY”. </w:t>
      </w:r>
    </w:p>
    <w:p w14:paraId="224152B5" w14:textId="77777777" w:rsidR="00C26754" w:rsidRDefault="00C26754">
      <w:pPr>
        <w:pStyle w:val="ListContinue"/>
        <w:spacing w:after="0"/>
        <w:ind w:left="0"/>
        <w:rPr>
          <w:szCs w:val="24"/>
        </w:rPr>
      </w:pPr>
    </w:p>
    <w:p w14:paraId="3F0EB9B4" w14:textId="77777777" w:rsidR="00C26754" w:rsidRDefault="00BF3B90">
      <w:pPr>
        <w:pStyle w:val="ListContinue"/>
        <w:numPr>
          <w:ilvl w:val="0"/>
          <w:numId w:val="11"/>
        </w:numPr>
        <w:spacing w:after="0"/>
        <w:rPr>
          <w:szCs w:val="24"/>
        </w:rPr>
      </w:pPr>
      <w:r>
        <w:t>The text “3</w:t>
      </w:r>
      <w:r>
        <w:rPr>
          <w:vertAlign w:val="superscript"/>
        </w:rPr>
        <w:t>rd</w:t>
      </w:r>
      <w:r>
        <w:t xml:space="preserve"> Party Rx” and the NDC number are added when this information is available. </w:t>
      </w:r>
      <w:r>
        <w:rPr>
          <w:szCs w:val="24"/>
        </w:rPr>
        <w:t xml:space="preserve">This enhancement </w:t>
      </w:r>
      <w:r>
        <w:t>is in request to the ePharmacy requirements.</w:t>
      </w:r>
    </w:p>
    <w:p w14:paraId="32F700F6" w14:textId="77777777" w:rsidR="00C26754" w:rsidRDefault="00C26754">
      <w:pPr>
        <w:pStyle w:val="ListContinue"/>
        <w:spacing w:after="0"/>
        <w:rPr>
          <w:szCs w:val="24"/>
        </w:rPr>
      </w:pPr>
    </w:p>
    <w:p w14:paraId="48ECBDA6" w14:textId="77777777" w:rsidR="00C26754" w:rsidRDefault="00C26754">
      <w:pPr>
        <w:pStyle w:val="Heading5"/>
      </w:pPr>
    </w:p>
    <w:p w14:paraId="3D3472CE" w14:textId="77777777" w:rsidR="00C26754" w:rsidRDefault="00BF3B90">
      <w:pPr>
        <w:pStyle w:val="Heading5"/>
      </w:pPr>
      <w:r>
        <w:t>Prescription Document PMI Section Changes</w:t>
      </w:r>
    </w:p>
    <w:p w14:paraId="20251916" w14:textId="77777777" w:rsidR="00C26754" w:rsidRDefault="00C26754"/>
    <w:p w14:paraId="4A402913" w14:textId="77777777" w:rsidR="00C26754" w:rsidRDefault="00BF3B90">
      <w:pPr>
        <w:pStyle w:val="ListContinue"/>
        <w:numPr>
          <w:ilvl w:val="0"/>
          <w:numId w:val="11"/>
        </w:numPr>
        <w:spacing w:after="0"/>
        <w:rPr>
          <w:szCs w:val="24"/>
        </w:rPr>
      </w:pPr>
      <w:r>
        <w:t>The PMI section prints in the patient’s language preference.</w:t>
      </w:r>
    </w:p>
    <w:p w14:paraId="1A748DB4" w14:textId="77777777" w:rsidR="00C26754" w:rsidRDefault="00C26754">
      <w:pPr>
        <w:pStyle w:val="ListContinue"/>
        <w:spacing w:after="0"/>
      </w:pPr>
    </w:p>
    <w:p w14:paraId="046CF707" w14:textId="77777777" w:rsidR="00C26754" w:rsidRDefault="00BF3B90">
      <w:pPr>
        <w:pStyle w:val="ListContinue"/>
        <w:numPr>
          <w:ilvl w:val="0"/>
          <w:numId w:val="11"/>
        </w:numPr>
        <w:spacing w:after="0"/>
        <w:rPr>
          <w:szCs w:val="24"/>
        </w:rPr>
      </w:pPr>
      <w:r>
        <w:rPr>
          <w:szCs w:val="24"/>
        </w:rPr>
        <w:t>The white spaces between the sections of this document are reduced to allow more lines to print on the page.</w:t>
      </w:r>
    </w:p>
    <w:p w14:paraId="634D89B4" w14:textId="77777777" w:rsidR="00C26754" w:rsidRDefault="00C26754">
      <w:pPr>
        <w:pStyle w:val="ListContinue"/>
        <w:spacing w:after="0"/>
        <w:ind w:left="0"/>
        <w:rPr>
          <w:szCs w:val="24"/>
        </w:rPr>
      </w:pPr>
    </w:p>
    <w:p w14:paraId="30A8A724" w14:textId="77777777" w:rsidR="00C26754" w:rsidRDefault="00BF3B90">
      <w:pPr>
        <w:pStyle w:val="ListContinue"/>
        <w:numPr>
          <w:ilvl w:val="0"/>
          <w:numId w:val="11"/>
        </w:numPr>
        <w:spacing w:after="0"/>
        <w:rPr>
          <w:szCs w:val="24"/>
        </w:rPr>
      </w:pPr>
      <w:r>
        <w:rPr>
          <w:szCs w:val="24"/>
        </w:rPr>
        <w:t>When there are more than five warning labels for the prescription, the additional warnings print at the top of the PMI section.</w:t>
      </w:r>
    </w:p>
    <w:p w14:paraId="5120E75E" w14:textId="77777777" w:rsidR="00C26754" w:rsidRDefault="00C26754">
      <w:pPr>
        <w:pStyle w:val="ListContinue"/>
        <w:spacing w:after="0"/>
        <w:ind w:left="0"/>
        <w:rPr>
          <w:szCs w:val="24"/>
        </w:rPr>
      </w:pPr>
    </w:p>
    <w:p w14:paraId="7658F270" w14:textId="77777777" w:rsidR="00C26754" w:rsidRDefault="00C26754">
      <w:pPr>
        <w:pStyle w:val="ListContinue"/>
        <w:spacing w:after="0"/>
        <w:ind w:left="0"/>
        <w:rPr>
          <w:szCs w:val="24"/>
        </w:rPr>
      </w:pPr>
    </w:p>
    <w:p w14:paraId="4D59A51A" w14:textId="77777777" w:rsidR="00C26754" w:rsidRDefault="00BF3B90">
      <w:pPr>
        <w:pStyle w:val="Heading5"/>
      </w:pPr>
      <w:r>
        <w:t>Trailing Document Changes</w:t>
      </w:r>
    </w:p>
    <w:p w14:paraId="031FBE60" w14:textId="77777777" w:rsidR="00C26754" w:rsidRDefault="00C26754"/>
    <w:p w14:paraId="73D719E0" w14:textId="77777777" w:rsidR="00C26754" w:rsidRDefault="00BF3B90">
      <w:pPr>
        <w:pStyle w:val="ListContinue"/>
        <w:numPr>
          <w:ilvl w:val="0"/>
          <w:numId w:val="11"/>
        </w:numPr>
        <w:spacing w:after="0"/>
        <w:rPr>
          <w:szCs w:val="24"/>
        </w:rPr>
      </w:pPr>
      <w:r>
        <w:t>The patient’s phone number, followed by an underline, prints on the Address Change form.</w:t>
      </w:r>
    </w:p>
    <w:p w14:paraId="1E089EA4" w14:textId="77777777" w:rsidR="00C26754" w:rsidRDefault="00C26754">
      <w:pPr>
        <w:pStyle w:val="ListContinue"/>
        <w:spacing w:after="0"/>
      </w:pPr>
    </w:p>
    <w:p w14:paraId="4BBAB226" w14:textId="77777777" w:rsidR="00C26754" w:rsidRDefault="00BF3B90">
      <w:pPr>
        <w:pStyle w:val="ListContinue"/>
        <w:numPr>
          <w:ilvl w:val="0"/>
          <w:numId w:val="11"/>
        </w:numPr>
        <w:spacing w:after="0"/>
        <w:rPr>
          <w:szCs w:val="24"/>
        </w:rPr>
      </w:pPr>
      <w:r>
        <w:rPr>
          <w:szCs w:val="24"/>
        </w:rPr>
        <w:t xml:space="preserve">The name and </w:t>
      </w:r>
      <w:r>
        <w:rPr>
          <w:bCs/>
          <w:szCs w:val="24"/>
        </w:rPr>
        <w:t>last portion of the social security number</w:t>
      </w:r>
      <w:r>
        <w:rPr>
          <w:szCs w:val="24"/>
        </w:rPr>
        <w:t xml:space="preserve"> is bolded and the font is enlarged in the Allergies/ADR section.</w:t>
      </w:r>
    </w:p>
    <w:p w14:paraId="54513AF6" w14:textId="77777777" w:rsidR="00C26754" w:rsidRDefault="00C26754">
      <w:pPr>
        <w:pStyle w:val="ListContinue"/>
        <w:spacing w:after="0"/>
        <w:ind w:left="0"/>
        <w:rPr>
          <w:szCs w:val="24"/>
        </w:rPr>
      </w:pPr>
    </w:p>
    <w:p w14:paraId="4B4FE36E" w14:textId="77777777" w:rsidR="00C26754" w:rsidRDefault="00BF3B90">
      <w:pPr>
        <w:pStyle w:val="ListContinue"/>
        <w:numPr>
          <w:ilvl w:val="0"/>
          <w:numId w:val="11"/>
        </w:numPr>
        <w:spacing w:after="0"/>
        <w:rPr>
          <w:szCs w:val="24"/>
        </w:rPr>
      </w:pPr>
      <w:r>
        <w:rPr>
          <w:szCs w:val="24"/>
        </w:rPr>
        <w:t>In the Allergies/ADR section, when the TYPE field (#2) of the HOSPITAL LOCATION file (#44) equals “W” (Ward) for any prescription for this patient, then the word “INPATIENT” prints on the line following the patient name.</w:t>
      </w:r>
    </w:p>
    <w:p w14:paraId="52D4DAA9" w14:textId="77777777" w:rsidR="00C26754" w:rsidRDefault="00C26754">
      <w:pPr>
        <w:pStyle w:val="ListContinue"/>
        <w:spacing w:after="0"/>
        <w:ind w:left="0"/>
        <w:rPr>
          <w:szCs w:val="24"/>
        </w:rPr>
      </w:pPr>
    </w:p>
    <w:p w14:paraId="4AD56E38" w14:textId="77777777" w:rsidR="00C26754" w:rsidRDefault="00BF3B90">
      <w:pPr>
        <w:pStyle w:val="ListContinue"/>
        <w:numPr>
          <w:ilvl w:val="0"/>
          <w:numId w:val="11"/>
        </w:numPr>
        <w:spacing w:after="0"/>
        <w:rPr>
          <w:szCs w:val="24"/>
        </w:rPr>
      </w:pPr>
      <w:r>
        <w:rPr>
          <w:szCs w:val="24"/>
        </w:rPr>
        <w:t xml:space="preserve">When no information is available or exists in the Allergies/ADR section, then “No Assessment Made” prints under the Verified Allergies heading. When the assessment is No Known Allergies (NKA), the Verified Allergies heading prints with the “NKA” indicator. All other subheadings/lines are removed for both of these examples due to no data being available. </w:t>
      </w:r>
    </w:p>
    <w:p w14:paraId="78F2389A" w14:textId="77777777" w:rsidR="00C26754" w:rsidRDefault="00BF3B90">
      <w:pPr>
        <w:pStyle w:val="Heading5"/>
      </w:pPr>
      <w:r>
        <w:br w:type="page"/>
      </w:r>
      <w:r>
        <w:lastRenderedPageBreak/>
        <w:t>Trailing Document Changes (continued)</w:t>
      </w:r>
    </w:p>
    <w:p w14:paraId="7F72591D" w14:textId="77777777" w:rsidR="00C26754" w:rsidRDefault="00C26754"/>
    <w:p w14:paraId="60D1A066" w14:textId="77777777" w:rsidR="00C26754" w:rsidRDefault="00BF3B90">
      <w:pPr>
        <w:pStyle w:val="ListContinue"/>
        <w:numPr>
          <w:ilvl w:val="0"/>
          <w:numId w:val="11"/>
        </w:numPr>
        <w:spacing w:after="0"/>
        <w:rPr>
          <w:szCs w:val="24"/>
        </w:rPr>
      </w:pPr>
      <w:r>
        <w:rPr>
          <w:szCs w:val="24"/>
        </w:rPr>
        <w:t>When the Suspended Prescription section contains no suspended prescriptions, then the heading does not print.</w:t>
      </w:r>
    </w:p>
    <w:p w14:paraId="6503546D" w14:textId="77777777" w:rsidR="00C26754" w:rsidRDefault="00C26754">
      <w:pPr>
        <w:pStyle w:val="ListContinue"/>
        <w:spacing w:after="0"/>
        <w:ind w:left="0"/>
        <w:rPr>
          <w:szCs w:val="24"/>
        </w:rPr>
      </w:pPr>
    </w:p>
    <w:p w14:paraId="4BCABE9A" w14:textId="77777777" w:rsidR="00C26754" w:rsidRDefault="00BF3B90">
      <w:pPr>
        <w:pStyle w:val="ListContinue"/>
        <w:numPr>
          <w:ilvl w:val="0"/>
          <w:numId w:val="11"/>
        </w:numPr>
        <w:spacing w:after="0"/>
        <w:rPr>
          <w:szCs w:val="24"/>
        </w:rPr>
      </w:pPr>
      <w:r>
        <w:rPr>
          <w:szCs w:val="24"/>
        </w:rPr>
        <w:t>The second and third lines of text from the Suspended Prescription section is modified to contain “The following prescription(s) have been requested and will be mailed to you on or after the date indicated”.</w:t>
      </w:r>
    </w:p>
    <w:p w14:paraId="3BFEEE17" w14:textId="77777777" w:rsidR="00C26754" w:rsidRDefault="00C26754">
      <w:pPr>
        <w:pStyle w:val="ListContinue"/>
        <w:spacing w:after="0"/>
        <w:ind w:left="0"/>
        <w:rPr>
          <w:szCs w:val="24"/>
        </w:rPr>
      </w:pPr>
    </w:p>
    <w:p w14:paraId="3E00C185" w14:textId="77777777" w:rsidR="00C26754" w:rsidRDefault="00BF3B90">
      <w:pPr>
        <w:pStyle w:val="ListContinue"/>
        <w:numPr>
          <w:ilvl w:val="0"/>
          <w:numId w:val="11"/>
        </w:numPr>
        <w:spacing w:after="0"/>
        <w:rPr>
          <w:szCs w:val="24"/>
        </w:rPr>
      </w:pPr>
      <w:r>
        <w:rPr>
          <w:szCs w:val="24"/>
        </w:rPr>
        <w:t>In the Refill Narrative and Copay Narrative sections, the first seven lines print when there are more than seven lines from the original text. However, it could appear that more than seven lines are printing when the text wraps for a particular line.</w:t>
      </w:r>
    </w:p>
    <w:p w14:paraId="3E0CEB00" w14:textId="77777777" w:rsidR="00C26754" w:rsidRDefault="00C26754">
      <w:pPr>
        <w:pStyle w:val="ListContinue"/>
        <w:spacing w:after="0"/>
        <w:rPr>
          <w:szCs w:val="24"/>
        </w:rPr>
      </w:pPr>
    </w:p>
    <w:p w14:paraId="10A0371E" w14:textId="77777777" w:rsidR="00C26754" w:rsidRDefault="00BF3B90">
      <w:pPr>
        <w:pStyle w:val="ListContinue"/>
        <w:numPr>
          <w:ilvl w:val="0"/>
          <w:numId w:val="11"/>
        </w:numPr>
        <w:spacing w:after="0"/>
        <w:rPr>
          <w:szCs w:val="24"/>
        </w:rPr>
      </w:pPr>
      <w:r>
        <w:rPr>
          <w:szCs w:val="24"/>
        </w:rPr>
        <w:t>When the Refill Narrative and Copay Narrative sections contain no narratives, then the headings do not print.</w:t>
      </w:r>
    </w:p>
    <w:p w14:paraId="6D6F44C0" w14:textId="77777777" w:rsidR="00C26754" w:rsidRDefault="00C26754">
      <w:pPr>
        <w:pStyle w:val="ListContinue"/>
        <w:spacing w:after="0"/>
        <w:ind w:left="0"/>
        <w:rPr>
          <w:szCs w:val="24"/>
        </w:rPr>
      </w:pPr>
    </w:p>
    <w:p w14:paraId="60AD6532" w14:textId="77777777" w:rsidR="00C26754" w:rsidRDefault="00BF3B90">
      <w:pPr>
        <w:pStyle w:val="ListContinue"/>
        <w:numPr>
          <w:ilvl w:val="0"/>
          <w:numId w:val="11"/>
        </w:numPr>
        <w:spacing w:after="0"/>
        <w:rPr>
          <w:szCs w:val="24"/>
        </w:rPr>
      </w:pPr>
      <w:r>
        <w:rPr>
          <w:szCs w:val="24"/>
        </w:rPr>
        <w:t xml:space="preserve">When the Multi-Rx Refill section is blank, indicating the patient does not have any refillable prescriptions, </w:t>
      </w:r>
      <w:bookmarkStart w:id="26" w:name="OLE_LINK1"/>
      <w:r>
        <w:rPr>
          <w:szCs w:val="24"/>
        </w:rPr>
        <w:t>the SITE NUMBER field (#.06) of the OUTPATIENT SITE file (#59) prints on the bottom of the section and is right-justified.</w:t>
      </w:r>
    </w:p>
    <w:p w14:paraId="77101B48" w14:textId="77777777" w:rsidR="00C26754" w:rsidRDefault="00C26754">
      <w:pPr>
        <w:pStyle w:val="ListContinue"/>
        <w:spacing w:after="0"/>
        <w:ind w:left="0"/>
        <w:rPr>
          <w:szCs w:val="24"/>
        </w:rPr>
      </w:pPr>
    </w:p>
    <w:p w14:paraId="3FF39D7B" w14:textId="77777777" w:rsidR="00C26754" w:rsidRDefault="00BF3B90">
      <w:pPr>
        <w:pStyle w:val="ListContinue"/>
        <w:numPr>
          <w:ilvl w:val="0"/>
          <w:numId w:val="11"/>
        </w:numPr>
        <w:spacing w:after="0"/>
        <w:rPr>
          <w:szCs w:val="24"/>
        </w:rPr>
      </w:pPr>
      <w:r>
        <w:rPr>
          <w:szCs w:val="24"/>
        </w:rPr>
        <w:t xml:space="preserve">A signature log prints in the bottle label section of the trailing documents. The patient will sign for the medications received on this log. This </w:t>
      </w:r>
      <w:r>
        <w:t>option is in request to the ePharmacy requirements.</w:t>
      </w:r>
    </w:p>
    <w:bookmarkEnd w:id="26"/>
    <w:p w14:paraId="7FED4921" w14:textId="77777777" w:rsidR="00C26754" w:rsidRDefault="00C26754">
      <w:pPr>
        <w:jc w:val="center"/>
        <w:rPr>
          <w:i/>
          <w:iCs/>
          <w:sz w:val="22"/>
        </w:rPr>
      </w:pPr>
    </w:p>
    <w:p w14:paraId="4D1B61D6" w14:textId="77777777" w:rsidR="00C26754" w:rsidRDefault="00C26754">
      <w:pPr>
        <w:jc w:val="center"/>
      </w:pPr>
    </w:p>
    <w:p w14:paraId="2E85297B" w14:textId="77777777" w:rsidR="00C26754" w:rsidRDefault="00C26754">
      <w:pPr>
        <w:pStyle w:val="ListContinue"/>
        <w:spacing w:after="0"/>
        <w:ind w:left="0"/>
        <w:jc w:val="center"/>
        <w:rPr>
          <w:szCs w:val="24"/>
        </w:rPr>
      </w:pPr>
    </w:p>
    <w:p w14:paraId="45952C40" w14:textId="77777777" w:rsidR="00C26754" w:rsidRDefault="00BF3B90">
      <w:pPr>
        <w:pStyle w:val="Heading1"/>
      </w:pPr>
      <w:bookmarkStart w:id="27" w:name="_Toc96337798"/>
      <w:r>
        <w:lastRenderedPageBreak/>
        <w:t>Special Considerations</w:t>
      </w:r>
      <w:bookmarkEnd w:id="27"/>
    </w:p>
    <w:p w14:paraId="06CF618E" w14:textId="77777777" w:rsidR="00C26754" w:rsidRDefault="00C26754"/>
    <w:p w14:paraId="5CDE30F1" w14:textId="77777777" w:rsidR="00C26754" w:rsidRDefault="00BF3B90">
      <w:pPr>
        <w:pStyle w:val="Heading2"/>
      </w:pPr>
      <w:bookmarkStart w:id="28" w:name="_Toc96337799"/>
      <w:r>
        <w:t>Communications Interfaces</w:t>
      </w:r>
      <w:bookmarkEnd w:id="28"/>
    </w:p>
    <w:p w14:paraId="53087BC5" w14:textId="77777777" w:rsidR="00C26754" w:rsidRDefault="00C26754"/>
    <w:p w14:paraId="078115D4" w14:textId="77777777" w:rsidR="00C26754" w:rsidRDefault="00BF3B90">
      <w:r>
        <w:t>A specialized label printer (ScripTalk®) generates prescription labels with speech synthesized patient information. Currently, the software prints up to three warning label numbers from the RX CONSULT file (#54). Provider Systems will work with the ScripTalk® vendor to ensure continued function of spoken warning labels by the label readers if and when the ScripTalk® printers are capable of receiving the new warning text instead of warning numbers.</w:t>
      </w:r>
    </w:p>
    <w:p w14:paraId="7E2F10A5" w14:textId="77777777" w:rsidR="00C26754" w:rsidRDefault="00C26754"/>
    <w:p w14:paraId="6E9E97B4" w14:textId="77777777" w:rsidR="00C26754" w:rsidRDefault="00BF3B90">
      <w:r>
        <w:t>Outpatient Pharmacy patch PSO*7*200 is under development to be able to send the new warning labels in the patient’s language preference to the Outpatient Automation Interface. Provider Systems will keep vendors informed of any changes made to the interface routines.</w:t>
      </w:r>
    </w:p>
    <w:p w14:paraId="552EC7B4" w14:textId="77777777" w:rsidR="00C26754" w:rsidRDefault="00C26754"/>
    <w:p w14:paraId="7EB03335" w14:textId="77777777" w:rsidR="00C26754" w:rsidRDefault="00C26754"/>
    <w:p w14:paraId="48A96AE5" w14:textId="77777777" w:rsidR="00C26754" w:rsidRDefault="00BF3B90">
      <w:pPr>
        <w:pStyle w:val="Heading2"/>
      </w:pPr>
      <w:bookmarkStart w:id="29" w:name="_Toc96337800"/>
      <w:r>
        <w:t>New Utility Routine</w:t>
      </w:r>
      <w:bookmarkEnd w:id="29"/>
    </w:p>
    <w:p w14:paraId="2676A9BC" w14:textId="77777777" w:rsidR="00C26754" w:rsidRDefault="00C26754"/>
    <w:p w14:paraId="315A6345" w14:textId="77777777" w:rsidR="00C26754" w:rsidRDefault="00BF3B90">
      <w:r>
        <w:t>Routine PSOLLU4 is included in the Outpatient Pharmacy patch PSO*7*161. This routine will change some of the control codes in the TERMINAL TYPE file (#3.2). The user will run this utility in programmer mode, after the patch is installed. The PATIENT FILL INITIALIZATION, PHARMACY FILL DOCUMENT WARNING, MAILING LABEL INITIALIZATION, and RETURN MAIL INITIALIZATION settings will have slight adjustments.</w:t>
      </w:r>
    </w:p>
    <w:p w14:paraId="739F1CF7" w14:textId="77777777" w:rsidR="00C26754" w:rsidRDefault="00C26754"/>
    <w:p w14:paraId="3A2713D6" w14:textId="2C92C105" w:rsidR="00C26754" w:rsidRDefault="00AB678D">
      <w:pPr>
        <w:ind w:left="1080" w:hanging="1080"/>
      </w:pPr>
      <w:r>
        <w:rPr>
          <w:noProof/>
        </w:rPr>
        <w:drawing>
          <wp:inline distT="0" distB="0" distL="0" distR="0" wp14:anchorId="64103BDF" wp14:editId="773E5012">
            <wp:extent cx="490220" cy="534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220" cy="534035"/>
                    </a:xfrm>
                    <a:prstGeom prst="rect">
                      <a:avLst/>
                    </a:prstGeom>
                    <a:noFill/>
                    <a:ln>
                      <a:noFill/>
                    </a:ln>
                  </pic:spPr>
                </pic:pic>
              </a:graphicData>
            </a:graphic>
          </wp:inline>
        </w:drawing>
      </w:r>
      <w:r w:rsidR="00BF3B90">
        <w:rPr>
          <w:b/>
          <w:bCs/>
        </w:rPr>
        <w:t>Note:</w:t>
      </w:r>
      <w:r w:rsidR="00BF3B90">
        <w:t xml:space="preserve"> The user running this utility must have their FileMan access set to “@” to have permission to execute this routine.</w:t>
      </w:r>
    </w:p>
    <w:p w14:paraId="0830C5FF" w14:textId="77777777" w:rsidR="00C26754" w:rsidRDefault="00C26754"/>
    <w:p w14:paraId="52288587" w14:textId="77777777" w:rsidR="00C26754" w:rsidRDefault="00C26754"/>
    <w:p w14:paraId="7797673A" w14:textId="77777777" w:rsidR="00C26754" w:rsidRDefault="00BF3B90">
      <w:pPr>
        <w:jc w:val="center"/>
      </w:pPr>
      <w:r>
        <w:rPr>
          <w:i/>
          <w:iCs/>
          <w:sz w:val="22"/>
        </w:rPr>
        <w:br w:type="page"/>
      </w:r>
      <w:r>
        <w:rPr>
          <w:i/>
          <w:iCs/>
          <w:sz w:val="22"/>
        </w:rPr>
        <w:lastRenderedPageBreak/>
        <w:t xml:space="preserve"> (This page included for two-sided copying.)</w:t>
      </w:r>
    </w:p>
    <w:sectPr w:rsidR="00C26754">
      <w:footerReference w:type="even"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68584" w14:textId="77777777" w:rsidR="00C26754" w:rsidRDefault="00BF3B90">
      <w:r>
        <w:separator/>
      </w:r>
    </w:p>
  </w:endnote>
  <w:endnote w:type="continuationSeparator" w:id="0">
    <w:p w14:paraId="08946EEC" w14:textId="77777777" w:rsidR="00C26754" w:rsidRDefault="00BF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365CF" w14:textId="77777777" w:rsidR="00C26754" w:rsidRDefault="00BF3B90">
    <w:pPr>
      <w:pStyle w:val="Footer"/>
      <w:tabs>
        <w:tab w:val="clear" w:pos="4680"/>
        <w:tab w:val="clear" w:pos="9270"/>
        <w:tab w:val="center" w:pos="4320"/>
        <w:tab w:val="left" w:pos="8100"/>
        <w:tab w:val="left" w:pos="8190"/>
        <w:tab w:val="left" w:pos="918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tab/>
      <w:t>Laser Printed Prescriptions Labels - Phase II</w:t>
    </w:r>
    <w:r>
      <w:rPr>
        <w:rStyle w:val="PageNumber"/>
      </w:rPr>
      <w:tab/>
    </w:r>
    <w:r>
      <w:t>March</w:t>
    </w:r>
    <w:r>
      <w:rPr>
        <w:rStyle w:val="PageNumber"/>
      </w:rPr>
      <w:t xml:space="preserve"> 2005</w:t>
    </w:r>
    <w:r>
      <w:rPr>
        <w:rStyle w:val="PageNumber"/>
      </w:rPr>
      <w:tab/>
    </w:r>
  </w:p>
  <w:p w14:paraId="1A356807" w14:textId="77777777" w:rsidR="00C26754" w:rsidRDefault="00BF3B90">
    <w:pPr>
      <w:pStyle w:val="Footer"/>
      <w:tabs>
        <w:tab w:val="clear" w:pos="4680"/>
        <w:tab w:val="clear" w:pos="9270"/>
        <w:tab w:val="center" w:pos="4320"/>
        <w:tab w:val="left" w:pos="8190"/>
        <w:tab w:val="right" w:pos="9360"/>
      </w:tabs>
    </w:pPr>
    <w:r>
      <w:rPr>
        <w:rStyle w:val="PageNumber"/>
      </w:rPr>
      <w:tab/>
      <w:t>Release Notes</w:t>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3C1E" w14:textId="77777777" w:rsidR="00C26754" w:rsidRDefault="00BF3B90">
    <w:pPr>
      <w:pStyle w:val="Footer"/>
      <w:tabs>
        <w:tab w:val="clear" w:pos="9270"/>
        <w:tab w:val="right" w:pos="8640"/>
      </w:tabs>
      <w:rPr>
        <w:rStyle w:val="PageNumber"/>
      </w:rPr>
    </w:pPr>
    <w:r>
      <w:t>March 2005</w:t>
    </w:r>
    <w:r>
      <w:tab/>
    </w:r>
    <w:r>
      <w:rPr>
        <w:rStyle w:val="PageNumber"/>
      </w:rPr>
      <w:t>Laser Printed Prescriptions Labels - Phase II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044207D2" w14:textId="77777777" w:rsidR="00C26754" w:rsidRDefault="00BF3B90">
    <w:pPr>
      <w:pStyle w:val="Footer"/>
      <w:tabs>
        <w:tab w:val="clear" w:pos="9270"/>
        <w:tab w:val="left" w:pos="8640"/>
      </w:tabs>
    </w:pPr>
    <w:r>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A4479" w14:textId="77777777" w:rsidR="00C26754" w:rsidRDefault="00BF3B90">
    <w:pPr>
      <w:pStyle w:val="Footer"/>
      <w:tabs>
        <w:tab w:val="clear" w:pos="9270"/>
        <w:tab w:val="right" w:pos="9360"/>
      </w:tabs>
      <w:rPr>
        <w:rStyle w:val="PageNumber"/>
      </w:rPr>
    </w:pPr>
    <w:r>
      <w:t>March</w:t>
    </w:r>
    <w:r>
      <w:rPr>
        <w:rStyle w:val="PageNumber"/>
      </w:rPr>
      <w:t xml:space="preserve"> 2005</w:t>
    </w:r>
    <w:r>
      <w:rPr>
        <w:rStyle w:val="PageNumber"/>
      </w:rPr>
      <w:tab/>
      <w:t>Laser Printed Prescriptions Labels - Phase II</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E1AD19" w14:textId="77777777" w:rsidR="00C26754" w:rsidRDefault="00BF3B90">
    <w:pPr>
      <w:pStyle w:val="Footer"/>
    </w:pPr>
    <w:r>
      <w:rPr>
        <w:rStyle w:val="PageNumber"/>
      </w:rPr>
      <w:tab/>
      <w:t>Release Notes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E4BFC" w14:textId="77777777" w:rsidR="00C26754" w:rsidRDefault="00BF3B90">
    <w:pPr>
      <w:pStyle w:val="Footer"/>
      <w:tabs>
        <w:tab w:val="clear" w:pos="4680"/>
        <w:tab w:val="clear" w:pos="9270"/>
        <w:tab w:val="center" w:pos="4320"/>
        <w:tab w:val="left" w:pos="7380"/>
        <w:tab w:val="left" w:pos="8190"/>
        <w:tab w:val="left" w:pos="918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 xml:space="preserve"> </w:t>
    </w:r>
    <w:r>
      <w:rPr>
        <w:rStyle w:val="PageNumber"/>
      </w:rPr>
      <w:tab/>
      <w:t>Laser Printed Prescriptions Labels - Phase II</w:t>
    </w:r>
    <w:r>
      <w:rPr>
        <w:rStyle w:val="PageNumber"/>
      </w:rPr>
      <w:tab/>
      <w:t xml:space="preserve">     </w:t>
    </w:r>
    <w:r>
      <w:t>March</w:t>
    </w:r>
    <w:r>
      <w:rPr>
        <w:rStyle w:val="PageNumber"/>
      </w:rPr>
      <w:t xml:space="preserve"> 2005</w:t>
    </w:r>
    <w:r>
      <w:rPr>
        <w:rStyle w:val="PageNumber"/>
      </w:rPr>
      <w:tab/>
    </w:r>
  </w:p>
  <w:p w14:paraId="7455C348" w14:textId="77777777" w:rsidR="00C26754" w:rsidRDefault="00BF3B90">
    <w:pPr>
      <w:pStyle w:val="Footer"/>
      <w:tabs>
        <w:tab w:val="clear" w:pos="4680"/>
        <w:tab w:val="clear" w:pos="9270"/>
        <w:tab w:val="center" w:pos="4320"/>
        <w:tab w:val="left" w:pos="8190"/>
        <w:tab w:val="right" w:pos="9360"/>
      </w:tabs>
    </w:pPr>
    <w:r>
      <w:rPr>
        <w:rStyle w:val="PageNumber"/>
      </w:rPr>
      <w:tab/>
      <w:t>Release Notes</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5C1A3" w14:textId="77777777" w:rsidR="00C26754" w:rsidRDefault="00BF3B90">
      <w:r>
        <w:separator/>
      </w:r>
    </w:p>
  </w:footnote>
  <w:footnote w:type="continuationSeparator" w:id="0">
    <w:p w14:paraId="7CA8D0EB" w14:textId="77777777" w:rsidR="00C26754" w:rsidRDefault="00BF3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0803764"/>
    <w:lvl w:ilvl="0">
      <w:start w:val="1"/>
      <w:numFmt w:val="decimal"/>
      <w:pStyle w:val="Heading1"/>
      <w:isLgl/>
      <w:lvlText w:val="%1."/>
      <w:lvlJc w:val="left"/>
      <w:pPr>
        <w:tabs>
          <w:tab w:val="num" w:pos="360"/>
        </w:tabs>
        <w:ind w:left="0" w:firstLine="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A92812"/>
    <w:multiLevelType w:val="hybridMultilevel"/>
    <w:tmpl w:val="CC98575A"/>
    <w:lvl w:ilvl="0" w:tplc="9BE2A8D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A84DCE"/>
    <w:multiLevelType w:val="hybridMultilevel"/>
    <w:tmpl w:val="2BAA61AC"/>
    <w:lvl w:ilvl="0" w:tplc="B6A0C04A">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86"/>
        </w:tabs>
        <w:ind w:left="86" w:hanging="360"/>
      </w:pPr>
      <w:rPr>
        <w:rFonts w:ascii="Courier New" w:hAnsi="Courier New" w:hint="default"/>
      </w:rPr>
    </w:lvl>
    <w:lvl w:ilvl="2" w:tplc="04090005">
      <w:start w:val="1"/>
      <w:numFmt w:val="bullet"/>
      <w:lvlText w:val=""/>
      <w:lvlJc w:val="left"/>
      <w:pPr>
        <w:tabs>
          <w:tab w:val="num" w:pos="806"/>
        </w:tabs>
        <w:ind w:left="806" w:hanging="360"/>
      </w:pPr>
      <w:rPr>
        <w:rFonts w:ascii="Wingdings" w:hAnsi="Wingdings" w:hint="default"/>
      </w:rPr>
    </w:lvl>
    <w:lvl w:ilvl="3" w:tplc="B6A0C04A">
      <w:start w:val="1"/>
      <w:numFmt w:val="bullet"/>
      <w:lvlText w:val=""/>
      <w:lvlJc w:val="left"/>
      <w:pPr>
        <w:tabs>
          <w:tab w:val="num" w:pos="1526"/>
        </w:tabs>
        <w:ind w:left="1526" w:hanging="360"/>
      </w:pPr>
      <w:rPr>
        <w:rFonts w:ascii="Symbol" w:hAnsi="Symbol" w:hint="default"/>
        <w:sz w:val="22"/>
      </w:rPr>
    </w:lvl>
    <w:lvl w:ilvl="4" w:tplc="04090003" w:tentative="1">
      <w:start w:val="1"/>
      <w:numFmt w:val="bullet"/>
      <w:lvlText w:val="o"/>
      <w:lvlJc w:val="left"/>
      <w:pPr>
        <w:tabs>
          <w:tab w:val="num" w:pos="2246"/>
        </w:tabs>
        <w:ind w:left="2246" w:hanging="360"/>
      </w:pPr>
      <w:rPr>
        <w:rFonts w:ascii="Courier New" w:hAnsi="Courier New" w:hint="default"/>
      </w:rPr>
    </w:lvl>
    <w:lvl w:ilvl="5" w:tplc="04090005" w:tentative="1">
      <w:start w:val="1"/>
      <w:numFmt w:val="bullet"/>
      <w:lvlText w:val=""/>
      <w:lvlJc w:val="left"/>
      <w:pPr>
        <w:tabs>
          <w:tab w:val="num" w:pos="2966"/>
        </w:tabs>
        <w:ind w:left="2966" w:hanging="360"/>
      </w:pPr>
      <w:rPr>
        <w:rFonts w:ascii="Wingdings" w:hAnsi="Wingdings" w:hint="default"/>
      </w:rPr>
    </w:lvl>
    <w:lvl w:ilvl="6" w:tplc="04090001" w:tentative="1">
      <w:start w:val="1"/>
      <w:numFmt w:val="bullet"/>
      <w:lvlText w:val=""/>
      <w:lvlJc w:val="left"/>
      <w:pPr>
        <w:tabs>
          <w:tab w:val="num" w:pos="3686"/>
        </w:tabs>
        <w:ind w:left="3686" w:hanging="360"/>
      </w:pPr>
      <w:rPr>
        <w:rFonts w:ascii="Symbol" w:hAnsi="Symbol" w:hint="default"/>
      </w:rPr>
    </w:lvl>
    <w:lvl w:ilvl="7" w:tplc="04090003" w:tentative="1">
      <w:start w:val="1"/>
      <w:numFmt w:val="bullet"/>
      <w:lvlText w:val="o"/>
      <w:lvlJc w:val="left"/>
      <w:pPr>
        <w:tabs>
          <w:tab w:val="num" w:pos="4406"/>
        </w:tabs>
        <w:ind w:left="4406" w:hanging="360"/>
      </w:pPr>
      <w:rPr>
        <w:rFonts w:ascii="Courier New" w:hAnsi="Courier New" w:hint="default"/>
      </w:rPr>
    </w:lvl>
    <w:lvl w:ilvl="8" w:tplc="04090005" w:tentative="1">
      <w:start w:val="1"/>
      <w:numFmt w:val="bullet"/>
      <w:lvlText w:val=""/>
      <w:lvlJc w:val="left"/>
      <w:pPr>
        <w:tabs>
          <w:tab w:val="num" w:pos="5126"/>
        </w:tabs>
        <w:ind w:left="5126" w:hanging="360"/>
      </w:pPr>
      <w:rPr>
        <w:rFonts w:ascii="Wingdings" w:hAnsi="Wingdings" w:hint="default"/>
      </w:rPr>
    </w:lvl>
  </w:abstractNum>
  <w:abstractNum w:abstractNumId="3" w15:restartNumberingAfterBreak="0">
    <w:nsid w:val="38636CF0"/>
    <w:multiLevelType w:val="hybridMultilevel"/>
    <w:tmpl w:val="F23458CE"/>
    <w:lvl w:ilvl="0" w:tplc="19D0B61C">
      <w:start w:val="1"/>
      <w:numFmt w:val="bullet"/>
      <w:lvlText w:val=""/>
      <w:lvlJc w:val="left"/>
      <w:pPr>
        <w:tabs>
          <w:tab w:val="num" w:pos="450"/>
        </w:tabs>
        <w:ind w:left="450" w:hanging="360"/>
      </w:pPr>
      <w:rPr>
        <w:rFonts w:ascii="Symbol" w:hAnsi="Symbol" w:hint="default"/>
        <w:color w:val="000000"/>
        <w:sz w:val="22"/>
      </w:rPr>
    </w:lvl>
    <w:lvl w:ilvl="1" w:tplc="D4E28D9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0F18A7"/>
    <w:multiLevelType w:val="multilevel"/>
    <w:tmpl w:val="176CF268"/>
    <w:lvl w:ilvl="0">
      <w:start w:val="1"/>
      <w:numFmt w:val="decimal"/>
      <w:pStyle w:val="heading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6B71FB1"/>
    <w:multiLevelType w:val="multilevel"/>
    <w:tmpl w:val="94E453A0"/>
    <w:lvl w:ilvl="0">
      <w:start w:val="1"/>
      <w:numFmt w:val="decimal"/>
      <w:lvlText w:val="%1."/>
      <w:lvlJc w:val="left"/>
      <w:pPr>
        <w:tabs>
          <w:tab w:val="num" w:pos="360"/>
        </w:tabs>
        <w:ind w:left="360" w:hanging="360"/>
      </w:pPr>
      <w:rPr>
        <w:rFonts w:ascii="Arial" w:hAnsi="Arial" w:hint="default"/>
        <w:b/>
        <w:i w:val="0"/>
        <w:sz w:val="36"/>
      </w:rPr>
    </w:lvl>
    <w:lvl w:ilvl="1">
      <w:start w:val="1"/>
      <w:numFmt w:val="decimal"/>
      <w:lvlText w:val="%1.%2."/>
      <w:lvlJc w:val="left"/>
      <w:pPr>
        <w:tabs>
          <w:tab w:val="num" w:pos="360"/>
        </w:tabs>
        <w:ind w:left="0" w:firstLine="0"/>
      </w:pPr>
      <w:rPr>
        <w:rFonts w:hint="default"/>
      </w:rPr>
    </w:lvl>
    <w:lvl w:ilvl="2">
      <w:start w:val="2"/>
      <w:numFmt w:val="decimal"/>
      <w:lvlText w:val="%1.%2.%3."/>
      <w:lvlJc w:val="left"/>
      <w:pPr>
        <w:tabs>
          <w:tab w:val="num" w:pos="720"/>
        </w:tabs>
        <w:ind w:left="0" w:firstLine="0"/>
      </w:pPr>
      <w:rPr>
        <w:rFonts w:hint="default"/>
      </w:rPr>
    </w:lvl>
    <w:lvl w:ilvl="3">
      <w:start w:val="1"/>
      <w:numFmt w:val="decimal"/>
      <w:pStyle w:val="Man-4Hdg-Num"/>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475375A8"/>
    <w:multiLevelType w:val="hybridMultilevel"/>
    <w:tmpl w:val="9BCEAF98"/>
    <w:lvl w:ilvl="0" w:tplc="183CFA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09B23BF"/>
    <w:multiLevelType w:val="hybridMultilevel"/>
    <w:tmpl w:val="2B1AFD0A"/>
    <w:lvl w:ilvl="0" w:tplc="9BE2A8D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986D73"/>
    <w:multiLevelType w:val="hybridMultilevel"/>
    <w:tmpl w:val="63F639CC"/>
    <w:lvl w:ilvl="0" w:tplc="9BE2A8D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1A00E7"/>
    <w:multiLevelType w:val="hybridMultilevel"/>
    <w:tmpl w:val="9042D808"/>
    <w:lvl w:ilvl="0" w:tplc="9BE2A8D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532466"/>
    <w:multiLevelType w:val="hybridMultilevel"/>
    <w:tmpl w:val="E82EC2F6"/>
    <w:lvl w:ilvl="0" w:tplc="0122D9A2">
      <w:start w:val="1"/>
      <w:numFmt w:val="bullet"/>
      <w:pStyle w:val="Bulleted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FB93DA1"/>
    <w:multiLevelType w:val="hybridMultilevel"/>
    <w:tmpl w:val="1D90A29A"/>
    <w:lvl w:ilvl="0" w:tplc="B6A0C04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86"/>
        </w:tabs>
        <w:ind w:left="86" w:hanging="360"/>
      </w:pPr>
      <w:rPr>
        <w:rFonts w:ascii="Courier New" w:hAnsi="Courier New" w:hint="default"/>
      </w:rPr>
    </w:lvl>
    <w:lvl w:ilvl="2" w:tplc="04090005" w:tentative="1">
      <w:start w:val="1"/>
      <w:numFmt w:val="bullet"/>
      <w:lvlText w:val=""/>
      <w:lvlJc w:val="left"/>
      <w:pPr>
        <w:tabs>
          <w:tab w:val="num" w:pos="806"/>
        </w:tabs>
        <w:ind w:left="806" w:hanging="360"/>
      </w:pPr>
      <w:rPr>
        <w:rFonts w:ascii="Wingdings" w:hAnsi="Wingdings" w:hint="default"/>
      </w:rPr>
    </w:lvl>
    <w:lvl w:ilvl="3" w:tplc="04090001" w:tentative="1">
      <w:start w:val="1"/>
      <w:numFmt w:val="bullet"/>
      <w:lvlText w:val=""/>
      <w:lvlJc w:val="left"/>
      <w:pPr>
        <w:tabs>
          <w:tab w:val="num" w:pos="1526"/>
        </w:tabs>
        <w:ind w:left="1526" w:hanging="360"/>
      </w:pPr>
      <w:rPr>
        <w:rFonts w:ascii="Symbol" w:hAnsi="Symbol" w:hint="default"/>
      </w:rPr>
    </w:lvl>
    <w:lvl w:ilvl="4" w:tplc="04090003" w:tentative="1">
      <w:start w:val="1"/>
      <w:numFmt w:val="bullet"/>
      <w:lvlText w:val="o"/>
      <w:lvlJc w:val="left"/>
      <w:pPr>
        <w:tabs>
          <w:tab w:val="num" w:pos="2246"/>
        </w:tabs>
        <w:ind w:left="2246" w:hanging="360"/>
      </w:pPr>
      <w:rPr>
        <w:rFonts w:ascii="Courier New" w:hAnsi="Courier New" w:hint="default"/>
      </w:rPr>
    </w:lvl>
    <w:lvl w:ilvl="5" w:tplc="04090005" w:tentative="1">
      <w:start w:val="1"/>
      <w:numFmt w:val="bullet"/>
      <w:lvlText w:val=""/>
      <w:lvlJc w:val="left"/>
      <w:pPr>
        <w:tabs>
          <w:tab w:val="num" w:pos="2966"/>
        </w:tabs>
        <w:ind w:left="2966" w:hanging="360"/>
      </w:pPr>
      <w:rPr>
        <w:rFonts w:ascii="Wingdings" w:hAnsi="Wingdings" w:hint="default"/>
      </w:rPr>
    </w:lvl>
    <w:lvl w:ilvl="6" w:tplc="04090001" w:tentative="1">
      <w:start w:val="1"/>
      <w:numFmt w:val="bullet"/>
      <w:lvlText w:val=""/>
      <w:lvlJc w:val="left"/>
      <w:pPr>
        <w:tabs>
          <w:tab w:val="num" w:pos="3686"/>
        </w:tabs>
        <w:ind w:left="3686" w:hanging="360"/>
      </w:pPr>
      <w:rPr>
        <w:rFonts w:ascii="Symbol" w:hAnsi="Symbol" w:hint="default"/>
      </w:rPr>
    </w:lvl>
    <w:lvl w:ilvl="7" w:tplc="04090003" w:tentative="1">
      <w:start w:val="1"/>
      <w:numFmt w:val="bullet"/>
      <w:lvlText w:val="o"/>
      <w:lvlJc w:val="left"/>
      <w:pPr>
        <w:tabs>
          <w:tab w:val="num" w:pos="4406"/>
        </w:tabs>
        <w:ind w:left="4406" w:hanging="360"/>
      </w:pPr>
      <w:rPr>
        <w:rFonts w:ascii="Courier New" w:hAnsi="Courier New" w:hint="default"/>
      </w:rPr>
    </w:lvl>
    <w:lvl w:ilvl="8" w:tplc="04090005" w:tentative="1">
      <w:start w:val="1"/>
      <w:numFmt w:val="bullet"/>
      <w:lvlText w:val=""/>
      <w:lvlJc w:val="left"/>
      <w:pPr>
        <w:tabs>
          <w:tab w:val="num" w:pos="5126"/>
        </w:tabs>
        <w:ind w:left="5126" w:hanging="360"/>
      </w:pPr>
      <w:rPr>
        <w:rFonts w:ascii="Wingdings" w:hAnsi="Wingdings" w:hint="default"/>
      </w:rPr>
    </w:lvl>
  </w:abstractNum>
  <w:num w:numId="1">
    <w:abstractNumId w:val="0"/>
  </w:num>
  <w:num w:numId="2">
    <w:abstractNumId w:val="4"/>
  </w:num>
  <w:num w:numId="3">
    <w:abstractNumId w:val="5"/>
  </w:num>
  <w:num w:numId="4">
    <w:abstractNumId w:val="10"/>
  </w:num>
  <w:num w:numId="5">
    <w:abstractNumId w:val="11"/>
  </w:num>
  <w:num w:numId="6">
    <w:abstractNumId w:val="2"/>
  </w:num>
  <w:num w:numId="7">
    <w:abstractNumId w:val="9"/>
  </w:num>
  <w:num w:numId="8">
    <w:abstractNumId w:val="3"/>
  </w:num>
  <w:num w:numId="9">
    <w:abstractNumId w:val="8"/>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90"/>
    <w:rsid w:val="004B2201"/>
    <w:rsid w:val="00AB678D"/>
    <w:rsid w:val="00BF3B90"/>
    <w:rsid w:val="00C2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6DC5A5CC"/>
  <w15:chartTrackingRefBased/>
  <w15:docId w15:val="{2B8F01FE-9DE7-4B71-A188-5C52C906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ageBreakBefore/>
      <w:numPr>
        <w:numId w:val="1"/>
      </w:numPr>
      <w:spacing w:before="240" w:after="60"/>
      <w:outlineLvl w:val="0"/>
    </w:pPr>
    <w:rPr>
      <w:rFonts w:ascii="Arial" w:hAnsi="Arial"/>
      <w:b/>
      <w:sz w:val="36"/>
      <w:szCs w:val="20"/>
    </w:rPr>
  </w:style>
  <w:style w:type="paragraph" w:styleId="Heading2">
    <w:name w:val="heading 2"/>
    <w:aliases w:val="head 2"/>
    <w:basedOn w:val="Normal"/>
    <w:next w:val="Normal"/>
    <w:qFormat/>
    <w:pPr>
      <w:keepNext/>
      <w:numPr>
        <w:ilvl w:val="1"/>
        <w:numId w:val="1"/>
      </w:numPr>
      <w:tabs>
        <w:tab w:val="left" w:pos="720"/>
      </w:tabs>
      <w:spacing w:before="240" w:after="60"/>
      <w:outlineLvl w:val="1"/>
    </w:pPr>
    <w:rPr>
      <w:rFonts w:ascii="Arial" w:hAnsi="Arial"/>
      <w:b/>
      <w:sz w:val="28"/>
      <w:szCs w:val="20"/>
    </w:rPr>
  </w:style>
  <w:style w:type="paragraph" w:styleId="Heading3">
    <w:name w:val="heading 3"/>
    <w:aliases w:val="head 3"/>
    <w:basedOn w:val="Normal"/>
    <w:next w:val="Normal"/>
    <w:qFormat/>
    <w:pPr>
      <w:keepNext/>
      <w:numPr>
        <w:ilvl w:val="2"/>
        <w:numId w:val="1"/>
      </w:numPr>
      <w:tabs>
        <w:tab w:val="clear" w:pos="1800"/>
      </w:tabs>
      <w:ind w:left="0" w:firstLine="0"/>
      <w:outlineLvl w:val="2"/>
    </w:pPr>
    <w:rPr>
      <w:rFonts w:ascii="Times New Roman Bold" w:hAnsi="Times New Roman Bold"/>
      <w:b/>
      <w:szCs w:val="20"/>
    </w:rPr>
  </w:style>
  <w:style w:type="paragraph" w:styleId="Heading4">
    <w:name w:val="heading 4"/>
    <w:basedOn w:val="Normal"/>
    <w:next w:val="Normal"/>
    <w:qFormat/>
    <w:pPr>
      <w:keepNext/>
      <w:outlineLvl w:val="3"/>
    </w:pPr>
    <w:rPr>
      <w:b/>
      <w:szCs w:val="20"/>
      <w:u w:val="single"/>
    </w:rPr>
  </w:style>
  <w:style w:type="paragraph" w:styleId="Heading5">
    <w:name w:val="heading 5"/>
    <w:basedOn w:val="Normal"/>
    <w:next w:val="Normal"/>
    <w:qFormat/>
    <w:pPr>
      <w:keepNext/>
      <w:outlineLvl w:val="4"/>
    </w:pPr>
    <w:rPr>
      <w:u w:val="single"/>
    </w:rPr>
  </w:style>
  <w:style w:type="paragraph" w:styleId="Heading7">
    <w:name w:val="heading 7"/>
    <w:basedOn w:val="Normal"/>
    <w:next w:val="Normal"/>
    <w:qFormat/>
    <w:pPr>
      <w:spacing w:before="240" w:after="60"/>
      <w:outlineLvl w:val="6"/>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680"/>
        <w:tab w:val="right" w:pos="9270"/>
      </w:tabs>
    </w:pPr>
    <w:rPr>
      <w:sz w:val="20"/>
      <w:szCs w:val="20"/>
    </w:rPr>
  </w:style>
  <w:style w:type="paragraph" w:styleId="Date">
    <w:name w:val="Date"/>
    <w:basedOn w:val="Normal"/>
    <w:next w:val="Normal"/>
    <w:semiHidden/>
    <w:rPr>
      <w:szCs w:val="20"/>
    </w:rPr>
  </w:style>
  <w:style w:type="paragraph" w:styleId="TOC1">
    <w:name w:val="toc 1"/>
    <w:basedOn w:val="Normal"/>
    <w:next w:val="Normal"/>
    <w:semiHidden/>
    <w:pPr>
      <w:spacing w:before="240" w:after="240"/>
    </w:pPr>
    <w:rPr>
      <w:b/>
      <w:sz w:val="28"/>
      <w:szCs w:val="20"/>
    </w:rPr>
  </w:style>
  <w:style w:type="paragraph" w:styleId="TOC2">
    <w:name w:val="toc 2"/>
    <w:basedOn w:val="Normal"/>
    <w:next w:val="Normal"/>
    <w:semiHidden/>
    <w:pPr>
      <w:spacing w:before="120"/>
      <w:ind w:left="288"/>
    </w:pPr>
    <w:rPr>
      <w:szCs w:val="20"/>
    </w:rPr>
  </w:style>
  <w:style w:type="paragraph" w:styleId="TOC3">
    <w:name w:val="toc 3"/>
    <w:basedOn w:val="Normal"/>
    <w:next w:val="Normal"/>
    <w:semiHidden/>
    <w:pPr>
      <w:ind w:left="432"/>
    </w:pPr>
    <w:rPr>
      <w:szCs w:val="20"/>
    </w:rPr>
  </w:style>
  <w:style w:type="character" w:styleId="PageNumber">
    <w:name w:val="page number"/>
    <w:basedOn w:val="DefaultParagraphFont"/>
    <w:semiHidden/>
  </w:style>
  <w:style w:type="paragraph" w:customStyle="1" w:styleId="Manual-TitlePage3VerRelDate">
    <w:name w:val="Manual-Title Page 3 Ver Rel Date"/>
    <w:basedOn w:val="Normal"/>
    <w:pPr>
      <w:jc w:val="center"/>
    </w:pPr>
    <w:rPr>
      <w:rFonts w:ascii="Arial" w:hAnsi="Arial"/>
      <w:sz w:val="36"/>
      <w:szCs w:val="20"/>
    </w:rPr>
  </w:style>
  <w:style w:type="paragraph" w:customStyle="1" w:styleId="Heading21">
    <w:name w:val="Heading 21"/>
    <w:basedOn w:val="Heading2"/>
    <w:pPr>
      <w:numPr>
        <w:ilvl w:val="0"/>
        <w:numId w:val="0"/>
      </w:numPr>
      <w:spacing w:line="216" w:lineRule="auto"/>
      <w:outlineLvl w:val="9"/>
    </w:pPr>
  </w:style>
  <w:style w:type="paragraph" w:customStyle="1" w:styleId="Style1">
    <w:name w:val="Style1"/>
    <w:basedOn w:val="Normal"/>
    <w:rPr>
      <w:szCs w:val="20"/>
    </w:rPr>
  </w:style>
  <w:style w:type="paragraph" w:customStyle="1" w:styleId="heading10">
    <w:name w:val="heading1"/>
    <w:aliases w:val="head1"/>
    <w:basedOn w:val="Heading1"/>
    <w:pPr>
      <w:widowControl w:val="0"/>
      <w:numPr>
        <w:numId w:val="2"/>
      </w:numPr>
    </w:p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Man-4Hdg-Num">
    <w:name w:val="Man-4Hdg-Num"/>
    <w:basedOn w:val="Heading4"/>
    <w:pPr>
      <w:numPr>
        <w:ilvl w:val="3"/>
        <w:numId w:val="3"/>
      </w:numPr>
      <w:tabs>
        <w:tab w:val="left" w:pos="1440"/>
      </w:tabs>
      <w:spacing w:before="240" w:after="60"/>
    </w:pPr>
    <w:rPr>
      <w:bCs/>
      <w:color w:val="000080"/>
      <w:szCs w:val="28"/>
      <w:u w:val="none"/>
    </w:rPr>
  </w:style>
  <w:style w:type="paragraph" w:customStyle="1" w:styleId="BulletedBodyText">
    <w:name w:val="Bulleted Body Text"/>
    <w:basedOn w:val="Normal"/>
    <w:pPr>
      <w:numPr>
        <w:numId w:val="4"/>
      </w:numPr>
    </w:pPr>
  </w:style>
  <w:style w:type="paragraph" w:styleId="BodyText">
    <w:name w:val="Body Text"/>
    <w:basedOn w:val="Normal"/>
    <w:semiHidden/>
    <w:rPr>
      <w:b/>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customStyle="1" w:styleId="Logo">
    <w:name w:val="Logo"/>
    <w:basedOn w:val="Normal"/>
    <w:pPr>
      <w:widowControl w:val="0"/>
      <w:spacing w:after="3120"/>
      <w:jc w:val="center"/>
    </w:pPr>
    <w:rPr>
      <w:noProof/>
      <w:szCs w:val="20"/>
    </w:rPr>
  </w:style>
  <w:style w:type="paragraph" w:styleId="List">
    <w:name w:val="List"/>
    <w:basedOn w:val="Normal"/>
    <w:semiHidden/>
    <w:pPr>
      <w:ind w:left="360" w:hanging="360"/>
    </w:pPr>
    <w:rPr>
      <w:szCs w:val="20"/>
    </w:rPr>
  </w:style>
  <w:style w:type="paragraph" w:customStyle="1" w:styleId="Heading31">
    <w:name w:val="Heading 31"/>
    <w:basedOn w:val="Normal"/>
    <w:rPr>
      <w:b/>
      <w:szCs w:val="20"/>
    </w:rPr>
  </w:style>
  <w:style w:type="paragraph" w:styleId="List2">
    <w:name w:val="List 2"/>
    <w:basedOn w:val="Normal"/>
    <w:semiHidden/>
    <w:pPr>
      <w:ind w:left="720" w:hanging="360"/>
    </w:pPr>
    <w:rPr>
      <w:szCs w:val="20"/>
    </w:rPr>
  </w:style>
  <w:style w:type="paragraph" w:customStyle="1" w:styleId="xl29">
    <w:name w:val="xl29"/>
    <w:basedOn w:val="Normal"/>
    <w:pPr>
      <w:pBdr>
        <w:left w:val="single" w:sz="4" w:space="0" w:color="auto"/>
        <w:right w:val="single" w:sz="4" w:space="0" w:color="auto"/>
      </w:pBdr>
      <w:spacing w:before="100" w:beforeAutospacing="1" w:after="100" w:afterAutospacing="1"/>
    </w:pPr>
    <w:rPr>
      <w:rFonts w:ascii="Courier" w:eastAsia="Arial Unicode MS" w:hAnsi="Courier" w:cs="Arial Unicode MS"/>
    </w:rPr>
  </w:style>
  <w:style w:type="paragraph" w:styleId="Header">
    <w:name w:val="header"/>
    <w:basedOn w:val="Normal"/>
    <w:semiHidden/>
    <w:pPr>
      <w:widowControl w:val="0"/>
      <w:tabs>
        <w:tab w:val="center" w:pos="4320"/>
        <w:tab w:val="right" w:pos="9504"/>
      </w:tabs>
    </w:pPr>
    <w:rPr>
      <w:szCs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ListContinue">
    <w:name w:val="List Continue"/>
    <w:basedOn w:val="Normal"/>
    <w:semiHidden/>
    <w:pPr>
      <w:spacing w:after="120"/>
      <w:ind w:left="360"/>
    </w:pPr>
    <w:rPr>
      <w:szCs w:val="20"/>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720"/>
    </w:pPr>
  </w:style>
  <w:style w:type="paragraph" w:styleId="BodyTextIndent2">
    <w:name w:val="Body Text Indent 2"/>
    <w:basedOn w:val="Normal"/>
    <w:semiHidden/>
    <w:pPr>
      <w:ind w:firstLine="720"/>
    </w:pPr>
  </w:style>
  <w:style w:type="paragraph" w:styleId="BodyTextIndent3">
    <w:name w:val="Body Text Indent 3"/>
    <w:basedOn w:val="Normal"/>
    <w:semiHidden/>
    <w:pPr>
      <w:ind w:left="720" w:hanging="720"/>
    </w:pPr>
  </w:style>
  <w:style w:type="character" w:styleId="Strong">
    <w:name w:val="Strong"/>
    <w:basedOn w:val="DefaultParagraphFont"/>
    <w:qFormat/>
    <w:rPr>
      <w:b/>
      <w:bCs/>
    </w:rPr>
  </w:style>
  <w:style w:type="paragraph" w:styleId="BodyText2">
    <w:name w:val="Body Text 2"/>
    <w:basedOn w:val="Normal"/>
    <w:semiHidden/>
    <w:pPr>
      <w:shd w:val="pct10" w:color="auto" w:fill="auto"/>
    </w:pPr>
    <w:rPr>
      <w:rFonts w:ascii="Courier New" w:hAnsi="Courier New" w:cs="Courier New"/>
      <w:sz w:val="20"/>
      <w:szCs w:val="20"/>
    </w:rPr>
  </w:style>
  <w:style w:type="character" w:styleId="FollowedHyperlink">
    <w:name w:val="FollowedHyperlink"/>
    <w:basedOn w:val="DefaultParagraphFont"/>
    <w:semiHidden/>
    <w:rPr>
      <w:color w:val="800080"/>
      <w:u w:val="single"/>
    </w:rPr>
  </w:style>
  <w:style w:type="paragraph" w:customStyle="1" w:styleId="Paragraph3">
    <w:name w:val="Paragraph3"/>
    <w:basedOn w:val="Normal"/>
    <w:pPr>
      <w:spacing w:before="80"/>
      <w:ind w:left="3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3657</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lpstr>
    </vt:vector>
  </TitlesOfParts>
  <Company>EDS</Company>
  <LinksUpToDate>false</LinksUpToDate>
  <CharactersWithSpaces>23982</CharactersWithSpaces>
  <SharedDoc>false</SharedDoc>
  <HLinks>
    <vt:vector size="102" baseType="variant">
      <vt:variant>
        <vt:i4>1703997</vt:i4>
      </vt:variant>
      <vt:variant>
        <vt:i4>80</vt:i4>
      </vt:variant>
      <vt:variant>
        <vt:i4>0</vt:i4>
      </vt:variant>
      <vt:variant>
        <vt:i4>5</vt:i4>
      </vt:variant>
      <vt:variant>
        <vt:lpwstr/>
      </vt:variant>
      <vt:variant>
        <vt:lpwstr>_Toc96337800</vt:lpwstr>
      </vt:variant>
      <vt:variant>
        <vt:i4>1835060</vt:i4>
      </vt:variant>
      <vt:variant>
        <vt:i4>74</vt:i4>
      </vt:variant>
      <vt:variant>
        <vt:i4>0</vt:i4>
      </vt:variant>
      <vt:variant>
        <vt:i4>5</vt:i4>
      </vt:variant>
      <vt:variant>
        <vt:lpwstr/>
      </vt:variant>
      <vt:variant>
        <vt:lpwstr>_Toc96337799</vt:lpwstr>
      </vt:variant>
      <vt:variant>
        <vt:i4>1900596</vt:i4>
      </vt:variant>
      <vt:variant>
        <vt:i4>68</vt:i4>
      </vt:variant>
      <vt:variant>
        <vt:i4>0</vt:i4>
      </vt:variant>
      <vt:variant>
        <vt:i4>5</vt:i4>
      </vt:variant>
      <vt:variant>
        <vt:lpwstr/>
      </vt:variant>
      <vt:variant>
        <vt:lpwstr>_Toc96337798</vt:lpwstr>
      </vt:variant>
      <vt:variant>
        <vt:i4>1179700</vt:i4>
      </vt:variant>
      <vt:variant>
        <vt:i4>62</vt:i4>
      </vt:variant>
      <vt:variant>
        <vt:i4>0</vt:i4>
      </vt:variant>
      <vt:variant>
        <vt:i4>5</vt:i4>
      </vt:variant>
      <vt:variant>
        <vt:lpwstr/>
      </vt:variant>
      <vt:variant>
        <vt:lpwstr>_Toc96337797</vt:lpwstr>
      </vt:variant>
      <vt:variant>
        <vt:i4>1245236</vt:i4>
      </vt:variant>
      <vt:variant>
        <vt:i4>56</vt:i4>
      </vt:variant>
      <vt:variant>
        <vt:i4>0</vt:i4>
      </vt:variant>
      <vt:variant>
        <vt:i4>5</vt:i4>
      </vt:variant>
      <vt:variant>
        <vt:lpwstr/>
      </vt:variant>
      <vt:variant>
        <vt:lpwstr>_Toc96337796</vt:lpwstr>
      </vt:variant>
      <vt:variant>
        <vt:i4>1048628</vt:i4>
      </vt:variant>
      <vt:variant>
        <vt:i4>50</vt:i4>
      </vt:variant>
      <vt:variant>
        <vt:i4>0</vt:i4>
      </vt:variant>
      <vt:variant>
        <vt:i4>5</vt:i4>
      </vt:variant>
      <vt:variant>
        <vt:lpwstr/>
      </vt:variant>
      <vt:variant>
        <vt:lpwstr>_Toc96337795</vt:lpwstr>
      </vt:variant>
      <vt:variant>
        <vt:i4>1114164</vt:i4>
      </vt:variant>
      <vt:variant>
        <vt:i4>44</vt:i4>
      </vt:variant>
      <vt:variant>
        <vt:i4>0</vt:i4>
      </vt:variant>
      <vt:variant>
        <vt:i4>5</vt:i4>
      </vt:variant>
      <vt:variant>
        <vt:lpwstr/>
      </vt:variant>
      <vt:variant>
        <vt:lpwstr>_Toc96337794</vt:lpwstr>
      </vt:variant>
      <vt:variant>
        <vt:i4>1441844</vt:i4>
      </vt:variant>
      <vt:variant>
        <vt:i4>38</vt:i4>
      </vt:variant>
      <vt:variant>
        <vt:i4>0</vt:i4>
      </vt:variant>
      <vt:variant>
        <vt:i4>5</vt:i4>
      </vt:variant>
      <vt:variant>
        <vt:lpwstr/>
      </vt:variant>
      <vt:variant>
        <vt:lpwstr>_Toc96337793</vt:lpwstr>
      </vt:variant>
      <vt:variant>
        <vt:i4>1507380</vt:i4>
      </vt:variant>
      <vt:variant>
        <vt:i4>32</vt:i4>
      </vt:variant>
      <vt:variant>
        <vt:i4>0</vt:i4>
      </vt:variant>
      <vt:variant>
        <vt:i4>5</vt:i4>
      </vt:variant>
      <vt:variant>
        <vt:lpwstr/>
      </vt:variant>
      <vt:variant>
        <vt:lpwstr>_Toc96337792</vt:lpwstr>
      </vt:variant>
      <vt:variant>
        <vt:i4>1310772</vt:i4>
      </vt:variant>
      <vt:variant>
        <vt:i4>26</vt:i4>
      </vt:variant>
      <vt:variant>
        <vt:i4>0</vt:i4>
      </vt:variant>
      <vt:variant>
        <vt:i4>5</vt:i4>
      </vt:variant>
      <vt:variant>
        <vt:lpwstr/>
      </vt:variant>
      <vt:variant>
        <vt:lpwstr>_Toc96337791</vt:lpwstr>
      </vt:variant>
      <vt:variant>
        <vt:i4>1376308</vt:i4>
      </vt:variant>
      <vt:variant>
        <vt:i4>20</vt:i4>
      </vt:variant>
      <vt:variant>
        <vt:i4>0</vt:i4>
      </vt:variant>
      <vt:variant>
        <vt:i4>5</vt:i4>
      </vt:variant>
      <vt:variant>
        <vt:lpwstr/>
      </vt:variant>
      <vt:variant>
        <vt:lpwstr>_Toc96337790</vt:lpwstr>
      </vt:variant>
      <vt:variant>
        <vt:i4>1835061</vt:i4>
      </vt:variant>
      <vt:variant>
        <vt:i4>14</vt:i4>
      </vt:variant>
      <vt:variant>
        <vt:i4>0</vt:i4>
      </vt:variant>
      <vt:variant>
        <vt:i4>5</vt:i4>
      </vt:variant>
      <vt:variant>
        <vt:lpwstr/>
      </vt:variant>
      <vt:variant>
        <vt:lpwstr>_Toc96337789</vt:lpwstr>
      </vt:variant>
      <vt:variant>
        <vt:i4>1900597</vt:i4>
      </vt:variant>
      <vt:variant>
        <vt:i4>8</vt:i4>
      </vt:variant>
      <vt:variant>
        <vt:i4>0</vt:i4>
      </vt:variant>
      <vt:variant>
        <vt:i4>5</vt:i4>
      </vt:variant>
      <vt:variant>
        <vt:lpwstr/>
      </vt:variant>
      <vt:variant>
        <vt:lpwstr>_Toc96337788</vt:lpwstr>
      </vt:variant>
      <vt:variant>
        <vt:i4>1179701</vt:i4>
      </vt:variant>
      <vt:variant>
        <vt:i4>2</vt:i4>
      </vt:variant>
      <vt:variant>
        <vt:i4>0</vt:i4>
      </vt:variant>
      <vt:variant>
        <vt:i4>5</vt:i4>
      </vt:variant>
      <vt:variant>
        <vt:lpwstr/>
      </vt:variant>
      <vt:variant>
        <vt:lpwstr>_Toc96337787</vt:lpwstr>
      </vt:variant>
      <vt:variant>
        <vt:i4>5898327</vt:i4>
      </vt:variant>
      <vt:variant>
        <vt:i4>6598</vt:i4>
      </vt:variant>
      <vt:variant>
        <vt:i4>1027</vt:i4>
      </vt:variant>
      <vt:variant>
        <vt:i4>1</vt:i4>
      </vt:variant>
      <vt:variant>
        <vt:lpwstr>Pencil 07</vt:lpwstr>
      </vt:variant>
      <vt:variant>
        <vt:lpwstr/>
      </vt:variant>
      <vt:variant>
        <vt:i4>5898327</vt:i4>
      </vt:variant>
      <vt:variant>
        <vt:i4>6723</vt:i4>
      </vt:variant>
      <vt:variant>
        <vt:i4>1028</vt:i4>
      </vt:variant>
      <vt:variant>
        <vt:i4>1</vt:i4>
      </vt:variant>
      <vt:variant>
        <vt:lpwstr>Pencil 07</vt:lpwstr>
      </vt:variant>
      <vt:variant>
        <vt:lpwstr/>
      </vt:variant>
      <vt:variant>
        <vt:i4>5898327</vt:i4>
      </vt:variant>
      <vt:variant>
        <vt:i4>24896</vt:i4>
      </vt:variant>
      <vt:variant>
        <vt:i4>1026</vt:i4>
      </vt:variant>
      <vt:variant>
        <vt:i4>1</vt:i4>
      </vt:variant>
      <vt:variant>
        <vt:lpwstr>Pencil 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Department of Veterans Affairs</cp:lastModifiedBy>
  <cp:revision>3</cp:revision>
  <cp:lastPrinted>2005-02-04T21:27:00Z</cp:lastPrinted>
  <dcterms:created xsi:type="dcterms:W3CDTF">2021-07-21T19:50:00Z</dcterms:created>
  <dcterms:modified xsi:type="dcterms:W3CDTF">2021-07-21T19:51:00Z</dcterms:modified>
</cp:coreProperties>
</file>