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9458" w14:textId="77777777" w:rsidR="00EF126F" w:rsidRDefault="00273DC7" w:rsidP="00D55F3D">
      <w:pPr>
        <w:pStyle w:val="screen"/>
        <w:tabs>
          <w:tab w:val="left" w:pos="6930"/>
        </w:tabs>
      </w:pPr>
      <w:r>
        <w:pict w14:anchorId="6A602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3in;height:134.35pt">
            <v:imagedata r:id="rId8" o:title="VistAWhite"/>
          </v:shape>
        </w:pict>
      </w:r>
    </w:p>
    <w:p w14:paraId="41F9BE26" w14:textId="77777777" w:rsidR="00EF126F" w:rsidRDefault="00EF126F"/>
    <w:p w14:paraId="25008AE7" w14:textId="77777777" w:rsidR="00EF126F" w:rsidRDefault="00EF126F"/>
    <w:p w14:paraId="20DD8441" w14:textId="77777777" w:rsidR="00EF126F" w:rsidRDefault="00EF126F"/>
    <w:p w14:paraId="6D277E43" w14:textId="77777777" w:rsidR="00EF126F" w:rsidRDefault="00EF126F"/>
    <w:p w14:paraId="1F23C993" w14:textId="77777777" w:rsidR="00EF126F" w:rsidRDefault="00EF126F"/>
    <w:p w14:paraId="3AF8E259" w14:textId="77777777" w:rsidR="00EF126F" w:rsidRDefault="00EF126F"/>
    <w:p w14:paraId="791030EB" w14:textId="77777777" w:rsidR="00EF126F" w:rsidRDefault="00EF126F">
      <w:pPr>
        <w:pStyle w:val="Title"/>
      </w:pPr>
      <w:r>
        <w:t>Radiology/Nuclear Medicine</w:t>
      </w:r>
      <w:r>
        <w:br/>
        <w:t>Release Notes</w:t>
      </w:r>
    </w:p>
    <w:p w14:paraId="7D31973C" w14:textId="77777777" w:rsidR="00EF126F" w:rsidRDefault="00EF126F"/>
    <w:p w14:paraId="7283E057" w14:textId="77777777" w:rsidR="00EF126F" w:rsidRDefault="00EF126F"/>
    <w:p w14:paraId="48425A13" w14:textId="77777777" w:rsidR="00EF126F" w:rsidRDefault="00EF126F">
      <w:pPr>
        <w:pStyle w:val="Title"/>
        <w:outlineLvl w:val="0"/>
      </w:pPr>
    </w:p>
    <w:p w14:paraId="3486571B" w14:textId="77777777" w:rsidR="00EF126F" w:rsidRDefault="00EF126F">
      <w:pPr>
        <w:pStyle w:val="Title"/>
        <w:outlineLvl w:val="0"/>
      </w:pPr>
      <w:r>
        <w:t>Patch RA*5.0*</w:t>
      </w:r>
      <w:r w:rsidR="00F1016C">
        <w:t>97</w:t>
      </w:r>
      <w:r>
        <w:br/>
      </w:r>
      <w:r w:rsidR="00F8381E">
        <w:t>August</w:t>
      </w:r>
      <w:r w:rsidR="00F1016C">
        <w:t xml:space="preserve"> 2009</w:t>
      </w:r>
    </w:p>
    <w:p w14:paraId="20C8763C" w14:textId="77777777" w:rsidR="00EF126F" w:rsidRDefault="00EF126F"/>
    <w:p w14:paraId="456CA3F4" w14:textId="77777777" w:rsidR="00EF126F" w:rsidRDefault="00EF126F"/>
    <w:p w14:paraId="73DA9E68" w14:textId="77777777" w:rsidR="00EF126F" w:rsidRDefault="00EF126F"/>
    <w:p w14:paraId="24FBE2A9" w14:textId="77777777" w:rsidR="00EF126F" w:rsidRDefault="00EF126F"/>
    <w:p w14:paraId="6E333001" w14:textId="77777777" w:rsidR="00EF126F" w:rsidRDefault="00EF126F"/>
    <w:p w14:paraId="3CC5828F" w14:textId="77777777" w:rsidR="00EF126F" w:rsidRDefault="00EF126F"/>
    <w:p w14:paraId="002E8CE2" w14:textId="77777777" w:rsidR="00EF126F" w:rsidRDefault="00EF126F"/>
    <w:p w14:paraId="14DF60EB" w14:textId="77777777" w:rsidR="00EF126F" w:rsidRDefault="00EF126F"/>
    <w:p w14:paraId="5895CE4B" w14:textId="77777777" w:rsidR="00EF126F" w:rsidRDefault="00EF126F"/>
    <w:p w14:paraId="061800ED" w14:textId="77777777" w:rsidR="00EF126F" w:rsidRDefault="00EF126F">
      <w:pPr>
        <w:pStyle w:val="Subtitle"/>
      </w:pPr>
      <w:bookmarkStart w:id="0" w:name="_Toc363271339"/>
      <w:r>
        <w:t>Department of Veterans Affairs</w:t>
      </w:r>
      <w:bookmarkEnd w:id="0"/>
    </w:p>
    <w:p w14:paraId="61E83C71" w14:textId="77777777" w:rsidR="00EF126F" w:rsidRDefault="00EF126F">
      <w:pPr>
        <w:pStyle w:val="Subtitle"/>
      </w:pPr>
      <w:r>
        <w:t>Health Systems Design &amp; Development</w:t>
      </w:r>
    </w:p>
    <w:p w14:paraId="2563ABAC" w14:textId="77777777" w:rsidR="00EF126F" w:rsidRDefault="00EF126F">
      <w:pPr>
        <w:pStyle w:val="Subtitle"/>
      </w:pPr>
      <w:r>
        <w:t>Provider Systems</w:t>
      </w:r>
    </w:p>
    <w:p w14:paraId="7BBD992E" w14:textId="77777777" w:rsidR="00EF126F" w:rsidRDefault="00EF126F">
      <w:pPr>
        <w:pStyle w:val="Heading1"/>
      </w:pPr>
      <w:r>
        <w:br w:type="page"/>
      </w:r>
      <w:r>
        <w:lastRenderedPageBreak/>
        <w:t>Release Notes for Patch RA*5</w:t>
      </w:r>
      <w:r w:rsidR="00402DB1">
        <w:t>.0</w:t>
      </w:r>
      <w:r>
        <w:t>*</w:t>
      </w:r>
      <w:r w:rsidR="00F1016C">
        <w:t>97</w:t>
      </w:r>
    </w:p>
    <w:p w14:paraId="33AA86A7" w14:textId="77777777" w:rsidR="00060486" w:rsidRPr="00060486" w:rsidRDefault="00EF126F" w:rsidP="00060486">
      <w:r w:rsidRPr="00AB3F44">
        <w:t>Patch RA*5</w:t>
      </w:r>
      <w:r w:rsidR="00402DB1" w:rsidRPr="00AB3F44">
        <w:t>.0</w:t>
      </w:r>
      <w:r w:rsidRPr="00AB3F44">
        <w:t>*</w:t>
      </w:r>
      <w:r w:rsidR="00F1016C" w:rsidRPr="00AB3F44">
        <w:t>97</w:t>
      </w:r>
      <w:r w:rsidR="00402DB1" w:rsidRPr="00AB3F44">
        <w:t xml:space="preserve"> </w:t>
      </w:r>
      <w:r w:rsidR="00AB3F44" w:rsidRPr="00AB3F44">
        <w:t xml:space="preserve">is an enhancement patch that </w:t>
      </w:r>
      <w:r w:rsidR="008A16D8" w:rsidRPr="00AB3F44">
        <w:t>provides for the</w:t>
      </w:r>
      <w:r w:rsidR="008A15A4">
        <w:t xml:space="preserve"> entering </w:t>
      </w:r>
      <w:r w:rsidR="008A16D8" w:rsidRPr="00AB3F44">
        <w:t xml:space="preserve">of Breast Imaging Reporting and Data System (BI-RADS™) codes </w:t>
      </w:r>
      <w:r w:rsidR="008A15A4">
        <w:t>from m</w:t>
      </w:r>
      <w:r w:rsidR="008A16D8" w:rsidRPr="00AB3F44">
        <w:t>ammogram</w:t>
      </w:r>
      <w:r w:rsidR="008A15A4">
        <w:t xml:space="preserve"> studies and </w:t>
      </w:r>
      <w:r w:rsidR="008A16D8" w:rsidRPr="00AB3F44">
        <w:t>for the</w:t>
      </w:r>
      <w:r w:rsidR="008A15A4">
        <w:t xml:space="preserve"> enter</w:t>
      </w:r>
      <w:r w:rsidR="008A16D8" w:rsidRPr="00AB3F44">
        <w:t xml:space="preserve">ing of </w:t>
      </w:r>
      <w:r w:rsidR="008A15A4">
        <w:t>Abdominal Aortic Aneurysm</w:t>
      </w:r>
      <w:r w:rsidR="008A15A4" w:rsidRPr="00AB3F44">
        <w:t xml:space="preserve"> </w:t>
      </w:r>
      <w:r w:rsidR="008A15A4">
        <w:t>(</w:t>
      </w:r>
      <w:r w:rsidR="008A16D8" w:rsidRPr="00AB3F44">
        <w:t>AAA</w:t>
      </w:r>
      <w:r w:rsidR="008A15A4">
        <w:t>)</w:t>
      </w:r>
      <w:r w:rsidR="008A16D8" w:rsidRPr="00AB3F44">
        <w:t xml:space="preserve"> codes into the Primary or Secondary Diagnostic Code fields.</w:t>
      </w:r>
      <w:r w:rsidR="00AA2346">
        <w:t xml:space="preserve"> </w:t>
      </w:r>
    </w:p>
    <w:p w14:paraId="2FFC81C5" w14:textId="77777777" w:rsidR="00EF126F" w:rsidRDefault="00EF126F">
      <w:pPr>
        <w:pStyle w:val="Heading2"/>
      </w:pPr>
      <w:r>
        <w:t>Overview</w:t>
      </w:r>
    </w:p>
    <w:p w14:paraId="050B38E3" w14:textId="77777777" w:rsidR="00B260F3" w:rsidRPr="000E3178" w:rsidRDefault="006944C9" w:rsidP="000E3178">
      <w:r w:rsidRPr="000E3178">
        <w:t>Patch RA*5.0*</w:t>
      </w:r>
      <w:r w:rsidR="00F1016C" w:rsidRPr="000E3178">
        <w:t>97</w:t>
      </w:r>
      <w:r w:rsidRPr="000E3178">
        <w:t xml:space="preserve"> </w:t>
      </w:r>
      <w:r w:rsidR="00526D3F" w:rsidRPr="000E3178">
        <w:t xml:space="preserve">exports </w:t>
      </w:r>
      <w:r w:rsidR="000E3178">
        <w:t xml:space="preserve">ten </w:t>
      </w:r>
      <w:r w:rsidR="00526D3F" w:rsidRPr="000E3178">
        <w:t xml:space="preserve">diagnostic codes into the DIAGNOSTIC CODES file </w:t>
      </w:r>
      <w:r w:rsidR="000E3178">
        <w:t>(</w:t>
      </w:r>
      <w:r w:rsidR="00526D3F" w:rsidRPr="000E3178">
        <w:t>#78.3</w:t>
      </w:r>
      <w:r w:rsidR="000E3178">
        <w:t xml:space="preserve">); seven </w:t>
      </w:r>
      <w:r w:rsidR="00526D3F" w:rsidRPr="000E3178">
        <w:t>BI-RADS cod</w:t>
      </w:r>
      <w:r w:rsidR="000E3178">
        <w:t>e</w:t>
      </w:r>
      <w:r w:rsidR="00526D3F" w:rsidRPr="000E3178">
        <w:t xml:space="preserve">s and </w:t>
      </w:r>
      <w:r w:rsidR="000E3178">
        <w:t xml:space="preserve">three AAA codes. </w:t>
      </w:r>
      <w:r w:rsidR="00526D3F" w:rsidRPr="000E3178">
        <w:t xml:space="preserve">These codes are assigned internal record numbers </w:t>
      </w:r>
      <w:r w:rsidR="000E3178">
        <w:t xml:space="preserve">(IENs) </w:t>
      </w:r>
      <w:r w:rsidR="00526D3F" w:rsidRPr="000E3178">
        <w:t>1100</w:t>
      </w:r>
      <w:r w:rsidR="000E3178">
        <w:t>-</w:t>
      </w:r>
      <w:r w:rsidR="00526D3F" w:rsidRPr="000E3178">
        <w:t>1106 and 1200</w:t>
      </w:r>
      <w:r w:rsidR="000E3178">
        <w:t>-</w:t>
      </w:r>
      <w:r w:rsidR="00526D3F" w:rsidRPr="000E3178">
        <w:t>1202, respectively.</w:t>
      </w:r>
    </w:p>
    <w:p w14:paraId="1A921989" w14:textId="77777777" w:rsidR="000E3178" w:rsidRDefault="000E3178" w:rsidP="000E3178"/>
    <w:p w14:paraId="71EA51AB" w14:textId="77777777" w:rsidR="000E3178" w:rsidRDefault="00526D3F" w:rsidP="000E3178">
      <w:r w:rsidRPr="000E3178">
        <w:t xml:space="preserve">After the </w:t>
      </w:r>
      <w:r w:rsidR="000E3178">
        <w:t>ten</w:t>
      </w:r>
      <w:r w:rsidRPr="000E3178">
        <w:t xml:space="preserve"> codes are added to the DIAGNOSTIC CODES file </w:t>
      </w:r>
      <w:r w:rsidR="000E3178">
        <w:t>(</w:t>
      </w:r>
      <w:r w:rsidRPr="000E3178">
        <w:t>#78.3</w:t>
      </w:r>
      <w:r w:rsidR="000E3178">
        <w:t>)</w:t>
      </w:r>
      <w:r w:rsidRPr="000E3178">
        <w:t xml:space="preserve">, </w:t>
      </w:r>
      <w:r w:rsidR="00B260F3" w:rsidRPr="000E3178">
        <w:t>users of the VistA Radiology/Nuclear Medicine 5.0 package</w:t>
      </w:r>
      <w:r w:rsidRPr="000E3178">
        <w:t xml:space="preserve"> can</w:t>
      </w:r>
      <w:r w:rsidR="00B260F3" w:rsidRPr="000E3178">
        <w:t xml:space="preserve"> enter </w:t>
      </w:r>
      <w:r w:rsidRPr="000E3178">
        <w:t xml:space="preserve">them </w:t>
      </w:r>
      <w:r w:rsidR="00B260F3" w:rsidRPr="000E3178">
        <w:t xml:space="preserve">into </w:t>
      </w:r>
      <w:r w:rsidR="003012BA" w:rsidRPr="000E3178">
        <w:t>Primary or Secondary Diagnostic Code fields</w:t>
      </w:r>
      <w:r w:rsidR="000E3178">
        <w:t>. Certain</w:t>
      </w:r>
      <w:r w:rsidR="003012BA" w:rsidRPr="000E3178">
        <w:t xml:space="preserve"> codes will trigger alert</w:t>
      </w:r>
      <w:r w:rsidR="000E3178">
        <w:t>s</w:t>
      </w:r>
      <w:r w:rsidR="003012BA" w:rsidRPr="000E3178">
        <w:t xml:space="preserve"> </w:t>
      </w:r>
      <w:r w:rsidRPr="000E3178">
        <w:t xml:space="preserve">for the cases with those codes </w:t>
      </w:r>
      <w:r w:rsidR="003012BA" w:rsidRPr="000E3178">
        <w:t>and</w:t>
      </w:r>
      <w:r w:rsidRPr="000E3178">
        <w:t xml:space="preserve"> cause</w:t>
      </w:r>
      <w:r w:rsidR="000E3178">
        <w:t xml:space="preserve"> the</w:t>
      </w:r>
      <w:r w:rsidRPr="000E3178">
        <w:t xml:space="preserve"> cases to display </w:t>
      </w:r>
      <w:r w:rsidR="003012BA" w:rsidRPr="000E3178">
        <w:t>on the Abnormal</w:t>
      </w:r>
      <w:r w:rsidRPr="000E3178">
        <w:t xml:space="preserve"> Diagnostic Report.</w:t>
      </w:r>
    </w:p>
    <w:p w14:paraId="454BF01A" w14:textId="77777777" w:rsidR="006179F0" w:rsidRDefault="00F45D3E" w:rsidP="006179F0">
      <w:pPr>
        <w:pStyle w:val="Heading2"/>
      </w:pPr>
      <w:r>
        <w:t xml:space="preserve">General </w:t>
      </w:r>
      <w:r w:rsidR="006179F0">
        <w:t>Installation Notes</w:t>
      </w:r>
    </w:p>
    <w:p w14:paraId="0D46ED57" w14:textId="77777777" w:rsidR="000E3178" w:rsidRDefault="000E3178" w:rsidP="00F45D3E">
      <w:pPr>
        <w:pStyle w:val="ListBullet"/>
      </w:pPr>
      <w:r>
        <w:t>Patch RA*5*97</w:t>
      </w:r>
      <w:r w:rsidR="005B5ECF">
        <w:t xml:space="preserve"> is released with </w:t>
      </w:r>
      <w:r w:rsidR="005B5ECF" w:rsidRPr="005B5ECF">
        <w:t>LEX*2*55 in a host file.</w:t>
      </w:r>
    </w:p>
    <w:p w14:paraId="750BD88D" w14:textId="77777777" w:rsidR="00F45D3E" w:rsidRDefault="005B5ECF" w:rsidP="00F45D3E">
      <w:pPr>
        <w:pStyle w:val="ListBullet"/>
      </w:pPr>
      <w:r>
        <w:t>P</w:t>
      </w:r>
      <w:r w:rsidR="00F45D3E" w:rsidRPr="000442E2">
        <w:t>atches</w:t>
      </w:r>
      <w:r w:rsidR="00F45D3E">
        <w:t xml:space="preserve"> RA*5*70, RA*5*85, </w:t>
      </w:r>
      <w:r w:rsidR="00F45D3E" w:rsidRPr="000442E2">
        <w:t>RA*5*95</w:t>
      </w:r>
      <w:r>
        <w:t xml:space="preserve">, and LEX*2*55 </w:t>
      </w:r>
      <w:r w:rsidR="00F45D3E" w:rsidRPr="000442E2">
        <w:t xml:space="preserve">must be installed </w:t>
      </w:r>
      <w:r w:rsidR="00F45D3E">
        <w:t>before</w:t>
      </w:r>
      <w:r>
        <w:t xml:space="preserve"> Patch RA*5*97. </w:t>
      </w:r>
      <w:r w:rsidR="001550EC">
        <w:t xml:space="preserve">Patch </w:t>
      </w:r>
      <w:r>
        <w:t xml:space="preserve">LEX*2*55 </w:t>
      </w:r>
      <w:r w:rsidRPr="005B5ECF">
        <w:t>comes with the host file</w:t>
      </w:r>
      <w:r>
        <w:t>.</w:t>
      </w:r>
    </w:p>
    <w:p w14:paraId="627F9108" w14:textId="77777777" w:rsidR="004813A6" w:rsidRDefault="004813A6" w:rsidP="00F45D3E">
      <w:pPr>
        <w:pStyle w:val="ListBullet"/>
      </w:pPr>
      <w:r w:rsidRPr="005B5ECF">
        <w:t xml:space="preserve">LEX*2.0*55 must be </w:t>
      </w:r>
      <w:r w:rsidR="00EC30B4">
        <w:t xml:space="preserve">the </w:t>
      </w:r>
      <w:r w:rsidRPr="005B5ECF">
        <w:t>first patch in the host file</w:t>
      </w:r>
      <w:r>
        <w:t>,</w:t>
      </w:r>
      <w:r w:rsidRPr="005B5ECF">
        <w:t xml:space="preserve"> because</w:t>
      </w:r>
      <w:r>
        <w:t xml:space="preserve"> during the installation</w:t>
      </w:r>
      <w:r w:rsidRPr="005B5ECF">
        <w:t xml:space="preserve"> it provides the APIs needed by</w:t>
      </w:r>
      <w:r>
        <w:t xml:space="preserve"> P</w:t>
      </w:r>
      <w:r w:rsidRPr="005B5ECF">
        <w:t xml:space="preserve">atch </w:t>
      </w:r>
      <w:r w:rsidRPr="00060486">
        <w:t>RA*5.0*97</w:t>
      </w:r>
      <w:r>
        <w:t xml:space="preserve">. </w:t>
      </w:r>
      <w:r w:rsidRPr="005B5ECF">
        <w:t>Those APIs are used to add the BI-RADS records to the DIAGNOSTIC CODES file (#78.3), using the Mammography Quality Standards Act of 1992 (MQSA) coding system.</w:t>
      </w:r>
    </w:p>
    <w:p w14:paraId="52EBCAD4" w14:textId="77777777" w:rsidR="00F45D3E" w:rsidRDefault="00F45D3E" w:rsidP="00F45D3E">
      <w:pPr>
        <w:pStyle w:val="Heading2"/>
      </w:pPr>
      <w:r>
        <w:t>Specific Installation Notes</w:t>
      </w:r>
    </w:p>
    <w:p w14:paraId="3AD10893" w14:textId="77777777" w:rsidR="00F45D3E" w:rsidRDefault="00741021" w:rsidP="00741021">
      <w:r>
        <w:t>P</w:t>
      </w:r>
      <w:r w:rsidR="00F45D3E">
        <w:t>atch LEX*2.0*55</w:t>
      </w:r>
      <w:r>
        <w:t xml:space="preserve"> is the first patch</w:t>
      </w:r>
      <w:r w:rsidR="00F45D3E">
        <w:t xml:space="preserve"> in</w:t>
      </w:r>
      <w:r>
        <w:t xml:space="preserve"> the</w:t>
      </w:r>
      <w:r w:rsidR="00F45D3E">
        <w:t xml:space="preserve"> host file</w:t>
      </w:r>
      <w:r>
        <w:t xml:space="preserve"> and </w:t>
      </w:r>
      <w:r w:rsidRPr="00AB3F44">
        <w:t>Patch RA*5.0*97</w:t>
      </w:r>
      <w:r>
        <w:t xml:space="preserve"> is the second patch.</w:t>
      </w:r>
    </w:p>
    <w:p w14:paraId="0042B5EA" w14:textId="77777777" w:rsidR="00526D3F" w:rsidRPr="005B5ECF" w:rsidRDefault="00526D3F" w:rsidP="00741021">
      <w:pPr>
        <w:pStyle w:val="ListBullet"/>
      </w:pPr>
      <w:r w:rsidRPr="005B5ECF">
        <w:t>The instructions for installing the host file, LEX_RA_BIRADS_97.KID, are only in the p</w:t>
      </w:r>
      <w:r w:rsidR="00741021">
        <w:t>atch description for LEX*2*55</w:t>
      </w:r>
      <w:r w:rsidR="00E778E3">
        <w:t>; r</w:t>
      </w:r>
      <w:r w:rsidRPr="005B5ECF">
        <w:t>efer to the Forum NPM for LEX*2*55.</w:t>
      </w:r>
    </w:p>
    <w:p w14:paraId="1A498290" w14:textId="77777777" w:rsidR="00F45D3E" w:rsidRPr="00F45D3E" w:rsidRDefault="004813A6" w:rsidP="00741021">
      <w:pPr>
        <w:pStyle w:val="ListBullet"/>
      </w:pPr>
      <w:r>
        <w:t>All Radiology users must be off the system during installation, because Patch 97 adds data to the DIAGNOSTIC CODES file (#78.3) and changes APIs.</w:t>
      </w:r>
    </w:p>
    <w:p w14:paraId="11229CC4" w14:textId="77777777" w:rsidR="00EF126F" w:rsidRDefault="00FB23D9" w:rsidP="0041033F">
      <w:pPr>
        <w:pStyle w:val="Heading1"/>
        <w:tabs>
          <w:tab w:val="left" w:pos="7725"/>
        </w:tabs>
      </w:pPr>
      <w:r>
        <w:br w:type="page"/>
      </w:r>
      <w:r w:rsidR="005B5ECF">
        <w:lastRenderedPageBreak/>
        <w:t>P</w:t>
      </w:r>
      <w:r w:rsidR="00EF126F">
        <w:t>atch RA*5</w:t>
      </w:r>
      <w:r w:rsidR="00402DB1">
        <w:t>.0</w:t>
      </w:r>
      <w:r w:rsidR="00EF126F">
        <w:t>*</w:t>
      </w:r>
      <w:r w:rsidR="00F1016C">
        <w:t>97</w:t>
      </w:r>
      <w:r w:rsidR="00402DB1">
        <w:t xml:space="preserve"> </w:t>
      </w:r>
      <w:r w:rsidR="00DF761C">
        <w:t xml:space="preserve">Enhancement </w:t>
      </w:r>
      <w:r w:rsidR="00EF126F">
        <w:t>Features</w:t>
      </w:r>
      <w:r w:rsidR="0041033F">
        <w:tab/>
      </w:r>
    </w:p>
    <w:p w14:paraId="77E4D3DD" w14:textId="77777777" w:rsidR="00DF761C" w:rsidRPr="00FB23D9" w:rsidRDefault="00EF126F" w:rsidP="00FB23D9">
      <w:pPr>
        <w:pStyle w:val="ListNumber"/>
      </w:pPr>
      <w:r w:rsidRPr="00FB23D9">
        <w:t>Patch RA*5</w:t>
      </w:r>
      <w:r w:rsidR="00402DB1" w:rsidRPr="00FB23D9">
        <w:t>.0</w:t>
      </w:r>
      <w:r w:rsidRPr="00FB23D9">
        <w:t>*</w:t>
      </w:r>
      <w:r w:rsidR="00F1016C" w:rsidRPr="00FB23D9">
        <w:t>97</w:t>
      </w:r>
      <w:r w:rsidR="00402DB1" w:rsidRPr="00FB23D9">
        <w:t xml:space="preserve"> </w:t>
      </w:r>
      <w:r w:rsidR="00B260F3" w:rsidRPr="00FB23D9">
        <w:t xml:space="preserve">adds BI-RADS </w:t>
      </w:r>
      <w:r w:rsidR="00F45D3E" w:rsidRPr="00FB23D9">
        <w:t xml:space="preserve"> </w:t>
      </w:r>
      <w:r w:rsidR="00B260F3" w:rsidRPr="00FB23D9">
        <w:t xml:space="preserve">codes to the DIAGNOSTIC CODES file </w:t>
      </w:r>
      <w:r w:rsidR="00DF761C" w:rsidRPr="00FB23D9">
        <w:t>(</w:t>
      </w:r>
      <w:r w:rsidR="00B260F3" w:rsidRPr="00FB23D9">
        <w:t>#78.3</w:t>
      </w:r>
      <w:r w:rsidR="00DF761C" w:rsidRPr="00FB23D9">
        <w:t>), using internal entry numbers (IENs)</w:t>
      </w:r>
      <w:r w:rsidR="008025A2" w:rsidRPr="00FB23D9">
        <w:t xml:space="preserve"> 1100 through 1106</w:t>
      </w:r>
      <w:r w:rsidR="00FB23D9" w:rsidRPr="00FB23D9">
        <w:t>.</w:t>
      </w:r>
    </w:p>
    <w:p w14:paraId="20A0AE51" w14:textId="77777777" w:rsidR="00214253" w:rsidRPr="00FB23D9" w:rsidRDefault="00FB23D9" w:rsidP="00FB23D9">
      <w:pPr>
        <w:ind w:left="360"/>
      </w:pPr>
      <w:r w:rsidRPr="00FB23D9">
        <w:t>T</w:t>
      </w:r>
      <w:r w:rsidR="00B260F3" w:rsidRPr="00FB23D9">
        <w:t>he MQSA coding text</w:t>
      </w:r>
      <w:r w:rsidR="00EC30B4" w:rsidRPr="00FB23D9">
        <w:t xml:space="preserve"> associated with a</w:t>
      </w:r>
      <w:r w:rsidR="00B260F3" w:rsidRPr="00FB23D9">
        <w:t xml:space="preserve"> BI-RADS code </w:t>
      </w:r>
      <w:r w:rsidR="00FB164D" w:rsidRPr="00FB23D9">
        <w:t xml:space="preserve">is </w:t>
      </w:r>
      <w:r w:rsidR="00EC30B4" w:rsidRPr="00FB23D9">
        <w:t>display</w:t>
      </w:r>
      <w:r w:rsidR="00FB164D" w:rsidRPr="00FB23D9">
        <w:t>ed</w:t>
      </w:r>
      <w:r w:rsidR="00214253" w:rsidRPr="00FB23D9">
        <w:t xml:space="preserve"> </w:t>
      </w:r>
      <w:r w:rsidR="00EC30B4" w:rsidRPr="00FB23D9">
        <w:t>wherever BI-RADS codes are displayed.</w:t>
      </w:r>
    </w:p>
    <w:p w14:paraId="4F4C2E2B" w14:textId="77777777" w:rsidR="00EC30B4" w:rsidRPr="00A814A8" w:rsidRDefault="00D51D8D" w:rsidP="00EC30B4">
      <w:pPr>
        <w:pStyle w:val="ListBullet2"/>
      </w:pPr>
      <w:r>
        <w:t xml:space="preserve"> </w:t>
      </w:r>
      <w:r w:rsidR="00EC30B4" w:rsidRPr="00A814A8">
        <w:t>F</w:t>
      </w:r>
      <w:r w:rsidR="00EC30B4">
        <w:t>ile look</w:t>
      </w:r>
      <w:r w:rsidR="00EC30B4" w:rsidRPr="00A814A8">
        <w:t xml:space="preserve">up of DIAGNOSTIC CODES file (#78.3) </w:t>
      </w:r>
    </w:p>
    <w:p w14:paraId="3894122B" w14:textId="77777777" w:rsidR="00EC30B4" w:rsidRDefault="00EC30B4" w:rsidP="00EC30B4">
      <w:pPr>
        <w:pStyle w:val="ListBullet2"/>
      </w:pPr>
      <w:r w:rsidRPr="00A814A8">
        <w:t>The Radiology interpreted reports</w:t>
      </w:r>
      <w:r>
        <w:t xml:space="preserve"> under the </w:t>
      </w:r>
      <w:r w:rsidR="007331A0">
        <w:t>‘</w:t>
      </w:r>
      <w:r w:rsidRPr="007331A0">
        <w:t>Films Reporting Menu</w:t>
      </w:r>
      <w:r w:rsidR="007331A0">
        <w:t>’</w:t>
      </w:r>
    </w:p>
    <w:p w14:paraId="2389E0B4" w14:textId="77777777" w:rsidR="008025A2" w:rsidRPr="00214253" w:rsidRDefault="008025A2" w:rsidP="008025A2">
      <w:pPr>
        <w:pStyle w:val="ListBullet2"/>
        <w:tabs>
          <w:tab w:val="clear" w:pos="720"/>
          <w:tab w:val="num" w:pos="1080"/>
        </w:tabs>
        <w:ind w:left="1080"/>
      </w:pPr>
      <w:r w:rsidRPr="00214253">
        <w:t>Display a Rad/Nuc Med Report [RA RPTDISP]</w:t>
      </w:r>
    </w:p>
    <w:p w14:paraId="7B7E0E23" w14:textId="77777777" w:rsidR="008025A2" w:rsidRPr="00214253" w:rsidRDefault="008025A2" w:rsidP="008025A2">
      <w:pPr>
        <w:pStyle w:val="ListBullet2"/>
        <w:tabs>
          <w:tab w:val="clear" w:pos="720"/>
          <w:tab w:val="num" w:pos="1080"/>
        </w:tabs>
        <w:ind w:left="1080"/>
      </w:pPr>
      <w:r w:rsidRPr="00214253">
        <w:t>Draft Report (Reprint) [RA REPRINT]</w:t>
      </w:r>
    </w:p>
    <w:p w14:paraId="2DF15020" w14:textId="77777777" w:rsidR="008025A2" w:rsidRPr="00A814A8" w:rsidRDefault="008025A2" w:rsidP="008025A2">
      <w:pPr>
        <w:pStyle w:val="ListBullet2"/>
        <w:tabs>
          <w:tab w:val="clear" w:pos="720"/>
          <w:tab w:val="num" w:pos="1080"/>
        </w:tabs>
        <w:ind w:left="1080"/>
      </w:pPr>
      <w:r w:rsidRPr="00214253">
        <w:t>Select Report to Print by Patient [RA RPTPAT]</w:t>
      </w:r>
    </w:p>
    <w:p w14:paraId="1D9B9566" w14:textId="77777777" w:rsidR="00EC30B4" w:rsidRPr="00A814A8" w:rsidRDefault="00EC30B4" w:rsidP="00EC30B4">
      <w:pPr>
        <w:pStyle w:val="ListBullet2"/>
      </w:pPr>
      <w:r w:rsidRPr="00A814A8">
        <w:t xml:space="preserve">The Radiology interpreted report in </w:t>
      </w:r>
      <w:r>
        <w:t>the Report tab of CPRS</w:t>
      </w:r>
    </w:p>
    <w:p w14:paraId="74BF1F40" w14:textId="77777777" w:rsidR="00526D3F" w:rsidRPr="00E778E3" w:rsidRDefault="00EC30B4" w:rsidP="00EC30B4">
      <w:pPr>
        <w:pStyle w:val="ListBullet2"/>
      </w:pPr>
      <w:r w:rsidRPr="00A814A8">
        <w:t>The Vista email that is sent to the requesting phys</w:t>
      </w:r>
      <w:r>
        <w:t>ician when a report is verified</w:t>
      </w:r>
    </w:p>
    <w:p w14:paraId="631ED91A" w14:textId="77777777" w:rsidR="00FB23D9" w:rsidRDefault="00FB23D9" w:rsidP="00214253">
      <w:pPr>
        <w:ind w:left="360"/>
        <w:rPr>
          <w:b/>
        </w:rPr>
      </w:pPr>
    </w:p>
    <w:p w14:paraId="317BA837" w14:textId="77777777" w:rsidR="00E778E3" w:rsidRDefault="00E778E3" w:rsidP="00214253">
      <w:pPr>
        <w:ind w:left="360"/>
      </w:pPr>
      <w:r w:rsidRPr="00E778E3">
        <w:rPr>
          <w:b/>
        </w:rPr>
        <w:t>E</w:t>
      </w:r>
      <w:r w:rsidR="00526D3F" w:rsidRPr="00E778E3">
        <w:rPr>
          <w:b/>
        </w:rPr>
        <w:t xml:space="preserve">xample of </w:t>
      </w:r>
      <w:r>
        <w:rPr>
          <w:b/>
        </w:rPr>
        <w:t xml:space="preserve">the </w:t>
      </w:r>
      <w:r w:rsidR="004813A6">
        <w:rPr>
          <w:b/>
        </w:rPr>
        <w:t xml:space="preserve">lookup </w:t>
      </w:r>
      <w:r w:rsidR="00EC30B4">
        <w:rPr>
          <w:b/>
        </w:rPr>
        <w:t>of</w:t>
      </w:r>
      <w:r w:rsidR="004813A6">
        <w:rPr>
          <w:b/>
        </w:rPr>
        <w:t xml:space="preserve"> BI-RADS from the </w:t>
      </w:r>
      <w:r w:rsidR="00526D3F" w:rsidRPr="00E778E3">
        <w:rPr>
          <w:b/>
        </w:rPr>
        <w:t>DIAGN</w:t>
      </w:r>
      <w:r w:rsidRPr="00E778E3">
        <w:rPr>
          <w:b/>
        </w:rPr>
        <w:t>OSTIC CODE</w:t>
      </w:r>
      <w:r w:rsidR="0060519A">
        <w:rPr>
          <w:b/>
        </w:rPr>
        <w:t>S</w:t>
      </w:r>
      <w:r w:rsidRPr="00E778E3">
        <w:rPr>
          <w:b/>
        </w:rPr>
        <w:t xml:space="preserve"> file (#78.3) </w:t>
      </w:r>
      <w:r w:rsidR="004813A6">
        <w:rPr>
          <w:b/>
        </w:rPr>
        <w:t>and the display of MQSA coding text (in parentheses)</w:t>
      </w:r>
    </w:p>
    <w:p w14:paraId="6FF123CA" w14:textId="77777777" w:rsidR="00E778E3" w:rsidRPr="00E778E3" w:rsidRDefault="00E778E3" w:rsidP="00EC30B4">
      <w:pPr>
        <w:pStyle w:val="code"/>
      </w:pPr>
    </w:p>
    <w:p w14:paraId="10F6E61C" w14:textId="77777777" w:rsidR="00E778E3" w:rsidRDefault="00E778E3" w:rsidP="00EC30B4">
      <w:pPr>
        <w:pStyle w:val="code"/>
      </w:pPr>
      <w:r w:rsidRPr="00E778E3">
        <w:t>PRIMARY DIAGNOSTIC CODE: ??</w:t>
      </w:r>
    </w:p>
    <w:p w14:paraId="6AE67F09" w14:textId="77777777" w:rsidR="00E778E3" w:rsidRPr="00E778E3" w:rsidRDefault="00E778E3" w:rsidP="00EC30B4">
      <w:pPr>
        <w:pStyle w:val="code"/>
      </w:pPr>
      <w:r w:rsidRPr="00E778E3">
        <w:t>. . . . .</w:t>
      </w:r>
    </w:p>
    <w:p w14:paraId="27A46552" w14:textId="77777777" w:rsidR="00E778E3" w:rsidRPr="00E778E3" w:rsidRDefault="00E778E3" w:rsidP="00EC30B4">
      <w:pPr>
        <w:pStyle w:val="code"/>
      </w:pPr>
      <w:r w:rsidRPr="00E778E3">
        <w:t xml:space="preserve">   Choose from:</w:t>
      </w:r>
    </w:p>
    <w:p w14:paraId="68CFC7BD" w14:textId="77777777" w:rsidR="00E778E3" w:rsidRPr="00E778E3" w:rsidRDefault="00E778E3" w:rsidP="00EC30B4">
      <w:pPr>
        <w:pStyle w:val="code"/>
      </w:pPr>
      <w:r w:rsidRPr="00E778E3">
        <w:t xml:space="preserve">   1            NORMAL           </w:t>
      </w:r>
    </w:p>
    <w:p w14:paraId="062E8C68" w14:textId="77777777" w:rsidR="00E778E3" w:rsidRPr="00E778E3" w:rsidRDefault="00E778E3" w:rsidP="00EC30B4">
      <w:pPr>
        <w:pStyle w:val="code"/>
      </w:pPr>
      <w:r w:rsidRPr="00E778E3">
        <w:t xml:space="preserve">. . . .             </w:t>
      </w:r>
    </w:p>
    <w:p w14:paraId="42CD3717" w14:textId="77777777" w:rsidR="00E778E3" w:rsidRPr="00E778E3" w:rsidRDefault="00E778E3" w:rsidP="00EC30B4">
      <w:pPr>
        <w:pStyle w:val="code"/>
      </w:pPr>
      <w:r w:rsidRPr="00E778E3">
        <w:t xml:space="preserve">   1100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0  (Incomplete: Need Additional Imaging </w:t>
      </w:r>
      <w:r w:rsidR="00EC30B4">
        <w:br/>
        <w:t xml:space="preserve">                           E</w:t>
      </w:r>
      <w:r w:rsidRPr="00E778E3">
        <w:t>valuation)</w:t>
      </w:r>
    </w:p>
    <w:p w14:paraId="55C747DE" w14:textId="77777777" w:rsidR="00E778E3" w:rsidRPr="00E778E3" w:rsidRDefault="00E778E3" w:rsidP="00EC30B4">
      <w:pPr>
        <w:pStyle w:val="code"/>
      </w:pPr>
      <w:r w:rsidRPr="00E778E3">
        <w:t xml:space="preserve">   1101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1  (Negative)</w:t>
      </w:r>
    </w:p>
    <w:p w14:paraId="591CF9AC" w14:textId="77777777" w:rsidR="00E778E3" w:rsidRPr="00E778E3" w:rsidRDefault="00E778E3" w:rsidP="00EC30B4">
      <w:pPr>
        <w:pStyle w:val="code"/>
      </w:pPr>
      <w:r w:rsidRPr="00E778E3">
        <w:t xml:space="preserve">   1102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2  (Benign)</w:t>
      </w:r>
    </w:p>
    <w:p w14:paraId="47A31626" w14:textId="77777777" w:rsidR="00E778E3" w:rsidRPr="00E778E3" w:rsidRDefault="00E778E3" w:rsidP="00EC30B4">
      <w:pPr>
        <w:pStyle w:val="code"/>
      </w:pPr>
      <w:r w:rsidRPr="00E778E3">
        <w:t xml:space="preserve">   1103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3  (Probably Benign)</w:t>
      </w:r>
    </w:p>
    <w:p w14:paraId="56958167" w14:textId="77777777" w:rsidR="00E778E3" w:rsidRPr="00E778E3" w:rsidRDefault="00E778E3" w:rsidP="00EC30B4">
      <w:pPr>
        <w:pStyle w:val="code"/>
      </w:pPr>
      <w:r w:rsidRPr="00E778E3">
        <w:t xml:space="preserve">   1104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4  (Suspicious)</w:t>
      </w:r>
    </w:p>
    <w:p w14:paraId="40921ED7" w14:textId="77777777" w:rsidR="00E778E3" w:rsidRPr="00E778E3" w:rsidRDefault="00E778E3" w:rsidP="00EC30B4">
      <w:pPr>
        <w:pStyle w:val="code"/>
      </w:pPr>
      <w:r w:rsidRPr="00E778E3">
        <w:t xml:space="preserve">   1105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5  (Highly Suggestive of Malignancy)</w:t>
      </w:r>
    </w:p>
    <w:p w14:paraId="40B5F074" w14:textId="77777777" w:rsidR="00E778E3" w:rsidRPr="00E778E3" w:rsidRDefault="00E778E3" w:rsidP="00EC30B4">
      <w:pPr>
        <w:pStyle w:val="code"/>
      </w:pPr>
      <w:r w:rsidRPr="00E778E3">
        <w:t xml:space="preserve">   1106         BI</w:t>
      </w:r>
      <w:r w:rsidR="00F8381E">
        <w:t>-</w:t>
      </w:r>
      <w:r w:rsidRPr="00E778E3">
        <w:t>RAD</w:t>
      </w:r>
      <w:r w:rsidR="00F8381E">
        <w:t>S</w:t>
      </w:r>
      <w:r w:rsidRPr="00E778E3">
        <w:t xml:space="preserve"> CATEGORY 6  (Known Biopsy Proven Malignancy)</w:t>
      </w:r>
    </w:p>
    <w:p w14:paraId="1ED65D85" w14:textId="77777777" w:rsidR="00214253" w:rsidRDefault="00214253" w:rsidP="00EC30B4">
      <w:pPr>
        <w:pStyle w:val="code"/>
      </w:pPr>
    </w:p>
    <w:p w14:paraId="20CE86D1" w14:textId="77777777" w:rsidR="00214253" w:rsidRDefault="008025A2" w:rsidP="00FB23D9">
      <w:pPr>
        <w:pStyle w:val="ListNumber"/>
      </w:pPr>
      <w:r>
        <w:t>RA*5.0*97 adds AAA codes to the DIAGNOSTIC CODES file (#78.3), using IENs 1200 through 1202.</w:t>
      </w:r>
      <w:r w:rsidR="00526D3F" w:rsidRPr="00214253">
        <w:t xml:space="preserve">   </w:t>
      </w:r>
    </w:p>
    <w:p w14:paraId="2E16CF0D" w14:textId="77777777" w:rsidR="00FB23D9" w:rsidRDefault="00FB23D9" w:rsidP="00CE4DA0">
      <w:pPr>
        <w:ind w:left="360"/>
        <w:rPr>
          <w:b/>
        </w:rPr>
      </w:pPr>
    </w:p>
    <w:p w14:paraId="3C11F85E" w14:textId="77777777" w:rsidR="00214253" w:rsidRPr="00CE4DA0" w:rsidRDefault="00CE4DA0" w:rsidP="00CE4DA0">
      <w:pPr>
        <w:ind w:left="360"/>
        <w:rPr>
          <w:b/>
        </w:rPr>
      </w:pPr>
      <w:r w:rsidRPr="00CE4DA0">
        <w:rPr>
          <w:b/>
        </w:rPr>
        <w:t>E</w:t>
      </w:r>
      <w:r w:rsidR="00214253" w:rsidRPr="00CE4DA0">
        <w:rPr>
          <w:b/>
        </w:rPr>
        <w:t xml:space="preserve">xample of </w:t>
      </w:r>
      <w:r w:rsidRPr="00CE4DA0">
        <w:rPr>
          <w:b/>
        </w:rPr>
        <w:t xml:space="preserve">the </w:t>
      </w:r>
      <w:r w:rsidR="004813A6">
        <w:rPr>
          <w:b/>
        </w:rPr>
        <w:t xml:space="preserve">lookup of AAA codes from the </w:t>
      </w:r>
      <w:r w:rsidR="00214253" w:rsidRPr="00CE4DA0">
        <w:rPr>
          <w:b/>
        </w:rPr>
        <w:t>DIAGN</w:t>
      </w:r>
      <w:r w:rsidRPr="00CE4DA0">
        <w:rPr>
          <w:b/>
        </w:rPr>
        <w:t>OSTIC CODE</w:t>
      </w:r>
      <w:r w:rsidR="0060519A">
        <w:rPr>
          <w:b/>
        </w:rPr>
        <w:t>S</w:t>
      </w:r>
      <w:r w:rsidRPr="00CE4DA0">
        <w:rPr>
          <w:b/>
        </w:rPr>
        <w:t xml:space="preserve"> file (#78.3) </w:t>
      </w:r>
      <w:r w:rsidR="004813A6">
        <w:rPr>
          <w:b/>
        </w:rPr>
        <w:t>and the display of the Description (in parentheses)</w:t>
      </w:r>
    </w:p>
    <w:p w14:paraId="18721567" w14:textId="77777777" w:rsidR="00214253" w:rsidRDefault="00214253" w:rsidP="00CE4DA0">
      <w:pPr>
        <w:pStyle w:val="code"/>
      </w:pPr>
    </w:p>
    <w:p w14:paraId="6BABCF6E" w14:textId="77777777" w:rsidR="00214253" w:rsidRPr="00214253" w:rsidRDefault="00214253" w:rsidP="00CE4DA0">
      <w:pPr>
        <w:pStyle w:val="code"/>
      </w:pPr>
      <w:r w:rsidRPr="00214253">
        <w:t>PRIMARY DIAGNOSTIC CODE: ??</w:t>
      </w:r>
    </w:p>
    <w:p w14:paraId="3941A5F3" w14:textId="77777777" w:rsidR="00214253" w:rsidRPr="00214253" w:rsidRDefault="00214253" w:rsidP="00CE4DA0">
      <w:pPr>
        <w:pStyle w:val="code"/>
      </w:pPr>
      <w:r w:rsidRPr="00214253">
        <w:t>. . . . .</w:t>
      </w:r>
    </w:p>
    <w:p w14:paraId="26881FD7" w14:textId="77777777" w:rsidR="00214253" w:rsidRPr="00214253" w:rsidRDefault="00214253" w:rsidP="00CE4DA0">
      <w:pPr>
        <w:pStyle w:val="code"/>
      </w:pPr>
      <w:r w:rsidRPr="00214253">
        <w:t xml:space="preserve">   Choose from:</w:t>
      </w:r>
    </w:p>
    <w:p w14:paraId="4F3A364C" w14:textId="77777777" w:rsidR="00214253" w:rsidRPr="00214253" w:rsidRDefault="00214253" w:rsidP="00CE4DA0">
      <w:pPr>
        <w:pStyle w:val="code"/>
      </w:pPr>
      <w:r w:rsidRPr="00214253">
        <w:t xml:space="preserve">   1            NORMAL           </w:t>
      </w:r>
    </w:p>
    <w:p w14:paraId="0741EE7C" w14:textId="77777777" w:rsidR="00214253" w:rsidRPr="00214253" w:rsidRDefault="00214253" w:rsidP="00CE4DA0">
      <w:pPr>
        <w:pStyle w:val="code"/>
      </w:pPr>
      <w:r w:rsidRPr="00214253">
        <w:t xml:space="preserve">. . . .             </w:t>
      </w:r>
    </w:p>
    <w:p w14:paraId="0766BB9B" w14:textId="77777777" w:rsidR="00214253" w:rsidRPr="00214253" w:rsidRDefault="00214253" w:rsidP="00CE4DA0">
      <w:pPr>
        <w:pStyle w:val="code"/>
      </w:pPr>
      <w:r w:rsidRPr="00214253">
        <w:t xml:space="preserve">   1200         ABDOMINAL AORTIC ANEURYSM NOT PRESENT  (The maximum width of the</w:t>
      </w:r>
      <w:r w:rsidR="00CE4DA0">
        <w:br/>
        <w:t xml:space="preserve">        </w:t>
      </w:r>
      <w:r w:rsidRPr="00214253">
        <w:t>infrarenal aorta is less than three centimeters.)</w:t>
      </w:r>
    </w:p>
    <w:p w14:paraId="0B37D166" w14:textId="77777777" w:rsidR="00214253" w:rsidRPr="00214253" w:rsidRDefault="00214253" w:rsidP="00CE4DA0">
      <w:pPr>
        <w:pStyle w:val="code"/>
      </w:pPr>
      <w:r w:rsidRPr="00214253">
        <w:t xml:space="preserve">   1201         ABDOMINAL AORTIC ANEURYSM PRESENT  (The maximum width of the</w:t>
      </w:r>
      <w:r w:rsidR="00CE4DA0">
        <w:br/>
        <w:t xml:space="preserve">        </w:t>
      </w:r>
      <w:r w:rsidRPr="00214253">
        <w:t>infrarenal aorta is at least three centimeters.)</w:t>
      </w:r>
    </w:p>
    <w:p w14:paraId="7768F059" w14:textId="77777777" w:rsidR="00214253" w:rsidRDefault="00214253" w:rsidP="00CE4DA0">
      <w:pPr>
        <w:pStyle w:val="code"/>
      </w:pPr>
      <w:r w:rsidRPr="00214253">
        <w:lastRenderedPageBreak/>
        <w:t xml:space="preserve">   1202         DOES NOT SATISFY SCREEN FOR AAA  (Exam is not technically</w:t>
      </w:r>
      <w:r w:rsidR="00CE4DA0">
        <w:br/>
        <w:t xml:space="preserve">        </w:t>
      </w:r>
      <w:r w:rsidRPr="00214253">
        <w:t xml:space="preserve">adequate for AAA screening.)  </w:t>
      </w:r>
    </w:p>
    <w:p w14:paraId="0FD96C50" w14:textId="77777777" w:rsidR="00EC30B4" w:rsidRPr="00214253" w:rsidRDefault="00EC30B4" w:rsidP="00CE4DA0">
      <w:pPr>
        <w:pStyle w:val="code"/>
      </w:pPr>
    </w:p>
    <w:p w14:paraId="231CF4C8" w14:textId="77777777" w:rsidR="00CE4DA0" w:rsidRPr="007331A0" w:rsidRDefault="007331A0" w:rsidP="007331A0">
      <w:pPr>
        <w:pStyle w:val="ListNumber"/>
      </w:pPr>
      <w:r w:rsidRPr="00A814A8">
        <w:t xml:space="preserve">The ‘Outside Report Entry/Edit’ [RA OUTSIDE RPTENTRY] option </w:t>
      </w:r>
      <w:r>
        <w:t>wa</w:t>
      </w:r>
      <w:r w:rsidRPr="00A814A8">
        <w:t xml:space="preserve">s updated to check whether or not a BI-RADS diagnostic code is required for </w:t>
      </w:r>
      <w:r w:rsidRPr="007331A0">
        <w:rPr>
          <w:b/>
        </w:rPr>
        <w:t>Electronically Filed</w:t>
      </w:r>
      <w:r w:rsidRPr="00A814A8">
        <w:t xml:space="preserve"> reports.</w:t>
      </w:r>
      <w:r w:rsidR="00526D3F" w:rsidRPr="00CE4DA0">
        <w:t xml:space="preserve"> </w:t>
      </w:r>
    </w:p>
    <w:p w14:paraId="28E76D95" w14:textId="77777777" w:rsidR="00CE4DA0" w:rsidRPr="001550EC" w:rsidRDefault="001F41F7" w:rsidP="001550EC">
      <w:pPr>
        <w:pStyle w:val="ListBullet2"/>
      </w:pPr>
      <w:r w:rsidRPr="001550EC">
        <w:t>When</w:t>
      </w:r>
      <w:r w:rsidR="00B260F3" w:rsidRPr="001550EC">
        <w:t xml:space="preserve"> </w:t>
      </w:r>
      <w:r w:rsidRPr="001550EC">
        <w:t>a</w:t>
      </w:r>
      <w:r w:rsidR="00526D3F" w:rsidRPr="001550EC">
        <w:t xml:space="preserve"> required BI-RADS</w:t>
      </w:r>
      <w:r w:rsidR="00CE4DA0" w:rsidRPr="001550EC">
        <w:t xml:space="preserve"> code</w:t>
      </w:r>
      <w:r w:rsidR="00526D3F" w:rsidRPr="001550EC">
        <w:t xml:space="preserve"> is missing, </w:t>
      </w:r>
      <w:r w:rsidR="00B260F3" w:rsidRPr="001550EC">
        <w:t xml:space="preserve">a warning message </w:t>
      </w:r>
      <w:r w:rsidR="00526D3F" w:rsidRPr="001550EC">
        <w:t>display</w:t>
      </w:r>
      <w:r w:rsidR="00CE4DA0" w:rsidRPr="001550EC">
        <w:t>s</w:t>
      </w:r>
      <w:r w:rsidR="00526D3F" w:rsidRPr="001550EC">
        <w:t>.</w:t>
      </w:r>
      <w:r w:rsidR="00CE4DA0" w:rsidRPr="001550EC">
        <w:t xml:space="preserve"> </w:t>
      </w:r>
    </w:p>
    <w:p w14:paraId="5163A733" w14:textId="77777777" w:rsidR="001550EC" w:rsidRPr="001550EC" w:rsidRDefault="00526D3F" w:rsidP="001550EC">
      <w:pPr>
        <w:pStyle w:val="ListBullet2"/>
      </w:pPr>
      <w:r w:rsidRPr="001550EC">
        <w:t>The requirement for a BI-RADS diagnostic code is determined from th</w:t>
      </w:r>
      <w:r w:rsidRPr="00FB23D9">
        <w:rPr>
          <w:b/>
        </w:rPr>
        <w:t>e data in the RADIOL</w:t>
      </w:r>
      <w:r w:rsidRPr="001550EC">
        <w:t>OGY CPT</w:t>
      </w:r>
      <w:r w:rsidR="001F41F7" w:rsidRPr="001550EC">
        <w:t xml:space="preserve"> BY PROCEDURE TYPE file (#73.2)</w:t>
      </w:r>
      <w:r w:rsidR="00CE4DA0" w:rsidRPr="001550EC">
        <w:t xml:space="preserve">, </w:t>
      </w:r>
      <w:r w:rsidRPr="001550EC">
        <w:t xml:space="preserve">which is updated annually by a Radiology patch </w:t>
      </w:r>
      <w:r w:rsidR="001F41F7" w:rsidRPr="001550EC">
        <w:t>with</w:t>
      </w:r>
      <w:r w:rsidRPr="001550EC">
        <w:t xml:space="preserve"> data supplied by Sherrill Snuggs from the Program Office.</w:t>
      </w:r>
    </w:p>
    <w:p w14:paraId="77122099" w14:textId="77777777" w:rsidR="00526D3F" w:rsidRPr="00CE4DA0" w:rsidRDefault="00526D3F" w:rsidP="001550EC">
      <w:pPr>
        <w:pStyle w:val="ListBullet2"/>
      </w:pPr>
      <w:r w:rsidRPr="001550EC">
        <w:t xml:space="preserve">The following fields from file </w:t>
      </w:r>
      <w:r w:rsidR="00CE4DA0" w:rsidRPr="001550EC">
        <w:t>(</w:t>
      </w:r>
      <w:r w:rsidRPr="001550EC">
        <w:t>#73.2</w:t>
      </w:r>
      <w:r w:rsidR="00CE4DA0" w:rsidRPr="001550EC">
        <w:t>)</w:t>
      </w:r>
      <w:r w:rsidRPr="001550EC">
        <w:t xml:space="preserve"> are used to determine if a BI-RADS diag</w:t>
      </w:r>
      <w:r w:rsidR="00CE4DA0" w:rsidRPr="001550EC">
        <w:t>nostic code is req</w:t>
      </w:r>
      <w:r w:rsidR="00CE4DA0">
        <w:t xml:space="preserve">uired for an </w:t>
      </w:r>
      <w:r w:rsidR="00CE4DA0" w:rsidRPr="001550EC">
        <w:rPr>
          <w:b/>
        </w:rPr>
        <w:t>Electronically Filed</w:t>
      </w:r>
      <w:r w:rsidR="00CE4DA0">
        <w:t xml:space="preserve"> report. </w:t>
      </w:r>
      <w:r w:rsidRPr="00CE4DA0">
        <w:t xml:space="preserve">All conditions </w:t>
      </w:r>
      <w:r w:rsidR="007B6118">
        <w:t xml:space="preserve">must </w:t>
      </w:r>
      <w:r w:rsidR="00CE4DA0">
        <w:t xml:space="preserve">be met for the </w:t>
      </w:r>
      <w:r w:rsidR="001F41F7">
        <w:t>code to be required</w:t>
      </w:r>
      <w:r w:rsidR="00537A6A">
        <w:t>.</w:t>
      </w:r>
    </w:p>
    <w:p w14:paraId="0D797BF4" w14:textId="77777777" w:rsidR="00526D3F" w:rsidRPr="00CE4DA0" w:rsidRDefault="00526D3F" w:rsidP="001550EC">
      <w:pPr>
        <w:pStyle w:val="ListNumber3"/>
      </w:pPr>
      <w:r w:rsidRPr="00CE4DA0">
        <w:t>The CPT code</w:t>
      </w:r>
      <w:r w:rsidR="00537A6A">
        <w:t xml:space="preserve"> of the procedure</w:t>
      </w:r>
      <w:r w:rsidRPr="00CE4DA0">
        <w:t xml:space="preserve"> is a record in the RADIOLOGY CPT BY PROCEDURE TYPE file (#73.2).</w:t>
      </w:r>
    </w:p>
    <w:p w14:paraId="0895088D" w14:textId="77777777" w:rsidR="00526D3F" w:rsidRPr="00CE4DA0" w:rsidRDefault="00537A6A" w:rsidP="001550EC">
      <w:pPr>
        <w:pStyle w:val="ListNumber3"/>
      </w:pPr>
      <w:r>
        <w:t>F</w:t>
      </w:r>
      <w:r w:rsidR="00526D3F" w:rsidRPr="00CE4DA0">
        <w:t>ield #3, PROCEDURE SUBCATEGORY</w:t>
      </w:r>
      <w:r>
        <w:t xml:space="preserve"> of this record is </w:t>
      </w:r>
      <w:r w:rsidR="00526D3F" w:rsidRPr="00537A6A">
        <w:rPr>
          <w:b/>
        </w:rPr>
        <w:t>IMA</w:t>
      </w:r>
      <w:r w:rsidRPr="00537A6A">
        <w:rPr>
          <w:b/>
        </w:rPr>
        <w:t>GING</w:t>
      </w:r>
      <w:r w:rsidR="00526D3F" w:rsidRPr="00CE4DA0">
        <w:t>.</w:t>
      </w:r>
    </w:p>
    <w:p w14:paraId="5875B295" w14:textId="77777777" w:rsidR="00526D3F" w:rsidRPr="00CE4DA0" w:rsidRDefault="00537A6A" w:rsidP="001550EC">
      <w:pPr>
        <w:pStyle w:val="ListNumber3"/>
      </w:pPr>
      <w:r>
        <w:t>F</w:t>
      </w:r>
      <w:r w:rsidR="00526D3F" w:rsidRPr="00CE4DA0">
        <w:t xml:space="preserve">ield #4, RVU PROCEDURE TYPE </w:t>
      </w:r>
      <w:r>
        <w:t xml:space="preserve">of this record is </w:t>
      </w:r>
      <w:r w:rsidRPr="00537A6A">
        <w:rPr>
          <w:b/>
        </w:rPr>
        <w:t>MAMMOGRAPHY</w:t>
      </w:r>
      <w:r w:rsidR="00526D3F" w:rsidRPr="00CE4DA0">
        <w:t>.</w:t>
      </w:r>
    </w:p>
    <w:p w14:paraId="3650E229" w14:textId="77777777" w:rsidR="00526D3F" w:rsidRPr="00CE4DA0" w:rsidRDefault="00537A6A" w:rsidP="001550EC">
      <w:pPr>
        <w:pStyle w:val="ListNumber3"/>
      </w:pPr>
      <w:r>
        <w:t>F</w:t>
      </w:r>
      <w:r w:rsidR="00526D3F" w:rsidRPr="00CE4DA0">
        <w:t>ield #8, BIRADS PROCEDURE</w:t>
      </w:r>
      <w:r>
        <w:t xml:space="preserve"> of this record is </w:t>
      </w:r>
      <w:r w:rsidR="00526D3F" w:rsidRPr="001F41F7">
        <w:rPr>
          <w:b/>
        </w:rPr>
        <w:t>YES</w:t>
      </w:r>
      <w:r>
        <w:t>.</w:t>
      </w:r>
    </w:p>
    <w:p w14:paraId="5801052D" w14:textId="77777777" w:rsidR="00526D3F" w:rsidRPr="00CE4DA0" w:rsidRDefault="00526D3F" w:rsidP="00CE4DA0"/>
    <w:p w14:paraId="3A3077B9" w14:textId="77777777" w:rsidR="001F41F7" w:rsidRDefault="00526D3F" w:rsidP="001F41F7">
      <w:pPr>
        <w:pStyle w:val="ListNumber"/>
      </w:pPr>
      <w:r w:rsidRPr="00CE4DA0">
        <w:t xml:space="preserve">The ‘Delinquent Status Report’ [RA DELINQUENT] option </w:t>
      </w:r>
      <w:r w:rsidR="001F41F7">
        <w:t xml:space="preserve">was updated to display the </w:t>
      </w:r>
      <w:r w:rsidR="001F41F7" w:rsidRPr="001F41F7">
        <w:rPr>
          <w:b/>
        </w:rPr>
        <w:t>Electronically Filed</w:t>
      </w:r>
      <w:r w:rsidR="001F41F7">
        <w:t xml:space="preserve"> report status.</w:t>
      </w:r>
    </w:p>
    <w:p w14:paraId="706DCF04" w14:textId="77777777" w:rsidR="001F41F7" w:rsidRDefault="001F41F7" w:rsidP="001F41F7">
      <w:pPr>
        <w:pStyle w:val="ListBullet2"/>
      </w:pPr>
      <w:r>
        <w:t xml:space="preserve"> Prior to Patch RA*5.0*97, </w:t>
      </w:r>
      <w:r w:rsidRPr="001F41F7">
        <w:rPr>
          <w:b/>
        </w:rPr>
        <w:t>No Report</w:t>
      </w:r>
      <w:r>
        <w:rPr>
          <w:b/>
        </w:rPr>
        <w:t xml:space="preserve"> </w:t>
      </w:r>
      <w:r w:rsidR="00526D3F" w:rsidRPr="00CE4DA0">
        <w:t xml:space="preserve"> </w:t>
      </w:r>
      <w:r>
        <w:t xml:space="preserve">displayed </w:t>
      </w:r>
      <w:r w:rsidR="00526D3F" w:rsidRPr="00CE4DA0">
        <w:t>for a report entered via the ‘Outside Report Entry/Edit’ [RA OUTSIDE RPTENTRY]</w:t>
      </w:r>
      <w:r>
        <w:t>,</w:t>
      </w:r>
      <w:r w:rsidR="00526D3F" w:rsidRPr="00CE4DA0">
        <w:t xml:space="preserve"> </w:t>
      </w:r>
      <w:r>
        <w:t xml:space="preserve">where </w:t>
      </w:r>
      <w:r w:rsidR="00526D3F" w:rsidRPr="00CE4DA0">
        <w:t>t</w:t>
      </w:r>
      <w:r>
        <w:t xml:space="preserve">he exam status did not reach </w:t>
      </w:r>
      <w:r w:rsidRPr="001F41F7">
        <w:rPr>
          <w:b/>
        </w:rPr>
        <w:t>COMPLETE</w:t>
      </w:r>
      <w:r w:rsidR="00526D3F" w:rsidRPr="00CE4DA0">
        <w:t xml:space="preserve"> because of missing BI-RADS data.  </w:t>
      </w:r>
    </w:p>
    <w:p w14:paraId="3FABD25A" w14:textId="77777777" w:rsidR="00526D3F" w:rsidRPr="00CE4DA0" w:rsidRDefault="00526D3F" w:rsidP="00CE4DA0">
      <w:pPr>
        <w:pStyle w:val="ListBullet2"/>
      </w:pPr>
      <w:r w:rsidRPr="00CE4DA0">
        <w:t xml:space="preserve">A screen pause </w:t>
      </w:r>
      <w:r w:rsidR="00E811A8">
        <w:t>i</w:t>
      </w:r>
      <w:r w:rsidR="001F41F7">
        <w:t>s</w:t>
      </w:r>
      <w:r w:rsidRPr="00CE4DA0">
        <w:t xml:space="preserve"> added at the end of the last screen</w:t>
      </w:r>
      <w:r w:rsidR="001F41F7">
        <w:t>,</w:t>
      </w:r>
      <w:r w:rsidRPr="00CE4DA0">
        <w:t xml:space="preserve"> so the display </w:t>
      </w:r>
      <w:r w:rsidR="001F41F7">
        <w:t>will not</w:t>
      </w:r>
      <w:r w:rsidRPr="00CE4DA0">
        <w:t xml:space="preserve"> scroll off the screen.</w:t>
      </w:r>
    </w:p>
    <w:p w14:paraId="3DB190F3" w14:textId="77777777" w:rsidR="00526D3F" w:rsidRPr="00CE4DA0" w:rsidRDefault="00526D3F" w:rsidP="00CE4DA0"/>
    <w:p w14:paraId="60129457" w14:textId="77777777" w:rsidR="00B53BCC" w:rsidRDefault="00526D3F" w:rsidP="00CE4DA0">
      <w:pPr>
        <w:pStyle w:val="ListNumber"/>
      </w:pPr>
      <w:r w:rsidRPr="00CE4DA0">
        <w:t xml:space="preserve">The ‘Diagnostic Code and Interpreter Edit by Case No.’ [RA DIAGCN] option </w:t>
      </w:r>
      <w:r w:rsidR="00E811A8">
        <w:t>was</w:t>
      </w:r>
      <w:r w:rsidRPr="00CE4DA0">
        <w:t xml:space="preserve"> updated to disallow the use of this option</w:t>
      </w:r>
      <w:r w:rsidR="00B53BCC">
        <w:t xml:space="preserve"> </w:t>
      </w:r>
      <w:r w:rsidR="00E811A8">
        <w:t>when</w:t>
      </w:r>
      <w:r w:rsidR="00B53BCC">
        <w:t>:</w:t>
      </w:r>
      <w:r w:rsidRPr="00CE4DA0">
        <w:t xml:space="preserve"> </w:t>
      </w:r>
    </w:p>
    <w:p w14:paraId="43D1B42F" w14:textId="77777777" w:rsidR="00B53BCC" w:rsidRDefault="00E811A8" w:rsidP="00B53BCC">
      <w:pPr>
        <w:pStyle w:val="ListNumber2"/>
      </w:pPr>
      <w:r>
        <w:t>a</w:t>
      </w:r>
      <w:r w:rsidR="00526D3F" w:rsidRPr="00CE4DA0">
        <w:t xml:space="preserve"> case does</w:t>
      </w:r>
      <w:r>
        <w:t xml:space="preserve"> </w:t>
      </w:r>
      <w:r w:rsidR="00526D3F" w:rsidRPr="00CE4DA0">
        <w:t>n</w:t>
      </w:r>
      <w:r>
        <w:t>o</w:t>
      </w:r>
      <w:r w:rsidR="00526D3F" w:rsidRPr="00CE4DA0">
        <w:t xml:space="preserve">t </w:t>
      </w:r>
      <w:r>
        <w:t xml:space="preserve">yet </w:t>
      </w:r>
      <w:r w:rsidR="00526D3F" w:rsidRPr="00CE4DA0">
        <w:t xml:space="preserve">have a report, or </w:t>
      </w:r>
    </w:p>
    <w:p w14:paraId="5EFA3C19" w14:textId="77777777" w:rsidR="00B53BCC" w:rsidRDefault="00B53BCC" w:rsidP="00B53BCC">
      <w:pPr>
        <w:pStyle w:val="ListNumber2"/>
      </w:pPr>
      <w:r>
        <w:t xml:space="preserve">a case </w:t>
      </w:r>
      <w:r w:rsidR="00526D3F" w:rsidRPr="00CE4DA0">
        <w:t>has a stub report (a record made in file</w:t>
      </w:r>
      <w:r w:rsidR="00E811A8">
        <w:t xml:space="preserve"> (</w:t>
      </w:r>
      <w:r w:rsidR="00526D3F" w:rsidRPr="00CE4DA0">
        <w:t>#74</w:t>
      </w:r>
      <w:r w:rsidR="00E811A8">
        <w:t>)</w:t>
      </w:r>
      <w:r w:rsidR="00526D3F" w:rsidRPr="00CE4DA0">
        <w:t xml:space="preserve"> to link </w:t>
      </w:r>
      <w:r w:rsidR="00E811A8">
        <w:t>a</w:t>
      </w:r>
      <w:r w:rsidR="00526D3F" w:rsidRPr="00CE4DA0">
        <w:t xml:space="preserve"> case to an image, but the r</w:t>
      </w:r>
      <w:r w:rsidR="00E811A8">
        <w:t>ecord has neither report text n</w:t>
      </w:r>
      <w:r w:rsidR="00526D3F" w:rsidRPr="00CE4DA0">
        <w:t xml:space="preserve">or impression), </w:t>
      </w:r>
      <w:r>
        <w:t>or</w:t>
      </w:r>
    </w:p>
    <w:p w14:paraId="40E080CB" w14:textId="77777777" w:rsidR="00526D3F" w:rsidRPr="00CE4DA0" w:rsidRDefault="00B53BCC" w:rsidP="00B53BCC">
      <w:pPr>
        <w:pStyle w:val="ListNumber2"/>
      </w:pPr>
      <w:r>
        <w:t xml:space="preserve">a case </w:t>
      </w:r>
      <w:r w:rsidR="00E811A8">
        <w:t xml:space="preserve">has </w:t>
      </w:r>
      <w:r w:rsidR="00526D3F" w:rsidRPr="00CE4DA0">
        <w:t xml:space="preserve">an </w:t>
      </w:r>
      <w:r w:rsidR="00E811A8">
        <w:t>e</w:t>
      </w:r>
      <w:r w:rsidR="00526D3F" w:rsidRPr="00CE4DA0">
        <w:t xml:space="preserve">lectronically </w:t>
      </w:r>
      <w:r w:rsidR="00E811A8">
        <w:t>f</w:t>
      </w:r>
      <w:r w:rsidR="00526D3F" w:rsidRPr="00CE4DA0">
        <w:t>iled report.</w:t>
      </w:r>
    </w:p>
    <w:p w14:paraId="7FB9D34B" w14:textId="77777777" w:rsidR="00526D3F" w:rsidRPr="00CE4DA0" w:rsidRDefault="00526D3F" w:rsidP="00CE4DA0"/>
    <w:p w14:paraId="16EBE580" w14:textId="77777777" w:rsidR="00E811A8" w:rsidRDefault="00526D3F" w:rsidP="00E811A8">
      <w:pPr>
        <w:pStyle w:val="ListNumber"/>
      </w:pPr>
      <w:r w:rsidRPr="00CE4DA0">
        <w:t xml:space="preserve">The ‘Abnormal Exam Report’ [RA ABNORMAL] option </w:t>
      </w:r>
      <w:r w:rsidR="00E811A8">
        <w:t>was</w:t>
      </w:r>
      <w:r w:rsidRPr="00CE4DA0">
        <w:t xml:space="preserve"> updated to allow the user to select data by VA radiologist only, Electronically</w:t>
      </w:r>
      <w:r w:rsidR="00E811A8">
        <w:t xml:space="preserve"> Filed only, or both.</w:t>
      </w:r>
    </w:p>
    <w:p w14:paraId="72D01FB6" w14:textId="77777777" w:rsidR="00E811A8" w:rsidRDefault="00E811A8" w:rsidP="008C40FA">
      <w:pPr>
        <w:pStyle w:val="ListBullet2"/>
      </w:pPr>
      <w:r>
        <w:t xml:space="preserve"> </w:t>
      </w:r>
      <w:r w:rsidR="00526D3F" w:rsidRPr="00CE4DA0">
        <w:t xml:space="preserve">If </w:t>
      </w:r>
      <w:r w:rsidR="008C40FA">
        <w:t>a</w:t>
      </w:r>
      <w:r w:rsidR="00526D3F" w:rsidRPr="00CE4DA0">
        <w:t xml:space="preserve"> case does</w:t>
      </w:r>
      <w:r>
        <w:t xml:space="preserve"> </w:t>
      </w:r>
      <w:r w:rsidR="00526D3F" w:rsidRPr="00CE4DA0">
        <w:t>n</w:t>
      </w:r>
      <w:r>
        <w:t>o</w:t>
      </w:r>
      <w:r w:rsidR="00526D3F" w:rsidRPr="00CE4DA0">
        <w:t xml:space="preserve">t </w:t>
      </w:r>
      <w:r>
        <w:t>yet h</w:t>
      </w:r>
      <w:r w:rsidR="00526D3F" w:rsidRPr="00CE4DA0">
        <w:t xml:space="preserve">ave a report, </w:t>
      </w:r>
      <w:r>
        <w:t>the case</w:t>
      </w:r>
      <w:r w:rsidR="00526D3F" w:rsidRPr="00CE4DA0">
        <w:t xml:space="preserve"> w</w:t>
      </w:r>
      <w:r>
        <w:t>ill</w:t>
      </w:r>
      <w:r w:rsidR="00526D3F" w:rsidRPr="00CE4DA0">
        <w:t xml:space="preserve"> </w:t>
      </w:r>
      <w:r>
        <w:t xml:space="preserve">be included in all selections. </w:t>
      </w:r>
    </w:p>
    <w:p w14:paraId="355D7C82" w14:textId="77777777" w:rsidR="008C40FA" w:rsidRDefault="008C40FA" w:rsidP="008C40FA">
      <w:pPr>
        <w:pStyle w:val="ListBullet2"/>
      </w:pPr>
      <w:r>
        <w:t>I</w:t>
      </w:r>
      <w:r w:rsidR="00526D3F" w:rsidRPr="00CE4DA0">
        <w:t xml:space="preserve">f the abnormal diagnosis code is one of the BI-RADS codes, </w:t>
      </w:r>
      <w:r>
        <w:t>t</w:t>
      </w:r>
      <w:r w:rsidR="00526D3F" w:rsidRPr="00CE4DA0">
        <w:t xml:space="preserve">he </w:t>
      </w:r>
      <w:r>
        <w:t>text of the MQSA coding system</w:t>
      </w:r>
      <w:r w:rsidR="00526D3F" w:rsidRPr="00CE4DA0">
        <w:t xml:space="preserve"> display</w:t>
      </w:r>
      <w:r>
        <w:t xml:space="preserve">s beneath the BI-RADS code. </w:t>
      </w:r>
    </w:p>
    <w:p w14:paraId="5E7E5693" w14:textId="77777777" w:rsidR="00526D3F" w:rsidRPr="00CE4DA0" w:rsidRDefault="00526D3F" w:rsidP="008C40FA">
      <w:pPr>
        <w:pStyle w:val="ListBullet2"/>
      </w:pPr>
      <w:r w:rsidRPr="00CE4DA0">
        <w:t>A</w:t>
      </w:r>
      <w:r w:rsidR="008C40FA">
        <w:t xml:space="preserve">n issue, </w:t>
      </w:r>
      <w:r w:rsidR="008C40FA" w:rsidRPr="00CE4DA0">
        <w:t xml:space="preserve">a case # had </w:t>
      </w:r>
      <w:r w:rsidR="008C40FA">
        <w:t xml:space="preserve">two abnormal diagnostic codes, </w:t>
      </w:r>
      <w:r w:rsidRPr="00CE4DA0">
        <w:t xml:space="preserve">found during development testing </w:t>
      </w:r>
      <w:r w:rsidR="008C40FA">
        <w:t>was</w:t>
      </w:r>
      <w:r w:rsidRPr="00CE4DA0">
        <w:t xml:space="preserve"> corrected</w:t>
      </w:r>
      <w:r w:rsidR="008C40FA">
        <w:t xml:space="preserve">. </w:t>
      </w:r>
      <w:r w:rsidRPr="00CE4DA0">
        <w:t>The case # displayed under the first abnormal diagnostic code</w:t>
      </w:r>
      <w:r w:rsidR="008C40FA">
        <w:t>,</w:t>
      </w:r>
      <w:r w:rsidRPr="00CE4DA0">
        <w:t xml:space="preserve"> but not</w:t>
      </w:r>
      <w:r w:rsidR="008C40FA">
        <w:t xml:space="preserve"> under </w:t>
      </w:r>
      <w:r w:rsidRPr="00CE4DA0">
        <w:t>the second</w:t>
      </w:r>
      <w:r w:rsidR="008C40FA">
        <w:t>, because it was the last case</w:t>
      </w:r>
      <w:r w:rsidRPr="00CE4DA0">
        <w:t xml:space="preserve"> with the first abnormal diagnostic code and the first case with the second abnormal diagnostic code.</w:t>
      </w:r>
    </w:p>
    <w:p w14:paraId="2FCC2CF4" w14:textId="77777777" w:rsidR="00CE4DA0" w:rsidRPr="00CE4DA0" w:rsidRDefault="00CE4DA0" w:rsidP="00CE4DA0"/>
    <w:p w14:paraId="46E56787" w14:textId="77777777" w:rsidR="00DF761C" w:rsidRDefault="00DF761C" w:rsidP="00DF761C">
      <w:pPr>
        <w:pStyle w:val="Heading1"/>
      </w:pPr>
      <w:r>
        <w:lastRenderedPageBreak/>
        <w:t>Patch RA*5.0*97 Maintenance Features</w:t>
      </w:r>
    </w:p>
    <w:p w14:paraId="69C18C8B" w14:textId="77777777" w:rsidR="00B260F3" w:rsidRDefault="006F3C3F" w:rsidP="001D301E">
      <w:pPr>
        <w:pStyle w:val="ListNumber"/>
        <w:numPr>
          <w:ilvl w:val="0"/>
          <w:numId w:val="14"/>
        </w:numPr>
      </w:pPr>
      <w:r>
        <w:t>R</w:t>
      </w:r>
      <w:r w:rsidR="00B260F3">
        <w:t>outine RABWORD1</w:t>
      </w:r>
      <w:r w:rsidR="001550EC">
        <w:t xml:space="preserve"> is</w:t>
      </w:r>
      <w:r>
        <w:t xml:space="preserve"> modified to </w:t>
      </w:r>
      <w:r w:rsidR="00B260F3">
        <w:t xml:space="preserve">use </w:t>
      </w:r>
      <w:r w:rsidR="003C5810" w:rsidRPr="003C5810">
        <w:t>Lexicon APIs instead of reading directly from Lexicon fields that are scheduled for deleti</w:t>
      </w:r>
      <w:r w:rsidR="003C5810">
        <w:t>on</w:t>
      </w:r>
      <w:r w:rsidR="00B260F3">
        <w:t>.</w:t>
      </w:r>
    </w:p>
    <w:p w14:paraId="41399CEB" w14:textId="77777777" w:rsidR="001550EC" w:rsidRDefault="001550EC" w:rsidP="001550EC">
      <w:pPr>
        <w:pStyle w:val="ListBullet2"/>
      </w:pPr>
      <w:r>
        <w:t>Routine RABWORD1</w:t>
      </w:r>
      <w:r w:rsidR="00526D3F" w:rsidRPr="003C5810">
        <w:t xml:space="preserve"> use</w:t>
      </w:r>
      <w:r>
        <w:t>s</w:t>
      </w:r>
      <w:r w:rsidR="00526D3F" w:rsidRPr="003C5810">
        <w:t xml:space="preserve"> the Lexicon API, $$ICDDX^ICDCODE, to retrieve ICD9 ordering diagnoses</w:t>
      </w:r>
      <w:r w:rsidR="007324D7">
        <w:t xml:space="preserve">. </w:t>
      </w:r>
    </w:p>
    <w:p w14:paraId="5A45B6D7" w14:textId="77777777" w:rsidR="00526D3F" w:rsidRDefault="00526D3F" w:rsidP="001550EC">
      <w:pPr>
        <w:pStyle w:val="ListBullet2"/>
      </w:pPr>
      <w:r w:rsidRPr="003C5810">
        <w:t xml:space="preserve">This change affects the sending of ICD9 ordering diagnoses from Vista Radiology to CPRS, when an order is placed </w:t>
      </w:r>
      <w:r w:rsidR="007324D7">
        <w:t>through</w:t>
      </w:r>
      <w:r w:rsidRPr="003C5810">
        <w:t xml:space="preserve"> Vista Radiology (back door) and the CIDC switch is turned on.</w:t>
      </w:r>
    </w:p>
    <w:p w14:paraId="3F843D48" w14:textId="77777777" w:rsidR="001550EC" w:rsidRPr="001550EC" w:rsidRDefault="001550EC" w:rsidP="001550EC"/>
    <w:p w14:paraId="4F2FD191" w14:textId="77777777" w:rsidR="00526D3F" w:rsidRPr="003C5810" w:rsidRDefault="001550EC" w:rsidP="001550EC">
      <w:pPr>
        <w:pStyle w:val="ListNumber"/>
      </w:pPr>
      <w:r w:rsidRPr="003C5810">
        <w:t>Two print templates, RA IMAGE LOC LIST and RA PROCEDURE LIST,</w:t>
      </w:r>
      <w:r>
        <w:t xml:space="preserve"> are </w:t>
      </w:r>
      <w:r w:rsidRPr="001550EC">
        <w:t>modified to use Lexicon APIs instead of reading directly from Lexicon fields that are scheduled for deletion</w:t>
      </w:r>
      <w:r>
        <w:t>.</w:t>
      </w:r>
      <w:r>
        <w:br/>
        <w:t xml:space="preserve">The print templates </w:t>
      </w:r>
      <w:r w:rsidR="00526D3F" w:rsidRPr="003C5810">
        <w:t>use the Lexicon API, $$MOD^ICPTMOD, to retrieve CPT Modifiers when display</w:t>
      </w:r>
      <w:r w:rsidR="007324D7">
        <w:t>ed</w:t>
      </w:r>
      <w:r w:rsidR="00526D3F" w:rsidRPr="003C5810">
        <w:t xml:space="preserve"> </w:t>
      </w:r>
      <w:r w:rsidR="007324D7">
        <w:t>from these options.</w:t>
      </w:r>
    </w:p>
    <w:p w14:paraId="78877C6B" w14:textId="77777777" w:rsidR="00904D16" w:rsidRPr="003C5810" w:rsidRDefault="00526D3F" w:rsidP="00DC2D99">
      <w:pPr>
        <w:pStyle w:val="ListBullet2"/>
      </w:pPr>
      <w:r w:rsidRPr="003C5810">
        <w:t>Location Parameter List</w:t>
      </w:r>
      <w:r w:rsidRPr="003C5810">
        <w:tab/>
      </w:r>
      <w:r w:rsidRPr="003C5810">
        <w:tab/>
        <w:t>[RA SYSLOCLIST]</w:t>
      </w:r>
    </w:p>
    <w:p w14:paraId="00BCFF6C" w14:textId="77777777" w:rsidR="00526D3F" w:rsidRPr="003C5810" w:rsidRDefault="00526D3F" w:rsidP="00DC2D99">
      <w:pPr>
        <w:pStyle w:val="ListBullet2"/>
      </w:pPr>
      <w:r w:rsidRPr="003C5810">
        <w:t>Active Procedure List (Long)</w:t>
      </w:r>
      <w:r w:rsidRPr="003C5810">
        <w:tab/>
      </w:r>
      <w:r w:rsidR="00DC2D99">
        <w:tab/>
      </w:r>
      <w:r w:rsidRPr="003C5810">
        <w:t>[RA PROCLONG]</w:t>
      </w:r>
    </w:p>
    <w:p w14:paraId="6D9F9119" w14:textId="77777777" w:rsidR="00526D3F" w:rsidRPr="003C5810" w:rsidRDefault="00526D3F" w:rsidP="00DC2D99">
      <w:pPr>
        <w:pStyle w:val="ListBullet2"/>
      </w:pPr>
      <w:r w:rsidRPr="003C5810">
        <w:t>Inactive Procedure List (Long)</w:t>
      </w:r>
      <w:r w:rsidRPr="003C5810">
        <w:tab/>
        <w:t>[RA INACPRCLONG]</w:t>
      </w:r>
    </w:p>
    <w:p w14:paraId="1D8E5523" w14:textId="77777777" w:rsidR="00526D3F" w:rsidRPr="003C5810" w:rsidRDefault="00526D3F" w:rsidP="00DC2D99">
      <w:pPr>
        <w:pStyle w:val="ListBullet2"/>
      </w:pPr>
      <w:r w:rsidRPr="003C5810">
        <w:t>Series of Procedures List</w:t>
      </w:r>
      <w:r w:rsidRPr="003C5810">
        <w:tab/>
      </w:r>
      <w:r w:rsidRPr="003C5810">
        <w:tab/>
        <w:t>[RA PROCSERIES]</w:t>
      </w:r>
    </w:p>
    <w:p w14:paraId="7864D1B0" w14:textId="77777777" w:rsidR="00526D3F" w:rsidRPr="003C5810" w:rsidRDefault="00526D3F" w:rsidP="003C5810"/>
    <w:p w14:paraId="4ECD530F" w14:textId="77777777" w:rsidR="00904D16" w:rsidRDefault="00904D16" w:rsidP="00904D16">
      <w:pPr>
        <w:pStyle w:val="ListNumber"/>
      </w:pPr>
      <w:r>
        <w:t>Patch RA*5.0*97 addresses Remedy ticket</w:t>
      </w:r>
      <w:r w:rsidR="003C5810">
        <w:t>s</w:t>
      </w:r>
      <w:r>
        <w:t xml:space="preserve"> </w:t>
      </w:r>
      <w:r w:rsidR="003C5810" w:rsidRPr="003C5810">
        <w:t>325445 and</w:t>
      </w:r>
      <w:r w:rsidR="003C5810">
        <w:t xml:space="preserve"> </w:t>
      </w:r>
      <w:r>
        <w:t xml:space="preserve">324541 - </w:t>
      </w:r>
      <w:r w:rsidRPr="007324D7">
        <w:rPr>
          <w:i/>
        </w:rPr>
        <w:t>The 'Outside Report Entry/Edit' option doesn't generate a</w:t>
      </w:r>
      <w:r w:rsidR="007324D7" w:rsidRPr="007324D7">
        <w:rPr>
          <w:i/>
        </w:rPr>
        <w:t>n "Imaging Results</w:t>
      </w:r>
      <w:r w:rsidRPr="007324D7">
        <w:rPr>
          <w:i/>
        </w:rPr>
        <w:t>" alert in CPRS</w:t>
      </w:r>
      <w:r w:rsidRPr="005C1247">
        <w:t>.</w:t>
      </w:r>
      <w:r w:rsidR="007324D7">
        <w:br/>
      </w:r>
      <w:r>
        <w:t>R</w:t>
      </w:r>
      <w:r w:rsidRPr="005C1247">
        <w:t xml:space="preserve">outine RARTE7 </w:t>
      </w:r>
      <w:r>
        <w:t xml:space="preserve">is modified </w:t>
      </w:r>
      <w:r w:rsidRPr="005C1247">
        <w:t xml:space="preserve">to </w:t>
      </w:r>
      <w:r w:rsidR="007331A0">
        <w:t xml:space="preserve">generate an </w:t>
      </w:r>
      <w:r w:rsidR="007331A0" w:rsidRPr="007331A0">
        <w:rPr>
          <w:i/>
        </w:rPr>
        <w:t>Imaging Results, Non Critical</w:t>
      </w:r>
      <w:r w:rsidR="007331A0">
        <w:t xml:space="preserve"> alert </w:t>
      </w:r>
      <w:r w:rsidRPr="005C1247">
        <w:t>when an outside report</w:t>
      </w:r>
      <w:r>
        <w:t xml:space="preserve"> is</w:t>
      </w:r>
      <w:r w:rsidRPr="005C1247">
        <w:t xml:space="preserve"> entered</w:t>
      </w:r>
      <w:r>
        <w:t xml:space="preserve"> for </w:t>
      </w:r>
      <w:r w:rsidRPr="005C1247">
        <w:t>the first time</w:t>
      </w:r>
      <w:r>
        <w:t xml:space="preserve">, </w:t>
      </w:r>
      <w:r w:rsidRPr="005C1247">
        <w:t xml:space="preserve">even though </w:t>
      </w:r>
      <w:r>
        <w:t>the report</w:t>
      </w:r>
      <w:r w:rsidRPr="005C1247">
        <w:t xml:space="preserve"> does</w:t>
      </w:r>
      <w:r>
        <w:t xml:space="preserve"> </w:t>
      </w:r>
      <w:r w:rsidRPr="005C1247">
        <w:t>n</w:t>
      </w:r>
      <w:r>
        <w:t>o</w:t>
      </w:r>
      <w:r w:rsidRPr="005C1247">
        <w:t xml:space="preserve">t </w:t>
      </w:r>
      <w:r>
        <w:t>include</w:t>
      </w:r>
      <w:r w:rsidRPr="005C1247">
        <w:t xml:space="preserve"> an abnormal diagnostic code</w:t>
      </w:r>
      <w:r w:rsidR="007324D7">
        <w:t>.</w:t>
      </w:r>
    </w:p>
    <w:p w14:paraId="35F845AF" w14:textId="77777777" w:rsidR="00904D16" w:rsidRDefault="00B260F3" w:rsidP="00904D16">
      <w:pPr>
        <w:pStyle w:val="Heading1"/>
      </w:pPr>
      <w:r w:rsidRPr="00187B01">
        <w:t xml:space="preserve">Components </w:t>
      </w:r>
      <w:r w:rsidR="00187B01">
        <w:t>in</w:t>
      </w:r>
      <w:r w:rsidRPr="00187B01">
        <w:t xml:space="preserve"> Patch</w:t>
      </w:r>
      <w:r w:rsidR="00C1500A">
        <w:t xml:space="preserve"> RA*5.0*97</w:t>
      </w:r>
      <w:r w:rsidR="00904D16">
        <w:t xml:space="preserve"> from the Host File</w:t>
      </w:r>
    </w:p>
    <w:p w14:paraId="10961F3F" w14:textId="77777777" w:rsidR="00CE1027" w:rsidRDefault="00CE1027" w:rsidP="00CE1027">
      <w:pPr>
        <w:pStyle w:val="Heading2"/>
      </w:pPr>
      <w:r>
        <w:t>Files and Fields</w:t>
      </w:r>
    </w:p>
    <w:p w14:paraId="6A39711A" w14:textId="77777777" w:rsidR="00B93A2A" w:rsidRDefault="00B93A2A" w:rsidP="00B93A2A">
      <w:r>
        <w:t xml:space="preserve">The following files and fields </w:t>
      </w:r>
      <w:r w:rsidR="00C649B9">
        <w:t>are included in patch RA*5.0*97.</w:t>
      </w:r>
    </w:p>
    <w:p w14:paraId="38B4DBA5" w14:textId="77777777" w:rsidR="00C649B9" w:rsidRPr="00B93A2A" w:rsidRDefault="00C649B9" w:rsidP="00B93A2A"/>
    <w:tbl>
      <w:tblPr>
        <w:tblW w:w="7200" w:type="dxa"/>
        <w:tblInd w:w="14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880"/>
      </w:tblGrid>
      <w:tr w:rsidR="007324D7" w14:paraId="7F472446" w14:textId="77777777" w:rsidTr="007324D7">
        <w:tc>
          <w:tcPr>
            <w:tcW w:w="1440" w:type="dxa"/>
          </w:tcPr>
          <w:p w14:paraId="0D5B23AF" w14:textId="77777777" w:rsidR="007324D7" w:rsidRPr="00802F40" w:rsidRDefault="007324D7" w:rsidP="00802F40">
            <w:pPr>
              <w:pStyle w:val="TableText"/>
              <w:rPr>
                <w:b/>
              </w:rPr>
            </w:pPr>
            <w:r w:rsidRPr="00802F40">
              <w:rPr>
                <w:b/>
              </w:rPr>
              <w:t>File</w:t>
            </w:r>
          </w:p>
        </w:tc>
        <w:tc>
          <w:tcPr>
            <w:tcW w:w="1440" w:type="dxa"/>
          </w:tcPr>
          <w:p w14:paraId="7C74A2C6" w14:textId="77777777" w:rsidR="007324D7" w:rsidRPr="00802F40" w:rsidRDefault="007324D7" w:rsidP="00802F40">
            <w:pPr>
              <w:pStyle w:val="TableText"/>
              <w:rPr>
                <w:b/>
              </w:rPr>
            </w:pPr>
            <w:r w:rsidRPr="00802F40">
              <w:rPr>
                <w:b/>
              </w:rPr>
              <w:t>Field #</w:t>
            </w:r>
          </w:p>
        </w:tc>
        <w:tc>
          <w:tcPr>
            <w:tcW w:w="1440" w:type="dxa"/>
          </w:tcPr>
          <w:p w14:paraId="21957A98" w14:textId="77777777" w:rsidR="007324D7" w:rsidRPr="00802F40" w:rsidRDefault="007324D7" w:rsidP="00802F40">
            <w:pPr>
              <w:pStyle w:val="TableText"/>
              <w:rPr>
                <w:b/>
              </w:rPr>
            </w:pPr>
            <w:r>
              <w:rPr>
                <w:b/>
              </w:rPr>
              <w:t>New Field ?</w:t>
            </w:r>
          </w:p>
        </w:tc>
        <w:tc>
          <w:tcPr>
            <w:tcW w:w="2880" w:type="dxa"/>
          </w:tcPr>
          <w:p w14:paraId="7E8CEC03" w14:textId="77777777" w:rsidR="007324D7" w:rsidRPr="00802F40" w:rsidRDefault="007324D7" w:rsidP="00802F40">
            <w:pPr>
              <w:pStyle w:val="TableText"/>
              <w:rPr>
                <w:b/>
              </w:rPr>
            </w:pPr>
            <w:r w:rsidRPr="00802F40">
              <w:rPr>
                <w:b/>
              </w:rPr>
              <w:t>Field Name</w:t>
            </w:r>
          </w:p>
        </w:tc>
      </w:tr>
      <w:tr w:rsidR="007324D7" w14:paraId="198BB666" w14:textId="77777777" w:rsidTr="007324D7">
        <w:tc>
          <w:tcPr>
            <w:tcW w:w="1440" w:type="dxa"/>
          </w:tcPr>
          <w:p w14:paraId="674794ED" w14:textId="77777777" w:rsidR="007324D7" w:rsidRDefault="007324D7" w:rsidP="00802F40">
            <w:pPr>
              <w:pStyle w:val="TableText"/>
            </w:pPr>
            <w:r>
              <w:t>78.3</w:t>
            </w:r>
          </w:p>
        </w:tc>
        <w:tc>
          <w:tcPr>
            <w:tcW w:w="1440" w:type="dxa"/>
          </w:tcPr>
          <w:p w14:paraId="40293FE9" w14:textId="77777777" w:rsidR="007324D7" w:rsidRDefault="007324D7" w:rsidP="00802F40">
            <w:pPr>
              <w:pStyle w:val="TableText"/>
            </w:pPr>
            <w:r>
              <w:t>.001</w:t>
            </w:r>
          </w:p>
        </w:tc>
        <w:tc>
          <w:tcPr>
            <w:tcW w:w="1440" w:type="dxa"/>
          </w:tcPr>
          <w:p w14:paraId="09859222" w14:textId="77777777" w:rsidR="007324D7" w:rsidRDefault="007324D7" w:rsidP="00802F40">
            <w:pPr>
              <w:pStyle w:val="TableText"/>
            </w:pPr>
          </w:p>
        </w:tc>
        <w:tc>
          <w:tcPr>
            <w:tcW w:w="2880" w:type="dxa"/>
          </w:tcPr>
          <w:p w14:paraId="6443D693" w14:textId="77777777" w:rsidR="007324D7" w:rsidRDefault="007324D7" w:rsidP="00802F40">
            <w:pPr>
              <w:pStyle w:val="TableText"/>
            </w:pPr>
            <w:r>
              <w:t>Number</w:t>
            </w:r>
          </w:p>
        </w:tc>
      </w:tr>
      <w:tr w:rsidR="007324D7" w14:paraId="6A22AB7E" w14:textId="77777777" w:rsidTr="007324D7">
        <w:tc>
          <w:tcPr>
            <w:tcW w:w="1440" w:type="dxa"/>
          </w:tcPr>
          <w:p w14:paraId="1FE1173C" w14:textId="77777777" w:rsidR="007324D7" w:rsidRDefault="007324D7" w:rsidP="00802F40">
            <w:pPr>
              <w:pStyle w:val="TableText"/>
            </w:pPr>
            <w:r>
              <w:t>78.3</w:t>
            </w:r>
          </w:p>
        </w:tc>
        <w:tc>
          <w:tcPr>
            <w:tcW w:w="1440" w:type="dxa"/>
          </w:tcPr>
          <w:p w14:paraId="19452AC5" w14:textId="77777777" w:rsidR="007324D7" w:rsidRDefault="007324D7" w:rsidP="00802F40">
            <w:pPr>
              <w:pStyle w:val="TableText"/>
            </w:pPr>
            <w:r>
              <w:t>.01</w:t>
            </w:r>
          </w:p>
        </w:tc>
        <w:tc>
          <w:tcPr>
            <w:tcW w:w="1440" w:type="dxa"/>
          </w:tcPr>
          <w:p w14:paraId="0D869678" w14:textId="77777777" w:rsidR="007324D7" w:rsidRDefault="007324D7" w:rsidP="00802F40">
            <w:pPr>
              <w:pStyle w:val="TableText"/>
            </w:pPr>
          </w:p>
        </w:tc>
        <w:tc>
          <w:tcPr>
            <w:tcW w:w="2880" w:type="dxa"/>
          </w:tcPr>
          <w:p w14:paraId="7F473755" w14:textId="77777777" w:rsidR="007324D7" w:rsidRDefault="007324D7" w:rsidP="00802F40">
            <w:pPr>
              <w:pStyle w:val="TableText"/>
            </w:pPr>
            <w:r>
              <w:t>Diagnostic Code</w:t>
            </w:r>
          </w:p>
        </w:tc>
      </w:tr>
      <w:tr w:rsidR="007324D7" w14:paraId="157ABB8A" w14:textId="77777777" w:rsidTr="007324D7">
        <w:tc>
          <w:tcPr>
            <w:tcW w:w="1440" w:type="dxa"/>
          </w:tcPr>
          <w:p w14:paraId="4F19E51A" w14:textId="77777777" w:rsidR="007324D7" w:rsidRDefault="007324D7" w:rsidP="00802F40">
            <w:pPr>
              <w:pStyle w:val="TableText"/>
            </w:pPr>
            <w:r>
              <w:t>78.3</w:t>
            </w:r>
          </w:p>
        </w:tc>
        <w:tc>
          <w:tcPr>
            <w:tcW w:w="1440" w:type="dxa"/>
          </w:tcPr>
          <w:p w14:paraId="2F76F89A" w14:textId="77777777" w:rsidR="007324D7" w:rsidRDefault="007324D7" w:rsidP="00802F40">
            <w:pPr>
              <w:pStyle w:val="TableText"/>
            </w:pPr>
            <w:r>
              <w:t>.6</w:t>
            </w:r>
          </w:p>
        </w:tc>
        <w:tc>
          <w:tcPr>
            <w:tcW w:w="1440" w:type="dxa"/>
          </w:tcPr>
          <w:p w14:paraId="022C03D7" w14:textId="77777777" w:rsidR="007324D7" w:rsidRDefault="007324D7" w:rsidP="00802F40">
            <w:pPr>
              <w:pStyle w:val="TableText"/>
            </w:pPr>
            <w:r>
              <w:t>Yes</w:t>
            </w:r>
          </w:p>
        </w:tc>
        <w:tc>
          <w:tcPr>
            <w:tcW w:w="2880" w:type="dxa"/>
          </w:tcPr>
          <w:p w14:paraId="6D9C050D" w14:textId="77777777" w:rsidR="007324D7" w:rsidRDefault="007324D7" w:rsidP="00802F40">
            <w:pPr>
              <w:pStyle w:val="TableText"/>
            </w:pPr>
            <w:r>
              <w:t>Expression</w:t>
            </w:r>
          </w:p>
        </w:tc>
      </w:tr>
    </w:tbl>
    <w:p w14:paraId="20795242" w14:textId="77777777" w:rsidR="00B53BCC" w:rsidRDefault="00B53BCC" w:rsidP="00CE1027">
      <w:pPr>
        <w:pStyle w:val="Heading2"/>
      </w:pPr>
    </w:p>
    <w:p w14:paraId="69557F7F" w14:textId="77777777" w:rsidR="00CE1027" w:rsidRDefault="00B53BCC" w:rsidP="00B53BCC">
      <w:pPr>
        <w:pStyle w:val="Heading2"/>
      </w:pPr>
      <w:r>
        <w:br w:type="page"/>
      </w:r>
      <w:r w:rsidR="00B260F3">
        <w:lastRenderedPageBreak/>
        <w:t xml:space="preserve">Routines </w:t>
      </w:r>
      <w:r w:rsidR="004C1C34">
        <w:t xml:space="preserve">New and </w:t>
      </w:r>
      <w:r w:rsidR="00F17727">
        <w:t>M</w:t>
      </w:r>
      <w:r w:rsidR="00B260F3">
        <w:t xml:space="preserve">odified </w:t>
      </w:r>
    </w:p>
    <w:p w14:paraId="10091CF5" w14:textId="77777777" w:rsidR="00CE1027" w:rsidRDefault="00CE1027" w:rsidP="00CE1027">
      <w:r>
        <w:t xml:space="preserve">These </w:t>
      </w:r>
      <w:r w:rsidR="00B53BCC">
        <w:t xml:space="preserve">following </w:t>
      </w:r>
      <w:r>
        <w:t xml:space="preserve">routines are in </w:t>
      </w:r>
      <w:r w:rsidR="00B53BCC">
        <w:t xml:space="preserve">Patch </w:t>
      </w:r>
      <w:r w:rsidR="00B53BCC" w:rsidRPr="00B53BCC">
        <w:t>RA*5*97</w:t>
      </w:r>
      <w:r w:rsidR="00B53BCC">
        <w:t xml:space="preserve">, which is the second patch in </w:t>
      </w:r>
      <w:r>
        <w:t xml:space="preserve">the host file, </w:t>
      </w:r>
      <w:r w:rsidRPr="004C1C34">
        <w:t>LEX_RA_BIRADS_</w:t>
      </w:r>
      <w:r w:rsidR="00B53BCC">
        <w:t>97</w:t>
      </w:r>
      <w:r w:rsidRPr="004C1C34">
        <w:t>.KID</w:t>
      </w:r>
      <w:r>
        <w:t xml:space="preserve">. </w:t>
      </w:r>
    </w:p>
    <w:p w14:paraId="48A8931C" w14:textId="77777777" w:rsidR="00B53BCC" w:rsidRPr="00B93A2A" w:rsidRDefault="00B53BCC" w:rsidP="00CE1027">
      <w:pPr>
        <w:rPr>
          <w:b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DC2D99" w14:paraId="311CCA83" w14:textId="77777777" w:rsidTr="00DC2D99">
        <w:tc>
          <w:tcPr>
            <w:tcW w:w="2160" w:type="dxa"/>
          </w:tcPr>
          <w:p w14:paraId="0620642E" w14:textId="77777777" w:rsidR="00DC2D99" w:rsidRDefault="00DC2D99" w:rsidP="00CE1027">
            <w:pPr>
              <w:pStyle w:val="TableText"/>
            </w:pPr>
            <w:r>
              <w:t>RA97PST</w:t>
            </w:r>
          </w:p>
        </w:tc>
        <w:tc>
          <w:tcPr>
            <w:tcW w:w="2160" w:type="dxa"/>
          </w:tcPr>
          <w:p w14:paraId="23AFE55F" w14:textId="77777777" w:rsidR="00DC2D99" w:rsidRPr="00C1500A" w:rsidRDefault="00DC2D99" w:rsidP="00526D3F">
            <w:pPr>
              <w:pStyle w:val="TableText"/>
            </w:pPr>
            <w:r>
              <w:t>RAEDCN</w:t>
            </w:r>
          </w:p>
        </w:tc>
        <w:tc>
          <w:tcPr>
            <w:tcW w:w="2160" w:type="dxa"/>
          </w:tcPr>
          <w:p w14:paraId="2DFF2AE1" w14:textId="77777777" w:rsidR="00DC2D99" w:rsidRDefault="00DC2D99" w:rsidP="00526D3F">
            <w:pPr>
              <w:pStyle w:val="TableText"/>
            </w:pPr>
            <w:r w:rsidRPr="00C1500A">
              <w:t>RART</w:t>
            </w:r>
          </w:p>
        </w:tc>
      </w:tr>
      <w:tr w:rsidR="00DC2D99" w14:paraId="4C77CAE1" w14:textId="77777777" w:rsidTr="00DC2D99">
        <w:tc>
          <w:tcPr>
            <w:tcW w:w="2160" w:type="dxa"/>
          </w:tcPr>
          <w:p w14:paraId="3891D616" w14:textId="77777777" w:rsidR="00DC2D99" w:rsidRDefault="00DC2D99" w:rsidP="00CE1027">
            <w:pPr>
              <w:pStyle w:val="TableText"/>
            </w:pPr>
            <w:r w:rsidRPr="00C1500A">
              <w:t>RA97PST</w:t>
            </w:r>
            <w:r>
              <w:t>1</w:t>
            </w:r>
          </w:p>
        </w:tc>
        <w:tc>
          <w:tcPr>
            <w:tcW w:w="2160" w:type="dxa"/>
          </w:tcPr>
          <w:p w14:paraId="4DCEE34E" w14:textId="77777777" w:rsidR="00DC2D99" w:rsidRDefault="00DC2D99" w:rsidP="00526D3F">
            <w:pPr>
              <w:pStyle w:val="TableText"/>
            </w:pPr>
            <w:r w:rsidRPr="00C1500A">
              <w:t>RAO7PC2</w:t>
            </w:r>
          </w:p>
        </w:tc>
        <w:tc>
          <w:tcPr>
            <w:tcW w:w="2160" w:type="dxa"/>
          </w:tcPr>
          <w:p w14:paraId="14F314F5" w14:textId="77777777" w:rsidR="00DC2D99" w:rsidRDefault="00DC2D99" w:rsidP="00526D3F">
            <w:pPr>
              <w:pStyle w:val="TableText"/>
            </w:pPr>
            <w:r>
              <w:t>RARTE5</w:t>
            </w:r>
          </w:p>
        </w:tc>
      </w:tr>
      <w:tr w:rsidR="00DC2D99" w14:paraId="1A3C16F8" w14:textId="77777777" w:rsidTr="00DC2D99">
        <w:tc>
          <w:tcPr>
            <w:tcW w:w="2160" w:type="dxa"/>
          </w:tcPr>
          <w:p w14:paraId="2AAEE558" w14:textId="77777777" w:rsidR="00DC2D99" w:rsidRDefault="00DC2D99" w:rsidP="00CE1027">
            <w:pPr>
              <w:pStyle w:val="TableText"/>
            </w:pPr>
            <w:r w:rsidRPr="00C1500A">
              <w:t>RABIRAD</w:t>
            </w:r>
          </w:p>
        </w:tc>
        <w:tc>
          <w:tcPr>
            <w:tcW w:w="2160" w:type="dxa"/>
          </w:tcPr>
          <w:p w14:paraId="12A11F03" w14:textId="77777777" w:rsidR="00DC2D99" w:rsidRDefault="00DC2D99" w:rsidP="00526D3F">
            <w:pPr>
              <w:pStyle w:val="TableText"/>
            </w:pPr>
            <w:r w:rsidRPr="00C1500A">
              <w:t>RAPRINT</w:t>
            </w:r>
          </w:p>
        </w:tc>
        <w:tc>
          <w:tcPr>
            <w:tcW w:w="2160" w:type="dxa"/>
          </w:tcPr>
          <w:p w14:paraId="4A2F78DA" w14:textId="77777777" w:rsidR="00DC2D99" w:rsidRDefault="00DC2D99" w:rsidP="00526D3F">
            <w:pPr>
              <w:pStyle w:val="TableText"/>
            </w:pPr>
            <w:r w:rsidRPr="00C1500A">
              <w:t>RARTE</w:t>
            </w:r>
            <w:r>
              <w:t>7</w:t>
            </w:r>
          </w:p>
        </w:tc>
      </w:tr>
      <w:tr w:rsidR="00DC2D99" w14:paraId="1FD27D29" w14:textId="77777777" w:rsidTr="00DC2D99">
        <w:tc>
          <w:tcPr>
            <w:tcW w:w="2160" w:type="dxa"/>
          </w:tcPr>
          <w:p w14:paraId="0E49DE6C" w14:textId="77777777" w:rsidR="00DC2D99" w:rsidRDefault="00DC2D99" w:rsidP="00CE1027">
            <w:pPr>
              <w:pStyle w:val="TableText"/>
            </w:pPr>
            <w:r>
              <w:t>RABWORD1</w:t>
            </w:r>
          </w:p>
        </w:tc>
        <w:tc>
          <w:tcPr>
            <w:tcW w:w="2160" w:type="dxa"/>
          </w:tcPr>
          <w:p w14:paraId="42E67CCC" w14:textId="77777777" w:rsidR="00DC2D99" w:rsidRDefault="00DC2D99" w:rsidP="00365271">
            <w:pPr>
              <w:pStyle w:val="TableText"/>
            </w:pPr>
            <w:r w:rsidRPr="00C1500A">
              <w:t>RAPRINT</w:t>
            </w:r>
            <w:r>
              <w:t>1</w:t>
            </w:r>
          </w:p>
        </w:tc>
        <w:tc>
          <w:tcPr>
            <w:tcW w:w="2160" w:type="dxa"/>
          </w:tcPr>
          <w:p w14:paraId="1F4E745B" w14:textId="77777777" w:rsidR="00DC2D99" w:rsidRDefault="00DC2D99" w:rsidP="00526D3F">
            <w:pPr>
              <w:pStyle w:val="TableText"/>
            </w:pPr>
            <w:r w:rsidRPr="00C1500A">
              <w:t>RARTR1</w:t>
            </w:r>
          </w:p>
        </w:tc>
      </w:tr>
      <w:tr w:rsidR="00DC2D99" w14:paraId="2014E976" w14:textId="77777777" w:rsidTr="00DC2D99">
        <w:tc>
          <w:tcPr>
            <w:tcW w:w="2160" w:type="dxa"/>
          </w:tcPr>
          <w:p w14:paraId="691846EA" w14:textId="77777777" w:rsidR="00DC2D99" w:rsidRDefault="00DC2D99" w:rsidP="00CE1027">
            <w:pPr>
              <w:pStyle w:val="TableText"/>
            </w:pPr>
            <w:r w:rsidRPr="00C1500A">
              <w:t>RADLQ1</w:t>
            </w:r>
          </w:p>
        </w:tc>
        <w:tc>
          <w:tcPr>
            <w:tcW w:w="2160" w:type="dxa"/>
          </w:tcPr>
          <w:p w14:paraId="6365619D" w14:textId="77777777" w:rsidR="00DC2D99" w:rsidRDefault="00DC2D99" w:rsidP="00422563">
            <w:pPr>
              <w:pStyle w:val="TableText"/>
            </w:pPr>
          </w:p>
        </w:tc>
        <w:tc>
          <w:tcPr>
            <w:tcW w:w="2160" w:type="dxa"/>
          </w:tcPr>
          <w:p w14:paraId="435E9F5F" w14:textId="77777777" w:rsidR="00DC2D99" w:rsidRDefault="00DC2D99" w:rsidP="00526D3F">
            <w:pPr>
              <w:pStyle w:val="TableText"/>
            </w:pPr>
          </w:p>
        </w:tc>
      </w:tr>
    </w:tbl>
    <w:p w14:paraId="5D4D2790" w14:textId="77777777" w:rsidR="00B260F3" w:rsidRDefault="00B260F3" w:rsidP="004C1C34">
      <w:pPr>
        <w:pStyle w:val="Heading2"/>
      </w:pPr>
      <w:r>
        <w:t>Post Installation</w:t>
      </w:r>
    </w:p>
    <w:p w14:paraId="73F39507" w14:textId="77777777" w:rsidR="004813A6" w:rsidRDefault="0060519A" w:rsidP="001D301E">
      <w:pPr>
        <w:pStyle w:val="ListNumber"/>
        <w:numPr>
          <w:ilvl w:val="0"/>
          <w:numId w:val="15"/>
        </w:numPr>
      </w:pPr>
      <w:r w:rsidRPr="004813A6">
        <w:t xml:space="preserve">For sites that </w:t>
      </w:r>
      <w:r w:rsidR="00E90E44">
        <w:t xml:space="preserve">will use the exported BI-RADS and AAA codes from </w:t>
      </w:r>
      <w:r w:rsidRPr="004813A6">
        <w:t>Voice Recognition (VR) systems</w:t>
      </w:r>
      <w:r w:rsidR="00605C30">
        <w:t>,</w:t>
      </w:r>
      <w:r w:rsidRPr="004813A6">
        <w:t xml:space="preserve"> such as Power</w:t>
      </w:r>
      <w:r w:rsidR="00605C30">
        <w:t>S</w:t>
      </w:r>
      <w:r w:rsidRPr="004813A6">
        <w:t>cribe or Talk</w:t>
      </w:r>
      <w:r w:rsidR="00605C30">
        <w:t>S</w:t>
      </w:r>
      <w:r w:rsidRPr="004813A6">
        <w:t xml:space="preserve">tation, the VR systems manager must add the BI-RADS and AAA codes exported from </w:t>
      </w:r>
      <w:r w:rsidR="00605C30">
        <w:t xml:space="preserve">Patch </w:t>
      </w:r>
      <w:r w:rsidR="00605C30" w:rsidRPr="00B53BCC">
        <w:t>RA*5*97</w:t>
      </w:r>
      <w:r w:rsidRPr="004813A6">
        <w:t xml:space="preserve"> </w:t>
      </w:r>
      <w:r w:rsidR="00605C30">
        <w:t>i</w:t>
      </w:r>
      <w:r w:rsidRPr="004813A6">
        <w:t xml:space="preserve">nto the </w:t>
      </w:r>
      <w:r w:rsidR="00605C30">
        <w:t xml:space="preserve">diagnostic file of </w:t>
      </w:r>
      <w:r w:rsidR="00E90E44">
        <w:t xml:space="preserve">the </w:t>
      </w:r>
      <w:r w:rsidR="005C1B7F">
        <w:t>VR</w:t>
      </w:r>
      <w:r w:rsidR="005824CF">
        <w:t xml:space="preserve"> system</w:t>
      </w:r>
      <w:r w:rsidR="005C1B7F">
        <w:t xml:space="preserve">. </w:t>
      </w:r>
      <w:r w:rsidRPr="004813A6">
        <w:t xml:space="preserve">The exported BI-RADS and AAA field values </w:t>
      </w:r>
      <w:r w:rsidR="00E90E44">
        <w:t>are described</w:t>
      </w:r>
      <w:r w:rsidR="00605C30">
        <w:t xml:space="preserve"> in item 2.</w:t>
      </w:r>
      <w:r w:rsidR="00E90E44">
        <w:br/>
      </w:r>
      <w:r w:rsidR="00E90E44">
        <w:br/>
      </w:r>
      <w:r w:rsidR="00E90E44" w:rsidRPr="00E90E44">
        <w:t>It is known that Power</w:t>
      </w:r>
      <w:r w:rsidR="00E90E44">
        <w:t>S</w:t>
      </w:r>
      <w:r w:rsidR="00E90E44" w:rsidRPr="00E90E44">
        <w:t xml:space="preserve">cribe has </w:t>
      </w:r>
      <w:r w:rsidR="00E90E44">
        <w:t>an</w:t>
      </w:r>
      <w:r w:rsidR="00E90E44" w:rsidRPr="00E90E44">
        <w:t xml:space="preserve"> inactivation feature</w:t>
      </w:r>
      <w:r w:rsidR="00E90E44">
        <w:t xml:space="preserve"> and TalkStation does not. </w:t>
      </w:r>
      <w:r w:rsidR="005824CF">
        <w:t>F</w:t>
      </w:r>
      <w:r w:rsidR="00E90E44" w:rsidRPr="00E90E44">
        <w:t>or sites that will not us</w:t>
      </w:r>
      <w:r w:rsidR="005824CF">
        <w:t>e</w:t>
      </w:r>
      <w:r w:rsidR="00E90E44" w:rsidRPr="00E90E44">
        <w:t xml:space="preserve"> the exported BI-RADS and AAA codes from VR system</w:t>
      </w:r>
      <w:r w:rsidR="005824CF">
        <w:t>s</w:t>
      </w:r>
      <w:r w:rsidR="00E90E44" w:rsidRPr="00E90E44">
        <w:t xml:space="preserve"> </w:t>
      </w:r>
      <w:r w:rsidR="00E90E44">
        <w:t>with</w:t>
      </w:r>
      <w:r w:rsidR="00E90E44" w:rsidRPr="00E90E44">
        <w:t xml:space="preserve"> the </w:t>
      </w:r>
      <w:r w:rsidR="00E90E44">
        <w:t xml:space="preserve">inactivation feature, </w:t>
      </w:r>
      <w:r w:rsidR="00E90E44" w:rsidRPr="00E90E44">
        <w:t xml:space="preserve">the VR systems manager </w:t>
      </w:r>
      <w:r w:rsidR="00E90E44">
        <w:t>can</w:t>
      </w:r>
      <w:r w:rsidR="00E90E44" w:rsidRPr="00E90E44">
        <w:t xml:space="preserve"> add the exported codes into the diagnostic file o</w:t>
      </w:r>
      <w:r w:rsidR="00E90E44">
        <w:t xml:space="preserve">f </w:t>
      </w:r>
      <w:r w:rsidR="005824CF">
        <w:t xml:space="preserve">the </w:t>
      </w:r>
      <w:r w:rsidR="00E90E44">
        <w:t xml:space="preserve">VR </w:t>
      </w:r>
      <w:r w:rsidR="005824CF">
        <w:t xml:space="preserve">system </w:t>
      </w:r>
      <w:r w:rsidR="00E90E44">
        <w:t>and inactivate the</w:t>
      </w:r>
      <w:r w:rsidR="005824CF">
        <w:t xml:space="preserve"> codes</w:t>
      </w:r>
      <w:r w:rsidR="00E90E44">
        <w:t xml:space="preserve">. </w:t>
      </w:r>
      <w:r w:rsidR="00E90E44" w:rsidRPr="00E90E44">
        <w:t>This keep</w:t>
      </w:r>
      <w:r w:rsidR="00E90E44">
        <w:t>s</w:t>
      </w:r>
      <w:r w:rsidR="00E90E44" w:rsidRPr="00E90E44">
        <w:t xml:space="preserve"> the diagnostic codes in VistA in sync with the diagnostic codes on the VR</w:t>
      </w:r>
      <w:r w:rsidR="005824CF">
        <w:t xml:space="preserve"> system</w:t>
      </w:r>
      <w:r w:rsidR="00E90E44" w:rsidRPr="00E90E44">
        <w:t>.</w:t>
      </w:r>
    </w:p>
    <w:p w14:paraId="62A925F3" w14:textId="77777777" w:rsidR="005824CF" w:rsidRPr="005824CF" w:rsidRDefault="005824CF" w:rsidP="005824CF"/>
    <w:p w14:paraId="0E21D796" w14:textId="77777777" w:rsidR="00B260F3" w:rsidRDefault="00605C30" w:rsidP="00605C30">
      <w:pPr>
        <w:pStyle w:val="ListNumber"/>
      </w:pPr>
      <w:r>
        <w:t>The p</w:t>
      </w:r>
      <w:r w:rsidR="00B260F3">
        <w:t xml:space="preserve">ost installation </w:t>
      </w:r>
      <w:r w:rsidR="00B260F3" w:rsidRPr="00EC2F0C">
        <w:t xml:space="preserve">routines </w:t>
      </w:r>
      <w:r w:rsidRPr="00EC2F0C">
        <w:t>(RA97PST</w:t>
      </w:r>
      <w:r w:rsidR="005C1B7F">
        <w:t xml:space="preserve"> and RA97PST1</w:t>
      </w:r>
      <w:r w:rsidRPr="00EC2F0C">
        <w:t>)</w:t>
      </w:r>
      <w:r>
        <w:t xml:space="preserve"> </w:t>
      </w:r>
      <w:r w:rsidR="00B260F3">
        <w:t>add the following records to th</w:t>
      </w:r>
      <w:r w:rsidR="004C1C34">
        <w:t>e DIAGNOSTIC CODES file (#78.3)</w:t>
      </w:r>
      <w:r w:rsidR="002E6FD4">
        <w:t>.</w:t>
      </w:r>
    </w:p>
    <w:p w14:paraId="43585615" w14:textId="77777777" w:rsidR="002E6FD4" w:rsidRPr="00C342EB" w:rsidRDefault="002E6FD4" w:rsidP="00B260F3">
      <w:pPr>
        <w:rPr>
          <w:b/>
        </w:rPr>
      </w:pPr>
    </w:p>
    <w:tbl>
      <w:tblPr>
        <w:tblW w:w="1008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738"/>
        <w:gridCol w:w="2160"/>
        <w:gridCol w:w="2700"/>
        <w:gridCol w:w="810"/>
        <w:gridCol w:w="810"/>
        <w:gridCol w:w="2862"/>
      </w:tblGrid>
      <w:tr w:rsidR="003D6E1D" w:rsidRPr="008263E9" w14:paraId="2269E74B" w14:textId="77777777" w:rsidTr="00F8381E">
        <w:trPr>
          <w:cantSplit/>
          <w:tblHeader/>
        </w:trPr>
        <w:tc>
          <w:tcPr>
            <w:tcW w:w="738" w:type="dxa"/>
          </w:tcPr>
          <w:p w14:paraId="2EEB2D23" w14:textId="77777777" w:rsidR="00AA5206" w:rsidRPr="008263E9" w:rsidRDefault="00AA5206" w:rsidP="00573979">
            <w:pPr>
              <w:pStyle w:val="TableText"/>
              <w:rPr>
                <w:b/>
              </w:rPr>
            </w:pPr>
            <w:r w:rsidRPr="008263E9">
              <w:rPr>
                <w:b/>
              </w:rPr>
              <w:t xml:space="preserve">Field  </w:t>
            </w:r>
            <w:r w:rsidR="00DC2D99">
              <w:rPr>
                <w:b/>
              </w:rPr>
              <w:t>.</w:t>
            </w:r>
            <w:r w:rsidRPr="008263E9">
              <w:rPr>
                <w:b/>
              </w:rPr>
              <w:t>001</w:t>
            </w:r>
          </w:p>
        </w:tc>
        <w:tc>
          <w:tcPr>
            <w:tcW w:w="2160" w:type="dxa"/>
          </w:tcPr>
          <w:p w14:paraId="0F2F5276" w14:textId="77777777" w:rsidR="00AA5206" w:rsidRPr="008263E9" w:rsidRDefault="0060519A" w:rsidP="008263E9">
            <w:pPr>
              <w:pStyle w:val="TableText"/>
              <w:rPr>
                <w:b/>
              </w:rPr>
            </w:pPr>
            <w:r>
              <w:rPr>
                <w:b/>
              </w:rPr>
              <w:br/>
            </w:r>
            <w:r w:rsidR="00AA5206" w:rsidRPr="008263E9">
              <w:rPr>
                <w:b/>
              </w:rPr>
              <w:t>Field  .01</w:t>
            </w:r>
          </w:p>
        </w:tc>
        <w:tc>
          <w:tcPr>
            <w:tcW w:w="2700" w:type="dxa"/>
          </w:tcPr>
          <w:p w14:paraId="257B3BEE" w14:textId="77777777" w:rsidR="00AA5206" w:rsidRPr="008263E9" w:rsidRDefault="0060519A" w:rsidP="008263E9">
            <w:pPr>
              <w:pStyle w:val="TableText"/>
              <w:rPr>
                <w:b/>
              </w:rPr>
            </w:pPr>
            <w:r>
              <w:rPr>
                <w:b/>
              </w:rPr>
              <w:br/>
            </w:r>
            <w:r w:rsidR="00AA5206">
              <w:rPr>
                <w:b/>
              </w:rPr>
              <w:t>Field 2</w:t>
            </w:r>
          </w:p>
        </w:tc>
        <w:tc>
          <w:tcPr>
            <w:tcW w:w="810" w:type="dxa"/>
          </w:tcPr>
          <w:p w14:paraId="03B6E2BF" w14:textId="77777777" w:rsidR="00AA5206" w:rsidRDefault="0060519A" w:rsidP="008263E9">
            <w:pPr>
              <w:pStyle w:val="TableText"/>
              <w:rPr>
                <w:b/>
              </w:rPr>
            </w:pPr>
            <w:r>
              <w:rPr>
                <w:b/>
              </w:rPr>
              <w:br/>
            </w:r>
            <w:r w:rsidR="00AA5206">
              <w:rPr>
                <w:b/>
              </w:rPr>
              <w:t>Field 3</w:t>
            </w:r>
          </w:p>
        </w:tc>
        <w:tc>
          <w:tcPr>
            <w:tcW w:w="810" w:type="dxa"/>
          </w:tcPr>
          <w:p w14:paraId="1A255F3A" w14:textId="77777777" w:rsidR="00AA5206" w:rsidRDefault="0060519A" w:rsidP="008263E9">
            <w:pPr>
              <w:pStyle w:val="TableText"/>
              <w:rPr>
                <w:b/>
              </w:rPr>
            </w:pPr>
            <w:r>
              <w:rPr>
                <w:b/>
              </w:rPr>
              <w:br/>
            </w:r>
            <w:r w:rsidR="00AA5206">
              <w:rPr>
                <w:b/>
              </w:rPr>
              <w:t>Field 4</w:t>
            </w:r>
          </w:p>
        </w:tc>
        <w:tc>
          <w:tcPr>
            <w:tcW w:w="2862" w:type="dxa"/>
          </w:tcPr>
          <w:p w14:paraId="26C3037F" w14:textId="77777777" w:rsidR="00AA5206" w:rsidRPr="008263E9" w:rsidRDefault="00AA5206" w:rsidP="003D6E1D">
            <w:pPr>
              <w:pStyle w:val="TableText"/>
              <w:rPr>
                <w:b/>
              </w:rPr>
            </w:pPr>
            <w:r w:rsidRPr="008263E9">
              <w:rPr>
                <w:b/>
              </w:rPr>
              <w:t xml:space="preserve">Field 6 </w:t>
            </w:r>
            <w:r w:rsidR="007331A0">
              <w:rPr>
                <w:b/>
              </w:rPr>
              <w:t>(New)</w:t>
            </w:r>
            <w:r w:rsidR="003D6E1D">
              <w:rPr>
                <w:b/>
              </w:rPr>
              <w:br/>
            </w:r>
            <w:r w:rsidRPr="008263E9">
              <w:rPr>
                <w:b/>
              </w:rPr>
              <w:t>(</w:t>
            </w:r>
            <w:r w:rsidR="003D6E1D">
              <w:rPr>
                <w:b/>
              </w:rPr>
              <w:t>D</w:t>
            </w:r>
            <w:r w:rsidR="00DC2D99">
              <w:rPr>
                <w:b/>
              </w:rPr>
              <w:t xml:space="preserve">isplay </w:t>
            </w:r>
            <w:r w:rsidR="003D6E1D">
              <w:rPr>
                <w:b/>
              </w:rPr>
              <w:t>V</w:t>
            </w:r>
            <w:r w:rsidR="00DC2D99">
              <w:rPr>
                <w:b/>
              </w:rPr>
              <w:t>alue</w:t>
            </w:r>
            <w:r w:rsidRPr="008263E9">
              <w:rPr>
                <w:b/>
              </w:rPr>
              <w:t>)</w:t>
            </w:r>
          </w:p>
        </w:tc>
      </w:tr>
      <w:tr w:rsidR="003D6E1D" w14:paraId="35035611" w14:textId="77777777" w:rsidTr="00F8381E">
        <w:tc>
          <w:tcPr>
            <w:tcW w:w="738" w:type="dxa"/>
          </w:tcPr>
          <w:p w14:paraId="53DAFF03" w14:textId="77777777" w:rsidR="003D6E1D" w:rsidRDefault="003D6E1D" w:rsidP="008263E9">
            <w:pPr>
              <w:pStyle w:val="TableText"/>
            </w:pPr>
            <w:r>
              <w:t>1100</w:t>
            </w:r>
          </w:p>
        </w:tc>
        <w:tc>
          <w:tcPr>
            <w:tcW w:w="2160" w:type="dxa"/>
          </w:tcPr>
          <w:p w14:paraId="1375FCF8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0</w:t>
            </w:r>
          </w:p>
        </w:tc>
        <w:tc>
          <w:tcPr>
            <w:tcW w:w="2700" w:type="dxa"/>
          </w:tcPr>
          <w:p w14:paraId="307678A2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 w:rsidRPr="00F26E50">
              <w:rPr>
                <w:sz w:val="18"/>
                <w:szCs w:val="18"/>
              </w:rPr>
              <w:t>Incomplete: Nee</w:t>
            </w:r>
            <w:r>
              <w:rPr>
                <w:sz w:val="18"/>
                <w:szCs w:val="18"/>
              </w:rPr>
              <w:t>d Additional Imaging Evaluation</w:t>
            </w:r>
          </w:p>
        </w:tc>
        <w:tc>
          <w:tcPr>
            <w:tcW w:w="810" w:type="dxa"/>
          </w:tcPr>
          <w:p w14:paraId="4BFE9DB7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01F55E89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3D385435" w14:textId="77777777" w:rsidR="003D6E1D" w:rsidRPr="00F26E50" w:rsidRDefault="003D6E1D" w:rsidP="00526D3F">
            <w:pPr>
              <w:pStyle w:val="TableText"/>
            </w:pPr>
            <w:r w:rsidRPr="00F26E50">
              <w:rPr>
                <w:sz w:val="18"/>
                <w:szCs w:val="18"/>
              </w:rPr>
              <w:t>Incomplete: Nee</w:t>
            </w:r>
            <w:r>
              <w:rPr>
                <w:sz w:val="18"/>
                <w:szCs w:val="18"/>
              </w:rPr>
              <w:t>d Additional Imaging Evaluation</w:t>
            </w:r>
          </w:p>
        </w:tc>
      </w:tr>
      <w:tr w:rsidR="003D6E1D" w14:paraId="7B3253B7" w14:textId="77777777" w:rsidTr="00F8381E">
        <w:tc>
          <w:tcPr>
            <w:tcW w:w="738" w:type="dxa"/>
          </w:tcPr>
          <w:p w14:paraId="5C09885D" w14:textId="77777777" w:rsidR="003D6E1D" w:rsidRDefault="003D6E1D" w:rsidP="008263E9">
            <w:pPr>
              <w:pStyle w:val="TableText"/>
            </w:pPr>
            <w:r>
              <w:t>1101</w:t>
            </w:r>
          </w:p>
        </w:tc>
        <w:tc>
          <w:tcPr>
            <w:tcW w:w="2160" w:type="dxa"/>
          </w:tcPr>
          <w:p w14:paraId="74C14ED8" w14:textId="77777777" w:rsidR="003D6E1D" w:rsidRDefault="003D6E1D" w:rsidP="008263E9">
            <w:pPr>
              <w:pStyle w:val="TableText"/>
            </w:pPr>
            <w:r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CATEGORY </w:t>
            </w:r>
            <w:r w:rsidRPr="008263E9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14:paraId="36FAA65C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810" w:type="dxa"/>
          </w:tcPr>
          <w:p w14:paraId="48CCF4DB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79DA62CD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862" w:type="dxa"/>
          </w:tcPr>
          <w:p w14:paraId="4A0D4C3B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Negative</w:t>
            </w:r>
          </w:p>
        </w:tc>
      </w:tr>
      <w:tr w:rsidR="003D6E1D" w14:paraId="0B2D359D" w14:textId="77777777" w:rsidTr="00F8381E">
        <w:tc>
          <w:tcPr>
            <w:tcW w:w="738" w:type="dxa"/>
          </w:tcPr>
          <w:p w14:paraId="54C27CFB" w14:textId="77777777" w:rsidR="003D6E1D" w:rsidRDefault="003D6E1D" w:rsidP="008263E9">
            <w:pPr>
              <w:pStyle w:val="TableText"/>
            </w:pPr>
            <w:r>
              <w:t>1102</w:t>
            </w:r>
          </w:p>
        </w:tc>
        <w:tc>
          <w:tcPr>
            <w:tcW w:w="2160" w:type="dxa"/>
          </w:tcPr>
          <w:p w14:paraId="4441796F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2</w:t>
            </w:r>
          </w:p>
        </w:tc>
        <w:tc>
          <w:tcPr>
            <w:tcW w:w="2700" w:type="dxa"/>
          </w:tcPr>
          <w:p w14:paraId="1EDC5F68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Benign</w:t>
            </w:r>
          </w:p>
        </w:tc>
        <w:tc>
          <w:tcPr>
            <w:tcW w:w="810" w:type="dxa"/>
          </w:tcPr>
          <w:p w14:paraId="0744E895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799B60C3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862" w:type="dxa"/>
          </w:tcPr>
          <w:p w14:paraId="58DC015D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Benign</w:t>
            </w:r>
          </w:p>
        </w:tc>
      </w:tr>
      <w:tr w:rsidR="003D6E1D" w14:paraId="47CED127" w14:textId="77777777" w:rsidTr="00F8381E">
        <w:tc>
          <w:tcPr>
            <w:tcW w:w="738" w:type="dxa"/>
          </w:tcPr>
          <w:p w14:paraId="606E7FEE" w14:textId="77777777" w:rsidR="003D6E1D" w:rsidRDefault="003D6E1D" w:rsidP="008263E9">
            <w:pPr>
              <w:pStyle w:val="TableText"/>
            </w:pPr>
            <w:r>
              <w:t>1103</w:t>
            </w:r>
          </w:p>
        </w:tc>
        <w:tc>
          <w:tcPr>
            <w:tcW w:w="2160" w:type="dxa"/>
          </w:tcPr>
          <w:p w14:paraId="0A2EBAA3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3</w:t>
            </w:r>
          </w:p>
        </w:tc>
        <w:tc>
          <w:tcPr>
            <w:tcW w:w="2700" w:type="dxa"/>
          </w:tcPr>
          <w:p w14:paraId="3DBAA547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Probably Benign</w:t>
            </w:r>
          </w:p>
        </w:tc>
        <w:tc>
          <w:tcPr>
            <w:tcW w:w="810" w:type="dxa"/>
          </w:tcPr>
          <w:p w14:paraId="3C63791F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F2A7C6B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2BF3ECC3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Probably Benign</w:t>
            </w:r>
          </w:p>
        </w:tc>
      </w:tr>
      <w:tr w:rsidR="003D6E1D" w14:paraId="71B41E24" w14:textId="77777777" w:rsidTr="00F8381E">
        <w:tc>
          <w:tcPr>
            <w:tcW w:w="738" w:type="dxa"/>
          </w:tcPr>
          <w:p w14:paraId="643A969D" w14:textId="77777777" w:rsidR="003D6E1D" w:rsidRDefault="003D6E1D" w:rsidP="008263E9">
            <w:pPr>
              <w:pStyle w:val="TableText"/>
            </w:pPr>
            <w:r>
              <w:t>1104</w:t>
            </w:r>
          </w:p>
        </w:tc>
        <w:tc>
          <w:tcPr>
            <w:tcW w:w="2160" w:type="dxa"/>
          </w:tcPr>
          <w:p w14:paraId="36B0EFE2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4</w:t>
            </w:r>
          </w:p>
        </w:tc>
        <w:tc>
          <w:tcPr>
            <w:tcW w:w="2700" w:type="dxa"/>
          </w:tcPr>
          <w:p w14:paraId="3CEF8BB1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Suspicious</w:t>
            </w:r>
          </w:p>
        </w:tc>
        <w:tc>
          <w:tcPr>
            <w:tcW w:w="810" w:type="dxa"/>
          </w:tcPr>
          <w:p w14:paraId="4CCECFEE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350BB401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1D055C56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Suspicious</w:t>
            </w:r>
          </w:p>
        </w:tc>
      </w:tr>
      <w:tr w:rsidR="003D6E1D" w14:paraId="5EF4685B" w14:textId="77777777" w:rsidTr="00F8381E">
        <w:tc>
          <w:tcPr>
            <w:tcW w:w="738" w:type="dxa"/>
          </w:tcPr>
          <w:p w14:paraId="25F52F2F" w14:textId="77777777" w:rsidR="003D6E1D" w:rsidRDefault="003D6E1D" w:rsidP="008263E9">
            <w:pPr>
              <w:pStyle w:val="TableText"/>
            </w:pPr>
            <w:r>
              <w:t>1105</w:t>
            </w:r>
          </w:p>
        </w:tc>
        <w:tc>
          <w:tcPr>
            <w:tcW w:w="2160" w:type="dxa"/>
          </w:tcPr>
          <w:p w14:paraId="4A1FEB53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5</w:t>
            </w:r>
          </w:p>
        </w:tc>
        <w:tc>
          <w:tcPr>
            <w:tcW w:w="2700" w:type="dxa"/>
          </w:tcPr>
          <w:p w14:paraId="4593B368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Suggestive of Malignancy</w:t>
            </w:r>
          </w:p>
        </w:tc>
        <w:tc>
          <w:tcPr>
            <w:tcW w:w="810" w:type="dxa"/>
          </w:tcPr>
          <w:p w14:paraId="4E5677F8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6645411B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09DF84C0" w14:textId="77777777" w:rsidR="003D6E1D" w:rsidRPr="00F26E50" w:rsidRDefault="003D6E1D" w:rsidP="00526D3F">
            <w:pPr>
              <w:pStyle w:val="TableText"/>
            </w:pPr>
            <w:r>
              <w:rPr>
                <w:sz w:val="18"/>
                <w:szCs w:val="18"/>
              </w:rPr>
              <w:t>Highly Suggestive of Malignancy</w:t>
            </w:r>
          </w:p>
        </w:tc>
      </w:tr>
      <w:tr w:rsidR="003D6E1D" w14:paraId="6D03885E" w14:textId="77777777" w:rsidTr="00F8381E">
        <w:tc>
          <w:tcPr>
            <w:tcW w:w="738" w:type="dxa"/>
          </w:tcPr>
          <w:p w14:paraId="61544426" w14:textId="77777777" w:rsidR="003D6E1D" w:rsidRDefault="003D6E1D" w:rsidP="008263E9">
            <w:pPr>
              <w:pStyle w:val="TableText"/>
            </w:pPr>
            <w:r>
              <w:t>1106</w:t>
            </w:r>
          </w:p>
        </w:tc>
        <w:tc>
          <w:tcPr>
            <w:tcW w:w="2160" w:type="dxa"/>
          </w:tcPr>
          <w:p w14:paraId="78C73E84" w14:textId="77777777" w:rsidR="003D6E1D" w:rsidRDefault="003D6E1D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BI</w:t>
            </w:r>
            <w:r w:rsidR="00F8381E">
              <w:rPr>
                <w:sz w:val="18"/>
                <w:szCs w:val="18"/>
              </w:rPr>
              <w:t>-</w:t>
            </w:r>
            <w:r w:rsidRPr="008263E9">
              <w:rPr>
                <w:sz w:val="18"/>
                <w:szCs w:val="18"/>
              </w:rPr>
              <w:t>RAD</w:t>
            </w:r>
            <w:r w:rsidR="00F8381E">
              <w:rPr>
                <w:sz w:val="18"/>
                <w:szCs w:val="18"/>
              </w:rPr>
              <w:t>S</w:t>
            </w:r>
            <w:r w:rsidRPr="008263E9">
              <w:rPr>
                <w:sz w:val="18"/>
                <w:szCs w:val="18"/>
              </w:rPr>
              <w:t xml:space="preserve"> CATEGORY 6</w:t>
            </w:r>
          </w:p>
        </w:tc>
        <w:tc>
          <w:tcPr>
            <w:tcW w:w="2700" w:type="dxa"/>
          </w:tcPr>
          <w:p w14:paraId="0EB6508E" w14:textId="77777777" w:rsidR="003D6E1D" w:rsidRPr="00F26E50" w:rsidRDefault="003D6E1D" w:rsidP="00526D3F">
            <w:pPr>
              <w:pStyle w:val="TableText"/>
              <w:rPr>
                <w:sz w:val="18"/>
                <w:szCs w:val="18"/>
              </w:rPr>
            </w:pPr>
            <w:r w:rsidRPr="00F26E50">
              <w:rPr>
                <w:sz w:val="18"/>
                <w:szCs w:val="18"/>
              </w:rPr>
              <w:t>Known Biopsy Prov</w:t>
            </w:r>
            <w:r>
              <w:rPr>
                <w:sz w:val="18"/>
                <w:szCs w:val="18"/>
              </w:rPr>
              <w:t>en Malignancy</w:t>
            </w:r>
          </w:p>
        </w:tc>
        <w:tc>
          <w:tcPr>
            <w:tcW w:w="810" w:type="dxa"/>
          </w:tcPr>
          <w:p w14:paraId="033D2225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5B538EA7" w14:textId="77777777" w:rsidR="003D6E1D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2F9472C4" w14:textId="77777777" w:rsidR="003D6E1D" w:rsidRPr="00F26E50" w:rsidRDefault="003D6E1D" w:rsidP="00526D3F">
            <w:pPr>
              <w:pStyle w:val="TableText"/>
            </w:pPr>
            <w:r w:rsidRPr="00F26E50">
              <w:rPr>
                <w:sz w:val="18"/>
                <w:szCs w:val="18"/>
              </w:rPr>
              <w:t>Known Biopsy Prov</w:t>
            </w:r>
            <w:r>
              <w:rPr>
                <w:sz w:val="18"/>
                <w:szCs w:val="18"/>
              </w:rPr>
              <w:t>en Malignancy</w:t>
            </w:r>
          </w:p>
        </w:tc>
      </w:tr>
      <w:tr w:rsidR="003D6E1D" w14:paraId="620CFF7F" w14:textId="77777777" w:rsidTr="00F8381E">
        <w:tc>
          <w:tcPr>
            <w:tcW w:w="738" w:type="dxa"/>
          </w:tcPr>
          <w:p w14:paraId="3B935CB5" w14:textId="77777777" w:rsidR="00AA5206" w:rsidRDefault="00AA5206" w:rsidP="008263E9">
            <w:pPr>
              <w:pStyle w:val="TableText"/>
            </w:pPr>
            <w:r>
              <w:t>1200</w:t>
            </w:r>
          </w:p>
        </w:tc>
        <w:tc>
          <w:tcPr>
            <w:tcW w:w="2160" w:type="dxa"/>
          </w:tcPr>
          <w:p w14:paraId="1F586E96" w14:textId="77777777" w:rsidR="00AA5206" w:rsidRDefault="00AA5206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ABDOMINAL AORTIC ANEURYSM NOT PRESENT</w:t>
            </w:r>
          </w:p>
        </w:tc>
        <w:tc>
          <w:tcPr>
            <w:tcW w:w="2700" w:type="dxa"/>
          </w:tcPr>
          <w:p w14:paraId="1E973A60" w14:textId="77777777" w:rsidR="00AA5206" w:rsidRPr="008263E9" w:rsidRDefault="00AA5206" w:rsidP="008263E9">
            <w:pPr>
              <w:pStyle w:val="TableText"/>
              <w:rPr>
                <w:sz w:val="18"/>
                <w:szCs w:val="18"/>
              </w:rPr>
            </w:pPr>
            <w:r w:rsidRPr="00AA5206">
              <w:rPr>
                <w:sz w:val="18"/>
                <w:szCs w:val="18"/>
              </w:rPr>
              <w:t>The maximum width of the infrarenal aorta is less than three centimeters.</w:t>
            </w:r>
          </w:p>
        </w:tc>
        <w:tc>
          <w:tcPr>
            <w:tcW w:w="810" w:type="dxa"/>
          </w:tcPr>
          <w:p w14:paraId="2AA72C19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</w:tcPr>
          <w:p w14:paraId="6A538FE6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862" w:type="dxa"/>
          </w:tcPr>
          <w:p w14:paraId="22C45C13" w14:textId="77777777" w:rsidR="00AA5206" w:rsidRDefault="00AA5206" w:rsidP="00365271">
            <w:pPr>
              <w:pStyle w:val="TableText"/>
            </w:pPr>
          </w:p>
        </w:tc>
      </w:tr>
      <w:tr w:rsidR="003D6E1D" w14:paraId="79F7A80E" w14:textId="77777777" w:rsidTr="00F8381E">
        <w:tc>
          <w:tcPr>
            <w:tcW w:w="738" w:type="dxa"/>
          </w:tcPr>
          <w:p w14:paraId="27B286A0" w14:textId="77777777" w:rsidR="00AA5206" w:rsidRDefault="00AA5206" w:rsidP="008263E9">
            <w:pPr>
              <w:pStyle w:val="TableText"/>
            </w:pPr>
            <w:r>
              <w:t>1201</w:t>
            </w:r>
          </w:p>
        </w:tc>
        <w:tc>
          <w:tcPr>
            <w:tcW w:w="2160" w:type="dxa"/>
          </w:tcPr>
          <w:p w14:paraId="06E379A7" w14:textId="77777777" w:rsidR="00AA5206" w:rsidRDefault="00AA5206" w:rsidP="008263E9">
            <w:pPr>
              <w:pStyle w:val="TableText"/>
            </w:pPr>
            <w:r w:rsidRPr="008263E9">
              <w:rPr>
                <w:sz w:val="18"/>
                <w:szCs w:val="18"/>
              </w:rPr>
              <w:t>ABDOMINAL AORTIC ANEURYSM PRESENT</w:t>
            </w:r>
          </w:p>
        </w:tc>
        <w:tc>
          <w:tcPr>
            <w:tcW w:w="2700" w:type="dxa"/>
          </w:tcPr>
          <w:p w14:paraId="5FBEA0C2" w14:textId="77777777" w:rsidR="00AA5206" w:rsidRPr="008263E9" w:rsidRDefault="00AA5206" w:rsidP="008263E9">
            <w:pPr>
              <w:pStyle w:val="TableText"/>
              <w:rPr>
                <w:sz w:val="18"/>
                <w:szCs w:val="18"/>
              </w:rPr>
            </w:pPr>
            <w:r w:rsidRPr="00AA5206">
              <w:rPr>
                <w:sz w:val="18"/>
                <w:szCs w:val="18"/>
              </w:rPr>
              <w:t>The maximum width of the infrarenal aorta is at least three centimeters.</w:t>
            </w:r>
          </w:p>
        </w:tc>
        <w:tc>
          <w:tcPr>
            <w:tcW w:w="810" w:type="dxa"/>
          </w:tcPr>
          <w:p w14:paraId="2F2A08F2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7AA5F6EA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862" w:type="dxa"/>
          </w:tcPr>
          <w:p w14:paraId="4BFE6864" w14:textId="77777777" w:rsidR="00AA5206" w:rsidRDefault="00AA5206" w:rsidP="00365271">
            <w:pPr>
              <w:pStyle w:val="TableText"/>
            </w:pPr>
          </w:p>
        </w:tc>
      </w:tr>
      <w:tr w:rsidR="003D6E1D" w14:paraId="02711B9A" w14:textId="77777777" w:rsidTr="00F8381E">
        <w:tc>
          <w:tcPr>
            <w:tcW w:w="738" w:type="dxa"/>
          </w:tcPr>
          <w:p w14:paraId="2CF71839" w14:textId="77777777" w:rsidR="00AA5206" w:rsidRDefault="00AA5206" w:rsidP="008263E9">
            <w:pPr>
              <w:pStyle w:val="TableText"/>
            </w:pPr>
            <w:r>
              <w:t>1202</w:t>
            </w:r>
          </w:p>
        </w:tc>
        <w:tc>
          <w:tcPr>
            <w:tcW w:w="2160" w:type="dxa"/>
          </w:tcPr>
          <w:p w14:paraId="1E69155B" w14:textId="77777777" w:rsidR="00AA5206" w:rsidRDefault="00AA5206" w:rsidP="00687274">
            <w:pPr>
              <w:pStyle w:val="TableText"/>
            </w:pPr>
            <w:r w:rsidRPr="008263E9">
              <w:rPr>
                <w:sz w:val="18"/>
                <w:szCs w:val="18"/>
              </w:rPr>
              <w:t>DOES</w:t>
            </w:r>
            <w:r>
              <w:rPr>
                <w:sz w:val="18"/>
                <w:szCs w:val="18"/>
              </w:rPr>
              <w:t xml:space="preserve"> </w:t>
            </w:r>
            <w:r w:rsidRPr="008263E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 w:rsidRPr="008263E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  <w:r w:rsidRPr="008263E9">
              <w:rPr>
                <w:sz w:val="18"/>
                <w:szCs w:val="18"/>
              </w:rPr>
              <w:t xml:space="preserve">SATISFY </w:t>
            </w:r>
            <w:r w:rsidRPr="008263E9">
              <w:rPr>
                <w:sz w:val="18"/>
                <w:szCs w:val="18"/>
              </w:rPr>
              <w:lastRenderedPageBreak/>
              <w:t>SCREEN FOR AAA</w:t>
            </w:r>
          </w:p>
        </w:tc>
        <w:tc>
          <w:tcPr>
            <w:tcW w:w="2700" w:type="dxa"/>
          </w:tcPr>
          <w:p w14:paraId="406504F2" w14:textId="77777777" w:rsidR="00AA5206" w:rsidRPr="008263E9" w:rsidRDefault="003D6E1D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Exam is not technically </w:t>
            </w:r>
            <w:r w:rsidR="00AA5206" w:rsidRPr="00AA5206">
              <w:rPr>
                <w:sz w:val="18"/>
                <w:szCs w:val="18"/>
              </w:rPr>
              <w:t xml:space="preserve">adequate </w:t>
            </w:r>
            <w:r w:rsidR="00AA5206" w:rsidRPr="00AA5206">
              <w:rPr>
                <w:sz w:val="18"/>
                <w:szCs w:val="18"/>
              </w:rPr>
              <w:lastRenderedPageBreak/>
              <w:t>for AAA screening.</w:t>
            </w:r>
          </w:p>
        </w:tc>
        <w:tc>
          <w:tcPr>
            <w:tcW w:w="810" w:type="dxa"/>
          </w:tcPr>
          <w:p w14:paraId="7E7B9D4A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810" w:type="dxa"/>
          </w:tcPr>
          <w:p w14:paraId="674E16DE" w14:textId="77777777" w:rsidR="00AA5206" w:rsidRPr="00AA5206" w:rsidRDefault="00116865" w:rsidP="008263E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862" w:type="dxa"/>
          </w:tcPr>
          <w:p w14:paraId="39D02D92" w14:textId="77777777" w:rsidR="00AA5206" w:rsidRDefault="00AA5206" w:rsidP="00365271">
            <w:pPr>
              <w:pStyle w:val="TableText"/>
            </w:pPr>
          </w:p>
        </w:tc>
      </w:tr>
    </w:tbl>
    <w:p w14:paraId="483C8317" w14:textId="77777777" w:rsidR="004C1C34" w:rsidRPr="004C1C34" w:rsidRDefault="00B260F3" w:rsidP="00C342EB">
      <w:r w:rsidRPr="004C1C34">
        <w:t xml:space="preserve"> </w:t>
      </w:r>
    </w:p>
    <w:p w14:paraId="547DE046" w14:textId="77777777" w:rsidR="007E6640" w:rsidRDefault="00B260F3" w:rsidP="00EC2F0C">
      <w:pPr>
        <w:pStyle w:val="ListBullet2"/>
      </w:pPr>
      <w:r>
        <w:t>If your site already has data in the range</w:t>
      </w:r>
      <w:r w:rsidR="001318CE">
        <w:t>s</w:t>
      </w:r>
      <w:r>
        <w:t xml:space="preserve"> 1100-1106 and/or 1200-1202, the post installation </w:t>
      </w:r>
      <w:r w:rsidR="001318CE">
        <w:t xml:space="preserve">does not </w:t>
      </w:r>
      <w:r>
        <w:t xml:space="preserve">add any of the ten records to </w:t>
      </w:r>
      <w:r w:rsidR="00116865">
        <w:t xml:space="preserve">the DIAGNOSTIC CODES </w:t>
      </w:r>
      <w:r>
        <w:t xml:space="preserve">file </w:t>
      </w:r>
      <w:r w:rsidR="001318CE">
        <w:t>(</w:t>
      </w:r>
      <w:r>
        <w:t>#78.3</w:t>
      </w:r>
      <w:r w:rsidR="001318CE">
        <w:t>)</w:t>
      </w:r>
      <w:r w:rsidR="007E6640">
        <w:t>; i</w:t>
      </w:r>
      <w:r>
        <w:t>nstead,</w:t>
      </w:r>
      <w:r w:rsidR="005F32E7">
        <w:t xml:space="preserve"> </w:t>
      </w:r>
      <w:r w:rsidR="007E6640">
        <w:t>two e</w:t>
      </w:r>
      <w:r w:rsidR="005F32E7">
        <w:t>mail</w:t>
      </w:r>
      <w:r>
        <w:t xml:space="preserve"> message</w:t>
      </w:r>
      <w:r w:rsidR="007E6640">
        <w:t>s are</w:t>
      </w:r>
      <w:r w:rsidR="005F32E7">
        <w:t xml:space="preserve"> sent </w:t>
      </w:r>
      <w:r w:rsidR="007E6640">
        <w:t>by the Postmaster.</w:t>
      </w:r>
    </w:p>
    <w:p w14:paraId="7C11C2E1" w14:textId="77777777" w:rsidR="007E6640" w:rsidRDefault="00526D3F" w:rsidP="001D301E">
      <w:pPr>
        <w:pStyle w:val="ListNumber3"/>
        <w:numPr>
          <w:ilvl w:val="0"/>
          <w:numId w:val="16"/>
        </w:numPr>
      </w:pPr>
      <w:r w:rsidRPr="007E6640">
        <w:t>One message is a Vist</w:t>
      </w:r>
      <w:r w:rsidR="007E6640">
        <w:t>A</w:t>
      </w:r>
      <w:r w:rsidRPr="007E6640">
        <w:t xml:space="preserve"> </w:t>
      </w:r>
      <w:r w:rsidR="005F32E7" w:rsidRPr="007E6640">
        <w:t>mail</w:t>
      </w:r>
      <w:r w:rsidRPr="007E6640">
        <w:t xml:space="preserve"> message to the </w:t>
      </w:r>
      <w:r w:rsidRPr="00EC2F0C">
        <w:rPr>
          <w:b/>
        </w:rPr>
        <w:t>IRM staff</w:t>
      </w:r>
      <w:r w:rsidRPr="007E6640">
        <w:t xml:space="preserve"> </w:t>
      </w:r>
      <w:r w:rsidR="007E6640">
        <w:t>that</w:t>
      </w:r>
      <w:r w:rsidRPr="007E6640">
        <w:t xml:space="preserve"> installed this patch. </w:t>
      </w:r>
    </w:p>
    <w:p w14:paraId="506E2FB1" w14:textId="77777777" w:rsidR="007E6640" w:rsidRDefault="00526D3F" w:rsidP="007E6640">
      <w:r w:rsidRPr="007E6640">
        <w:t xml:space="preserve"> </w:t>
      </w:r>
    </w:p>
    <w:p w14:paraId="2E28802E" w14:textId="77777777" w:rsidR="001318CE" w:rsidRPr="007E6640" w:rsidRDefault="007E6640" w:rsidP="00EC2F0C">
      <w:pPr>
        <w:ind w:left="1080"/>
        <w:rPr>
          <w:b/>
        </w:rPr>
      </w:pPr>
      <w:r w:rsidRPr="007E6640">
        <w:rPr>
          <w:b/>
        </w:rPr>
        <w:t>Example</w:t>
      </w:r>
    </w:p>
    <w:p w14:paraId="62CA273F" w14:textId="77777777" w:rsidR="007D61B9" w:rsidRDefault="007D61B9" w:rsidP="00EC2F0C">
      <w:pPr>
        <w:pStyle w:val="code"/>
        <w:ind w:left="1890"/>
      </w:pPr>
    </w:p>
    <w:p w14:paraId="0050811E" w14:textId="77777777" w:rsidR="007E6640" w:rsidRPr="005A4BB1" w:rsidRDefault="007E6640" w:rsidP="00EC2F0C">
      <w:pPr>
        <w:pStyle w:val="code"/>
        <w:ind w:left="1890"/>
      </w:pPr>
      <w:r w:rsidRPr="005A4BB1">
        <w:t>Subj: DIAGNOSTIC CODES file IEN issue @ HIN</w:t>
      </w:r>
      <w:r>
        <w:t xml:space="preserve">ES ISC  [#87895] 05/05/09@12:16 </w:t>
      </w:r>
      <w:r w:rsidRPr="005A4BB1">
        <w:t>2 lines</w:t>
      </w:r>
    </w:p>
    <w:p w14:paraId="2B761E96" w14:textId="77777777" w:rsidR="007E6640" w:rsidRPr="005A4BB1" w:rsidRDefault="007E6640" w:rsidP="00EC2F0C">
      <w:pPr>
        <w:pStyle w:val="code"/>
        <w:ind w:left="1890"/>
      </w:pPr>
      <w:r w:rsidRPr="005A4BB1">
        <w:t>From: POSTMASTER  In 'IN' basket.   Page 1</w:t>
      </w:r>
    </w:p>
    <w:p w14:paraId="6D802D4B" w14:textId="77777777" w:rsidR="007E6640" w:rsidRPr="005A4BB1" w:rsidRDefault="007E6640" w:rsidP="00EC2F0C">
      <w:pPr>
        <w:pStyle w:val="code"/>
        <w:ind w:left="1890"/>
      </w:pPr>
      <w:r w:rsidRPr="005A4BB1">
        <w:t>------------------------------------------------------------------</w:t>
      </w:r>
    </w:p>
    <w:p w14:paraId="69568570" w14:textId="77777777" w:rsidR="007E6640" w:rsidRPr="005A4BB1" w:rsidRDefault="007E6640" w:rsidP="00EC2F0C">
      <w:pPr>
        <w:pStyle w:val="code"/>
        <w:ind w:left="1890"/>
      </w:pPr>
      <w:r w:rsidRPr="005A4BB1">
        <w:t>HINES ISC has a conflict with one or more IENS in file 78.3,</w:t>
      </w:r>
    </w:p>
    <w:p w14:paraId="374A08CF" w14:textId="77777777" w:rsidR="007E6640" w:rsidRPr="005A4BB1" w:rsidRDefault="007E6640" w:rsidP="00EC2F0C">
      <w:pPr>
        <w:pStyle w:val="code"/>
        <w:ind w:left="1890"/>
      </w:pPr>
      <w:r w:rsidRPr="005A4BB1">
        <w:t>DIAGNOSTIC CODES, in the range 1100-1106 and 1200-1202.</w:t>
      </w:r>
    </w:p>
    <w:p w14:paraId="2E40AEFD" w14:textId="77777777" w:rsidR="007E6640" w:rsidRPr="005A4BB1" w:rsidRDefault="007E6640" w:rsidP="00EC2F0C">
      <w:pPr>
        <w:pStyle w:val="code"/>
        <w:ind w:left="1890"/>
      </w:pPr>
    </w:p>
    <w:p w14:paraId="0285E5D3" w14:textId="77777777" w:rsidR="007E6640" w:rsidRDefault="007E6640" w:rsidP="00EC2F0C">
      <w:pPr>
        <w:pStyle w:val="code"/>
        <w:ind w:left="1890"/>
      </w:pPr>
      <w:r w:rsidRPr="005A4BB1">
        <w:t>Enter message action (in IN basket): Ignore//</w:t>
      </w:r>
    </w:p>
    <w:p w14:paraId="65CE6ED2" w14:textId="77777777" w:rsidR="007D61B9" w:rsidRPr="007E6640" w:rsidRDefault="007D61B9" w:rsidP="007E6640">
      <w:pPr>
        <w:pStyle w:val="code"/>
      </w:pPr>
    </w:p>
    <w:p w14:paraId="3B7E5DB6" w14:textId="77777777" w:rsidR="007D61B9" w:rsidRDefault="007D61B9" w:rsidP="00EC2F0C">
      <w:pPr>
        <w:pStyle w:val="ListNumber3"/>
      </w:pPr>
      <w:r>
        <w:t xml:space="preserve">Second </w:t>
      </w:r>
      <w:r w:rsidR="007E6640" w:rsidRPr="007E6640">
        <w:t xml:space="preserve">message is an Outlook message to the </w:t>
      </w:r>
      <w:r w:rsidR="007E6640" w:rsidRPr="00BC7EC1">
        <w:rPr>
          <w:b/>
        </w:rPr>
        <w:t>VA OIT VHIT Radiology Facility Level Application Issues</w:t>
      </w:r>
      <w:r w:rsidR="007E6640" w:rsidRPr="007E6640">
        <w:t xml:space="preserve"> mail group.  </w:t>
      </w:r>
    </w:p>
    <w:p w14:paraId="79DDDD6A" w14:textId="77777777" w:rsidR="007D61B9" w:rsidRPr="007D61B9" w:rsidRDefault="007D61B9" w:rsidP="007D61B9"/>
    <w:p w14:paraId="4F842497" w14:textId="77777777" w:rsidR="007E6640" w:rsidRPr="007D61B9" w:rsidRDefault="007D61B9" w:rsidP="00EC2F0C">
      <w:pPr>
        <w:ind w:left="1080"/>
        <w:rPr>
          <w:b/>
        </w:rPr>
      </w:pPr>
      <w:r w:rsidRPr="007D61B9">
        <w:rPr>
          <w:b/>
        </w:rPr>
        <w:t>Example</w:t>
      </w:r>
    </w:p>
    <w:p w14:paraId="1B7CA314" w14:textId="77777777" w:rsidR="007D61B9" w:rsidRDefault="007D61B9" w:rsidP="00EC2F0C">
      <w:pPr>
        <w:pStyle w:val="PlainText"/>
        <w:ind w:left="1800"/>
        <w:rPr>
          <w:rFonts w:ascii="Comic Sans MS" w:hAnsi="Comic Sans MS" w:cs="Arial"/>
        </w:rPr>
      </w:pPr>
    </w:p>
    <w:p w14:paraId="1788F129" w14:textId="77777777" w:rsidR="007E6640" w:rsidRPr="007D61B9" w:rsidRDefault="007E6640" w:rsidP="00EC2F0C">
      <w:pPr>
        <w:pStyle w:val="code"/>
        <w:ind w:left="1890"/>
      </w:pPr>
      <w:r w:rsidRPr="007D61B9">
        <w:t xml:space="preserve">From: POSTMASTER@TST.DEV.FO-HINES.MED.VA.GOV </w:t>
      </w:r>
    </w:p>
    <w:p w14:paraId="7B9882E4" w14:textId="77777777" w:rsidR="00056A09" w:rsidRDefault="007E6640" w:rsidP="00EC2F0C">
      <w:pPr>
        <w:pStyle w:val="code"/>
        <w:ind w:left="1890"/>
      </w:pPr>
      <w:r w:rsidRPr="007D61B9">
        <w:t xml:space="preserve">Sent: </w:t>
      </w:r>
      <w:r w:rsidR="00056A09">
        <w:t>Thursday, May 05, 2009 12:16 AM</w:t>
      </w:r>
    </w:p>
    <w:p w14:paraId="24E24C3B" w14:textId="77777777" w:rsidR="00056A09" w:rsidRDefault="007E6640" w:rsidP="00EC2F0C">
      <w:pPr>
        <w:pStyle w:val="code"/>
        <w:ind w:left="1890"/>
      </w:pPr>
      <w:r w:rsidRPr="007D61B9">
        <w:t>To: VA OIT VHIT Radiology Facility L</w:t>
      </w:r>
      <w:r w:rsidR="00056A09">
        <w:t>evel Application Issues</w:t>
      </w:r>
    </w:p>
    <w:p w14:paraId="18934063" w14:textId="77777777" w:rsidR="007E6640" w:rsidRPr="007D61B9" w:rsidRDefault="007E6640" w:rsidP="00EC2F0C">
      <w:pPr>
        <w:pStyle w:val="code"/>
        <w:ind w:left="1890"/>
      </w:pPr>
      <w:r w:rsidRPr="007D61B9">
        <w:t>Subject: DIAGNOSTIC CODES file IEN issue @ HINES ISC</w:t>
      </w:r>
    </w:p>
    <w:p w14:paraId="6419DE58" w14:textId="77777777" w:rsidR="007E6640" w:rsidRPr="007D61B9" w:rsidRDefault="007E6640" w:rsidP="00EC2F0C">
      <w:pPr>
        <w:pStyle w:val="code"/>
        <w:ind w:left="1890"/>
      </w:pPr>
    </w:p>
    <w:p w14:paraId="4F73C1A4" w14:textId="77777777" w:rsidR="007E6640" w:rsidRPr="007D61B9" w:rsidRDefault="007E6640" w:rsidP="00EC2F0C">
      <w:pPr>
        <w:pStyle w:val="code"/>
        <w:ind w:left="1890"/>
      </w:pPr>
      <w:r w:rsidRPr="007D61B9">
        <w:t>HINES ISC has a conflict with one or more IENS in file 78.3,</w:t>
      </w:r>
    </w:p>
    <w:p w14:paraId="26D88B18" w14:textId="77777777" w:rsidR="007E6640" w:rsidRPr="007D61B9" w:rsidRDefault="007E6640" w:rsidP="00EC2F0C">
      <w:pPr>
        <w:pStyle w:val="code"/>
        <w:ind w:left="1890"/>
      </w:pPr>
      <w:r w:rsidRPr="007D61B9">
        <w:t>DIAGNOSTIC CODES, in the range 1100-1106 and 1200-1202.</w:t>
      </w:r>
    </w:p>
    <w:p w14:paraId="5C5CDB61" w14:textId="77777777" w:rsidR="007E6640" w:rsidRDefault="007E6640" w:rsidP="00056A09">
      <w:pPr>
        <w:pStyle w:val="code"/>
      </w:pPr>
    </w:p>
    <w:p w14:paraId="7158F2E6" w14:textId="77777777" w:rsidR="00056A09" w:rsidRPr="00265C4D" w:rsidRDefault="00056A09" w:rsidP="00EC2F0C">
      <w:pPr>
        <w:pStyle w:val="ListBullet2"/>
      </w:pPr>
      <w:r w:rsidRPr="00056A09">
        <w:t xml:space="preserve">If your site does not have data in the ranges 1100-1106 and/or 1200-1202, the post installation displays a </w:t>
      </w:r>
      <w:r w:rsidRPr="00056A09">
        <w:rPr>
          <w:b/>
        </w:rPr>
        <w:t>success</w:t>
      </w:r>
      <w:r w:rsidRPr="00056A09">
        <w:t xml:space="preserve"> message on the installation screen and resets the third piece of the RA file to the highest IEN under 999.</w:t>
      </w:r>
    </w:p>
    <w:p w14:paraId="7C6B5983" w14:textId="77777777" w:rsidR="00265C4D" w:rsidRPr="00181982" w:rsidRDefault="00265C4D" w:rsidP="00265C4D">
      <w:pPr>
        <w:pStyle w:val="code"/>
      </w:pPr>
      <w:r>
        <w:br/>
      </w:r>
      <w:r w:rsidRPr="00181982">
        <w:t>*** 10 of 10 BI-RADS and Abdominal Aortic Aneurysm codes</w:t>
      </w:r>
    </w:p>
    <w:p w14:paraId="3D55EF73" w14:textId="77777777" w:rsidR="00056A09" w:rsidRDefault="00265C4D" w:rsidP="0060519A">
      <w:pPr>
        <w:pStyle w:val="code"/>
      </w:pPr>
      <w:r w:rsidRPr="00181982">
        <w:t xml:space="preserve">have been successfully added to the </w:t>
      </w:r>
      <w:r w:rsidRPr="0060519A">
        <w:t>DIAGNOSTIC CODE</w:t>
      </w:r>
      <w:r w:rsidR="005C1B7F">
        <w:t>S</w:t>
      </w:r>
      <w:r w:rsidRPr="0060519A">
        <w:t xml:space="preserve"> file #78.3.</w:t>
      </w:r>
      <w:r w:rsidRPr="00181982">
        <w:t xml:space="preserve"> ***</w:t>
      </w:r>
    </w:p>
    <w:p w14:paraId="24CFE82B" w14:textId="77777777" w:rsidR="008E2F71" w:rsidRDefault="008E2F71" w:rsidP="0060519A">
      <w:pPr>
        <w:pStyle w:val="code"/>
      </w:pPr>
    </w:p>
    <w:p w14:paraId="570A87D8" w14:textId="77777777" w:rsidR="008E2F71" w:rsidRPr="008E2F71" w:rsidRDefault="008E2F71" w:rsidP="008E2F71">
      <w:pPr>
        <w:pStyle w:val="ListNumber"/>
      </w:pPr>
      <w:r w:rsidRPr="008E2F71">
        <w:t xml:space="preserve">The description of the diagnostic code from the ‘Diagnostic Code List’ [RA DIAGP] option is taken from the Description field of the </w:t>
      </w:r>
      <w:r>
        <w:t xml:space="preserve">DIAGNOSTIC CODES file (#78.3). </w:t>
      </w:r>
      <w:r w:rsidRPr="008E2F71">
        <w:t>But the</w:t>
      </w:r>
      <w:r w:rsidRPr="006B6EBB">
        <w:t xml:space="preserve"> </w:t>
      </w:r>
      <w:r w:rsidR="006B6EBB" w:rsidRPr="006B6EBB">
        <w:t>MQSA coding system’s text</w:t>
      </w:r>
      <w:r w:rsidRPr="006B6EBB">
        <w:t xml:space="preserve"> </w:t>
      </w:r>
      <w:r w:rsidR="008D6182">
        <w:t>of</w:t>
      </w:r>
      <w:r w:rsidRPr="008E2F71">
        <w:t xml:space="preserve"> BI-RADS from the following options and features is taken from the  EXPRESSIONS file (#757.01)</w:t>
      </w:r>
      <w:r>
        <w:t xml:space="preserve"> of the Lexicon application</w:t>
      </w:r>
      <w:r w:rsidRPr="008E2F71">
        <w:t>:</w:t>
      </w:r>
    </w:p>
    <w:p w14:paraId="4A0A5B96" w14:textId="77777777" w:rsidR="008E2F71" w:rsidRPr="008E2F71" w:rsidRDefault="008E2F71" w:rsidP="008E2F71">
      <w:pPr>
        <w:pStyle w:val="ListBullet2"/>
      </w:pPr>
      <w:r w:rsidRPr="008E2F71">
        <w:t xml:space="preserve">    ‘Display a Rad/Nuc Med Report’ [RA RPTDISP]</w:t>
      </w:r>
    </w:p>
    <w:p w14:paraId="0A685579" w14:textId="77777777" w:rsidR="008E2F71" w:rsidRPr="008E2F71" w:rsidRDefault="008E2F71" w:rsidP="008E2F71">
      <w:pPr>
        <w:pStyle w:val="ListBullet2"/>
      </w:pPr>
      <w:r w:rsidRPr="008E2F71">
        <w:t xml:space="preserve">    ‘Draft Report (Reprint)’ [RA REPRINT]</w:t>
      </w:r>
    </w:p>
    <w:p w14:paraId="5FA3BD79" w14:textId="77777777" w:rsidR="008E2F71" w:rsidRPr="008E2F71" w:rsidRDefault="008E2F71" w:rsidP="008E2F71">
      <w:pPr>
        <w:pStyle w:val="ListBullet2"/>
      </w:pPr>
      <w:r w:rsidRPr="008E2F71">
        <w:t xml:space="preserve">    ‘Select Report to Print by Patient’ [RA RPTPAT]</w:t>
      </w:r>
    </w:p>
    <w:p w14:paraId="27A8C5D7" w14:textId="77777777" w:rsidR="008E2F71" w:rsidRPr="008E2F71" w:rsidRDefault="008E2F71" w:rsidP="008E2F71">
      <w:pPr>
        <w:pStyle w:val="ListBullet2"/>
      </w:pPr>
      <w:r w:rsidRPr="008E2F71">
        <w:t xml:space="preserve">    CPRS Report tab</w:t>
      </w:r>
    </w:p>
    <w:p w14:paraId="10BA9EC0" w14:textId="77777777" w:rsidR="008E2F71" w:rsidRPr="008E2F71" w:rsidRDefault="008E2F71" w:rsidP="008E2F71">
      <w:pPr>
        <w:pStyle w:val="ListBullet2"/>
      </w:pPr>
      <w:r w:rsidRPr="008E2F71">
        <w:lastRenderedPageBreak/>
        <w:t xml:space="preserve">    Email message of a verified report sent to the requester</w:t>
      </w:r>
    </w:p>
    <w:p w14:paraId="6268F6D4" w14:textId="77777777" w:rsidR="008E2F71" w:rsidRPr="008E2F71" w:rsidRDefault="008E2F71" w:rsidP="008E2F71"/>
    <w:p w14:paraId="6FD1FD00" w14:textId="77777777" w:rsidR="008E2F71" w:rsidRPr="008E2F71" w:rsidRDefault="008E2F71" w:rsidP="008E2F71">
      <w:pPr>
        <w:ind w:left="360"/>
      </w:pPr>
      <w:r w:rsidRPr="008E2F71">
        <w:t xml:space="preserve">The description and the </w:t>
      </w:r>
      <w:r w:rsidR="008D6182" w:rsidRPr="006B6EBB">
        <w:t>MQSA coding system’s text</w:t>
      </w:r>
      <w:r w:rsidRPr="008E2F71">
        <w:t xml:space="preserve"> from the options </w:t>
      </w:r>
      <w:r>
        <w:t>will</w:t>
      </w:r>
      <w:r w:rsidRPr="008E2F71">
        <w:t xml:space="preserve"> remain identical as long as there are no local changes made to the Description field in the DIAGNOSTIC CODES file (#78.3) or national changes made to the Displayable Text field in the EXPRESSIONS file (#757.01).</w:t>
      </w:r>
    </w:p>
    <w:p w14:paraId="65E3EEF8" w14:textId="77777777" w:rsidR="00F8381E" w:rsidRDefault="00F8381E" w:rsidP="00F8381E">
      <w:pPr>
        <w:pStyle w:val="Heading1"/>
      </w:pPr>
      <w:r>
        <w:t>Notes from the Radiology Program Office</w:t>
      </w:r>
    </w:p>
    <w:p w14:paraId="7453979A" w14:textId="77777777" w:rsidR="00F8381E" w:rsidRDefault="00F8381E" w:rsidP="00F8381E">
      <w:pPr>
        <w:pStyle w:val="ListNumber"/>
        <w:numPr>
          <w:ilvl w:val="0"/>
          <w:numId w:val="18"/>
        </w:numPr>
      </w:pPr>
      <w:r>
        <w:t>I</w:t>
      </w:r>
      <w:r w:rsidRPr="000A44F7">
        <w:t>n addition to BI-RADS and AAA diagnostic codes</w:t>
      </w:r>
      <w:r>
        <w:t>, a radiologist can enter local diagnostic codes.</w:t>
      </w:r>
      <w:r w:rsidRPr="000A44F7">
        <w:t xml:space="preserve">  </w:t>
      </w:r>
    </w:p>
    <w:p w14:paraId="45EBE448" w14:textId="77777777" w:rsidR="00F8381E" w:rsidRDefault="00F8381E" w:rsidP="00F8381E"/>
    <w:p w14:paraId="05A18962" w14:textId="77777777" w:rsidR="00F8381E" w:rsidRDefault="00F8381E" w:rsidP="00F8381E">
      <w:pPr>
        <w:ind w:left="360"/>
      </w:pPr>
      <w:r>
        <w:t>E</w:t>
      </w:r>
      <w:r w:rsidRPr="000A44F7">
        <w:t xml:space="preserve">xample </w:t>
      </w:r>
      <w:r>
        <w:br/>
        <w:t>I</w:t>
      </w:r>
      <w:r w:rsidRPr="000A44F7">
        <w:t xml:space="preserve">f the aorta is normal on a screening ultrasound study, but a liver mass is identified, </w:t>
      </w:r>
      <w:r>
        <w:t xml:space="preserve">a radiologist </w:t>
      </w:r>
      <w:r w:rsidRPr="000A44F7">
        <w:t xml:space="preserve">can enter both the code for </w:t>
      </w:r>
      <w:r w:rsidRPr="000A44F7">
        <w:rPr>
          <w:b/>
        </w:rPr>
        <w:t>AAA not present</w:t>
      </w:r>
      <w:r w:rsidRPr="000A44F7">
        <w:t xml:space="preserve"> and for </w:t>
      </w:r>
      <w:r w:rsidRPr="000A44F7">
        <w:rPr>
          <w:b/>
        </w:rPr>
        <w:t>significant abnormality</w:t>
      </w:r>
      <w:r w:rsidRPr="000A44F7">
        <w:t xml:space="preserve">.  </w:t>
      </w:r>
    </w:p>
    <w:p w14:paraId="2120254F" w14:textId="77777777" w:rsidR="00F8381E" w:rsidRDefault="00F8381E" w:rsidP="00F8381E">
      <w:pPr>
        <w:ind w:left="360"/>
      </w:pPr>
    </w:p>
    <w:p w14:paraId="6943FDB8" w14:textId="77777777" w:rsidR="00F8381E" w:rsidRPr="000A44F7" w:rsidRDefault="00F8381E" w:rsidP="00F8381E">
      <w:pPr>
        <w:ind w:left="360"/>
      </w:pPr>
      <w:r w:rsidRPr="000A44F7">
        <w:t>If</w:t>
      </w:r>
      <w:r>
        <w:t xml:space="preserve"> a </w:t>
      </w:r>
      <w:r w:rsidRPr="000A44F7">
        <w:t xml:space="preserve">hospital created </w:t>
      </w:r>
      <w:r>
        <w:t>its</w:t>
      </w:r>
      <w:r w:rsidRPr="000A44F7">
        <w:t xml:space="preserve"> own BI-RADS and AAA diagnostic codes, the</w:t>
      </w:r>
      <w:r>
        <w:t xml:space="preserve"> hospital</w:t>
      </w:r>
      <w:r w:rsidRPr="000A44F7">
        <w:t xml:space="preserve"> </w:t>
      </w:r>
      <w:r>
        <w:t>must</w:t>
      </w:r>
      <w:r w:rsidRPr="000A44F7">
        <w:t xml:space="preserve"> stop using the local codes and begin using the national codes.</w:t>
      </w:r>
    </w:p>
    <w:p w14:paraId="70697A9F" w14:textId="77777777" w:rsidR="00F8381E" w:rsidRDefault="00F8381E" w:rsidP="00F8381E">
      <w:pPr>
        <w:pStyle w:val="Heading4"/>
        <w:ind w:left="360"/>
      </w:pPr>
      <w:r>
        <w:t>BI-RADS Codes</w:t>
      </w:r>
    </w:p>
    <w:p w14:paraId="19920C7E" w14:textId="77777777" w:rsidR="00F8381E" w:rsidRDefault="00F8381E" w:rsidP="00F8381E">
      <w:pPr>
        <w:pStyle w:val="ListNumber"/>
        <w:numPr>
          <w:ilvl w:val="0"/>
          <w:numId w:val="14"/>
        </w:numPr>
      </w:pPr>
      <w:r w:rsidRPr="000A44F7">
        <w:t xml:space="preserve">The Radiology Program Office will write and distribute a short educational sheet </w:t>
      </w:r>
      <w:r>
        <w:t>to</w:t>
      </w:r>
      <w:r w:rsidRPr="000A44F7">
        <w:t xml:space="preserve"> aid physicians in identifying the BI-RADS assessment category and corresponding BI-RADS code.</w:t>
      </w:r>
    </w:p>
    <w:p w14:paraId="12F5F273" w14:textId="77777777" w:rsidR="00F8381E" w:rsidRDefault="00F8381E" w:rsidP="00F8381E">
      <w:pPr>
        <w:pStyle w:val="ListNumber"/>
        <w:numPr>
          <w:ilvl w:val="0"/>
          <w:numId w:val="14"/>
        </w:numPr>
      </w:pPr>
      <w:r w:rsidRPr="000A44F7">
        <w:t>Entry of a diagnostic code for mammograms that corresponds to the BI-RADS assessme</w:t>
      </w:r>
      <w:r>
        <w:t>nt category will be mandatory. </w:t>
      </w:r>
    </w:p>
    <w:p w14:paraId="0062F3DB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0A44F7">
        <w:t xml:space="preserve">This requirement applies to mammograms performed in-house and </w:t>
      </w:r>
      <w:r>
        <w:t xml:space="preserve">to </w:t>
      </w:r>
      <w:r w:rsidRPr="000A44F7">
        <w:t>mammograms perfo</w:t>
      </w:r>
      <w:r>
        <w:t>rmed on contract or Fee Basis. </w:t>
      </w:r>
    </w:p>
    <w:p w14:paraId="6F31D65F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0A44F7">
        <w:t>Th</w:t>
      </w:r>
      <w:r>
        <w:t xml:space="preserve">e </w:t>
      </w:r>
      <w:r w:rsidRPr="000A44F7">
        <w:t xml:space="preserve">requirement to </w:t>
      </w:r>
      <w:r>
        <w:t>use the BI-RADS codes</w:t>
      </w:r>
      <w:r w:rsidRPr="000A44F7">
        <w:t xml:space="preserve"> will be published in </w:t>
      </w:r>
      <w:r>
        <w:t>an</w:t>
      </w:r>
      <w:r w:rsidRPr="000A44F7">
        <w:t xml:space="preserve"> upcoming VHA Mammography Handbook.  </w:t>
      </w:r>
    </w:p>
    <w:p w14:paraId="65F9F518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>
        <w:t>T</w:t>
      </w:r>
      <w:r w:rsidRPr="000A44F7">
        <w:t xml:space="preserve">he reason for this requirement </w:t>
      </w:r>
      <w:r>
        <w:t>is</w:t>
      </w:r>
      <w:r w:rsidRPr="000A44F7">
        <w:t xml:space="preserve"> to ensure tracking of mammographic screening and </w:t>
      </w:r>
      <w:r>
        <w:t xml:space="preserve">for the </w:t>
      </w:r>
      <w:r w:rsidRPr="000A44F7">
        <w:t xml:space="preserve">follow-up of abnormal results.  </w:t>
      </w:r>
    </w:p>
    <w:p w14:paraId="413C883D" w14:textId="77777777" w:rsidR="00F8381E" w:rsidRDefault="00F8381E" w:rsidP="00F8381E">
      <w:pPr>
        <w:ind w:left="270"/>
      </w:pPr>
      <w:r w:rsidRPr="000A44F7">
        <w:t>The Principle Deputy Under Secretary for Health has determined that mammographic screening of veterans l</w:t>
      </w:r>
      <w:r>
        <w:t xml:space="preserve">ags behind the private sector. </w:t>
      </w:r>
    </w:p>
    <w:p w14:paraId="4A4362ED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0A44F7">
        <w:t xml:space="preserve">He has asked for a national registry of women veterans to better identify which patients </w:t>
      </w:r>
      <w:r>
        <w:t>are</w:t>
      </w:r>
      <w:r w:rsidRPr="000A44F7">
        <w:t xml:space="preserve"> screened and to ensure </w:t>
      </w:r>
      <w:r>
        <w:t>that prompt follow-up is made. </w:t>
      </w:r>
    </w:p>
    <w:p w14:paraId="163704FA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0A44F7">
        <w:t>The diagnostic codes entered with the mammographic report will automatically populate the f</w:t>
      </w:r>
      <w:r>
        <w:t>uture women’s health registry. </w:t>
      </w:r>
    </w:p>
    <w:p w14:paraId="57C6AD5B" w14:textId="77777777" w:rsidR="00F8381E" w:rsidRPr="000A44F7" w:rsidRDefault="00F8381E" w:rsidP="00F8381E">
      <w:pPr>
        <w:pStyle w:val="note"/>
      </w:pPr>
      <w:r w:rsidRPr="00536888">
        <w:rPr>
          <w:b/>
        </w:rPr>
        <w:t>Note:</w:t>
      </w:r>
      <w:r>
        <w:t xml:space="preserve"> Because the </w:t>
      </w:r>
      <w:r w:rsidRPr="000A44F7">
        <w:t>FDA mandates that a BI-RADS assessment be indicated on every report</w:t>
      </w:r>
      <w:r>
        <w:t xml:space="preserve">, </w:t>
      </w:r>
      <w:r w:rsidRPr="000A44F7">
        <w:t>all outside reports will specify an assessment category.</w:t>
      </w:r>
    </w:p>
    <w:p w14:paraId="7BF56149" w14:textId="77777777" w:rsidR="00F8381E" w:rsidRPr="000A44F7" w:rsidRDefault="00F8381E" w:rsidP="00F8381E">
      <w:pPr>
        <w:pStyle w:val="ListNumber"/>
      </w:pPr>
      <w:r w:rsidRPr="000A44F7">
        <w:t xml:space="preserve">When writing in-house mammographic reports, </w:t>
      </w:r>
      <w:r>
        <w:t xml:space="preserve">a </w:t>
      </w:r>
      <w:r w:rsidRPr="000A44F7">
        <w:t xml:space="preserve">radiologist </w:t>
      </w:r>
      <w:r>
        <w:t>must</w:t>
      </w:r>
      <w:r w:rsidRPr="000A44F7">
        <w:t xml:space="preserve"> include the FDA mandated BI-RADS assessment language in the impression of the report</w:t>
      </w:r>
      <w:r>
        <w:t xml:space="preserve">, as well as </w:t>
      </w:r>
      <w:r w:rsidRPr="000A44F7">
        <w:t>enter the corresponding BI-RADS diagnostic code.</w:t>
      </w:r>
    </w:p>
    <w:p w14:paraId="0FA21693" w14:textId="77777777" w:rsidR="00F8381E" w:rsidRDefault="00F8381E" w:rsidP="00F8381E">
      <w:pPr>
        <w:pStyle w:val="ListNumber"/>
      </w:pPr>
      <w:r>
        <w:lastRenderedPageBreak/>
        <w:t>When</w:t>
      </w:r>
      <w:r w:rsidRPr="000A44F7">
        <w:t xml:space="preserve"> a radiologist is tasked with the duty of reading outside mammographic reports and </w:t>
      </w:r>
      <w:r>
        <w:t xml:space="preserve">of </w:t>
      </w:r>
      <w:r w:rsidRPr="000A44F7">
        <w:t>determining the BI-RADS assessment code</w:t>
      </w:r>
      <w:r>
        <w:t>.</w:t>
      </w:r>
    </w:p>
    <w:p w14:paraId="5848ABFD" w14:textId="77777777" w:rsidR="00F8381E" w:rsidRPr="003C4A41" w:rsidRDefault="00F8381E" w:rsidP="00F8381E">
      <w:pPr>
        <w:pStyle w:val="ListNumber2"/>
        <w:numPr>
          <w:ilvl w:val="0"/>
          <w:numId w:val="19"/>
        </w:numPr>
      </w:pPr>
      <w:r>
        <w:t xml:space="preserve"> I</w:t>
      </w:r>
      <w:r w:rsidRPr="003C4A41">
        <w:t xml:space="preserve">t is recommended that the radiologist write the code on the hardcopy report with a signature </w:t>
      </w:r>
      <w:r>
        <w:t>next it, and</w:t>
      </w:r>
    </w:p>
    <w:p w14:paraId="76FAF7A7" w14:textId="77777777" w:rsidR="00F8381E" w:rsidRPr="000A44F7" w:rsidRDefault="00F8381E" w:rsidP="00F8381E">
      <w:pPr>
        <w:pStyle w:val="ListNumber2"/>
      </w:pPr>
      <w:r>
        <w:t>The radiologist must</w:t>
      </w:r>
      <w:r w:rsidRPr="003C4A41">
        <w:t xml:space="preserve"> be given DSS labor mapping administrative time by the service chi</w:t>
      </w:r>
      <w:r w:rsidRPr="000A44F7">
        <w:t>ef</w:t>
      </w:r>
      <w:r>
        <w:t xml:space="preserve">, </w:t>
      </w:r>
      <w:r w:rsidRPr="000A44F7">
        <w:t xml:space="preserve">so this duty does not detract from the clinical productivity calculation.  </w:t>
      </w:r>
    </w:p>
    <w:p w14:paraId="14FBAD58" w14:textId="77777777" w:rsidR="00F8381E" w:rsidRPr="000A44F7" w:rsidRDefault="00F8381E" w:rsidP="00F8381E">
      <w:pPr>
        <w:pStyle w:val="Heading4"/>
        <w:ind w:left="360"/>
      </w:pPr>
      <w:r>
        <w:t>AAA Codes</w:t>
      </w:r>
    </w:p>
    <w:p w14:paraId="1635BD32" w14:textId="77777777" w:rsidR="00F8381E" w:rsidRDefault="00F8381E" w:rsidP="00F8381E">
      <w:pPr>
        <w:pStyle w:val="ListNumber"/>
      </w:pPr>
      <w:r w:rsidRPr="000A44F7">
        <w:t xml:space="preserve">It is the policy of </w:t>
      </w:r>
      <w:r>
        <w:t xml:space="preserve">the </w:t>
      </w:r>
      <w:r w:rsidRPr="000A44F7">
        <w:t>VA to screen all men</w:t>
      </w:r>
      <w:r>
        <w:t>,</w:t>
      </w:r>
      <w:r w:rsidRPr="000A44F7">
        <w:t xml:space="preserve"> age 65 to 75 who have ever smoked</w:t>
      </w:r>
      <w:r>
        <w:t xml:space="preserve">, </w:t>
      </w:r>
      <w:r w:rsidRPr="000A44F7">
        <w:t>for the presence of an Abdominal Aortic Aneurysm (AAA). </w:t>
      </w:r>
    </w:p>
    <w:p w14:paraId="26A7F1CB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0A44F7">
        <w:t xml:space="preserve">In order to coordinate this effort, a clinical reminder </w:t>
      </w:r>
      <w:r>
        <w:t>was</w:t>
      </w:r>
      <w:r w:rsidRPr="000A44F7">
        <w:t xml:space="preserve"> written that </w:t>
      </w:r>
      <w:r>
        <w:t>display</w:t>
      </w:r>
      <w:r w:rsidRPr="000A44F7">
        <w:t xml:space="preserve">s whenever a patient </w:t>
      </w:r>
      <w:r>
        <w:t>visits</w:t>
      </w:r>
      <w:r w:rsidRPr="000A44F7">
        <w:t xml:space="preserve"> </w:t>
      </w:r>
      <w:r>
        <w:t xml:space="preserve">a </w:t>
      </w:r>
      <w:r w:rsidRPr="000A44F7">
        <w:t xml:space="preserve">clinic.  </w:t>
      </w:r>
    </w:p>
    <w:p w14:paraId="13F3CF4B" w14:textId="77777777" w:rsidR="00F8381E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>
        <w:t xml:space="preserve">When a </w:t>
      </w:r>
      <w:r w:rsidRPr="000A44F7">
        <w:t>successful AAA diagnostic code</w:t>
      </w:r>
      <w:r>
        <w:t xml:space="preserve"> is entered</w:t>
      </w:r>
      <w:r w:rsidRPr="000A44F7">
        <w:t>, the reminder is removed and the clinician is no longer prompted to order a screening exam.</w:t>
      </w:r>
    </w:p>
    <w:p w14:paraId="0B641BDC" w14:textId="77777777" w:rsidR="00F8381E" w:rsidRPr="00595929" w:rsidRDefault="00F8381E" w:rsidP="00F8381E">
      <w:pPr>
        <w:pStyle w:val="ListNumber"/>
      </w:pPr>
      <w:r w:rsidRPr="000A44F7">
        <w:t>The AAA diagnostic code must be entered when reporting a study</w:t>
      </w:r>
      <w:r>
        <w:t>, which</w:t>
      </w:r>
      <w:r w:rsidRPr="000A44F7">
        <w:t xml:space="preserve"> was ordered</w:t>
      </w:r>
      <w:r>
        <w:t xml:space="preserve"> to rule out an AAA. </w:t>
      </w:r>
      <w:r w:rsidRPr="00595929">
        <w:t xml:space="preserve">The code can be entered for any study (US, CT, MR) that includes the infrarenal aorta. </w:t>
      </w:r>
    </w:p>
    <w:p w14:paraId="1A8D6F76" w14:textId="77777777" w:rsidR="00F8381E" w:rsidRPr="00595929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>
        <w:t xml:space="preserve">A </w:t>
      </w:r>
      <w:r w:rsidRPr="00595929">
        <w:t xml:space="preserve">code indicating an </w:t>
      </w:r>
      <w:r w:rsidRPr="00F93988">
        <w:rPr>
          <w:b/>
        </w:rPr>
        <w:t>aneurysm is not present</w:t>
      </w:r>
      <w:r>
        <w:t>, must not be entered</w:t>
      </w:r>
      <w:r w:rsidRPr="00595929">
        <w:t xml:space="preserve"> </w:t>
      </w:r>
      <w:r>
        <w:t xml:space="preserve">for conventional </w:t>
      </w:r>
      <w:r w:rsidRPr="00595929">
        <w:t>angiography</w:t>
      </w:r>
      <w:r>
        <w:t xml:space="preserve"> </w:t>
      </w:r>
      <w:r w:rsidRPr="00595929">
        <w:t xml:space="preserve">because the outer wall of the aorta cannot be seen.  </w:t>
      </w:r>
    </w:p>
    <w:p w14:paraId="3EF9BF9C" w14:textId="77777777" w:rsidR="00F8381E" w:rsidRPr="00595929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595929">
        <w:t xml:space="preserve">Mural thrombus and variations in geometric projection make conventional angiography unsuitable to rule out an AAA, but it can be used to rule in an AAA.  </w:t>
      </w:r>
    </w:p>
    <w:p w14:paraId="0E3890ED" w14:textId="77777777" w:rsidR="00F8381E" w:rsidRPr="00595929" w:rsidRDefault="00F8381E" w:rsidP="00F8381E">
      <w:pPr>
        <w:pStyle w:val="ListBullet2"/>
        <w:tabs>
          <w:tab w:val="clear" w:pos="720"/>
          <w:tab w:val="num" w:pos="630"/>
        </w:tabs>
        <w:ind w:left="630"/>
      </w:pPr>
      <w:r w:rsidRPr="00595929">
        <w:t xml:space="preserve">If a study is ordered to rule out an AAA, and a prior study (US, CT or MR) </w:t>
      </w:r>
      <w:r>
        <w:t xml:space="preserve">was </w:t>
      </w:r>
      <w:r w:rsidRPr="00595929">
        <w:t xml:space="preserve">performed after the patient was 60 years of age </w:t>
      </w:r>
      <w:r>
        <w:t xml:space="preserve">that </w:t>
      </w:r>
      <w:r w:rsidRPr="00595929">
        <w:t xml:space="preserve">adequately evaluated the aorta, </w:t>
      </w:r>
      <w:r>
        <w:t>the radiologist</w:t>
      </w:r>
      <w:r w:rsidRPr="00595929">
        <w:t xml:space="preserve"> can amend the prior study to add an AAA diagnostic code</w:t>
      </w:r>
      <w:r>
        <w:t xml:space="preserve">, </w:t>
      </w:r>
      <w:r w:rsidRPr="00595929">
        <w:t>thereby eliminating the need for the screening study.</w:t>
      </w:r>
    </w:p>
    <w:p w14:paraId="2B1C91FD" w14:textId="77777777" w:rsidR="00F52DB2" w:rsidRPr="000A44F7" w:rsidRDefault="00F8381E" w:rsidP="00F8381E">
      <w:pPr>
        <w:pStyle w:val="ListNumber"/>
      </w:pPr>
      <w:r w:rsidRPr="000A44F7">
        <w:t xml:space="preserve">In addition to entering an AAA diagnostic code, </w:t>
      </w:r>
      <w:r>
        <w:t xml:space="preserve">a </w:t>
      </w:r>
      <w:r w:rsidRPr="000A44F7">
        <w:t xml:space="preserve">radiologist </w:t>
      </w:r>
      <w:r>
        <w:t>must</w:t>
      </w:r>
      <w:r w:rsidRPr="000A44F7">
        <w:t xml:space="preserve"> mention the aorta in the text of the report</w:t>
      </w:r>
      <w:r>
        <w:t>,</w:t>
      </w:r>
      <w:r w:rsidRPr="000A44F7">
        <w:t xml:space="preserve"> as </w:t>
      </w:r>
      <w:r>
        <w:t>has</w:t>
      </w:r>
      <w:r w:rsidRPr="000A44F7">
        <w:t xml:space="preserve"> always </w:t>
      </w:r>
      <w:r>
        <w:t>been d</w:t>
      </w:r>
      <w:r w:rsidRPr="000A44F7">
        <w:t>one.</w:t>
      </w:r>
    </w:p>
    <w:p w14:paraId="0219721A" w14:textId="77777777" w:rsidR="00E96789" w:rsidRPr="00E96789" w:rsidRDefault="00E96789" w:rsidP="00E96789"/>
    <w:p w14:paraId="253B0519" w14:textId="77777777" w:rsidR="00E96789" w:rsidRDefault="00E96789" w:rsidP="00056A09"/>
    <w:p w14:paraId="643F45A8" w14:textId="77777777" w:rsidR="001104AA" w:rsidRPr="00056A09" w:rsidRDefault="009635A0" w:rsidP="00056A09">
      <w:r w:rsidRPr="00056A09">
        <w:br/>
      </w:r>
      <w:r w:rsidRPr="00056A09">
        <w:br/>
      </w:r>
    </w:p>
    <w:sectPr w:rsidR="001104AA" w:rsidRPr="00056A09">
      <w:headerReference w:type="default" r:id="rId9"/>
      <w:footerReference w:type="even" r:id="rId10"/>
      <w:footerReference w:type="default" r:id="rId11"/>
      <w:footerReference w:type="first" r:id="rId12"/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11D0" w14:textId="77777777" w:rsidR="0044143A" w:rsidRDefault="0044143A">
      <w:r>
        <w:separator/>
      </w:r>
    </w:p>
  </w:endnote>
  <w:endnote w:type="continuationSeparator" w:id="0">
    <w:p w14:paraId="56816B17" w14:textId="77777777" w:rsidR="0044143A" w:rsidRDefault="004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425C" w14:textId="77777777" w:rsidR="009635A0" w:rsidRDefault="009635A0" w:rsidP="00CF3176">
    <w:pPr>
      <w:pStyle w:val="Footer"/>
    </w:pPr>
    <w:r>
      <w:pgNum/>
    </w:r>
    <w:r>
      <w:tab/>
      <w:t>Patch RA*5.0*97</w:t>
    </w:r>
    <w:r>
      <w:tab/>
    </w:r>
    <w:r w:rsidR="00F8381E">
      <w:t xml:space="preserve">August </w:t>
    </w:r>
    <w:r>
      <w:t>2009</w:t>
    </w:r>
  </w:p>
  <w:p w14:paraId="4929A44E" w14:textId="77777777" w:rsidR="009635A0" w:rsidRPr="00CF3176" w:rsidRDefault="009635A0" w:rsidP="00CF3176">
    <w:pPr>
      <w:pStyle w:val="Footer"/>
    </w:pPr>
    <w: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5F34" w14:textId="77777777" w:rsidR="009635A0" w:rsidRDefault="00F8381E">
    <w:pPr>
      <w:pStyle w:val="Footer"/>
    </w:pPr>
    <w:bookmarkStart w:id="1" w:name="_Hlk132787355"/>
    <w:r>
      <w:t>August</w:t>
    </w:r>
    <w:r w:rsidR="009635A0">
      <w:t xml:space="preserve"> 2009</w:t>
    </w:r>
    <w:r w:rsidR="009635A0">
      <w:tab/>
      <w:t>Patch RA*5.0*97</w:t>
    </w:r>
    <w:r w:rsidR="009635A0">
      <w:tab/>
    </w:r>
    <w:r w:rsidR="009635A0">
      <w:pgNum/>
    </w:r>
    <w:r w:rsidR="009635A0">
      <w:t xml:space="preserve"> </w:t>
    </w:r>
    <w:r w:rsidR="009635A0">
      <w:br/>
    </w:r>
    <w:r w:rsidR="009635A0">
      <w:tab/>
      <w:t>Release Notes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BC16" w14:textId="77777777" w:rsidR="009635A0" w:rsidRDefault="009635A0">
    <w:pPr>
      <w:pStyle w:val="Footer"/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3864" w14:textId="77777777" w:rsidR="0044143A" w:rsidRDefault="0044143A">
      <w:r>
        <w:separator/>
      </w:r>
    </w:p>
  </w:footnote>
  <w:footnote w:type="continuationSeparator" w:id="0">
    <w:p w14:paraId="3BA4BC07" w14:textId="77777777" w:rsidR="0044143A" w:rsidRDefault="0044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AF9D" w14:textId="77777777" w:rsidR="009635A0" w:rsidRDefault="009635A0">
    <w:pPr>
      <w:pStyle w:val="Header"/>
      <w:tabs>
        <w:tab w:val="clear" w:pos="8640"/>
        <w:tab w:val="right" w:pos="9360"/>
      </w:tabs>
      <w:ind w:right="-7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AC6F44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C2CE3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82004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9E5626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C6CB8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6AE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354F0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9A49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4695A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3A5105"/>
    <w:multiLevelType w:val="hybridMultilevel"/>
    <w:tmpl w:val="FA682E84"/>
    <w:lvl w:ilvl="0" w:tplc="5C9C2DEA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02E3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BCF0D83"/>
    <w:multiLevelType w:val="hybridMultilevel"/>
    <w:tmpl w:val="B1E4220C"/>
    <w:lvl w:ilvl="0" w:tplc="83F85786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453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FDC62F1"/>
    <w:multiLevelType w:val="hybridMultilevel"/>
    <w:tmpl w:val="F4BEDC84"/>
    <w:lvl w:ilvl="0" w:tplc="69402A0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20"/>
  <w:hyphenationZone w:val="0"/>
  <w:doNotHyphenateCaps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DB1"/>
    <w:rsid w:val="00006187"/>
    <w:rsid w:val="00010775"/>
    <w:rsid w:val="0001299A"/>
    <w:rsid w:val="00021E66"/>
    <w:rsid w:val="000265E2"/>
    <w:rsid w:val="00033309"/>
    <w:rsid w:val="00037DF0"/>
    <w:rsid w:val="00056A09"/>
    <w:rsid w:val="00056BFE"/>
    <w:rsid w:val="00060486"/>
    <w:rsid w:val="00075D18"/>
    <w:rsid w:val="000B4FFF"/>
    <w:rsid w:val="000C0300"/>
    <w:rsid w:val="000C4E80"/>
    <w:rsid w:val="000E3178"/>
    <w:rsid w:val="000E5241"/>
    <w:rsid w:val="001104AA"/>
    <w:rsid w:val="00112A0C"/>
    <w:rsid w:val="00116865"/>
    <w:rsid w:val="001318CE"/>
    <w:rsid w:val="001550EC"/>
    <w:rsid w:val="00160CED"/>
    <w:rsid w:val="001827C3"/>
    <w:rsid w:val="00187B01"/>
    <w:rsid w:val="001A0817"/>
    <w:rsid w:val="001D301E"/>
    <w:rsid w:val="001E197A"/>
    <w:rsid w:val="001E2183"/>
    <w:rsid w:val="001F41F7"/>
    <w:rsid w:val="00200429"/>
    <w:rsid w:val="002009D7"/>
    <w:rsid w:val="00212A87"/>
    <w:rsid w:val="00214253"/>
    <w:rsid w:val="0022732B"/>
    <w:rsid w:val="00241D68"/>
    <w:rsid w:val="002513BD"/>
    <w:rsid w:val="00265C4D"/>
    <w:rsid w:val="0026693E"/>
    <w:rsid w:val="00273DC7"/>
    <w:rsid w:val="00283978"/>
    <w:rsid w:val="00285A45"/>
    <w:rsid w:val="00295955"/>
    <w:rsid w:val="002A277D"/>
    <w:rsid w:val="002B2C44"/>
    <w:rsid w:val="002D06D0"/>
    <w:rsid w:val="002E6FD4"/>
    <w:rsid w:val="002E7B14"/>
    <w:rsid w:val="002F516D"/>
    <w:rsid w:val="003012BA"/>
    <w:rsid w:val="00304EBD"/>
    <w:rsid w:val="00321EC3"/>
    <w:rsid w:val="00324237"/>
    <w:rsid w:val="00333711"/>
    <w:rsid w:val="00365271"/>
    <w:rsid w:val="00393CBE"/>
    <w:rsid w:val="003A1DB9"/>
    <w:rsid w:val="003B1141"/>
    <w:rsid w:val="003B2ABC"/>
    <w:rsid w:val="003C5810"/>
    <w:rsid w:val="003D6E1D"/>
    <w:rsid w:val="00402DB1"/>
    <w:rsid w:val="0041033F"/>
    <w:rsid w:val="00413976"/>
    <w:rsid w:val="00422563"/>
    <w:rsid w:val="0044143A"/>
    <w:rsid w:val="0045478F"/>
    <w:rsid w:val="00464630"/>
    <w:rsid w:val="00466255"/>
    <w:rsid w:val="00467025"/>
    <w:rsid w:val="004813A6"/>
    <w:rsid w:val="00484475"/>
    <w:rsid w:val="004A2FFB"/>
    <w:rsid w:val="004A6535"/>
    <w:rsid w:val="004C1C34"/>
    <w:rsid w:val="004C3414"/>
    <w:rsid w:val="004C5248"/>
    <w:rsid w:val="004E1D6B"/>
    <w:rsid w:val="004E4BE5"/>
    <w:rsid w:val="00504BB1"/>
    <w:rsid w:val="005103D3"/>
    <w:rsid w:val="00513A94"/>
    <w:rsid w:val="00526D3F"/>
    <w:rsid w:val="005274D7"/>
    <w:rsid w:val="00527767"/>
    <w:rsid w:val="0053223A"/>
    <w:rsid w:val="00536CBF"/>
    <w:rsid w:val="00537A6A"/>
    <w:rsid w:val="00546272"/>
    <w:rsid w:val="0055201D"/>
    <w:rsid w:val="00553C28"/>
    <w:rsid w:val="00562D54"/>
    <w:rsid w:val="00573979"/>
    <w:rsid w:val="005800C9"/>
    <w:rsid w:val="005824CF"/>
    <w:rsid w:val="0058744E"/>
    <w:rsid w:val="0059484A"/>
    <w:rsid w:val="00597C74"/>
    <w:rsid w:val="005A5CE3"/>
    <w:rsid w:val="005B5ECF"/>
    <w:rsid w:val="005C1B7F"/>
    <w:rsid w:val="005C4895"/>
    <w:rsid w:val="005E2D6D"/>
    <w:rsid w:val="005F0F22"/>
    <w:rsid w:val="005F32E7"/>
    <w:rsid w:val="00600638"/>
    <w:rsid w:val="0060519A"/>
    <w:rsid w:val="00605C30"/>
    <w:rsid w:val="00613B78"/>
    <w:rsid w:val="006179F0"/>
    <w:rsid w:val="00620C5D"/>
    <w:rsid w:val="0063381D"/>
    <w:rsid w:val="006378F3"/>
    <w:rsid w:val="0067750D"/>
    <w:rsid w:val="00687274"/>
    <w:rsid w:val="006944C9"/>
    <w:rsid w:val="006A031A"/>
    <w:rsid w:val="006B5FE8"/>
    <w:rsid w:val="006B6EBB"/>
    <w:rsid w:val="006C1EB5"/>
    <w:rsid w:val="006E2EC1"/>
    <w:rsid w:val="006F2AE4"/>
    <w:rsid w:val="006F3C3F"/>
    <w:rsid w:val="007248E1"/>
    <w:rsid w:val="007324D7"/>
    <w:rsid w:val="007331A0"/>
    <w:rsid w:val="00741021"/>
    <w:rsid w:val="007448B0"/>
    <w:rsid w:val="007536EB"/>
    <w:rsid w:val="0075559B"/>
    <w:rsid w:val="00755BA4"/>
    <w:rsid w:val="00757F3F"/>
    <w:rsid w:val="007611ED"/>
    <w:rsid w:val="00767A8C"/>
    <w:rsid w:val="007B338D"/>
    <w:rsid w:val="007B6118"/>
    <w:rsid w:val="007C5544"/>
    <w:rsid w:val="007D332E"/>
    <w:rsid w:val="007D61B9"/>
    <w:rsid w:val="007E6640"/>
    <w:rsid w:val="007E7E73"/>
    <w:rsid w:val="007F3184"/>
    <w:rsid w:val="008025A2"/>
    <w:rsid w:val="00802F40"/>
    <w:rsid w:val="008057F7"/>
    <w:rsid w:val="008263E9"/>
    <w:rsid w:val="0084107E"/>
    <w:rsid w:val="00847062"/>
    <w:rsid w:val="008510F3"/>
    <w:rsid w:val="008A15A4"/>
    <w:rsid w:val="008A16D8"/>
    <w:rsid w:val="008C40FA"/>
    <w:rsid w:val="008C4E9D"/>
    <w:rsid w:val="008D6182"/>
    <w:rsid w:val="008D7422"/>
    <w:rsid w:val="008D78C0"/>
    <w:rsid w:val="008E2F71"/>
    <w:rsid w:val="008E609B"/>
    <w:rsid w:val="008F0335"/>
    <w:rsid w:val="00900508"/>
    <w:rsid w:val="00904D16"/>
    <w:rsid w:val="00923DF1"/>
    <w:rsid w:val="009551E3"/>
    <w:rsid w:val="0096205B"/>
    <w:rsid w:val="009635A0"/>
    <w:rsid w:val="00996D0A"/>
    <w:rsid w:val="009B67AB"/>
    <w:rsid w:val="009C1769"/>
    <w:rsid w:val="009C5E7D"/>
    <w:rsid w:val="009F4A85"/>
    <w:rsid w:val="00A00D94"/>
    <w:rsid w:val="00A04DE4"/>
    <w:rsid w:val="00A30F3B"/>
    <w:rsid w:val="00A518BC"/>
    <w:rsid w:val="00A52F0F"/>
    <w:rsid w:val="00A747FC"/>
    <w:rsid w:val="00AA2346"/>
    <w:rsid w:val="00AA5206"/>
    <w:rsid w:val="00AA73FC"/>
    <w:rsid w:val="00AB14B7"/>
    <w:rsid w:val="00AB15CF"/>
    <w:rsid w:val="00AB3C22"/>
    <w:rsid w:val="00AB3F44"/>
    <w:rsid w:val="00AD4077"/>
    <w:rsid w:val="00AE0B14"/>
    <w:rsid w:val="00B04229"/>
    <w:rsid w:val="00B07B92"/>
    <w:rsid w:val="00B15144"/>
    <w:rsid w:val="00B260F3"/>
    <w:rsid w:val="00B519AD"/>
    <w:rsid w:val="00B53275"/>
    <w:rsid w:val="00B53BCC"/>
    <w:rsid w:val="00B71189"/>
    <w:rsid w:val="00B93A2A"/>
    <w:rsid w:val="00BB4957"/>
    <w:rsid w:val="00BB5BE0"/>
    <w:rsid w:val="00BB6E14"/>
    <w:rsid w:val="00BC01E6"/>
    <w:rsid w:val="00BC7EC1"/>
    <w:rsid w:val="00BE523E"/>
    <w:rsid w:val="00BE5D48"/>
    <w:rsid w:val="00C1500A"/>
    <w:rsid w:val="00C30ED1"/>
    <w:rsid w:val="00C342EB"/>
    <w:rsid w:val="00C458E3"/>
    <w:rsid w:val="00C649B9"/>
    <w:rsid w:val="00C7123D"/>
    <w:rsid w:val="00C7327D"/>
    <w:rsid w:val="00C861EB"/>
    <w:rsid w:val="00C956D5"/>
    <w:rsid w:val="00CA0DF1"/>
    <w:rsid w:val="00CC2A40"/>
    <w:rsid w:val="00CE1027"/>
    <w:rsid w:val="00CE4DA0"/>
    <w:rsid w:val="00CF3176"/>
    <w:rsid w:val="00CF7AFE"/>
    <w:rsid w:val="00D414C9"/>
    <w:rsid w:val="00D51D8D"/>
    <w:rsid w:val="00D55F3D"/>
    <w:rsid w:val="00D67CB4"/>
    <w:rsid w:val="00D83777"/>
    <w:rsid w:val="00DA15FE"/>
    <w:rsid w:val="00DC2D99"/>
    <w:rsid w:val="00DF0948"/>
    <w:rsid w:val="00DF761C"/>
    <w:rsid w:val="00E07B7C"/>
    <w:rsid w:val="00E33647"/>
    <w:rsid w:val="00E33A1D"/>
    <w:rsid w:val="00E42623"/>
    <w:rsid w:val="00E5203C"/>
    <w:rsid w:val="00E52A1D"/>
    <w:rsid w:val="00E778E3"/>
    <w:rsid w:val="00E811A8"/>
    <w:rsid w:val="00E83154"/>
    <w:rsid w:val="00E90E44"/>
    <w:rsid w:val="00E96789"/>
    <w:rsid w:val="00EA04F9"/>
    <w:rsid w:val="00EA2C6B"/>
    <w:rsid w:val="00EC2F0C"/>
    <w:rsid w:val="00EC30B4"/>
    <w:rsid w:val="00EC6F60"/>
    <w:rsid w:val="00EE75E2"/>
    <w:rsid w:val="00EF126F"/>
    <w:rsid w:val="00F02890"/>
    <w:rsid w:val="00F061BF"/>
    <w:rsid w:val="00F1016C"/>
    <w:rsid w:val="00F10AB9"/>
    <w:rsid w:val="00F17727"/>
    <w:rsid w:val="00F2294A"/>
    <w:rsid w:val="00F3176B"/>
    <w:rsid w:val="00F45D3E"/>
    <w:rsid w:val="00F52DB2"/>
    <w:rsid w:val="00F754D9"/>
    <w:rsid w:val="00F82C32"/>
    <w:rsid w:val="00F8381E"/>
    <w:rsid w:val="00F9232E"/>
    <w:rsid w:val="00FA4C8A"/>
    <w:rsid w:val="00FB164D"/>
    <w:rsid w:val="00FB23D9"/>
    <w:rsid w:val="00FD6C07"/>
    <w:rsid w:val="00FD7509"/>
    <w:rsid w:val="00FE1C7A"/>
    <w:rsid w:val="00FE1FB5"/>
    <w:rsid w:val="00FE3CA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4E948F"/>
  <w15:chartTrackingRefBased/>
  <w15:docId w15:val="{8F1C57B3-D99B-4672-ACDF-2903EE2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486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before="240" w:after="240"/>
      <w:outlineLvl w:val="0"/>
    </w:pPr>
    <w:rPr>
      <w:rFonts w:ascii="Arial" w:hAnsi="Arial"/>
      <w:b/>
      <w:color w:val="00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  <w:color w:val="000000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240"/>
      <w:outlineLvl w:val="2"/>
    </w:pPr>
    <w:rPr>
      <w:rFonts w:ascii="Arial" w:hAnsi="Arial"/>
      <w:b/>
      <w:color w:val="000000"/>
      <w:sz w:val="28"/>
      <w:szCs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rFonts w:ascii="Arial" w:hAnsi="Arial"/>
      <w:b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24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3176"/>
    <w:pPr>
      <w:tabs>
        <w:tab w:val="left" w:pos="0"/>
        <w:tab w:val="center" w:pos="4680"/>
        <w:tab w:val="right" w:pos="9360"/>
      </w:tabs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  <w:semiHidden/>
    <w:rPr>
      <w:rFonts w:ascii="Century Schoolbook" w:hAnsi="Century Schoolbook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pPr>
      <w:spacing w:before="40" w:after="40"/>
    </w:pPr>
    <w:rPr>
      <w:rFonts w:ascii="Times New Roman" w:hAnsi="Times New Roman"/>
    </w:rPr>
  </w:style>
  <w:style w:type="paragraph" w:styleId="ListBullet">
    <w:name w:val="List Bullet"/>
    <w:basedOn w:val="Normal"/>
    <w:rsid w:val="00D51D8D"/>
    <w:pPr>
      <w:numPr>
        <w:numId w:val="13"/>
      </w:numPr>
      <w:spacing w:before="20" w:after="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bCs/>
      <w:color w:val="000000"/>
      <w:kern w:val="28"/>
      <w:sz w:val="36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Centered">
    <w:name w:val="Centered"/>
    <w:aliases w:val="Italic"/>
    <w:basedOn w:val="Normal"/>
    <w:semiHidden/>
    <w:pPr>
      <w:spacing w:before="240"/>
      <w:jc w:val="center"/>
    </w:pPr>
    <w:rPr>
      <w:rFonts w:cs="Arial"/>
      <w:i/>
      <w:sz w:val="22"/>
      <w:szCs w:val="20"/>
    </w:rPr>
  </w:style>
  <w:style w:type="paragraph" w:customStyle="1" w:styleId="Hdg">
    <w:name w:val="Hdg"/>
    <w:basedOn w:val="Normal"/>
    <w:pPr>
      <w:spacing w:before="240" w:after="240"/>
    </w:pPr>
    <w:rPr>
      <w:rFonts w:ascii="Arial" w:hAnsi="Arial"/>
      <w:b/>
      <w:sz w:val="36"/>
    </w:rPr>
  </w:style>
  <w:style w:type="paragraph" w:customStyle="1" w:styleId="screen">
    <w:name w:val="screen"/>
    <w:basedOn w:val="Normal"/>
    <w:pPr>
      <w:spacing w:before="240" w:after="240"/>
      <w:jc w:val="center"/>
    </w:pPr>
  </w:style>
  <w:style w:type="paragraph" w:customStyle="1" w:styleId="NormalHangingIndent">
    <w:name w:val="Normal Hanging Indent"/>
    <w:basedOn w:val="NormalIndent"/>
    <w:semiHidden/>
    <w:pPr>
      <w:ind w:hanging="7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link w:val="ListNumberChar"/>
    <w:uiPriority w:val="99"/>
    <w:rsid w:val="00546272"/>
    <w:pPr>
      <w:numPr>
        <w:numId w:val="4"/>
      </w:numPr>
      <w:spacing w:before="20" w:after="2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Bullet2">
    <w:name w:val="List Bullet 2"/>
    <w:basedOn w:val="Normal"/>
    <w:link w:val="ListBullet2Char"/>
    <w:rsid w:val="004C5248"/>
    <w:pPr>
      <w:numPr>
        <w:numId w:val="1"/>
      </w:numPr>
      <w:spacing w:before="20" w:after="2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te">
    <w:name w:val="note"/>
    <w:basedOn w:val="Normal"/>
    <w:pPr>
      <w:spacing w:before="120" w:after="120"/>
      <w:ind w:left="1368" w:right="720" w:hanging="648"/>
    </w:pPr>
  </w:style>
  <w:style w:type="paragraph" w:styleId="FootnoteText">
    <w:name w:val="footnote text"/>
    <w:basedOn w:val="Normal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numbering" w:styleId="111111">
    <w:name w:val="Outline List 2"/>
    <w:basedOn w:val="NoList"/>
    <w:semiHidden/>
    <w:pPr>
      <w:numPr>
        <w:numId w:val="9"/>
      </w:numPr>
    </w:pPr>
  </w:style>
  <w:style w:type="numbering" w:styleId="1ai">
    <w:name w:val="Outline List 1"/>
    <w:basedOn w:val="NoList"/>
    <w:semiHidden/>
    <w:pPr>
      <w:numPr>
        <w:numId w:val="10"/>
      </w:numPr>
    </w:pPr>
  </w:style>
  <w:style w:type="numbering" w:styleId="ArticleSection">
    <w:name w:val="Outline List 3"/>
    <w:basedOn w:val="NoList"/>
    <w:semiHidden/>
    <w:pPr>
      <w:numPr>
        <w:numId w:val="11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rsid w:val="007324D7"/>
    <w:pPr>
      <w:numPr>
        <w:numId w:val="12"/>
      </w:numPr>
      <w:spacing w:before="20" w:after="20"/>
    </w:pPr>
  </w:style>
  <w:style w:type="character" w:customStyle="1" w:styleId="ListNumberChar">
    <w:name w:val="List Number Char"/>
    <w:basedOn w:val="DefaultParagraphFont"/>
    <w:link w:val="ListNumber"/>
    <w:uiPriority w:val="99"/>
    <w:rsid w:val="00546272"/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rsid w:val="00546272"/>
    <w:pPr>
      <w:numPr>
        <w:numId w:val="5"/>
      </w:numPr>
      <w:spacing w:before="20" w:after="20"/>
    </w:pPr>
  </w:style>
  <w:style w:type="paragraph" w:styleId="ListNumber3">
    <w:name w:val="List Number 3"/>
    <w:basedOn w:val="Normal"/>
    <w:uiPriority w:val="99"/>
    <w:rsid w:val="00546272"/>
    <w:pPr>
      <w:numPr>
        <w:numId w:val="6"/>
      </w:numPr>
      <w:spacing w:before="20" w:after="20"/>
    </w:pPr>
  </w:style>
  <w:style w:type="paragraph" w:styleId="ListNumber5">
    <w:name w:val="List Number 5"/>
    <w:basedOn w:val="Normal"/>
    <w:rsid w:val="00546272"/>
    <w:pPr>
      <w:numPr>
        <w:numId w:val="8"/>
      </w:numPr>
      <w:spacing w:before="20" w:after="20"/>
    </w:pPr>
  </w:style>
  <w:style w:type="paragraph" w:styleId="ListNumber4">
    <w:name w:val="List Number 4"/>
    <w:basedOn w:val="Normal"/>
    <w:rsid w:val="00546272"/>
    <w:pPr>
      <w:numPr>
        <w:numId w:val="7"/>
      </w:numPr>
      <w:spacing w:before="20" w:after="20"/>
    </w:pPr>
  </w:style>
  <w:style w:type="paragraph" w:styleId="ListBullet4">
    <w:name w:val="List Bullet 4"/>
    <w:basedOn w:val="Normal"/>
    <w:rsid w:val="004C5248"/>
    <w:pPr>
      <w:numPr>
        <w:numId w:val="2"/>
      </w:numPr>
      <w:spacing w:before="20" w:after="20"/>
    </w:pPr>
  </w:style>
  <w:style w:type="paragraph" w:styleId="ListBullet5">
    <w:name w:val="List Bullet 5"/>
    <w:basedOn w:val="Normal"/>
    <w:autoRedefine/>
    <w:rsid w:val="00546272"/>
    <w:pPr>
      <w:numPr>
        <w:numId w:val="3"/>
      </w:numPr>
      <w:spacing w:before="20" w:after="20"/>
    </w:p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color w:val="000000"/>
      <w:kern w:val="28"/>
      <w:sz w:val="36"/>
      <w:lang w:val="en-US" w:eastAsia="en-US" w:bidi="ar-SA"/>
    </w:rPr>
  </w:style>
  <w:style w:type="paragraph" w:customStyle="1" w:styleId="code">
    <w:name w:val="code"/>
    <w:basedOn w:val="Normal"/>
    <w:link w:val="codeChar"/>
    <w:rsid w:val="00E778E3"/>
    <w:pPr>
      <w:tabs>
        <w:tab w:val="left" w:pos="360"/>
        <w:tab w:val="left" w:pos="1080"/>
        <w:tab w:val="left" w:pos="1170"/>
        <w:tab w:val="left" w:pos="1530"/>
        <w:tab w:val="left" w:pos="4140"/>
        <w:tab w:val="left" w:pos="6120"/>
      </w:tabs>
      <w:spacing w:before="20" w:after="20"/>
      <w:ind w:left="1530" w:hanging="810"/>
    </w:pPr>
    <w:rPr>
      <w:rFonts w:ascii="Courier New" w:hAnsi="Courier New"/>
      <w:sz w:val="18"/>
    </w:rPr>
  </w:style>
  <w:style w:type="character" w:customStyle="1" w:styleId="Heading3Char">
    <w:name w:val="Heading 3 Char"/>
    <w:basedOn w:val="DefaultParagraphFont"/>
    <w:link w:val="Heading3"/>
    <w:rsid w:val="00285A45"/>
    <w:rPr>
      <w:rFonts w:ascii="Arial" w:hAnsi="Arial"/>
      <w:b/>
      <w:color w:val="000000"/>
      <w:sz w:val="28"/>
      <w:lang w:val="en-US" w:eastAsia="en-US" w:bidi="ar-SA"/>
    </w:rPr>
  </w:style>
  <w:style w:type="character" w:customStyle="1" w:styleId="codeChar">
    <w:name w:val="code Char"/>
    <w:basedOn w:val="DefaultParagraphFont"/>
    <w:link w:val="code"/>
    <w:rsid w:val="00E778E3"/>
    <w:rPr>
      <w:rFonts w:ascii="Courier New" w:hAnsi="Courier New"/>
      <w:sz w:val="18"/>
      <w:szCs w:val="24"/>
    </w:rPr>
  </w:style>
  <w:style w:type="character" w:customStyle="1" w:styleId="ListBullet2Char">
    <w:name w:val="List Bullet 2 Char"/>
    <w:basedOn w:val="DefaultParagraphFont"/>
    <w:link w:val="ListBullet2"/>
    <w:rsid w:val="004C5248"/>
    <w:rPr>
      <w:rFonts w:ascii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FA4C8A"/>
    <w:rPr>
      <w:rFonts w:ascii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811A8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6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AAA6-EA73-46B0-8430-A4FD9A1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13523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- Patch RA*5.0*97</vt:lpstr>
    </vt:vector>
  </TitlesOfParts>
  <Manager>Health Systems Design &amp; Development</Manager>
  <Company>Department of Veterans Affairs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- Patch RA*5.0*97</dc:title>
  <dc:subject>Radiology/Nuclear Medicine 5.0</dc:subject>
  <dc:creator>Provider Systems</dc:creator>
  <cp:keywords>RA, Radiology, Nuclear Medicine, VistA</cp:keywords>
  <dc:description>Release Notes for the Radiology patch related to outside reports BI-RADS and AAA Codes</dc:description>
  <cp:lastModifiedBy>Department of Veterans Affairs</cp:lastModifiedBy>
  <cp:revision>2</cp:revision>
  <cp:lastPrinted>2008-07-01T15:49:00Z</cp:lastPrinted>
  <dcterms:created xsi:type="dcterms:W3CDTF">2021-07-12T16:22:00Z</dcterms:created>
  <dcterms:modified xsi:type="dcterms:W3CDTF">2021-07-12T16:22:00Z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-2093465340</vt:i4>
  </property>
  <property fmtid="{D5CDD505-2E9C-101B-9397-08002B2CF9AE}" pid="3" name="_NewReviewCycle">
    <vt:lpwstr/>
  </property>
  <property fmtid="{D5CDD505-2E9C-101B-9397-08002B2CF9AE}" pid="4" name="_EmailEntryID">
    <vt:lpwstr>00000000E68E36276FCBBC449466274D692F091F070036C23C27E7F7994B8B61EC107DAAEA72000008442E5700004B00E101D6FEC64B8C7D04925719A6C900000DFC16780000</vt:lpwstr>
  </property>
  <property fmtid="{D5CDD505-2E9C-101B-9397-08002B2CF9AE}" pid="5" name="_EmailStoreID0">
    <vt:lpwstr>0000000038A1BB1005E5101AA1BB08002B2A56C20000454D534D44422E444C4C00000000000000001B55FA20AA6611CD9BC800AA002FC45A0C0000005648414953484D53474A32002F6F3D56412F6F753D564841204F6666696365206F6620496E666F726D6174696F6E2F636E3D526563697069656E74732F636E3D5648414</vt:lpwstr>
  </property>
  <property fmtid="{D5CDD505-2E9C-101B-9397-08002B2CF9AE}" pid="6" name="_EmailStoreID1">
    <vt:lpwstr>953484265796E6F4300</vt:lpwstr>
  </property>
</Properties>
</file>