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30348C03" w:rsidR="00AE1DED" w:rsidRDefault="00FF6D35" w:rsidP="0047491D">
      <w:pPr>
        <w:pStyle w:val="Title"/>
      </w:pPr>
      <w:r>
        <w:t>VistA Scheduling Enhancements (VSE)</w:t>
      </w:r>
      <w:r w:rsidR="0047491D">
        <w:br/>
      </w:r>
      <w:r w:rsidR="0047491D">
        <w:br/>
      </w:r>
      <w:r w:rsidR="00FD349C">
        <w:t xml:space="preserve">GUI </w:t>
      </w:r>
      <w:r>
        <w:t xml:space="preserve">Release </w:t>
      </w:r>
      <w:r w:rsidR="0031673A">
        <w:t>1.7.13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4EBD991D" w:rsidR="00105215" w:rsidRDefault="0031673A" w:rsidP="0047491D">
      <w:pPr>
        <w:pStyle w:val="PubDate"/>
      </w:pPr>
      <w:r>
        <w:t>October</w:t>
      </w:r>
      <w:r w:rsidR="00D464D4">
        <w:t xml:space="preserve"> </w:t>
      </w:r>
      <w:r w:rsidR="00DF6B23">
        <w:t>202</w:t>
      </w:r>
      <w:r w:rsidR="00BD315E">
        <w:t>1</w:t>
      </w:r>
      <w:r w:rsidR="0047491D">
        <w:br/>
      </w:r>
      <w:r w:rsidR="00AE1DED">
        <w:t>Version</w:t>
      </w:r>
      <w:r w:rsidR="00DD7A53">
        <w:t xml:space="preserve"> </w:t>
      </w:r>
      <w:r w:rsidR="60FE1507">
        <w:t>1.0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headerReference w:type="first" r:id="rId10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46D6A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46D6A8A6" w14:paraId="67121349" w14:textId="77777777" w:rsidTr="46D6A8A6">
        <w:tc>
          <w:tcPr>
            <w:tcW w:w="1320" w:type="dxa"/>
          </w:tcPr>
          <w:p w14:paraId="68C32085" w14:textId="635100FC" w:rsidR="20D8FCF2" w:rsidRDefault="0031673A" w:rsidP="46D6A8A6">
            <w:r>
              <w:t>10</w:t>
            </w:r>
            <w:r w:rsidR="20D8FCF2">
              <w:t>/</w:t>
            </w:r>
            <w:r>
              <w:t>07</w:t>
            </w:r>
            <w:r w:rsidR="20D8FCF2">
              <w:t>/2021</w:t>
            </w:r>
          </w:p>
        </w:tc>
        <w:tc>
          <w:tcPr>
            <w:tcW w:w="989" w:type="dxa"/>
          </w:tcPr>
          <w:p w14:paraId="2292D013" w14:textId="0413F1A3" w:rsidR="20D8FCF2" w:rsidRDefault="20D8FCF2" w:rsidP="46D6A8A6">
            <w:r>
              <w:t>1.0</w:t>
            </w:r>
          </w:p>
        </w:tc>
        <w:tc>
          <w:tcPr>
            <w:tcW w:w="5696" w:type="dxa"/>
          </w:tcPr>
          <w:p w14:paraId="0CCFE798" w14:textId="2ED0B463" w:rsidR="20D8FCF2" w:rsidRDefault="20D8FCF2" w:rsidP="46D6A8A6">
            <w:r>
              <w:t>Sent for review/approval</w:t>
            </w:r>
          </w:p>
        </w:tc>
        <w:tc>
          <w:tcPr>
            <w:tcW w:w="1530" w:type="dxa"/>
          </w:tcPr>
          <w:p w14:paraId="0583F84D" w14:textId="2F71EAC1" w:rsidR="20D8FCF2" w:rsidRDefault="20D8FCF2" w:rsidP="46D6A8A6">
            <w:r>
              <w:t>Liberty ITS</w:t>
            </w:r>
          </w:p>
        </w:tc>
      </w:tr>
      <w:tr w:rsidR="00D9269D" w:rsidRPr="00AC0E30" w14:paraId="4ACF30A6" w14:textId="77777777" w:rsidTr="46D6A8A6">
        <w:tc>
          <w:tcPr>
            <w:tcW w:w="1320" w:type="dxa"/>
          </w:tcPr>
          <w:p w14:paraId="43904D58" w14:textId="325DDABE" w:rsidR="00D9269D" w:rsidRPr="00AC0E30" w:rsidRDefault="0031673A" w:rsidP="00D9269D">
            <w:r>
              <w:t>10</w:t>
            </w:r>
            <w:r w:rsidR="00865219">
              <w:t>/</w:t>
            </w:r>
            <w:r>
              <w:t>04</w:t>
            </w:r>
            <w:r w:rsidR="00D9269D"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75B7664D" w:rsidR="00D9269D" w:rsidRPr="00AC0E30" w:rsidRDefault="00D9269D" w:rsidP="00D9269D">
            <w:r>
              <w:t>Baseline for VS GUI R</w:t>
            </w:r>
            <w:r w:rsidR="0031673A">
              <w:t>1.7.13</w:t>
            </w:r>
            <w:r>
              <w:t xml:space="preserve"> and SD*5.3*</w:t>
            </w:r>
            <w:r w:rsidR="0031673A">
              <w:t>797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55F1EB31" w14:textId="373EA58D" w:rsidR="002F3EF8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5131508" w:history="1">
        <w:r w:rsidR="002F3EF8" w:rsidRPr="00F275A4">
          <w:rPr>
            <w:rStyle w:val="Hyperlink"/>
          </w:rPr>
          <w:t>1.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Introduction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_Toc85131508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1</w:t>
        </w:r>
        <w:r w:rsidR="002F3EF8">
          <w:rPr>
            <w:webHidden/>
          </w:rPr>
          <w:fldChar w:fldCharType="end"/>
        </w:r>
      </w:hyperlink>
    </w:p>
    <w:p w14:paraId="3CD8A8D8" w14:textId="38CC42DD" w:rsidR="002F3EF8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5131509" w:history="1">
        <w:r w:rsidR="002F3EF8" w:rsidRPr="00F275A4">
          <w:rPr>
            <w:rStyle w:val="Hyperlink"/>
          </w:rPr>
          <w:t>1.1.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Purpose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_Toc85131509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1</w:t>
        </w:r>
        <w:r w:rsidR="002F3EF8">
          <w:rPr>
            <w:webHidden/>
          </w:rPr>
          <w:fldChar w:fldCharType="end"/>
        </w:r>
      </w:hyperlink>
    </w:p>
    <w:p w14:paraId="5ED22B7A" w14:textId="6ED15CC3" w:rsidR="002F3EF8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5131510" w:history="1">
        <w:r w:rsidR="002F3EF8" w:rsidRPr="00F275A4">
          <w:rPr>
            <w:rStyle w:val="Hyperlink"/>
          </w:rPr>
          <w:t>1.2.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Audience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_Toc85131510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1</w:t>
        </w:r>
        <w:r w:rsidR="002F3EF8">
          <w:rPr>
            <w:webHidden/>
          </w:rPr>
          <w:fldChar w:fldCharType="end"/>
        </w:r>
      </w:hyperlink>
    </w:p>
    <w:p w14:paraId="3FDACC53" w14:textId="741FF4A3" w:rsidR="002F3EF8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5131511" w:history="1">
        <w:r w:rsidR="002F3EF8" w:rsidRPr="00F275A4">
          <w:rPr>
            <w:rStyle w:val="Hyperlink"/>
          </w:rPr>
          <w:t>2.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This Release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_Toc85131511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1</w:t>
        </w:r>
        <w:r w:rsidR="002F3EF8">
          <w:rPr>
            <w:webHidden/>
          </w:rPr>
          <w:fldChar w:fldCharType="end"/>
        </w:r>
      </w:hyperlink>
    </w:p>
    <w:p w14:paraId="47DD604C" w14:textId="566E83FF" w:rsidR="002F3EF8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5131512" w:history="1">
        <w:r w:rsidR="002F3EF8" w:rsidRPr="00F275A4">
          <w:rPr>
            <w:rStyle w:val="Hyperlink"/>
          </w:rPr>
          <w:t>3.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Features and Functionality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_Toc85131512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1</w:t>
        </w:r>
        <w:r w:rsidR="002F3EF8">
          <w:rPr>
            <w:webHidden/>
          </w:rPr>
          <w:fldChar w:fldCharType="end"/>
        </w:r>
      </w:hyperlink>
    </w:p>
    <w:p w14:paraId="12C41CC7" w14:textId="42765A42" w:rsidR="002F3EF8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5131513" w:history="1">
        <w:r w:rsidR="002F3EF8" w:rsidRPr="00F275A4">
          <w:rPr>
            <w:rStyle w:val="Hyperlink"/>
          </w:rPr>
          <w:t>3.1.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Enhancements Implemented and Defects Fixes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_Toc85131513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1</w:t>
        </w:r>
        <w:r w:rsidR="002F3EF8">
          <w:rPr>
            <w:webHidden/>
          </w:rPr>
          <w:fldChar w:fldCharType="end"/>
        </w:r>
      </w:hyperlink>
    </w:p>
    <w:p w14:paraId="0890B79E" w14:textId="0845D1D1" w:rsidR="002F3EF8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5131514" w:history="1">
        <w:r w:rsidR="002F3EF8" w:rsidRPr="00F275A4">
          <w:rPr>
            <w:rStyle w:val="Hyperlink"/>
          </w:rPr>
          <w:t>4.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User Documentation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_Toc85131514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2</w:t>
        </w:r>
        <w:r w:rsidR="002F3EF8">
          <w:rPr>
            <w:webHidden/>
          </w:rPr>
          <w:fldChar w:fldCharType="end"/>
        </w:r>
      </w:hyperlink>
    </w:p>
    <w:p w14:paraId="32E0DA27" w14:textId="7C0A4A2E" w:rsidR="002F3EF8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5131515" w:history="1">
        <w:r w:rsidR="002F3EF8" w:rsidRPr="00F275A4">
          <w:rPr>
            <w:rStyle w:val="Hyperlink"/>
          </w:rPr>
          <w:t>5.</w:t>
        </w:r>
        <w:r w:rsidR="002F3EF8">
          <w:rPr>
            <w:rFonts w:asciiTheme="minorHAnsi" w:hAnsiTheme="minorHAnsi"/>
            <w:b w:val="0"/>
            <w:sz w:val="22"/>
          </w:rPr>
          <w:tab/>
        </w:r>
        <w:r w:rsidR="002F3EF8" w:rsidRPr="00F275A4">
          <w:rPr>
            <w:rStyle w:val="Hyperlink"/>
          </w:rPr>
          <w:t>Known Issues</w:t>
        </w:r>
        <w:r w:rsidR="002F3EF8">
          <w:rPr>
            <w:webHidden/>
          </w:rPr>
          <w:tab/>
        </w:r>
        <w:r w:rsidR="002F3EF8">
          <w:rPr>
            <w:webHidden/>
          </w:rPr>
          <w:fldChar w:fldCharType="begin"/>
        </w:r>
        <w:r w:rsidR="002F3EF8">
          <w:rPr>
            <w:webHidden/>
          </w:rPr>
          <w:instrText xml:space="preserve"> PAGEREF _Toc85131515 \h </w:instrText>
        </w:r>
        <w:r w:rsidR="002F3EF8">
          <w:rPr>
            <w:webHidden/>
          </w:rPr>
        </w:r>
        <w:r w:rsidR="002F3EF8">
          <w:rPr>
            <w:webHidden/>
          </w:rPr>
          <w:fldChar w:fldCharType="separate"/>
        </w:r>
        <w:r w:rsidR="00A55128">
          <w:rPr>
            <w:webHidden/>
          </w:rPr>
          <w:t>2</w:t>
        </w:r>
        <w:r w:rsidR="002F3EF8">
          <w:rPr>
            <w:webHidden/>
          </w:rPr>
          <w:fldChar w:fldCharType="end"/>
        </w:r>
      </w:hyperlink>
    </w:p>
    <w:p w14:paraId="79A1A1EC" w14:textId="771DD505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67ABC0F5" w14:textId="361690CD" w:rsidR="002F3EF8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5131516" w:history="1">
        <w:r w:rsidR="002F3EF8" w:rsidRPr="00E401B0">
          <w:rPr>
            <w:rStyle w:val="Hyperlink"/>
            <w:noProof/>
          </w:rPr>
          <w:t>Table 1: Enhancements and Defects Fixes</w:t>
        </w:r>
        <w:r w:rsidR="002F3EF8">
          <w:rPr>
            <w:noProof/>
            <w:webHidden/>
          </w:rPr>
          <w:tab/>
        </w:r>
        <w:r w:rsidR="002F3EF8">
          <w:rPr>
            <w:noProof/>
            <w:webHidden/>
          </w:rPr>
          <w:fldChar w:fldCharType="begin"/>
        </w:r>
        <w:r w:rsidR="002F3EF8">
          <w:rPr>
            <w:noProof/>
            <w:webHidden/>
          </w:rPr>
          <w:instrText xml:space="preserve"> PAGEREF _Toc85131516 \h </w:instrText>
        </w:r>
        <w:r w:rsidR="002F3EF8">
          <w:rPr>
            <w:noProof/>
            <w:webHidden/>
          </w:rPr>
        </w:r>
        <w:r w:rsidR="002F3EF8">
          <w:rPr>
            <w:noProof/>
            <w:webHidden/>
          </w:rPr>
          <w:fldChar w:fldCharType="separate"/>
        </w:r>
        <w:r w:rsidR="00A55128">
          <w:rPr>
            <w:noProof/>
            <w:webHidden/>
          </w:rPr>
          <w:t>1</w:t>
        </w:r>
        <w:r w:rsidR="002F3EF8">
          <w:rPr>
            <w:noProof/>
            <w:webHidden/>
          </w:rPr>
          <w:fldChar w:fldCharType="end"/>
        </w:r>
      </w:hyperlink>
    </w:p>
    <w:p w14:paraId="65B07266" w14:textId="431664A0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5131508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5131509"/>
      <w:r>
        <w:t>Purpose</w:t>
      </w:r>
      <w:bookmarkEnd w:id="1"/>
    </w:p>
    <w:p w14:paraId="2EB75ABE" w14:textId="4A7EE510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31673A">
        <w:t>1.7.13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B748010" w:rsidR="003A7D7E" w:rsidRDefault="003A7D7E" w:rsidP="003A7D7E">
      <w:pPr>
        <w:pStyle w:val="ListBullet"/>
      </w:pPr>
      <w:r>
        <w:t xml:space="preserve">VS GUI application </w:t>
      </w:r>
      <w:r w:rsidR="0031673A">
        <w:t>1.7.13</w:t>
      </w:r>
    </w:p>
    <w:p w14:paraId="4F5C48A9" w14:textId="03D552F6" w:rsidR="001101F4" w:rsidRDefault="003A7D7E" w:rsidP="003A7D7E">
      <w:pPr>
        <w:pStyle w:val="ListBullet"/>
      </w:pPr>
      <w:r>
        <w:t>VistA M patch SD*5.3*</w:t>
      </w:r>
      <w:r w:rsidR="0031673A">
        <w:t>797</w:t>
      </w:r>
    </w:p>
    <w:p w14:paraId="225C47F9" w14:textId="77777777" w:rsidR="003A7D7E" w:rsidRDefault="003A7D7E" w:rsidP="003A7D7E">
      <w:pPr>
        <w:pStyle w:val="Heading2"/>
      </w:pPr>
      <w:bookmarkStart w:id="2" w:name="_Toc85131510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5131511"/>
      <w:r>
        <w:t>This Release</w:t>
      </w:r>
      <w:bookmarkEnd w:id="3"/>
    </w:p>
    <w:p w14:paraId="6D4251E1" w14:textId="71C95D58" w:rsidR="003A7D7E" w:rsidRDefault="00406503" w:rsidP="003A7D7E">
      <w:pPr>
        <w:pStyle w:val="BodyText"/>
      </w:pPr>
      <w:r>
        <w:t xml:space="preserve">Please see </w:t>
      </w:r>
      <w:r w:rsidRPr="0047491D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31673A">
        <w:t>1.7.13</w:t>
      </w:r>
      <w:r w:rsidR="006B678B">
        <w:t xml:space="preserve"> </w:t>
      </w:r>
      <w:r w:rsidR="00C31064">
        <w:t>and VistA patch SD*5.3*</w:t>
      </w:r>
      <w:r w:rsidR="0031673A">
        <w:t>797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5131512"/>
      <w:bookmarkEnd w:id="4"/>
      <w:r>
        <w:t>Features and Functionality</w:t>
      </w:r>
      <w:bookmarkEnd w:id="5"/>
    </w:p>
    <w:p w14:paraId="1782B980" w14:textId="14FEC5E5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31673A">
        <w:t>1.7.13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31673A">
        <w:t>797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5131513"/>
      <w:r>
        <w:t>Enhancements Implemented</w:t>
      </w:r>
      <w:r w:rsidR="007D1EC0">
        <w:t xml:space="preserve"> and Defects Fixes</w:t>
      </w:r>
      <w:bookmarkEnd w:id="6"/>
    </w:p>
    <w:p w14:paraId="32C98AF2" w14:textId="1EB336D8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31673A">
        <w:t>1.7.13</w:t>
      </w:r>
      <w:r w:rsidR="00DE1C18">
        <w:t>.</w:t>
      </w:r>
      <w:r w:rsidR="00C82C68">
        <w:t xml:space="preserve"> The work item ID is the Jira issue number.</w:t>
      </w:r>
    </w:p>
    <w:p w14:paraId="46A64AC5" w14:textId="50ABDD60" w:rsidR="001C1ACF" w:rsidRDefault="006627B0" w:rsidP="006627B0">
      <w:pPr>
        <w:pStyle w:val="Caption"/>
      </w:pPr>
      <w:bookmarkStart w:id="7" w:name="_Toc85131516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A55128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F10AE7" w:rsidRPr="009E073A" w14:paraId="03B11569" w14:textId="77777777" w:rsidTr="00CC083B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04783981" w14:textId="77777777" w:rsidR="00F10AE7" w:rsidRPr="009E073A" w:rsidRDefault="00F10AE7" w:rsidP="00B74E16">
            <w:pPr>
              <w:pStyle w:val="TableHeading"/>
              <w:rPr>
                <w:rFonts w:eastAsia="Calibri"/>
              </w:rPr>
            </w:pPr>
            <w:r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1342C5F5" w14:textId="77777777" w:rsidR="00F10AE7" w:rsidRPr="009E073A" w:rsidRDefault="00F10AE7" w:rsidP="00B74E16">
            <w:pPr>
              <w:pStyle w:val="TableHeading"/>
              <w:rPr>
                <w:rFonts w:eastAsia="Calibri"/>
              </w:rPr>
            </w:pPr>
            <w:r>
              <w:rPr>
                <w:rFonts w:eastAsia="Calibri"/>
              </w:rPr>
              <w:t>Summary of Change</w:t>
            </w:r>
          </w:p>
        </w:tc>
      </w:tr>
      <w:tr w:rsidR="00F10AE7" w:rsidRPr="00DF5309" w14:paraId="2C9FA329" w14:textId="77777777" w:rsidTr="00CC083B">
        <w:tc>
          <w:tcPr>
            <w:tcW w:w="1525" w:type="dxa"/>
          </w:tcPr>
          <w:p w14:paraId="3B8F029C" w14:textId="77777777" w:rsidR="00F10AE7" w:rsidRDefault="00F10AE7" w:rsidP="00B74E16">
            <w:pPr>
              <w:pStyle w:val="TableText"/>
            </w:pPr>
            <w:r>
              <w:t>VSE-1600</w:t>
            </w:r>
          </w:p>
        </w:tc>
        <w:tc>
          <w:tcPr>
            <w:tcW w:w="8010" w:type="dxa"/>
          </w:tcPr>
          <w:p w14:paraId="7863ED9D" w14:textId="77777777" w:rsidR="00F10AE7" w:rsidRPr="00CC4F15" w:rsidRDefault="00F10AE7" w:rsidP="00B74E16">
            <w:pPr>
              <w:pStyle w:val="TableText"/>
            </w:pPr>
            <w:r w:rsidRPr="00CC4F15">
              <w:t xml:space="preserve">VistA: Research on </w:t>
            </w:r>
            <w:r>
              <w:t>D</w:t>
            </w:r>
            <w:r w:rsidRPr="00CC4F15">
              <w:t xml:space="preserve">isposition </w:t>
            </w:r>
            <w:r>
              <w:t>c</w:t>
            </w:r>
            <w:r w:rsidRPr="00CC4F15">
              <w:t>odes</w:t>
            </w:r>
          </w:p>
        </w:tc>
      </w:tr>
      <w:tr w:rsidR="00F10AE7" w:rsidRPr="00DF5309" w14:paraId="35EF107C" w14:textId="77777777" w:rsidTr="00CC083B">
        <w:tc>
          <w:tcPr>
            <w:tcW w:w="1525" w:type="dxa"/>
          </w:tcPr>
          <w:p w14:paraId="034330F1" w14:textId="77777777" w:rsidR="00F10AE7" w:rsidRPr="00DF5309" w:rsidRDefault="00F10AE7" w:rsidP="00B74E16">
            <w:pPr>
              <w:pStyle w:val="TableText"/>
            </w:pPr>
            <w:r>
              <w:t>VSE-1559</w:t>
            </w:r>
          </w:p>
        </w:tc>
        <w:tc>
          <w:tcPr>
            <w:tcW w:w="8010" w:type="dxa"/>
          </w:tcPr>
          <w:p w14:paraId="43B9473F" w14:textId="77777777" w:rsidR="00F10AE7" w:rsidRPr="00DF5309" w:rsidRDefault="00F10AE7" w:rsidP="00B74E16">
            <w:pPr>
              <w:pStyle w:val="TableText"/>
            </w:pPr>
            <w:r w:rsidRPr="00CC4F15">
              <w:t>VistA: Update SDES RPCs to follow standard naming convention</w:t>
            </w:r>
          </w:p>
        </w:tc>
      </w:tr>
      <w:tr w:rsidR="00F10AE7" w:rsidRPr="00DF5309" w14:paraId="24B3067A" w14:textId="77777777" w:rsidTr="00CC083B">
        <w:tc>
          <w:tcPr>
            <w:tcW w:w="1525" w:type="dxa"/>
          </w:tcPr>
          <w:p w14:paraId="2F58324D" w14:textId="77777777" w:rsidR="00F10AE7" w:rsidRPr="00DF5309" w:rsidRDefault="00F10AE7" w:rsidP="00B74E16">
            <w:pPr>
              <w:pStyle w:val="TableText"/>
            </w:pPr>
            <w:r>
              <w:t>VSE-1509</w:t>
            </w:r>
          </w:p>
        </w:tc>
        <w:tc>
          <w:tcPr>
            <w:tcW w:w="8010" w:type="dxa"/>
          </w:tcPr>
          <w:p w14:paraId="658E71DD" w14:textId="77777777" w:rsidR="00F10AE7" w:rsidRPr="00DF5309" w:rsidRDefault="00F10AE7" w:rsidP="00B74E16">
            <w:pPr>
              <w:pStyle w:val="TableText"/>
            </w:pPr>
            <w:r w:rsidRPr="00BD0C80">
              <w:t>VistA: Create new RPC based on SDEC SEARCH VVS PROVIDERS RPC to return JSON</w:t>
            </w:r>
          </w:p>
        </w:tc>
      </w:tr>
      <w:tr w:rsidR="00F10AE7" w:rsidRPr="00DF5309" w14:paraId="5E6AF8E0" w14:textId="77777777" w:rsidTr="00CC083B">
        <w:tc>
          <w:tcPr>
            <w:tcW w:w="1525" w:type="dxa"/>
          </w:tcPr>
          <w:p w14:paraId="030C2BF9" w14:textId="77777777" w:rsidR="00F10AE7" w:rsidRPr="00F674C3" w:rsidRDefault="00F10AE7" w:rsidP="00B74E16">
            <w:pPr>
              <w:pStyle w:val="TableText"/>
            </w:pPr>
            <w:r>
              <w:t>VSE-1474</w:t>
            </w:r>
          </w:p>
        </w:tc>
        <w:tc>
          <w:tcPr>
            <w:tcW w:w="8010" w:type="dxa"/>
          </w:tcPr>
          <w:p w14:paraId="04FFA509" w14:textId="77777777" w:rsidR="00F10AE7" w:rsidRPr="00590EB0" w:rsidRDefault="00F10AE7" w:rsidP="00B74E16">
            <w:pPr>
              <w:pStyle w:val="TableText"/>
            </w:pPr>
            <w:r w:rsidRPr="00275822">
              <w:t>.NET: -1 in provider phone number results in provider not displaying in search</w:t>
            </w:r>
          </w:p>
        </w:tc>
      </w:tr>
      <w:tr w:rsidR="00F10AE7" w:rsidRPr="00DF5309" w14:paraId="37352666" w14:textId="77777777" w:rsidTr="00CC083B">
        <w:tc>
          <w:tcPr>
            <w:tcW w:w="1525" w:type="dxa"/>
          </w:tcPr>
          <w:p w14:paraId="48DA9975" w14:textId="77777777" w:rsidR="00F10AE7" w:rsidRPr="00DF5309" w:rsidRDefault="00F10AE7" w:rsidP="00B74E16">
            <w:pPr>
              <w:pStyle w:val="TableText"/>
            </w:pPr>
            <w:r>
              <w:t>VSE-1464</w:t>
            </w:r>
          </w:p>
        </w:tc>
        <w:tc>
          <w:tcPr>
            <w:tcW w:w="8010" w:type="dxa"/>
          </w:tcPr>
          <w:p w14:paraId="053E043C" w14:textId="77777777" w:rsidR="00F10AE7" w:rsidRPr="00DF5309" w:rsidRDefault="00F10AE7" w:rsidP="00B74E16">
            <w:pPr>
              <w:pStyle w:val="TableText"/>
            </w:pPr>
            <w:r w:rsidRPr="00BD0C80">
              <w:t xml:space="preserve">VistA: Add "Block and Move" </w:t>
            </w:r>
            <w:r>
              <w:t>c</w:t>
            </w:r>
            <w:r w:rsidRPr="00BD0C80">
              <w:t xml:space="preserve">ancellation </w:t>
            </w:r>
            <w:r>
              <w:t>r</w:t>
            </w:r>
            <w:r w:rsidRPr="00BD0C80">
              <w:t>eason</w:t>
            </w:r>
          </w:p>
        </w:tc>
      </w:tr>
      <w:tr w:rsidR="00F10AE7" w:rsidRPr="00DF5309" w14:paraId="21805903" w14:textId="77777777" w:rsidTr="00CC083B">
        <w:tc>
          <w:tcPr>
            <w:tcW w:w="1525" w:type="dxa"/>
          </w:tcPr>
          <w:p w14:paraId="0D0EDE2A" w14:textId="77777777" w:rsidR="00F10AE7" w:rsidRDefault="00F10AE7" w:rsidP="00B74E16">
            <w:pPr>
              <w:pStyle w:val="TableText"/>
            </w:pPr>
            <w:r>
              <w:t>VSE-1463</w:t>
            </w:r>
          </w:p>
        </w:tc>
        <w:tc>
          <w:tcPr>
            <w:tcW w:w="8010" w:type="dxa"/>
          </w:tcPr>
          <w:p w14:paraId="0E6DB333" w14:textId="77777777" w:rsidR="00F10AE7" w:rsidRPr="00412FD5" w:rsidRDefault="00F10AE7" w:rsidP="00B74E16">
            <w:pPr>
              <w:pStyle w:val="TableText"/>
            </w:pPr>
            <w:r w:rsidRPr="00A52935">
              <w:t xml:space="preserve">VistA: Create </w:t>
            </w:r>
            <w:r>
              <w:t>“</w:t>
            </w:r>
            <w:r w:rsidRPr="00A52935">
              <w:t>Block and Move</w:t>
            </w:r>
            <w:r>
              <w:t>”</w:t>
            </w:r>
            <w:r w:rsidRPr="00A52935">
              <w:t xml:space="preserve"> RPC</w:t>
            </w:r>
          </w:p>
        </w:tc>
      </w:tr>
      <w:tr w:rsidR="00F10AE7" w:rsidRPr="00DF5309" w14:paraId="19E1CE67" w14:textId="77777777" w:rsidTr="00CC083B">
        <w:tc>
          <w:tcPr>
            <w:tcW w:w="1525" w:type="dxa"/>
          </w:tcPr>
          <w:p w14:paraId="53E38561" w14:textId="77777777" w:rsidR="00F10AE7" w:rsidRDefault="00F10AE7" w:rsidP="00B74E16">
            <w:pPr>
              <w:pStyle w:val="TableText"/>
            </w:pPr>
            <w:r>
              <w:t>VSE-1444</w:t>
            </w:r>
          </w:p>
        </w:tc>
        <w:tc>
          <w:tcPr>
            <w:tcW w:w="8010" w:type="dxa"/>
          </w:tcPr>
          <w:p w14:paraId="5A80CA68" w14:textId="77777777" w:rsidR="00F10AE7" w:rsidRDefault="00F10AE7" w:rsidP="00B74E16">
            <w:pPr>
              <w:pStyle w:val="TableText"/>
            </w:pPr>
            <w:r w:rsidRPr="00CB60FE">
              <w:t xml:space="preserve">508 - .NET: Tabbing </w:t>
            </w:r>
            <w:r>
              <w:t>i</w:t>
            </w:r>
            <w:r w:rsidRPr="00CB60FE">
              <w:t xml:space="preserve">ncorrect </w:t>
            </w:r>
            <w:r>
              <w:t>f</w:t>
            </w:r>
            <w:r w:rsidRPr="00CB60FE">
              <w:t xml:space="preserve">unction on </w:t>
            </w:r>
            <w:r>
              <w:t>m</w:t>
            </w:r>
            <w:r w:rsidRPr="00CB60FE">
              <w:t xml:space="preserve">ake </w:t>
            </w:r>
            <w:proofErr w:type="spellStart"/>
            <w:r w:rsidRPr="00CB60FE">
              <w:t>PtCSch</w:t>
            </w:r>
            <w:proofErr w:type="spellEnd"/>
            <w:r w:rsidRPr="00CB60FE">
              <w:t xml:space="preserve"> </w:t>
            </w:r>
            <w:r>
              <w:t>r</w:t>
            </w:r>
            <w:r w:rsidRPr="00CB60FE">
              <w:t>equest</w:t>
            </w:r>
          </w:p>
        </w:tc>
      </w:tr>
      <w:tr w:rsidR="00F10AE7" w:rsidRPr="00DF5309" w14:paraId="6F9612FC" w14:textId="77777777" w:rsidTr="00CC083B">
        <w:tc>
          <w:tcPr>
            <w:tcW w:w="1525" w:type="dxa"/>
          </w:tcPr>
          <w:p w14:paraId="06B7F800" w14:textId="77777777" w:rsidR="00F10AE7" w:rsidRPr="00DF5309" w:rsidRDefault="00F10AE7" w:rsidP="00B74E16">
            <w:pPr>
              <w:pStyle w:val="TableText"/>
            </w:pPr>
            <w:r>
              <w:t>VSE-1434</w:t>
            </w:r>
          </w:p>
        </w:tc>
        <w:tc>
          <w:tcPr>
            <w:tcW w:w="8010" w:type="dxa"/>
          </w:tcPr>
          <w:p w14:paraId="5AB1BC6A" w14:textId="77777777" w:rsidR="00F10AE7" w:rsidRPr="00DF5309" w:rsidRDefault="00F10AE7" w:rsidP="00B74E16">
            <w:pPr>
              <w:pStyle w:val="TableText"/>
            </w:pPr>
            <w:r w:rsidRPr="00A52935">
              <w:t xml:space="preserve">VistA: SDEC GETVVSMAKEINFO </w:t>
            </w:r>
            <w:r>
              <w:t>c</w:t>
            </w:r>
            <w:r w:rsidRPr="00A52935">
              <w:t>ontains -1</w:t>
            </w:r>
          </w:p>
        </w:tc>
      </w:tr>
      <w:tr w:rsidR="00F10AE7" w:rsidRPr="00DF5309" w14:paraId="1C506A35" w14:textId="77777777" w:rsidTr="00CC083B">
        <w:tc>
          <w:tcPr>
            <w:tcW w:w="1525" w:type="dxa"/>
          </w:tcPr>
          <w:p w14:paraId="6B633DA3" w14:textId="77777777" w:rsidR="00F10AE7" w:rsidRDefault="00F10AE7" w:rsidP="00B74E16">
            <w:pPr>
              <w:pStyle w:val="TableText"/>
            </w:pPr>
            <w:r>
              <w:lastRenderedPageBreak/>
              <w:t>VSE-1431</w:t>
            </w:r>
          </w:p>
        </w:tc>
        <w:tc>
          <w:tcPr>
            <w:tcW w:w="8010" w:type="dxa"/>
          </w:tcPr>
          <w:p w14:paraId="59408C3A" w14:textId="77777777" w:rsidR="00F10AE7" w:rsidRPr="00CB4E62" w:rsidRDefault="00F10AE7" w:rsidP="00B74E16">
            <w:pPr>
              <w:pStyle w:val="TableText"/>
            </w:pPr>
            <w:r w:rsidRPr="00F1710A">
              <w:t xml:space="preserve">.NET: Cannot </w:t>
            </w:r>
            <w:r>
              <w:t>s</w:t>
            </w:r>
            <w:r w:rsidRPr="00F1710A">
              <w:t xml:space="preserve">chedule VVC in VS GUI - Must </w:t>
            </w:r>
            <w:r>
              <w:t>s</w:t>
            </w:r>
            <w:r w:rsidRPr="00F1710A">
              <w:t xml:space="preserve">chedule in VCM - </w:t>
            </w:r>
            <w:r>
              <w:t>U</w:t>
            </w:r>
            <w:r w:rsidRPr="00F1710A">
              <w:t>se new RPC returning JSON</w:t>
            </w:r>
          </w:p>
        </w:tc>
      </w:tr>
      <w:tr w:rsidR="00F10AE7" w14:paraId="034E0F14" w14:textId="77777777" w:rsidTr="00CC083B">
        <w:tc>
          <w:tcPr>
            <w:tcW w:w="1525" w:type="dxa"/>
            <w:hideMark/>
          </w:tcPr>
          <w:p w14:paraId="540744A0" w14:textId="77777777" w:rsidR="00F10AE7" w:rsidRDefault="00F10AE7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VSE-1407</w:t>
            </w:r>
          </w:p>
        </w:tc>
        <w:tc>
          <w:tcPr>
            <w:tcW w:w="8010" w:type="dxa"/>
            <w:hideMark/>
          </w:tcPr>
          <w:p w14:paraId="35E09201" w14:textId="77777777" w:rsidR="00F10AE7" w:rsidRDefault="00F10AE7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.NET: Validate VistA data using JSON schema before mapping to model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85131514"/>
      <w:r>
        <w:t>User Documentation</w:t>
      </w:r>
      <w:bookmarkEnd w:id="8"/>
    </w:p>
    <w:p w14:paraId="7C7110C2" w14:textId="62F3B72E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31673A">
        <w:t>1.7.13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5131515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4CB0" w14:textId="77777777" w:rsidR="00A70205" w:rsidRDefault="00A70205" w:rsidP="00AE1DED">
      <w:pPr>
        <w:spacing w:before="0" w:after="0"/>
      </w:pPr>
      <w:r>
        <w:separator/>
      </w:r>
    </w:p>
  </w:endnote>
  <w:endnote w:type="continuationSeparator" w:id="0">
    <w:p w14:paraId="562CBE62" w14:textId="77777777" w:rsidR="00A70205" w:rsidRDefault="00A70205" w:rsidP="00AE1DED">
      <w:pPr>
        <w:spacing w:before="0" w:after="0"/>
      </w:pPr>
      <w:r>
        <w:continuationSeparator/>
      </w:r>
    </w:p>
  </w:endnote>
  <w:endnote w:type="continuationNotice" w:id="1">
    <w:p w14:paraId="01C9C676" w14:textId="77777777" w:rsidR="00A70205" w:rsidRDefault="00A702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15BDAAF4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31673A">
      <w:t>1.7.13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31673A">
      <w:rPr>
        <w:noProof/>
      </w:rPr>
      <w:t>October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91BE" w14:textId="77777777" w:rsidR="00A70205" w:rsidRDefault="00A70205" w:rsidP="00AE1DED">
      <w:pPr>
        <w:spacing w:before="0" w:after="0"/>
      </w:pPr>
      <w:r>
        <w:separator/>
      </w:r>
    </w:p>
  </w:footnote>
  <w:footnote w:type="continuationSeparator" w:id="0">
    <w:p w14:paraId="6171EF64" w14:textId="77777777" w:rsidR="00A70205" w:rsidRDefault="00A70205" w:rsidP="00AE1DED">
      <w:pPr>
        <w:spacing w:before="0" w:after="0"/>
      </w:pPr>
      <w:r>
        <w:continuationSeparator/>
      </w:r>
    </w:p>
  </w:footnote>
  <w:footnote w:type="continuationNotice" w:id="1">
    <w:p w14:paraId="085FB6D6" w14:textId="77777777" w:rsidR="00A70205" w:rsidRDefault="00A7020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0F334398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BC1" w14:textId="21E38E9F" w:rsidR="0031673A" w:rsidRDefault="00000000">
    <w:pPr>
      <w:pStyle w:val="Header"/>
    </w:pPr>
    <w:r>
      <w:rPr>
        <w:noProof/>
      </w:rPr>
      <w:pict w14:anchorId="5AFFC9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42" type="#_x0000_t136" style="position:absolute;margin-left:0;margin-top:0;width:513.2pt;height:146.6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2AA2F0F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5D9446E2" w:rsidR="002A04A0" w:rsidRPr="002F3EF8" w:rsidRDefault="002A04A0" w:rsidP="002F3E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69AF46A5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352604920">
    <w:abstractNumId w:val="14"/>
  </w:num>
  <w:num w:numId="2" w16cid:durableId="364868112">
    <w:abstractNumId w:val="17"/>
  </w:num>
  <w:num w:numId="3" w16cid:durableId="65343148">
    <w:abstractNumId w:val="15"/>
  </w:num>
  <w:num w:numId="4" w16cid:durableId="1707825912">
    <w:abstractNumId w:val="12"/>
  </w:num>
  <w:num w:numId="5" w16cid:durableId="1291321785">
    <w:abstractNumId w:val="16"/>
  </w:num>
  <w:num w:numId="6" w16cid:durableId="1742174648">
    <w:abstractNumId w:val="10"/>
  </w:num>
  <w:num w:numId="7" w16cid:durableId="955138310">
    <w:abstractNumId w:val="7"/>
  </w:num>
  <w:num w:numId="8" w16cid:durableId="1448964453">
    <w:abstractNumId w:val="20"/>
  </w:num>
  <w:num w:numId="9" w16cid:durableId="1248029740">
    <w:abstractNumId w:val="8"/>
  </w:num>
  <w:num w:numId="10" w16cid:durableId="1161969194">
    <w:abstractNumId w:val="4"/>
  </w:num>
  <w:num w:numId="11" w16cid:durableId="117842871">
    <w:abstractNumId w:val="20"/>
  </w:num>
  <w:num w:numId="12" w16cid:durableId="308823590">
    <w:abstractNumId w:val="20"/>
  </w:num>
  <w:num w:numId="13" w16cid:durableId="39329539">
    <w:abstractNumId w:val="20"/>
  </w:num>
  <w:num w:numId="14" w16cid:durableId="1210456669">
    <w:abstractNumId w:val="20"/>
  </w:num>
  <w:num w:numId="15" w16cid:durableId="2094625953">
    <w:abstractNumId w:val="2"/>
  </w:num>
  <w:num w:numId="16" w16cid:durableId="1309096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395350">
    <w:abstractNumId w:val="9"/>
  </w:num>
  <w:num w:numId="18" w16cid:durableId="181864790">
    <w:abstractNumId w:val="1"/>
  </w:num>
  <w:num w:numId="19" w16cid:durableId="79957762">
    <w:abstractNumId w:val="11"/>
  </w:num>
  <w:num w:numId="20" w16cid:durableId="718287999">
    <w:abstractNumId w:val="6"/>
  </w:num>
  <w:num w:numId="21" w16cid:durableId="231352936">
    <w:abstractNumId w:val="3"/>
  </w:num>
  <w:num w:numId="22" w16cid:durableId="236984394">
    <w:abstractNumId w:val="13"/>
  </w:num>
  <w:num w:numId="23" w16cid:durableId="1605459746">
    <w:abstractNumId w:val="18"/>
  </w:num>
  <w:num w:numId="24" w16cid:durableId="499202067">
    <w:abstractNumId w:val="19"/>
  </w:num>
  <w:num w:numId="25" w16cid:durableId="51933633">
    <w:abstractNumId w:val="19"/>
  </w:num>
  <w:num w:numId="26" w16cid:durableId="2142266331">
    <w:abstractNumId w:val="19"/>
  </w:num>
  <w:num w:numId="27" w16cid:durableId="319817867">
    <w:abstractNumId w:val="19"/>
  </w:num>
  <w:num w:numId="28" w16cid:durableId="944389937">
    <w:abstractNumId w:val="0"/>
  </w:num>
  <w:num w:numId="29" w16cid:durableId="366101531">
    <w:abstractNumId w:val="5"/>
  </w:num>
  <w:num w:numId="30" w16cid:durableId="41369574">
    <w:abstractNumId w:val="19"/>
  </w:num>
  <w:num w:numId="31" w16cid:durableId="51079731">
    <w:abstractNumId w:val="19"/>
  </w:num>
  <w:num w:numId="32" w16cid:durableId="892540536">
    <w:abstractNumId w:val="19"/>
  </w:num>
  <w:num w:numId="33" w16cid:durableId="695236517">
    <w:abstractNumId w:val="19"/>
  </w:num>
  <w:num w:numId="34" w16cid:durableId="17467557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91E8F"/>
    <w:rsid w:val="0009369C"/>
    <w:rsid w:val="00094B0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5B1A"/>
    <w:rsid w:val="0010656F"/>
    <w:rsid w:val="0010799E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E0116"/>
    <w:rsid w:val="002E78B6"/>
    <w:rsid w:val="002F3EF8"/>
    <w:rsid w:val="002F6048"/>
    <w:rsid w:val="003015B6"/>
    <w:rsid w:val="00301A5A"/>
    <w:rsid w:val="003060FD"/>
    <w:rsid w:val="00313E12"/>
    <w:rsid w:val="00314027"/>
    <w:rsid w:val="003146D9"/>
    <w:rsid w:val="0031673A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26F3"/>
    <w:rsid w:val="00415CFD"/>
    <w:rsid w:val="004200A9"/>
    <w:rsid w:val="004200CF"/>
    <w:rsid w:val="00422A9A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EC"/>
    <w:rsid w:val="00467CF3"/>
    <w:rsid w:val="00471AA1"/>
    <w:rsid w:val="004725F9"/>
    <w:rsid w:val="0047413B"/>
    <w:rsid w:val="0047491D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E3F01"/>
    <w:rsid w:val="005E5F98"/>
    <w:rsid w:val="005F59BE"/>
    <w:rsid w:val="005F7FB7"/>
    <w:rsid w:val="006024A5"/>
    <w:rsid w:val="00603365"/>
    <w:rsid w:val="00603C69"/>
    <w:rsid w:val="00603E96"/>
    <w:rsid w:val="00603F95"/>
    <w:rsid w:val="00604E87"/>
    <w:rsid w:val="00605BF7"/>
    <w:rsid w:val="0061479C"/>
    <w:rsid w:val="00615E52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5FA3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41BC"/>
    <w:rsid w:val="0073738E"/>
    <w:rsid w:val="0073753C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1EC0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641FA"/>
    <w:rsid w:val="00865219"/>
    <w:rsid w:val="008706D9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C2428"/>
    <w:rsid w:val="009C2964"/>
    <w:rsid w:val="009D402E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06A76"/>
    <w:rsid w:val="00A13607"/>
    <w:rsid w:val="00A17E50"/>
    <w:rsid w:val="00A2339A"/>
    <w:rsid w:val="00A27DD7"/>
    <w:rsid w:val="00A364F4"/>
    <w:rsid w:val="00A415B9"/>
    <w:rsid w:val="00A42327"/>
    <w:rsid w:val="00A4235B"/>
    <w:rsid w:val="00A50A0B"/>
    <w:rsid w:val="00A52935"/>
    <w:rsid w:val="00A55128"/>
    <w:rsid w:val="00A5666C"/>
    <w:rsid w:val="00A60A5D"/>
    <w:rsid w:val="00A62B8F"/>
    <w:rsid w:val="00A70205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315E"/>
    <w:rsid w:val="00BD44D7"/>
    <w:rsid w:val="00BD51D8"/>
    <w:rsid w:val="00BD7693"/>
    <w:rsid w:val="00BE2C37"/>
    <w:rsid w:val="00BE5844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B60FE"/>
    <w:rsid w:val="00CC083B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55A5"/>
    <w:rsid w:val="00F8681B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10996-CD01-40E2-8C36-06F4629CC8F9}"/>
</file>

<file path=customXml/itemProps3.xml><?xml version="1.0" encoding="utf-8"?>
<ds:datastoreItem xmlns:ds="http://schemas.openxmlformats.org/officeDocument/2006/customXml" ds:itemID="{A8102CD8-7095-436B-B5F7-96F609CE2B79}"/>
</file>

<file path=customXml/itemProps4.xml><?xml version="1.0" encoding="utf-8"?>
<ds:datastoreItem xmlns:ds="http://schemas.openxmlformats.org/officeDocument/2006/customXml" ds:itemID="{FB11B2DF-FA7E-4EB9-B8D8-BE02258FF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2617</Characters>
  <Application>Microsoft Office Word</Application>
  <DocSecurity>0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vs_gui_release_1_7_13_release_notes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vs_gui_release_1_7_13_release_notes</dc:title>
  <dc:subject/>
  <dc:creator/>
  <cp:keywords/>
  <dc:description/>
  <cp:lastModifiedBy/>
  <cp:revision>1</cp:revision>
  <dcterms:created xsi:type="dcterms:W3CDTF">2024-05-14T19:08:00Z</dcterms:created>
  <dcterms:modified xsi:type="dcterms:W3CDTF">2024-05-14T19:14:00Z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