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3C88008E" w:rsidR="00BB1B38" w:rsidRDefault="00B860CA" w:rsidP="00807FEC">
      <w:pPr>
        <w:pStyle w:val="Title"/>
      </w:pPr>
      <w:r w:rsidRPr="00B860CA">
        <w:t>VistA Scheduling Enhancements (VSE)</w:t>
      </w:r>
      <w:r w:rsidR="00807FEC">
        <w:br/>
      </w:r>
      <w:r w:rsidR="00807FEC">
        <w:br/>
      </w:r>
      <w:r w:rsidR="00602815" w:rsidRPr="00602815">
        <w:t>Version Description Document (VDD)</w:t>
      </w:r>
      <w:r w:rsidR="00602815">
        <w:t xml:space="preserve"> for</w:t>
      </w:r>
      <w:r w:rsidR="00807FEC">
        <w:br/>
      </w:r>
      <w:r w:rsidR="00807FEC">
        <w:br/>
      </w:r>
      <w:r w:rsidR="00655AFB">
        <w:t>V</w:t>
      </w:r>
      <w:r w:rsidR="00B40582">
        <w:t xml:space="preserve">S </w:t>
      </w:r>
      <w:r w:rsidR="00BB1B38">
        <w:t xml:space="preserve">GUI Release </w:t>
      </w:r>
      <w:r w:rsidR="000E1F52">
        <w:t>1.7.16.2</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A564F8">
        <w:t>801</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6D71B8D7" w:rsidR="00105215" w:rsidRDefault="42F7CDFE" w:rsidP="00807FEC">
      <w:pPr>
        <w:pStyle w:val="PubDate"/>
      </w:pPr>
      <w:r>
        <w:t>December 2</w:t>
      </w:r>
      <w:r w:rsidR="00145A0D">
        <w:t>021</w:t>
      </w:r>
      <w:r w:rsidR="00807FEC">
        <w:br/>
      </w:r>
      <w:r w:rsidR="123E2A6C">
        <w:t xml:space="preserve">Version </w:t>
      </w:r>
      <w:r w:rsidR="00FC3776">
        <w:t>2</w:t>
      </w:r>
      <w:r w:rsidR="331F9B85">
        <w:t>.</w:t>
      </w:r>
      <w:r w:rsidR="00AE4EB6">
        <w:t>1</w:t>
      </w:r>
    </w:p>
    <w:p w14:paraId="0C9EB881" w14:textId="36EE3363" w:rsidR="004802FD" w:rsidRDefault="00105215" w:rsidP="00807FEC">
      <w:pPr>
        <w:pStyle w:val="Subtitle"/>
      </w:pPr>
      <w:r>
        <w:t>Department of Veterans Affairs</w:t>
      </w:r>
      <w:r w:rsidR="00807FEC">
        <w:br/>
      </w:r>
      <w:r w:rsidR="00807FEC">
        <w:br/>
      </w:r>
      <w:r w:rsidR="00E5581B">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AE4EB6" w:rsidRPr="00AC0E30" w14:paraId="45075AA5" w14:textId="77777777" w:rsidTr="4E812FA6">
        <w:tc>
          <w:tcPr>
            <w:tcW w:w="1344" w:type="dxa"/>
          </w:tcPr>
          <w:p w14:paraId="72C40EDF" w14:textId="13B489C7" w:rsidR="00AE4EB6" w:rsidRPr="00AC0E30" w:rsidRDefault="00AE4EB6" w:rsidP="00AE4EB6">
            <w:pPr>
              <w:pStyle w:val="TableText"/>
            </w:pPr>
            <w:r>
              <w:t>12/27/2021</w:t>
            </w:r>
          </w:p>
        </w:tc>
        <w:tc>
          <w:tcPr>
            <w:tcW w:w="964" w:type="dxa"/>
          </w:tcPr>
          <w:p w14:paraId="667B7DEA" w14:textId="165D7D06" w:rsidR="00AE4EB6" w:rsidRPr="00AC0E30" w:rsidRDefault="00AE4EB6" w:rsidP="00AE4EB6">
            <w:pPr>
              <w:pStyle w:val="TableText"/>
            </w:pPr>
            <w:r>
              <w:t>2.1</w:t>
            </w:r>
          </w:p>
        </w:tc>
        <w:tc>
          <w:tcPr>
            <w:tcW w:w="5787" w:type="dxa"/>
          </w:tcPr>
          <w:p w14:paraId="2A9A726B" w14:textId="6857C43C" w:rsidR="00AE4EB6" w:rsidRPr="00AC0E30" w:rsidRDefault="00AE4EB6" w:rsidP="00AE4EB6">
            <w:pPr>
              <w:pStyle w:val="TableText"/>
            </w:pPr>
            <w:r>
              <w:t>Added VSE-2098</w:t>
            </w:r>
          </w:p>
        </w:tc>
        <w:tc>
          <w:tcPr>
            <w:tcW w:w="1440" w:type="dxa"/>
          </w:tcPr>
          <w:p w14:paraId="022448BE" w14:textId="363DFFEE" w:rsidR="00AE4EB6" w:rsidRPr="00AC0E30" w:rsidRDefault="00AE4EB6" w:rsidP="00AE4EB6">
            <w:pPr>
              <w:pStyle w:val="TableText"/>
            </w:pPr>
            <w:r>
              <w:t>Liberty ITS</w:t>
            </w:r>
          </w:p>
        </w:tc>
      </w:tr>
      <w:tr w:rsidR="000E1F52" w:rsidRPr="00AC0E30" w14:paraId="235EAE9E" w14:textId="77777777" w:rsidTr="4E812FA6">
        <w:tc>
          <w:tcPr>
            <w:tcW w:w="1344" w:type="dxa"/>
          </w:tcPr>
          <w:p w14:paraId="457CA96B" w14:textId="370D0253" w:rsidR="000E1F52" w:rsidRPr="00FC3776" w:rsidRDefault="000E1F52" w:rsidP="00FC3776">
            <w:pPr>
              <w:pStyle w:val="TableText"/>
            </w:pPr>
            <w:r w:rsidRPr="00FC3776">
              <w:t>12/17/2021</w:t>
            </w:r>
          </w:p>
        </w:tc>
        <w:tc>
          <w:tcPr>
            <w:tcW w:w="964" w:type="dxa"/>
          </w:tcPr>
          <w:p w14:paraId="5A7C5233" w14:textId="73BF0CA6" w:rsidR="000E1F52" w:rsidRPr="00FC3776" w:rsidRDefault="000E1F52" w:rsidP="00FC3776">
            <w:pPr>
              <w:pStyle w:val="TableText"/>
            </w:pPr>
            <w:r w:rsidRPr="00FC3776">
              <w:t>2.0</w:t>
            </w:r>
          </w:p>
        </w:tc>
        <w:tc>
          <w:tcPr>
            <w:tcW w:w="5787" w:type="dxa"/>
          </w:tcPr>
          <w:p w14:paraId="6E6A50AE" w14:textId="6525A9DE" w:rsidR="000E1F52" w:rsidRPr="000E1F52" w:rsidRDefault="000E1F52" w:rsidP="00FC3776">
            <w:pPr>
              <w:pStyle w:val="TableText"/>
            </w:pPr>
            <w:r w:rsidRPr="000E1F52">
              <w:t>Increment update to 1.7.16.2</w:t>
            </w:r>
          </w:p>
        </w:tc>
        <w:tc>
          <w:tcPr>
            <w:tcW w:w="1440" w:type="dxa"/>
          </w:tcPr>
          <w:p w14:paraId="7FA62176" w14:textId="5BB71C32" w:rsidR="000E1F52" w:rsidRPr="00FC3776" w:rsidRDefault="000E1F52" w:rsidP="00FC3776">
            <w:pPr>
              <w:pStyle w:val="TableText"/>
            </w:pPr>
            <w:r w:rsidRPr="00FC3776">
              <w:t>Liberty ITS</w:t>
            </w:r>
          </w:p>
        </w:tc>
      </w:tr>
      <w:tr w:rsidR="000E1F52" w14:paraId="775DAC37" w14:textId="77777777" w:rsidTr="4E812FA6">
        <w:tc>
          <w:tcPr>
            <w:tcW w:w="1344" w:type="dxa"/>
          </w:tcPr>
          <w:p w14:paraId="537B4DC4" w14:textId="62ABADAF" w:rsidR="000E1F52" w:rsidRPr="000E1F52" w:rsidRDefault="000E1F52" w:rsidP="000E1F52">
            <w:pPr>
              <w:pStyle w:val="TableText"/>
            </w:pPr>
            <w:r w:rsidRPr="000E1F52">
              <w:t>12/07/2021</w:t>
            </w:r>
          </w:p>
        </w:tc>
        <w:tc>
          <w:tcPr>
            <w:tcW w:w="964" w:type="dxa"/>
          </w:tcPr>
          <w:p w14:paraId="574074BB" w14:textId="23EC3D7D" w:rsidR="000E1F52" w:rsidRPr="000E1F52" w:rsidRDefault="000E1F52" w:rsidP="000E1F52">
            <w:pPr>
              <w:pStyle w:val="TableText"/>
            </w:pPr>
            <w:r w:rsidRPr="000E1F52">
              <w:t>1.0</w:t>
            </w:r>
          </w:p>
        </w:tc>
        <w:tc>
          <w:tcPr>
            <w:tcW w:w="5787" w:type="dxa"/>
          </w:tcPr>
          <w:p w14:paraId="5AD89672" w14:textId="0C32B0E6" w:rsidR="000E1F52" w:rsidRPr="000E1F52" w:rsidRDefault="000E1F52" w:rsidP="000E1F52">
            <w:pPr>
              <w:pStyle w:val="TableText"/>
            </w:pPr>
            <w:r w:rsidRPr="000E1F52">
              <w:t>Increment update to 1.7.16.1; sent for review/approval</w:t>
            </w:r>
          </w:p>
        </w:tc>
        <w:tc>
          <w:tcPr>
            <w:tcW w:w="1440" w:type="dxa"/>
          </w:tcPr>
          <w:p w14:paraId="541F410D" w14:textId="2AE893B1" w:rsidR="000E1F52" w:rsidRPr="000E1F52" w:rsidRDefault="000E1F52" w:rsidP="000E1F52">
            <w:pPr>
              <w:pStyle w:val="TableText"/>
            </w:pPr>
            <w:r w:rsidRPr="000E1F52">
              <w:t>Liberty ITS</w:t>
            </w:r>
          </w:p>
        </w:tc>
      </w:tr>
      <w:tr w:rsidR="000E1F52" w:rsidRPr="00AC0E30" w14:paraId="28827EC0" w14:textId="77777777" w:rsidTr="4E812FA6">
        <w:tc>
          <w:tcPr>
            <w:tcW w:w="1344" w:type="dxa"/>
          </w:tcPr>
          <w:p w14:paraId="373E1AB3" w14:textId="10374056" w:rsidR="000E1F52" w:rsidRPr="000E1F52" w:rsidRDefault="000E1F52" w:rsidP="000E1F52">
            <w:pPr>
              <w:pStyle w:val="TableText"/>
            </w:pPr>
            <w:r w:rsidRPr="000E1F52">
              <w:t>11/29/2021</w:t>
            </w:r>
          </w:p>
        </w:tc>
        <w:tc>
          <w:tcPr>
            <w:tcW w:w="964" w:type="dxa"/>
          </w:tcPr>
          <w:p w14:paraId="64932801" w14:textId="087C7FB1" w:rsidR="000E1F52" w:rsidRPr="000E1F52" w:rsidRDefault="000E1F52" w:rsidP="000E1F52">
            <w:pPr>
              <w:pStyle w:val="TableText"/>
            </w:pPr>
            <w:r w:rsidRPr="000E1F52">
              <w:t>0.1</w:t>
            </w:r>
          </w:p>
        </w:tc>
        <w:tc>
          <w:tcPr>
            <w:tcW w:w="5787" w:type="dxa"/>
          </w:tcPr>
          <w:p w14:paraId="7C72AC8A" w14:textId="6D436966" w:rsidR="000E1F52" w:rsidRPr="000E1F52" w:rsidRDefault="000E1F52" w:rsidP="000E1F52">
            <w:pPr>
              <w:pStyle w:val="TableText"/>
            </w:pPr>
            <w:r w:rsidRPr="000E1F52">
              <w:t>Baseline for VS GUI R1.7.16.0 and SD*5.3*801</w:t>
            </w:r>
          </w:p>
        </w:tc>
        <w:tc>
          <w:tcPr>
            <w:tcW w:w="1440" w:type="dxa"/>
          </w:tcPr>
          <w:p w14:paraId="565225D7" w14:textId="0CE3EEF5" w:rsidR="000E1F52" w:rsidRPr="000E1F52" w:rsidRDefault="000E1F52" w:rsidP="000E1F52">
            <w:pPr>
              <w:pStyle w:val="TableText"/>
            </w:pPr>
            <w:r w:rsidRPr="000E1F52">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0881B217" w14:textId="2FA05D5B" w:rsidR="004577FE"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0566186" w:history="1">
        <w:r w:rsidR="004577FE" w:rsidRPr="004A1426">
          <w:rPr>
            <w:rStyle w:val="Hyperlink"/>
          </w:rPr>
          <w:t>1.</w:t>
        </w:r>
        <w:r w:rsidR="004577FE">
          <w:rPr>
            <w:rFonts w:asciiTheme="minorHAnsi" w:hAnsiTheme="minorHAnsi"/>
            <w:b w:val="0"/>
            <w:sz w:val="22"/>
          </w:rPr>
          <w:tab/>
        </w:r>
        <w:r w:rsidR="004577FE" w:rsidRPr="004A1426">
          <w:rPr>
            <w:rStyle w:val="Hyperlink"/>
          </w:rPr>
          <w:t>General Configuration Management (CM) Information</w:t>
        </w:r>
        <w:r w:rsidR="004577FE">
          <w:rPr>
            <w:webHidden/>
          </w:rPr>
          <w:tab/>
        </w:r>
        <w:r w:rsidR="004577FE">
          <w:rPr>
            <w:webHidden/>
          </w:rPr>
          <w:fldChar w:fldCharType="begin"/>
        </w:r>
        <w:r w:rsidR="004577FE">
          <w:rPr>
            <w:webHidden/>
          </w:rPr>
          <w:instrText xml:space="preserve"> PAGEREF _Toc90566186 \h </w:instrText>
        </w:r>
        <w:r w:rsidR="004577FE">
          <w:rPr>
            <w:webHidden/>
          </w:rPr>
        </w:r>
        <w:r w:rsidR="004577FE">
          <w:rPr>
            <w:webHidden/>
          </w:rPr>
          <w:fldChar w:fldCharType="separate"/>
        </w:r>
        <w:r w:rsidR="00BF32EC">
          <w:rPr>
            <w:webHidden/>
          </w:rPr>
          <w:t>1</w:t>
        </w:r>
        <w:r w:rsidR="004577FE">
          <w:rPr>
            <w:webHidden/>
          </w:rPr>
          <w:fldChar w:fldCharType="end"/>
        </w:r>
      </w:hyperlink>
    </w:p>
    <w:p w14:paraId="7299CDF5" w14:textId="00668C52" w:rsidR="004577FE" w:rsidRDefault="00000000">
      <w:pPr>
        <w:pStyle w:val="TOC1"/>
        <w:rPr>
          <w:rFonts w:asciiTheme="minorHAnsi" w:hAnsiTheme="minorHAnsi"/>
          <w:b w:val="0"/>
          <w:sz w:val="22"/>
        </w:rPr>
      </w:pPr>
      <w:hyperlink w:anchor="_Toc90566187" w:history="1">
        <w:r w:rsidR="004577FE" w:rsidRPr="004A1426">
          <w:rPr>
            <w:rStyle w:val="Hyperlink"/>
          </w:rPr>
          <w:t>2.</w:t>
        </w:r>
        <w:r w:rsidR="004577FE">
          <w:rPr>
            <w:rFonts w:asciiTheme="minorHAnsi" w:hAnsiTheme="minorHAnsi"/>
            <w:b w:val="0"/>
            <w:sz w:val="22"/>
          </w:rPr>
          <w:tab/>
        </w:r>
        <w:r w:rsidR="004577FE" w:rsidRPr="004A1426">
          <w:rPr>
            <w:rStyle w:val="Hyperlink"/>
          </w:rPr>
          <w:t>CM Tools</w:t>
        </w:r>
        <w:r w:rsidR="004577FE">
          <w:rPr>
            <w:webHidden/>
          </w:rPr>
          <w:tab/>
        </w:r>
        <w:r w:rsidR="004577FE">
          <w:rPr>
            <w:webHidden/>
          </w:rPr>
          <w:fldChar w:fldCharType="begin"/>
        </w:r>
        <w:r w:rsidR="004577FE">
          <w:rPr>
            <w:webHidden/>
          </w:rPr>
          <w:instrText xml:space="preserve"> PAGEREF _Toc90566187 \h </w:instrText>
        </w:r>
        <w:r w:rsidR="004577FE">
          <w:rPr>
            <w:webHidden/>
          </w:rPr>
        </w:r>
        <w:r w:rsidR="004577FE">
          <w:rPr>
            <w:webHidden/>
          </w:rPr>
          <w:fldChar w:fldCharType="separate"/>
        </w:r>
        <w:r w:rsidR="00BF32EC">
          <w:rPr>
            <w:webHidden/>
          </w:rPr>
          <w:t>1</w:t>
        </w:r>
        <w:r w:rsidR="004577FE">
          <w:rPr>
            <w:webHidden/>
          </w:rPr>
          <w:fldChar w:fldCharType="end"/>
        </w:r>
      </w:hyperlink>
    </w:p>
    <w:p w14:paraId="117F1349" w14:textId="24FD1BD5" w:rsidR="004577FE" w:rsidRDefault="00000000">
      <w:pPr>
        <w:pStyle w:val="TOC1"/>
        <w:rPr>
          <w:rFonts w:asciiTheme="minorHAnsi" w:hAnsiTheme="minorHAnsi"/>
          <w:b w:val="0"/>
          <w:sz w:val="22"/>
        </w:rPr>
      </w:pPr>
      <w:hyperlink w:anchor="_Toc90566188" w:history="1">
        <w:r w:rsidR="004577FE" w:rsidRPr="004A1426">
          <w:rPr>
            <w:rStyle w:val="Hyperlink"/>
          </w:rPr>
          <w:t>3.</w:t>
        </w:r>
        <w:r w:rsidR="004577FE">
          <w:rPr>
            <w:rFonts w:asciiTheme="minorHAnsi" w:hAnsiTheme="minorHAnsi"/>
            <w:b w:val="0"/>
            <w:sz w:val="22"/>
          </w:rPr>
          <w:tab/>
        </w:r>
        <w:r w:rsidR="004577FE" w:rsidRPr="004A1426">
          <w:rPr>
            <w:rStyle w:val="Hyperlink"/>
          </w:rPr>
          <w:t>Configuration Management of Documents</w:t>
        </w:r>
        <w:r w:rsidR="004577FE">
          <w:rPr>
            <w:webHidden/>
          </w:rPr>
          <w:tab/>
        </w:r>
        <w:r w:rsidR="004577FE">
          <w:rPr>
            <w:webHidden/>
          </w:rPr>
          <w:fldChar w:fldCharType="begin"/>
        </w:r>
        <w:r w:rsidR="004577FE">
          <w:rPr>
            <w:webHidden/>
          </w:rPr>
          <w:instrText xml:space="preserve"> PAGEREF _Toc90566188 \h </w:instrText>
        </w:r>
        <w:r w:rsidR="004577FE">
          <w:rPr>
            <w:webHidden/>
          </w:rPr>
        </w:r>
        <w:r w:rsidR="004577FE">
          <w:rPr>
            <w:webHidden/>
          </w:rPr>
          <w:fldChar w:fldCharType="separate"/>
        </w:r>
        <w:r w:rsidR="00BF32EC">
          <w:rPr>
            <w:webHidden/>
          </w:rPr>
          <w:t>1</w:t>
        </w:r>
        <w:r w:rsidR="004577FE">
          <w:rPr>
            <w:webHidden/>
          </w:rPr>
          <w:fldChar w:fldCharType="end"/>
        </w:r>
      </w:hyperlink>
    </w:p>
    <w:p w14:paraId="5313A4EB" w14:textId="29491C29" w:rsidR="004577FE" w:rsidRDefault="00000000">
      <w:pPr>
        <w:pStyle w:val="TOC2"/>
        <w:rPr>
          <w:rFonts w:asciiTheme="minorHAnsi" w:hAnsiTheme="minorHAnsi"/>
          <w:b w:val="0"/>
          <w:sz w:val="22"/>
        </w:rPr>
      </w:pPr>
      <w:hyperlink w:anchor="_Toc90566189" w:history="1">
        <w:r w:rsidR="004577FE" w:rsidRPr="004A1426">
          <w:rPr>
            <w:rStyle w:val="Hyperlink"/>
          </w:rPr>
          <w:t>3.1.</w:t>
        </w:r>
        <w:r w:rsidR="004577FE">
          <w:rPr>
            <w:rFonts w:asciiTheme="minorHAnsi" w:hAnsiTheme="minorHAnsi"/>
            <w:b w:val="0"/>
            <w:sz w:val="22"/>
          </w:rPr>
          <w:tab/>
        </w:r>
        <w:r w:rsidR="004577FE" w:rsidRPr="004A1426">
          <w:rPr>
            <w:rStyle w:val="Hyperlink"/>
          </w:rPr>
          <w:t>Release Documentation</w:t>
        </w:r>
        <w:r w:rsidR="004577FE">
          <w:rPr>
            <w:webHidden/>
          </w:rPr>
          <w:tab/>
        </w:r>
        <w:r w:rsidR="004577FE">
          <w:rPr>
            <w:webHidden/>
          </w:rPr>
          <w:fldChar w:fldCharType="begin"/>
        </w:r>
        <w:r w:rsidR="004577FE">
          <w:rPr>
            <w:webHidden/>
          </w:rPr>
          <w:instrText xml:space="preserve"> PAGEREF _Toc90566189 \h </w:instrText>
        </w:r>
        <w:r w:rsidR="004577FE">
          <w:rPr>
            <w:webHidden/>
          </w:rPr>
        </w:r>
        <w:r w:rsidR="004577FE">
          <w:rPr>
            <w:webHidden/>
          </w:rPr>
          <w:fldChar w:fldCharType="separate"/>
        </w:r>
        <w:r w:rsidR="00BF32EC">
          <w:rPr>
            <w:webHidden/>
          </w:rPr>
          <w:t>1</w:t>
        </w:r>
        <w:r w:rsidR="004577FE">
          <w:rPr>
            <w:webHidden/>
          </w:rPr>
          <w:fldChar w:fldCharType="end"/>
        </w:r>
      </w:hyperlink>
    </w:p>
    <w:p w14:paraId="33AABD90" w14:textId="07162B2B" w:rsidR="004577FE" w:rsidRDefault="00000000">
      <w:pPr>
        <w:pStyle w:val="TOC2"/>
        <w:rPr>
          <w:rFonts w:asciiTheme="minorHAnsi" w:hAnsiTheme="minorHAnsi"/>
          <w:b w:val="0"/>
          <w:sz w:val="22"/>
        </w:rPr>
      </w:pPr>
      <w:hyperlink w:anchor="_Toc90566190" w:history="1">
        <w:r w:rsidR="004577FE" w:rsidRPr="004A1426">
          <w:rPr>
            <w:rStyle w:val="Hyperlink"/>
          </w:rPr>
          <w:t>3.2.</w:t>
        </w:r>
        <w:r w:rsidR="004577FE">
          <w:rPr>
            <w:rFonts w:asciiTheme="minorHAnsi" w:hAnsiTheme="minorHAnsi"/>
            <w:b w:val="0"/>
            <w:sz w:val="22"/>
          </w:rPr>
          <w:tab/>
        </w:r>
        <w:r w:rsidR="004577FE" w:rsidRPr="004A1426">
          <w:rPr>
            <w:rStyle w:val="Hyperlink"/>
          </w:rPr>
          <w:t>Baseline and Component</w:t>
        </w:r>
        <w:r w:rsidR="004577FE">
          <w:rPr>
            <w:webHidden/>
          </w:rPr>
          <w:tab/>
        </w:r>
        <w:r w:rsidR="004577FE">
          <w:rPr>
            <w:webHidden/>
          </w:rPr>
          <w:fldChar w:fldCharType="begin"/>
        </w:r>
        <w:r w:rsidR="004577FE">
          <w:rPr>
            <w:webHidden/>
          </w:rPr>
          <w:instrText xml:space="preserve"> PAGEREF _Toc90566190 \h </w:instrText>
        </w:r>
        <w:r w:rsidR="004577FE">
          <w:rPr>
            <w:webHidden/>
          </w:rPr>
        </w:r>
        <w:r w:rsidR="004577FE">
          <w:rPr>
            <w:webHidden/>
          </w:rPr>
          <w:fldChar w:fldCharType="separate"/>
        </w:r>
        <w:r w:rsidR="00BF32EC">
          <w:rPr>
            <w:webHidden/>
          </w:rPr>
          <w:t>2</w:t>
        </w:r>
        <w:r w:rsidR="004577FE">
          <w:rPr>
            <w:webHidden/>
          </w:rPr>
          <w:fldChar w:fldCharType="end"/>
        </w:r>
      </w:hyperlink>
    </w:p>
    <w:p w14:paraId="38371042" w14:textId="4AE64D8C" w:rsidR="004577FE" w:rsidRDefault="00000000">
      <w:pPr>
        <w:pStyle w:val="TOC2"/>
        <w:rPr>
          <w:rFonts w:asciiTheme="minorHAnsi" w:hAnsiTheme="minorHAnsi"/>
          <w:b w:val="0"/>
          <w:sz w:val="22"/>
        </w:rPr>
      </w:pPr>
      <w:hyperlink w:anchor="_Toc90566191" w:history="1">
        <w:r w:rsidR="004577FE" w:rsidRPr="004A1426">
          <w:rPr>
            <w:rStyle w:val="Hyperlink"/>
          </w:rPr>
          <w:t>3.3.</w:t>
        </w:r>
        <w:r w:rsidR="004577FE">
          <w:rPr>
            <w:rFonts w:asciiTheme="minorHAnsi" w:hAnsiTheme="minorHAnsi"/>
            <w:b w:val="0"/>
            <w:sz w:val="22"/>
          </w:rPr>
          <w:tab/>
        </w:r>
        <w:r w:rsidR="004577FE" w:rsidRPr="004A1426">
          <w:rPr>
            <w:rStyle w:val="Hyperlink"/>
          </w:rPr>
          <w:t>Build Information</w:t>
        </w:r>
        <w:r w:rsidR="004577FE">
          <w:rPr>
            <w:webHidden/>
          </w:rPr>
          <w:tab/>
        </w:r>
        <w:r w:rsidR="004577FE">
          <w:rPr>
            <w:webHidden/>
          </w:rPr>
          <w:fldChar w:fldCharType="begin"/>
        </w:r>
        <w:r w:rsidR="004577FE">
          <w:rPr>
            <w:webHidden/>
          </w:rPr>
          <w:instrText xml:space="preserve"> PAGEREF _Toc90566191 \h </w:instrText>
        </w:r>
        <w:r w:rsidR="004577FE">
          <w:rPr>
            <w:webHidden/>
          </w:rPr>
        </w:r>
        <w:r w:rsidR="004577FE">
          <w:rPr>
            <w:webHidden/>
          </w:rPr>
          <w:fldChar w:fldCharType="separate"/>
        </w:r>
        <w:r w:rsidR="00BF32EC">
          <w:rPr>
            <w:webHidden/>
          </w:rPr>
          <w:t>2</w:t>
        </w:r>
        <w:r w:rsidR="004577FE">
          <w:rPr>
            <w:webHidden/>
          </w:rPr>
          <w:fldChar w:fldCharType="end"/>
        </w:r>
      </w:hyperlink>
    </w:p>
    <w:p w14:paraId="337790BD" w14:textId="464A0A0B" w:rsidR="004577FE" w:rsidRDefault="00000000">
      <w:pPr>
        <w:pStyle w:val="TOC2"/>
        <w:rPr>
          <w:rFonts w:asciiTheme="minorHAnsi" w:hAnsiTheme="minorHAnsi"/>
          <w:b w:val="0"/>
          <w:sz w:val="22"/>
        </w:rPr>
      </w:pPr>
      <w:hyperlink w:anchor="_Toc90566192" w:history="1">
        <w:r w:rsidR="004577FE" w:rsidRPr="004A1426">
          <w:rPr>
            <w:rStyle w:val="Hyperlink"/>
          </w:rPr>
          <w:t>3.4.</w:t>
        </w:r>
        <w:r w:rsidR="004577FE">
          <w:rPr>
            <w:rFonts w:asciiTheme="minorHAnsi" w:hAnsiTheme="minorHAnsi"/>
            <w:b w:val="0"/>
            <w:sz w:val="22"/>
          </w:rPr>
          <w:tab/>
        </w:r>
        <w:r w:rsidR="004577FE" w:rsidRPr="004A1426">
          <w:rPr>
            <w:rStyle w:val="Hyperlink"/>
          </w:rPr>
          <w:t>Build Label or Number</w:t>
        </w:r>
        <w:r w:rsidR="004577FE">
          <w:rPr>
            <w:webHidden/>
          </w:rPr>
          <w:tab/>
        </w:r>
        <w:r w:rsidR="004577FE">
          <w:rPr>
            <w:webHidden/>
          </w:rPr>
          <w:fldChar w:fldCharType="begin"/>
        </w:r>
        <w:r w:rsidR="004577FE">
          <w:rPr>
            <w:webHidden/>
          </w:rPr>
          <w:instrText xml:space="preserve"> PAGEREF _Toc90566192 \h </w:instrText>
        </w:r>
        <w:r w:rsidR="004577FE">
          <w:rPr>
            <w:webHidden/>
          </w:rPr>
        </w:r>
        <w:r w:rsidR="004577FE">
          <w:rPr>
            <w:webHidden/>
          </w:rPr>
          <w:fldChar w:fldCharType="separate"/>
        </w:r>
        <w:r w:rsidR="00BF32EC">
          <w:rPr>
            <w:webHidden/>
          </w:rPr>
          <w:t>2</w:t>
        </w:r>
        <w:r w:rsidR="004577FE">
          <w:rPr>
            <w:webHidden/>
          </w:rPr>
          <w:fldChar w:fldCharType="end"/>
        </w:r>
      </w:hyperlink>
    </w:p>
    <w:p w14:paraId="0CF8778F" w14:textId="63DAC54D" w:rsidR="004577FE" w:rsidRDefault="00000000">
      <w:pPr>
        <w:pStyle w:val="TOC1"/>
        <w:rPr>
          <w:rFonts w:asciiTheme="minorHAnsi" w:hAnsiTheme="minorHAnsi"/>
          <w:b w:val="0"/>
          <w:sz w:val="22"/>
        </w:rPr>
      </w:pPr>
      <w:hyperlink w:anchor="_Toc90566193" w:history="1">
        <w:r w:rsidR="004577FE" w:rsidRPr="004A1426">
          <w:rPr>
            <w:rStyle w:val="Hyperlink"/>
          </w:rPr>
          <w:t>4.</w:t>
        </w:r>
        <w:r w:rsidR="004577FE">
          <w:rPr>
            <w:rFonts w:asciiTheme="minorHAnsi" w:hAnsiTheme="minorHAnsi"/>
            <w:b w:val="0"/>
            <w:sz w:val="22"/>
          </w:rPr>
          <w:tab/>
        </w:r>
        <w:r w:rsidR="004577FE" w:rsidRPr="004A1426">
          <w:rPr>
            <w:rStyle w:val="Hyperlink"/>
          </w:rPr>
          <w:t>Build and Packaging</w:t>
        </w:r>
        <w:r w:rsidR="004577FE">
          <w:rPr>
            <w:webHidden/>
          </w:rPr>
          <w:tab/>
        </w:r>
        <w:r w:rsidR="004577FE">
          <w:rPr>
            <w:webHidden/>
          </w:rPr>
          <w:fldChar w:fldCharType="begin"/>
        </w:r>
        <w:r w:rsidR="004577FE">
          <w:rPr>
            <w:webHidden/>
          </w:rPr>
          <w:instrText xml:space="preserve"> PAGEREF _Toc90566193 \h </w:instrText>
        </w:r>
        <w:r w:rsidR="004577FE">
          <w:rPr>
            <w:webHidden/>
          </w:rPr>
        </w:r>
        <w:r w:rsidR="004577FE">
          <w:rPr>
            <w:webHidden/>
          </w:rPr>
          <w:fldChar w:fldCharType="separate"/>
        </w:r>
        <w:r w:rsidR="00BF32EC">
          <w:rPr>
            <w:webHidden/>
          </w:rPr>
          <w:t>2</w:t>
        </w:r>
        <w:r w:rsidR="004577FE">
          <w:rPr>
            <w:webHidden/>
          </w:rPr>
          <w:fldChar w:fldCharType="end"/>
        </w:r>
      </w:hyperlink>
    </w:p>
    <w:p w14:paraId="330F54B5" w14:textId="7A1FFC81" w:rsidR="004577FE" w:rsidRDefault="00000000">
      <w:pPr>
        <w:pStyle w:val="TOC2"/>
        <w:rPr>
          <w:rFonts w:asciiTheme="minorHAnsi" w:hAnsiTheme="minorHAnsi"/>
          <w:b w:val="0"/>
          <w:sz w:val="22"/>
        </w:rPr>
      </w:pPr>
      <w:hyperlink w:anchor="_Toc90566194" w:history="1">
        <w:r w:rsidR="004577FE" w:rsidRPr="004A1426">
          <w:rPr>
            <w:rStyle w:val="Hyperlink"/>
          </w:rPr>
          <w:t>4.1.</w:t>
        </w:r>
        <w:r w:rsidR="004577FE">
          <w:rPr>
            <w:rFonts w:asciiTheme="minorHAnsi" w:hAnsiTheme="minorHAnsi"/>
            <w:b w:val="0"/>
            <w:sz w:val="22"/>
          </w:rPr>
          <w:tab/>
        </w:r>
        <w:r w:rsidR="004577FE" w:rsidRPr="004A1426">
          <w:rPr>
            <w:rStyle w:val="Hyperlink"/>
          </w:rPr>
          <w:t>Build Logs</w:t>
        </w:r>
        <w:r w:rsidR="004577FE">
          <w:rPr>
            <w:webHidden/>
          </w:rPr>
          <w:tab/>
        </w:r>
        <w:r w:rsidR="004577FE">
          <w:rPr>
            <w:webHidden/>
          </w:rPr>
          <w:fldChar w:fldCharType="begin"/>
        </w:r>
        <w:r w:rsidR="004577FE">
          <w:rPr>
            <w:webHidden/>
          </w:rPr>
          <w:instrText xml:space="preserve"> PAGEREF _Toc90566194 \h </w:instrText>
        </w:r>
        <w:r w:rsidR="004577FE">
          <w:rPr>
            <w:webHidden/>
          </w:rPr>
        </w:r>
        <w:r w:rsidR="004577FE">
          <w:rPr>
            <w:webHidden/>
          </w:rPr>
          <w:fldChar w:fldCharType="separate"/>
        </w:r>
        <w:r w:rsidR="00BF32EC">
          <w:rPr>
            <w:webHidden/>
          </w:rPr>
          <w:t>2</w:t>
        </w:r>
        <w:r w:rsidR="004577FE">
          <w:rPr>
            <w:webHidden/>
          </w:rPr>
          <w:fldChar w:fldCharType="end"/>
        </w:r>
      </w:hyperlink>
    </w:p>
    <w:p w14:paraId="6E318096" w14:textId="43987D53" w:rsidR="004577FE" w:rsidRDefault="00000000">
      <w:pPr>
        <w:pStyle w:val="TOC2"/>
        <w:rPr>
          <w:rFonts w:asciiTheme="minorHAnsi" w:hAnsiTheme="minorHAnsi"/>
          <w:b w:val="0"/>
          <w:sz w:val="22"/>
        </w:rPr>
      </w:pPr>
      <w:hyperlink w:anchor="_Toc90566195" w:history="1">
        <w:r w:rsidR="004577FE" w:rsidRPr="004A1426">
          <w:rPr>
            <w:rStyle w:val="Hyperlink"/>
          </w:rPr>
          <w:t>4.2.</w:t>
        </w:r>
        <w:r w:rsidR="004577FE">
          <w:rPr>
            <w:rFonts w:asciiTheme="minorHAnsi" w:hAnsiTheme="minorHAnsi"/>
            <w:b w:val="0"/>
            <w:sz w:val="22"/>
          </w:rPr>
          <w:tab/>
        </w:r>
        <w:r w:rsidR="004577FE" w:rsidRPr="004A1426">
          <w:rPr>
            <w:rStyle w:val="Hyperlink"/>
          </w:rPr>
          <w:t>Build System/Process Information</w:t>
        </w:r>
        <w:r w:rsidR="004577FE">
          <w:rPr>
            <w:webHidden/>
          </w:rPr>
          <w:tab/>
        </w:r>
        <w:r w:rsidR="004577FE">
          <w:rPr>
            <w:webHidden/>
          </w:rPr>
          <w:fldChar w:fldCharType="begin"/>
        </w:r>
        <w:r w:rsidR="004577FE">
          <w:rPr>
            <w:webHidden/>
          </w:rPr>
          <w:instrText xml:space="preserve"> PAGEREF _Toc90566195 \h </w:instrText>
        </w:r>
        <w:r w:rsidR="004577FE">
          <w:rPr>
            <w:webHidden/>
          </w:rPr>
        </w:r>
        <w:r w:rsidR="004577FE">
          <w:rPr>
            <w:webHidden/>
          </w:rPr>
          <w:fldChar w:fldCharType="separate"/>
        </w:r>
        <w:r w:rsidR="00BF32EC">
          <w:rPr>
            <w:webHidden/>
          </w:rPr>
          <w:t>3</w:t>
        </w:r>
        <w:r w:rsidR="004577FE">
          <w:rPr>
            <w:webHidden/>
          </w:rPr>
          <w:fldChar w:fldCharType="end"/>
        </w:r>
      </w:hyperlink>
    </w:p>
    <w:p w14:paraId="7C1EFCB7" w14:textId="1CC2FCE4" w:rsidR="004577FE" w:rsidRDefault="00000000">
      <w:pPr>
        <w:pStyle w:val="TOC1"/>
        <w:rPr>
          <w:rFonts w:asciiTheme="minorHAnsi" w:hAnsiTheme="minorHAnsi"/>
          <w:b w:val="0"/>
          <w:sz w:val="22"/>
        </w:rPr>
      </w:pPr>
      <w:hyperlink w:anchor="_Toc90566196" w:history="1">
        <w:r w:rsidR="004577FE" w:rsidRPr="004A1426">
          <w:rPr>
            <w:rStyle w:val="Hyperlink"/>
          </w:rPr>
          <w:t>5.</w:t>
        </w:r>
        <w:r w:rsidR="004577FE">
          <w:rPr>
            <w:rFonts w:asciiTheme="minorHAnsi" w:hAnsiTheme="minorHAnsi"/>
            <w:b w:val="0"/>
            <w:sz w:val="22"/>
          </w:rPr>
          <w:tab/>
        </w:r>
        <w:r w:rsidR="004577FE" w:rsidRPr="004A1426">
          <w:rPr>
            <w:rStyle w:val="Hyperlink"/>
          </w:rPr>
          <w:t>Change Tracking</w:t>
        </w:r>
        <w:r w:rsidR="004577FE">
          <w:rPr>
            <w:webHidden/>
          </w:rPr>
          <w:tab/>
        </w:r>
        <w:r w:rsidR="004577FE">
          <w:rPr>
            <w:webHidden/>
          </w:rPr>
          <w:fldChar w:fldCharType="begin"/>
        </w:r>
        <w:r w:rsidR="004577FE">
          <w:rPr>
            <w:webHidden/>
          </w:rPr>
          <w:instrText xml:space="preserve"> PAGEREF _Toc90566196 \h </w:instrText>
        </w:r>
        <w:r w:rsidR="004577FE">
          <w:rPr>
            <w:webHidden/>
          </w:rPr>
        </w:r>
        <w:r w:rsidR="004577FE">
          <w:rPr>
            <w:webHidden/>
          </w:rPr>
          <w:fldChar w:fldCharType="separate"/>
        </w:r>
        <w:r w:rsidR="00BF32EC">
          <w:rPr>
            <w:webHidden/>
          </w:rPr>
          <w:t>3</w:t>
        </w:r>
        <w:r w:rsidR="004577FE">
          <w:rPr>
            <w:webHidden/>
          </w:rPr>
          <w:fldChar w:fldCharType="end"/>
        </w:r>
      </w:hyperlink>
    </w:p>
    <w:p w14:paraId="4BD1ECFE" w14:textId="7D901FFF" w:rsidR="004577FE" w:rsidRDefault="00000000">
      <w:pPr>
        <w:pStyle w:val="TOC2"/>
        <w:rPr>
          <w:rFonts w:asciiTheme="minorHAnsi" w:hAnsiTheme="minorHAnsi"/>
          <w:b w:val="0"/>
          <w:sz w:val="22"/>
        </w:rPr>
      </w:pPr>
      <w:hyperlink w:anchor="_Toc90566197" w:history="1">
        <w:r w:rsidR="004577FE" w:rsidRPr="004A1426">
          <w:rPr>
            <w:rStyle w:val="Hyperlink"/>
          </w:rPr>
          <w:t>5.1.</w:t>
        </w:r>
        <w:r w:rsidR="004577FE">
          <w:rPr>
            <w:rFonts w:asciiTheme="minorHAnsi" w:hAnsiTheme="minorHAnsi"/>
            <w:b w:val="0"/>
            <w:sz w:val="22"/>
          </w:rPr>
          <w:tab/>
        </w:r>
        <w:r w:rsidR="004577FE" w:rsidRPr="004A1426">
          <w:rPr>
            <w:rStyle w:val="Hyperlink"/>
          </w:rPr>
          <w:t>Change and Configuration Management Repository</w:t>
        </w:r>
        <w:r w:rsidR="004577FE">
          <w:rPr>
            <w:webHidden/>
          </w:rPr>
          <w:tab/>
        </w:r>
        <w:r w:rsidR="004577FE">
          <w:rPr>
            <w:webHidden/>
          </w:rPr>
          <w:fldChar w:fldCharType="begin"/>
        </w:r>
        <w:r w:rsidR="004577FE">
          <w:rPr>
            <w:webHidden/>
          </w:rPr>
          <w:instrText xml:space="preserve"> PAGEREF _Toc90566197 \h </w:instrText>
        </w:r>
        <w:r w:rsidR="004577FE">
          <w:rPr>
            <w:webHidden/>
          </w:rPr>
        </w:r>
        <w:r w:rsidR="004577FE">
          <w:rPr>
            <w:webHidden/>
          </w:rPr>
          <w:fldChar w:fldCharType="separate"/>
        </w:r>
        <w:r w:rsidR="00BF32EC">
          <w:rPr>
            <w:webHidden/>
          </w:rPr>
          <w:t>3</w:t>
        </w:r>
        <w:r w:rsidR="004577FE">
          <w:rPr>
            <w:webHidden/>
          </w:rPr>
          <w:fldChar w:fldCharType="end"/>
        </w:r>
      </w:hyperlink>
    </w:p>
    <w:p w14:paraId="4F7DB77F" w14:textId="32E2D55B" w:rsidR="004577FE" w:rsidRDefault="00000000">
      <w:pPr>
        <w:pStyle w:val="TOC2"/>
        <w:rPr>
          <w:rFonts w:asciiTheme="minorHAnsi" w:hAnsiTheme="minorHAnsi"/>
          <w:b w:val="0"/>
          <w:sz w:val="22"/>
        </w:rPr>
      </w:pPr>
      <w:hyperlink w:anchor="_Toc90566198" w:history="1">
        <w:r w:rsidR="004577FE" w:rsidRPr="004A1426">
          <w:rPr>
            <w:rStyle w:val="Hyperlink"/>
          </w:rPr>
          <w:t>5.2.</w:t>
        </w:r>
        <w:r w:rsidR="004577FE">
          <w:rPr>
            <w:rFonts w:asciiTheme="minorHAnsi" w:hAnsiTheme="minorHAnsi"/>
            <w:b w:val="0"/>
            <w:sz w:val="22"/>
          </w:rPr>
          <w:tab/>
        </w:r>
        <w:r w:rsidR="004577FE" w:rsidRPr="004A1426">
          <w:rPr>
            <w:rStyle w:val="Hyperlink"/>
          </w:rPr>
          <w:t>Changes Since Last VDD</w:t>
        </w:r>
        <w:r w:rsidR="004577FE">
          <w:rPr>
            <w:webHidden/>
          </w:rPr>
          <w:tab/>
        </w:r>
        <w:r w:rsidR="004577FE">
          <w:rPr>
            <w:webHidden/>
          </w:rPr>
          <w:fldChar w:fldCharType="begin"/>
        </w:r>
        <w:r w:rsidR="004577FE">
          <w:rPr>
            <w:webHidden/>
          </w:rPr>
          <w:instrText xml:space="preserve"> PAGEREF _Toc90566198 \h </w:instrText>
        </w:r>
        <w:r w:rsidR="004577FE">
          <w:rPr>
            <w:webHidden/>
          </w:rPr>
        </w:r>
        <w:r w:rsidR="004577FE">
          <w:rPr>
            <w:webHidden/>
          </w:rPr>
          <w:fldChar w:fldCharType="separate"/>
        </w:r>
        <w:r w:rsidR="00BF32EC">
          <w:rPr>
            <w:webHidden/>
          </w:rPr>
          <w:t>3</w:t>
        </w:r>
        <w:r w:rsidR="004577FE">
          <w:rPr>
            <w:webHidden/>
          </w:rPr>
          <w:fldChar w:fldCharType="end"/>
        </w:r>
      </w:hyperlink>
    </w:p>
    <w:p w14:paraId="24F55A35" w14:textId="37C47B69" w:rsidR="004577FE" w:rsidRDefault="00000000">
      <w:pPr>
        <w:pStyle w:val="TOC1"/>
        <w:rPr>
          <w:rFonts w:asciiTheme="minorHAnsi" w:hAnsiTheme="minorHAnsi"/>
          <w:b w:val="0"/>
          <w:sz w:val="22"/>
        </w:rPr>
      </w:pPr>
      <w:hyperlink w:anchor="_Toc90566199" w:history="1">
        <w:r w:rsidR="004577FE" w:rsidRPr="004A1426">
          <w:rPr>
            <w:rStyle w:val="Hyperlink"/>
          </w:rPr>
          <w:t>6.</w:t>
        </w:r>
        <w:r w:rsidR="004577FE">
          <w:rPr>
            <w:rFonts w:asciiTheme="minorHAnsi" w:hAnsiTheme="minorHAnsi"/>
            <w:b w:val="0"/>
            <w:sz w:val="22"/>
          </w:rPr>
          <w:tab/>
        </w:r>
        <w:r w:rsidR="004577FE" w:rsidRPr="004A1426">
          <w:rPr>
            <w:rStyle w:val="Hyperlink"/>
          </w:rPr>
          <w:t>Release (Deployment) Information</w:t>
        </w:r>
        <w:r w:rsidR="004577FE">
          <w:rPr>
            <w:webHidden/>
          </w:rPr>
          <w:tab/>
        </w:r>
        <w:r w:rsidR="004577FE">
          <w:rPr>
            <w:webHidden/>
          </w:rPr>
          <w:fldChar w:fldCharType="begin"/>
        </w:r>
        <w:r w:rsidR="004577FE">
          <w:rPr>
            <w:webHidden/>
          </w:rPr>
          <w:instrText xml:space="preserve"> PAGEREF _Toc90566199 \h </w:instrText>
        </w:r>
        <w:r w:rsidR="004577FE">
          <w:rPr>
            <w:webHidden/>
          </w:rPr>
        </w:r>
        <w:r w:rsidR="004577FE">
          <w:rPr>
            <w:webHidden/>
          </w:rPr>
          <w:fldChar w:fldCharType="separate"/>
        </w:r>
        <w:r w:rsidR="00BF32EC">
          <w:rPr>
            <w:webHidden/>
          </w:rPr>
          <w:t>4</w:t>
        </w:r>
        <w:r w:rsidR="004577FE">
          <w:rPr>
            <w:webHidden/>
          </w:rPr>
          <w:fldChar w:fldCharType="end"/>
        </w:r>
      </w:hyperlink>
    </w:p>
    <w:p w14:paraId="480FE0F0" w14:textId="73925946"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63D28A39" w14:textId="0CC8BC95" w:rsidR="004577FE" w:rsidRDefault="007F5DE7">
      <w:pPr>
        <w:pStyle w:val="TableofFigures"/>
        <w:tabs>
          <w:tab w:val="right" w:leader="dot" w:pos="9350"/>
        </w:tabs>
        <w:rPr>
          <w:noProof/>
        </w:rPr>
      </w:pPr>
      <w:r>
        <w:fldChar w:fldCharType="begin"/>
      </w:r>
      <w:r>
        <w:instrText xml:space="preserve"> TOC \h \z \c "Table" </w:instrText>
      </w:r>
      <w:r>
        <w:fldChar w:fldCharType="separate"/>
      </w:r>
      <w:hyperlink w:anchor="_Toc90566200" w:history="1">
        <w:r w:rsidR="004577FE" w:rsidRPr="00726072">
          <w:rPr>
            <w:rStyle w:val="Hyperlink"/>
            <w:noProof/>
          </w:rPr>
          <w:t>Table 1:  General CM Information</w:t>
        </w:r>
        <w:r w:rsidR="004577FE">
          <w:rPr>
            <w:noProof/>
            <w:webHidden/>
          </w:rPr>
          <w:tab/>
        </w:r>
        <w:r w:rsidR="004577FE">
          <w:rPr>
            <w:noProof/>
            <w:webHidden/>
          </w:rPr>
          <w:fldChar w:fldCharType="begin"/>
        </w:r>
        <w:r w:rsidR="004577FE">
          <w:rPr>
            <w:noProof/>
            <w:webHidden/>
          </w:rPr>
          <w:instrText xml:space="preserve"> PAGEREF _Toc90566200 \h </w:instrText>
        </w:r>
        <w:r w:rsidR="004577FE">
          <w:rPr>
            <w:noProof/>
            <w:webHidden/>
          </w:rPr>
        </w:r>
        <w:r w:rsidR="004577FE">
          <w:rPr>
            <w:noProof/>
            <w:webHidden/>
          </w:rPr>
          <w:fldChar w:fldCharType="separate"/>
        </w:r>
        <w:r w:rsidR="00BF32EC">
          <w:rPr>
            <w:noProof/>
            <w:webHidden/>
          </w:rPr>
          <w:t>1</w:t>
        </w:r>
        <w:r w:rsidR="004577FE">
          <w:rPr>
            <w:noProof/>
            <w:webHidden/>
          </w:rPr>
          <w:fldChar w:fldCharType="end"/>
        </w:r>
      </w:hyperlink>
    </w:p>
    <w:p w14:paraId="1F0D9A7B" w14:textId="28AE65BC" w:rsidR="004577FE" w:rsidRDefault="00000000">
      <w:pPr>
        <w:pStyle w:val="TableofFigures"/>
        <w:tabs>
          <w:tab w:val="right" w:leader="dot" w:pos="9350"/>
        </w:tabs>
        <w:rPr>
          <w:noProof/>
        </w:rPr>
      </w:pPr>
      <w:hyperlink w:anchor="_Toc90566201" w:history="1">
        <w:r w:rsidR="004577FE" w:rsidRPr="00726072">
          <w:rPr>
            <w:rStyle w:val="Hyperlink"/>
            <w:noProof/>
          </w:rPr>
          <w:t>Table 2:  CM Tools Details</w:t>
        </w:r>
        <w:r w:rsidR="004577FE">
          <w:rPr>
            <w:noProof/>
            <w:webHidden/>
          </w:rPr>
          <w:tab/>
        </w:r>
        <w:r w:rsidR="004577FE">
          <w:rPr>
            <w:noProof/>
            <w:webHidden/>
          </w:rPr>
          <w:fldChar w:fldCharType="begin"/>
        </w:r>
        <w:r w:rsidR="004577FE">
          <w:rPr>
            <w:noProof/>
            <w:webHidden/>
          </w:rPr>
          <w:instrText xml:space="preserve"> PAGEREF _Toc90566201 \h </w:instrText>
        </w:r>
        <w:r w:rsidR="004577FE">
          <w:rPr>
            <w:noProof/>
            <w:webHidden/>
          </w:rPr>
        </w:r>
        <w:r w:rsidR="004577FE">
          <w:rPr>
            <w:noProof/>
            <w:webHidden/>
          </w:rPr>
          <w:fldChar w:fldCharType="separate"/>
        </w:r>
        <w:r w:rsidR="00BF32EC">
          <w:rPr>
            <w:noProof/>
            <w:webHidden/>
          </w:rPr>
          <w:t>1</w:t>
        </w:r>
        <w:r w:rsidR="004577FE">
          <w:rPr>
            <w:noProof/>
            <w:webHidden/>
          </w:rPr>
          <w:fldChar w:fldCharType="end"/>
        </w:r>
      </w:hyperlink>
    </w:p>
    <w:p w14:paraId="67EC1821" w14:textId="19DA883B" w:rsidR="004577FE" w:rsidRDefault="00000000">
      <w:pPr>
        <w:pStyle w:val="TableofFigures"/>
        <w:tabs>
          <w:tab w:val="right" w:leader="dot" w:pos="9350"/>
        </w:tabs>
        <w:rPr>
          <w:noProof/>
        </w:rPr>
      </w:pPr>
      <w:hyperlink w:anchor="_Toc90566202" w:history="1">
        <w:r w:rsidR="004577FE" w:rsidRPr="00726072">
          <w:rPr>
            <w:rStyle w:val="Hyperlink"/>
            <w:noProof/>
          </w:rPr>
          <w:t>Table 3:  Documentation Repository Information</w:t>
        </w:r>
        <w:r w:rsidR="004577FE">
          <w:rPr>
            <w:noProof/>
            <w:webHidden/>
          </w:rPr>
          <w:tab/>
        </w:r>
        <w:r w:rsidR="004577FE">
          <w:rPr>
            <w:noProof/>
            <w:webHidden/>
          </w:rPr>
          <w:fldChar w:fldCharType="begin"/>
        </w:r>
        <w:r w:rsidR="004577FE">
          <w:rPr>
            <w:noProof/>
            <w:webHidden/>
          </w:rPr>
          <w:instrText xml:space="preserve"> PAGEREF _Toc90566202 \h </w:instrText>
        </w:r>
        <w:r w:rsidR="004577FE">
          <w:rPr>
            <w:noProof/>
            <w:webHidden/>
          </w:rPr>
        </w:r>
        <w:r w:rsidR="004577FE">
          <w:rPr>
            <w:noProof/>
            <w:webHidden/>
          </w:rPr>
          <w:fldChar w:fldCharType="separate"/>
        </w:r>
        <w:r w:rsidR="00BF32EC">
          <w:rPr>
            <w:noProof/>
            <w:webHidden/>
          </w:rPr>
          <w:t>1</w:t>
        </w:r>
        <w:r w:rsidR="004577FE">
          <w:rPr>
            <w:noProof/>
            <w:webHidden/>
          </w:rPr>
          <w:fldChar w:fldCharType="end"/>
        </w:r>
      </w:hyperlink>
    </w:p>
    <w:p w14:paraId="676693B6" w14:textId="3F284A11" w:rsidR="004577FE" w:rsidRDefault="00000000">
      <w:pPr>
        <w:pStyle w:val="TableofFigures"/>
        <w:tabs>
          <w:tab w:val="right" w:leader="dot" w:pos="9350"/>
        </w:tabs>
        <w:rPr>
          <w:noProof/>
        </w:rPr>
      </w:pPr>
      <w:hyperlink w:anchor="_Toc90566203" w:history="1">
        <w:r w:rsidR="004577FE" w:rsidRPr="00726072">
          <w:rPr>
            <w:rStyle w:val="Hyperlink"/>
            <w:noProof/>
          </w:rPr>
          <w:t>Table 4:  Code Locations</w:t>
        </w:r>
        <w:r w:rsidR="004577FE">
          <w:rPr>
            <w:noProof/>
            <w:webHidden/>
          </w:rPr>
          <w:tab/>
        </w:r>
        <w:r w:rsidR="004577FE">
          <w:rPr>
            <w:noProof/>
            <w:webHidden/>
          </w:rPr>
          <w:fldChar w:fldCharType="begin"/>
        </w:r>
        <w:r w:rsidR="004577FE">
          <w:rPr>
            <w:noProof/>
            <w:webHidden/>
          </w:rPr>
          <w:instrText xml:space="preserve"> PAGEREF _Toc90566203 \h </w:instrText>
        </w:r>
        <w:r w:rsidR="004577FE">
          <w:rPr>
            <w:noProof/>
            <w:webHidden/>
          </w:rPr>
        </w:r>
        <w:r w:rsidR="004577FE">
          <w:rPr>
            <w:noProof/>
            <w:webHidden/>
          </w:rPr>
          <w:fldChar w:fldCharType="separate"/>
        </w:r>
        <w:r w:rsidR="00BF32EC">
          <w:rPr>
            <w:noProof/>
            <w:webHidden/>
          </w:rPr>
          <w:t>2</w:t>
        </w:r>
        <w:r w:rsidR="004577FE">
          <w:rPr>
            <w:noProof/>
            <w:webHidden/>
          </w:rPr>
          <w:fldChar w:fldCharType="end"/>
        </w:r>
      </w:hyperlink>
    </w:p>
    <w:p w14:paraId="653D9245" w14:textId="44A8CC24" w:rsidR="004577FE" w:rsidRDefault="00000000">
      <w:pPr>
        <w:pStyle w:val="TableofFigures"/>
        <w:tabs>
          <w:tab w:val="right" w:leader="dot" w:pos="9350"/>
        </w:tabs>
        <w:rPr>
          <w:noProof/>
        </w:rPr>
      </w:pPr>
      <w:hyperlink w:anchor="_Toc90566204" w:history="1">
        <w:r w:rsidR="004577FE" w:rsidRPr="00726072">
          <w:rPr>
            <w:rStyle w:val="Hyperlink"/>
            <w:noProof/>
          </w:rPr>
          <w:t>Table 5:  General Build Information</w:t>
        </w:r>
        <w:r w:rsidR="004577FE">
          <w:rPr>
            <w:noProof/>
            <w:webHidden/>
          </w:rPr>
          <w:tab/>
        </w:r>
        <w:r w:rsidR="004577FE">
          <w:rPr>
            <w:noProof/>
            <w:webHidden/>
          </w:rPr>
          <w:fldChar w:fldCharType="begin"/>
        </w:r>
        <w:r w:rsidR="004577FE">
          <w:rPr>
            <w:noProof/>
            <w:webHidden/>
          </w:rPr>
          <w:instrText xml:space="preserve"> PAGEREF _Toc90566204 \h </w:instrText>
        </w:r>
        <w:r w:rsidR="004577FE">
          <w:rPr>
            <w:noProof/>
            <w:webHidden/>
          </w:rPr>
        </w:r>
        <w:r w:rsidR="004577FE">
          <w:rPr>
            <w:noProof/>
            <w:webHidden/>
          </w:rPr>
          <w:fldChar w:fldCharType="separate"/>
        </w:r>
        <w:r w:rsidR="00BF32EC">
          <w:rPr>
            <w:noProof/>
            <w:webHidden/>
          </w:rPr>
          <w:t>2</w:t>
        </w:r>
        <w:r w:rsidR="004577FE">
          <w:rPr>
            <w:noProof/>
            <w:webHidden/>
          </w:rPr>
          <w:fldChar w:fldCharType="end"/>
        </w:r>
      </w:hyperlink>
    </w:p>
    <w:p w14:paraId="06214327" w14:textId="623CAEA0" w:rsidR="004577FE" w:rsidRDefault="00000000">
      <w:pPr>
        <w:pStyle w:val="TableofFigures"/>
        <w:tabs>
          <w:tab w:val="right" w:leader="dot" w:pos="9350"/>
        </w:tabs>
        <w:rPr>
          <w:noProof/>
        </w:rPr>
      </w:pPr>
      <w:hyperlink w:anchor="_Toc90566205" w:history="1">
        <w:r w:rsidR="004577FE" w:rsidRPr="00726072">
          <w:rPr>
            <w:rStyle w:val="Hyperlink"/>
            <w:noProof/>
          </w:rPr>
          <w:t>Table 6:  Build Label(s)/Number(s)</w:t>
        </w:r>
        <w:r w:rsidR="004577FE">
          <w:rPr>
            <w:noProof/>
            <w:webHidden/>
          </w:rPr>
          <w:tab/>
        </w:r>
        <w:r w:rsidR="004577FE">
          <w:rPr>
            <w:noProof/>
            <w:webHidden/>
          </w:rPr>
          <w:fldChar w:fldCharType="begin"/>
        </w:r>
        <w:r w:rsidR="004577FE">
          <w:rPr>
            <w:noProof/>
            <w:webHidden/>
          </w:rPr>
          <w:instrText xml:space="preserve"> PAGEREF _Toc90566205 \h </w:instrText>
        </w:r>
        <w:r w:rsidR="004577FE">
          <w:rPr>
            <w:noProof/>
            <w:webHidden/>
          </w:rPr>
        </w:r>
        <w:r w:rsidR="004577FE">
          <w:rPr>
            <w:noProof/>
            <w:webHidden/>
          </w:rPr>
          <w:fldChar w:fldCharType="separate"/>
        </w:r>
        <w:r w:rsidR="00BF32EC">
          <w:rPr>
            <w:noProof/>
            <w:webHidden/>
          </w:rPr>
          <w:t>2</w:t>
        </w:r>
        <w:r w:rsidR="004577FE">
          <w:rPr>
            <w:noProof/>
            <w:webHidden/>
          </w:rPr>
          <w:fldChar w:fldCharType="end"/>
        </w:r>
      </w:hyperlink>
    </w:p>
    <w:p w14:paraId="4519D9BA" w14:textId="32E1ADA8" w:rsidR="004577FE" w:rsidRDefault="00000000">
      <w:pPr>
        <w:pStyle w:val="TableofFigures"/>
        <w:tabs>
          <w:tab w:val="right" w:leader="dot" w:pos="9350"/>
        </w:tabs>
        <w:rPr>
          <w:noProof/>
        </w:rPr>
      </w:pPr>
      <w:hyperlink w:anchor="_Toc90566206" w:history="1">
        <w:r w:rsidR="004577FE" w:rsidRPr="00726072">
          <w:rPr>
            <w:rStyle w:val="Hyperlink"/>
            <w:noProof/>
          </w:rPr>
          <w:t>Table 7:  Change Tracking</w:t>
        </w:r>
        <w:r w:rsidR="004577FE">
          <w:rPr>
            <w:noProof/>
            <w:webHidden/>
          </w:rPr>
          <w:tab/>
        </w:r>
        <w:r w:rsidR="004577FE">
          <w:rPr>
            <w:noProof/>
            <w:webHidden/>
          </w:rPr>
          <w:fldChar w:fldCharType="begin"/>
        </w:r>
        <w:r w:rsidR="004577FE">
          <w:rPr>
            <w:noProof/>
            <w:webHidden/>
          </w:rPr>
          <w:instrText xml:space="preserve"> PAGEREF _Toc90566206 \h </w:instrText>
        </w:r>
        <w:r w:rsidR="004577FE">
          <w:rPr>
            <w:noProof/>
            <w:webHidden/>
          </w:rPr>
        </w:r>
        <w:r w:rsidR="004577FE">
          <w:rPr>
            <w:noProof/>
            <w:webHidden/>
          </w:rPr>
          <w:fldChar w:fldCharType="separate"/>
        </w:r>
        <w:r w:rsidR="00BF32EC">
          <w:rPr>
            <w:noProof/>
            <w:webHidden/>
          </w:rPr>
          <w:t>3</w:t>
        </w:r>
        <w:r w:rsidR="004577FE">
          <w:rPr>
            <w:noProof/>
            <w:webHidden/>
          </w:rPr>
          <w:fldChar w:fldCharType="end"/>
        </w:r>
      </w:hyperlink>
    </w:p>
    <w:p w14:paraId="0BC29502" w14:textId="3EC3CB95" w:rsidR="004577FE" w:rsidRDefault="00000000">
      <w:pPr>
        <w:pStyle w:val="TableofFigures"/>
        <w:tabs>
          <w:tab w:val="right" w:leader="dot" w:pos="9350"/>
        </w:tabs>
        <w:rPr>
          <w:noProof/>
        </w:rPr>
      </w:pPr>
      <w:hyperlink w:anchor="_Toc90566207" w:history="1">
        <w:r w:rsidR="004577FE" w:rsidRPr="00726072">
          <w:rPr>
            <w:rStyle w:val="Hyperlink"/>
            <w:noProof/>
          </w:rPr>
          <w:t>Table 8:  VSE CCM Repository</w:t>
        </w:r>
        <w:r w:rsidR="004577FE">
          <w:rPr>
            <w:noProof/>
            <w:webHidden/>
          </w:rPr>
          <w:tab/>
        </w:r>
        <w:r w:rsidR="004577FE">
          <w:rPr>
            <w:noProof/>
            <w:webHidden/>
          </w:rPr>
          <w:fldChar w:fldCharType="begin"/>
        </w:r>
        <w:r w:rsidR="004577FE">
          <w:rPr>
            <w:noProof/>
            <w:webHidden/>
          </w:rPr>
          <w:instrText xml:space="preserve"> PAGEREF _Toc90566207 \h </w:instrText>
        </w:r>
        <w:r w:rsidR="004577FE">
          <w:rPr>
            <w:noProof/>
            <w:webHidden/>
          </w:rPr>
        </w:r>
        <w:r w:rsidR="004577FE">
          <w:rPr>
            <w:noProof/>
            <w:webHidden/>
          </w:rPr>
          <w:fldChar w:fldCharType="separate"/>
        </w:r>
        <w:r w:rsidR="00BF32EC">
          <w:rPr>
            <w:noProof/>
            <w:webHidden/>
          </w:rPr>
          <w:t>3</w:t>
        </w:r>
        <w:r w:rsidR="004577FE">
          <w:rPr>
            <w:noProof/>
            <w:webHidden/>
          </w:rPr>
          <w:fldChar w:fldCharType="end"/>
        </w:r>
      </w:hyperlink>
    </w:p>
    <w:p w14:paraId="42DB1870" w14:textId="7883004C" w:rsidR="004577FE" w:rsidRDefault="00000000">
      <w:pPr>
        <w:pStyle w:val="TableofFigures"/>
        <w:tabs>
          <w:tab w:val="right" w:leader="dot" w:pos="9350"/>
        </w:tabs>
        <w:rPr>
          <w:noProof/>
        </w:rPr>
      </w:pPr>
      <w:hyperlink w:anchor="_Toc90566208" w:history="1">
        <w:r w:rsidR="004577FE" w:rsidRPr="00726072">
          <w:rPr>
            <w:rStyle w:val="Hyperlink"/>
            <w:noProof/>
          </w:rPr>
          <w:t>Table 9:  Enhancements and Defect Fixes</w:t>
        </w:r>
        <w:r w:rsidR="004577FE">
          <w:rPr>
            <w:noProof/>
            <w:webHidden/>
          </w:rPr>
          <w:tab/>
        </w:r>
        <w:r w:rsidR="004577FE">
          <w:rPr>
            <w:noProof/>
            <w:webHidden/>
          </w:rPr>
          <w:fldChar w:fldCharType="begin"/>
        </w:r>
        <w:r w:rsidR="004577FE">
          <w:rPr>
            <w:noProof/>
            <w:webHidden/>
          </w:rPr>
          <w:instrText xml:space="preserve"> PAGEREF _Toc90566208 \h </w:instrText>
        </w:r>
        <w:r w:rsidR="004577FE">
          <w:rPr>
            <w:noProof/>
            <w:webHidden/>
          </w:rPr>
        </w:r>
        <w:r w:rsidR="004577FE">
          <w:rPr>
            <w:noProof/>
            <w:webHidden/>
          </w:rPr>
          <w:fldChar w:fldCharType="separate"/>
        </w:r>
        <w:r w:rsidR="00BF32EC">
          <w:rPr>
            <w:noProof/>
            <w:webHidden/>
          </w:rPr>
          <w:t>3</w:t>
        </w:r>
        <w:r w:rsidR="004577FE">
          <w:rPr>
            <w:noProof/>
            <w:webHidden/>
          </w:rPr>
          <w:fldChar w:fldCharType="end"/>
        </w:r>
      </w:hyperlink>
    </w:p>
    <w:p w14:paraId="6A4548B1" w14:textId="6807EF22" w:rsidR="004577FE" w:rsidRDefault="00000000">
      <w:pPr>
        <w:pStyle w:val="TableofFigures"/>
        <w:tabs>
          <w:tab w:val="right" w:leader="dot" w:pos="9350"/>
        </w:tabs>
        <w:rPr>
          <w:noProof/>
        </w:rPr>
      </w:pPr>
      <w:hyperlink w:anchor="_Toc90566209" w:history="1">
        <w:r w:rsidR="004577FE" w:rsidRPr="00726072">
          <w:rPr>
            <w:rStyle w:val="Hyperlink"/>
            <w:noProof/>
          </w:rPr>
          <w:t>Table 10:  Release Package POC Information</w:t>
        </w:r>
        <w:r w:rsidR="004577FE">
          <w:rPr>
            <w:noProof/>
            <w:webHidden/>
          </w:rPr>
          <w:tab/>
        </w:r>
        <w:r w:rsidR="004577FE">
          <w:rPr>
            <w:noProof/>
            <w:webHidden/>
          </w:rPr>
          <w:fldChar w:fldCharType="begin"/>
        </w:r>
        <w:r w:rsidR="004577FE">
          <w:rPr>
            <w:noProof/>
            <w:webHidden/>
          </w:rPr>
          <w:instrText xml:space="preserve"> PAGEREF _Toc90566209 \h </w:instrText>
        </w:r>
        <w:r w:rsidR="004577FE">
          <w:rPr>
            <w:noProof/>
            <w:webHidden/>
          </w:rPr>
        </w:r>
        <w:r w:rsidR="004577FE">
          <w:rPr>
            <w:noProof/>
            <w:webHidden/>
          </w:rPr>
          <w:fldChar w:fldCharType="separate"/>
        </w:r>
        <w:r w:rsidR="00BF32EC">
          <w:rPr>
            <w:noProof/>
            <w:webHidden/>
          </w:rPr>
          <w:t>4</w:t>
        </w:r>
        <w:r w:rsidR="004577FE">
          <w:rPr>
            <w:noProof/>
            <w:webHidden/>
          </w:rPr>
          <w:fldChar w:fldCharType="end"/>
        </w:r>
      </w:hyperlink>
    </w:p>
    <w:p w14:paraId="7F029D7E" w14:textId="7A37A0A9" w:rsidR="004577FE" w:rsidRDefault="00000000">
      <w:pPr>
        <w:pStyle w:val="TableofFigures"/>
        <w:tabs>
          <w:tab w:val="right" w:leader="dot" w:pos="9350"/>
        </w:tabs>
        <w:rPr>
          <w:noProof/>
        </w:rPr>
      </w:pPr>
      <w:hyperlink w:anchor="_Toc90566210" w:history="1">
        <w:r w:rsidR="004577FE" w:rsidRPr="00726072">
          <w:rPr>
            <w:rStyle w:val="Hyperlink"/>
            <w:noProof/>
          </w:rPr>
          <w:t>Table 11:  Release Package Information</w:t>
        </w:r>
        <w:r w:rsidR="004577FE">
          <w:rPr>
            <w:noProof/>
            <w:webHidden/>
          </w:rPr>
          <w:tab/>
        </w:r>
        <w:r w:rsidR="004577FE">
          <w:rPr>
            <w:noProof/>
            <w:webHidden/>
          </w:rPr>
          <w:fldChar w:fldCharType="begin"/>
        </w:r>
        <w:r w:rsidR="004577FE">
          <w:rPr>
            <w:noProof/>
            <w:webHidden/>
          </w:rPr>
          <w:instrText xml:space="preserve"> PAGEREF _Toc90566210 \h </w:instrText>
        </w:r>
        <w:r w:rsidR="004577FE">
          <w:rPr>
            <w:noProof/>
            <w:webHidden/>
          </w:rPr>
        </w:r>
        <w:r w:rsidR="004577FE">
          <w:rPr>
            <w:noProof/>
            <w:webHidden/>
          </w:rPr>
          <w:fldChar w:fldCharType="separate"/>
        </w:r>
        <w:r w:rsidR="00BF32EC">
          <w:rPr>
            <w:noProof/>
            <w:webHidden/>
          </w:rPr>
          <w:t>4</w:t>
        </w:r>
        <w:r w:rsidR="004577FE">
          <w:rPr>
            <w:noProof/>
            <w:webHidden/>
          </w:rPr>
          <w:fldChar w:fldCharType="end"/>
        </w:r>
      </w:hyperlink>
    </w:p>
    <w:p w14:paraId="6B805371" w14:textId="2260D9E5" w:rsidR="00C36B4C" w:rsidRDefault="007F5DE7" w:rsidP="007F5DE7">
      <w: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90566186"/>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59A8528C" w:rsidR="00CC08D8" w:rsidRDefault="00E105F0" w:rsidP="00E105F0">
      <w:pPr>
        <w:pStyle w:val="Caption"/>
      </w:pPr>
      <w:bookmarkStart w:id="1" w:name="_Toc90566200"/>
      <w:r>
        <w:t xml:space="preserve">Table </w:t>
      </w:r>
      <w:r>
        <w:fldChar w:fldCharType="begin"/>
      </w:r>
      <w:r>
        <w:instrText>SEQ Table \* ARABIC</w:instrText>
      </w:r>
      <w:r>
        <w:fldChar w:fldCharType="separate"/>
      </w:r>
      <w:r w:rsidR="00BF32E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6B2052EC" w:rsidR="004802FD" w:rsidRPr="00D864F0" w:rsidRDefault="00444417" w:rsidP="004802FD">
            <w:pPr>
              <w:pStyle w:val="TableText"/>
            </w:pPr>
            <w:r>
              <w:rPr>
                <w:rStyle w:val="Hyperlink"/>
                <w:color w:val="auto"/>
                <w:u w:val="none"/>
              </w:rPr>
              <w:t>REDACTED</w:t>
            </w:r>
          </w:p>
        </w:tc>
        <w:tc>
          <w:tcPr>
            <w:tcW w:w="3420" w:type="dxa"/>
          </w:tcPr>
          <w:p w14:paraId="0F88267A" w14:textId="35B7594C" w:rsidR="004802FD" w:rsidRPr="00D864F0" w:rsidRDefault="004802FD" w:rsidP="004802FD">
            <w:pPr>
              <w:pStyle w:val="TableText"/>
            </w:pPr>
            <w:r>
              <w:t>SD*5.3*</w:t>
            </w:r>
            <w:r w:rsidR="00A564F8">
              <w:t>801</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521A07DE" w:rsidR="00834CDE" w:rsidRDefault="00444417" w:rsidP="00834CDE">
            <w:pPr>
              <w:pStyle w:val="TableText"/>
            </w:pPr>
            <w:r>
              <w:rPr>
                <w:rStyle w:val="Hyperlink"/>
                <w:color w:val="auto"/>
                <w:u w:val="none"/>
              </w:rPr>
              <w:t>REDACTED</w:t>
            </w:r>
          </w:p>
        </w:tc>
        <w:tc>
          <w:tcPr>
            <w:tcW w:w="3420" w:type="dxa"/>
          </w:tcPr>
          <w:p w14:paraId="22EBE601" w14:textId="73993FE9" w:rsidR="00834CDE" w:rsidRDefault="00834CDE" w:rsidP="00834CDE">
            <w:pPr>
              <w:pStyle w:val="TableText"/>
            </w:pPr>
            <w:r>
              <w:t xml:space="preserve">VA VistA Scheduling GUI </w:t>
            </w:r>
            <w:r w:rsidR="000E1F52">
              <w:t>1.7.16.2</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90566187"/>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2775B880" w:rsidR="00CC08D8" w:rsidRDefault="00074E45" w:rsidP="00074E45">
      <w:pPr>
        <w:pStyle w:val="Caption"/>
      </w:pPr>
      <w:bookmarkStart w:id="3" w:name="_Ref54079246"/>
      <w:bookmarkStart w:id="4" w:name="_Toc90566201"/>
      <w:r>
        <w:t xml:space="preserve">Table </w:t>
      </w:r>
      <w:r>
        <w:fldChar w:fldCharType="begin"/>
      </w:r>
      <w:r>
        <w:instrText>SEQ Table \* ARABIC</w:instrText>
      </w:r>
      <w:r>
        <w:fldChar w:fldCharType="separate"/>
      </w:r>
      <w:r w:rsidR="00BF32E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775C2496"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444417">
              <w:t>email</w:t>
            </w:r>
          </w:p>
          <w:p w14:paraId="10252AF2" w14:textId="3A5E614E"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444417">
              <w:t>Service Des</w:t>
            </w:r>
            <w:r w:rsidR="2782B18B" w:rsidRPr="00444417">
              <w:t>k</w:t>
            </w:r>
          </w:p>
        </w:tc>
      </w:tr>
    </w:tbl>
    <w:p w14:paraId="158A0B3B" w14:textId="53A7463F" w:rsidR="007A2BD7" w:rsidRDefault="00634D97" w:rsidP="005F653F">
      <w:pPr>
        <w:pStyle w:val="Heading1"/>
      </w:pPr>
      <w:bookmarkStart w:id="5" w:name="_Toc90566188"/>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90566189"/>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2EBD23C" w:rsidR="00EC7D54" w:rsidRDefault="00A12A3E" w:rsidP="00A12A3E">
      <w:pPr>
        <w:pStyle w:val="Caption"/>
      </w:pPr>
      <w:bookmarkStart w:id="7" w:name="_Toc90566202"/>
      <w:r>
        <w:t xml:space="preserve">Table </w:t>
      </w:r>
      <w:r>
        <w:fldChar w:fldCharType="begin"/>
      </w:r>
      <w:r>
        <w:instrText>SEQ Table \* ARABIC</w:instrText>
      </w:r>
      <w:r>
        <w:fldChar w:fldCharType="separate"/>
      </w:r>
      <w:r w:rsidR="00BF32E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1DF90536" w:rsidR="00D44F01" w:rsidRPr="00444417" w:rsidRDefault="00444417" w:rsidP="003D4282">
            <w:pPr>
              <w:pStyle w:val="TableText"/>
              <w:rPr>
                <w:rStyle w:val="Hyperlink"/>
                <w:color w:val="auto"/>
                <w:u w:val="none"/>
              </w:rPr>
            </w:pPr>
            <w:r>
              <w:rPr>
                <w:rStyle w:val="Hyperlink"/>
                <w:color w:val="auto"/>
                <w:u w:val="none"/>
              </w:rPr>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218CBD0F" w:rsidR="00D44F01" w:rsidRPr="00BE7A19" w:rsidRDefault="00444417" w:rsidP="00A172FD">
            <w:pPr>
              <w:pStyle w:val="TableText"/>
              <w:rPr>
                <w:rStyle w:val="Hyperlink"/>
              </w:rPr>
            </w:pPr>
            <w:r>
              <w:rPr>
                <w:rStyle w:val="Hyperlink"/>
                <w:color w:val="auto"/>
                <w:u w:val="none"/>
              </w:rPr>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90566190"/>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2B450FCF" w:rsidR="00EC7D54" w:rsidRDefault="00BF6345" w:rsidP="00BF6345">
      <w:pPr>
        <w:pStyle w:val="Caption"/>
      </w:pPr>
      <w:bookmarkStart w:id="9" w:name="_Ref71704616"/>
      <w:bookmarkStart w:id="10" w:name="_Toc90566203"/>
      <w:r>
        <w:t xml:space="preserve">Table </w:t>
      </w:r>
      <w:r>
        <w:fldChar w:fldCharType="begin"/>
      </w:r>
      <w:r>
        <w:instrText>SEQ Table \* ARABIC</w:instrText>
      </w:r>
      <w:r>
        <w:fldChar w:fldCharType="separate"/>
      </w:r>
      <w:r w:rsidR="00BF32E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2F3DA644" w:rsidR="00011957" w:rsidRPr="00BE7A19" w:rsidRDefault="00444417" w:rsidP="003A037C">
            <w:pPr>
              <w:pStyle w:val="TableText"/>
              <w:rPr>
                <w:rStyle w:val="Hyperlink"/>
              </w:rPr>
            </w:pPr>
            <w:r>
              <w:rPr>
                <w:rStyle w:val="Hyperlink"/>
                <w:color w:val="auto"/>
                <w:u w:val="none"/>
              </w:rPr>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90566191"/>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7A720097" w:rsidR="007A2BD7" w:rsidRDefault="00635FF8" w:rsidP="00635FF8">
      <w:pPr>
        <w:pStyle w:val="Caption"/>
      </w:pPr>
      <w:bookmarkStart w:id="15" w:name="_Ref39227063"/>
      <w:bookmarkStart w:id="16" w:name="_Toc90566204"/>
      <w:r>
        <w:t xml:space="preserve">Table </w:t>
      </w:r>
      <w:r>
        <w:fldChar w:fldCharType="begin"/>
      </w:r>
      <w:r>
        <w:instrText>SEQ Table \* ARABIC</w:instrText>
      </w:r>
      <w:r>
        <w:fldChar w:fldCharType="separate"/>
      </w:r>
      <w:r w:rsidR="00BF32E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79541D99"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A564F8">
              <w:rPr>
                <w:rFonts w:eastAsia="Arial"/>
              </w:rPr>
              <w:t>801</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49942321" w:rsidR="00E15AC0" w:rsidRDefault="71D97A23" w:rsidP="004802FD">
            <w:pPr>
              <w:pStyle w:val="TableText"/>
              <w:rPr>
                <w:rFonts w:eastAsia="Arial"/>
              </w:rPr>
            </w:pPr>
            <w:r w:rsidRPr="42B3CDC2">
              <w:rPr>
                <w:rFonts w:eastAsia="Arial"/>
              </w:rPr>
              <w:t xml:space="preserve">GUI: </w:t>
            </w:r>
            <w:r w:rsidR="00444417">
              <w:rPr>
                <w:rFonts w:eastAsia="Arial"/>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90566192"/>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189F9300" w:rsidR="004C2863" w:rsidRDefault="00635FF8" w:rsidP="00635FF8">
      <w:pPr>
        <w:pStyle w:val="Caption"/>
      </w:pPr>
      <w:bookmarkStart w:id="19" w:name="_Toc90566205"/>
      <w:r>
        <w:t xml:space="preserve">Table </w:t>
      </w:r>
      <w:r>
        <w:fldChar w:fldCharType="begin"/>
      </w:r>
      <w:r>
        <w:instrText>SEQ Table \* ARABIC</w:instrText>
      </w:r>
      <w:r>
        <w:fldChar w:fldCharType="separate"/>
      </w:r>
      <w:r w:rsidR="00BF32E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49FF842E" w:rsidR="004802FD" w:rsidRPr="008D09AB" w:rsidRDefault="004802FD" w:rsidP="008D09AB">
            <w:pPr>
              <w:pStyle w:val="TableText"/>
              <w:rPr>
                <w:rFonts w:eastAsia="Arial"/>
              </w:rPr>
            </w:pPr>
            <w:r>
              <w:rPr>
                <w:rFonts w:eastAsia="Arial"/>
              </w:rPr>
              <w:t>VA VistA Scheduling SD*5.3*</w:t>
            </w:r>
            <w:r w:rsidR="00A564F8">
              <w:rPr>
                <w:rFonts w:eastAsia="Arial"/>
              </w:rPr>
              <w:t>801</w:t>
            </w:r>
          </w:p>
        </w:tc>
        <w:tc>
          <w:tcPr>
            <w:tcW w:w="6125" w:type="dxa"/>
          </w:tcPr>
          <w:p w14:paraId="7F466C61" w14:textId="1A04B7DA"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A564F8">
              <w:rPr>
                <w:rFonts w:eastAsia="Arial"/>
              </w:rPr>
              <w:t>801</w:t>
            </w:r>
          </w:p>
        </w:tc>
      </w:tr>
      <w:tr w:rsidR="004802FD" w:rsidRPr="008D09AB" w14:paraId="494A1871" w14:textId="77777777" w:rsidTr="00E40C01">
        <w:trPr>
          <w:trHeight w:val="320"/>
        </w:trPr>
        <w:tc>
          <w:tcPr>
            <w:tcW w:w="3409" w:type="dxa"/>
          </w:tcPr>
          <w:p w14:paraId="020FB379" w14:textId="194921A2" w:rsidR="00E43C12" w:rsidRPr="00980AF9" w:rsidRDefault="0002430F" w:rsidP="008D09AB">
            <w:pPr>
              <w:pStyle w:val="TableText"/>
              <w:rPr>
                <w:rFonts w:eastAsia="Arial"/>
              </w:rPr>
            </w:pPr>
            <w:r w:rsidRPr="00980AF9">
              <w:rPr>
                <w:rFonts w:eastAsia="Arial"/>
              </w:rPr>
              <w:t>VISTASCHEDULINGGUIINSTALLER_1_7_</w:t>
            </w:r>
            <w:r w:rsidR="00843B77">
              <w:rPr>
                <w:rFonts w:eastAsia="Arial"/>
              </w:rPr>
              <w:t>1</w:t>
            </w:r>
            <w:r w:rsidR="00D657DD">
              <w:rPr>
                <w:rFonts w:eastAsia="Arial"/>
              </w:rPr>
              <w:t>6</w:t>
            </w:r>
            <w:r w:rsidR="00CD358B" w:rsidRPr="00980AF9">
              <w:rPr>
                <w:rFonts w:eastAsia="Arial"/>
              </w:rPr>
              <w:t>_</w:t>
            </w:r>
            <w:r w:rsidR="00FC3776">
              <w:rPr>
                <w:rFonts w:eastAsia="Arial"/>
              </w:rPr>
              <w:t>2</w:t>
            </w:r>
            <w:r w:rsidR="00D844DB">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7BEE0034" w:rsidR="00306BEE" w:rsidRPr="00980AF9" w:rsidRDefault="004802FD" w:rsidP="008D09AB">
            <w:pPr>
              <w:pStyle w:val="TableText"/>
              <w:rPr>
                <w:rFonts w:eastAsia="Arial"/>
              </w:rPr>
            </w:pPr>
            <w:r w:rsidRPr="00980AF9">
              <w:rPr>
                <w:rFonts w:eastAsia="Arial"/>
              </w:rPr>
              <w:t>VS GUI R</w:t>
            </w:r>
            <w:r w:rsidR="000E1F52">
              <w:rPr>
                <w:rFonts w:eastAsia="Arial"/>
              </w:rPr>
              <w:t>1.7.16.2</w:t>
            </w:r>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2F1D263E" w:rsidR="00306BEE" w:rsidRPr="00980AF9" w:rsidDel="0002430F" w:rsidRDefault="00306BEE" w:rsidP="008D09AB">
            <w:pPr>
              <w:pStyle w:val="TableText"/>
              <w:rPr>
                <w:rFonts w:eastAsia="Arial"/>
              </w:rPr>
            </w:pPr>
            <w:r w:rsidRPr="00980AF9">
              <w:rPr>
                <w:rFonts w:eastAsia="Arial"/>
              </w:rPr>
              <w:t>VISTASCHEDULINGGUIINSTALLER_1_7_</w:t>
            </w:r>
            <w:r w:rsidR="00843B77">
              <w:rPr>
                <w:rFonts w:eastAsia="Arial"/>
              </w:rPr>
              <w:t>1</w:t>
            </w:r>
            <w:r w:rsidR="00D657DD">
              <w:rPr>
                <w:rFonts w:eastAsia="Arial"/>
              </w:rPr>
              <w:t>6</w:t>
            </w:r>
            <w:r w:rsidR="000B5A03">
              <w:rPr>
                <w:rFonts w:eastAsia="Arial"/>
              </w:rPr>
              <w:t>_</w:t>
            </w:r>
            <w:r w:rsidR="00FC3776">
              <w:rPr>
                <w:rFonts w:eastAsia="Arial"/>
              </w:rPr>
              <w:t>2</w:t>
            </w:r>
            <w:r w:rsidR="00D844DB">
              <w:rPr>
                <w:rFonts w:eastAsia="Arial"/>
              </w:rPr>
              <w:t>_</w:t>
            </w:r>
            <w:r w:rsidRPr="00980AF9">
              <w:rPr>
                <w:rFonts w:eastAsia="Arial"/>
              </w:rPr>
              <w:t>T.MSI</w:t>
            </w:r>
          </w:p>
        </w:tc>
        <w:tc>
          <w:tcPr>
            <w:tcW w:w="6125" w:type="dxa"/>
          </w:tcPr>
          <w:p w14:paraId="181132E5" w14:textId="091766A4"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0E1F52">
              <w:rPr>
                <w:rFonts w:eastAsia="Arial"/>
              </w:rPr>
              <w:t>1.7.16.2</w:t>
            </w:r>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90566193"/>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90566194"/>
      <w:r>
        <w:t>Build Logs</w:t>
      </w:r>
      <w:bookmarkEnd w:id="21"/>
    </w:p>
    <w:p w14:paraId="58DC576A" w14:textId="2C9D24F7"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BF32EC" w:rsidRPr="00BF32E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90566195"/>
      <w:r>
        <w:lastRenderedPageBreak/>
        <w:t>Build System/Process Information</w:t>
      </w:r>
      <w:bookmarkEnd w:id="22"/>
    </w:p>
    <w:p w14:paraId="3A91D2F6" w14:textId="53B463C6"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BF32EC">
        <w:t xml:space="preserve">Table </w:t>
      </w:r>
      <w:r w:rsidR="00BF32E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90566196"/>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50CB52A3" w:rsidR="004C2863" w:rsidRDefault="001F2206" w:rsidP="001F2206">
      <w:pPr>
        <w:pStyle w:val="Caption"/>
      </w:pPr>
      <w:bookmarkStart w:id="24" w:name="_Toc90566206"/>
      <w:r>
        <w:t xml:space="preserve">Table </w:t>
      </w:r>
      <w:r>
        <w:fldChar w:fldCharType="begin"/>
      </w:r>
      <w:r>
        <w:instrText>SEQ Table \* ARABIC</w:instrText>
      </w:r>
      <w:r>
        <w:fldChar w:fldCharType="separate"/>
      </w:r>
      <w:r w:rsidR="00BF32E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0C454E3C"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BF32EC" w:rsidRPr="00BF32E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90566197"/>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52075806" w:rsidR="00F3646D" w:rsidRDefault="004261C6" w:rsidP="004261C6">
      <w:pPr>
        <w:pStyle w:val="Caption"/>
      </w:pPr>
      <w:bookmarkStart w:id="26" w:name="_Toc90566207"/>
      <w:r>
        <w:t xml:space="preserve">Table </w:t>
      </w:r>
      <w:r>
        <w:fldChar w:fldCharType="begin"/>
      </w:r>
      <w:r>
        <w:instrText>SEQ Table \* ARABIC</w:instrText>
      </w:r>
      <w:r>
        <w:fldChar w:fldCharType="separate"/>
      </w:r>
      <w:r w:rsidR="00BF32E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502584A3" w:rsidR="00584009" w:rsidRPr="00130AFA" w:rsidRDefault="00444417" w:rsidP="00130AFA">
            <w:pPr>
              <w:pStyle w:val="TableText"/>
            </w:pPr>
            <w:r>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90566198"/>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00A66467" w:rsidR="00704A9E" w:rsidRDefault="001F2206" w:rsidP="001F2206">
      <w:pPr>
        <w:pStyle w:val="Caption"/>
      </w:pPr>
      <w:bookmarkStart w:id="28" w:name="_Toc90566208"/>
      <w:r>
        <w:t xml:space="preserve">Table </w:t>
      </w:r>
      <w:r>
        <w:fldChar w:fldCharType="begin"/>
      </w:r>
      <w:r>
        <w:instrText>SEQ Table \* ARABIC</w:instrText>
      </w:r>
      <w:r>
        <w:fldChar w:fldCharType="separate"/>
      </w:r>
      <w:r w:rsidR="00BF32E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736904" w:rsidRPr="00646BF0" w14:paraId="4E25E3C6" w14:textId="77777777" w:rsidTr="6CCD4FC3">
        <w:trPr>
          <w:tblHeader/>
        </w:trPr>
        <w:tc>
          <w:tcPr>
            <w:tcW w:w="1525" w:type="dxa"/>
            <w:shd w:val="clear" w:color="auto" w:fill="F2F2F2" w:themeFill="background1" w:themeFillShade="F2"/>
          </w:tcPr>
          <w:p w14:paraId="66BF04D5" w14:textId="77777777" w:rsidR="00736904" w:rsidRPr="00646BF0" w:rsidRDefault="00736904"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9293D6A" w14:textId="77777777" w:rsidR="00736904" w:rsidRPr="00646BF0" w:rsidRDefault="00736904" w:rsidP="00A761DE">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736904" w:rsidRPr="00646BF0" w14:paraId="6730AA14" w14:textId="77777777" w:rsidTr="6CCD4FC3">
        <w:tc>
          <w:tcPr>
            <w:tcW w:w="1525" w:type="dxa"/>
          </w:tcPr>
          <w:p w14:paraId="1E9FFBB9" w14:textId="77777777" w:rsidR="00736904" w:rsidRDefault="00736904" w:rsidP="00A761DE">
            <w:pPr>
              <w:rPr>
                <w:rFonts w:ascii="Arial" w:hAnsi="Arial" w:cs="Times New Roman (Body CS)"/>
              </w:rPr>
            </w:pPr>
            <w:r>
              <w:rPr>
                <w:rFonts w:ascii="Arial" w:hAnsi="Arial" w:cs="Times New Roman (Body CS)"/>
              </w:rPr>
              <w:t>VSE-197</w:t>
            </w:r>
          </w:p>
        </w:tc>
        <w:tc>
          <w:tcPr>
            <w:tcW w:w="8010" w:type="dxa"/>
          </w:tcPr>
          <w:p w14:paraId="7A88A50C" w14:textId="77777777" w:rsidR="00736904" w:rsidRPr="0030783C" w:rsidRDefault="00736904" w:rsidP="00A761DE">
            <w:pPr>
              <w:rPr>
                <w:rFonts w:ascii="Arial" w:hAnsi="Arial" w:cs="Times New Roman (Body CS)"/>
              </w:rPr>
            </w:pPr>
            <w:r>
              <w:rPr>
                <w:rFonts w:ascii="Arial" w:hAnsi="Arial" w:cs="Times New Roman (Body CS)"/>
              </w:rPr>
              <w:t>Add Clinic Group – Remediate findings in Add Clinic Group form</w:t>
            </w:r>
          </w:p>
        </w:tc>
      </w:tr>
      <w:tr w:rsidR="00736904" w:rsidRPr="00646BF0" w14:paraId="00AE6497" w14:textId="77777777" w:rsidTr="6CCD4FC3">
        <w:tc>
          <w:tcPr>
            <w:tcW w:w="1525" w:type="dxa"/>
          </w:tcPr>
          <w:p w14:paraId="50F9B0AF" w14:textId="77777777" w:rsidR="00736904" w:rsidRDefault="00736904" w:rsidP="00A761DE">
            <w:pPr>
              <w:rPr>
                <w:rFonts w:ascii="Arial" w:hAnsi="Arial" w:cs="Times New Roman (Body CS)"/>
              </w:rPr>
            </w:pPr>
            <w:r>
              <w:rPr>
                <w:rFonts w:ascii="Arial" w:hAnsi="Arial" w:cs="Times New Roman (Body CS)"/>
              </w:rPr>
              <w:t>VSE-1206</w:t>
            </w:r>
          </w:p>
        </w:tc>
        <w:tc>
          <w:tcPr>
            <w:tcW w:w="8010" w:type="dxa"/>
          </w:tcPr>
          <w:p w14:paraId="15FC073D" w14:textId="77777777" w:rsidR="00736904" w:rsidRPr="008208AD" w:rsidRDefault="00736904" w:rsidP="00A761DE">
            <w:pPr>
              <w:rPr>
                <w:rFonts w:ascii="Arial" w:hAnsi="Arial" w:cs="Times New Roman (Body CS)"/>
              </w:rPr>
            </w:pPr>
            <w:r>
              <w:rPr>
                <w:rFonts w:ascii="Arial" w:hAnsi="Arial" w:cs="Times New Roman (Body CS)"/>
              </w:rPr>
              <w:t>VistA: Rewrite SDEC APPDEL in SDES</w:t>
            </w:r>
          </w:p>
        </w:tc>
      </w:tr>
      <w:tr w:rsidR="00736904" w:rsidRPr="00646BF0" w14:paraId="5CBDB185" w14:textId="77777777" w:rsidTr="6CCD4FC3">
        <w:tc>
          <w:tcPr>
            <w:tcW w:w="1525" w:type="dxa"/>
          </w:tcPr>
          <w:p w14:paraId="3D559586" w14:textId="77777777" w:rsidR="00736904" w:rsidRDefault="00736904" w:rsidP="00A761DE">
            <w:pPr>
              <w:rPr>
                <w:rFonts w:ascii="Arial" w:hAnsi="Arial" w:cs="Times New Roman (Body CS)"/>
              </w:rPr>
            </w:pPr>
            <w:r>
              <w:rPr>
                <w:rFonts w:ascii="Arial" w:hAnsi="Arial" w:cs="Times New Roman (Body CS)"/>
              </w:rPr>
              <w:t>VSE-1787</w:t>
            </w:r>
          </w:p>
        </w:tc>
        <w:tc>
          <w:tcPr>
            <w:tcW w:w="8010" w:type="dxa"/>
          </w:tcPr>
          <w:p w14:paraId="17561704" w14:textId="77777777" w:rsidR="00736904" w:rsidRPr="008208AD" w:rsidRDefault="00736904" w:rsidP="00A761DE">
            <w:pPr>
              <w:rPr>
                <w:rFonts w:ascii="Arial" w:hAnsi="Arial" w:cs="Times New Roman (Body CS)"/>
              </w:rPr>
            </w:pPr>
            <w:r>
              <w:rPr>
                <w:rFonts w:ascii="Arial" w:hAnsi="Arial" w:cs="Times New Roman (Body CS)"/>
              </w:rPr>
              <w:t>.NET: Update VS GUI to log VA Video Connect (VVC) errors</w:t>
            </w:r>
          </w:p>
        </w:tc>
      </w:tr>
      <w:tr w:rsidR="00736904" w:rsidRPr="00646BF0" w14:paraId="08658D48" w14:textId="77777777" w:rsidTr="6CCD4FC3">
        <w:tc>
          <w:tcPr>
            <w:tcW w:w="1525" w:type="dxa"/>
          </w:tcPr>
          <w:p w14:paraId="74501694" w14:textId="77777777" w:rsidR="00736904" w:rsidRDefault="00736904" w:rsidP="00A761DE">
            <w:pPr>
              <w:rPr>
                <w:rFonts w:ascii="Arial" w:hAnsi="Arial" w:cs="Times New Roman (Body CS)"/>
              </w:rPr>
            </w:pPr>
            <w:r>
              <w:rPr>
                <w:rFonts w:ascii="Arial" w:hAnsi="Arial" w:cs="Times New Roman (Body CS)"/>
              </w:rPr>
              <w:t>VSE-1813</w:t>
            </w:r>
          </w:p>
        </w:tc>
        <w:tc>
          <w:tcPr>
            <w:tcW w:w="8010" w:type="dxa"/>
          </w:tcPr>
          <w:p w14:paraId="3F7F0EBF" w14:textId="77777777" w:rsidR="00736904" w:rsidRPr="008208AD" w:rsidRDefault="00736904" w:rsidP="00A761DE">
            <w:pPr>
              <w:rPr>
                <w:rFonts w:ascii="Arial" w:hAnsi="Arial" w:cs="Times New Roman (Body CS)"/>
              </w:rPr>
            </w:pPr>
            <w:r>
              <w:rPr>
                <w:rFonts w:ascii="Arial" w:hAnsi="Arial" w:cs="Times New Roman (Body CS)"/>
              </w:rPr>
              <w:t>VistA: Create SDES User Profile Remote Procedure Call (RPC)</w:t>
            </w:r>
          </w:p>
        </w:tc>
      </w:tr>
      <w:tr w:rsidR="00736904" w:rsidRPr="00646BF0" w14:paraId="471C3276" w14:textId="77777777" w:rsidTr="6CCD4FC3">
        <w:tc>
          <w:tcPr>
            <w:tcW w:w="1525" w:type="dxa"/>
          </w:tcPr>
          <w:p w14:paraId="3AE9B91B" w14:textId="77777777" w:rsidR="00736904" w:rsidRDefault="00736904" w:rsidP="00A761DE">
            <w:pPr>
              <w:rPr>
                <w:rFonts w:ascii="Arial" w:hAnsi="Arial" w:cs="Times New Roman (Body CS)"/>
              </w:rPr>
            </w:pPr>
            <w:r>
              <w:rPr>
                <w:rFonts w:ascii="Arial" w:hAnsi="Arial" w:cs="Times New Roman (Body CS)"/>
              </w:rPr>
              <w:t>VSE-1883</w:t>
            </w:r>
          </w:p>
        </w:tc>
        <w:tc>
          <w:tcPr>
            <w:tcW w:w="8010" w:type="dxa"/>
          </w:tcPr>
          <w:p w14:paraId="336F1242" w14:textId="77777777" w:rsidR="00736904" w:rsidRDefault="00736904" w:rsidP="00A761DE">
            <w:pPr>
              <w:rPr>
                <w:rFonts w:ascii="Arial" w:hAnsi="Arial" w:cs="Times New Roman (Body CS)"/>
              </w:rPr>
            </w:pPr>
            <w:r>
              <w:rPr>
                <w:rFonts w:ascii="Arial" w:hAnsi="Arial" w:cs="Times New Roman (Body CS)"/>
              </w:rPr>
              <w:t xml:space="preserve">Entered comments on the edit request are not showing up on the request in the RM Grid until the user refreshes the GUI </w:t>
            </w:r>
          </w:p>
        </w:tc>
      </w:tr>
      <w:tr w:rsidR="00736904" w:rsidRPr="00646BF0" w14:paraId="2323A0E5" w14:textId="77777777" w:rsidTr="6CCD4FC3">
        <w:tc>
          <w:tcPr>
            <w:tcW w:w="1525" w:type="dxa"/>
          </w:tcPr>
          <w:p w14:paraId="1FC8B375" w14:textId="77777777" w:rsidR="00736904" w:rsidRPr="00646BF0" w:rsidRDefault="00736904" w:rsidP="00A761DE">
            <w:pPr>
              <w:rPr>
                <w:rFonts w:ascii="Arial" w:hAnsi="Arial" w:cs="Times New Roman (Body CS)"/>
              </w:rPr>
            </w:pPr>
            <w:r>
              <w:rPr>
                <w:rFonts w:ascii="Arial" w:hAnsi="Arial" w:cs="Times New Roman (Body CS)"/>
              </w:rPr>
              <w:t>VSE-1886</w:t>
            </w:r>
          </w:p>
        </w:tc>
        <w:tc>
          <w:tcPr>
            <w:tcW w:w="8010" w:type="dxa"/>
          </w:tcPr>
          <w:p w14:paraId="71995A21" w14:textId="77777777" w:rsidR="00736904" w:rsidRPr="00646BF0" w:rsidRDefault="00736904" w:rsidP="00A761DE">
            <w:pPr>
              <w:rPr>
                <w:rFonts w:ascii="Arial" w:hAnsi="Arial" w:cs="Times New Roman (Body CS)"/>
              </w:rPr>
            </w:pPr>
            <w:r>
              <w:rPr>
                <w:rFonts w:ascii="Arial" w:hAnsi="Arial" w:cs="Times New Roman (Body CS)"/>
              </w:rPr>
              <w:t>VistA: Update VistA to reopen appointment request when canceling</w:t>
            </w:r>
          </w:p>
        </w:tc>
      </w:tr>
      <w:tr w:rsidR="00736904" w14:paraId="5BB15986" w14:textId="77777777" w:rsidTr="6CCD4FC3">
        <w:tc>
          <w:tcPr>
            <w:tcW w:w="1525" w:type="dxa"/>
          </w:tcPr>
          <w:p w14:paraId="28E0433D" w14:textId="77777777" w:rsidR="00736904" w:rsidRDefault="00736904" w:rsidP="00A761DE">
            <w:pPr>
              <w:rPr>
                <w:rFonts w:ascii="Arial" w:hAnsi="Arial" w:cs="Times New Roman (Body CS)"/>
                <w:szCs w:val="20"/>
              </w:rPr>
            </w:pPr>
            <w:r>
              <w:rPr>
                <w:rFonts w:ascii="Arial" w:hAnsi="Arial" w:cs="Times New Roman (Body CS)"/>
                <w:szCs w:val="20"/>
              </w:rPr>
              <w:t>VSE-1893</w:t>
            </w:r>
          </w:p>
        </w:tc>
        <w:tc>
          <w:tcPr>
            <w:tcW w:w="8010" w:type="dxa"/>
          </w:tcPr>
          <w:p w14:paraId="3E805107" w14:textId="77777777" w:rsidR="00736904" w:rsidRDefault="00736904" w:rsidP="00A761DE">
            <w:pPr>
              <w:rPr>
                <w:rFonts w:ascii="Arial" w:hAnsi="Arial" w:cs="Times New Roman (Body CS)"/>
                <w:szCs w:val="20"/>
              </w:rPr>
            </w:pPr>
            <w:r>
              <w:rPr>
                <w:rFonts w:ascii="Arial" w:hAnsi="Arial" w:cs="Times New Roman (Body CS)"/>
                <w:szCs w:val="20"/>
              </w:rPr>
              <w:t>VistA: Updates to Block and Move</w:t>
            </w:r>
          </w:p>
        </w:tc>
      </w:tr>
      <w:tr w:rsidR="00736904" w:rsidRPr="00646BF0" w14:paraId="0A001D25" w14:textId="77777777" w:rsidTr="6CCD4FC3">
        <w:tc>
          <w:tcPr>
            <w:tcW w:w="1525" w:type="dxa"/>
          </w:tcPr>
          <w:p w14:paraId="3DC45DAB" w14:textId="77777777" w:rsidR="00736904" w:rsidRPr="00646BF0" w:rsidRDefault="00736904" w:rsidP="00A761DE">
            <w:pPr>
              <w:rPr>
                <w:rFonts w:ascii="Arial" w:hAnsi="Arial" w:cs="Times New Roman (Body CS)"/>
              </w:rPr>
            </w:pPr>
            <w:r>
              <w:rPr>
                <w:rFonts w:ascii="Arial" w:hAnsi="Arial" w:cs="Times New Roman (Body CS)"/>
              </w:rPr>
              <w:t>VSE-1896</w:t>
            </w:r>
          </w:p>
        </w:tc>
        <w:tc>
          <w:tcPr>
            <w:tcW w:w="8010" w:type="dxa"/>
          </w:tcPr>
          <w:p w14:paraId="314A49DB" w14:textId="77777777" w:rsidR="00736904" w:rsidRPr="00646BF0" w:rsidRDefault="00736904" w:rsidP="00A761DE">
            <w:pPr>
              <w:rPr>
                <w:rFonts w:ascii="Arial" w:hAnsi="Arial" w:cs="Times New Roman (Body CS)"/>
              </w:rPr>
            </w:pPr>
            <w:r>
              <w:rPr>
                <w:rFonts w:ascii="Arial" w:hAnsi="Arial" w:cs="Times New Roman (Body CS)"/>
              </w:rPr>
              <w:t>Security Token Storage (STS) – VS GUI</w:t>
            </w:r>
          </w:p>
        </w:tc>
      </w:tr>
      <w:tr w:rsidR="00736904" w:rsidRPr="00646BF0" w14:paraId="0A73597C" w14:textId="77777777" w:rsidTr="6CCD4FC3">
        <w:tc>
          <w:tcPr>
            <w:tcW w:w="1525" w:type="dxa"/>
          </w:tcPr>
          <w:p w14:paraId="416ACBF7" w14:textId="77777777" w:rsidR="00736904" w:rsidRPr="00646BF0" w:rsidRDefault="00736904" w:rsidP="00A761DE">
            <w:pPr>
              <w:rPr>
                <w:rFonts w:ascii="Arial" w:hAnsi="Arial" w:cs="Times New Roman (Body CS)"/>
              </w:rPr>
            </w:pPr>
            <w:r>
              <w:rPr>
                <w:rFonts w:ascii="Arial" w:hAnsi="Arial" w:cs="Times New Roman (Body CS)"/>
              </w:rPr>
              <w:lastRenderedPageBreak/>
              <w:t>VSE-1901</w:t>
            </w:r>
          </w:p>
        </w:tc>
        <w:tc>
          <w:tcPr>
            <w:tcW w:w="8010" w:type="dxa"/>
          </w:tcPr>
          <w:p w14:paraId="391F8D0F" w14:textId="77777777" w:rsidR="00736904" w:rsidRPr="00646BF0" w:rsidRDefault="00736904" w:rsidP="00A761DE">
            <w:pPr>
              <w:rPr>
                <w:rFonts w:ascii="Arial" w:hAnsi="Arial" w:cs="Times New Roman (Body CS)"/>
              </w:rPr>
            </w:pPr>
            <w:r>
              <w:rPr>
                <w:rFonts w:ascii="Arial" w:hAnsi="Arial" w:cs="Times New Roman (Body CS)"/>
              </w:rPr>
              <w:t>.NET GUI: Update to display preferred gender</w:t>
            </w:r>
          </w:p>
        </w:tc>
      </w:tr>
      <w:tr w:rsidR="00736904" w:rsidRPr="00646BF0" w14:paraId="2A53BA83" w14:textId="77777777" w:rsidTr="6CCD4FC3">
        <w:tc>
          <w:tcPr>
            <w:tcW w:w="1525" w:type="dxa"/>
          </w:tcPr>
          <w:p w14:paraId="063CA625" w14:textId="77777777" w:rsidR="00736904" w:rsidRPr="009B5283" w:rsidRDefault="00736904" w:rsidP="00A761DE">
            <w:pPr>
              <w:rPr>
                <w:rFonts w:ascii="Arial" w:hAnsi="Arial" w:cs="Times New Roman (Body CS)"/>
              </w:rPr>
            </w:pPr>
            <w:r>
              <w:rPr>
                <w:rFonts w:ascii="Arial" w:hAnsi="Arial" w:cs="Times New Roman (Body CS)"/>
              </w:rPr>
              <w:t>VSE-1902</w:t>
            </w:r>
          </w:p>
        </w:tc>
        <w:tc>
          <w:tcPr>
            <w:tcW w:w="8010" w:type="dxa"/>
          </w:tcPr>
          <w:p w14:paraId="5FBE807A" w14:textId="77777777" w:rsidR="00736904" w:rsidRPr="00762167" w:rsidRDefault="00736904" w:rsidP="00A761DE">
            <w:pPr>
              <w:rPr>
                <w:rFonts w:ascii="Arial" w:hAnsi="Arial" w:cs="Times New Roman (Body CS)"/>
              </w:rPr>
            </w:pPr>
            <w:r>
              <w:rPr>
                <w:rFonts w:ascii="Arial" w:hAnsi="Arial" w:cs="Times New Roman (Body CS)"/>
              </w:rPr>
              <w:t>VistA: Update patient info RPC to return preferred gender</w:t>
            </w:r>
          </w:p>
        </w:tc>
      </w:tr>
      <w:tr w:rsidR="6CCD4FC3" w14:paraId="7C6A75F5" w14:textId="77777777" w:rsidTr="6CCD4FC3">
        <w:tc>
          <w:tcPr>
            <w:tcW w:w="1525" w:type="dxa"/>
          </w:tcPr>
          <w:p w14:paraId="6B0E0749" w14:textId="5C2C52AD" w:rsidR="63C80BF0" w:rsidRDefault="63C80BF0" w:rsidP="6CCD4FC3">
            <w:pPr>
              <w:rPr>
                <w:rFonts w:ascii="Arial" w:hAnsi="Arial" w:cs="Times New Roman (Body CS)"/>
                <w:szCs w:val="20"/>
              </w:rPr>
            </w:pPr>
            <w:r w:rsidRPr="6CCD4FC3">
              <w:rPr>
                <w:rFonts w:ascii="Arial" w:hAnsi="Arial" w:cs="Times New Roman (Body CS)"/>
                <w:szCs w:val="20"/>
              </w:rPr>
              <w:t>VSE-2053</w:t>
            </w:r>
          </w:p>
        </w:tc>
        <w:tc>
          <w:tcPr>
            <w:tcW w:w="8010" w:type="dxa"/>
          </w:tcPr>
          <w:p w14:paraId="7C33CFBB" w14:textId="0255D7E0" w:rsidR="63C80BF0" w:rsidRDefault="63C80BF0" w:rsidP="6CCD4FC3">
            <w:pPr>
              <w:rPr>
                <w:rFonts w:ascii="Arial" w:hAnsi="Arial" w:cs="Times New Roman (Body CS)"/>
                <w:szCs w:val="20"/>
              </w:rPr>
            </w:pPr>
            <w:r w:rsidRPr="6CCD4FC3">
              <w:rPr>
                <w:rFonts w:ascii="Arial" w:hAnsi="Arial" w:cs="Times New Roman (Body CS)"/>
                <w:szCs w:val="20"/>
              </w:rPr>
              <w:t>Block and Move Appointment in available slot is displaying as overbook appointment in Expand Entry</w:t>
            </w:r>
          </w:p>
        </w:tc>
      </w:tr>
      <w:tr w:rsidR="6CCD4FC3" w14:paraId="7705FE2E" w14:textId="77777777" w:rsidTr="6CCD4FC3">
        <w:tc>
          <w:tcPr>
            <w:tcW w:w="1525" w:type="dxa"/>
          </w:tcPr>
          <w:p w14:paraId="6BDDF1AC" w14:textId="25E735F5" w:rsidR="63C80BF0" w:rsidRDefault="63C80BF0" w:rsidP="6CCD4FC3">
            <w:pPr>
              <w:rPr>
                <w:rFonts w:ascii="Arial" w:hAnsi="Arial" w:cs="Times New Roman (Body CS)"/>
                <w:szCs w:val="20"/>
              </w:rPr>
            </w:pPr>
            <w:r w:rsidRPr="6CCD4FC3">
              <w:rPr>
                <w:rFonts w:ascii="Arial" w:hAnsi="Arial" w:cs="Times New Roman (Body CS)"/>
                <w:szCs w:val="20"/>
              </w:rPr>
              <w:t>VSE-2070</w:t>
            </w:r>
          </w:p>
        </w:tc>
        <w:tc>
          <w:tcPr>
            <w:tcW w:w="8010" w:type="dxa"/>
          </w:tcPr>
          <w:p w14:paraId="00783017" w14:textId="27399221" w:rsidR="63C80BF0" w:rsidRDefault="63C80BF0" w:rsidP="6CCD4FC3">
            <w:pPr>
              <w:rPr>
                <w:rFonts w:ascii="Arial" w:hAnsi="Arial" w:cs="Times New Roman (Body CS)"/>
                <w:szCs w:val="20"/>
              </w:rPr>
            </w:pPr>
            <w:r w:rsidRPr="6CCD4FC3">
              <w:rPr>
                <w:rFonts w:ascii="Arial" w:hAnsi="Arial" w:cs="Times New Roman (Body CS)"/>
                <w:szCs w:val="20"/>
              </w:rPr>
              <w:t>VistA: Update Block and Move functionality to account for Patient Centered Scheduling (</w:t>
            </w:r>
            <w:proofErr w:type="spellStart"/>
            <w:r w:rsidRPr="6CCD4FC3">
              <w:rPr>
                <w:rFonts w:ascii="Arial" w:hAnsi="Arial" w:cs="Times New Roman (Body CS)"/>
                <w:szCs w:val="20"/>
              </w:rPr>
              <w:t>PtCSch</w:t>
            </w:r>
            <w:proofErr w:type="spellEnd"/>
            <w:r w:rsidRPr="6CCD4FC3">
              <w:rPr>
                <w:rFonts w:ascii="Arial" w:hAnsi="Arial" w:cs="Times New Roman (Body CS)"/>
                <w:szCs w:val="20"/>
              </w:rPr>
              <w:t>)</w:t>
            </w:r>
          </w:p>
        </w:tc>
      </w:tr>
      <w:tr w:rsidR="00AE4EB6" w14:paraId="3ACE4B48" w14:textId="77777777" w:rsidTr="6CCD4FC3">
        <w:tc>
          <w:tcPr>
            <w:tcW w:w="1525" w:type="dxa"/>
          </w:tcPr>
          <w:p w14:paraId="6794803F" w14:textId="6620642D" w:rsidR="00AE4EB6" w:rsidRPr="6CCD4FC3" w:rsidRDefault="00AE4EB6" w:rsidP="6CCD4FC3">
            <w:pPr>
              <w:rPr>
                <w:rFonts w:ascii="Arial" w:hAnsi="Arial" w:cs="Times New Roman (Body CS)"/>
                <w:szCs w:val="20"/>
              </w:rPr>
            </w:pPr>
            <w:r>
              <w:rPr>
                <w:rFonts w:ascii="Arial" w:hAnsi="Arial" w:cs="Times New Roman (Body CS)"/>
                <w:szCs w:val="20"/>
              </w:rPr>
              <w:t>VSE-2098</w:t>
            </w:r>
          </w:p>
        </w:tc>
        <w:tc>
          <w:tcPr>
            <w:tcW w:w="8010" w:type="dxa"/>
          </w:tcPr>
          <w:p w14:paraId="4708E1E1" w14:textId="39A631E1" w:rsidR="00AE4EB6" w:rsidRPr="6CCD4FC3" w:rsidRDefault="00AE4EB6" w:rsidP="6CCD4FC3">
            <w:pPr>
              <w:rPr>
                <w:rFonts w:ascii="Arial" w:hAnsi="Arial" w:cs="Times New Roman (Body CS)"/>
                <w:szCs w:val="20"/>
              </w:rPr>
            </w:pPr>
            <w:r>
              <w:rPr>
                <w:rFonts w:ascii="Arial" w:hAnsi="Arial" w:cs="Times New Roman (Body CS)"/>
                <w:szCs w:val="20"/>
              </w:rPr>
              <w:t>VistA: Canceling of VVS appointment should not delete VVS Appointment ID</w:t>
            </w:r>
          </w:p>
        </w:tc>
      </w:tr>
    </w:tbl>
    <w:p w14:paraId="453B4B45" w14:textId="2D3001F0" w:rsidR="0007268F" w:rsidRPr="0007268F" w:rsidRDefault="00626FDB" w:rsidP="0007268F">
      <w:pPr>
        <w:pStyle w:val="Heading1"/>
      </w:pPr>
      <w:bookmarkStart w:id="29" w:name="_Toc90566199"/>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70D9503F" w:rsidR="00F3646D" w:rsidRDefault="00562220" w:rsidP="00562220">
      <w:pPr>
        <w:pStyle w:val="Caption"/>
      </w:pPr>
      <w:bookmarkStart w:id="30" w:name="_Toc90566209"/>
      <w:r>
        <w:t xml:space="preserve">Table </w:t>
      </w:r>
      <w:r>
        <w:fldChar w:fldCharType="begin"/>
      </w:r>
      <w:r>
        <w:instrText>SEQ Table \* ARABIC</w:instrText>
      </w:r>
      <w:r>
        <w:fldChar w:fldCharType="separate"/>
      </w:r>
      <w:r w:rsidR="00BF32E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6D3291A" w:rsidR="006A6E81" w:rsidRPr="006D5FB9" w:rsidRDefault="006A6E81" w:rsidP="006A6E81">
            <w:pPr>
              <w:pStyle w:val="TableText"/>
              <w:rPr>
                <w:rFonts w:eastAsia="Arial"/>
              </w:rPr>
            </w:pPr>
            <w:r>
              <w:rPr>
                <w:rFonts w:eastAsia="Arial"/>
              </w:rPr>
              <w:t xml:space="preserve">VS GUI </w:t>
            </w:r>
            <w:r w:rsidR="000E1F52">
              <w:rPr>
                <w:rFonts w:eastAsia="Arial"/>
              </w:rPr>
              <w:t>1.7.16.2</w:t>
            </w:r>
          </w:p>
        </w:tc>
        <w:tc>
          <w:tcPr>
            <w:tcW w:w="3242" w:type="dxa"/>
          </w:tcPr>
          <w:p w14:paraId="308653AA" w14:textId="2A5EAAD9" w:rsidR="006A6E81" w:rsidRPr="006D5FB9" w:rsidRDefault="00444417" w:rsidP="006A6E81">
            <w:pPr>
              <w:pStyle w:val="TableText"/>
              <w:rPr>
                <w:rFonts w:eastAsia="Arial"/>
              </w:rPr>
            </w:pPr>
            <w:r>
              <w:rPr>
                <w:rFonts w:eastAsia="Arial"/>
              </w:rPr>
              <w:t>REDACTED</w:t>
            </w:r>
          </w:p>
        </w:tc>
        <w:tc>
          <w:tcPr>
            <w:tcW w:w="3062" w:type="dxa"/>
          </w:tcPr>
          <w:p w14:paraId="2C447EA5" w14:textId="08C115A6" w:rsidR="006A6E81" w:rsidRDefault="00444417" w:rsidP="006A6E81">
            <w:pPr>
              <w:pStyle w:val="TableText"/>
              <w:rPr>
                <w:rFonts w:eastAsia="Arial"/>
              </w:rPr>
            </w:pPr>
            <w:r>
              <w:rPr>
                <w:rFonts w:eastAsia="Arial"/>
              </w:rPr>
              <w:t>REDACTED</w:t>
            </w:r>
          </w:p>
        </w:tc>
      </w:tr>
    </w:tbl>
    <w:p w14:paraId="1310B467" w14:textId="7C191BC2" w:rsidR="007A2BD7" w:rsidRDefault="00562220" w:rsidP="00562220">
      <w:pPr>
        <w:pStyle w:val="Caption"/>
      </w:pPr>
      <w:bookmarkStart w:id="31" w:name="_Toc90566210"/>
      <w:r>
        <w:t xml:space="preserve">Table </w:t>
      </w:r>
      <w:r>
        <w:fldChar w:fldCharType="begin"/>
      </w:r>
      <w:r>
        <w:instrText>SEQ Table \* ARABIC</w:instrText>
      </w:r>
      <w:r>
        <w:fldChar w:fldCharType="separate"/>
      </w:r>
      <w:r w:rsidR="00BF32E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3FFCCB37" w:rsidR="006A6E81" w:rsidRPr="00730B5D" w:rsidRDefault="006A6E81" w:rsidP="00402A20">
            <w:pPr>
              <w:pStyle w:val="TableText"/>
            </w:pPr>
            <w:r>
              <w:t>VistA Scheduling GUI Application v</w:t>
            </w:r>
            <w:r w:rsidR="000E1F52">
              <w:t>1.7.16.2</w:t>
            </w:r>
          </w:p>
          <w:p w14:paraId="5F4E5FBF" w14:textId="2CFC1843" w:rsidR="0068320E" w:rsidRPr="00402A20" w:rsidRDefault="006A6E81" w:rsidP="00402A20">
            <w:pPr>
              <w:pStyle w:val="TableText"/>
            </w:pPr>
            <w:r>
              <w:t xml:space="preserve">VistA </w:t>
            </w:r>
            <w:r w:rsidR="00EC3CD6">
              <w:t>p</w:t>
            </w:r>
            <w:r>
              <w:t>atch SD</w:t>
            </w:r>
            <w:r w:rsidR="004261C6">
              <w:t>*</w:t>
            </w:r>
            <w:r>
              <w:t>5.3*</w:t>
            </w:r>
            <w:r w:rsidR="00A564F8">
              <w:t>801</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67C805E4" w:rsidR="006A6E81" w:rsidRPr="00402A20" w:rsidRDefault="006A6E81" w:rsidP="07F8F655">
            <w:pPr>
              <w:pStyle w:val="TableText"/>
              <w:rPr>
                <w:rFonts w:eastAsia="Arial"/>
              </w:rPr>
            </w:pPr>
            <w:r w:rsidRPr="07F8F655">
              <w:rPr>
                <w:rFonts w:eastAsia="Arial"/>
              </w:rPr>
              <w:t>VS GUI Application v</w:t>
            </w:r>
            <w:r w:rsidR="000E1F52">
              <w:rPr>
                <w:rFonts w:eastAsia="Arial"/>
              </w:rPr>
              <w:t>1.7.16.2</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5EBF7252" w:rsidR="006A6E81" w:rsidRPr="005F3E9B" w:rsidRDefault="005F3E9B" w:rsidP="005F3E9B">
            <w:pPr>
              <w:pStyle w:val="TableText"/>
            </w:pPr>
            <w:r>
              <w:t xml:space="preserve">See </w:t>
            </w:r>
            <w:r w:rsidR="0008351F" w:rsidRPr="00807FEC">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7A770E30" w:rsidR="0097114C" w:rsidRPr="005F3E9B" w:rsidRDefault="0008351F" w:rsidP="005F3E9B">
            <w:pPr>
              <w:pStyle w:val="TableText"/>
            </w:pPr>
            <w:r>
              <w:t xml:space="preserve">See </w:t>
            </w:r>
            <w:r w:rsidRPr="00807FEC">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8323" w14:textId="77777777" w:rsidR="007954B1" w:rsidRDefault="007954B1" w:rsidP="00AE1DED">
      <w:pPr>
        <w:spacing w:before="0" w:after="0"/>
      </w:pPr>
      <w:r>
        <w:separator/>
      </w:r>
    </w:p>
  </w:endnote>
  <w:endnote w:type="continuationSeparator" w:id="0">
    <w:p w14:paraId="68F2B784" w14:textId="77777777" w:rsidR="007954B1" w:rsidRDefault="007954B1" w:rsidP="00AE1DED">
      <w:pPr>
        <w:spacing w:before="0" w:after="0"/>
      </w:pPr>
      <w:r>
        <w:continuationSeparator/>
      </w:r>
    </w:p>
  </w:endnote>
  <w:endnote w:type="continuationNotice" w:id="1">
    <w:p w14:paraId="73A02F7A" w14:textId="77777777" w:rsidR="007954B1" w:rsidRDefault="007954B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E15AC0" w:rsidRDefault="00E15AC0" w:rsidP="00B65CB3">
    <w:pPr>
      <w:pStyle w:val="Footer"/>
    </w:pPr>
    <w:r>
      <w:t>VSE VDD for</w:t>
    </w:r>
  </w:p>
  <w:p w14:paraId="2F049866" w14:textId="5A1C80F2" w:rsidR="00E15AC0" w:rsidRDefault="00E15AC0">
    <w:pPr>
      <w:pStyle w:val="Footer"/>
      <w:rPr>
        <w:noProof/>
      </w:rPr>
    </w:pPr>
    <w:r>
      <w:t>VS GUI R</w:t>
    </w:r>
    <w:r w:rsidR="000E1F52">
      <w:t>1.7.16.2</w:t>
    </w:r>
    <w:r>
      <w:tab/>
    </w:r>
    <w:r>
      <w:fldChar w:fldCharType="begin"/>
    </w:r>
    <w:r>
      <w:instrText xml:space="preserve"> PAGE  \* MERGEFORMAT </w:instrText>
    </w:r>
    <w:r>
      <w:fldChar w:fldCharType="separate"/>
    </w:r>
    <w:r>
      <w:t>1</w:t>
    </w:r>
    <w:r>
      <w:fldChar w:fldCharType="end"/>
    </w:r>
    <w:r>
      <w:tab/>
    </w:r>
    <w:r w:rsidR="00EE18B0">
      <w:rPr>
        <w:noProof/>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1515" w14:textId="77777777" w:rsidR="007954B1" w:rsidRDefault="007954B1" w:rsidP="00AE1DED">
      <w:pPr>
        <w:spacing w:before="0" w:after="0"/>
      </w:pPr>
      <w:r>
        <w:separator/>
      </w:r>
    </w:p>
  </w:footnote>
  <w:footnote w:type="continuationSeparator" w:id="0">
    <w:p w14:paraId="5F315E52" w14:textId="77777777" w:rsidR="007954B1" w:rsidRDefault="007954B1" w:rsidP="00AE1DED">
      <w:pPr>
        <w:spacing w:before="0" w:after="0"/>
      </w:pPr>
      <w:r>
        <w:continuationSeparator/>
      </w:r>
    </w:p>
  </w:footnote>
  <w:footnote w:type="continuationNotice" w:id="1">
    <w:p w14:paraId="0098D78D" w14:textId="77777777" w:rsidR="007954B1" w:rsidRDefault="007954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0700AB" w:rsidRDefault="00000000">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E15AC0" w:rsidRDefault="00000000">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1029"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E15AC0" w:rsidRPr="001423F3" w:rsidRDefault="00E15AC0"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E15AC0" w:rsidRDefault="00000000">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1028"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800293130">
    <w:abstractNumId w:val="16"/>
  </w:num>
  <w:num w:numId="2" w16cid:durableId="1185050511">
    <w:abstractNumId w:val="19"/>
  </w:num>
  <w:num w:numId="3" w16cid:durableId="121190577">
    <w:abstractNumId w:val="17"/>
  </w:num>
  <w:num w:numId="4" w16cid:durableId="1047947766">
    <w:abstractNumId w:val="13"/>
  </w:num>
  <w:num w:numId="5" w16cid:durableId="646127629">
    <w:abstractNumId w:val="18"/>
  </w:num>
  <w:num w:numId="6" w16cid:durableId="1895315430">
    <w:abstractNumId w:val="11"/>
  </w:num>
  <w:num w:numId="7" w16cid:durableId="1866479999">
    <w:abstractNumId w:val="8"/>
  </w:num>
  <w:num w:numId="8" w16cid:durableId="5834123">
    <w:abstractNumId w:val="22"/>
  </w:num>
  <w:num w:numId="9" w16cid:durableId="1693458130">
    <w:abstractNumId w:val="9"/>
  </w:num>
  <w:num w:numId="10" w16cid:durableId="1198932756">
    <w:abstractNumId w:val="5"/>
  </w:num>
  <w:num w:numId="11" w16cid:durableId="1621306006">
    <w:abstractNumId w:val="22"/>
  </w:num>
  <w:num w:numId="12" w16cid:durableId="1453399943">
    <w:abstractNumId w:val="22"/>
  </w:num>
  <w:num w:numId="13" w16cid:durableId="2146854305">
    <w:abstractNumId w:val="22"/>
  </w:num>
  <w:num w:numId="14" w16cid:durableId="1791582297">
    <w:abstractNumId w:val="22"/>
  </w:num>
  <w:num w:numId="15" w16cid:durableId="220100318">
    <w:abstractNumId w:val="2"/>
  </w:num>
  <w:num w:numId="16" w16cid:durableId="1685552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1275174">
    <w:abstractNumId w:val="10"/>
  </w:num>
  <w:num w:numId="18" w16cid:durableId="399788118">
    <w:abstractNumId w:val="1"/>
  </w:num>
  <w:num w:numId="19" w16cid:durableId="2087222771">
    <w:abstractNumId w:val="12"/>
  </w:num>
  <w:num w:numId="20" w16cid:durableId="694237366">
    <w:abstractNumId w:val="7"/>
  </w:num>
  <w:num w:numId="21" w16cid:durableId="809521107">
    <w:abstractNumId w:val="3"/>
  </w:num>
  <w:num w:numId="22" w16cid:durableId="99491354">
    <w:abstractNumId w:val="14"/>
  </w:num>
  <w:num w:numId="23" w16cid:durableId="1053626491">
    <w:abstractNumId w:val="20"/>
  </w:num>
  <w:num w:numId="24" w16cid:durableId="1816920140">
    <w:abstractNumId w:val="21"/>
  </w:num>
  <w:num w:numId="25" w16cid:durableId="359745490">
    <w:abstractNumId w:val="21"/>
  </w:num>
  <w:num w:numId="26" w16cid:durableId="766731399">
    <w:abstractNumId w:val="21"/>
  </w:num>
  <w:num w:numId="27" w16cid:durableId="873425496">
    <w:abstractNumId w:val="21"/>
  </w:num>
  <w:num w:numId="28" w16cid:durableId="1472288844">
    <w:abstractNumId w:val="0"/>
  </w:num>
  <w:num w:numId="29" w16cid:durableId="161512697">
    <w:abstractNumId w:val="6"/>
  </w:num>
  <w:num w:numId="30" w16cid:durableId="1043797310">
    <w:abstractNumId w:val="21"/>
  </w:num>
  <w:num w:numId="31" w16cid:durableId="1372607412">
    <w:abstractNumId w:val="21"/>
  </w:num>
  <w:num w:numId="32" w16cid:durableId="1542130393">
    <w:abstractNumId w:val="21"/>
  </w:num>
  <w:num w:numId="33" w16cid:durableId="678192287">
    <w:abstractNumId w:val="21"/>
  </w:num>
  <w:num w:numId="34" w16cid:durableId="192115117">
    <w:abstractNumId w:val="21"/>
  </w:num>
  <w:num w:numId="35" w16cid:durableId="236983520">
    <w:abstractNumId w:val="4"/>
  </w:num>
  <w:num w:numId="36" w16cid:durableId="153317986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2355"/>
    <w:rsid w:val="00023FFB"/>
    <w:rsid w:val="0002430F"/>
    <w:rsid w:val="00024CB6"/>
    <w:rsid w:val="00026B6F"/>
    <w:rsid w:val="00027192"/>
    <w:rsid w:val="00033182"/>
    <w:rsid w:val="000332E9"/>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F0A"/>
    <w:rsid w:val="0008351F"/>
    <w:rsid w:val="00083C4C"/>
    <w:rsid w:val="000847CA"/>
    <w:rsid w:val="00091E8F"/>
    <w:rsid w:val="0009275C"/>
    <w:rsid w:val="00096897"/>
    <w:rsid w:val="00096901"/>
    <w:rsid w:val="000A6EC7"/>
    <w:rsid w:val="000A7038"/>
    <w:rsid w:val="000B081B"/>
    <w:rsid w:val="000B10E0"/>
    <w:rsid w:val="000B46E6"/>
    <w:rsid w:val="000B483E"/>
    <w:rsid w:val="000B4A0A"/>
    <w:rsid w:val="000B5A03"/>
    <w:rsid w:val="000B7B4A"/>
    <w:rsid w:val="000C00F0"/>
    <w:rsid w:val="000C056E"/>
    <w:rsid w:val="000C1258"/>
    <w:rsid w:val="000C1942"/>
    <w:rsid w:val="000C1F8F"/>
    <w:rsid w:val="000D08B4"/>
    <w:rsid w:val="000D0998"/>
    <w:rsid w:val="000D0A83"/>
    <w:rsid w:val="000D37CC"/>
    <w:rsid w:val="000D44B8"/>
    <w:rsid w:val="000D55FD"/>
    <w:rsid w:val="000D78AE"/>
    <w:rsid w:val="000E1F52"/>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17D9D"/>
    <w:rsid w:val="00120508"/>
    <w:rsid w:val="001206B5"/>
    <w:rsid w:val="001259AA"/>
    <w:rsid w:val="00126063"/>
    <w:rsid w:val="001274D6"/>
    <w:rsid w:val="00130099"/>
    <w:rsid w:val="00130AFA"/>
    <w:rsid w:val="00133684"/>
    <w:rsid w:val="00135554"/>
    <w:rsid w:val="00140089"/>
    <w:rsid w:val="001423F3"/>
    <w:rsid w:val="0014346E"/>
    <w:rsid w:val="00143CB4"/>
    <w:rsid w:val="001447A5"/>
    <w:rsid w:val="00145A0D"/>
    <w:rsid w:val="001464FA"/>
    <w:rsid w:val="00153903"/>
    <w:rsid w:val="00160A3D"/>
    <w:rsid w:val="001615DA"/>
    <w:rsid w:val="00163086"/>
    <w:rsid w:val="00163527"/>
    <w:rsid w:val="0016431B"/>
    <w:rsid w:val="00171CE4"/>
    <w:rsid w:val="001728CC"/>
    <w:rsid w:val="00173D56"/>
    <w:rsid w:val="00173F2B"/>
    <w:rsid w:val="001744D9"/>
    <w:rsid w:val="00175F8F"/>
    <w:rsid w:val="00176D16"/>
    <w:rsid w:val="0018015A"/>
    <w:rsid w:val="00181F4D"/>
    <w:rsid w:val="00182949"/>
    <w:rsid w:val="00184AB1"/>
    <w:rsid w:val="00184DE5"/>
    <w:rsid w:val="00185BE8"/>
    <w:rsid w:val="0019071D"/>
    <w:rsid w:val="00190957"/>
    <w:rsid w:val="00190F71"/>
    <w:rsid w:val="0019575C"/>
    <w:rsid w:val="0019617C"/>
    <w:rsid w:val="001A5704"/>
    <w:rsid w:val="001A6AC7"/>
    <w:rsid w:val="001A6CD7"/>
    <w:rsid w:val="001B0B89"/>
    <w:rsid w:val="001B2DB1"/>
    <w:rsid w:val="001B3AB7"/>
    <w:rsid w:val="001B4B81"/>
    <w:rsid w:val="001B5640"/>
    <w:rsid w:val="001B7981"/>
    <w:rsid w:val="001C0179"/>
    <w:rsid w:val="001C32F4"/>
    <w:rsid w:val="001C38C2"/>
    <w:rsid w:val="001D2275"/>
    <w:rsid w:val="001D2A26"/>
    <w:rsid w:val="001D3256"/>
    <w:rsid w:val="001D7BAF"/>
    <w:rsid w:val="001E5773"/>
    <w:rsid w:val="001E623F"/>
    <w:rsid w:val="001E7B46"/>
    <w:rsid w:val="001F0EB8"/>
    <w:rsid w:val="001F2206"/>
    <w:rsid w:val="001F4F15"/>
    <w:rsid w:val="001F5477"/>
    <w:rsid w:val="00201592"/>
    <w:rsid w:val="00201FB0"/>
    <w:rsid w:val="00201FC2"/>
    <w:rsid w:val="0020378F"/>
    <w:rsid w:val="00203BEA"/>
    <w:rsid w:val="00204EE2"/>
    <w:rsid w:val="0021741B"/>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CB0"/>
    <w:rsid w:val="00243E0C"/>
    <w:rsid w:val="00244437"/>
    <w:rsid w:val="00244588"/>
    <w:rsid w:val="002457FF"/>
    <w:rsid w:val="002470A2"/>
    <w:rsid w:val="00247377"/>
    <w:rsid w:val="00251587"/>
    <w:rsid w:val="00254015"/>
    <w:rsid w:val="00256C1B"/>
    <w:rsid w:val="00260230"/>
    <w:rsid w:val="00261DE2"/>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2549"/>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E3C32"/>
    <w:rsid w:val="002F489A"/>
    <w:rsid w:val="002F5981"/>
    <w:rsid w:val="002F6894"/>
    <w:rsid w:val="00302156"/>
    <w:rsid w:val="00303F0C"/>
    <w:rsid w:val="003040DD"/>
    <w:rsid w:val="0030573C"/>
    <w:rsid w:val="00305C28"/>
    <w:rsid w:val="0030601A"/>
    <w:rsid w:val="00306BEE"/>
    <w:rsid w:val="0030783C"/>
    <w:rsid w:val="00311CDD"/>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82F22"/>
    <w:rsid w:val="00386148"/>
    <w:rsid w:val="0039031E"/>
    <w:rsid w:val="00392D38"/>
    <w:rsid w:val="003937AC"/>
    <w:rsid w:val="003938CA"/>
    <w:rsid w:val="00394134"/>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4417"/>
    <w:rsid w:val="004468B4"/>
    <w:rsid w:val="00450173"/>
    <w:rsid w:val="00453A98"/>
    <w:rsid w:val="00456CC5"/>
    <w:rsid w:val="004577FE"/>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F89"/>
    <w:rsid w:val="00483315"/>
    <w:rsid w:val="004833B6"/>
    <w:rsid w:val="004866FF"/>
    <w:rsid w:val="0048726D"/>
    <w:rsid w:val="00491AA8"/>
    <w:rsid w:val="0049343E"/>
    <w:rsid w:val="00495B24"/>
    <w:rsid w:val="0049782B"/>
    <w:rsid w:val="004A188A"/>
    <w:rsid w:val="004A3443"/>
    <w:rsid w:val="004B0724"/>
    <w:rsid w:val="004B4E2F"/>
    <w:rsid w:val="004B54B6"/>
    <w:rsid w:val="004C2863"/>
    <w:rsid w:val="004C595A"/>
    <w:rsid w:val="004C7470"/>
    <w:rsid w:val="004D14FC"/>
    <w:rsid w:val="004D19A2"/>
    <w:rsid w:val="004D3C6C"/>
    <w:rsid w:val="004D40D3"/>
    <w:rsid w:val="004D617C"/>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2CD2"/>
    <w:rsid w:val="00624DDF"/>
    <w:rsid w:val="00624E5C"/>
    <w:rsid w:val="00626FDB"/>
    <w:rsid w:val="006313A1"/>
    <w:rsid w:val="00631648"/>
    <w:rsid w:val="00634D97"/>
    <w:rsid w:val="00635A31"/>
    <w:rsid w:val="00635FF8"/>
    <w:rsid w:val="006424F0"/>
    <w:rsid w:val="0064364D"/>
    <w:rsid w:val="00643F3E"/>
    <w:rsid w:val="00646946"/>
    <w:rsid w:val="00646BF0"/>
    <w:rsid w:val="00646E8D"/>
    <w:rsid w:val="006474B4"/>
    <w:rsid w:val="006510A9"/>
    <w:rsid w:val="00651146"/>
    <w:rsid w:val="006516A6"/>
    <w:rsid w:val="00652D75"/>
    <w:rsid w:val="00655AFB"/>
    <w:rsid w:val="0065604C"/>
    <w:rsid w:val="0065606B"/>
    <w:rsid w:val="00656336"/>
    <w:rsid w:val="00661B8A"/>
    <w:rsid w:val="006625AB"/>
    <w:rsid w:val="00664D08"/>
    <w:rsid w:val="00666DBB"/>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31E6"/>
    <w:rsid w:val="007048F3"/>
    <w:rsid w:val="00704A9E"/>
    <w:rsid w:val="007055F1"/>
    <w:rsid w:val="0070710A"/>
    <w:rsid w:val="0071305C"/>
    <w:rsid w:val="007142B2"/>
    <w:rsid w:val="007156F4"/>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44C7"/>
    <w:rsid w:val="00745495"/>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8326B"/>
    <w:rsid w:val="00784846"/>
    <w:rsid w:val="00784857"/>
    <w:rsid w:val="0079152F"/>
    <w:rsid w:val="0079226A"/>
    <w:rsid w:val="007922AC"/>
    <w:rsid w:val="007954B1"/>
    <w:rsid w:val="00796E1E"/>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46C"/>
    <w:rsid w:val="007D0524"/>
    <w:rsid w:val="007D11C8"/>
    <w:rsid w:val="007D142F"/>
    <w:rsid w:val="007D2F51"/>
    <w:rsid w:val="007D6644"/>
    <w:rsid w:val="007D7150"/>
    <w:rsid w:val="007D73D5"/>
    <w:rsid w:val="007D7657"/>
    <w:rsid w:val="007D7DCA"/>
    <w:rsid w:val="007E1F97"/>
    <w:rsid w:val="007E52E5"/>
    <w:rsid w:val="007F188B"/>
    <w:rsid w:val="007F22B6"/>
    <w:rsid w:val="007F365A"/>
    <w:rsid w:val="007F467F"/>
    <w:rsid w:val="007F5DE7"/>
    <w:rsid w:val="00801C16"/>
    <w:rsid w:val="00807FEC"/>
    <w:rsid w:val="008103A3"/>
    <w:rsid w:val="00816296"/>
    <w:rsid w:val="00817040"/>
    <w:rsid w:val="008201A6"/>
    <w:rsid w:val="008208AD"/>
    <w:rsid w:val="00820F47"/>
    <w:rsid w:val="008218C2"/>
    <w:rsid w:val="00823614"/>
    <w:rsid w:val="008255D1"/>
    <w:rsid w:val="008272BB"/>
    <w:rsid w:val="00830257"/>
    <w:rsid w:val="00831269"/>
    <w:rsid w:val="00831AE1"/>
    <w:rsid w:val="00832020"/>
    <w:rsid w:val="00834CDE"/>
    <w:rsid w:val="00836017"/>
    <w:rsid w:val="00836DE9"/>
    <w:rsid w:val="00837648"/>
    <w:rsid w:val="00842677"/>
    <w:rsid w:val="00843B77"/>
    <w:rsid w:val="0084470C"/>
    <w:rsid w:val="0084784B"/>
    <w:rsid w:val="00850489"/>
    <w:rsid w:val="00851560"/>
    <w:rsid w:val="00851B3B"/>
    <w:rsid w:val="008528DB"/>
    <w:rsid w:val="00853A19"/>
    <w:rsid w:val="0085418D"/>
    <w:rsid w:val="0086382C"/>
    <w:rsid w:val="00865781"/>
    <w:rsid w:val="0087042F"/>
    <w:rsid w:val="00871198"/>
    <w:rsid w:val="0087129C"/>
    <w:rsid w:val="00872C84"/>
    <w:rsid w:val="00873D0B"/>
    <w:rsid w:val="00875089"/>
    <w:rsid w:val="00876248"/>
    <w:rsid w:val="00880543"/>
    <w:rsid w:val="0088144A"/>
    <w:rsid w:val="008827D3"/>
    <w:rsid w:val="008875A3"/>
    <w:rsid w:val="008922C2"/>
    <w:rsid w:val="008932B0"/>
    <w:rsid w:val="00893F0B"/>
    <w:rsid w:val="00896CB8"/>
    <w:rsid w:val="0089763F"/>
    <w:rsid w:val="00897A68"/>
    <w:rsid w:val="008A14C2"/>
    <w:rsid w:val="008A1CA4"/>
    <w:rsid w:val="008A3056"/>
    <w:rsid w:val="008A44FD"/>
    <w:rsid w:val="008A4771"/>
    <w:rsid w:val="008A51CD"/>
    <w:rsid w:val="008A668F"/>
    <w:rsid w:val="008A6F47"/>
    <w:rsid w:val="008B17BD"/>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2D6B"/>
    <w:rsid w:val="008F4D15"/>
    <w:rsid w:val="008F4EDD"/>
    <w:rsid w:val="008F5549"/>
    <w:rsid w:val="008F783C"/>
    <w:rsid w:val="008F7A97"/>
    <w:rsid w:val="008F7AD8"/>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62ED"/>
    <w:rsid w:val="009275F2"/>
    <w:rsid w:val="00942625"/>
    <w:rsid w:val="0094676F"/>
    <w:rsid w:val="00946F25"/>
    <w:rsid w:val="009524DD"/>
    <w:rsid w:val="009524DE"/>
    <w:rsid w:val="009528D9"/>
    <w:rsid w:val="00954AF2"/>
    <w:rsid w:val="00957515"/>
    <w:rsid w:val="00960A47"/>
    <w:rsid w:val="009671C1"/>
    <w:rsid w:val="00967B26"/>
    <w:rsid w:val="0097114C"/>
    <w:rsid w:val="00980AF9"/>
    <w:rsid w:val="009832AB"/>
    <w:rsid w:val="00990E14"/>
    <w:rsid w:val="009935F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56C"/>
    <w:rsid w:val="009F3BA0"/>
    <w:rsid w:val="009F41E9"/>
    <w:rsid w:val="009F59BF"/>
    <w:rsid w:val="009F6E82"/>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64F8"/>
    <w:rsid w:val="00A5666C"/>
    <w:rsid w:val="00A61A24"/>
    <w:rsid w:val="00A61CAA"/>
    <w:rsid w:val="00A6319E"/>
    <w:rsid w:val="00A637B3"/>
    <w:rsid w:val="00A643A7"/>
    <w:rsid w:val="00A64C88"/>
    <w:rsid w:val="00A659A0"/>
    <w:rsid w:val="00A666A3"/>
    <w:rsid w:val="00A71945"/>
    <w:rsid w:val="00A72C38"/>
    <w:rsid w:val="00A740F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B0A85"/>
    <w:rsid w:val="00AB262D"/>
    <w:rsid w:val="00AB2AC1"/>
    <w:rsid w:val="00AB3068"/>
    <w:rsid w:val="00AB3325"/>
    <w:rsid w:val="00AB4FA9"/>
    <w:rsid w:val="00AB55FA"/>
    <w:rsid w:val="00AB67B9"/>
    <w:rsid w:val="00AC0E30"/>
    <w:rsid w:val="00AC0EFD"/>
    <w:rsid w:val="00AC2D1D"/>
    <w:rsid w:val="00AC3268"/>
    <w:rsid w:val="00AC3C61"/>
    <w:rsid w:val="00AC69B2"/>
    <w:rsid w:val="00AC736A"/>
    <w:rsid w:val="00AD03D1"/>
    <w:rsid w:val="00AD2BAE"/>
    <w:rsid w:val="00AD3611"/>
    <w:rsid w:val="00AD5A1B"/>
    <w:rsid w:val="00AE064E"/>
    <w:rsid w:val="00AE1DED"/>
    <w:rsid w:val="00AE3EDE"/>
    <w:rsid w:val="00AE4033"/>
    <w:rsid w:val="00AE4C9A"/>
    <w:rsid w:val="00AE4EB6"/>
    <w:rsid w:val="00AE7DA6"/>
    <w:rsid w:val="00AF2A4D"/>
    <w:rsid w:val="00AF3A66"/>
    <w:rsid w:val="00AF5926"/>
    <w:rsid w:val="00AF6D92"/>
    <w:rsid w:val="00B03357"/>
    <w:rsid w:val="00B033E1"/>
    <w:rsid w:val="00B05D4F"/>
    <w:rsid w:val="00B11DE5"/>
    <w:rsid w:val="00B13196"/>
    <w:rsid w:val="00B1386A"/>
    <w:rsid w:val="00B13903"/>
    <w:rsid w:val="00B145C5"/>
    <w:rsid w:val="00B20063"/>
    <w:rsid w:val="00B20F5A"/>
    <w:rsid w:val="00B2200A"/>
    <w:rsid w:val="00B26A89"/>
    <w:rsid w:val="00B304D5"/>
    <w:rsid w:val="00B31AA6"/>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1FFF"/>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147"/>
    <w:rsid w:val="00BE06CC"/>
    <w:rsid w:val="00BE1138"/>
    <w:rsid w:val="00BE24B7"/>
    <w:rsid w:val="00BE2C37"/>
    <w:rsid w:val="00BE7A19"/>
    <w:rsid w:val="00BF16D1"/>
    <w:rsid w:val="00BF2391"/>
    <w:rsid w:val="00BF32EC"/>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920"/>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85037"/>
    <w:rsid w:val="00C85324"/>
    <w:rsid w:val="00C930FF"/>
    <w:rsid w:val="00C93DAF"/>
    <w:rsid w:val="00C95CFF"/>
    <w:rsid w:val="00C960EB"/>
    <w:rsid w:val="00C96285"/>
    <w:rsid w:val="00C971D1"/>
    <w:rsid w:val="00C97F33"/>
    <w:rsid w:val="00CA1573"/>
    <w:rsid w:val="00CA188C"/>
    <w:rsid w:val="00CA3F9A"/>
    <w:rsid w:val="00CA68FE"/>
    <w:rsid w:val="00CA79FA"/>
    <w:rsid w:val="00CA7B76"/>
    <w:rsid w:val="00CB158C"/>
    <w:rsid w:val="00CB4BA2"/>
    <w:rsid w:val="00CC08D8"/>
    <w:rsid w:val="00CC1507"/>
    <w:rsid w:val="00CC16F4"/>
    <w:rsid w:val="00CC1CBD"/>
    <w:rsid w:val="00CC24D7"/>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7E48"/>
    <w:rsid w:val="00D13DC8"/>
    <w:rsid w:val="00D13FAA"/>
    <w:rsid w:val="00D2151A"/>
    <w:rsid w:val="00D23DC5"/>
    <w:rsid w:val="00D26AF0"/>
    <w:rsid w:val="00D26F81"/>
    <w:rsid w:val="00D316ED"/>
    <w:rsid w:val="00D32166"/>
    <w:rsid w:val="00D32A46"/>
    <w:rsid w:val="00D33042"/>
    <w:rsid w:val="00D345DF"/>
    <w:rsid w:val="00D35AA2"/>
    <w:rsid w:val="00D35F5D"/>
    <w:rsid w:val="00D44F01"/>
    <w:rsid w:val="00D451D1"/>
    <w:rsid w:val="00D47C69"/>
    <w:rsid w:val="00D561CC"/>
    <w:rsid w:val="00D63438"/>
    <w:rsid w:val="00D657DD"/>
    <w:rsid w:val="00D71833"/>
    <w:rsid w:val="00D74C7D"/>
    <w:rsid w:val="00D76EBD"/>
    <w:rsid w:val="00D77DBA"/>
    <w:rsid w:val="00D828D3"/>
    <w:rsid w:val="00D844DB"/>
    <w:rsid w:val="00D866F6"/>
    <w:rsid w:val="00D87690"/>
    <w:rsid w:val="00D913F7"/>
    <w:rsid w:val="00D923CC"/>
    <w:rsid w:val="00D9426D"/>
    <w:rsid w:val="00D95890"/>
    <w:rsid w:val="00D95D0C"/>
    <w:rsid w:val="00D972B4"/>
    <w:rsid w:val="00D97DB8"/>
    <w:rsid w:val="00DA3267"/>
    <w:rsid w:val="00DA3C90"/>
    <w:rsid w:val="00DA5037"/>
    <w:rsid w:val="00DA5606"/>
    <w:rsid w:val="00DA6AFF"/>
    <w:rsid w:val="00DA799A"/>
    <w:rsid w:val="00DB00FA"/>
    <w:rsid w:val="00DB1555"/>
    <w:rsid w:val="00DB17E9"/>
    <w:rsid w:val="00DB1972"/>
    <w:rsid w:val="00DB30A6"/>
    <w:rsid w:val="00DC1CC8"/>
    <w:rsid w:val="00DC6F30"/>
    <w:rsid w:val="00DD0045"/>
    <w:rsid w:val="00DD0B99"/>
    <w:rsid w:val="00DD4E48"/>
    <w:rsid w:val="00DD4ECA"/>
    <w:rsid w:val="00DD526B"/>
    <w:rsid w:val="00DD7735"/>
    <w:rsid w:val="00DD7C47"/>
    <w:rsid w:val="00DE2D1D"/>
    <w:rsid w:val="00DE2DE2"/>
    <w:rsid w:val="00DE354A"/>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91F7A"/>
    <w:rsid w:val="00E9555E"/>
    <w:rsid w:val="00EA0964"/>
    <w:rsid w:val="00EA0FA5"/>
    <w:rsid w:val="00EA2421"/>
    <w:rsid w:val="00EA2EAE"/>
    <w:rsid w:val="00EA3167"/>
    <w:rsid w:val="00EA3DEB"/>
    <w:rsid w:val="00EA4C60"/>
    <w:rsid w:val="00EA5155"/>
    <w:rsid w:val="00EA7E23"/>
    <w:rsid w:val="00EB04E7"/>
    <w:rsid w:val="00EB2611"/>
    <w:rsid w:val="00EB2E68"/>
    <w:rsid w:val="00EC252A"/>
    <w:rsid w:val="00EC37D3"/>
    <w:rsid w:val="00EC3CD6"/>
    <w:rsid w:val="00EC74FF"/>
    <w:rsid w:val="00EC75B6"/>
    <w:rsid w:val="00EC7D54"/>
    <w:rsid w:val="00ED04D7"/>
    <w:rsid w:val="00ED4382"/>
    <w:rsid w:val="00ED4AC0"/>
    <w:rsid w:val="00ED63F1"/>
    <w:rsid w:val="00ED6532"/>
    <w:rsid w:val="00ED724F"/>
    <w:rsid w:val="00ED7548"/>
    <w:rsid w:val="00EE18B0"/>
    <w:rsid w:val="00EE256C"/>
    <w:rsid w:val="00EE5448"/>
    <w:rsid w:val="00EF0F92"/>
    <w:rsid w:val="00EF105E"/>
    <w:rsid w:val="00EF612A"/>
    <w:rsid w:val="00EF7512"/>
    <w:rsid w:val="00F00F16"/>
    <w:rsid w:val="00F0283C"/>
    <w:rsid w:val="00F04657"/>
    <w:rsid w:val="00F118E0"/>
    <w:rsid w:val="00F121D6"/>
    <w:rsid w:val="00F13285"/>
    <w:rsid w:val="00F17F1B"/>
    <w:rsid w:val="00F200AA"/>
    <w:rsid w:val="00F21435"/>
    <w:rsid w:val="00F21899"/>
    <w:rsid w:val="00F23FCC"/>
    <w:rsid w:val="00F26950"/>
    <w:rsid w:val="00F27082"/>
    <w:rsid w:val="00F2770A"/>
    <w:rsid w:val="00F27E36"/>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4053"/>
    <w:rsid w:val="00F94AA8"/>
    <w:rsid w:val="00F95130"/>
    <w:rsid w:val="00F95B19"/>
    <w:rsid w:val="00F96305"/>
    <w:rsid w:val="00FA18F6"/>
    <w:rsid w:val="00FA5654"/>
    <w:rsid w:val="00FA5ECF"/>
    <w:rsid w:val="00FB2BDA"/>
    <w:rsid w:val="00FB3C5E"/>
    <w:rsid w:val="00FB5FD8"/>
    <w:rsid w:val="00FC00CD"/>
    <w:rsid w:val="00FC134E"/>
    <w:rsid w:val="00FC16BD"/>
    <w:rsid w:val="00FC1DD0"/>
    <w:rsid w:val="00FC3776"/>
    <w:rsid w:val="00FC5AE4"/>
    <w:rsid w:val="00FC64D9"/>
    <w:rsid w:val="00FD6BB7"/>
    <w:rsid w:val="00FE38C0"/>
    <w:rsid w:val="00FE5C88"/>
    <w:rsid w:val="00FF60F4"/>
    <w:rsid w:val="01D684D2"/>
    <w:rsid w:val="020F85B0"/>
    <w:rsid w:val="02D972A3"/>
    <w:rsid w:val="036D4910"/>
    <w:rsid w:val="04094426"/>
    <w:rsid w:val="045DBC9F"/>
    <w:rsid w:val="046D6CAE"/>
    <w:rsid w:val="0475217B"/>
    <w:rsid w:val="05014936"/>
    <w:rsid w:val="05E53E42"/>
    <w:rsid w:val="05F9859F"/>
    <w:rsid w:val="0694AA16"/>
    <w:rsid w:val="06BA2669"/>
    <w:rsid w:val="07F8F655"/>
    <w:rsid w:val="08277D1A"/>
    <w:rsid w:val="088660D5"/>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337925792">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CC0E2C91-14F6-4A88-9380-4C56BC71438F}"/>
</file>

<file path=customXml/itemProps3.xml><?xml version="1.0" encoding="utf-8"?>
<ds:datastoreItem xmlns:ds="http://schemas.openxmlformats.org/officeDocument/2006/customXml" ds:itemID="{ADAB3D07-F1E7-4738-8630-6ED5A19C1A09}"/>
</file>

<file path=customXml/itemProps4.xml><?xml version="1.0" encoding="utf-8"?>
<ds:datastoreItem xmlns:ds="http://schemas.openxmlformats.org/officeDocument/2006/customXml" ds:itemID="{89A357C8-E559-4F4E-A3E2-7B2242E48DEE}"/>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7856</Characters>
  <Application>Microsoft Office Word</Application>
  <DocSecurity>0</DocSecurity>
  <Lines>274</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vs_gui_release_1_7_16_2_vdd</dc:title>
  <cp:keywords/>
  <dc:description/>
  <cp:lastModifiedBy/>
  <cp:revision>1</cp:revision>
  <dcterms:created xsi:type="dcterms:W3CDTF">2024-05-13T13:52:00Z</dcterms:created>
  <dcterms:modified xsi:type="dcterms:W3CDTF">2024-05-13T13:59:00Z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