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2D0685AB" w:rsidR="00AE1DED" w:rsidRDefault="00FF6D35" w:rsidP="00267FF6">
      <w:pPr>
        <w:pStyle w:val="Title"/>
      </w:pPr>
      <w:r>
        <w:t>VistA Scheduling Enhancements (VSE)</w:t>
      </w:r>
      <w:r w:rsidR="00267FF6">
        <w:br/>
      </w:r>
      <w:r w:rsidR="00267FF6">
        <w:br/>
      </w:r>
      <w:r w:rsidR="00FD349C">
        <w:t xml:space="preserve">GUI </w:t>
      </w:r>
      <w:r>
        <w:t xml:space="preserve">Release </w:t>
      </w:r>
      <w:r w:rsidR="00EC601A">
        <w:t>1.7.17.2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19A7712B" w:rsidR="00105215" w:rsidRDefault="00864380" w:rsidP="00267FF6">
      <w:pPr>
        <w:pStyle w:val="PubDate"/>
      </w:pPr>
      <w:r>
        <w:t>January</w:t>
      </w:r>
      <w:r w:rsidR="00D464D4">
        <w:t xml:space="preserve"> </w:t>
      </w:r>
      <w:r w:rsidR="00DF6B23">
        <w:t>202</w:t>
      </w:r>
      <w:r>
        <w:t>2</w:t>
      </w:r>
      <w:r w:rsidR="00267FF6">
        <w:br/>
      </w:r>
      <w:r w:rsidR="00AE1DED">
        <w:t>Version</w:t>
      </w:r>
      <w:r w:rsidR="00DD7A53">
        <w:t xml:space="preserve"> </w:t>
      </w:r>
      <w:r w:rsidR="5EF87668">
        <w:t>1.</w:t>
      </w:r>
      <w:r w:rsidR="00EC601A">
        <w:t>1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7C5AC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EC601A" w:rsidRPr="00AC0E30" w14:paraId="10A1BC98" w14:textId="77777777" w:rsidTr="7C5AC625">
        <w:tc>
          <w:tcPr>
            <w:tcW w:w="1320" w:type="dxa"/>
          </w:tcPr>
          <w:p w14:paraId="75E7E067" w14:textId="1F2D36D5" w:rsidR="00EC601A" w:rsidRPr="00AC0E30" w:rsidRDefault="00EC601A" w:rsidP="00AC0E30">
            <w:r>
              <w:t>01/19/2022</w:t>
            </w:r>
          </w:p>
        </w:tc>
        <w:tc>
          <w:tcPr>
            <w:tcW w:w="989" w:type="dxa"/>
          </w:tcPr>
          <w:p w14:paraId="5B98CA13" w14:textId="20825C43" w:rsidR="00EC601A" w:rsidRPr="00AC0E30" w:rsidRDefault="00EC601A" w:rsidP="00AC0E30">
            <w:r>
              <w:t>1.1</w:t>
            </w:r>
          </w:p>
        </w:tc>
        <w:tc>
          <w:tcPr>
            <w:tcW w:w="5696" w:type="dxa"/>
          </w:tcPr>
          <w:p w14:paraId="0F8D2215" w14:textId="7CED3F8F" w:rsidR="00EC601A" w:rsidRPr="00AC0E30" w:rsidRDefault="00EC601A" w:rsidP="00AC0E30">
            <w:r>
              <w:t>Added VSE-2280; increment change</w:t>
            </w:r>
          </w:p>
        </w:tc>
        <w:tc>
          <w:tcPr>
            <w:tcW w:w="1530" w:type="dxa"/>
          </w:tcPr>
          <w:p w14:paraId="346137AD" w14:textId="4605F20C" w:rsidR="00EC601A" w:rsidRPr="00AC0E30" w:rsidRDefault="00EC601A" w:rsidP="00AC0E30">
            <w:r>
              <w:t>Liberty ITS</w:t>
            </w:r>
          </w:p>
        </w:tc>
      </w:tr>
      <w:tr w:rsidR="00864380" w:rsidRPr="00AC0E30" w14:paraId="70162DC8" w14:textId="77777777" w:rsidTr="7C5AC625">
        <w:tc>
          <w:tcPr>
            <w:tcW w:w="1320" w:type="dxa"/>
          </w:tcPr>
          <w:p w14:paraId="5C7D48B9" w14:textId="2F9E5E50" w:rsidR="00864380" w:rsidRPr="00AC0E30" w:rsidRDefault="00864380" w:rsidP="00AC0E30">
            <w:r>
              <w:t>01/</w:t>
            </w:r>
            <w:r w:rsidR="00EC2091">
              <w:t>12/</w:t>
            </w:r>
            <w:r>
              <w:t>2022</w:t>
            </w:r>
          </w:p>
        </w:tc>
        <w:tc>
          <w:tcPr>
            <w:tcW w:w="989" w:type="dxa"/>
          </w:tcPr>
          <w:p w14:paraId="4D5BBF17" w14:textId="4B57CDC2" w:rsidR="00864380" w:rsidRPr="00AC0E30" w:rsidRDefault="00864380" w:rsidP="00AC0E30">
            <w:r>
              <w:t>1.0</w:t>
            </w:r>
          </w:p>
        </w:tc>
        <w:tc>
          <w:tcPr>
            <w:tcW w:w="5696" w:type="dxa"/>
          </w:tcPr>
          <w:p w14:paraId="53BEC60C" w14:textId="1DB968A7" w:rsidR="00864380" w:rsidRPr="00AC0E30" w:rsidRDefault="00422E50" w:rsidP="00AC0E30">
            <w:r w:rsidRPr="00422E50">
              <w:t>Added VSE-2185 to Table 9; sent for approval</w:t>
            </w:r>
          </w:p>
        </w:tc>
        <w:tc>
          <w:tcPr>
            <w:tcW w:w="1530" w:type="dxa"/>
          </w:tcPr>
          <w:p w14:paraId="58C09B64" w14:textId="1A5BD083" w:rsidR="00864380" w:rsidRPr="00AC0E30" w:rsidRDefault="00864380" w:rsidP="00AC0E30">
            <w:r>
              <w:t>Liberty ITS</w:t>
            </w:r>
          </w:p>
        </w:tc>
      </w:tr>
      <w:tr w:rsidR="00D9269D" w:rsidRPr="00AC0E30" w14:paraId="4ACF30A6" w14:textId="77777777" w:rsidTr="7C5AC625">
        <w:tc>
          <w:tcPr>
            <w:tcW w:w="1320" w:type="dxa"/>
          </w:tcPr>
          <w:p w14:paraId="43904D58" w14:textId="640B78F0" w:rsidR="00D9269D" w:rsidRPr="00AC0E30" w:rsidRDefault="0019452D" w:rsidP="00D9269D">
            <w:r>
              <w:t>1</w:t>
            </w:r>
            <w:r w:rsidR="00FB1941">
              <w:t>2</w:t>
            </w:r>
            <w:r w:rsidR="00865219">
              <w:t>/</w:t>
            </w:r>
            <w:r w:rsidR="00FB1941">
              <w:t>10</w:t>
            </w:r>
            <w:r w:rsidR="00D9269D"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1C1CEA0D" w:rsidR="00D9269D" w:rsidRPr="00AC0E30" w:rsidRDefault="00D9269D" w:rsidP="00D9269D">
            <w:r>
              <w:t>Baseline for VS GUI R</w:t>
            </w:r>
            <w:r w:rsidR="00EC601A">
              <w:t>1.7.17.2</w:t>
            </w:r>
            <w:r>
              <w:t xml:space="preserve"> and SD*5.3*</w:t>
            </w:r>
            <w:r w:rsidR="00FB1941">
              <w:t>803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320849A6" w14:textId="7965CA11" w:rsidR="002C644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9765600" w:history="1">
        <w:r w:rsidR="002C6447" w:rsidRPr="00356FC7">
          <w:rPr>
            <w:rStyle w:val="Hyperlink"/>
          </w:rPr>
          <w:t>1.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Introduction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_Toc89765600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02FE3E79" w14:textId="3187C417" w:rsidR="002C644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765601" w:history="1">
        <w:r w:rsidR="002C6447" w:rsidRPr="00356FC7">
          <w:rPr>
            <w:rStyle w:val="Hyperlink"/>
          </w:rPr>
          <w:t>1.1.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Purpose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_Toc89765601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6EAF6146" w14:textId="3202E479" w:rsidR="002C644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765602" w:history="1">
        <w:r w:rsidR="002C6447" w:rsidRPr="00356FC7">
          <w:rPr>
            <w:rStyle w:val="Hyperlink"/>
          </w:rPr>
          <w:t>1.2.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Audience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_Toc89765602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5933B8E9" w14:textId="0F9B4A0E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3" w:history="1">
        <w:r w:rsidR="002C6447" w:rsidRPr="00356FC7">
          <w:rPr>
            <w:rStyle w:val="Hyperlink"/>
          </w:rPr>
          <w:t>2.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This Release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_Toc89765603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3049A494" w14:textId="3E50FC5F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4" w:history="1">
        <w:r w:rsidR="002C6447" w:rsidRPr="00356FC7">
          <w:rPr>
            <w:rStyle w:val="Hyperlink"/>
          </w:rPr>
          <w:t>3.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Features and Functionality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_Toc89765604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143B84C1" w14:textId="36A033CE" w:rsidR="002C644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765605" w:history="1">
        <w:r w:rsidR="002C6447" w:rsidRPr="00356FC7">
          <w:rPr>
            <w:rStyle w:val="Hyperlink"/>
          </w:rPr>
          <w:t>3.1.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Enhancements Implemented and Defects Fixes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_Toc89765605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4A60A26D" w14:textId="2D408799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6" w:history="1">
        <w:r w:rsidR="002C6447" w:rsidRPr="00356FC7">
          <w:rPr>
            <w:rStyle w:val="Hyperlink"/>
          </w:rPr>
          <w:t>4.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User Documentation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_Toc89765606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2</w:t>
        </w:r>
        <w:r w:rsidR="002C6447">
          <w:rPr>
            <w:webHidden/>
          </w:rPr>
          <w:fldChar w:fldCharType="end"/>
        </w:r>
      </w:hyperlink>
    </w:p>
    <w:p w14:paraId="7843FFEB" w14:textId="2B31E873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7" w:history="1">
        <w:r w:rsidR="002C6447" w:rsidRPr="00356FC7">
          <w:rPr>
            <w:rStyle w:val="Hyperlink"/>
          </w:rPr>
          <w:t>5.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Known Issues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_Toc89765607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3E5623">
          <w:rPr>
            <w:webHidden/>
          </w:rPr>
          <w:t>2</w:t>
        </w:r>
        <w:r w:rsidR="002C6447">
          <w:rPr>
            <w:webHidden/>
          </w:rPr>
          <w:fldChar w:fldCharType="end"/>
        </w:r>
      </w:hyperlink>
    </w:p>
    <w:p w14:paraId="79A1A1EC" w14:textId="63BDCFC8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FD81EB5" w14:textId="16EB0A37" w:rsidR="002C644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9765608" w:history="1">
        <w:r w:rsidR="002C6447" w:rsidRPr="00EE08FE">
          <w:rPr>
            <w:rStyle w:val="Hyperlink"/>
            <w:noProof/>
          </w:rPr>
          <w:t>Table 1: Enhancements and Defects Fixes</w:t>
        </w:r>
        <w:r w:rsidR="002C6447">
          <w:rPr>
            <w:noProof/>
            <w:webHidden/>
          </w:rPr>
          <w:tab/>
        </w:r>
        <w:r w:rsidR="002C6447">
          <w:rPr>
            <w:noProof/>
            <w:webHidden/>
          </w:rPr>
          <w:fldChar w:fldCharType="begin"/>
        </w:r>
        <w:r w:rsidR="002C6447">
          <w:rPr>
            <w:noProof/>
            <w:webHidden/>
          </w:rPr>
          <w:instrText xml:space="preserve"> PAGEREF _Toc89765608 \h </w:instrText>
        </w:r>
        <w:r w:rsidR="002C6447">
          <w:rPr>
            <w:noProof/>
            <w:webHidden/>
          </w:rPr>
        </w:r>
        <w:r w:rsidR="002C6447">
          <w:rPr>
            <w:noProof/>
            <w:webHidden/>
          </w:rPr>
          <w:fldChar w:fldCharType="separate"/>
        </w:r>
        <w:r w:rsidR="003E5623">
          <w:rPr>
            <w:noProof/>
            <w:webHidden/>
          </w:rPr>
          <w:t>1</w:t>
        </w:r>
        <w:r w:rsidR="002C6447">
          <w:rPr>
            <w:noProof/>
            <w:webHidden/>
          </w:rPr>
          <w:fldChar w:fldCharType="end"/>
        </w:r>
      </w:hyperlink>
    </w:p>
    <w:p w14:paraId="65B07266" w14:textId="211F1013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89765600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89765601"/>
      <w:r>
        <w:t>Purpose</w:t>
      </w:r>
      <w:bookmarkEnd w:id="1"/>
    </w:p>
    <w:p w14:paraId="2EB75ABE" w14:textId="1DFEF883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EC601A">
        <w:t>1.7.17.2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16362585" w:rsidR="003A7D7E" w:rsidRDefault="003A7D7E" w:rsidP="003A7D7E">
      <w:pPr>
        <w:pStyle w:val="ListBullet"/>
      </w:pPr>
      <w:r>
        <w:t xml:space="preserve">VS GUI application </w:t>
      </w:r>
      <w:r w:rsidR="00EC601A">
        <w:t>1.7.17.2</w:t>
      </w:r>
    </w:p>
    <w:p w14:paraId="4F5C48A9" w14:textId="20BBBF90" w:rsidR="001101F4" w:rsidRDefault="003A7D7E" w:rsidP="003A7D7E">
      <w:pPr>
        <w:pStyle w:val="ListBullet"/>
      </w:pPr>
      <w:r>
        <w:t>VistA M patch SD*5.3*</w:t>
      </w:r>
      <w:r w:rsidR="00FB1941">
        <w:t>803</w:t>
      </w:r>
    </w:p>
    <w:p w14:paraId="225C47F9" w14:textId="77777777" w:rsidR="003A7D7E" w:rsidRDefault="003A7D7E" w:rsidP="003A7D7E">
      <w:pPr>
        <w:pStyle w:val="Heading2"/>
      </w:pPr>
      <w:bookmarkStart w:id="2" w:name="_Toc89765602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89765603"/>
      <w:r>
        <w:t>This Release</w:t>
      </w:r>
      <w:bookmarkEnd w:id="3"/>
    </w:p>
    <w:p w14:paraId="6D4251E1" w14:textId="39AB2FB0" w:rsidR="003A7D7E" w:rsidRDefault="00406503" w:rsidP="003A7D7E">
      <w:pPr>
        <w:pStyle w:val="BodyText"/>
      </w:pPr>
      <w:r>
        <w:t xml:space="preserve">Please see </w:t>
      </w:r>
      <w:r w:rsidRPr="00267FF6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EC601A">
        <w:t>1.7.17.2</w:t>
      </w:r>
      <w:r w:rsidR="006B678B">
        <w:t xml:space="preserve"> </w:t>
      </w:r>
      <w:r w:rsidR="00C31064">
        <w:t>and VistA patch SD*5.3*</w:t>
      </w:r>
      <w:r w:rsidR="00FB1941">
        <w:t>803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89765604"/>
      <w:bookmarkEnd w:id="4"/>
      <w:r>
        <w:t>Features and Functionality</w:t>
      </w:r>
      <w:bookmarkEnd w:id="5"/>
    </w:p>
    <w:p w14:paraId="1782B980" w14:textId="303E6F35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EC601A">
        <w:t>1.7.17.2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FB1941">
        <w:t>803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89765605"/>
      <w:r>
        <w:t>Enhancements Implemented</w:t>
      </w:r>
      <w:r w:rsidR="007D1EC0">
        <w:t xml:space="preserve"> and Defects Fixes</w:t>
      </w:r>
      <w:bookmarkEnd w:id="6"/>
    </w:p>
    <w:p w14:paraId="32C98AF2" w14:textId="5025E27F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EC601A">
        <w:t>1.7.17.2</w:t>
      </w:r>
      <w:r w:rsidR="00DE1C18">
        <w:t>.</w:t>
      </w:r>
      <w:r w:rsidR="00C82C68">
        <w:t xml:space="preserve"> The work item ID is the Jira issue number.</w:t>
      </w:r>
    </w:p>
    <w:p w14:paraId="46A64AC5" w14:textId="7FDBB0A4" w:rsidR="001C1ACF" w:rsidRDefault="006627B0" w:rsidP="006627B0">
      <w:pPr>
        <w:pStyle w:val="Caption"/>
      </w:pPr>
      <w:bookmarkStart w:id="7" w:name="_Toc89765608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3E5623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EC601A" w:rsidRPr="00646BF0" w14:paraId="786FB7C7" w14:textId="77777777" w:rsidTr="0072303F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1AF4F7C1" w14:textId="77777777" w:rsidR="00EC601A" w:rsidRPr="00646BF0" w:rsidRDefault="00EC601A" w:rsidP="0072303F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42D17484" w14:textId="77777777" w:rsidR="00EC601A" w:rsidRPr="00646BF0" w:rsidRDefault="00EC601A" w:rsidP="0072303F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EC601A" w:rsidRPr="00646BF0" w14:paraId="2477FA98" w14:textId="77777777" w:rsidTr="0072303F">
        <w:tc>
          <w:tcPr>
            <w:tcW w:w="1525" w:type="dxa"/>
          </w:tcPr>
          <w:p w14:paraId="70EA4699" w14:textId="77777777" w:rsidR="00EC601A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VSE-189</w:t>
            </w:r>
          </w:p>
        </w:tc>
        <w:tc>
          <w:tcPr>
            <w:tcW w:w="8010" w:type="dxa"/>
          </w:tcPr>
          <w:p w14:paraId="66A35EC8" w14:textId="77777777" w:rsidR="00EC601A" w:rsidRPr="008208AD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>Print Letter Message - Remediate 508 findings in Print Letter form</w:t>
            </w:r>
          </w:p>
        </w:tc>
      </w:tr>
      <w:tr w:rsidR="00EC601A" w:rsidRPr="00646BF0" w14:paraId="67AE13C2" w14:textId="77777777" w:rsidTr="0072303F">
        <w:tc>
          <w:tcPr>
            <w:tcW w:w="1525" w:type="dxa"/>
          </w:tcPr>
          <w:p w14:paraId="29D56E30" w14:textId="77777777" w:rsidR="00EC601A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VSE-196</w:t>
            </w:r>
          </w:p>
        </w:tc>
        <w:tc>
          <w:tcPr>
            <w:tcW w:w="8010" w:type="dxa"/>
          </w:tcPr>
          <w:p w14:paraId="7BF10086" w14:textId="77777777" w:rsidR="00EC601A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>Clinics and Users Message - Remediate 508 findings in Clinics and Users Message form</w:t>
            </w:r>
          </w:p>
        </w:tc>
      </w:tr>
      <w:tr w:rsidR="00EC601A" w:rsidRPr="00646BF0" w14:paraId="79B180F8" w14:textId="77777777" w:rsidTr="0072303F">
        <w:tc>
          <w:tcPr>
            <w:tcW w:w="1525" w:type="dxa"/>
          </w:tcPr>
          <w:p w14:paraId="1C38D5B7" w14:textId="77777777" w:rsidR="00EC601A" w:rsidRPr="00646BF0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VSE-198</w:t>
            </w:r>
          </w:p>
        </w:tc>
        <w:tc>
          <w:tcPr>
            <w:tcW w:w="8010" w:type="dxa"/>
          </w:tcPr>
          <w:p w14:paraId="4B6B97F5" w14:textId="77777777" w:rsidR="00EC601A" w:rsidRPr="00646BF0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>Clinic Groups Message - Remediate 508 findings in Clinic Groups Message form</w:t>
            </w:r>
          </w:p>
        </w:tc>
      </w:tr>
      <w:tr w:rsidR="00EC601A" w:rsidRPr="00646BF0" w14:paraId="77FD6FFF" w14:textId="77777777" w:rsidTr="0072303F">
        <w:tc>
          <w:tcPr>
            <w:tcW w:w="1525" w:type="dxa"/>
          </w:tcPr>
          <w:p w14:paraId="29ADAAAC" w14:textId="77777777" w:rsidR="00EC601A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VSE-207</w:t>
            </w:r>
          </w:p>
        </w:tc>
        <w:tc>
          <w:tcPr>
            <w:tcW w:w="8010" w:type="dxa"/>
          </w:tcPr>
          <w:p w14:paraId="067956A3" w14:textId="77777777" w:rsidR="00EC601A" w:rsidRPr="0030783C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 xml:space="preserve">.NET: Midnight timestamp for </w:t>
            </w:r>
            <w:proofErr w:type="spellStart"/>
            <w:r w:rsidRPr="002307E6">
              <w:rPr>
                <w:rFonts w:ascii="Arial" w:hAnsi="Arial" w:cs="Times New Roman (Body CS)"/>
              </w:rPr>
              <w:t>DateTime</w:t>
            </w:r>
            <w:proofErr w:type="spellEnd"/>
            <w:r w:rsidRPr="002307E6">
              <w:rPr>
                <w:rFonts w:ascii="Arial" w:hAnsi="Arial" w:cs="Times New Roman (Body CS)"/>
              </w:rPr>
              <w:t xml:space="preserve"> fields in SDEC APPOINTMENT file causes error in VS GUI</w:t>
            </w:r>
          </w:p>
        </w:tc>
      </w:tr>
      <w:tr w:rsidR="00EC601A" w:rsidRPr="00646BF0" w14:paraId="71DC9BC4" w14:textId="77777777" w:rsidTr="0072303F">
        <w:tc>
          <w:tcPr>
            <w:tcW w:w="1525" w:type="dxa"/>
          </w:tcPr>
          <w:p w14:paraId="50BE8019" w14:textId="77777777" w:rsidR="00EC601A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VSE-1467</w:t>
            </w:r>
          </w:p>
        </w:tc>
        <w:tc>
          <w:tcPr>
            <w:tcW w:w="8010" w:type="dxa"/>
          </w:tcPr>
          <w:p w14:paraId="37451FAA" w14:textId="77777777" w:rsidR="00EC601A" w:rsidRPr="008208AD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VA Video Connect (</w:t>
            </w:r>
            <w:r w:rsidRPr="002307E6">
              <w:rPr>
                <w:rFonts w:ascii="Arial" w:hAnsi="Arial" w:cs="Times New Roman (Body CS)"/>
              </w:rPr>
              <w:t>VVC</w:t>
            </w:r>
            <w:r>
              <w:rPr>
                <w:rFonts w:ascii="Arial" w:hAnsi="Arial" w:cs="Times New Roman (Body CS)"/>
              </w:rPr>
              <w:t>)</w:t>
            </w:r>
            <w:r w:rsidRPr="002307E6">
              <w:rPr>
                <w:rFonts w:ascii="Arial" w:hAnsi="Arial" w:cs="Times New Roman (Body CS)"/>
              </w:rPr>
              <w:t xml:space="preserve"> - Arizona time zone is not an option when creating a VVC appointment, resulting in links sent at the incorrect time</w:t>
            </w:r>
          </w:p>
        </w:tc>
      </w:tr>
      <w:tr w:rsidR="00EC601A" w14:paraId="14D33274" w14:textId="77777777" w:rsidTr="0072303F">
        <w:tc>
          <w:tcPr>
            <w:tcW w:w="1525" w:type="dxa"/>
          </w:tcPr>
          <w:p w14:paraId="37509455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VSE-1567</w:t>
            </w:r>
          </w:p>
        </w:tc>
        <w:tc>
          <w:tcPr>
            <w:tcW w:w="8010" w:type="dxa"/>
          </w:tcPr>
          <w:p w14:paraId="29574A89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 w:rsidRPr="002307E6">
              <w:rPr>
                <w:rFonts w:ascii="Arial" w:hAnsi="Arial" w:cs="Times New Roman (Body CS)"/>
                <w:szCs w:val="20"/>
              </w:rPr>
              <w:t xml:space="preserve">VistA: Create </w:t>
            </w:r>
            <w:r>
              <w:rPr>
                <w:rFonts w:ascii="Arial" w:hAnsi="Arial" w:cs="Times New Roman (Body CS)"/>
                <w:szCs w:val="20"/>
              </w:rPr>
              <w:t>Remote Procedure Call (</w:t>
            </w:r>
            <w:r w:rsidRPr="002307E6">
              <w:rPr>
                <w:rFonts w:ascii="Arial" w:hAnsi="Arial" w:cs="Times New Roman (Body CS)"/>
                <w:szCs w:val="20"/>
              </w:rPr>
              <w:t>RPC</w:t>
            </w:r>
            <w:r>
              <w:rPr>
                <w:rFonts w:ascii="Arial" w:hAnsi="Arial" w:cs="Times New Roman (Body CS)"/>
                <w:szCs w:val="20"/>
              </w:rPr>
              <w:t>)</w:t>
            </w:r>
            <w:r w:rsidRPr="002307E6">
              <w:rPr>
                <w:rFonts w:ascii="Arial" w:hAnsi="Arial" w:cs="Times New Roman (Body CS)"/>
                <w:szCs w:val="20"/>
              </w:rPr>
              <w:t xml:space="preserve"> to edit availability for a clinic in HOSPITAL LOCATION file (44</w:t>
            </w:r>
            <w:r>
              <w:rPr>
                <w:rFonts w:ascii="Arial" w:hAnsi="Arial" w:cs="Times New Roman (Body CS)"/>
                <w:szCs w:val="20"/>
              </w:rPr>
              <w:t>)</w:t>
            </w:r>
          </w:p>
        </w:tc>
      </w:tr>
      <w:tr w:rsidR="00EC601A" w:rsidRPr="00646BF0" w14:paraId="616FAF36" w14:textId="77777777" w:rsidTr="0072303F">
        <w:tc>
          <w:tcPr>
            <w:tcW w:w="1525" w:type="dxa"/>
          </w:tcPr>
          <w:p w14:paraId="054346F7" w14:textId="77777777" w:rsidR="00EC601A" w:rsidRPr="00646BF0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lastRenderedPageBreak/>
              <w:t>VSE-1937</w:t>
            </w:r>
          </w:p>
        </w:tc>
        <w:tc>
          <w:tcPr>
            <w:tcW w:w="8010" w:type="dxa"/>
          </w:tcPr>
          <w:p w14:paraId="01061567" w14:textId="77777777" w:rsidR="00EC601A" w:rsidRPr="00646BF0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 xml:space="preserve">SDES </w:t>
            </w:r>
            <w:r>
              <w:rPr>
                <w:rFonts w:ascii="Arial" w:hAnsi="Arial" w:cs="Times New Roman (Body CS)"/>
              </w:rPr>
              <w:t>Patient Centered Scheduling (</w:t>
            </w:r>
            <w:proofErr w:type="spellStart"/>
            <w:r w:rsidRPr="002307E6">
              <w:rPr>
                <w:rFonts w:ascii="Arial" w:hAnsi="Arial" w:cs="Times New Roman (Body CS)"/>
              </w:rPr>
              <w:t>PtCSch</w:t>
            </w:r>
            <w:proofErr w:type="spellEnd"/>
            <w:r>
              <w:rPr>
                <w:rFonts w:ascii="Arial" w:hAnsi="Arial" w:cs="Times New Roman (Body CS)"/>
              </w:rPr>
              <w:t>)</w:t>
            </w:r>
            <w:r w:rsidRPr="002307E6">
              <w:rPr>
                <w:rFonts w:ascii="Arial" w:hAnsi="Arial" w:cs="Times New Roman (Body CS)"/>
              </w:rPr>
              <w:t xml:space="preserve"> CRUD RPCs - Create</w:t>
            </w:r>
          </w:p>
        </w:tc>
      </w:tr>
      <w:tr w:rsidR="00EC601A" w:rsidRPr="00646BF0" w14:paraId="33974B53" w14:textId="77777777" w:rsidTr="0072303F">
        <w:tc>
          <w:tcPr>
            <w:tcW w:w="1525" w:type="dxa"/>
          </w:tcPr>
          <w:p w14:paraId="14A19D90" w14:textId="77777777" w:rsidR="00EC601A" w:rsidRPr="00646BF0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VSE-1938</w:t>
            </w:r>
          </w:p>
        </w:tc>
        <w:tc>
          <w:tcPr>
            <w:tcW w:w="8010" w:type="dxa"/>
          </w:tcPr>
          <w:p w14:paraId="17264E52" w14:textId="77777777" w:rsidR="00EC601A" w:rsidRPr="00646BF0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 xml:space="preserve">Create SDES RPC to Read a </w:t>
            </w:r>
            <w:proofErr w:type="spellStart"/>
            <w:r w:rsidRPr="002307E6">
              <w:rPr>
                <w:rFonts w:ascii="Arial" w:hAnsi="Arial" w:cs="Times New Roman (Body CS)"/>
              </w:rPr>
              <w:t>PtCSch</w:t>
            </w:r>
            <w:proofErr w:type="spellEnd"/>
            <w:r w:rsidRPr="002307E6">
              <w:rPr>
                <w:rFonts w:ascii="Arial" w:hAnsi="Arial" w:cs="Times New Roman (Body CS)"/>
              </w:rPr>
              <w:t xml:space="preserve"> request</w:t>
            </w:r>
          </w:p>
        </w:tc>
      </w:tr>
      <w:tr w:rsidR="00EC601A" w:rsidRPr="00646BF0" w14:paraId="04A1C670" w14:textId="77777777" w:rsidTr="0072303F">
        <w:tc>
          <w:tcPr>
            <w:tcW w:w="1525" w:type="dxa"/>
          </w:tcPr>
          <w:p w14:paraId="4E317715" w14:textId="77777777" w:rsidR="00EC601A" w:rsidRPr="009B5283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VSE-1939</w:t>
            </w:r>
          </w:p>
        </w:tc>
        <w:tc>
          <w:tcPr>
            <w:tcW w:w="8010" w:type="dxa"/>
          </w:tcPr>
          <w:p w14:paraId="5AB248DA" w14:textId="77777777" w:rsidR="00EC601A" w:rsidRPr="00762167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 xml:space="preserve">Create SDES RPC to Update a </w:t>
            </w:r>
            <w:proofErr w:type="spellStart"/>
            <w:r w:rsidRPr="002307E6">
              <w:rPr>
                <w:rFonts w:ascii="Arial" w:hAnsi="Arial" w:cs="Times New Roman (Body CS)"/>
              </w:rPr>
              <w:t>PtCSch</w:t>
            </w:r>
            <w:proofErr w:type="spellEnd"/>
            <w:r w:rsidRPr="002307E6">
              <w:rPr>
                <w:rFonts w:ascii="Arial" w:hAnsi="Arial" w:cs="Times New Roman (Body CS)"/>
              </w:rPr>
              <w:t xml:space="preserve"> request</w:t>
            </w:r>
          </w:p>
        </w:tc>
      </w:tr>
      <w:tr w:rsidR="00EC601A" w14:paraId="24FDD984" w14:textId="77777777" w:rsidTr="0072303F">
        <w:tc>
          <w:tcPr>
            <w:tcW w:w="1525" w:type="dxa"/>
          </w:tcPr>
          <w:p w14:paraId="4D467819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VSE-1940</w:t>
            </w:r>
          </w:p>
        </w:tc>
        <w:tc>
          <w:tcPr>
            <w:tcW w:w="8010" w:type="dxa"/>
          </w:tcPr>
          <w:p w14:paraId="237A46E1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 w:rsidRPr="002307E6">
              <w:rPr>
                <w:rFonts w:ascii="Arial" w:hAnsi="Arial" w:cs="Times New Roman (Body CS)"/>
                <w:szCs w:val="20"/>
              </w:rPr>
              <w:t xml:space="preserve">Create SDES RPC to delete (disposition) a </w:t>
            </w:r>
            <w:proofErr w:type="spellStart"/>
            <w:r w:rsidRPr="002307E6">
              <w:rPr>
                <w:rFonts w:ascii="Arial" w:hAnsi="Arial" w:cs="Times New Roman (Body CS)"/>
                <w:szCs w:val="20"/>
              </w:rPr>
              <w:t>PtCSch</w:t>
            </w:r>
            <w:proofErr w:type="spellEnd"/>
            <w:r w:rsidRPr="002307E6">
              <w:rPr>
                <w:rFonts w:ascii="Arial" w:hAnsi="Arial" w:cs="Times New Roman (Body CS)"/>
                <w:szCs w:val="20"/>
              </w:rPr>
              <w:t xml:space="preserve"> request</w:t>
            </w:r>
          </w:p>
        </w:tc>
      </w:tr>
      <w:tr w:rsidR="00EC601A" w14:paraId="0A5BB27D" w14:textId="77777777" w:rsidTr="0072303F">
        <w:tc>
          <w:tcPr>
            <w:tcW w:w="1525" w:type="dxa"/>
          </w:tcPr>
          <w:p w14:paraId="398E6423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VSE-1948</w:t>
            </w:r>
          </w:p>
        </w:tc>
        <w:tc>
          <w:tcPr>
            <w:tcW w:w="8010" w:type="dxa"/>
          </w:tcPr>
          <w:p w14:paraId="26A45B9F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 w:rsidRPr="002307E6">
              <w:rPr>
                <w:rFonts w:ascii="Arial" w:hAnsi="Arial" w:cs="Times New Roman (Body CS)"/>
                <w:szCs w:val="20"/>
              </w:rPr>
              <w:t xml:space="preserve">VistA: User </w:t>
            </w:r>
            <w:proofErr w:type="gramStart"/>
            <w:r w:rsidRPr="002307E6">
              <w:rPr>
                <w:rFonts w:ascii="Arial" w:hAnsi="Arial" w:cs="Times New Roman (Body CS)"/>
                <w:szCs w:val="20"/>
              </w:rPr>
              <w:t>is able to</w:t>
            </w:r>
            <w:proofErr w:type="gramEnd"/>
            <w:r w:rsidRPr="002307E6">
              <w:rPr>
                <w:rFonts w:ascii="Arial" w:hAnsi="Arial" w:cs="Times New Roman (Body CS)"/>
                <w:szCs w:val="20"/>
              </w:rPr>
              <w:t xml:space="preserve"> cancel an appointment (from VistA) that is in "checked in" status</w:t>
            </w:r>
          </w:p>
        </w:tc>
      </w:tr>
      <w:tr w:rsidR="00EC601A" w:rsidRPr="00646BF0" w14:paraId="22FFEF63" w14:textId="77777777" w:rsidTr="0072303F">
        <w:tc>
          <w:tcPr>
            <w:tcW w:w="1525" w:type="dxa"/>
          </w:tcPr>
          <w:p w14:paraId="7ADB2313" w14:textId="77777777" w:rsidR="00EC601A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VSE-2011</w:t>
            </w:r>
          </w:p>
        </w:tc>
        <w:tc>
          <w:tcPr>
            <w:tcW w:w="8010" w:type="dxa"/>
          </w:tcPr>
          <w:p w14:paraId="43DD7C8C" w14:textId="77777777" w:rsidR="00EC601A" w:rsidRPr="008208AD" w:rsidRDefault="00EC601A" w:rsidP="0072303F">
            <w:pPr>
              <w:rPr>
                <w:rFonts w:ascii="Arial" w:hAnsi="Arial" w:cs="Times New Roman (Body CS)"/>
              </w:rPr>
            </w:pPr>
            <w:r w:rsidRPr="002307E6">
              <w:rPr>
                <w:rFonts w:ascii="Arial" w:hAnsi="Arial" w:cs="Times New Roman (Body CS)"/>
              </w:rPr>
              <w:t>VistA: Pending RTC Order Cleanup Tool incorrectly dispositions pending orders</w:t>
            </w:r>
          </w:p>
        </w:tc>
      </w:tr>
      <w:tr w:rsidR="00EC601A" w14:paraId="0AAEDED8" w14:textId="77777777" w:rsidTr="0072303F">
        <w:tc>
          <w:tcPr>
            <w:tcW w:w="1525" w:type="dxa"/>
          </w:tcPr>
          <w:p w14:paraId="4F8F6B5A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VSE-2046</w:t>
            </w:r>
          </w:p>
        </w:tc>
        <w:tc>
          <w:tcPr>
            <w:tcW w:w="8010" w:type="dxa"/>
          </w:tcPr>
          <w:p w14:paraId="4C1632FD" w14:textId="77777777" w:rsidR="00EC601A" w:rsidRPr="002307E6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 w:rsidRPr="002307E6">
              <w:rPr>
                <w:rFonts w:ascii="Arial" w:hAnsi="Arial" w:cs="Times New Roman (Body CS)"/>
                <w:szCs w:val="20"/>
              </w:rPr>
              <w:t>VistA: Create SDEC RPC to return a user's Station ID</w:t>
            </w:r>
          </w:p>
        </w:tc>
      </w:tr>
      <w:tr w:rsidR="00EC601A" w14:paraId="1A438827" w14:textId="77777777" w:rsidTr="0072303F">
        <w:tc>
          <w:tcPr>
            <w:tcW w:w="1525" w:type="dxa"/>
          </w:tcPr>
          <w:p w14:paraId="71A7AA28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VSE-2049</w:t>
            </w:r>
          </w:p>
        </w:tc>
        <w:tc>
          <w:tcPr>
            <w:tcW w:w="8010" w:type="dxa"/>
          </w:tcPr>
          <w:p w14:paraId="4837A862" w14:textId="77777777" w:rsidR="00EC601A" w:rsidRPr="002307E6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 w:rsidRPr="002307E6">
              <w:rPr>
                <w:rFonts w:ascii="Arial" w:hAnsi="Arial" w:cs="Times New Roman (Body CS)"/>
                <w:szCs w:val="20"/>
              </w:rPr>
              <w:t>VistA: Update system to count established patients at 3 years</w:t>
            </w:r>
          </w:p>
        </w:tc>
      </w:tr>
      <w:tr w:rsidR="00EC601A" w14:paraId="364B81AA" w14:textId="77777777" w:rsidTr="0072303F">
        <w:tc>
          <w:tcPr>
            <w:tcW w:w="1525" w:type="dxa"/>
          </w:tcPr>
          <w:p w14:paraId="2BCAFDC3" w14:textId="77777777" w:rsidR="00EC601A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VSE-2185</w:t>
            </w:r>
          </w:p>
        </w:tc>
        <w:tc>
          <w:tcPr>
            <w:tcW w:w="8010" w:type="dxa"/>
          </w:tcPr>
          <w:p w14:paraId="2575E128" w14:textId="77777777" w:rsidR="00EC601A" w:rsidRPr="002307E6" w:rsidRDefault="00EC601A" w:rsidP="0072303F">
            <w:pPr>
              <w:rPr>
                <w:rFonts w:ascii="Arial" w:hAnsi="Arial" w:cs="Times New Roman (Body CS)"/>
                <w:szCs w:val="20"/>
              </w:rPr>
            </w:pPr>
            <w:r w:rsidRPr="006F113F">
              <w:rPr>
                <w:rFonts w:ascii="Arial" w:hAnsi="Arial" w:cs="Times New Roman (Body CS)"/>
                <w:szCs w:val="20"/>
              </w:rPr>
              <w:t>Block and Move on Clinics Starting at Midnight freezes GUI</w:t>
            </w:r>
          </w:p>
        </w:tc>
      </w:tr>
      <w:tr w:rsidR="00EC601A" w:rsidRPr="00646BF0" w14:paraId="203FF921" w14:textId="77777777" w:rsidTr="0072303F">
        <w:tc>
          <w:tcPr>
            <w:tcW w:w="1525" w:type="dxa"/>
          </w:tcPr>
          <w:p w14:paraId="09BA3133" w14:textId="77777777" w:rsidR="00EC601A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VSE-2280</w:t>
            </w:r>
          </w:p>
        </w:tc>
        <w:tc>
          <w:tcPr>
            <w:tcW w:w="8010" w:type="dxa"/>
          </w:tcPr>
          <w:p w14:paraId="46FE2E38" w14:textId="77777777" w:rsidR="00EC601A" w:rsidRPr="002307E6" w:rsidRDefault="00EC601A" w:rsidP="0072303F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Block and Move letters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89765606"/>
      <w:r>
        <w:t>User Documentation</w:t>
      </w:r>
      <w:bookmarkEnd w:id="8"/>
    </w:p>
    <w:p w14:paraId="7C7110C2" w14:textId="34EDB5AF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EC601A">
        <w:t>1.7.17.2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89765607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31AB" w14:textId="77777777" w:rsidR="00CE056C" w:rsidRDefault="00CE056C" w:rsidP="00AE1DED">
      <w:pPr>
        <w:spacing w:before="0" w:after="0"/>
      </w:pPr>
      <w:r>
        <w:separator/>
      </w:r>
    </w:p>
  </w:endnote>
  <w:endnote w:type="continuationSeparator" w:id="0">
    <w:p w14:paraId="0FC39B61" w14:textId="77777777" w:rsidR="00CE056C" w:rsidRDefault="00CE056C" w:rsidP="00AE1DED">
      <w:pPr>
        <w:spacing w:before="0" w:after="0"/>
      </w:pPr>
      <w:r>
        <w:continuationSeparator/>
      </w:r>
    </w:p>
  </w:endnote>
  <w:endnote w:type="continuationNotice" w:id="1">
    <w:p w14:paraId="6C9FCCAB" w14:textId="77777777" w:rsidR="00CE056C" w:rsidRDefault="00CE05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64E6A517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EC601A">
      <w:t>1.7.17.2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C1443E">
      <w:rPr>
        <w:noProof/>
      </w:rPr>
      <w:t>January</w:t>
    </w:r>
    <w:r w:rsidR="00143BD2">
      <w:rPr>
        <w:noProof/>
      </w:rPr>
      <w:t xml:space="preserve"> 202</w:t>
    </w:r>
    <w:r w:rsidR="006B6CD8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7BC9" w14:textId="77777777" w:rsidR="00CE056C" w:rsidRDefault="00CE056C" w:rsidP="00AE1DED">
      <w:pPr>
        <w:spacing w:before="0" w:after="0"/>
      </w:pPr>
      <w:r>
        <w:separator/>
      </w:r>
    </w:p>
  </w:footnote>
  <w:footnote w:type="continuationSeparator" w:id="0">
    <w:p w14:paraId="5B007CDF" w14:textId="77777777" w:rsidR="00CE056C" w:rsidRDefault="00CE056C" w:rsidP="00AE1DED">
      <w:pPr>
        <w:spacing w:before="0" w:after="0"/>
      </w:pPr>
      <w:r>
        <w:continuationSeparator/>
      </w:r>
    </w:p>
  </w:footnote>
  <w:footnote w:type="continuationNotice" w:id="1">
    <w:p w14:paraId="2B3855EC" w14:textId="77777777" w:rsidR="00CE056C" w:rsidRDefault="00CE056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528374419">
    <w:abstractNumId w:val="14"/>
  </w:num>
  <w:num w:numId="2" w16cid:durableId="20405348">
    <w:abstractNumId w:val="17"/>
  </w:num>
  <w:num w:numId="3" w16cid:durableId="1652366954">
    <w:abstractNumId w:val="15"/>
  </w:num>
  <w:num w:numId="4" w16cid:durableId="1571382083">
    <w:abstractNumId w:val="12"/>
  </w:num>
  <w:num w:numId="5" w16cid:durableId="2054308357">
    <w:abstractNumId w:val="16"/>
  </w:num>
  <w:num w:numId="6" w16cid:durableId="266810226">
    <w:abstractNumId w:val="10"/>
  </w:num>
  <w:num w:numId="7" w16cid:durableId="357435269">
    <w:abstractNumId w:val="7"/>
  </w:num>
  <w:num w:numId="8" w16cid:durableId="625426647">
    <w:abstractNumId w:val="20"/>
  </w:num>
  <w:num w:numId="9" w16cid:durableId="697199482">
    <w:abstractNumId w:val="8"/>
  </w:num>
  <w:num w:numId="10" w16cid:durableId="802502674">
    <w:abstractNumId w:val="4"/>
  </w:num>
  <w:num w:numId="11" w16cid:durableId="2049647709">
    <w:abstractNumId w:val="20"/>
  </w:num>
  <w:num w:numId="12" w16cid:durableId="808204222">
    <w:abstractNumId w:val="20"/>
  </w:num>
  <w:num w:numId="13" w16cid:durableId="664864004">
    <w:abstractNumId w:val="20"/>
  </w:num>
  <w:num w:numId="14" w16cid:durableId="1726559380">
    <w:abstractNumId w:val="20"/>
  </w:num>
  <w:num w:numId="15" w16cid:durableId="884875035">
    <w:abstractNumId w:val="2"/>
  </w:num>
  <w:num w:numId="16" w16cid:durableId="2034264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8125302">
    <w:abstractNumId w:val="9"/>
  </w:num>
  <w:num w:numId="18" w16cid:durableId="2062165441">
    <w:abstractNumId w:val="1"/>
  </w:num>
  <w:num w:numId="19" w16cid:durableId="354885781">
    <w:abstractNumId w:val="11"/>
  </w:num>
  <w:num w:numId="20" w16cid:durableId="1792437410">
    <w:abstractNumId w:val="6"/>
  </w:num>
  <w:num w:numId="21" w16cid:durableId="331224886">
    <w:abstractNumId w:val="3"/>
  </w:num>
  <w:num w:numId="22" w16cid:durableId="2119713001">
    <w:abstractNumId w:val="13"/>
  </w:num>
  <w:num w:numId="23" w16cid:durableId="1146050785">
    <w:abstractNumId w:val="18"/>
  </w:num>
  <w:num w:numId="24" w16cid:durableId="2081634315">
    <w:abstractNumId w:val="19"/>
  </w:num>
  <w:num w:numId="25" w16cid:durableId="235819646">
    <w:abstractNumId w:val="19"/>
  </w:num>
  <w:num w:numId="26" w16cid:durableId="1760252570">
    <w:abstractNumId w:val="19"/>
  </w:num>
  <w:num w:numId="27" w16cid:durableId="1649434941">
    <w:abstractNumId w:val="19"/>
  </w:num>
  <w:num w:numId="28" w16cid:durableId="1982343381">
    <w:abstractNumId w:val="0"/>
  </w:num>
  <w:num w:numId="29" w16cid:durableId="1421214908">
    <w:abstractNumId w:val="5"/>
  </w:num>
  <w:num w:numId="30" w16cid:durableId="974220746">
    <w:abstractNumId w:val="19"/>
  </w:num>
  <w:num w:numId="31" w16cid:durableId="2089886419">
    <w:abstractNumId w:val="19"/>
  </w:num>
  <w:num w:numId="32" w16cid:durableId="1793938048">
    <w:abstractNumId w:val="19"/>
  </w:num>
  <w:num w:numId="33" w16cid:durableId="2121293395">
    <w:abstractNumId w:val="19"/>
  </w:num>
  <w:num w:numId="34" w16cid:durableId="134913767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D044A"/>
    <w:rsid w:val="000D08B4"/>
    <w:rsid w:val="000D26BF"/>
    <w:rsid w:val="000D540D"/>
    <w:rsid w:val="000E3532"/>
    <w:rsid w:val="000E51E0"/>
    <w:rsid w:val="000E7544"/>
    <w:rsid w:val="000F0234"/>
    <w:rsid w:val="000F4AAE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67FF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F9E"/>
    <w:rsid w:val="002D3545"/>
    <w:rsid w:val="002D3A1E"/>
    <w:rsid w:val="002D6749"/>
    <w:rsid w:val="002E0116"/>
    <w:rsid w:val="002E78B6"/>
    <w:rsid w:val="002F3EF8"/>
    <w:rsid w:val="002F6048"/>
    <w:rsid w:val="003015B6"/>
    <w:rsid w:val="00301A5A"/>
    <w:rsid w:val="003047F6"/>
    <w:rsid w:val="003060FD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52DB4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623"/>
    <w:rsid w:val="003E5750"/>
    <w:rsid w:val="003E75AE"/>
    <w:rsid w:val="003F2BEA"/>
    <w:rsid w:val="004006C1"/>
    <w:rsid w:val="00401A50"/>
    <w:rsid w:val="00405515"/>
    <w:rsid w:val="00406503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D647D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77F82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B6CD8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10AF"/>
    <w:rsid w:val="007837AF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41FA"/>
    <w:rsid w:val="00864380"/>
    <w:rsid w:val="00865219"/>
    <w:rsid w:val="008706D9"/>
    <w:rsid w:val="008723BA"/>
    <w:rsid w:val="00872C84"/>
    <w:rsid w:val="00873834"/>
    <w:rsid w:val="0087472C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23D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315E"/>
    <w:rsid w:val="00BD32CC"/>
    <w:rsid w:val="00BD44D7"/>
    <w:rsid w:val="00BD51D8"/>
    <w:rsid w:val="00BD7693"/>
    <w:rsid w:val="00BE2C37"/>
    <w:rsid w:val="00BE5844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1443E"/>
    <w:rsid w:val="00C23609"/>
    <w:rsid w:val="00C23DEF"/>
    <w:rsid w:val="00C244D9"/>
    <w:rsid w:val="00C26A33"/>
    <w:rsid w:val="00C274B0"/>
    <w:rsid w:val="00C31064"/>
    <w:rsid w:val="00C3134B"/>
    <w:rsid w:val="00C321D0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5DAB"/>
    <w:rsid w:val="00CD76E2"/>
    <w:rsid w:val="00CD7BF0"/>
    <w:rsid w:val="00CE056C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3DE0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C601A"/>
    <w:rsid w:val="00ED1C2B"/>
    <w:rsid w:val="00ED4AC0"/>
    <w:rsid w:val="00ED676E"/>
    <w:rsid w:val="00ED7548"/>
    <w:rsid w:val="00EE3B7D"/>
    <w:rsid w:val="00EE4A6C"/>
    <w:rsid w:val="00EE4DFA"/>
    <w:rsid w:val="00EF0150"/>
    <w:rsid w:val="00EF3C9C"/>
    <w:rsid w:val="00F011A0"/>
    <w:rsid w:val="00F01C78"/>
    <w:rsid w:val="00F0283C"/>
    <w:rsid w:val="00F02F2C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B60F9-7EDB-431B-998C-4E61AA2C2BB8}"/>
</file>

<file path=customXml/itemProps3.xml><?xml version="1.0" encoding="utf-8"?>
<ds:datastoreItem xmlns:ds="http://schemas.openxmlformats.org/officeDocument/2006/customXml" ds:itemID="{A6D24240-58C8-41E8-8C45-348C64C551C8}"/>
</file>

<file path=customXml/itemProps4.xml><?xml version="1.0" encoding="utf-8"?>
<ds:datastoreItem xmlns:ds="http://schemas.openxmlformats.org/officeDocument/2006/customXml" ds:itemID="{371EF4CC-7072-42CE-A0D2-666F2043B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3195</Characters>
  <Application>Microsoft Office Word</Application>
  <DocSecurity>0</DocSecurity>
  <Lines>112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vs_gui_release_1_7_17_2_release_notes</dc:title>
  <dc:subject/>
  <dc:creator/>
  <cp:keywords/>
  <dc:description/>
  <cp:lastModifiedBy/>
  <cp:revision>1</cp:revision>
  <dcterms:created xsi:type="dcterms:W3CDTF">2024-05-13T15:11:00Z</dcterms:created>
  <dcterms:modified xsi:type="dcterms:W3CDTF">2024-05-13T15:17:00Z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