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67E475A5" w:rsidR="00AD5F55" w:rsidRPr="00AD5F55" w:rsidRDefault="00C72C18" w:rsidP="004B37C1">
      <w:pPr>
        <w:pStyle w:val="Title"/>
      </w:pPr>
      <w:r w:rsidRPr="00C72C18">
        <w:t>VistA Scheduling Enhancements</w:t>
      </w:r>
      <w:r w:rsidR="003E4E7E">
        <w:t xml:space="preserve"> (VSE)</w:t>
      </w:r>
      <w:r w:rsidR="004B37C1">
        <w:br/>
      </w:r>
      <w:r w:rsidR="004B37C1">
        <w:br/>
      </w:r>
      <w:r w:rsidR="00B14D5D">
        <w:t>Technical Manual for</w:t>
      </w:r>
      <w:r w:rsidR="00B14D5D">
        <w:br/>
      </w:r>
      <w:r w:rsidR="00AC2678">
        <w:t xml:space="preserve">VS GUI Release </w:t>
      </w:r>
      <w:r w:rsidR="008C3904">
        <w:t>1.7.18.</w:t>
      </w:r>
      <w:r w:rsidR="00107509">
        <w:t>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2B288C41" w:rsidR="00105215" w:rsidRDefault="00281347" w:rsidP="004B37C1">
      <w:pPr>
        <w:pStyle w:val="PubDate"/>
      </w:pPr>
      <w:r>
        <w:t>February</w:t>
      </w:r>
      <w:r w:rsidR="00F17A6C">
        <w:t xml:space="preserve"> </w:t>
      </w:r>
      <w:r w:rsidR="00B14D5D">
        <w:t>202</w:t>
      </w:r>
      <w:r w:rsidR="000220B2">
        <w:t>2</w:t>
      </w:r>
      <w:r w:rsidR="004B37C1">
        <w:br/>
      </w:r>
      <w:r w:rsidR="00AE1DED">
        <w:t>Version</w:t>
      </w:r>
      <w:r w:rsidR="00F73DE8">
        <w:t xml:space="preserve"> </w:t>
      </w:r>
      <w:r w:rsidR="008A5465">
        <w:t>1</w:t>
      </w:r>
      <w:r w:rsidR="00107509">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107509" w:rsidRPr="00AC0E30" w14:paraId="0F066F39" w14:textId="77777777" w:rsidTr="1DD4D2FD">
        <w:tc>
          <w:tcPr>
            <w:tcW w:w="1345" w:type="dxa"/>
          </w:tcPr>
          <w:p w14:paraId="79C42ECF" w14:textId="591D50B8" w:rsidR="00107509" w:rsidRDefault="00107509" w:rsidP="002A316A">
            <w:r>
              <w:t>01/28/2022</w:t>
            </w:r>
          </w:p>
        </w:tc>
        <w:tc>
          <w:tcPr>
            <w:tcW w:w="990" w:type="dxa"/>
          </w:tcPr>
          <w:p w14:paraId="7644A705" w14:textId="02A11DCA" w:rsidR="00107509" w:rsidRDefault="00107509" w:rsidP="002A316A">
            <w:r>
              <w:t>1.0</w:t>
            </w:r>
          </w:p>
        </w:tc>
        <w:tc>
          <w:tcPr>
            <w:tcW w:w="5490" w:type="dxa"/>
          </w:tcPr>
          <w:p w14:paraId="42C85357" w14:textId="7D505548" w:rsidR="00107509" w:rsidRDefault="00107509" w:rsidP="002A316A">
            <w:r>
              <w:t>Increment update to 1.7.18.1</w:t>
            </w:r>
          </w:p>
        </w:tc>
        <w:tc>
          <w:tcPr>
            <w:tcW w:w="1525" w:type="dxa"/>
          </w:tcPr>
          <w:p w14:paraId="1A32196F" w14:textId="4593DBD3" w:rsidR="00107509" w:rsidRDefault="00107509" w:rsidP="002A316A">
            <w:r>
              <w:t>Liberty ITS</w:t>
            </w:r>
          </w:p>
        </w:tc>
      </w:tr>
      <w:tr w:rsidR="002A316A" w:rsidRPr="00AC0E30" w14:paraId="0B57D08C" w14:textId="77777777" w:rsidTr="1DD4D2FD">
        <w:tc>
          <w:tcPr>
            <w:tcW w:w="1345" w:type="dxa"/>
          </w:tcPr>
          <w:p w14:paraId="7C0A9622" w14:textId="3CC07000" w:rsidR="002A316A" w:rsidRPr="00AC0E30" w:rsidRDefault="008A5465" w:rsidP="002A316A">
            <w:r>
              <w:t>01</w:t>
            </w:r>
            <w:r w:rsidR="00F22E54">
              <w:t>/</w:t>
            </w:r>
            <w:r>
              <w:t>14</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715435B8" w:rsidR="002A316A" w:rsidRPr="00AC0E30" w:rsidRDefault="007F617D" w:rsidP="002A316A">
            <w:r>
              <w:t>Baseline for VS GUI R</w:t>
            </w:r>
            <w:r w:rsidR="00107509">
              <w:t>R1.7.18.1</w:t>
            </w:r>
            <w:r w:rsidR="008A5465">
              <w:t xml:space="preserve"> </w:t>
            </w:r>
            <w:r>
              <w:t>and SD*5.3*</w:t>
            </w:r>
            <w:r w:rsidR="008A5465">
              <w:t>804</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1C7443B8" w14:textId="6B25D719" w:rsidR="00281347"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4896910" w:history="1">
        <w:r w:rsidR="00281347" w:rsidRPr="00196DFF">
          <w:rPr>
            <w:rStyle w:val="Hyperlink"/>
          </w:rPr>
          <w:t>1.</w:t>
        </w:r>
        <w:r w:rsidR="00281347">
          <w:rPr>
            <w:rFonts w:asciiTheme="minorHAnsi" w:hAnsiTheme="minorHAnsi"/>
            <w:b w:val="0"/>
            <w:sz w:val="22"/>
          </w:rPr>
          <w:tab/>
        </w:r>
        <w:r w:rsidR="00281347" w:rsidRPr="00196DFF">
          <w:rPr>
            <w:rStyle w:val="Hyperlink"/>
          </w:rPr>
          <w:t>Introduction</w:t>
        </w:r>
        <w:r w:rsidR="00281347">
          <w:rPr>
            <w:webHidden/>
          </w:rPr>
          <w:tab/>
        </w:r>
        <w:r w:rsidR="00281347">
          <w:rPr>
            <w:webHidden/>
          </w:rPr>
          <w:fldChar w:fldCharType="begin"/>
        </w:r>
        <w:r w:rsidR="00281347">
          <w:rPr>
            <w:webHidden/>
          </w:rPr>
          <w:instrText xml:space="preserve"> PAGEREF _Toc94896910 \h </w:instrText>
        </w:r>
        <w:r w:rsidR="00281347">
          <w:rPr>
            <w:webHidden/>
          </w:rPr>
        </w:r>
        <w:r w:rsidR="00281347">
          <w:rPr>
            <w:webHidden/>
          </w:rPr>
          <w:fldChar w:fldCharType="separate"/>
        </w:r>
        <w:r w:rsidR="00853633">
          <w:rPr>
            <w:webHidden/>
          </w:rPr>
          <w:t>1</w:t>
        </w:r>
        <w:r w:rsidR="00281347">
          <w:rPr>
            <w:webHidden/>
          </w:rPr>
          <w:fldChar w:fldCharType="end"/>
        </w:r>
      </w:hyperlink>
    </w:p>
    <w:p w14:paraId="3356AE2E" w14:textId="16FA31BB" w:rsidR="00281347" w:rsidRDefault="00000000">
      <w:pPr>
        <w:pStyle w:val="TOC2"/>
        <w:rPr>
          <w:rFonts w:asciiTheme="minorHAnsi" w:hAnsiTheme="minorHAnsi"/>
          <w:b w:val="0"/>
          <w:sz w:val="22"/>
        </w:rPr>
      </w:pPr>
      <w:hyperlink w:anchor="_Toc94896911" w:history="1">
        <w:r w:rsidR="00281347" w:rsidRPr="00196DFF">
          <w:rPr>
            <w:rStyle w:val="Hyperlink"/>
          </w:rPr>
          <w:t>1.1.</w:t>
        </w:r>
        <w:r w:rsidR="00281347">
          <w:rPr>
            <w:rFonts w:asciiTheme="minorHAnsi" w:hAnsiTheme="minorHAnsi"/>
            <w:b w:val="0"/>
            <w:sz w:val="22"/>
          </w:rPr>
          <w:tab/>
        </w:r>
        <w:r w:rsidR="00281347" w:rsidRPr="00196DFF">
          <w:rPr>
            <w:rStyle w:val="Hyperlink"/>
          </w:rPr>
          <w:t>Purpose</w:t>
        </w:r>
        <w:r w:rsidR="00281347">
          <w:rPr>
            <w:webHidden/>
          </w:rPr>
          <w:tab/>
        </w:r>
        <w:r w:rsidR="00281347">
          <w:rPr>
            <w:webHidden/>
          </w:rPr>
          <w:fldChar w:fldCharType="begin"/>
        </w:r>
        <w:r w:rsidR="00281347">
          <w:rPr>
            <w:webHidden/>
          </w:rPr>
          <w:instrText xml:space="preserve"> PAGEREF _Toc94896911 \h </w:instrText>
        </w:r>
        <w:r w:rsidR="00281347">
          <w:rPr>
            <w:webHidden/>
          </w:rPr>
        </w:r>
        <w:r w:rsidR="00281347">
          <w:rPr>
            <w:webHidden/>
          </w:rPr>
          <w:fldChar w:fldCharType="separate"/>
        </w:r>
        <w:r w:rsidR="00853633">
          <w:rPr>
            <w:webHidden/>
          </w:rPr>
          <w:t>1</w:t>
        </w:r>
        <w:r w:rsidR="00281347">
          <w:rPr>
            <w:webHidden/>
          </w:rPr>
          <w:fldChar w:fldCharType="end"/>
        </w:r>
      </w:hyperlink>
    </w:p>
    <w:p w14:paraId="1F64E75D" w14:textId="55908995" w:rsidR="00281347" w:rsidRDefault="00000000">
      <w:pPr>
        <w:pStyle w:val="TOC2"/>
        <w:rPr>
          <w:rFonts w:asciiTheme="minorHAnsi" w:hAnsiTheme="minorHAnsi"/>
          <w:b w:val="0"/>
          <w:sz w:val="22"/>
        </w:rPr>
      </w:pPr>
      <w:hyperlink w:anchor="_Toc94896912" w:history="1">
        <w:r w:rsidR="00281347" w:rsidRPr="00196DFF">
          <w:rPr>
            <w:rStyle w:val="Hyperlink"/>
          </w:rPr>
          <w:t>1.2.</w:t>
        </w:r>
        <w:r w:rsidR="00281347">
          <w:rPr>
            <w:rFonts w:asciiTheme="minorHAnsi" w:hAnsiTheme="minorHAnsi"/>
            <w:b w:val="0"/>
            <w:sz w:val="22"/>
          </w:rPr>
          <w:tab/>
        </w:r>
        <w:r w:rsidR="00281347" w:rsidRPr="00196DFF">
          <w:rPr>
            <w:rStyle w:val="Hyperlink"/>
          </w:rPr>
          <w:t>System Overview</w:t>
        </w:r>
        <w:r w:rsidR="00281347">
          <w:rPr>
            <w:webHidden/>
          </w:rPr>
          <w:tab/>
        </w:r>
        <w:r w:rsidR="00281347">
          <w:rPr>
            <w:webHidden/>
          </w:rPr>
          <w:fldChar w:fldCharType="begin"/>
        </w:r>
        <w:r w:rsidR="00281347">
          <w:rPr>
            <w:webHidden/>
          </w:rPr>
          <w:instrText xml:space="preserve"> PAGEREF _Toc94896912 \h </w:instrText>
        </w:r>
        <w:r w:rsidR="00281347">
          <w:rPr>
            <w:webHidden/>
          </w:rPr>
        </w:r>
        <w:r w:rsidR="00281347">
          <w:rPr>
            <w:webHidden/>
          </w:rPr>
          <w:fldChar w:fldCharType="separate"/>
        </w:r>
        <w:r w:rsidR="00853633">
          <w:rPr>
            <w:webHidden/>
          </w:rPr>
          <w:t>1</w:t>
        </w:r>
        <w:r w:rsidR="00281347">
          <w:rPr>
            <w:webHidden/>
          </w:rPr>
          <w:fldChar w:fldCharType="end"/>
        </w:r>
      </w:hyperlink>
    </w:p>
    <w:p w14:paraId="7D0CADA7" w14:textId="495F103E" w:rsidR="00281347" w:rsidRDefault="00000000">
      <w:pPr>
        <w:pStyle w:val="TOC2"/>
        <w:rPr>
          <w:rFonts w:asciiTheme="minorHAnsi" w:hAnsiTheme="minorHAnsi"/>
          <w:b w:val="0"/>
          <w:sz w:val="22"/>
        </w:rPr>
      </w:pPr>
      <w:hyperlink w:anchor="_Toc94896913" w:history="1">
        <w:r w:rsidR="00281347" w:rsidRPr="00196DFF">
          <w:rPr>
            <w:rStyle w:val="Hyperlink"/>
          </w:rPr>
          <w:t>1.3.</w:t>
        </w:r>
        <w:r w:rsidR="00281347">
          <w:rPr>
            <w:rFonts w:asciiTheme="minorHAnsi" w:hAnsiTheme="minorHAnsi"/>
            <w:b w:val="0"/>
            <w:sz w:val="22"/>
          </w:rPr>
          <w:tab/>
        </w:r>
        <w:r w:rsidR="00281347" w:rsidRPr="00196DFF">
          <w:rPr>
            <w:rStyle w:val="Hyperlink"/>
          </w:rPr>
          <w:t>Document Orientation</w:t>
        </w:r>
        <w:r w:rsidR="00281347">
          <w:rPr>
            <w:webHidden/>
          </w:rPr>
          <w:tab/>
        </w:r>
        <w:r w:rsidR="00281347">
          <w:rPr>
            <w:webHidden/>
          </w:rPr>
          <w:fldChar w:fldCharType="begin"/>
        </w:r>
        <w:r w:rsidR="00281347">
          <w:rPr>
            <w:webHidden/>
          </w:rPr>
          <w:instrText xml:space="preserve"> PAGEREF _Toc94896913 \h </w:instrText>
        </w:r>
        <w:r w:rsidR="00281347">
          <w:rPr>
            <w:webHidden/>
          </w:rPr>
        </w:r>
        <w:r w:rsidR="00281347">
          <w:rPr>
            <w:webHidden/>
          </w:rPr>
          <w:fldChar w:fldCharType="separate"/>
        </w:r>
        <w:r w:rsidR="00853633">
          <w:rPr>
            <w:webHidden/>
          </w:rPr>
          <w:t>1</w:t>
        </w:r>
        <w:r w:rsidR="00281347">
          <w:rPr>
            <w:webHidden/>
          </w:rPr>
          <w:fldChar w:fldCharType="end"/>
        </w:r>
      </w:hyperlink>
    </w:p>
    <w:p w14:paraId="6A6EDBD2" w14:textId="74285A04" w:rsidR="00281347" w:rsidRDefault="00000000">
      <w:pPr>
        <w:pStyle w:val="TOC3"/>
        <w:rPr>
          <w:rFonts w:asciiTheme="minorHAnsi" w:hAnsiTheme="minorHAnsi"/>
          <w:b w:val="0"/>
          <w:sz w:val="22"/>
        </w:rPr>
      </w:pPr>
      <w:hyperlink w:anchor="_Toc94896914" w:history="1">
        <w:r w:rsidR="00281347" w:rsidRPr="00196DFF">
          <w:rPr>
            <w:rStyle w:val="Hyperlink"/>
          </w:rPr>
          <w:t>1.3.1.</w:t>
        </w:r>
        <w:r w:rsidR="00281347">
          <w:rPr>
            <w:rFonts w:asciiTheme="minorHAnsi" w:hAnsiTheme="minorHAnsi"/>
            <w:b w:val="0"/>
            <w:sz w:val="22"/>
          </w:rPr>
          <w:tab/>
        </w:r>
        <w:r w:rsidR="00281347" w:rsidRPr="00196DFF">
          <w:rPr>
            <w:rStyle w:val="Hyperlink"/>
          </w:rPr>
          <w:t>Disclaimers</w:t>
        </w:r>
        <w:r w:rsidR="00281347">
          <w:rPr>
            <w:webHidden/>
          </w:rPr>
          <w:tab/>
        </w:r>
        <w:r w:rsidR="00281347">
          <w:rPr>
            <w:webHidden/>
          </w:rPr>
          <w:fldChar w:fldCharType="begin"/>
        </w:r>
        <w:r w:rsidR="00281347">
          <w:rPr>
            <w:webHidden/>
          </w:rPr>
          <w:instrText xml:space="preserve"> PAGEREF _Toc94896914 \h </w:instrText>
        </w:r>
        <w:r w:rsidR="00281347">
          <w:rPr>
            <w:webHidden/>
          </w:rPr>
        </w:r>
        <w:r w:rsidR="00281347">
          <w:rPr>
            <w:webHidden/>
          </w:rPr>
          <w:fldChar w:fldCharType="separate"/>
        </w:r>
        <w:r w:rsidR="00853633">
          <w:rPr>
            <w:webHidden/>
          </w:rPr>
          <w:t>1</w:t>
        </w:r>
        <w:r w:rsidR="00281347">
          <w:rPr>
            <w:webHidden/>
          </w:rPr>
          <w:fldChar w:fldCharType="end"/>
        </w:r>
      </w:hyperlink>
    </w:p>
    <w:p w14:paraId="39F406BE" w14:textId="1851D954" w:rsidR="00281347" w:rsidRDefault="00000000">
      <w:pPr>
        <w:pStyle w:val="TOC4"/>
        <w:rPr>
          <w:rFonts w:asciiTheme="minorHAnsi" w:hAnsiTheme="minorHAnsi"/>
          <w:b w:val="0"/>
          <w:sz w:val="22"/>
          <w:szCs w:val="22"/>
        </w:rPr>
      </w:pPr>
      <w:hyperlink w:anchor="_Toc94896915" w:history="1">
        <w:r w:rsidR="00281347" w:rsidRPr="00196DFF">
          <w:rPr>
            <w:rStyle w:val="Hyperlink"/>
          </w:rPr>
          <w:t>1.3.1.1.</w:t>
        </w:r>
        <w:r w:rsidR="00281347">
          <w:rPr>
            <w:rFonts w:asciiTheme="minorHAnsi" w:hAnsiTheme="minorHAnsi"/>
            <w:b w:val="0"/>
            <w:sz w:val="22"/>
            <w:szCs w:val="22"/>
          </w:rPr>
          <w:tab/>
        </w:r>
        <w:r w:rsidR="00281347" w:rsidRPr="00196DFF">
          <w:rPr>
            <w:rStyle w:val="Hyperlink"/>
          </w:rPr>
          <w:t>Software Disclaimers</w:t>
        </w:r>
        <w:r w:rsidR="00281347">
          <w:rPr>
            <w:webHidden/>
          </w:rPr>
          <w:tab/>
        </w:r>
        <w:r w:rsidR="00281347">
          <w:rPr>
            <w:webHidden/>
          </w:rPr>
          <w:fldChar w:fldCharType="begin"/>
        </w:r>
        <w:r w:rsidR="00281347">
          <w:rPr>
            <w:webHidden/>
          </w:rPr>
          <w:instrText xml:space="preserve"> PAGEREF _Toc94896915 \h </w:instrText>
        </w:r>
        <w:r w:rsidR="00281347">
          <w:rPr>
            <w:webHidden/>
          </w:rPr>
        </w:r>
        <w:r w:rsidR="00281347">
          <w:rPr>
            <w:webHidden/>
          </w:rPr>
          <w:fldChar w:fldCharType="separate"/>
        </w:r>
        <w:r w:rsidR="00853633">
          <w:rPr>
            <w:webHidden/>
          </w:rPr>
          <w:t>1</w:t>
        </w:r>
        <w:r w:rsidR="00281347">
          <w:rPr>
            <w:webHidden/>
          </w:rPr>
          <w:fldChar w:fldCharType="end"/>
        </w:r>
      </w:hyperlink>
    </w:p>
    <w:p w14:paraId="61B37FBD" w14:textId="2417C0C3" w:rsidR="00281347" w:rsidRDefault="00000000">
      <w:pPr>
        <w:pStyle w:val="TOC4"/>
        <w:rPr>
          <w:rFonts w:asciiTheme="minorHAnsi" w:hAnsiTheme="minorHAnsi"/>
          <w:b w:val="0"/>
          <w:sz w:val="22"/>
          <w:szCs w:val="22"/>
        </w:rPr>
      </w:pPr>
      <w:hyperlink w:anchor="_Toc94896916" w:history="1">
        <w:r w:rsidR="00281347" w:rsidRPr="00196DFF">
          <w:rPr>
            <w:rStyle w:val="Hyperlink"/>
          </w:rPr>
          <w:t>1.3.1.2.</w:t>
        </w:r>
        <w:r w:rsidR="00281347">
          <w:rPr>
            <w:rFonts w:asciiTheme="minorHAnsi" w:hAnsiTheme="minorHAnsi"/>
            <w:b w:val="0"/>
            <w:sz w:val="22"/>
            <w:szCs w:val="22"/>
          </w:rPr>
          <w:tab/>
        </w:r>
        <w:r w:rsidR="00281347" w:rsidRPr="00196DFF">
          <w:rPr>
            <w:rStyle w:val="Hyperlink"/>
          </w:rPr>
          <w:t>Document Disclaimer</w:t>
        </w:r>
        <w:r w:rsidR="00281347">
          <w:rPr>
            <w:webHidden/>
          </w:rPr>
          <w:tab/>
        </w:r>
        <w:r w:rsidR="00281347">
          <w:rPr>
            <w:webHidden/>
          </w:rPr>
          <w:fldChar w:fldCharType="begin"/>
        </w:r>
        <w:r w:rsidR="00281347">
          <w:rPr>
            <w:webHidden/>
          </w:rPr>
          <w:instrText xml:space="preserve"> PAGEREF _Toc94896916 \h </w:instrText>
        </w:r>
        <w:r w:rsidR="00281347">
          <w:rPr>
            <w:webHidden/>
          </w:rPr>
        </w:r>
        <w:r w:rsidR="00281347">
          <w:rPr>
            <w:webHidden/>
          </w:rPr>
          <w:fldChar w:fldCharType="separate"/>
        </w:r>
        <w:r w:rsidR="00853633">
          <w:rPr>
            <w:webHidden/>
          </w:rPr>
          <w:t>2</w:t>
        </w:r>
        <w:r w:rsidR="00281347">
          <w:rPr>
            <w:webHidden/>
          </w:rPr>
          <w:fldChar w:fldCharType="end"/>
        </w:r>
      </w:hyperlink>
    </w:p>
    <w:p w14:paraId="3E3851E6" w14:textId="54483400" w:rsidR="00281347" w:rsidRDefault="00000000">
      <w:pPr>
        <w:pStyle w:val="TOC3"/>
        <w:rPr>
          <w:rFonts w:asciiTheme="minorHAnsi" w:hAnsiTheme="minorHAnsi"/>
          <w:b w:val="0"/>
          <w:sz w:val="22"/>
        </w:rPr>
      </w:pPr>
      <w:hyperlink w:anchor="_Toc94896917" w:history="1">
        <w:r w:rsidR="00281347" w:rsidRPr="00196DFF">
          <w:rPr>
            <w:rStyle w:val="Hyperlink"/>
          </w:rPr>
          <w:t>1.3.2.</w:t>
        </w:r>
        <w:r w:rsidR="00281347">
          <w:rPr>
            <w:rFonts w:asciiTheme="minorHAnsi" w:hAnsiTheme="minorHAnsi"/>
            <w:b w:val="0"/>
            <w:sz w:val="22"/>
          </w:rPr>
          <w:tab/>
        </w:r>
        <w:r w:rsidR="00281347" w:rsidRPr="00196DFF">
          <w:rPr>
            <w:rStyle w:val="Hyperlink"/>
          </w:rPr>
          <w:t>References</w:t>
        </w:r>
        <w:r w:rsidR="00281347">
          <w:rPr>
            <w:webHidden/>
          </w:rPr>
          <w:tab/>
        </w:r>
        <w:r w:rsidR="00281347">
          <w:rPr>
            <w:webHidden/>
          </w:rPr>
          <w:fldChar w:fldCharType="begin"/>
        </w:r>
        <w:r w:rsidR="00281347">
          <w:rPr>
            <w:webHidden/>
          </w:rPr>
          <w:instrText xml:space="preserve"> PAGEREF _Toc94896917 \h </w:instrText>
        </w:r>
        <w:r w:rsidR="00281347">
          <w:rPr>
            <w:webHidden/>
          </w:rPr>
        </w:r>
        <w:r w:rsidR="00281347">
          <w:rPr>
            <w:webHidden/>
          </w:rPr>
          <w:fldChar w:fldCharType="separate"/>
        </w:r>
        <w:r w:rsidR="00853633">
          <w:rPr>
            <w:webHidden/>
          </w:rPr>
          <w:t>2</w:t>
        </w:r>
        <w:r w:rsidR="00281347">
          <w:rPr>
            <w:webHidden/>
          </w:rPr>
          <w:fldChar w:fldCharType="end"/>
        </w:r>
      </w:hyperlink>
    </w:p>
    <w:p w14:paraId="11AAAF09" w14:textId="1D175ECF" w:rsidR="00281347" w:rsidRDefault="00000000">
      <w:pPr>
        <w:pStyle w:val="TOC1"/>
        <w:rPr>
          <w:rFonts w:asciiTheme="minorHAnsi" w:hAnsiTheme="minorHAnsi"/>
          <w:b w:val="0"/>
          <w:sz w:val="22"/>
        </w:rPr>
      </w:pPr>
      <w:hyperlink w:anchor="_Toc94896918" w:history="1">
        <w:r w:rsidR="00281347" w:rsidRPr="00196DFF">
          <w:rPr>
            <w:rStyle w:val="Hyperlink"/>
          </w:rPr>
          <w:t>2.</w:t>
        </w:r>
        <w:r w:rsidR="00281347">
          <w:rPr>
            <w:rFonts w:asciiTheme="minorHAnsi" w:hAnsiTheme="minorHAnsi"/>
            <w:b w:val="0"/>
            <w:sz w:val="22"/>
          </w:rPr>
          <w:tab/>
        </w:r>
        <w:r w:rsidR="00281347" w:rsidRPr="00196DFF">
          <w:rPr>
            <w:rStyle w:val="Hyperlink"/>
          </w:rPr>
          <w:t>Implementation and Maintenance</w:t>
        </w:r>
        <w:r w:rsidR="00281347">
          <w:rPr>
            <w:webHidden/>
          </w:rPr>
          <w:tab/>
        </w:r>
        <w:r w:rsidR="00281347">
          <w:rPr>
            <w:webHidden/>
          </w:rPr>
          <w:fldChar w:fldCharType="begin"/>
        </w:r>
        <w:r w:rsidR="00281347">
          <w:rPr>
            <w:webHidden/>
          </w:rPr>
          <w:instrText xml:space="preserve"> PAGEREF _Toc94896918 \h </w:instrText>
        </w:r>
        <w:r w:rsidR="00281347">
          <w:rPr>
            <w:webHidden/>
          </w:rPr>
        </w:r>
        <w:r w:rsidR="00281347">
          <w:rPr>
            <w:webHidden/>
          </w:rPr>
          <w:fldChar w:fldCharType="separate"/>
        </w:r>
        <w:r w:rsidR="00853633">
          <w:rPr>
            <w:webHidden/>
          </w:rPr>
          <w:t>2</w:t>
        </w:r>
        <w:r w:rsidR="00281347">
          <w:rPr>
            <w:webHidden/>
          </w:rPr>
          <w:fldChar w:fldCharType="end"/>
        </w:r>
      </w:hyperlink>
    </w:p>
    <w:p w14:paraId="5C09B4E0" w14:textId="30FAA5D0" w:rsidR="00281347" w:rsidRDefault="00000000">
      <w:pPr>
        <w:pStyle w:val="TOC2"/>
        <w:rPr>
          <w:rFonts w:asciiTheme="minorHAnsi" w:hAnsiTheme="minorHAnsi"/>
          <w:b w:val="0"/>
          <w:sz w:val="22"/>
        </w:rPr>
      </w:pPr>
      <w:hyperlink w:anchor="_Toc94896919" w:history="1">
        <w:r w:rsidR="00281347" w:rsidRPr="00196DFF">
          <w:rPr>
            <w:rStyle w:val="Hyperlink"/>
          </w:rPr>
          <w:t>2.1.</w:t>
        </w:r>
        <w:r w:rsidR="00281347">
          <w:rPr>
            <w:rFonts w:asciiTheme="minorHAnsi" w:hAnsiTheme="minorHAnsi"/>
            <w:b w:val="0"/>
            <w:sz w:val="22"/>
          </w:rPr>
          <w:tab/>
        </w:r>
        <w:r w:rsidR="00281347" w:rsidRPr="00196DFF">
          <w:rPr>
            <w:rStyle w:val="Hyperlink"/>
          </w:rPr>
          <w:t>System Requirements</w:t>
        </w:r>
        <w:r w:rsidR="00281347">
          <w:rPr>
            <w:webHidden/>
          </w:rPr>
          <w:tab/>
        </w:r>
        <w:r w:rsidR="00281347">
          <w:rPr>
            <w:webHidden/>
          </w:rPr>
          <w:fldChar w:fldCharType="begin"/>
        </w:r>
        <w:r w:rsidR="00281347">
          <w:rPr>
            <w:webHidden/>
          </w:rPr>
          <w:instrText xml:space="preserve"> PAGEREF _Toc94896919 \h </w:instrText>
        </w:r>
        <w:r w:rsidR="00281347">
          <w:rPr>
            <w:webHidden/>
          </w:rPr>
        </w:r>
        <w:r w:rsidR="00281347">
          <w:rPr>
            <w:webHidden/>
          </w:rPr>
          <w:fldChar w:fldCharType="separate"/>
        </w:r>
        <w:r w:rsidR="00853633">
          <w:rPr>
            <w:webHidden/>
          </w:rPr>
          <w:t>2</w:t>
        </w:r>
        <w:r w:rsidR="00281347">
          <w:rPr>
            <w:webHidden/>
          </w:rPr>
          <w:fldChar w:fldCharType="end"/>
        </w:r>
      </w:hyperlink>
    </w:p>
    <w:p w14:paraId="7B6CCF96" w14:textId="1ED09AF4" w:rsidR="00281347" w:rsidRDefault="00000000">
      <w:pPr>
        <w:pStyle w:val="TOC3"/>
        <w:rPr>
          <w:rFonts w:asciiTheme="minorHAnsi" w:hAnsiTheme="minorHAnsi"/>
          <w:b w:val="0"/>
          <w:sz w:val="22"/>
        </w:rPr>
      </w:pPr>
      <w:hyperlink w:anchor="_Toc94896920" w:history="1">
        <w:r w:rsidR="00281347" w:rsidRPr="00196DFF">
          <w:rPr>
            <w:rStyle w:val="Hyperlink"/>
          </w:rPr>
          <w:t>2.1.1.</w:t>
        </w:r>
        <w:r w:rsidR="00281347">
          <w:rPr>
            <w:rFonts w:asciiTheme="minorHAnsi" w:hAnsiTheme="minorHAnsi"/>
            <w:b w:val="0"/>
            <w:sz w:val="22"/>
          </w:rPr>
          <w:tab/>
        </w:r>
        <w:r w:rsidR="00281347" w:rsidRPr="00196DFF">
          <w:rPr>
            <w:rStyle w:val="Hyperlink"/>
          </w:rPr>
          <w:t>Hardware Requirements</w:t>
        </w:r>
        <w:r w:rsidR="00281347">
          <w:rPr>
            <w:webHidden/>
          </w:rPr>
          <w:tab/>
        </w:r>
        <w:r w:rsidR="00281347">
          <w:rPr>
            <w:webHidden/>
          </w:rPr>
          <w:fldChar w:fldCharType="begin"/>
        </w:r>
        <w:r w:rsidR="00281347">
          <w:rPr>
            <w:webHidden/>
          </w:rPr>
          <w:instrText xml:space="preserve"> PAGEREF _Toc94896920 \h </w:instrText>
        </w:r>
        <w:r w:rsidR="00281347">
          <w:rPr>
            <w:webHidden/>
          </w:rPr>
        </w:r>
        <w:r w:rsidR="00281347">
          <w:rPr>
            <w:webHidden/>
          </w:rPr>
          <w:fldChar w:fldCharType="separate"/>
        </w:r>
        <w:r w:rsidR="00853633">
          <w:rPr>
            <w:webHidden/>
          </w:rPr>
          <w:t>2</w:t>
        </w:r>
        <w:r w:rsidR="00281347">
          <w:rPr>
            <w:webHidden/>
          </w:rPr>
          <w:fldChar w:fldCharType="end"/>
        </w:r>
      </w:hyperlink>
    </w:p>
    <w:p w14:paraId="1864A202" w14:textId="68B48A19" w:rsidR="00281347" w:rsidRDefault="00000000">
      <w:pPr>
        <w:pStyle w:val="TOC3"/>
        <w:rPr>
          <w:rFonts w:asciiTheme="minorHAnsi" w:hAnsiTheme="minorHAnsi"/>
          <w:b w:val="0"/>
          <w:sz w:val="22"/>
        </w:rPr>
      </w:pPr>
      <w:hyperlink w:anchor="_Toc94896921" w:history="1">
        <w:r w:rsidR="00281347" w:rsidRPr="00196DFF">
          <w:rPr>
            <w:rStyle w:val="Hyperlink"/>
          </w:rPr>
          <w:t>2.1.2.</w:t>
        </w:r>
        <w:r w:rsidR="00281347">
          <w:rPr>
            <w:rFonts w:asciiTheme="minorHAnsi" w:hAnsiTheme="minorHAnsi"/>
            <w:b w:val="0"/>
            <w:sz w:val="22"/>
          </w:rPr>
          <w:tab/>
        </w:r>
        <w:r w:rsidR="00281347" w:rsidRPr="00196DFF">
          <w:rPr>
            <w:rStyle w:val="Hyperlink"/>
          </w:rPr>
          <w:t>Software Requirements</w:t>
        </w:r>
        <w:r w:rsidR="00281347">
          <w:rPr>
            <w:webHidden/>
          </w:rPr>
          <w:tab/>
        </w:r>
        <w:r w:rsidR="00281347">
          <w:rPr>
            <w:webHidden/>
          </w:rPr>
          <w:fldChar w:fldCharType="begin"/>
        </w:r>
        <w:r w:rsidR="00281347">
          <w:rPr>
            <w:webHidden/>
          </w:rPr>
          <w:instrText xml:space="preserve"> PAGEREF _Toc94896921 \h </w:instrText>
        </w:r>
        <w:r w:rsidR="00281347">
          <w:rPr>
            <w:webHidden/>
          </w:rPr>
        </w:r>
        <w:r w:rsidR="00281347">
          <w:rPr>
            <w:webHidden/>
          </w:rPr>
          <w:fldChar w:fldCharType="separate"/>
        </w:r>
        <w:r w:rsidR="00853633">
          <w:rPr>
            <w:webHidden/>
          </w:rPr>
          <w:t>2</w:t>
        </w:r>
        <w:r w:rsidR="00281347">
          <w:rPr>
            <w:webHidden/>
          </w:rPr>
          <w:fldChar w:fldCharType="end"/>
        </w:r>
      </w:hyperlink>
    </w:p>
    <w:p w14:paraId="67A7EB95" w14:textId="6069135D" w:rsidR="00281347" w:rsidRDefault="00000000">
      <w:pPr>
        <w:pStyle w:val="TOC3"/>
        <w:rPr>
          <w:rFonts w:asciiTheme="minorHAnsi" w:hAnsiTheme="minorHAnsi"/>
          <w:b w:val="0"/>
          <w:sz w:val="22"/>
        </w:rPr>
      </w:pPr>
      <w:hyperlink w:anchor="_Toc94896922" w:history="1">
        <w:r w:rsidR="00281347" w:rsidRPr="00196DFF">
          <w:rPr>
            <w:rStyle w:val="Hyperlink"/>
          </w:rPr>
          <w:t>2.1.3.</w:t>
        </w:r>
        <w:r w:rsidR="00281347">
          <w:rPr>
            <w:rFonts w:asciiTheme="minorHAnsi" w:hAnsiTheme="minorHAnsi"/>
            <w:b w:val="0"/>
            <w:sz w:val="22"/>
          </w:rPr>
          <w:tab/>
        </w:r>
        <w:r w:rsidR="00281347" w:rsidRPr="00196DFF">
          <w:rPr>
            <w:rStyle w:val="Hyperlink"/>
          </w:rPr>
          <w:t>Database Requirements</w:t>
        </w:r>
        <w:r w:rsidR="00281347">
          <w:rPr>
            <w:webHidden/>
          </w:rPr>
          <w:tab/>
        </w:r>
        <w:r w:rsidR="00281347">
          <w:rPr>
            <w:webHidden/>
          </w:rPr>
          <w:fldChar w:fldCharType="begin"/>
        </w:r>
        <w:r w:rsidR="00281347">
          <w:rPr>
            <w:webHidden/>
          </w:rPr>
          <w:instrText xml:space="preserve"> PAGEREF _Toc94896922 \h </w:instrText>
        </w:r>
        <w:r w:rsidR="00281347">
          <w:rPr>
            <w:webHidden/>
          </w:rPr>
        </w:r>
        <w:r w:rsidR="00281347">
          <w:rPr>
            <w:webHidden/>
          </w:rPr>
          <w:fldChar w:fldCharType="separate"/>
        </w:r>
        <w:r w:rsidR="00853633">
          <w:rPr>
            <w:webHidden/>
          </w:rPr>
          <w:t>2</w:t>
        </w:r>
        <w:r w:rsidR="00281347">
          <w:rPr>
            <w:webHidden/>
          </w:rPr>
          <w:fldChar w:fldCharType="end"/>
        </w:r>
      </w:hyperlink>
    </w:p>
    <w:p w14:paraId="3005B08F" w14:textId="648C8A22" w:rsidR="00281347" w:rsidRDefault="00000000">
      <w:pPr>
        <w:pStyle w:val="TOC2"/>
        <w:rPr>
          <w:rFonts w:asciiTheme="minorHAnsi" w:hAnsiTheme="minorHAnsi"/>
          <w:b w:val="0"/>
          <w:sz w:val="22"/>
        </w:rPr>
      </w:pPr>
      <w:hyperlink w:anchor="_Toc94896923" w:history="1">
        <w:r w:rsidR="00281347" w:rsidRPr="00196DFF">
          <w:rPr>
            <w:rStyle w:val="Hyperlink"/>
          </w:rPr>
          <w:t>2.2.</w:t>
        </w:r>
        <w:r w:rsidR="00281347">
          <w:rPr>
            <w:rFonts w:asciiTheme="minorHAnsi" w:hAnsiTheme="minorHAnsi"/>
            <w:b w:val="0"/>
            <w:sz w:val="22"/>
          </w:rPr>
          <w:tab/>
        </w:r>
        <w:r w:rsidR="00281347" w:rsidRPr="00196DFF">
          <w:rPr>
            <w:rStyle w:val="Hyperlink"/>
          </w:rPr>
          <w:t>System Setup and Configuration</w:t>
        </w:r>
        <w:r w:rsidR="00281347">
          <w:rPr>
            <w:webHidden/>
          </w:rPr>
          <w:tab/>
        </w:r>
        <w:r w:rsidR="00281347">
          <w:rPr>
            <w:webHidden/>
          </w:rPr>
          <w:fldChar w:fldCharType="begin"/>
        </w:r>
        <w:r w:rsidR="00281347">
          <w:rPr>
            <w:webHidden/>
          </w:rPr>
          <w:instrText xml:space="preserve"> PAGEREF _Toc94896923 \h </w:instrText>
        </w:r>
        <w:r w:rsidR="00281347">
          <w:rPr>
            <w:webHidden/>
          </w:rPr>
        </w:r>
        <w:r w:rsidR="00281347">
          <w:rPr>
            <w:webHidden/>
          </w:rPr>
          <w:fldChar w:fldCharType="separate"/>
        </w:r>
        <w:r w:rsidR="00853633">
          <w:rPr>
            <w:webHidden/>
          </w:rPr>
          <w:t>3</w:t>
        </w:r>
        <w:r w:rsidR="00281347">
          <w:rPr>
            <w:webHidden/>
          </w:rPr>
          <w:fldChar w:fldCharType="end"/>
        </w:r>
      </w:hyperlink>
    </w:p>
    <w:p w14:paraId="65533A55" w14:textId="48FDFC96" w:rsidR="00281347" w:rsidRDefault="00000000">
      <w:pPr>
        <w:pStyle w:val="TOC3"/>
        <w:rPr>
          <w:rFonts w:asciiTheme="minorHAnsi" w:hAnsiTheme="minorHAnsi"/>
          <w:b w:val="0"/>
          <w:sz w:val="22"/>
        </w:rPr>
      </w:pPr>
      <w:hyperlink w:anchor="_Toc94896924" w:history="1">
        <w:r w:rsidR="00281347" w:rsidRPr="00196DFF">
          <w:rPr>
            <w:rStyle w:val="Hyperlink"/>
          </w:rPr>
          <w:t>2.2.1.</w:t>
        </w:r>
        <w:r w:rsidR="00281347">
          <w:rPr>
            <w:rFonts w:asciiTheme="minorHAnsi" w:hAnsiTheme="minorHAnsi"/>
            <w:b w:val="0"/>
            <w:sz w:val="22"/>
          </w:rPr>
          <w:tab/>
        </w:r>
        <w:r w:rsidR="00281347" w:rsidRPr="00196DFF">
          <w:rPr>
            <w:rStyle w:val="Hyperlink"/>
          </w:rPr>
          <w:t>The &lt;appSettings&gt; Section</w:t>
        </w:r>
        <w:r w:rsidR="00281347">
          <w:rPr>
            <w:webHidden/>
          </w:rPr>
          <w:tab/>
        </w:r>
        <w:r w:rsidR="00281347">
          <w:rPr>
            <w:webHidden/>
          </w:rPr>
          <w:fldChar w:fldCharType="begin"/>
        </w:r>
        <w:r w:rsidR="00281347">
          <w:rPr>
            <w:webHidden/>
          </w:rPr>
          <w:instrText xml:space="preserve"> PAGEREF _Toc94896924 \h </w:instrText>
        </w:r>
        <w:r w:rsidR="00281347">
          <w:rPr>
            <w:webHidden/>
          </w:rPr>
        </w:r>
        <w:r w:rsidR="00281347">
          <w:rPr>
            <w:webHidden/>
          </w:rPr>
          <w:fldChar w:fldCharType="separate"/>
        </w:r>
        <w:r w:rsidR="00853633">
          <w:rPr>
            <w:webHidden/>
          </w:rPr>
          <w:t>3</w:t>
        </w:r>
        <w:r w:rsidR="00281347">
          <w:rPr>
            <w:webHidden/>
          </w:rPr>
          <w:fldChar w:fldCharType="end"/>
        </w:r>
      </w:hyperlink>
    </w:p>
    <w:p w14:paraId="44F1CDA8" w14:textId="0E115535" w:rsidR="00281347" w:rsidRDefault="00000000">
      <w:pPr>
        <w:pStyle w:val="TOC3"/>
        <w:rPr>
          <w:rFonts w:asciiTheme="minorHAnsi" w:hAnsiTheme="minorHAnsi"/>
          <w:b w:val="0"/>
          <w:sz w:val="22"/>
        </w:rPr>
      </w:pPr>
      <w:hyperlink w:anchor="_Toc94896925" w:history="1">
        <w:r w:rsidR="00281347" w:rsidRPr="00196DFF">
          <w:rPr>
            <w:rStyle w:val="Hyperlink"/>
          </w:rPr>
          <w:t>2.2.2.</w:t>
        </w:r>
        <w:r w:rsidR="00281347">
          <w:rPr>
            <w:rFonts w:asciiTheme="minorHAnsi" w:hAnsiTheme="minorHAnsi"/>
            <w:b w:val="0"/>
            <w:sz w:val="22"/>
          </w:rPr>
          <w:tab/>
        </w:r>
        <w:r w:rsidR="00281347" w:rsidRPr="00196DFF">
          <w:rPr>
            <w:rStyle w:val="Hyperlink"/>
          </w:rPr>
          <w:t>Command Line Parameters</w:t>
        </w:r>
        <w:r w:rsidR="00281347">
          <w:rPr>
            <w:webHidden/>
          </w:rPr>
          <w:tab/>
        </w:r>
        <w:r w:rsidR="00281347">
          <w:rPr>
            <w:webHidden/>
          </w:rPr>
          <w:fldChar w:fldCharType="begin"/>
        </w:r>
        <w:r w:rsidR="00281347">
          <w:rPr>
            <w:webHidden/>
          </w:rPr>
          <w:instrText xml:space="preserve"> PAGEREF _Toc94896925 \h </w:instrText>
        </w:r>
        <w:r w:rsidR="00281347">
          <w:rPr>
            <w:webHidden/>
          </w:rPr>
        </w:r>
        <w:r w:rsidR="00281347">
          <w:rPr>
            <w:webHidden/>
          </w:rPr>
          <w:fldChar w:fldCharType="separate"/>
        </w:r>
        <w:r w:rsidR="00853633">
          <w:rPr>
            <w:webHidden/>
          </w:rPr>
          <w:t>3</w:t>
        </w:r>
        <w:r w:rsidR="00281347">
          <w:rPr>
            <w:webHidden/>
          </w:rPr>
          <w:fldChar w:fldCharType="end"/>
        </w:r>
      </w:hyperlink>
    </w:p>
    <w:p w14:paraId="0B6B8CC3" w14:textId="43FB6D01" w:rsidR="00281347" w:rsidRDefault="00000000">
      <w:pPr>
        <w:pStyle w:val="TOC4"/>
        <w:rPr>
          <w:rFonts w:asciiTheme="minorHAnsi" w:hAnsiTheme="minorHAnsi"/>
          <w:b w:val="0"/>
          <w:sz w:val="22"/>
          <w:szCs w:val="22"/>
        </w:rPr>
      </w:pPr>
      <w:hyperlink w:anchor="_Toc94896926" w:history="1">
        <w:r w:rsidR="00281347" w:rsidRPr="00196DFF">
          <w:rPr>
            <w:rStyle w:val="Hyperlink"/>
          </w:rPr>
          <w:t>2.2.2.1.</w:t>
        </w:r>
        <w:r w:rsidR="00281347">
          <w:rPr>
            <w:rFonts w:asciiTheme="minorHAnsi" w:hAnsiTheme="minorHAnsi"/>
            <w:b w:val="0"/>
            <w:sz w:val="22"/>
            <w:szCs w:val="22"/>
          </w:rPr>
          <w:tab/>
        </w:r>
        <w:r w:rsidR="00281347" w:rsidRPr="00196DFF">
          <w:rPr>
            <w:rStyle w:val="Hyperlink"/>
          </w:rPr>
          <w:t>The /trace Command Line Parameter</w:t>
        </w:r>
        <w:r w:rsidR="00281347">
          <w:rPr>
            <w:webHidden/>
          </w:rPr>
          <w:tab/>
        </w:r>
        <w:r w:rsidR="00281347">
          <w:rPr>
            <w:webHidden/>
          </w:rPr>
          <w:fldChar w:fldCharType="begin"/>
        </w:r>
        <w:r w:rsidR="00281347">
          <w:rPr>
            <w:webHidden/>
          </w:rPr>
          <w:instrText xml:space="preserve"> PAGEREF _Toc94896926 \h </w:instrText>
        </w:r>
        <w:r w:rsidR="00281347">
          <w:rPr>
            <w:webHidden/>
          </w:rPr>
        </w:r>
        <w:r w:rsidR="00281347">
          <w:rPr>
            <w:webHidden/>
          </w:rPr>
          <w:fldChar w:fldCharType="separate"/>
        </w:r>
        <w:r w:rsidR="00853633">
          <w:rPr>
            <w:webHidden/>
          </w:rPr>
          <w:t>3</w:t>
        </w:r>
        <w:r w:rsidR="00281347">
          <w:rPr>
            <w:webHidden/>
          </w:rPr>
          <w:fldChar w:fldCharType="end"/>
        </w:r>
      </w:hyperlink>
    </w:p>
    <w:p w14:paraId="3803C971" w14:textId="2D9E495C" w:rsidR="00281347" w:rsidRDefault="00000000">
      <w:pPr>
        <w:pStyle w:val="TOC4"/>
        <w:rPr>
          <w:rFonts w:asciiTheme="minorHAnsi" w:hAnsiTheme="minorHAnsi"/>
          <w:b w:val="0"/>
          <w:sz w:val="22"/>
          <w:szCs w:val="22"/>
        </w:rPr>
      </w:pPr>
      <w:hyperlink w:anchor="_Toc94896927" w:history="1">
        <w:r w:rsidR="00281347" w:rsidRPr="00196DFF">
          <w:rPr>
            <w:rStyle w:val="Hyperlink"/>
          </w:rPr>
          <w:t>2.2.2.2.</w:t>
        </w:r>
        <w:r w:rsidR="00281347">
          <w:rPr>
            <w:rFonts w:asciiTheme="minorHAnsi" w:hAnsiTheme="minorHAnsi"/>
            <w:b w:val="0"/>
            <w:sz w:val="22"/>
            <w:szCs w:val="22"/>
          </w:rPr>
          <w:tab/>
        </w:r>
        <w:r w:rsidR="00281347" w:rsidRPr="00196DFF">
          <w:rPr>
            <w:rStyle w:val="Hyperlink"/>
          </w:rPr>
          <w:t>The /AutoDump Trace Command Line Parameter</w:t>
        </w:r>
        <w:r w:rsidR="00281347">
          <w:rPr>
            <w:webHidden/>
          </w:rPr>
          <w:tab/>
        </w:r>
        <w:r w:rsidR="00281347">
          <w:rPr>
            <w:webHidden/>
          </w:rPr>
          <w:fldChar w:fldCharType="begin"/>
        </w:r>
        <w:r w:rsidR="00281347">
          <w:rPr>
            <w:webHidden/>
          </w:rPr>
          <w:instrText xml:space="preserve"> PAGEREF _Toc94896927 \h </w:instrText>
        </w:r>
        <w:r w:rsidR="00281347">
          <w:rPr>
            <w:webHidden/>
          </w:rPr>
        </w:r>
        <w:r w:rsidR="00281347">
          <w:rPr>
            <w:webHidden/>
          </w:rPr>
          <w:fldChar w:fldCharType="separate"/>
        </w:r>
        <w:r w:rsidR="00853633">
          <w:rPr>
            <w:webHidden/>
          </w:rPr>
          <w:t>3</w:t>
        </w:r>
        <w:r w:rsidR="00281347">
          <w:rPr>
            <w:webHidden/>
          </w:rPr>
          <w:fldChar w:fldCharType="end"/>
        </w:r>
      </w:hyperlink>
    </w:p>
    <w:p w14:paraId="0453BB29" w14:textId="0AB8344F" w:rsidR="00281347" w:rsidRDefault="00000000">
      <w:pPr>
        <w:pStyle w:val="TOC3"/>
        <w:rPr>
          <w:rFonts w:asciiTheme="minorHAnsi" w:hAnsiTheme="minorHAnsi"/>
          <w:b w:val="0"/>
          <w:sz w:val="22"/>
        </w:rPr>
      </w:pPr>
      <w:hyperlink w:anchor="_Toc94896928" w:history="1">
        <w:r w:rsidR="00281347" w:rsidRPr="00196DFF">
          <w:rPr>
            <w:rStyle w:val="Hyperlink"/>
          </w:rPr>
          <w:t>2.2.3.</w:t>
        </w:r>
        <w:r w:rsidR="00281347">
          <w:rPr>
            <w:rFonts w:asciiTheme="minorHAnsi" w:hAnsiTheme="minorHAnsi"/>
            <w:b w:val="0"/>
            <w:sz w:val="22"/>
          </w:rPr>
          <w:tab/>
        </w:r>
        <w:r w:rsidR="00281347" w:rsidRPr="00196DFF">
          <w:rPr>
            <w:rStyle w:val="Hyperlink"/>
          </w:rPr>
          <w:t>The Application Trace File</w:t>
        </w:r>
        <w:r w:rsidR="00281347">
          <w:rPr>
            <w:webHidden/>
          </w:rPr>
          <w:tab/>
        </w:r>
        <w:r w:rsidR="00281347">
          <w:rPr>
            <w:webHidden/>
          </w:rPr>
          <w:fldChar w:fldCharType="begin"/>
        </w:r>
        <w:r w:rsidR="00281347">
          <w:rPr>
            <w:webHidden/>
          </w:rPr>
          <w:instrText xml:space="preserve"> PAGEREF _Toc94896928 \h </w:instrText>
        </w:r>
        <w:r w:rsidR="00281347">
          <w:rPr>
            <w:webHidden/>
          </w:rPr>
        </w:r>
        <w:r w:rsidR="00281347">
          <w:rPr>
            <w:webHidden/>
          </w:rPr>
          <w:fldChar w:fldCharType="separate"/>
        </w:r>
        <w:r w:rsidR="00853633">
          <w:rPr>
            <w:webHidden/>
          </w:rPr>
          <w:t>4</w:t>
        </w:r>
        <w:r w:rsidR="00281347">
          <w:rPr>
            <w:webHidden/>
          </w:rPr>
          <w:fldChar w:fldCharType="end"/>
        </w:r>
      </w:hyperlink>
    </w:p>
    <w:p w14:paraId="1B3FD5D6" w14:textId="4F80E35C" w:rsidR="00281347" w:rsidRDefault="00000000">
      <w:pPr>
        <w:pStyle w:val="TOC1"/>
        <w:rPr>
          <w:rFonts w:asciiTheme="minorHAnsi" w:hAnsiTheme="minorHAnsi"/>
          <w:b w:val="0"/>
          <w:sz w:val="22"/>
        </w:rPr>
      </w:pPr>
      <w:hyperlink w:anchor="_Toc94896929" w:history="1">
        <w:r w:rsidR="00281347" w:rsidRPr="00196DFF">
          <w:rPr>
            <w:rStyle w:val="Hyperlink"/>
          </w:rPr>
          <w:t>3.</w:t>
        </w:r>
        <w:r w:rsidR="00281347">
          <w:rPr>
            <w:rFonts w:asciiTheme="minorHAnsi" w:hAnsiTheme="minorHAnsi"/>
            <w:b w:val="0"/>
            <w:sz w:val="22"/>
          </w:rPr>
          <w:tab/>
        </w:r>
        <w:r w:rsidR="00281347" w:rsidRPr="00196DFF">
          <w:rPr>
            <w:rStyle w:val="Hyperlink"/>
          </w:rPr>
          <w:t>Files</w:t>
        </w:r>
        <w:r w:rsidR="00281347">
          <w:rPr>
            <w:webHidden/>
          </w:rPr>
          <w:tab/>
        </w:r>
        <w:r w:rsidR="00281347">
          <w:rPr>
            <w:webHidden/>
          </w:rPr>
          <w:fldChar w:fldCharType="begin"/>
        </w:r>
        <w:r w:rsidR="00281347">
          <w:rPr>
            <w:webHidden/>
          </w:rPr>
          <w:instrText xml:space="preserve"> PAGEREF _Toc94896929 \h </w:instrText>
        </w:r>
        <w:r w:rsidR="00281347">
          <w:rPr>
            <w:webHidden/>
          </w:rPr>
        </w:r>
        <w:r w:rsidR="00281347">
          <w:rPr>
            <w:webHidden/>
          </w:rPr>
          <w:fldChar w:fldCharType="separate"/>
        </w:r>
        <w:r w:rsidR="00853633">
          <w:rPr>
            <w:webHidden/>
          </w:rPr>
          <w:t>4</w:t>
        </w:r>
        <w:r w:rsidR="00281347">
          <w:rPr>
            <w:webHidden/>
          </w:rPr>
          <w:fldChar w:fldCharType="end"/>
        </w:r>
      </w:hyperlink>
    </w:p>
    <w:p w14:paraId="7AFB2038" w14:textId="59E480D2" w:rsidR="00281347" w:rsidRDefault="00000000">
      <w:pPr>
        <w:pStyle w:val="TOC1"/>
        <w:rPr>
          <w:rFonts w:asciiTheme="minorHAnsi" w:hAnsiTheme="minorHAnsi"/>
          <w:b w:val="0"/>
          <w:sz w:val="22"/>
        </w:rPr>
      </w:pPr>
      <w:hyperlink w:anchor="_Toc94896930" w:history="1">
        <w:r w:rsidR="00281347" w:rsidRPr="00196DFF">
          <w:rPr>
            <w:rStyle w:val="Hyperlink"/>
          </w:rPr>
          <w:t>4.</w:t>
        </w:r>
        <w:r w:rsidR="00281347">
          <w:rPr>
            <w:rFonts w:asciiTheme="minorHAnsi" w:hAnsiTheme="minorHAnsi"/>
            <w:b w:val="0"/>
            <w:sz w:val="22"/>
          </w:rPr>
          <w:tab/>
        </w:r>
        <w:r w:rsidR="00281347" w:rsidRPr="00196DFF">
          <w:rPr>
            <w:rStyle w:val="Hyperlink"/>
          </w:rPr>
          <w:t>Routines</w:t>
        </w:r>
        <w:r w:rsidR="00281347">
          <w:rPr>
            <w:webHidden/>
          </w:rPr>
          <w:tab/>
        </w:r>
        <w:r w:rsidR="00281347">
          <w:rPr>
            <w:webHidden/>
          </w:rPr>
          <w:fldChar w:fldCharType="begin"/>
        </w:r>
        <w:r w:rsidR="00281347">
          <w:rPr>
            <w:webHidden/>
          </w:rPr>
          <w:instrText xml:space="preserve"> PAGEREF _Toc94896930 \h </w:instrText>
        </w:r>
        <w:r w:rsidR="00281347">
          <w:rPr>
            <w:webHidden/>
          </w:rPr>
        </w:r>
        <w:r w:rsidR="00281347">
          <w:rPr>
            <w:webHidden/>
          </w:rPr>
          <w:fldChar w:fldCharType="separate"/>
        </w:r>
        <w:r w:rsidR="00853633">
          <w:rPr>
            <w:webHidden/>
          </w:rPr>
          <w:t>4</w:t>
        </w:r>
        <w:r w:rsidR="00281347">
          <w:rPr>
            <w:webHidden/>
          </w:rPr>
          <w:fldChar w:fldCharType="end"/>
        </w:r>
      </w:hyperlink>
    </w:p>
    <w:p w14:paraId="0F100E5D" w14:textId="556E0B97" w:rsidR="00281347" w:rsidRDefault="00000000">
      <w:pPr>
        <w:pStyle w:val="TOC1"/>
        <w:rPr>
          <w:rFonts w:asciiTheme="minorHAnsi" w:hAnsiTheme="minorHAnsi"/>
          <w:b w:val="0"/>
          <w:sz w:val="22"/>
        </w:rPr>
      </w:pPr>
      <w:hyperlink w:anchor="_Toc94896931" w:history="1">
        <w:r w:rsidR="00281347" w:rsidRPr="00196DFF">
          <w:rPr>
            <w:rStyle w:val="Hyperlink"/>
          </w:rPr>
          <w:t>5.</w:t>
        </w:r>
        <w:r w:rsidR="00281347">
          <w:rPr>
            <w:rFonts w:asciiTheme="minorHAnsi" w:hAnsiTheme="minorHAnsi"/>
            <w:b w:val="0"/>
            <w:sz w:val="22"/>
          </w:rPr>
          <w:tab/>
        </w:r>
        <w:r w:rsidR="00281347" w:rsidRPr="00196DFF">
          <w:rPr>
            <w:rStyle w:val="Hyperlink"/>
          </w:rPr>
          <w:t>Exported Options</w:t>
        </w:r>
        <w:r w:rsidR="00281347">
          <w:rPr>
            <w:webHidden/>
          </w:rPr>
          <w:tab/>
        </w:r>
        <w:r w:rsidR="00281347">
          <w:rPr>
            <w:webHidden/>
          </w:rPr>
          <w:fldChar w:fldCharType="begin"/>
        </w:r>
        <w:r w:rsidR="00281347">
          <w:rPr>
            <w:webHidden/>
          </w:rPr>
          <w:instrText xml:space="preserve"> PAGEREF _Toc94896931 \h </w:instrText>
        </w:r>
        <w:r w:rsidR="00281347">
          <w:rPr>
            <w:webHidden/>
          </w:rPr>
        </w:r>
        <w:r w:rsidR="00281347">
          <w:rPr>
            <w:webHidden/>
          </w:rPr>
          <w:fldChar w:fldCharType="separate"/>
        </w:r>
        <w:r w:rsidR="00853633">
          <w:rPr>
            <w:webHidden/>
          </w:rPr>
          <w:t>11</w:t>
        </w:r>
        <w:r w:rsidR="00281347">
          <w:rPr>
            <w:webHidden/>
          </w:rPr>
          <w:fldChar w:fldCharType="end"/>
        </w:r>
      </w:hyperlink>
    </w:p>
    <w:p w14:paraId="7603CFBD" w14:textId="4339217D" w:rsidR="00281347" w:rsidRDefault="00000000">
      <w:pPr>
        <w:pStyle w:val="TOC1"/>
        <w:rPr>
          <w:rFonts w:asciiTheme="minorHAnsi" w:hAnsiTheme="minorHAnsi"/>
          <w:b w:val="0"/>
          <w:sz w:val="22"/>
        </w:rPr>
      </w:pPr>
      <w:hyperlink w:anchor="_Toc94896932" w:history="1">
        <w:r w:rsidR="00281347" w:rsidRPr="00196DFF">
          <w:rPr>
            <w:rStyle w:val="Hyperlink"/>
          </w:rPr>
          <w:t>6.</w:t>
        </w:r>
        <w:r w:rsidR="00281347">
          <w:rPr>
            <w:rFonts w:asciiTheme="minorHAnsi" w:hAnsiTheme="minorHAnsi"/>
            <w:b w:val="0"/>
            <w:sz w:val="22"/>
          </w:rPr>
          <w:tab/>
        </w:r>
        <w:r w:rsidR="00281347" w:rsidRPr="00196DFF">
          <w:rPr>
            <w:rStyle w:val="Hyperlink"/>
          </w:rPr>
          <w:t>Mail Groups, Alerts, Bulletins, and Templates</w:t>
        </w:r>
        <w:r w:rsidR="00281347">
          <w:rPr>
            <w:webHidden/>
          </w:rPr>
          <w:tab/>
        </w:r>
        <w:r w:rsidR="00281347">
          <w:rPr>
            <w:webHidden/>
          </w:rPr>
          <w:fldChar w:fldCharType="begin"/>
        </w:r>
        <w:r w:rsidR="00281347">
          <w:rPr>
            <w:webHidden/>
          </w:rPr>
          <w:instrText xml:space="preserve"> PAGEREF _Toc94896932 \h </w:instrText>
        </w:r>
        <w:r w:rsidR="00281347">
          <w:rPr>
            <w:webHidden/>
          </w:rPr>
        </w:r>
        <w:r w:rsidR="00281347">
          <w:rPr>
            <w:webHidden/>
          </w:rPr>
          <w:fldChar w:fldCharType="separate"/>
        </w:r>
        <w:r w:rsidR="00853633">
          <w:rPr>
            <w:webHidden/>
          </w:rPr>
          <w:t>11</w:t>
        </w:r>
        <w:r w:rsidR="00281347">
          <w:rPr>
            <w:webHidden/>
          </w:rPr>
          <w:fldChar w:fldCharType="end"/>
        </w:r>
      </w:hyperlink>
    </w:p>
    <w:p w14:paraId="0B456A38" w14:textId="3AD6E80F" w:rsidR="00281347" w:rsidRDefault="00000000">
      <w:pPr>
        <w:pStyle w:val="TOC1"/>
        <w:rPr>
          <w:rFonts w:asciiTheme="minorHAnsi" w:hAnsiTheme="minorHAnsi"/>
          <w:b w:val="0"/>
          <w:sz w:val="22"/>
        </w:rPr>
      </w:pPr>
      <w:hyperlink w:anchor="_Toc94896933" w:history="1">
        <w:r w:rsidR="00281347" w:rsidRPr="00196DFF">
          <w:rPr>
            <w:rStyle w:val="Hyperlink"/>
          </w:rPr>
          <w:t>7.</w:t>
        </w:r>
        <w:r w:rsidR="00281347">
          <w:rPr>
            <w:rFonts w:asciiTheme="minorHAnsi" w:hAnsiTheme="minorHAnsi"/>
            <w:b w:val="0"/>
            <w:sz w:val="22"/>
          </w:rPr>
          <w:tab/>
        </w:r>
        <w:r w:rsidR="00281347" w:rsidRPr="00196DFF">
          <w:rPr>
            <w:rStyle w:val="Hyperlink"/>
          </w:rPr>
          <w:t>Public Interfaces</w:t>
        </w:r>
        <w:r w:rsidR="00281347">
          <w:rPr>
            <w:webHidden/>
          </w:rPr>
          <w:tab/>
        </w:r>
        <w:r w:rsidR="00281347">
          <w:rPr>
            <w:webHidden/>
          </w:rPr>
          <w:fldChar w:fldCharType="begin"/>
        </w:r>
        <w:r w:rsidR="00281347">
          <w:rPr>
            <w:webHidden/>
          </w:rPr>
          <w:instrText xml:space="preserve"> PAGEREF _Toc94896933 \h </w:instrText>
        </w:r>
        <w:r w:rsidR="00281347">
          <w:rPr>
            <w:webHidden/>
          </w:rPr>
        </w:r>
        <w:r w:rsidR="00281347">
          <w:rPr>
            <w:webHidden/>
          </w:rPr>
          <w:fldChar w:fldCharType="separate"/>
        </w:r>
        <w:r w:rsidR="00853633">
          <w:rPr>
            <w:webHidden/>
          </w:rPr>
          <w:t>11</w:t>
        </w:r>
        <w:r w:rsidR="00281347">
          <w:rPr>
            <w:webHidden/>
          </w:rPr>
          <w:fldChar w:fldCharType="end"/>
        </w:r>
      </w:hyperlink>
    </w:p>
    <w:p w14:paraId="010890D5" w14:textId="211A7EE3" w:rsidR="00281347" w:rsidRDefault="00000000">
      <w:pPr>
        <w:pStyle w:val="TOC2"/>
        <w:rPr>
          <w:rFonts w:asciiTheme="minorHAnsi" w:hAnsiTheme="minorHAnsi"/>
          <w:b w:val="0"/>
          <w:sz w:val="22"/>
        </w:rPr>
      </w:pPr>
      <w:hyperlink w:anchor="_Toc94896934" w:history="1">
        <w:r w:rsidR="00281347" w:rsidRPr="00196DFF">
          <w:rPr>
            <w:rStyle w:val="Hyperlink"/>
          </w:rPr>
          <w:t>7.1.</w:t>
        </w:r>
        <w:r w:rsidR="00281347">
          <w:rPr>
            <w:rFonts w:asciiTheme="minorHAnsi" w:hAnsiTheme="minorHAnsi"/>
            <w:b w:val="0"/>
            <w:sz w:val="22"/>
          </w:rPr>
          <w:tab/>
        </w:r>
        <w:r w:rsidR="00281347" w:rsidRPr="00196DFF">
          <w:rPr>
            <w:rStyle w:val="Hyperlink"/>
          </w:rPr>
          <w:t>Integration Control Registrations (ICRs)</w:t>
        </w:r>
        <w:r w:rsidR="00281347">
          <w:rPr>
            <w:webHidden/>
          </w:rPr>
          <w:tab/>
        </w:r>
        <w:r w:rsidR="00281347">
          <w:rPr>
            <w:webHidden/>
          </w:rPr>
          <w:fldChar w:fldCharType="begin"/>
        </w:r>
        <w:r w:rsidR="00281347">
          <w:rPr>
            <w:webHidden/>
          </w:rPr>
          <w:instrText xml:space="preserve"> PAGEREF _Toc94896934 \h </w:instrText>
        </w:r>
        <w:r w:rsidR="00281347">
          <w:rPr>
            <w:webHidden/>
          </w:rPr>
        </w:r>
        <w:r w:rsidR="00281347">
          <w:rPr>
            <w:webHidden/>
          </w:rPr>
          <w:fldChar w:fldCharType="separate"/>
        </w:r>
        <w:r w:rsidR="00853633">
          <w:rPr>
            <w:webHidden/>
          </w:rPr>
          <w:t>11</w:t>
        </w:r>
        <w:r w:rsidR="00281347">
          <w:rPr>
            <w:webHidden/>
          </w:rPr>
          <w:fldChar w:fldCharType="end"/>
        </w:r>
      </w:hyperlink>
    </w:p>
    <w:p w14:paraId="40A8EE7B" w14:textId="7D174AD3" w:rsidR="00281347" w:rsidRDefault="00000000">
      <w:pPr>
        <w:pStyle w:val="TOC2"/>
        <w:rPr>
          <w:rFonts w:asciiTheme="minorHAnsi" w:hAnsiTheme="minorHAnsi"/>
          <w:b w:val="0"/>
          <w:sz w:val="22"/>
        </w:rPr>
      </w:pPr>
      <w:hyperlink w:anchor="_Toc94896935" w:history="1">
        <w:r w:rsidR="00281347" w:rsidRPr="00196DFF">
          <w:rPr>
            <w:rStyle w:val="Hyperlink"/>
          </w:rPr>
          <w:t>7.2.</w:t>
        </w:r>
        <w:r w:rsidR="00281347">
          <w:rPr>
            <w:rFonts w:asciiTheme="minorHAnsi" w:hAnsiTheme="minorHAnsi"/>
            <w:b w:val="0"/>
            <w:sz w:val="22"/>
          </w:rPr>
          <w:tab/>
        </w:r>
        <w:r w:rsidR="00281347" w:rsidRPr="00196DFF">
          <w:rPr>
            <w:rStyle w:val="Hyperlink"/>
          </w:rPr>
          <w:t>APIs</w:t>
        </w:r>
        <w:r w:rsidR="00281347">
          <w:rPr>
            <w:webHidden/>
          </w:rPr>
          <w:tab/>
        </w:r>
        <w:r w:rsidR="00281347">
          <w:rPr>
            <w:webHidden/>
          </w:rPr>
          <w:fldChar w:fldCharType="begin"/>
        </w:r>
        <w:r w:rsidR="00281347">
          <w:rPr>
            <w:webHidden/>
          </w:rPr>
          <w:instrText xml:space="preserve"> PAGEREF _Toc94896935 \h </w:instrText>
        </w:r>
        <w:r w:rsidR="00281347">
          <w:rPr>
            <w:webHidden/>
          </w:rPr>
        </w:r>
        <w:r w:rsidR="00281347">
          <w:rPr>
            <w:webHidden/>
          </w:rPr>
          <w:fldChar w:fldCharType="separate"/>
        </w:r>
        <w:r w:rsidR="00853633">
          <w:rPr>
            <w:webHidden/>
          </w:rPr>
          <w:t>12</w:t>
        </w:r>
        <w:r w:rsidR="00281347">
          <w:rPr>
            <w:webHidden/>
          </w:rPr>
          <w:fldChar w:fldCharType="end"/>
        </w:r>
      </w:hyperlink>
    </w:p>
    <w:p w14:paraId="2BD1B9E1" w14:textId="3A62F07B" w:rsidR="00281347" w:rsidRDefault="00000000">
      <w:pPr>
        <w:pStyle w:val="TOC2"/>
        <w:rPr>
          <w:rFonts w:asciiTheme="minorHAnsi" w:hAnsiTheme="minorHAnsi"/>
          <w:b w:val="0"/>
          <w:sz w:val="22"/>
        </w:rPr>
      </w:pPr>
      <w:hyperlink w:anchor="_Toc94896936" w:history="1">
        <w:r w:rsidR="00281347" w:rsidRPr="00196DFF">
          <w:rPr>
            <w:rStyle w:val="Hyperlink"/>
          </w:rPr>
          <w:t>7.3.</w:t>
        </w:r>
        <w:r w:rsidR="00281347">
          <w:rPr>
            <w:rFonts w:asciiTheme="minorHAnsi" w:hAnsiTheme="minorHAnsi"/>
            <w:b w:val="0"/>
            <w:sz w:val="22"/>
          </w:rPr>
          <w:tab/>
        </w:r>
        <w:r w:rsidR="00281347" w:rsidRPr="00196DFF">
          <w:rPr>
            <w:rStyle w:val="Hyperlink"/>
          </w:rPr>
          <w:t>RPCs</w:t>
        </w:r>
        <w:r w:rsidR="00281347">
          <w:rPr>
            <w:webHidden/>
          </w:rPr>
          <w:tab/>
        </w:r>
        <w:r w:rsidR="00281347">
          <w:rPr>
            <w:webHidden/>
          </w:rPr>
          <w:fldChar w:fldCharType="begin"/>
        </w:r>
        <w:r w:rsidR="00281347">
          <w:rPr>
            <w:webHidden/>
          </w:rPr>
          <w:instrText xml:space="preserve"> PAGEREF _Toc94896936 \h </w:instrText>
        </w:r>
        <w:r w:rsidR="00281347">
          <w:rPr>
            <w:webHidden/>
          </w:rPr>
        </w:r>
        <w:r w:rsidR="00281347">
          <w:rPr>
            <w:webHidden/>
          </w:rPr>
          <w:fldChar w:fldCharType="separate"/>
        </w:r>
        <w:r w:rsidR="00853633">
          <w:rPr>
            <w:webHidden/>
          </w:rPr>
          <w:t>12</w:t>
        </w:r>
        <w:r w:rsidR="00281347">
          <w:rPr>
            <w:webHidden/>
          </w:rPr>
          <w:fldChar w:fldCharType="end"/>
        </w:r>
      </w:hyperlink>
    </w:p>
    <w:p w14:paraId="27D4BFD6" w14:textId="09AB50BF" w:rsidR="00281347" w:rsidRDefault="00000000">
      <w:pPr>
        <w:pStyle w:val="TOC2"/>
        <w:rPr>
          <w:rFonts w:asciiTheme="minorHAnsi" w:hAnsiTheme="minorHAnsi"/>
          <w:b w:val="0"/>
          <w:sz w:val="22"/>
        </w:rPr>
      </w:pPr>
      <w:hyperlink w:anchor="_Toc94896937" w:history="1">
        <w:r w:rsidR="00281347" w:rsidRPr="00196DFF">
          <w:rPr>
            <w:rStyle w:val="Hyperlink"/>
          </w:rPr>
          <w:t>7.4.</w:t>
        </w:r>
        <w:r w:rsidR="00281347">
          <w:rPr>
            <w:rFonts w:asciiTheme="minorHAnsi" w:hAnsiTheme="minorHAnsi"/>
            <w:b w:val="0"/>
            <w:sz w:val="22"/>
          </w:rPr>
          <w:tab/>
        </w:r>
        <w:r w:rsidR="00281347" w:rsidRPr="00196DFF">
          <w:rPr>
            <w:rStyle w:val="Hyperlink"/>
          </w:rPr>
          <w:t>Health Level 7 (HL7) Messaging</w:t>
        </w:r>
        <w:r w:rsidR="00281347">
          <w:rPr>
            <w:webHidden/>
          </w:rPr>
          <w:tab/>
        </w:r>
        <w:r w:rsidR="00281347">
          <w:rPr>
            <w:webHidden/>
          </w:rPr>
          <w:fldChar w:fldCharType="begin"/>
        </w:r>
        <w:r w:rsidR="00281347">
          <w:rPr>
            <w:webHidden/>
          </w:rPr>
          <w:instrText xml:space="preserve"> PAGEREF _Toc94896937 \h </w:instrText>
        </w:r>
        <w:r w:rsidR="00281347">
          <w:rPr>
            <w:webHidden/>
          </w:rPr>
        </w:r>
        <w:r w:rsidR="00281347">
          <w:rPr>
            <w:webHidden/>
          </w:rPr>
          <w:fldChar w:fldCharType="separate"/>
        </w:r>
        <w:r w:rsidR="00853633">
          <w:rPr>
            <w:webHidden/>
          </w:rPr>
          <w:t>21</w:t>
        </w:r>
        <w:r w:rsidR="00281347">
          <w:rPr>
            <w:webHidden/>
          </w:rPr>
          <w:fldChar w:fldCharType="end"/>
        </w:r>
      </w:hyperlink>
    </w:p>
    <w:p w14:paraId="27D03914" w14:textId="5D954DF5" w:rsidR="00281347" w:rsidRDefault="00000000">
      <w:pPr>
        <w:pStyle w:val="TOC2"/>
        <w:rPr>
          <w:rFonts w:asciiTheme="minorHAnsi" w:hAnsiTheme="minorHAnsi"/>
          <w:b w:val="0"/>
          <w:sz w:val="22"/>
        </w:rPr>
      </w:pPr>
      <w:hyperlink w:anchor="_Toc94896938" w:history="1">
        <w:r w:rsidR="00281347" w:rsidRPr="00196DFF">
          <w:rPr>
            <w:rStyle w:val="Hyperlink"/>
          </w:rPr>
          <w:t>7.5.</w:t>
        </w:r>
        <w:r w:rsidR="00281347">
          <w:rPr>
            <w:rFonts w:asciiTheme="minorHAnsi" w:hAnsiTheme="minorHAnsi"/>
            <w:b w:val="0"/>
            <w:sz w:val="22"/>
          </w:rPr>
          <w:tab/>
        </w:r>
        <w:r w:rsidR="00281347" w:rsidRPr="00196DFF">
          <w:rPr>
            <w:rStyle w:val="Hyperlink"/>
          </w:rPr>
          <w:t>Web Services</w:t>
        </w:r>
        <w:r w:rsidR="00281347">
          <w:rPr>
            <w:webHidden/>
          </w:rPr>
          <w:tab/>
        </w:r>
        <w:r w:rsidR="00281347">
          <w:rPr>
            <w:webHidden/>
          </w:rPr>
          <w:fldChar w:fldCharType="begin"/>
        </w:r>
        <w:r w:rsidR="00281347">
          <w:rPr>
            <w:webHidden/>
          </w:rPr>
          <w:instrText xml:space="preserve"> PAGEREF _Toc94896938 \h </w:instrText>
        </w:r>
        <w:r w:rsidR="00281347">
          <w:rPr>
            <w:webHidden/>
          </w:rPr>
        </w:r>
        <w:r w:rsidR="00281347">
          <w:rPr>
            <w:webHidden/>
          </w:rPr>
          <w:fldChar w:fldCharType="separate"/>
        </w:r>
        <w:r w:rsidR="00853633">
          <w:rPr>
            <w:webHidden/>
          </w:rPr>
          <w:t>21</w:t>
        </w:r>
        <w:r w:rsidR="00281347">
          <w:rPr>
            <w:webHidden/>
          </w:rPr>
          <w:fldChar w:fldCharType="end"/>
        </w:r>
      </w:hyperlink>
    </w:p>
    <w:p w14:paraId="7A2A80EA" w14:textId="7F6E7BED" w:rsidR="00281347" w:rsidRDefault="00000000">
      <w:pPr>
        <w:pStyle w:val="TOC1"/>
        <w:rPr>
          <w:rFonts w:asciiTheme="minorHAnsi" w:hAnsiTheme="minorHAnsi"/>
          <w:b w:val="0"/>
          <w:sz w:val="22"/>
        </w:rPr>
      </w:pPr>
      <w:hyperlink w:anchor="_Toc94896939" w:history="1">
        <w:r w:rsidR="00281347" w:rsidRPr="00196DFF">
          <w:rPr>
            <w:rStyle w:val="Hyperlink"/>
          </w:rPr>
          <w:t>8.</w:t>
        </w:r>
        <w:r w:rsidR="00281347">
          <w:rPr>
            <w:rFonts w:asciiTheme="minorHAnsi" w:hAnsiTheme="minorHAnsi"/>
            <w:b w:val="0"/>
            <w:sz w:val="22"/>
          </w:rPr>
          <w:tab/>
        </w:r>
        <w:r w:rsidR="00281347" w:rsidRPr="00196DFF">
          <w:rPr>
            <w:rStyle w:val="Hyperlink"/>
          </w:rPr>
          <w:t>Standards and Conventions Exemptions</w:t>
        </w:r>
        <w:r w:rsidR="00281347">
          <w:rPr>
            <w:webHidden/>
          </w:rPr>
          <w:tab/>
        </w:r>
        <w:r w:rsidR="00281347">
          <w:rPr>
            <w:webHidden/>
          </w:rPr>
          <w:fldChar w:fldCharType="begin"/>
        </w:r>
        <w:r w:rsidR="00281347">
          <w:rPr>
            <w:webHidden/>
          </w:rPr>
          <w:instrText xml:space="preserve"> PAGEREF _Toc94896939 \h </w:instrText>
        </w:r>
        <w:r w:rsidR="00281347">
          <w:rPr>
            <w:webHidden/>
          </w:rPr>
        </w:r>
        <w:r w:rsidR="00281347">
          <w:rPr>
            <w:webHidden/>
          </w:rPr>
          <w:fldChar w:fldCharType="separate"/>
        </w:r>
        <w:r w:rsidR="00853633">
          <w:rPr>
            <w:webHidden/>
          </w:rPr>
          <w:t>21</w:t>
        </w:r>
        <w:r w:rsidR="00281347">
          <w:rPr>
            <w:webHidden/>
          </w:rPr>
          <w:fldChar w:fldCharType="end"/>
        </w:r>
      </w:hyperlink>
    </w:p>
    <w:p w14:paraId="4BA08A3E" w14:textId="15284857" w:rsidR="00281347" w:rsidRDefault="00000000">
      <w:pPr>
        <w:pStyle w:val="TOC2"/>
        <w:rPr>
          <w:rFonts w:asciiTheme="minorHAnsi" w:hAnsiTheme="minorHAnsi"/>
          <w:b w:val="0"/>
          <w:sz w:val="22"/>
        </w:rPr>
      </w:pPr>
      <w:hyperlink w:anchor="_Toc94896940" w:history="1">
        <w:r w:rsidR="00281347" w:rsidRPr="00196DFF">
          <w:rPr>
            <w:rStyle w:val="Hyperlink"/>
          </w:rPr>
          <w:t>8.1.</w:t>
        </w:r>
        <w:r w:rsidR="00281347">
          <w:rPr>
            <w:rFonts w:asciiTheme="minorHAnsi" w:hAnsiTheme="minorHAnsi"/>
            <w:b w:val="0"/>
            <w:sz w:val="22"/>
          </w:rPr>
          <w:tab/>
        </w:r>
        <w:r w:rsidR="00281347" w:rsidRPr="00196DFF">
          <w:rPr>
            <w:rStyle w:val="Hyperlink"/>
          </w:rPr>
          <w:t>Internal Relationships</w:t>
        </w:r>
        <w:r w:rsidR="00281347">
          <w:rPr>
            <w:webHidden/>
          </w:rPr>
          <w:tab/>
        </w:r>
        <w:r w:rsidR="00281347">
          <w:rPr>
            <w:webHidden/>
          </w:rPr>
          <w:fldChar w:fldCharType="begin"/>
        </w:r>
        <w:r w:rsidR="00281347">
          <w:rPr>
            <w:webHidden/>
          </w:rPr>
          <w:instrText xml:space="preserve"> PAGEREF _Toc94896940 \h </w:instrText>
        </w:r>
        <w:r w:rsidR="00281347">
          <w:rPr>
            <w:webHidden/>
          </w:rPr>
        </w:r>
        <w:r w:rsidR="00281347">
          <w:rPr>
            <w:webHidden/>
          </w:rPr>
          <w:fldChar w:fldCharType="separate"/>
        </w:r>
        <w:r w:rsidR="00853633">
          <w:rPr>
            <w:webHidden/>
          </w:rPr>
          <w:t>21</w:t>
        </w:r>
        <w:r w:rsidR="00281347">
          <w:rPr>
            <w:webHidden/>
          </w:rPr>
          <w:fldChar w:fldCharType="end"/>
        </w:r>
      </w:hyperlink>
    </w:p>
    <w:p w14:paraId="68E44277" w14:textId="58B8B75C" w:rsidR="00281347" w:rsidRDefault="00000000">
      <w:pPr>
        <w:pStyle w:val="TOC2"/>
        <w:rPr>
          <w:rFonts w:asciiTheme="minorHAnsi" w:hAnsiTheme="minorHAnsi"/>
          <w:b w:val="0"/>
          <w:sz w:val="22"/>
        </w:rPr>
      </w:pPr>
      <w:hyperlink w:anchor="_Toc94896941" w:history="1">
        <w:r w:rsidR="00281347" w:rsidRPr="00196DFF">
          <w:rPr>
            <w:rStyle w:val="Hyperlink"/>
          </w:rPr>
          <w:t>8.2.</w:t>
        </w:r>
        <w:r w:rsidR="00281347">
          <w:rPr>
            <w:rFonts w:asciiTheme="minorHAnsi" w:hAnsiTheme="minorHAnsi"/>
            <w:b w:val="0"/>
            <w:sz w:val="22"/>
          </w:rPr>
          <w:tab/>
        </w:r>
        <w:r w:rsidR="00281347" w:rsidRPr="00196DFF">
          <w:rPr>
            <w:rStyle w:val="Hyperlink"/>
          </w:rPr>
          <w:t>Software-wide Variables</w:t>
        </w:r>
        <w:r w:rsidR="00281347">
          <w:rPr>
            <w:webHidden/>
          </w:rPr>
          <w:tab/>
        </w:r>
        <w:r w:rsidR="00281347">
          <w:rPr>
            <w:webHidden/>
          </w:rPr>
          <w:fldChar w:fldCharType="begin"/>
        </w:r>
        <w:r w:rsidR="00281347">
          <w:rPr>
            <w:webHidden/>
          </w:rPr>
          <w:instrText xml:space="preserve"> PAGEREF _Toc94896941 \h </w:instrText>
        </w:r>
        <w:r w:rsidR="00281347">
          <w:rPr>
            <w:webHidden/>
          </w:rPr>
        </w:r>
        <w:r w:rsidR="00281347">
          <w:rPr>
            <w:webHidden/>
          </w:rPr>
          <w:fldChar w:fldCharType="separate"/>
        </w:r>
        <w:r w:rsidR="00853633">
          <w:rPr>
            <w:webHidden/>
          </w:rPr>
          <w:t>21</w:t>
        </w:r>
        <w:r w:rsidR="00281347">
          <w:rPr>
            <w:webHidden/>
          </w:rPr>
          <w:fldChar w:fldCharType="end"/>
        </w:r>
      </w:hyperlink>
    </w:p>
    <w:p w14:paraId="17D6B62F" w14:textId="789D2792" w:rsidR="00281347" w:rsidRDefault="00000000">
      <w:pPr>
        <w:pStyle w:val="TOC1"/>
        <w:rPr>
          <w:rFonts w:asciiTheme="minorHAnsi" w:hAnsiTheme="minorHAnsi"/>
          <w:b w:val="0"/>
          <w:sz w:val="22"/>
        </w:rPr>
      </w:pPr>
      <w:hyperlink w:anchor="_Toc94896942" w:history="1">
        <w:r w:rsidR="00281347" w:rsidRPr="00196DFF">
          <w:rPr>
            <w:rStyle w:val="Hyperlink"/>
          </w:rPr>
          <w:t>9.</w:t>
        </w:r>
        <w:r w:rsidR="00281347">
          <w:rPr>
            <w:rFonts w:asciiTheme="minorHAnsi" w:hAnsiTheme="minorHAnsi"/>
            <w:b w:val="0"/>
            <w:sz w:val="22"/>
          </w:rPr>
          <w:tab/>
        </w:r>
        <w:r w:rsidR="00281347" w:rsidRPr="00196DFF">
          <w:rPr>
            <w:rStyle w:val="Hyperlink"/>
          </w:rPr>
          <w:t>Security</w:t>
        </w:r>
        <w:r w:rsidR="00281347">
          <w:rPr>
            <w:webHidden/>
          </w:rPr>
          <w:tab/>
        </w:r>
        <w:r w:rsidR="00281347">
          <w:rPr>
            <w:webHidden/>
          </w:rPr>
          <w:fldChar w:fldCharType="begin"/>
        </w:r>
        <w:r w:rsidR="00281347">
          <w:rPr>
            <w:webHidden/>
          </w:rPr>
          <w:instrText xml:space="preserve"> PAGEREF _Toc94896942 \h </w:instrText>
        </w:r>
        <w:r w:rsidR="00281347">
          <w:rPr>
            <w:webHidden/>
          </w:rPr>
        </w:r>
        <w:r w:rsidR="00281347">
          <w:rPr>
            <w:webHidden/>
          </w:rPr>
          <w:fldChar w:fldCharType="separate"/>
        </w:r>
        <w:r w:rsidR="00853633">
          <w:rPr>
            <w:webHidden/>
          </w:rPr>
          <w:t>21</w:t>
        </w:r>
        <w:r w:rsidR="00281347">
          <w:rPr>
            <w:webHidden/>
          </w:rPr>
          <w:fldChar w:fldCharType="end"/>
        </w:r>
      </w:hyperlink>
    </w:p>
    <w:p w14:paraId="2317F295" w14:textId="7414B256" w:rsidR="00281347" w:rsidRDefault="00000000">
      <w:pPr>
        <w:pStyle w:val="TOC2"/>
        <w:rPr>
          <w:rFonts w:asciiTheme="minorHAnsi" w:hAnsiTheme="minorHAnsi"/>
          <w:b w:val="0"/>
          <w:sz w:val="22"/>
        </w:rPr>
      </w:pPr>
      <w:hyperlink w:anchor="_Toc94896943" w:history="1">
        <w:r w:rsidR="00281347" w:rsidRPr="00196DFF">
          <w:rPr>
            <w:rStyle w:val="Hyperlink"/>
          </w:rPr>
          <w:t>9.1.</w:t>
        </w:r>
        <w:r w:rsidR="00281347">
          <w:rPr>
            <w:rFonts w:asciiTheme="minorHAnsi" w:hAnsiTheme="minorHAnsi"/>
            <w:b w:val="0"/>
            <w:sz w:val="22"/>
          </w:rPr>
          <w:tab/>
        </w:r>
        <w:r w:rsidR="00281347" w:rsidRPr="00196DFF">
          <w:rPr>
            <w:rStyle w:val="Hyperlink"/>
          </w:rPr>
          <w:t>Security Menus and Options</w:t>
        </w:r>
        <w:r w:rsidR="00281347">
          <w:rPr>
            <w:webHidden/>
          </w:rPr>
          <w:tab/>
        </w:r>
        <w:r w:rsidR="00281347">
          <w:rPr>
            <w:webHidden/>
          </w:rPr>
          <w:fldChar w:fldCharType="begin"/>
        </w:r>
        <w:r w:rsidR="00281347">
          <w:rPr>
            <w:webHidden/>
          </w:rPr>
          <w:instrText xml:space="preserve"> PAGEREF _Toc94896943 \h </w:instrText>
        </w:r>
        <w:r w:rsidR="00281347">
          <w:rPr>
            <w:webHidden/>
          </w:rPr>
        </w:r>
        <w:r w:rsidR="00281347">
          <w:rPr>
            <w:webHidden/>
          </w:rPr>
          <w:fldChar w:fldCharType="separate"/>
        </w:r>
        <w:r w:rsidR="00853633">
          <w:rPr>
            <w:webHidden/>
          </w:rPr>
          <w:t>21</w:t>
        </w:r>
        <w:r w:rsidR="00281347">
          <w:rPr>
            <w:webHidden/>
          </w:rPr>
          <w:fldChar w:fldCharType="end"/>
        </w:r>
      </w:hyperlink>
    </w:p>
    <w:p w14:paraId="68C1F8DF" w14:textId="048DC3FD" w:rsidR="00281347" w:rsidRDefault="00000000">
      <w:pPr>
        <w:pStyle w:val="TOC2"/>
        <w:rPr>
          <w:rFonts w:asciiTheme="minorHAnsi" w:hAnsiTheme="minorHAnsi"/>
          <w:b w:val="0"/>
          <w:sz w:val="22"/>
        </w:rPr>
      </w:pPr>
      <w:hyperlink w:anchor="_Toc94896944" w:history="1">
        <w:r w:rsidR="00281347" w:rsidRPr="00196DFF">
          <w:rPr>
            <w:rStyle w:val="Hyperlink"/>
          </w:rPr>
          <w:t>9.2.</w:t>
        </w:r>
        <w:r w:rsidR="00281347">
          <w:rPr>
            <w:rFonts w:asciiTheme="minorHAnsi" w:hAnsiTheme="minorHAnsi"/>
            <w:b w:val="0"/>
            <w:sz w:val="22"/>
          </w:rPr>
          <w:tab/>
        </w:r>
        <w:r w:rsidR="00281347" w:rsidRPr="00196DFF">
          <w:rPr>
            <w:rStyle w:val="Hyperlink"/>
          </w:rPr>
          <w:t>Security Keys and Roles</w:t>
        </w:r>
        <w:r w:rsidR="00281347">
          <w:rPr>
            <w:webHidden/>
          </w:rPr>
          <w:tab/>
        </w:r>
        <w:r w:rsidR="00281347">
          <w:rPr>
            <w:webHidden/>
          </w:rPr>
          <w:fldChar w:fldCharType="begin"/>
        </w:r>
        <w:r w:rsidR="00281347">
          <w:rPr>
            <w:webHidden/>
          </w:rPr>
          <w:instrText xml:space="preserve"> PAGEREF _Toc94896944 \h </w:instrText>
        </w:r>
        <w:r w:rsidR="00281347">
          <w:rPr>
            <w:webHidden/>
          </w:rPr>
        </w:r>
        <w:r w:rsidR="00281347">
          <w:rPr>
            <w:webHidden/>
          </w:rPr>
          <w:fldChar w:fldCharType="separate"/>
        </w:r>
        <w:r w:rsidR="00853633">
          <w:rPr>
            <w:webHidden/>
          </w:rPr>
          <w:t>22</w:t>
        </w:r>
        <w:r w:rsidR="00281347">
          <w:rPr>
            <w:webHidden/>
          </w:rPr>
          <w:fldChar w:fldCharType="end"/>
        </w:r>
      </w:hyperlink>
    </w:p>
    <w:p w14:paraId="74756C6F" w14:textId="3BC0CCBA" w:rsidR="00281347" w:rsidRDefault="00000000">
      <w:pPr>
        <w:pStyle w:val="TOC2"/>
        <w:rPr>
          <w:rFonts w:asciiTheme="minorHAnsi" w:hAnsiTheme="minorHAnsi"/>
          <w:b w:val="0"/>
          <w:sz w:val="22"/>
        </w:rPr>
      </w:pPr>
      <w:hyperlink w:anchor="_Toc94896945" w:history="1">
        <w:r w:rsidR="00281347" w:rsidRPr="00196DFF">
          <w:rPr>
            <w:rStyle w:val="Hyperlink"/>
          </w:rPr>
          <w:t>9.3.</w:t>
        </w:r>
        <w:r w:rsidR="00281347">
          <w:rPr>
            <w:rFonts w:asciiTheme="minorHAnsi" w:hAnsiTheme="minorHAnsi"/>
            <w:b w:val="0"/>
            <w:sz w:val="22"/>
          </w:rPr>
          <w:tab/>
        </w:r>
        <w:r w:rsidR="00281347" w:rsidRPr="00196DFF">
          <w:rPr>
            <w:rStyle w:val="Hyperlink"/>
          </w:rPr>
          <w:t>File Security</w:t>
        </w:r>
        <w:r w:rsidR="00281347">
          <w:rPr>
            <w:webHidden/>
          </w:rPr>
          <w:tab/>
        </w:r>
        <w:r w:rsidR="00281347">
          <w:rPr>
            <w:webHidden/>
          </w:rPr>
          <w:fldChar w:fldCharType="begin"/>
        </w:r>
        <w:r w:rsidR="00281347">
          <w:rPr>
            <w:webHidden/>
          </w:rPr>
          <w:instrText xml:space="preserve"> PAGEREF _Toc94896945 \h </w:instrText>
        </w:r>
        <w:r w:rsidR="00281347">
          <w:rPr>
            <w:webHidden/>
          </w:rPr>
        </w:r>
        <w:r w:rsidR="00281347">
          <w:rPr>
            <w:webHidden/>
          </w:rPr>
          <w:fldChar w:fldCharType="separate"/>
        </w:r>
        <w:r w:rsidR="00853633">
          <w:rPr>
            <w:webHidden/>
          </w:rPr>
          <w:t>22</w:t>
        </w:r>
        <w:r w:rsidR="00281347">
          <w:rPr>
            <w:webHidden/>
          </w:rPr>
          <w:fldChar w:fldCharType="end"/>
        </w:r>
      </w:hyperlink>
    </w:p>
    <w:p w14:paraId="57CDCDF7" w14:textId="7B28B9FE" w:rsidR="00281347" w:rsidRDefault="00000000">
      <w:pPr>
        <w:pStyle w:val="TOC2"/>
        <w:rPr>
          <w:rFonts w:asciiTheme="minorHAnsi" w:hAnsiTheme="minorHAnsi"/>
          <w:b w:val="0"/>
          <w:sz w:val="22"/>
        </w:rPr>
      </w:pPr>
      <w:hyperlink w:anchor="_Toc94896946" w:history="1">
        <w:r w:rsidR="00281347" w:rsidRPr="00196DFF">
          <w:rPr>
            <w:rStyle w:val="Hyperlink"/>
          </w:rPr>
          <w:t>9.4.</w:t>
        </w:r>
        <w:r w:rsidR="00281347">
          <w:rPr>
            <w:rFonts w:asciiTheme="minorHAnsi" w:hAnsiTheme="minorHAnsi"/>
            <w:b w:val="0"/>
            <w:sz w:val="22"/>
          </w:rPr>
          <w:tab/>
        </w:r>
        <w:r w:rsidR="00281347" w:rsidRPr="00196DFF">
          <w:rPr>
            <w:rStyle w:val="Hyperlink"/>
          </w:rPr>
          <w:t>Electronic Signatures</w:t>
        </w:r>
        <w:r w:rsidR="00281347">
          <w:rPr>
            <w:webHidden/>
          </w:rPr>
          <w:tab/>
        </w:r>
        <w:r w:rsidR="00281347">
          <w:rPr>
            <w:webHidden/>
          </w:rPr>
          <w:fldChar w:fldCharType="begin"/>
        </w:r>
        <w:r w:rsidR="00281347">
          <w:rPr>
            <w:webHidden/>
          </w:rPr>
          <w:instrText xml:space="preserve"> PAGEREF _Toc94896946 \h </w:instrText>
        </w:r>
        <w:r w:rsidR="00281347">
          <w:rPr>
            <w:webHidden/>
          </w:rPr>
        </w:r>
        <w:r w:rsidR="00281347">
          <w:rPr>
            <w:webHidden/>
          </w:rPr>
          <w:fldChar w:fldCharType="separate"/>
        </w:r>
        <w:r w:rsidR="00853633">
          <w:rPr>
            <w:webHidden/>
          </w:rPr>
          <w:t>23</w:t>
        </w:r>
        <w:r w:rsidR="00281347">
          <w:rPr>
            <w:webHidden/>
          </w:rPr>
          <w:fldChar w:fldCharType="end"/>
        </w:r>
      </w:hyperlink>
    </w:p>
    <w:p w14:paraId="0D636F73" w14:textId="59D9BF3E" w:rsidR="00281347" w:rsidRDefault="00000000">
      <w:pPr>
        <w:pStyle w:val="TOC2"/>
        <w:rPr>
          <w:rFonts w:asciiTheme="minorHAnsi" w:hAnsiTheme="minorHAnsi"/>
          <w:b w:val="0"/>
          <w:sz w:val="22"/>
        </w:rPr>
      </w:pPr>
      <w:hyperlink w:anchor="_Toc94896947" w:history="1">
        <w:r w:rsidR="00281347" w:rsidRPr="00196DFF">
          <w:rPr>
            <w:rStyle w:val="Hyperlink"/>
          </w:rPr>
          <w:t>9.5.</w:t>
        </w:r>
        <w:r w:rsidR="00281347">
          <w:rPr>
            <w:rFonts w:asciiTheme="minorHAnsi" w:hAnsiTheme="minorHAnsi"/>
            <w:b w:val="0"/>
            <w:sz w:val="22"/>
          </w:rPr>
          <w:tab/>
        </w:r>
        <w:r w:rsidR="00281347" w:rsidRPr="00196DFF">
          <w:rPr>
            <w:rStyle w:val="Hyperlink"/>
          </w:rPr>
          <w:t>Secure Data Transmission</w:t>
        </w:r>
        <w:r w:rsidR="00281347">
          <w:rPr>
            <w:webHidden/>
          </w:rPr>
          <w:tab/>
        </w:r>
        <w:r w:rsidR="00281347">
          <w:rPr>
            <w:webHidden/>
          </w:rPr>
          <w:fldChar w:fldCharType="begin"/>
        </w:r>
        <w:r w:rsidR="00281347">
          <w:rPr>
            <w:webHidden/>
          </w:rPr>
          <w:instrText xml:space="preserve"> PAGEREF _Toc94896947 \h </w:instrText>
        </w:r>
        <w:r w:rsidR="00281347">
          <w:rPr>
            <w:webHidden/>
          </w:rPr>
        </w:r>
        <w:r w:rsidR="00281347">
          <w:rPr>
            <w:webHidden/>
          </w:rPr>
          <w:fldChar w:fldCharType="separate"/>
        </w:r>
        <w:r w:rsidR="00853633">
          <w:rPr>
            <w:webHidden/>
          </w:rPr>
          <w:t>23</w:t>
        </w:r>
        <w:r w:rsidR="00281347">
          <w:rPr>
            <w:webHidden/>
          </w:rPr>
          <w:fldChar w:fldCharType="end"/>
        </w:r>
      </w:hyperlink>
    </w:p>
    <w:p w14:paraId="3AB745C6" w14:textId="0A0D713F" w:rsidR="00281347" w:rsidRDefault="00000000">
      <w:pPr>
        <w:pStyle w:val="TOC1"/>
        <w:rPr>
          <w:rFonts w:asciiTheme="minorHAnsi" w:hAnsiTheme="minorHAnsi"/>
          <w:b w:val="0"/>
          <w:sz w:val="22"/>
        </w:rPr>
      </w:pPr>
      <w:hyperlink w:anchor="_Toc94896948" w:history="1">
        <w:r w:rsidR="00281347" w:rsidRPr="00196DFF">
          <w:rPr>
            <w:rStyle w:val="Hyperlink"/>
          </w:rPr>
          <w:t>10.</w:t>
        </w:r>
        <w:r w:rsidR="00281347">
          <w:rPr>
            <w:rFonts w:asciiTheme="minorHAnsi" w:hAnsiTheme="minorHAnsi"/>
            <w:b w:val="0"/>
            <w:sz w:val="22"/>
          </w:rPr>
          <w:tab/>
        </w:r>
        <w:r w:rsidR="00281347" w:rsidRPr="00196DFF">
          <w:rPr>
            <w:rStyle w:val="Hyperlink"/>
          </w:rPr>
          <w:t>Archiving</w:t>
        </w:r>
        <w:r w:rsidR="00281347">
          <w:rPr>
            <w:webHidden/>
          </w:rPr>
          <w:tab/>
        </w:r>
        <w:r w:rsidR="00281347">
          <w:rPr>
            <w:webHidden/>
          </w:rPr>
          <w:fldChar w:fldCharType="begin"/>
        </w:r>
        <w:r w:rsidR="00281347">
          <w:rPr>
            <w:webHidden/>
          </w:rPr>
          <w:instrText xml:space="preserve"> PAGEREF _Toc94896948 \h </w:instrText>
        </w:r>
        <w:r w:rsidR="00281347">
          <w:rPr>
            <w:webHidden/>
          </w:rPr>
        </w:r>
        <w:r w:rsidR="00281347">
          <w:rPr>
            <w:webHidden/>
          </w:rPr>
          <w:fldChar w:fldCharType="separate"/>
        </w:r>
        <w:r w:rsidR="00853633">
          <w:rPr>
            <w:webHidden/>
          </w:rPr>
          <w:t>23</w:t>
        </w:r>
        <w:r w:rsidR="00281347">
          <w:rPr>
            <w:webHidden/>
          </w:rPr>
          <w:fldChar w:fldCharType="end"/>
        </w:r>
      </w:hyperlink>
    </w:p>
    <w:p w14:paraId="23FCA335" w14:textId="5B41F0EA" w:rsidR="00281347" w:rsidRDefault="00000000">
      <w:pPr>
        <w:pStyle w:val="TOC1"/>
        <w:rPr>
          <w:rFonts w:asciiTheme="minorHAnsi" w:hAnsiTheme="minorHAnsi"/>
          <w:b w:val="0"/>
          <w:sz w:val="22"/>
        </w:rPr>
      </w:pPr>
      <w:hyperlink w:anchor="_Toc94896949" w:history="1">
        <w:r w:rsidR="00281347" w:rsidRPr="00196DFF">
          <w:rPr>
            <w:rStyle w:val="Hyperlink"/>
          </w:rPr>
          <w:t>11.</w:t>
        </w:r>
        <w:r w:rsidR="00281347">
          <w:rPr>
            <w:rFonts w:asciiTheme="minorHAnsi" w:hAnsiTheme="minorHAnsi"/>
            <w:b w:val="0"/>
            <w:sz w:val="22"/>
          </w:rPr>
          <w:tab/>
        </w:r>
        <w:r w:rsidR="00281347" w:rsidRPr="00196DFF">
          <w:rPr>
            <w:rStyle w:val="Hyperlink"/>
          </w:rPr>
          <w:t>Non-Standard Cross-References</w:t>
        </w:r>
        <w:r w:rsidR="00281347">
          <w:rPr>
            <w:webHidden/>
          </w:rPr>
          <w:tab/>
        </w:r>
        <w:r w:rsidR="00281347">
          <w:rPr>
            <w:webHidden/>
          </w:rPr>
          <w:fldChar w:fldCharType="begin"/>
        </w:r>
        <w:r w:rsidR="00281347">
          <w:rPr>
            <w:webHidden/>
          </w:rPr>
          <w:instrText xml:space="preserve"> PAGEREF _Toc94896949 \h </w:instrText>
        </w:r>
        <w:r w:rsidR="00281347">
          <w:rPr>
            <w:webHidden/>
          </w:rPr>
        </w:r>
        <w:r w:rsidR="00281347">
          <w:rPr>
            <w:webHidden/>
          </w:rPr>
          <w:fldChar w:fldCharType="separate"/>
        </w:r>
        <w:r w:rsidR="00853633">
          <w:rPr>
            <w:webHidden/>
          </w:rPr>
          <w:t>23</w:t>
        </w:r>
        <w:r w:rsidR="00281347">
          <w:rPr>
            <w:webHidden/>
          </w:rPr>
          <w:fldChar w:fldCharType="end"/>
        </w:r>
      </w:hyperlink>
    </w:p>
    <w:p w14:paraId="2E0DFFC6" w14:textId="7D71E690" w:rsidR="00281347" w:rsidRDefault="00000000">
      <w:pPr>
        <w:pStyle w:val="TOC1"/>
        <w:rPr>
          <w:rFonts w:asciiTheme="minorHAnsi" w:hAnsiTheme="minorHAnsi"/>
          <w:b w:val="0"/>
          <w:sz w:val="22"/>
        </w:rPr>
      </w:pPr>
      <w:hyperlink w:anchor="_Toc94896950" w:history="1">
        <w:r w:rsidR="00281347" w:rsidRPr="00196DFF">
          <w:rPr>
            <w:rStyle w:val="Hyperlink"/>
          </w:rPr>
          <w:t>12.</w:t>
        </w:r>
        <w:r w:rsidR="00281347">
          <w:rPr>
            <w:rFonts w:asciiTheme="minorHAnsi" w:hAnsiTheme="minorHAnsi"/>
            <w:b w:val="0"/>
            <w:sz w:val="22"/>
          </w:rPr>
          <w:tab/>
        </w:r>
        <w:r w:rsidR="00281347" w:rsidRPr="00196DFF">
          <w:rPr>
            <w:rStyle w:val="Hyperlink"/>
          </w:rPr>
          <w:t>Troubleshooting</w:t>
        </w:r>
        <w:r w:rsidR="00281347">
          <w:rPr>
            <w:webHidden/>
          </w:rPr>
          <w:tab/>
        </w:r>
        <w:r w:rsidR="00281347">
          <w:rPr>
            <w:webHidden/>
          </w:rPr>
          <w:fldChar w:fldCharType="begin"/>
        </w:r>
        <w:r w:rsidR="00281347">
          <w:rPr>
            <w:webHidden/>
          </w:rPr>
          <w:instrText xml:space="preserve"> PAGEREF _Toc94896950 \h </w:instrText>
        </w:r>
        <w:r w:rsidR="00281347">
          <w:rPr>
            <w:webHidden/>
          </w:rPr>
        </w:r>
        <w:r w:rsidR="00281347">
          <w:rPr>
            <w:webHidden/>
          </w:rPr>
          <w:fldChar w:fldCharType="separate"/>
        </w:r>
        <w:r w:rsidR="00853633">
          <w:rPr>
            <w:webHidden/>
          </w:rPr>
          <w:t>23</w:t>
        </w:r>
        <w:r w:rsidR="00281347">
          <w:rPr>
            <w:webHidden/>
          </w:rPr>
          <w:fldChar w:fldCharType="end"/>
        </w:r>
      </w:hyperlink>
    </w:p>
    <w:p w14:paraId="6A1A0866" w14:textId="444EFCE1" w:rsidR="00281347" w:rsidRDefault="00000000">
      <w:pPr>
        <w:pStyle w:val="TOC2"/>
        <w:rPr>
          <w:rFonts w:asciiTheme="minorHAnsi" w:hAnsiTheme="minorHAnsi"/>
          <w:b w:val="0"/>
          <w:sz w:val="22"/>
        </w:rPr>
      </w:pPr>
      <w:hyperlink w:anchor="_Toc94896951" w:history="1">
        <w:r w:rsidR="00281347" w:rsidRPr="00196DFF">
          <w:rPr>
            <w:rStyle w:val="Hyperlink"/>
          </w:rPr>
          <w:t>12.1.</w:t>
        </w:r>
        <w:r w:rsidR="00281347">
          <w:rPr>
            <w:rFonts w:asciiTheme="minorHAnsi" w:hAnsiTheme="minorHAnsi"/>
            <w:b w:val="0"/>
            <w:sz w:val="22"/>
          </w:rPr>
          <w:tab/>
        </w:r>
        <w:r w:rsidR="00281347" w:rsidRPr="00196DFF">
          <w:rPr>
            <w:rStyle w:val="Hyperlink"/>
          </w:rPr>
          <w:t>Special Instructions for Error Correction</w:t>
        </w:r>
        <w:r w:rsidR="00281347">
          <w:rPr>
            <w:webHidden/>
          </w:rPr>
          <w:tab/>
        </w:r>
        <w:r w:rsidR="00281347">
          <w:rPr>
            <w:webHidden/>
          </w:rPr>
          <w:fldChar w:fldCharType="begin"/>
        </w:r>
        <w:r w:rsidR="00281347">
          <w:rPr>
            <w:webHidden/>
          </w:rPr>
          <w:instrText xml:space="preserve"> PAGEREF _Toc94896951 \h </w:instrText>
        </w:r>
        <w:r w:rsidR="00281347">
          <w:rPr>
            <w:webHidden/>
          </w:rPr>
        </w:r>
        <w:r w:rsidR="00281347">
          <w:rPr>
            <w:webHidden/>
          </w:rPr>
          <w:fldChar w:fldCharType="separate"/>
        </w:r>
        <w:r w:rsidR="00853633">
          <w:rPr>
            <w:webHidden/>
          </w:rPr>
          <w:t>23</w:t>
        </w:r>
        <w:r w:rsidR="00281347">
          <w:rPr>
            <w:webHidden/>
          </w:rPr>
          <w:fldChar w:fldCharType="end"/>
        </w:r>
      </w:hyperlink>
    </w:p>
    <w:p w14:paraId="03C1171C" w14:textId="5C1C177F" w:rsidR="00281347" w:rsidRDefault="00000000">
      <w:pPr>
        <w:pStyle w:val="TOC2"/>
        <w:rPr>
          <w:rFonts w:asciiTheme="minorHAnsi" w:hAnsiTheme="minorHAnsi"/>
          <w:b w:val="0"/>
          <w:sz w:val="22"/>
        </w:rPr>
      </w:pPr>
      <w:hyperlink w:anchor="_Toc94896952" w:history="1">
        <w:r w:rsidR="00281347" w:rsidRPr="00196DFF">
          <w:rPr>
            <w:rStyle w:val="Hyperlink"/>
          </w:rPr>
          <w:t>12.2.</w:t>
        </w:r>
        <w:r w:rsidR="00281347">
          <w:rPr>
            <w:rFonts w:asciiTheme="minorHAnsi" w:hAnsiTheme="minorHAnsi"/>
            <w:b w:val="0"/>
            <w:sz w:val="22"/>
          </w:rPr>
          <w:tab/>
        </w:r>
        <w:r w:rsidR="00281347" w:rsidRPr="00196DFF">
          <w:rPr>
            <w:rStyle w:val="Hyperlink"/>
          </w:rPr>
          <w:t>ESD and Organizational Contacts</w:t>
        </w:r>
        <w:r w:rsidR="00281347">
          <w:rPr>
            <w:webHidden/>
          </w:rPr>
          <w:tab/>
        </w:r>
        <w:r w:rsidR="00281347">
          <w:rPr>
            <w:webHidden/>
          </w:rPr>
          <w:fldChar w:fldCharType="begin"/>
        </w:r>
        <w:r w:rsidR="00281347">
          <w:rPr>
            <w:webHidden/>
          </w:rPr>
          <w:instrText xml:space="preserve"> PAGEREF _Toc94896952 \h </w:instrText>
        </w:r>
        <w:r w:rsidR="00281347">
          <w:rPr>
            <w:webHidden/>
          </w:rPr>
        </w:r>
        <w:r w:rsidR="00281347">
          <w:rPr>
            <w:webHidden/>
          </w:rPr>
          <w:fldChar w:fldCharType="separate"/>
        </w:r>
        <w:r w:rsidR="00853633">
          <w:rPr>
            <w:webHidden/>
          </w:rPr>
          <w:t>23</w:t>
        </w:r>
        <w:r w:rsidR="00281347">
          <w:rPr>
            <w:webHidden/>
          </w:rPr>
          <w:fldChar w:fldCharType="end"/>
        </w:r>
      </w:hyperlink>
    </w:p>
    <w:p w14:paraId="21A04FC9" w14:textId="68BA7A0D" w:rsidR="00281347" w:rsidRDefault="00000000">
      <w:pPr>
        <w:pStyle w:val="TOC1"/>
        <w:rPr>
          <w:rFonts w:asciiTheme="minorHAnsi" w:hAnsiTheme="minorHAnsi"/>
          <w:b w:val="0"/>
          <w:sz w:val="22"/>
        </w:rPr>
      </w:pPr>
      <w:hyperlink w:anchor="_Toc94896953" w:history="1">
        <w:r w:rsidR="00281347" w:rsidRPr="00196DFF">
          <w:rPr>
            <w:rStyle w:val="Hyperlink"/>
          </w:rPr>
          <w:t>A.</w:t>
        </w:r>
        <w:r w:rsidR="00281347">
          <w:rPr>
            <w:rFonts w:asciiTheme="minorHAnsi" w:hAnsiTheme="minorHAnsi"/>
            <w:b w:val="0"/>
            <w:sz w:val="22"/>
          </w:rPr>
          <w:tab/>
        </w:r>
        <w:r w:rsidR="00281347" w:rsidRPr="00196DFF">
          <w:rPr>
            <w:rStyle w:val="Hyperlink"/>
          </w:rPr>
          <w:t>Appendix:  Acronyms and Abbreviations</w:t>
        </w:r>
        <w:r w:rsidR="00281347">
          <w:rPr>
            <w:webHidden/>
          </w:rPr>
          <w:tab/>
        </w:r>
        <w:r w:rsidR="00281347">
          <w:rPr>
            <w:webHidden/>
          </w:rPr>
          <w:fldChar w:fldCharType="begin"/>
        </w:r>
        <w:r w:rsidR="00281347">
          <w:rPr>
            <w:webHidden/>
          </w:rPr>
          <w:instrText xml:space="preserve"> PAGEREF _Toc94896953 \h </w:instrText>
        </w:r>
        <w:r w:rsidR="00281347">
          <w:rPr>
            <w:webHidden/>
          </w:rPr>
        </w:r>
        <w:r w:rsidR="00281347">
          <w:rPr>
            <w:webHidden/>
          </w:rPr>
          <w:fldChar w:fldCharType="separate"/>
        </w:r>
        <w:r w:rsidR="00853633">
          <w:rPr>
            <w:webHidden/>
          </w:rPr>
          <w:t>24</w:t>
        </w:r>
        <w:r w:rsidR="00281347">
          <w:rPr>
            <w:webHidden/>
          </w:rPr>
          <w:fldChar w:fldCharType="end"/>
        </w:r>
      </w:hyperlink>
    </w:p>
    <w:p w14:paraId="144D5414" w14:textId="1E2197DB"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CD4686F" w14:textId="1100C37A" w:rsidR="00281347" w:rsidRDefault="007F5DE7">
      <w:pPr>
        <w:pStyle w:val="TableofFigures"/>
        <w:tabs>
          <w:tab w:val="right" w:leader="dot" w:pos="9350"/>
        </w:tabs>
        <w:rPr>
          <w:noProof/>
        </w:rPr>
      </w:pPr>
      <w:r>
        <w:fldChar w:fldCharType="begin"/>
      </w:r>
      <w:r>
        <w:instrText xml:space="preserve"> TOC \h \z \c "Table" </w:instrText>
      </w:r>
      <w:r>
        <w:fldChar w:fldCharType="separate"/>
      </w:r>
      <w:hyperlink w:anchor="_Toc94896954" w:history="1">
        <w:r w:rsidR="00281347" w:rsidRPr="005C0052">
          <w:rPr>
            <w:rStyle w:val="Hyperlink"/>
            <w:noProof/>
          </w:rPr>
          <w:t>Table 1:  File Names and Numbers</w:t>
        </w:r>
        <w:r w:rsidR="00281347">
          <w:rPr>
            <w:noProof/>
            <w:webHidden/>
          </w:rPr>
          <w:tab/>
        </w:r>
        <w:r w:rsidR="00281347">
          <w:rPr>
            <w:noProof/>
            <w:webHidden/>
          </w:rPr>
          <w:fldChar w:fldCharType="begin"/>
        </w:r>
        <w:r w:rsidR="00281347">
          <w:rPr>
            <w:noProof/>
            <w:webHidden/>
          </w:rPr>
          <w:instrText xml:space="preserve"> PAGEREF _Toc94896954 \h </w:instrText>
        </w:r>
        <w:r w:rsidR="00281347">
          <w:rPr>
            <w:noProof/>
            <w:webHidden/>
          </w:rPr>
        </w:r>
        <w:r w:rsidR="00281347">
          <w:rPr>
            <w:noProof/>
            <w:webHidden/>
          </w:rPr>
          <w:fldChar w:fldCharType="separate"/>
        </w:r>
        <w:r w:rsidR="00853633">
          <w:rPr>
            <w:noProof/>
            <w:webHidden/>
          </w:rPr>
          <w:t>4</w:t>
        </w:r>
        <w:r w:rsidR="00281347">
          <w:rPr>
            <w:noProof/>
            <w:webHidden/>
          </w:rPr>
          <w:fldChar w:fldCharType="end"/>
        </w:r>
      </w:hyperlink>
    </w:p>
    <w:p w14:paraId="6BB74104" w14:textId="75BA4838" w:rsidR="00281347" w:rsidRDefault="00000000">
      <w:pPr>
        <w:pStyle w:val="TableofFigures"/>
        <w:tabs>
          <w:tab w:val="right" w:leader="dot" w:pos="9350"/>
        </w:tabs>
        <w:rPr>
          <w:noProof/>
        </w:rPr>
      </w:pPr>
      <w:hyperlink w:anchor="_Toc94896955" w:history="1">
        <w:r w:rsidR="00281347" w:rsidRPr="005C0052">
          <w:rPr>
            <w:rStyle w:val="Hyperlink"/>
            <w:noProof/>
          </w:rPr>
          <w:t>Table 2:  Routines</w:t>
        </w:r>
        <w:r w:rsidR="00281347">
          <w:rPr>
            <w:noProof/>
            <w:webHidden/>
          </w:rPr>
          <w:tab/>
        </w:r>
        <w:r w:rsidR="00281347">
          <w:rPr>
            <w:noProof/>
            <w:webHidden/>
          </w:rPr>
          <w:fldChar w:fldCharType="begin"/>
        </w:r>
        <w:r w:rsidR="00281347">
          <w:rPr>
            <w:noProof/>
            <w:webHidden/>
          </w:rPr>
          <w:instrText xml:space="preserve"> PAGEREF _Toc94896955 \h </w:instrText>
        </w:r>
        <w:r w:rsidR="00281347">
          <w:rPr>
            <w:noProof/>
            <w:webHidden/>
          </w:rPr>
        </w:r>
        <w:r w:rsidR="00281347">
          <w:rPr>
            <w:noProof/>
            <w:webHidden/>
          </w:rPr>
          <w:fldChar w:fldCharType="separate"/>
        </w:r>
        <w:r w:rsidR="00853633">
          <w:rPr>
            <w:noProof/>
            <w:webHidden/>
          </w:rPr>
          <w:t>5</w:t>
        </w:r>
        <w:r w:rsidR="00281347">
          <w:rPr>
            <w:noProof/>
            <w:webHidden/>
          </w:rPr>
          <w:fldChar w:fldCharType="end"/>
        </w:r>
      </w:hyperlink>
    </w:p>
    <w:p w14:paraId="7046165C" w14:textId="4989324E" w:rsidR="00281347" w:rsidRDefault="00000000">
      <w:pPr>
        <w:pStyle w:val="TableofFigures"/>
        <w:tabs>
          <w:tab w:val="right" w:leader="dot" w:pos="9350"/>
        </w:tabs>
        <w:rPr>
          <w:noProof/>
        </w:rPr>
      </w:pPr>
      <w:hyperlink w:anchor="_Toc94896956" w:history="1">
        <w:r w:rsidR="00281347" w:rsidRPr="005C0052">
          <w:rPr>
            <w:rStyle w:val="Hyperlink"/>
            <w:noProof/>
          </w:rPr>
          <w:t>Table 3:  Exported Options</w:t>
        </w:r>
        <w:r w:rsidR="00281347">
          <w:rPr>
            <w:noProof/>
            <w:webHidden/>
          </w:rPr>
          <w:tab/>
        </w:r>
        <w:r w:rsidR="00281347">
          <w:rPr>
            <w:noProof/>
            <w:webHidden/>
          </w:rPr>
          <w:fldChar w:fldCharType="begin"/>
        </w:r>
        <w:r w:rsidR="00281347">
          <w:rPr>
            <w:noProof/>
            <w:webHidden/>
          </w:rPr>
          <w:instrText xml:space="preserve"> PAGEREF _Toc94896956 \h </w:instrText>
        </w:r>
        <w:r w:rsidR="00281347">
          <w:rPr>
            <w:noProof/>
            <w:webHidden/>
          </w:rPr>
        </w:r>
        <w:r w:rsidR="00281347">
          <w:rPr>
            <w:noProof/>
            <w:webHidden/>
          </w:rPr>
          <w:fldChar w:fldCharType="separate"/>
        </w:r>
        <w:r w:rsidR="00853633">
          <w:rPr>
            <w:noProof/>
            <w:webHidden/>
          </w:rPr>
          <w:t>11</w:t>
        </w:r>
        <w:r w:rsidR="00281347">
          <w:rPr>
            <w:noProof/>
            <w:webHidden/>
          </w:rPr>
          <w:fldChar w:fldCharType="end"/>
        </w:r>
      </w:hyperlink>
    </w:p>
    <w:p w14:paraId="4BD4B471" w14:textId="6A4D28D7" w:rsidR="00281347" w:rsidRDefault="00000000">
      <w:pPr>
        <w:pStyle w:val="TableofFigures"/>
        <w:tabs>
          <w:tab w:val="right" w:leader="dot" w:pos="9350"/>
        </w:tabs>
        <w:rPr>
          <w:noProof/>
        </w:rPr>
      </w:pPr>
      <w:hyperlink w:anchor="_Toc94896957" w:history="1">
        <w:r w:rsidR="00281347" w:rsidRPr="005C0052">
          <w:rPr>
            <w:rStyle w:val="Hyperlink"/>
            <w:noProof/>
          </w:rPr>
          <w:t>Table 4:  ICRs</w:t>
        </w:r>
        <w:r w:rsidR="00281347">
          <w:rPr>
            <w:noProof/>
            <w:webHidden/>
          </w:rPr>
          <w:tab/>
        </w:r>
        <w:r w:rsidR="00281347">
          <w:rPr>
            <w:noProof/>
            <w:webHidden/>
          </w:rPr>
          <w:fldChar w:fldCharType="begin"/>
        </w:r>
        <w:r w:rsidR="00281347">
          <w:rPr>
            <w:noProof/>
            <w:webHidden/>
          </w:rPr>
          <w:instrText xml:space="preserve"> PAGEREF _Toc94896957 \h </w:instrText>
        </w:r>
        <w:r w:rsidR="00281347">
          <w:rPr>
            <w:noProof/>
            <w:webHidden/>
          </w:rPr>
        </w:r>
        <w:r w:rsidR="00281347">
          <w:rPr>
            <w:noProof/>
            <w:webHidden/>
          </w:rPr>
          <w:fldChar w:fldCharType="separate"/>
        </w:r>
        <w:r w:rsidR="00853633">
          <w:rPr>
            <w:noProof/>
            <w:webHidden/>
          </w:rPr>
          <w:t>11</w:t>
        </w:r>
        <w:r w:rsidR="00281347">
          <w:rPr>
            <w:noProof/>
            <w:webHidden/>
          </w:rPr>
          <w:fldChar w:fldCharType="end"/>
        </w:r>
      </w:hyperlink>
    </w:p>
    <w:p w14:paraId="3A1B37FB" w14:textId="71D377D5" w:rsidR="00281347" w:rsidRDefault="00000000">
      <w:pPr>
        <w:pStyle w:val="TableofFigures"/>
        <w:tabs>
          <w:tab w:val="right" w:leader="dot" w:pos="9350"/>
        </w:tabs>
        <w:rPr>
          <w:noProof/>
        </w:rPr>
      </w:pPr>
      <w:hyperlink w:anchor="_Toc94896958" w:history="1">
        <w:r w:rsidR="00281347" w:rsidRPr="005C0052">
          <w:rPr>
            <w:rStyle w:val="Hyperlink"/>
            <w:noProof/>
          </w:rPr>
          <w:t>Table 5:  RPCs</w:t>
        </w:r>
        <w:r w:rsidR="00281347">
          <w:rPr>
            <w:noProof/>
            <w:webHidden/>
          </w:rPr>
          <w:tab/>
        </w:r>
        <w:r w:rsidR="00281347">
          <w:rPr>
            <w:noProof/>
            <w:webHidden/>
          </w:rPr>
          <w:fldChar w:fldCharType="begin"/>
        </w:r>
        <w:r w:rsidR="00281347">
          <w:rPr>
            <w:noProof/>
            <w:webHidden/>
          </w:rPr>
          <w:instrText xml:space="preserve"> PAGEREF _Toc94896958 \h </w:instrText>
        </w:r>
        <w:r w:rsidR="00281347">
          <w:rPr>
            <w:noProof/>
            <w:webHidden/>
          </w:rPr>
        </w:r>
        <w:r w:rsidR="00281347">
          <w:rPr>
            <w:noProof/>
            <w:webHidden/>
          </w:rPr>
          <w:fldChar w:fldCharType="separate"/>
        </w:r>
        <w:r w:rsidR="00853633">
          <w:rPr>
            <w:noProof/>
            <w:webHidden/>
          </w:rPr>
          <w:t>12</w:t>
        </w:r>
        <w:r w:rsidR="00281347">
          <w:rPr>
            <w:noProof/>
            <w:webHidden/>
          </w:rPr>
          <w:fldChar w:fldCharType="end"/>
        </w:r>
      </w:hyperlink>
    </w:p>
    <w:p w14:paraId="413F655C" w14:textId="68D8BAE0" w:rsidR="00281347" w:rsidRDefault="00000000">
      <w:pPr>
        <w:pStyle w:val="TableofFigures"/>
        <w:tabs>
          <w:tab w:val="right" w:leader="dot" w:pos="9350"/>
        </w:tabs>
        <w:rPr>
          <w:noProof/>
        </w:rPr>
      </w:pPr>
      <w:hyperlink w:anchor="_Toc94896959" w:history="1">
        <w:r w:rsidR="00281347" w:rsidRPr="005C0052">
          <w:rPr>
            <w:rStyle w:val="Hyperlink"/>
            <w:noProof/>
          </w:rPr>
          <w:t>Table 6:  Security Menu Options</w:t>
        </w:r>
        <w:r w:rsidR="00281347">
          <w:rPr>
            <w:noProof/>
            <w:webHidden/>
          </w:rPr>
          <w:tab/>
        </w:r>
        <w:r w:rsidR="00281347">
          <w:rPr>
            <w:noProof/>
            <w:webHidden/>
          </w:rPr>
          <w:fldChar w:fldCharType="begin"/>
        </w:r>
        <w:r w:rsidR="00281347">
          <w:rPr>
            <w:noProof/>
            <w:webHidden/>
          </w:rPr>
          <w:instrText xml:space="preserve"> PAGEREF _Toc94896959 \h </w:instrText>
        </w:r>
        <w:r w:rsidR="00281347">
          <w:rPr>
            <w:noProof/>
            <w:webHidden/>
          </w:rPr>
        </w:r>
        <w:r w:rsidR="00281347">
          <w:rPr>
            <w:noProof/>
            <w:webHidden/>
          </w:rPr>
          <w:fldChar w:fldCharType="separate"/>
        </w:r>
        <w:r w:rsidR="00853633">
          <w:rPr>
            <w:noProof/>
            <w:webHidden/>
          </w:rPr>
          <w:t>21</w:t>
        </w:r>
        <w:r w:rsidR="00281347">
          <w:rPr>
            <w:noProof/>
            <w:webHidden/>
          </w:rPr>
          <w:fldChar w:fldCharType="end"/>
        </w:r>
      </w:hyperlink>
    </w:p>
    <w:p w14:paraId="382057B5" w14:textId="7C40EB41" w:rsidR="00281347" w:rsidRDefault="00000000">
      <w:pPr>
        <w:pStyle w:val="TableofFigures"/>
        <w:tabs>
          <w:tab w:val="right" w:leader="dot" w:pos="9350"/>
        </w:tabs>
        <w:rPr>
          <w:noProof/>
        </w:rPr>
      </w:pPr>
      <w:hyperlink w:anchor="_Toc94896960" w:history="1">
        <w:r w:rsidR="00281347" w:rsidRPr="005C0052">
          <w:rPr>
            <w:rStyle w:val="Hyperlink"/>
            <w:noProof/>
          </w:rPr>
          <w:t>Table 7:  Security Keys</w:t>
        </w:r>
        <w:r w:rsidR="00281347">
          <w:rPr>
            <w:noProof/>
            <w:webHidden/>
          </w:rPr>
          <w:tab/>
        </w:r>
        <w:r w:rsidR="00281347">
          <w:rPr>
            <w:noProof/>
            <w:webHidden/>
          </w:rPr>
          <w:fldChar w:fldCharType="begin"/>
        </w:r>
        <w:r w:rsidR="00281347">
          <w:rPr>
            <w:noProof/>
            <w:webHidden/>
          </w:rPr>
          <w:instrText xml:space="preserve"> PAGEREF _Toc94896960 \h </w:instrText>
        </w:r>
        <w:r w:rsidR="00281347">
          <w:rPr>
            <w:noProof/>
            <w:webHidden/>
          </w:rPr>
        </w:r>
        <w:r w:rsidR="00281347">
          <w:rPr>
            <w:noProof/>
            <w:webHidden/>
          </w:rPr>
          <w:fldChar w:fldCharType="separate"/>
        </w:r>
        <w:r w:rsidR="00853633">
          <w:rPr>
            <w:noProof/>
            <w:webHidden/>
          </w:rPr>
          <w:t>22</w:t>
        </w:r>
        <w:r w:rsidR="00281347">
          <w:rPr>
            <w:noProof/>
            <w:webHidden/>
          </w:rPr>
          <w:fldChar w:fldCharType="end"/>
        </w:r>
      </w:hyperlink>
    </w:p>
    <w:p w14:paraId="4BD19A10" w14:textId="25951CD9" w:rsidR="00281347" w:rsidRDefault="00000000">
      <w:pPr>
        <w:pStyle w:val="TableofFigures"/>
        <w:tabs>
          <w:tab w:val="right" w:leader="dot" w:pos="9350"/>
        </w:tabs>
        <w:rPr>
          <w:noProof/>
        </w:rPr>
      </w:pPr>
      <w:hyperlink w:anchor="_Toc94896961" w:history="1">
        <w:r w:rsidR="00281347" w:rsidRPr="005C0052">
          <w:rPr>
            <w:rStyle w:val="Hyperlink"/>
            <w:noProof/>
          </w:rPr>
          <w:t>Table 8:  File Security</w:t>
        </w:r>
        <w:r w:rsidR="00281347">
          <w:rPr>
            <w:noProof/>
            <w:webHidden/>
          </w:rPr>
          <w:tab/>
        </w:r>
        <w:r w:rsidR="00281347">
          <w:rPr>
            <w:noProof/>
            <w:webHidden/>
          </w:rPr>
          <w:fldChar w:fldCharType="begin"/>
        </w:r>
        <w:r w:rsidR="00281347">
          <w:rPr>
            <w:noProof/>
            <w:webHidden/>
          </w:rPr>
          <w:instrText xml:space="preserve"> PAGEREF _Toc94896961 \h </w:instrText>
        </w:r>
        <w:r w:rsidR="00281347">
          <w:rPr>
            <w:noProof/>
            <w:webHidden/>
          </w:rPr>
        </w:r>
        <w:r w:rsidR="00281347">
          <w:rPr>
            <w:noProof/>
            <w:webHidden/>
          </w:rPr>
          <w:fldChar w:fldCharType="separate"/>
        </w:r>
        <w:r w:rsidR="00853633">
          <w:rPr>
            <w:noProof/>
            <w:webHidden/>
          </w:rPr>
          <w:t>22</w:t>
        </w:r>
        <w:r w:rsidR="00281347">
          <w:rPr>
            <w:noProof/>
            <w:webHidden/>
          </w:rPr>
          <w:fldChar w:fldCharType="end"/>
        </w:r>
      </w:hyperlink>
    </w:p>
    <w:p w14:paraId="43103373" w14:textId="2EF38116" w:rsidR="00281347" w:rsidRDefault="00000000">
      <w:pPr>
        <w:pStyle w:val="TableofFigures"/>
        <w:tabs>
          <w:tab w:val="right" w:leader="dot" w:pos="9350"/>
        </w:tabs>
        <w:rPr>
          <w:noProof/>
        </w:rPr>
      </w:pPr>
      <w:hyperlink w:anchor="_Toc94896962" w:history="1">
        <w:r w:rsidR="00281347" w:rsidRPr="005C0052">
          <w:rPr>
            <w:rStyle w:val="Hyperlink"/>
            <w:noProof/>
          </w:rPr>
          <w:t>Table 9:  Acronyms and Abbreviations</w:t>
        </w:r>
        <w:r w:rsidR="00281347">
          <w:rPr>
            <w:noProof/>
            <w:webHidden/>
          </w:rPr>
          <w:tab/>
        </w:r>
        <w:r w:rsidR="00281347">
          <w:rPr>
            <w:noProof/>
            <w:webHidden/>
          </w:rPr>
          <w:fldChar w:fldCharType="begin"/>
        </w:r>
        <w:r w:rsidR="00281347">
          <w:rPr>
            <w:noProof/>
            <w:webHidden/>
          </w:rPr>
          <w:instrText xml:space="preserve"> PAGEREF _Toc94896962 \h </w:instrText>
        </w:r>
        <w:r w:rsidR="00281347">
          <w:rPr>
            <w:noProof/>
            <w:webHidden/>
          </w:rPr>
        </w:r>
        <w:r w:rsidR="00281347">
          <w:rPr>
            <w:noProof/>
            <w:webHidden/>
          </w:rPr>
          <w:fldChar w:fldCharType="separate"/>
        </w:r>
        <w:r w:rsidR="00853633">
          <w:rPr>
            <w:noProof/>
            <w:webHidden/>
          </w:rPr>
          <w:t>24</w:t>
        </w:r>
        <w:r w:rsidR="00281347">
          <w:rPr>
            <w:noProof/>
            <w:webHidden/>
          </w:rPr>
          <w:fldChar w:fldCharType="end"/>
        </w:r>
      </w:hyperlink>
    </w:p>
    <w:p w14:paraId="787AACC8" w14:textId="5F92A23C"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4896910"/>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94896911"/>
      <w:r>
        <w:t>Purpose</w:t>
      </w:r>
      <w:bookmarkEnd w:id="1"/>
    </w:p>
    <w:p w14:paraId="72A05CC3" w14:textId="6022E7A6"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4B37C1">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4896912"/>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94896913"/>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4896914"/>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4896915"/>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4896916"/>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4896917"/>
      <w:bookmarkEnd w:id="7"/>
      <w:r>
        <w:t>References</w:t>
      </w:r>
      <w:bookmarkEnd w:id="8"/>
    </w:p>
    <w:p w14:paraId="06F8E717" w14:textId="2C394C02" w:rsidR="00FA5118" w:rsidRPr="00FA5118" w:rsidRDefault="008C6A66" w:rsidP="00FA5118">
      <w:pPr>
        <w:pStyle w:val="BodyText"/>
      </w:pPr>
      <w:r>
        <w:t xml:space="preserve">Documentation associated with VS GUI Release </w:t>
      </w:r>
      <w:r w:rsidR="00107509">
        <w:t>R1.7.18.1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4896918"/>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4896919"/>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63091B4C" w:rsidR="002277D7" w:rsidRDefault="00772749" w:rsidP="00DA3B41">
      <w:pPr>
        <w:pStyle w:val="ListBullet"/>
      </w:pPr>
      <w:r>
        <w:t>VS</w:t>
      </w:r>
      <w:r w:rsidR="00272BE6">
        <w:t xml:space="preserve"> Patch</w:t>
      </w:r>
      <w:r w:rsidR="008E7BE3">
        <w:t xml:space="preserve"> </w:t>
      </w:r>
      <w:r w:rsidR="009118D2">
        <w:t>SD*5.3*</w:t>
      </w:r>
      <w:r w:rsidR="008A5465">
        <w:t>804</w:t>
      </w:r>
    </w:p>
    <w:p w14:paraId="539F6B7C" w14:textId="4BFF65EF" w:rsidR="002277D7" w:rsidRDefault="008654A6" w:rsidP="008654A6">
      <w:pPr>
        <w:pStyle w:val="Heading3"/>
      </w:pPr>
      <w:bookmarkStart w:id="11" w:name="_Toc94896920"/>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4896921"/>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4896922"/>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94896923"/>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94896924"/>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94896925"/>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4896926"/>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4896927"/>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94896928"/>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94896929"/>
      <w:r>
        <w:t>Files</w:t>
      </w:r>
      <w:bookmarkEnd w:id="20"/>
    </w:p>
    <w:p w14:paraId="1017CDB1" w14:textId="74DB4FC1" w:rsidR="005D4151" w:rsidRDefault="006770FA" w:rsidP="006770FA">
      <w:pPr>
        <w:pStyle w:val="BodyText"/>
      </w:pPr>
      <w:r>
        <w:t>Table 1 lists the file names and numbers used by the VS GUI.</w:t>
      </w:r>
    </w:p>
    <w:p w14:paraId="1F865C49" w14:textId="1ADDFB67" w:rsidR="005D4151" w:rsidRDefault="006770FA" w:rsidP="006770FA">
      <w:pPr>
        <w:pStyle w:val="Caption"/>
      </w:pPr>
      <w:bookmarkStart w:id="21" w:name="_Toc94896954"/>
      <w:r>
        <w:t xml:space="preserve">Table </w:t>
      </w:r>
      <w:r>
        <w:fldChar w:fldCharType="begin"/>
      </w:r>
      <w:r>
        <w:instrText>SEQ Table \* ARABIC</w:instrText>
      </w:r>
      <w:r>
        <w:fldChar w:fldCharType="separate"/>
      </w:r>
      <w:r w:rsidR="00853633">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4896930"/>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250567F6" w:rsidR="00063AAD" w:rsidRDefault="0098069D" w:rsidP="0098069D">
      <w:pPr>
        <w:pStyle w:val="Caption"/>
      </w:pPr>
      <w:bookmarkStart w:id="23" w:name="_Toc94896955"/>
      <w:r>
        <w:lastRenderedPageBreak/>
        <w:t xml:space="preserve">Table </w:t>
      </w:r>
      <w:r>
        <w:fldChar w:fldCharType="begin"/>
      </w:r>
      <w:r>
        <w:instrText>SEQ Table \* ARABIC</w:instrText>
      </w:r>
      <w:r>
        <w:fldChar w:fldCharType="separate"/>
      </w:r>
      <w:r w:rsidR="00853633">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lastRenderedPageBreak/>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lastRenderedPageBreak/>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lastRenderedPageBreak/>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lastRenderedPageBreak/>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lastRenderedPageBreak/>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4896931"/>
      <w:r>
        <w:lastRenderedPageBreak/>
        <w:t>Exported Options</w:t>
      </w:r>
      <w:bookmarkEnd w:id="24"/>
    </w:p>
    <w:p w14:paraId="1A93560A" w14:textId="3F8E8F13" w:rsidR="005D4151" w:rsidRDefault="002533F0" w:rsidP="002533F0">
      <w:pPr>
        <w:pStyle w:val="BodyText"/>
      </w:pPr>
      <w:r>
        <w:t>Table 3 lists exported options and their descriptions.</w:t>
      </w:r>
    </w:p>
    <w:p w14:paraId="5E9BB0CB" w14:textId="6F088E85" w:rsidR="0089794B" w:rsidRDefault="002533F0" w:rsidP="00247E4A">
      <w:pPr>
        <w:pStyle w:val="Caption"/>
        <w:keepNext w:val="0"/>
      </w:pPr>
      <w:bookmarkStart w:id="25" w:name="_Toc94896956"/>
      <w:r>
        <w:t xml:space="preserve">Table </w:t>
      </w:r>
      <w:r>
        <w:fldChar w:fldCharType="begin"/>
      </w:r>
      <w:r>
        <w:instrText>SEQ Table \* ARABIC</w:instrText>
      </w:r>
      <w:r>
        <w:fldChar w:fldCharType="separate"/>
      </w:r>
      <w:r w:rsidR="00853633">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This option hosts RPCs in the SDES namespace.  CLINICAL SCHEDULING users must have access to this option in order to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4896932"/>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4896933"/>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4896934"/>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334B2E7C" w:rsidR="008654A6" w:rsidRDefault="00F13A76" w:rsidP="00F13A76">
      <w:pPr>
        <w:pStyle w:val="Caption"/>
      </w:pPr>
      <w:bookmarkStart w:id="29" w:name="_Toc94896957"/>
      <w:r>
        <w:t xml:space="preserve">Table </w:t>
      </w:r>
      <w:r>
        <w:fldChar w:fldCharType="begin"/>
      </w:r>
      <w:r>
        <w:instrText>SEQ Table \* ARABIC</w:instrText>
      </w:r>
      <w:r>
        <w:fldChar w:fldCharType="separate"/>
      </w:r>
      <w:r w:rsidR="00853633">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4896935"/>
      <w:r>
        <w:lastRenderedPageBreak/>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4896936"/>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6BBE9531" w:rsidR="00FC0D40" w:rsidRDefault="00FA5C40" w:rsidP="0036131E">
      <w:pPr>
        <w:pStyle w:val="Caption"/>
      </w:pPr>
      <w:bookmarkStart w:id="32" w:name="_Toc94896958"/>
      <w:r>
        <w:t xml:space="preserve">Table </w:t>
      </w:r>
      <w:r>
        <w:fldChar w:fldCharType="begin"/>
      </w:r>
      <w:r>
        <w:instrText>SEQ Table \* ARABIC</w:instrText>
      </w:r>
      <w:r>
        <w:fldChar w:fldCharType="separate"/>
      </w:r>
      <w:r w:rsidR="00853633">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Vetlink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FC10E9">
        <w:tc>
          <w:tcPr>
            <w:tcW w:w="2752" w:type="dxa"/>
          </w:tcPr>
          <w:p w14:paraId="47C5E2C1" w14:textId="77777777" w:rsidR="00532A9F" w:rsidRPr="0036131E" w:rsidRDefault="00532A9F" w:rsidP="00FC10E9">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FC10E9">
            <w:pPr>
              <w:pStyle w:val="TableText"/>
            </w:pPr>
            <w:r w:rsidRPr="0036131E">
              <w:t>Returns all entries in the prerequisite multiple from the SDEC APPT REQUEST file #409.85</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EC78B7" w:rsidRPr="00B3428A" w14:paraId="4996F17E" w14:textId="77777777" w:rsidTr="000659EB">
        <w:tc>
          <w:tcPr>
            <w:tcW w:w="2752" w:type="dxa"/>
          </w:tcPr>
          <w:p w14:paraId="1AAF0D9F" w14:textId="155EA9FC" w:rsidR="00EC78B7" w:rsidRPr="00AB6526" w:rsidRDefault="00EC78B7" w:rsidP="00B65013">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48AA554B" w14:textId="042AC94C" w:rsidR="00EC78B7" w:rsidRPr="00AB6526" w:rsidRDefault="00EC78B7" w:rsidP="00B65013">
            <w:pPr>
              <w:pStyle w:val="TableText"/>
            </w:pPr>
            <w:r w:rsidRPr="00EC78B7">
              <w:t>THIS RPC IS USED TO ADD A NEW CLINIC TO THE HOSPITAL LOCATION FILE #44.</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lastRenderedPageBreak/>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94896937"/>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94896938"/>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94896939"/>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94896940"/>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94896941"/>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94896942"/>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94896943"/>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0B39EFE7" w:rsidR="00D96368" w:rsidRPr="00031130" w:rsidRDefault="00D96368" w:rsidP="00D96368">
      <w:pPr>
        <w:pStyle w:val="Caption"/>
      </w:pPr>
      <w:bookmarkStart w:id="40" w:name="_Toc94896959"/>
      <w:r>
        <w:t xml:space="preserve">Table </w:t>
      </w:r>
      <w:r>
        <w:fldChar w:fldCharType="begin"/>
      </w:r>
      <w:r>
        <w:instrText>SEQ Table \* ARABIC</w:instrText>
      </w:r>
      <w:r>
        <w:fldChar w:fldCharType="separate"/>
      </w:r>
      <w:r w:rsidR="00853633">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 xml:space="preserve">Hosts RPCs in the SDES namespace.  CLINICAL SCHEDULING users must </w:t>
            </w:r>
            <w:r>
              <w:lastRenderedPageBreak/>
              <w:t>have access to this option to use CLINICAL SCHEDULING.</w:t>
            </w:r>
          </w:p>
        </w:tc>
      </w:tr>
    </w:tbl>
    <w:p w14:paraId="50767FCE" w14:textId="66FE8A1D" w:rsidR="00E15C97" w:rsidRDefault="00E15C97" w:rsidP="00E15C97">
      <w:pPr>
        <w:pStyle w:val="Heading2"/>
      </w:pPr>
      <w:bookmarkStart w:id="41" w:name="_Toc94896944"/>
      <w:r>
        <w:lastRenderedPageBreak/>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260B9B9C" w:rsidR="00FC0D40" w:rsidRDefault="00E15C97" w:rsidP="00E15C97">
      <w:pPr>
        <w:pStyle w:val="Caption"/>
      </w:pPr>
      <w:bookmarkStart w:id="42" w:name="_Toc94896960"/>
      <w:r>
        <w:t xml:space="preserve">Table </w:t>
      </w:r>
      <w:r>
        <w:fldChar w:fldCharType="begin"/>
      </w:r>
      <w:r>
        <w:instrText>SEQ Table \* ARABIC</w:instrText>
      </w:r>
      <w:r>
        <w:fldChar w:fldCharType="separate"/>
      </w:r>
      <w:r w:rsidR="00853633">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94896945"/>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603E5CAC" w:rsidR="00FC0D40" w:rsidRPr="00E15C97" w:rsidRDefault="00F835C9" w:rsidP="00F835C9">
      <w:pPr>
        <w:pStyle w:val="Caption"/>
      </w:pPr>
      <w:bookmarkStart w:id="44" w:name="_Toc94896961"/>
      <w:r>
        <w:t xml:space="preserve">Table </w:t>
      </w:r>
      <w:r>
        <w:fldChar w:fldCharType="begin"/>
      </w:r>
      <w:r>
        <w:instrText>SEQ Table \* ARABIC</w:instrText>
      </w:r>
      <w:r>
        <w:fldChar w:fldCharType="separate"/>
      </w:r>
      <w:r w:rsidR="00853633">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lastRenderedPageBreak/>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94896946"/>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94896947"/>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94896948"/>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94896949"/>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94896950"/>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94896951"/>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94896952"/>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94896953"/>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10B9A28E" w:rsidR="008272BB" w:rsidRDefault="00A30903" w:rsidP="00A30903">
      <w:pPr>
        <w:pStyle w:val="Caption"/>
      </w:pPr>
      <w:bookmarkStart w:id="53" w:name="_Toc94896962"/>
      <w:r>
        <w:t xml:space="preserve">Table </w:t>
      </w:r>
      <w:r>
        <w:fldChar w:fldCharType="begin"/>
      </w:r>
      <w:r>
        <w:instrText>SEQ Table \* ARABIC</w:instrText>
      </w:r>
      <w:r>
        <w:fldChar w:fldCharType="separate"/>
      </w:r>
      <w:r w:rsidR="00853633">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5D45" w14:textId="77777777" w:rsidR="00541FDF" w:rsidRDefault="00541FDF" w:rsidP="00AE1DED">
      <w:pPr>
        <w:spacing w:before="0" w:after="0"/>
      </w:pPr>
      <w:r>
        <w:separator/>
      </w:r>
    </w:p>
  </w:endnote>
  <w:endnote w:type="continuationSeparator" w:id="0">
    <w:p w14:paraId="7101E9BB" w14:textId="77777777" w:rsidR="00541FDF" w:rsidRDefault="00541FDF" w:rsidP="00AE1DED">
      <w:pPr>
        <w:spacing w:before="0" w:after="0"/>
      </w:pPr>
      <w:r>
        <w:continuationSeparator/>
      </w:r>
    </w:p>
  </w:endnote>
  <w:endnote w:type="continuationNotice" w:id="1">
    <w:p w14:paraId="07D2CCF4" w14:textId="77777777" w:rsidR="00541FDF" w:rsidRDefault="00541F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B75D1B" w:rsidRDefault="00B75D1B" w:rsidP="00B65CB3">
    <w:pPr>
      <w:pStyle w:val="Footer"/>
    </w:pPr>
    <w:r>
      <w:t>VistA Scheduling Enhancements</w:t>
    </w:r>
  </w:p>
  <w:p w14:paraId="6FF2BBAD" w14:textId="56A8080F" w:rsidR="00B75D1B" w:rsidRDefault="00B75D1B">
    <w:pPr>
      <w:pStyle w:val="Footer"/>
    </w:pPr>
    <w:r>
      <w:t>Technical Manual for VS GUI R</w:t>
    </w:r>
    <w:r w:rsidR="00107509">
      <w:t>R1.7.18.1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C37319">
      <w:rPr>
        <w:noProof/>
      </w:rPr>
      <w:t>February 2022</w:t>
    </w:r>
    <w:r w:rsidR="00C37319">
      <w:rPr>
        <w:noProof/>
      </w:rPr>
      <w:br/>
      <w:t>Version 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0A633" w14:textId="77777777" w:rsidR="00541FDF" w:rsidRDefault="00541FDF" w:rsidP="00AE1DED">
      <w:pPr>
        <w:spacing w:before="0" w:after="0"/>
      </w:pPr>
      <w:r>
        <w:separator/>
      </w:r>
    </w:p>
  </w:footnote>
  <w:footnote w:type="continuationSeparator" w:id="0">
    <w:p w14:paraId="7CD1C083" w14:textId="77777777" w:rsidR="00541FDF" w:rsidRDefault="00541FDF" w:rsidP="00AE1DED">
      <w:pPr>
        <w:spacing w:before="0" w:after="0"/>
      </w:pPr>
      <w:r>
        <w:continuationSeparator/>
      </w:r>
    </w:p>
  </w:footnote>
  <w:footnote w:type="continuationNotice" w:id="1">
    <w:p w14:paraId="676A30F0" w14:textId="77777777" w:rsidR="00541FDF" w:rsidRDefault="00541F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B75D1B"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B75D1B"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B75D1B" w:rsidRPr="006341DB" w:rsidRDefault="00B75D1B"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B75D1B"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78107392">
    <w:abstractNumId w:val="14"/>
  </w:num>
  <w:num w:numId="2" w16cid:durableId="1848859651">
    <w:abstractNumId w:val="17"/>
  </w:num>
  <w:num w:numId="3" w16cid:durableId="1550651367">
    <w:abstractNumId w:val="15"/>
  </w:num>
  <w:num w:numId="4" w16cid:durableId="309677821">
    <w:abstractNumId w:val="12"/>
  </w:num>
  <w:num w:numId="5" w16cid:durableId="1513298121">
    <w:abstractNumId w:val="16"/>
  </w:num>
  <w:num w:numId="6" w16cid:durableId="917599359">
    <w:abstractNumId w:val="10"/>
  </w:num>
  <w:num w:numId="7" w16cid:durableId="530798185">
    <w:abstractNumId w:val="7"/>
  </w:num>
  <w:num w:numId="8" w16cid:durableId="1178933081">
    <w:abstractNumId w:val="20"/>
  </w:num>
  <w:num w:numId="9" w16cid:durableId="928658550">
    <w:abstractNumId w:val="8"/>
  </w:num>
  <w:num w:numId="10" w16cid:durableId="2018119751">
    <w:abstractNumId w:val="4"/>
  </w:num>
  <w:num w:numId="11" w16cid:durableId="1241326205">
    <w:abstractNumId w:val="20"/>
  </w:num>
  <w:num w:numId="12" w16cid:durableId="867984718">
    <w:abstractNumId w:val="20"/>
  </w:num>
  <w:num w:numId="13" w16cid:durableId="621232851">
    <w:abstractNumId w:val="20"/>
  </w:num>
  <w:num w:numId="14" w16cid:durableId="152572075">
    <w:abstractNumId w:val="20"/>
  </w:num>
  <w:num w:numId="15" w16cid:durableId="1314680220">
    <w:abstractNumId w:val="2"/>
  </w:num>
  <w:num w:numId="16" w16cid:durableId="942804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0480541">
    <w:abstractNumId w:val="9"/>
  </w:num>
  <w:num w:numId="18" w16cid:durableId="150684733">
    <w:abstractNumId w:val="1"/>
  </w:num>
  <w:num w:numId="19" w16cid:durableId="338433701">
    <w:abstractNumId w:val="11"/>
  </w:num>
  <w:num w:numId="20" w16cid:durableId="1951861867">
    <w:abstractNumId w:val="6"/>
  </w:num>
  <w:num w:numId="21" w16cid:durableId="1272542985">
    <w:abstractNumId w:val="3"/>
  </w:num>
  <w:num w:numId="22" w16cid:durableId="1218660580">
    <w:abstractNumId w:val="13"/>
  </w:num>
  <w:num w:numId="23" w16cid:durableId="912466215">
    <w:abstractNumId w:val="18"/>
  </w:num>
  <w:num w:numId="24" w16cid:durableId="158735002">
    <w:abstractNumId w:val="19"/>
  </w:num>
  <w:num w:numId="25" w16cid:durableId="1103694497">
    <w:abstractNumId w:val="19"/>
  </w:num>
  <w:num w:numId="26" w16cid:durableId="1811361912">
    <w:abstractNumId w:val="19"/>
  </w:num>
  <w:num w:numId="27" w16cid:durableId="1123353951">
    <w:abstractNumId w:val="19"/>
  </w:num>
  <w:num w:numId="28" w16cid:durableId="671489694">
    <w:abstractNumId w:val="0"/>
  </w:num>
  <w:num w:numId="29" w16cid:durableId="1912735951">
    <w:abstractNumId w:val="5"/>
  </w:num>
  <w:num w:numId="30" w16cid:durableId="854735747">
    <w:abstractNumId w:val="19"/>
  </w:num>
  <w:num w:numId="31" w16cid:durableId="1744721889">
    <w:abstractNumId w:val="19"/>
  </w:num>
  <w:num w:numId="32" w16cid:durableId="788202651">
    <w:abstractNumId w:val="19"/>
  </w:num>
  <w:num w:numId="33" w16cid:durableId="924652699">
    <w:abstractNumId w:val="19"/>
  </w:num>
  <w:num w:numId="34" w16cid:durableId="191909675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0B2"/>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A001D"/>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7ABC"/>
    <w:rsid w:val="00102B01"/>
    <w:rsid w:val="00105215"/>
    <w:rsid w:val="00107509"/>
    <w:rsid w:val="00110135"/>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347"/>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38B0"/>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A67B3"/>
    <w:rsid w:val="004A6F2C"/>
    <w:rsid w:val="004B1C94"/>
    <w:rsid w:val="004B37C1"/>
    <w:rsid w:val="004B6E49"/>
    <w:rsid w:val="004C7E81"/>
    <w:rsid w:val="004D1F5D"/>
    <w:rsid w:val="004D575E"/>
    <w:rsid w:val="004E06EE"/>
    <w:rsid w:val="004E1BDB"/>
    <w:rsid w:val="004E2716"/>
    <w:rsid w:val="004E5009"/>
    <w:rsid w:val="004F0766"/>
    <w:rsid w:val="004F494D"/>
    <w:rsid w:val="004F50EE"/>
    <w:rsid w:val="004F6F11"/>
    <w:rsid w:val="004F7AF2"/>
    <w:rsid w:val="005033D7"/>
    <w:rsid w:val="00507DAF"/>
    <w:rsid w:val="005126AA"/>
    <w:rsid w:val="00512D01"/>
    <w:rsid w:val="005132EC"/>
    <w:rsid w:val="005156D9"/>
    <w:rsid w:val="0052229A"/>
    <w:rsid w:val="0052349D"/>
    <w:rsid w:val="0052587F"/>
    <w:rsid w:val="0052773A"/>
    <w:rsid w:val="00530C2D"/>
    <w:rsid w:val="00532A9F"/>
    <w:rsid w:val="005358FD"/>
    <w:rsid w:val="0053633F"/>
    <w:rsid w:val="005376DC"/>
    <w:rsid w:val="00541FDF"/>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15916"/>
    <w:rsid w:val="00622272"/>
    <w:rsid w:val="00622B94"/>
    <w:rsid w:val="00624DDF"/>
    <w:rsid w:val="006341DB"/>
    <w:rsid w:val="0063797B"/>
    <w:rsid w:val="00642AA6"/>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1BB"/>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E21"/>
    <w:rsid w:val="007A637F"/>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278"/>
    <w:rsid w:val="00853633"/>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27D60"/>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319"/>
    <w:rsid w:val="00C377C5"/>
    <w:rsid w:val="00C40621"/>
    <w:rsid w:val="00C427E7"/>
    <w:rsid w:val="00C4291D"/>
    <w:rsid w:val="00C45AFA"/>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CC20D2A9-3142-4B59-88B9-9BB40EFA0DC3}"/>
</file>

<file path=customXml/itemProps3.xml><?xml version="1.0" encoding="utf-8"?>
<ds:datastoreItem xmlns:ds="http://schemas.openxmlformats.org/officeDocument/2006/customXml" ds:itemID="{2CD800E9-5754-4277-B67C-FB712F6390B4}"/>
</file>

<file path=customXml/itemProps4.xml><?xml version="1.0" encoding="utf-8"?>
<ds:datastoreItem xmlns:ds="http://schemas.openxmlformats.org/officeDocument/2006/customXml" ds:itemID="{E8BCFAA4-B6B7-4B4E-AC3E-4C2F21C5CC31}"/>
</file>

<file path=docProps/app.xml><?xml version="1.0" encoding="utf-8"?>
<Properties xmlns="http://schemas.openxmlformats.org/officeDocument/2006/extended-properties" xmlns:vt="http://schemas.openxmlformats.org/officeDocument/2006/docPropsVTypes">
  <Template>Normal</Template>
  <TotalTime>0</TotalTime>
  <Pages>28</Pages>
  <Words>7420</Words>
  <Characters>40604</Characters>
  <Application>Microsoft Office Word</Application>
  <DocSecurity>0</DocSecurity>
  <Lines>1712</Lines>
  <Paragraphs>1400</Paragraphs>
  <ScaleCrop>false</ScaleCrop>
  <HeadingPairs>
    <vt:vector size="2" baseType="variant">
      <vt:variant>
        <vt:lpstr>Title</vt:lpstr>
      </vt:variant>
      <vt:variant>
        <vt:i4>1</vt:i4>
      </vt:variant>
    </vt:vector>
  </HeadingPairs>
  <TitlesOfParts>
    <vt:vector size="1" baseType="lpstr">
      <vt:lpstr>vs_gui_release_1_7_18_1_technical_manual</vt:lpstr>
    </vt:vector>
  </TitlesOfParts>
  <Manager/>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vs_gui_release_1_7_18_1_technical_manual</dc:title>
  <dc:subject/>
  <dc:creator/>
  <cp:keywords/>
  <dc:description/>
  <cp:lastModifiedBy/>
  <cp:revision>1</cp:revision>
  <dcterms:created xsi:type="dcterms:W3CDTF">2024-05-09T18:08:00Z</dcterms:created>
  <dcterms:modified xsi:type="dcterms:W3CDTF">2024-05-09T18:53:00Z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