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1B765B">
      <w:pPr>
        <w:pStyle w:val="Title"/>
      </w:pPr>
      <w:r w:rsidRPr="00C72C18">
        <w:t>VistA Scheduling Enhancements</w:t>
      </w:r>
      <w:r w:rsidR="003E4E7E">
        <w:t xml:space="preserve"> (VSE)</w:t>
      </w:r>
    </w:p>
    <w:p w14:paraId="12870EDA" w14:textId="5D972272" w:rsidR="00AD5F55" w:rsidRPr="00AD5F55" w:rsidRDefault="00B14D5D" w:rsidP="00184DD8">
      <w:pPr>
        <w:pStyle w:val="Title"/>
      </w:pPr>
      <w:r>
        <w:t>Technical Manual for</w:t>
      </w:r>
      <w:r>
        <w:br/>
      </w:r>
      <w:r w:rsidR="00AC2678">
        <w:t xml:space="preserve">VS GUI Release </w:t>
      </w:r>
      <w:r w:rsidR="004F243B">
        <w:t>1.7.2</w:t>
      </w:r>
      <w:r w:rsidR="00B6410C">
        <w:t>2.0</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32A53521" w:rsidR="00AE1DED" w:rsidRDefault="00852B6B" w:rsidP="00AE1DED">
      <w:pPr>
        <w:pStyle w:val="PubDate"/>
      </w:pPr>
      <w:r>
        <w:t>April</w:t>
      </w:r>
      <w:r w:rsidR="00F17A6C">
        <w:t xml:space="preserve"> </w:t>
      </w:r>
      <w:r w:rsidR="00B14D5D">
        <w:t>202</w:t>
      </w:r>
      <w:r w:rsidR="000220B2">
        <w:t>2</w:t>
      </w:r>
    </w:p>
    <w:p w14:paraId="6F5097AF" w14:textId="389514FF" w:rsidR="00105215" w:rsidRDefault="00AE1DED" w:rsidP="00105215">
      <w:pPr>
        <w:pStyle w:val="Title2"/>
      </w:pPr>
      <w:r>
        <w:t>Version</w:t>
      </w:r>
      <w:r w:rsidR="00F73DE8">
        <w:t xml:space="preserve"> </w:t>
      </w:r>
      <w:r w:rsidR="00B6410C">
        <w:t>1</w:t>
      </w:r>
      <w:r w:rsidR="007B42C9">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7B42C9" w:rsidRPr="00AC0E30" w14:paraId="6AE907CC" w14:textId="77777777" w:rsidTr="1DD4D2FD">
        <w:tc>
          <w:tcPr>
            <w:tcW w:w="1345" w:type="dxa"/>
          </w:tcPr>
          <w:p w14:paraId="2470FE39" w14:textId="51CF269D" w:rsidR="007B42C9" w:rsidRDefault="007B42C9" w:rsidP="002A316A">
            <w:r>
              <w:t>04/20/2022</w:t>
            </w:r>
          </w:p>
        </w:tc>
        <w:tc>
          <w:tcPr>
            <w:tcW w:w="990" w:type="dxa"/>
          </w:tcPr>
          <w:p w14:paraId="1DD5A17B" w14:textId="5DBA6E09" w:rsidR="007B42C9" w:rsidRDefault="007B42C9" w:rsidP="002A316A">
            <w:r>
              <w:t>1.0</w:t>
            </w:r>
          </w:p>
        </w:tc>
        <w:tc>
          <w:tcPr>
            <w:tcW w:w="5490" w:type="dxa"/>
          </w:tcPr>
          <w:p w14:paraId="27A0BE2E" w14:textId="2177A1CD" w:rsidR="007B42C9" w:rsidRDefault="007B42C9" w:rsidP="002A316A">
            <w:r>
              <w:t>Final version for approval</w:t>
            </w:r>
          </w:p>
        </w:tc>
        <w:tc>
          <w:tcPr>
            <w:tcW w:w="1525" w:type="dxa"/>
          </w:tcPr>
          <w:p w14:paraId="5CACC406" w14:textId="1CDECB6E" w:rsidR="007B42C9" w:rsidRDefault="007B42C9" w:rsidP="002A316A">
            <w:r w:rsidRPr="007B42C9">
              <w:t>Booz Allen Hamilton</w:t>
            </w:r>
          </w:p>
        </w:tc>
      </w:tr>
      <w:tr w:rsidR="002A316A" w:rsidRPr="00AC0E30" w14:paraId="0B57D08C" w14:textId="77777777" w:rsidTr="1DD4D2FD">
        <w:tc>
          <w:tcPr>
            <w:tcW w:w="1345" w:type="dxa"/>
          </w:tcPr>
          <w:p w14:paraId="7C0A9622" w14:textId="6E8B945B" w:rsidR="002A316A" w:rsidRPr="00AC0E30" w:rsidRDefault="008A5465" w:rsidP="002A316A">
            <w:r>
              <w:t>0</w:t>
            </w:r>
            <w:r w:rsidR="00B6410C">
              <w:t>4</w:t>
            </w:r>
            <w:r w:rsidR="00F22E54">
              <w:t>/</w:t>
            </w:r>
            <w:r w:rsidR="00B6410C">
              <w:t>14</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29B9E46C" w:rsidR="002A316A" w:rsidRPr="00AC0E30" w:rsidRDefault="007F617D" w:rsidP="002A316A">
            <w:r>
              <w:t xml:space="preserve">Baseline for VS GUI </w:t>
            </w:r>
            <w:r w:rsidR="00107509">
              <w:t>R</w:t>
            </w:r>
            <w:r w:rsidR="004F243B">
              <w:t>1.7.2</w:t>
            </w:r>
            <w:r w:rsidR="00B6410C">
              <w:t>2.0</w:t>
            </w:r>
            <w:r w:rsidR="008A5465">
              <w:t xml:space="preserve"> </w:t>
            </w:r>
            <w:r>
              <w:t>and SD*5.3*</w:t>
            </w:r>
            <w:r w:rsidR="00F426F6">
              <w:t>8</w:t>
            </w:r>
            <w:r w:rsidR="00B6410C">
              <w:t>13</w:t>
            </w:r>
          </w:p>
        </w:tc>
        <w:tc>
          <w:tcPr>
            <w:tcW w:w="1525" w:type="dxa"/>
          </w:tcPr>
          <w:p w14:paraId="33597E87" w14:textId="778E9549" w:rsidR="002A316A" w:rsidRPr="00AC0E30" w:rsidRDefault="00B6410C" w:rsidP="002A316A">
            <w:r>
              <w:t>Booz Allen Hamilton</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5D0B47">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5D0B47">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5D0B47">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5D0B47">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5D0B47">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5D0B47">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5D0B47">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5D0B47">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5D0B47">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5D0B47">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5D0B47">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5D0B47">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5D0B47">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5D0B47">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5D0B47">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5D0B47">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5D0B47">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5D0B47">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5D0B47">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5D0B47">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5D0B47">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5D0B47">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5D0B47">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5D0B47">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5D0B47">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5D0B47">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5D0B47">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5D0B47">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5D0B47">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5D0B47">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5D0B47">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5D0B47">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5D0B47">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5D0B47">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5D0B47">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5D0B47">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5D0B47">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5D0B47">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5D0B47">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5D0B47">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5D0B47">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5D0B47">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5D0B47">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5D0B47">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5D0B47">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5D0B47">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5D0B47">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5D0B47">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5D0B47">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5D0B47">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5D0B47">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699C65E5" w:rsidR="00FA5118" w:rsidRPr="00FA5118" w:rsidRDefault="008C6A66" w:rsidP="00FA5118">
      <w:pPr>
        <w:pStyle w:val="BodyText"/>
      </w:pPr>
      <w:r>
        <w:t xml:space="preserve">Documentation associated with VS GUI Release </w:t>
      </w:r>
      <w:r w:rsidR="00107509">
        <w:t>R</w:t>
      </w:r>
      <w:r w:rsidR="00F426F6">
        <w:t>1.7.2</w:t>
      </w:r>
      <w:r w:rsidR="00B6410C">
        <w:t>2.0</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320D1B85" w:rsidR="002277D7" w:rsidRDefault="00772749" w:rsidP="00DA3B41">
      <w:pPr>
        <w:pStyle w:val="ListBullet"/>
      </w:pPr>
      <w:r>
        <w:t>VS</w:t>
      </w:r>
      <w:r w:rsidR="00272BE6">
        <w:t xml:space="preserve"> Patch</w:t>
      </w:r>
      <w:r w:rsidR="008E7BE3">
        <w:t xml:space="preserve"> </w:t>
      </w:r>
      <w:r w:rsidR="009118D2">
        <w:t>SD*5.3*</w:t>
      </w:r>
      <w:r w:rsidR="00F426F6">
        <w:t>8</w:t>
      </w:r>
      <w:r w:rsidR="00B6410C">
        <w:t>13</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101362510"/>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101362516"/>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3" w:name="_Toc101362541"/>
      <w:r>
        <w:lastRenderedPageBreak/>
        <w:t xml:space="preserve">Table </w:t>
      </w:r>
      <w:r>
        <w:fldChar w:fldCharType="begin"/>
      </w:r>
      <w:r>
        <w:instrText>SEQ Table \* ARABIC</w:instrText>
      </w:r>
      <w:r>
        <w:fldChar w:fldCharType="separate"/>
      </w:r>
      <w:r w:rsidR="008A5465">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lastRenderedPageBreak/>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lastRenderedPageBreak/>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lastRenderedPageBreak/>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lastRenderedPageBreak/>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lastRenderedPageBreak/>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lastRenderedPageBreak/>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101362517"/>
      <w:r>
        <w:t>Exported Options</w:t>
      </w:r>
      <w:bookmarkEnd w:id="24"/>
    </w:p>
    <w:p w14:paraId="1A93560A" w14:textId="3F8E8F13" w:rsidR="005D4151" w:rsidRDefault="002533F0" w:rsidP="002533F0">
      <w:pPr>
        <w:pStyle w:val="BodyText"/>
      </w:pPr>
      <w:r>
        <w:t>Table 3 lists exported options and their descriptions.</w:t>
      </w:r>
    </w:p>
    <w:p w14:paraId="5E9BB0CB" w14:textId="5842139C" w:rsidR="0089794B" w:rsidRDefault="002533F0" w:rsidP="00247E4A">
      <w:pPr>
        <w:pStyle w:val="Caption"/>
        <w:keepNext w:val="0"/>
      </w:pPr>
      <w:bookmarkStart w:id="25" w:name="_Toc101362542"/>
      <w:r>
        <w:t xml:space="preserve">Table </w:t>
      </w:r>
      <w:r>
        <w:fldChar w:fldCharType="begin"/>
      </w:r>
      <w:r>
        <w:instrText>SEQ Table \* ARABIC</w:instrText>
      </w:r>
      <w:r>
        <w:fldChar w:fldCharType="separate"/>
      </w:r>
      <w:r w:rsidR="008A5465">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101362518"/>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101362519"/>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101362520"/>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29" w:name="_Toc101362543"/>
      <w:r>
        <w:lastRenderedPageBreak/>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101362521"/>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101362522"/>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2"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Vetlink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similar to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B7365B" w:rsidRPr="00B3428A" w14:paraId="72F90ACC" w14:textId="77777777" w:rsidTr="000659EB">
        <w:tc>
          <w:tcPr>
            <w:tcW w:w="2752" w:type="dxa"/>
          </w:tcPr>
          <w:p w14:paraId="6AD9349E" w14:textId="6024C6CC" w:rsidR="00B7365B" w:rsidRPr="00EE7BA6" w:rsidRDefault="004F5EE1" w:rsidP="00B65013">
            <w:pPr>
              <w:pStyle w:val="TableText"/>
              <w:rPr>
                <w:rFonts w:asciiTheme="majorHAnsi" w:hAnsiTheme="majorHAnsi" w:cstheme="majorHAnsi"/>
              </w:rPr>
            </w:pPr>
            <w:r w:rsidRPr="004F5EE1">
              <w:rPr>
                <w:rFonts w:asciiTheme="majorHAnsi" w:hAnsiTheme="majorHAnsi" w:cstheme="majorHAnsi"/>
              </w:rPr>
              <w:lastRenderedPageBreak/>
              <w:t>SDES CANCEL APPT #44</w:t>
            </w:r>
          </w:p>
        </w:tc>
        <w:tc>
          <w:tcPr>
            <w:tcW w:w="7053" w:type="dxa"/>
          </w:tcPr>
          <w:p w14:paraId="2B36B6ED" w14:textId="77777777" w:rsidR="004F5EE1" w:rsidRDefault="004F5EE1" w:rsidP="004F5EE1">
            <w:pPr>
              <w:pStyle w:val="TableText"/>
            </w:pPr>
            <w:r>
              <w:t xml:space="preserve">Cancel Appointment in APPOINTMENT (#1900) multiple of the HOSPITAL </w:t>
            </w:r>
          </w:p>
          <w:p w14:paraId="6D1459C4" w14:textId="77777777" w:rsidR="004F5EE1" w:rsidRDefault="004F5EE1" w:rsidP="004F5EE1">
            <w:pPr>
              <w:pStyle w:val="TableText"/>
            </w:pPr>
            <w:r>
              <w:t xml:space="preserve"> LOCATION (#44) file. The Appointment is not deleted. The APPOINTMENT </w:t>
            </w:r>
          </w:p>
          <w:p w14:paraId="29C48397" w14:textId="40C4B2D5" w:rsidR="00B7365B" w:rsidRPr="001D4948" w:rsidRDefault="004F5EE1" w:rsidP="004F5EE1">
            <w:pPr>
              <w:pStyle w:val="TableText"/>
            </w:pPr>
            <w:r>
              <w:t xml:space="preserve"> CANCELLED? (#310) is set to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45AFE13C" w14:textId="77777777" w:rsidTr="000659EB">
        <w:tc>
          <w:tcPr>
            <w:tcW w:w="2752" w:type="dxa"/>
          </w:tcPr>
          <w:p w14:paraId="0A879E61" w14:textId="57824C35" w:rsidR="004F5EE1" w:rsidRPr="00AB6526" w:rsidRDefault="004F5EE1" w:rsidP="00B65013">
            <w:pPr>
              <w:pStyle w:val="TableText"/>
              <w:rPr>
                <w:rFonts w:asciiTheme="majorHAnsi" w:hAnsiTheme="majorHAnsi" w:cstheme="majorHAnsi"/>
              </w:rPr>
            </w:pPr>
            <w:r w:rsidRPr="004F5EE1">
              <w:rPr>
                <w:rFonts w:asciiTheme="majorHAnsi" w:hAnsiTheme="majorHAnsi" w:cstheme="majorHAnsi"/>
              </w:rPr>
              <w:t>SDES CREATE APPT #44</w:t>
            </w:r>
          </w:p>
        </w:tc>
        <w:tc>
          <w:tcPr>
            <w:tcW w:w="7053" w:type="dxa"/>
          </w:tcPr>
          <w:p w14:paraId="0FD3A6BA" w14:textId="271D3A6E" w:rsidR="004F5EE1" w:rsidRPr="00AB6526" w:rsidRDefault="004F5EE1" w:rsidP="00B65013">
            <w:pPr>
              <w:pStyle w:val="TableText"/>
            </w:pPr>
            <w:r w:rsidRPr="004F5EE1">
              <w:t>CREATE APPOINTMENT IN HOSPITAL LOCATION FILE #44</w:t>
            </w:r>
          </w:p>
        </w:tc>
      </w:tr>
      <w:tr w:rsidR="001B41F2" w:rsidRPr="00B3428A" w14:paraId="0A76A02D" w14:textId="77777777" w:rsidTr="000659EB">
        <w:tc>
          <w:tcPr>
            <w:tcW w:w="2752" w:type="dxa"/>
          </w:tcPr>
          <w:p w14:paraId="569C3F68" w14:textId="0DC2ADC0" w:rsidR="001B41F2" w:rsidRPr="004F5EE1" w:rsidRDefault="001B41F2" w:rsidP="00B65013">
            <w:pPr>
              <w:pStyle w:val="TableText"/>
              <w:rPr>
                <w:rFonts w:asciiTheme="majorHAnsi" w:hAnsiTheme="majorHAnsi" w:cstheme="majorHAnsi"/>
              </w:rPr>
            </w:pPr>
            <w:r w:rsidRPr="001B41F2">
              <w:rPr>
                <w:rFonts w:asciiTheme="majorHAnsi" w:hAnsiTheme="majorHAnsi" w:cstheme="majorHAnsi"/>
              </w:rPr>
              <w:t>SDES CREATE APPT #409.84</w:t>
            </w:r>
          </w:p>
        </w:tc>
        <w:tc>
          <w:tcPr>
            <w:tcW w:w="7053" w:type="dxa"/>
          </w:tcPr>
          <w:p w14:paraId="43395B76" w14:textId="58A67509" w:rsidR="001B41F2" w:rsidRPr="004F5EE1" w:rsidRDefault="001B41F2" w:rsidP="00B65013">
            <w:pPr>
              <w:pStyle w:val="TableText"/>
            </w:pPr>
            <w:r w:rsidRPr="001B41F2">
              <w:t>Creates an Appointment in file #409.84</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2F59AA04" w14:textId="77777777" w:rsidTr="000659EB">
        <w:tc>
          <w:tcPr>
            <w:tcW w:w="2752" w:type="dxa"/>
          </w:tcPr>
          <w:p w14:paraId="6F54DDD9" w14:textId="71C45CAF" w:rsidR="004F5EE1" w:rsidRPr="00593F36" w:rsidRDefault="004F5EE1" w:rsidP="00B65013">
            <w:pPr>
              <w:pStyle w:val="TableText"/>
              <w:rPr>
                <w:rFonts w:asciiTheme="majorHAnsi" w:hAnsiTheme="majorHAnsi" w:cstheme="majorHAnsi"/>
              </w:rPr>
            </w:pPr>
            <w:r w:rsidRPr="004F5EE1">
              <w:rPr>
                <w:rFonts w:asciiTheme="majorHAnsi" w:hAnsiTheme="majorHAnsi" w:cstheme="majorHAnsi"/>
              </w:rPr>
              <w:t>SDES EDIT APPT #44</w:t>
            </w:r>
          </w:p>
        </w:tc>
        <w:tc>
          <w:tcPr>
            <w:tcW w:w="7053" w:type="dxa"/>
          </w:tcPr>
          <w:p w14:paraId="25CFC8DE" w14:textId="3E791CA6" w:rsidR="004F5EE1" w:rsidRDefault="004F5EE1" w:rsidP="00593F36">
            <w:pPr>
              <w:pStyle w:val="TableText"/>
            </w:pPr>
            <w:r w:rsidRPr="004F5EE1">
              <w:t>EDIT APPOINTMENT REQUEST IN HOSPITAL LOCATION FILE #44</w:t>
            </w:r>
          </w:p>
        </w:tc>
      </w:tr>
      <w:tr w:rsidR="001B41F2" w:rsidRPr="00B3428A" w14:paraId="0BE4A2E7" w14:textId="77777777" w:rsidTr="000659EB">
        <w:tc>
          <w:tcPr>
            <w:tcW w:w="2752" w:type="dxa"/>
          </w:tcPr>
          <w:p w14:paraId="1B3B8698" w14:textId="7831F5F8" w:rsidR="001B41F2" w:rsidRPr="004F5EE1" w:rsidRDefault="001B41F2" w:rsidP="00B65013">
            <w:pPr>
              <w:pStyle w:val="TableText"/>
              <w:rPr>
                <w:rFonts w:asciiTheme="majorHAnsi" w:hAnsiTheme="majorHAnsi" w:cstheme="majorHAnsi"/>
              </w:rPr>
            </w:pPr>
            <w:r w:rsidRPr="001B41F2">
              <w:rPr>
                <w:rFonts w:asciiTheme="majorHAnsi" w:hAnsiTheme="majorHAnsi" w:cstheme="majorHAnsi"/>
              </w:rPr>
              <w:t>SDES EDIT APPT #409.84</w:t>
            </w:r>
          </w:p>
        </w:tc>
        <w:tc>
          <w:tcPr>
            <w:tcW w:w="7053" w:type="dxa"/>
          </w:tcPr>
          <w:p w14:paraId="55A73D39" w14:textId="451533BF" w:rsidR="001B41F2" w:rsidRPr="004F5EE1" w:rsidRDefault="001B41F2" w:rsidP="001B41F2">
            <w:pPr>
              <w:pStyle w:val="TableText"/>
            </w:pPr>
            <w:r>
              <w:t>Edit appointment in SDES APPOINTMENT File #409.84 (only 'note text' and appointment length can be edited)</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F5EE1" w:rsidRPr="00B3428A" w14:paraId="71558F26" w14:textId="77777777" w:rsidTr="000659EB">
        <w:tc>
          <w:tcPr>
            <w:tcW w:w="2752" w:type="dxa"/>
          </w:tcPr>
          <w:p w14:paraId="4D2D6DFB" w14:textId="0A2B8392" w:rsidR="004F5EE1" w:rsidRPr="00F03BA5" w:rsidRDefault="004F5EE1" w:rsidP="0055710D">
            <w:pPr>
              <w:pStyle w:val="TableText"/>
              <w:rPr>
                <w:rFonts w:asciiTheme="majorHAnsi" w:hAnsiTheme="majorHAnsi" w:cstheme="majorHAnsi"/>
              </w:rPr>
            </w:pPr>
            <w:r w:rsidRPr="004F5EE1">
              <w:rPr>
                <w:rFonts w:asciiTheme="majorHAnsi" w:hAnsiTheme="majorHAnsi" w:cstheme="majorHAnsi"/>
              </w:rPr>
              <w:t>SDES GET APPT #44</w:t>
            </w:r>
          </w:p>
        </w:tc>
        <w:tc>
          <w:tcPr>
            <w:tcW w:w="7053" w:type="dxa"/>
          </w:tcPr>
          <w:p w14:paraId="62E11E55" w14:textId="57C6DBDB" w:rsidR="004F5EE1" w:rsidRPr="00F03BA5" w:rsidRDefault="00B01C80" w:rsidP="00B01C80">
            <w:pPr>
              <w:pStyle w:val="TableText"/>
            </w:pPr>
            <w:r>
              <w:t>GETS ALL APPOINTMENTS FROM THE HOSPITAL LOCATION (#44) FILE FOR GIVEN CLINIC WITHIN A GIVE TIME RANGE.</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lastRenderedPageBreak/>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101362523"/>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101362524"/>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101362525"/>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101362526"/>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101362527"/>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101362528"/>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101362529"/>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0"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 xml:space="preserve">Hosts RPCs in the SDES namespace.  CLINICAL SCHEDULING users must </w:t>
            </w:r>
            <w:r>
              <w:lastRenderedPageBreak/>
              <w:t>have access to this option to use CLINICAL SCHEDULING.</w:t>
            </w:r>
          </w:p>
        </w:tc>
      </w:tr>
    </w:tbl>
    <w:p w14:paraId="50767FCE" w14:textId="66FE8A1D" w:rsidR="00E15C97" w:rsidRDefault="00E15C97" w:rsidP="00E15C97">
      <w:pPr>
        <w:pStyle w:val="Heading2"/>
      </w:pPr>
      <w:bookmarkStart w:id="41" w:name="_Toc101362530"/>
      <w:r>
        <w:lastRenderedPageBreak/>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2"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101362531"/>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4" w:name="_Toc101362547"/>
      <w:r>
        <w:t xml:space="preserve">Table </w:t>
      </w:r>
      <w:r>
        <w:fldChar w:fldCharType="begin"/>
      </w:r>
      <w:r>
        <w:instrText>SEQ Table \* ARABIC</w:instrText>
      </w:r>
      <w:r>
        <w:fldChar w:fldCharType="separate"/>
      </w:r>
      <w:r w:rsidR="008A5465">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lastRenderedPageBreak/>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101362532"/>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101362533"/>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101362534"/>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101362535"/>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101362536"/>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101362537"/>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101362538"/>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101362539"/>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3"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25E5" w14:textId="77777777" w:rsidR="001D37BA" w:rsidRDefault="001D37BA" w:rsidP="00AE1DED">
      <w:pPr>
        <w:spacing w:before="0" w:after="0"/>
      </w:pPr>
      <w:r>
        <w:separator/>
      </w:r>
    </w:p>
  </w:endnote>
  <w:endnote w:type="continuationSeparator" w:id="0">
    <w:p w14:paraId="263E7DD4" w14:textId="77777777" w:rsidR="001D37BA" w:rsidRDefault="001D37BA" w:rsidP="00AE1DED">
      <w:pPr>
        <w:spacing w:before="0" w:after="0"/>
      </w:pPr>
      <w:r>
        <w:continuationSeparator/>
      </w:r>
    </w:p>
  </w:endnote>
  <w:endnote w:type="continuationNotice" w:id="1">
    <w:p w14:paraId="02CEF529" w14:textId="77777777" w:rsidR="001D37BA" w:rsidRDefault="001D37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663FC834" w:rsidR="002E0693" w:rsidRDefault="002E0693">
    <w:pPr>
      <w:pStyle w:val="Footer"/>
    </w:pPr>
    <w:r>
      <w:t>Technical Manual for VS GUI R1.7.</w:t>
    </w:r>
    <w:r w:rsidR="00F426F6">
      <w:t>2</w:t>
    </w:r>
    <w:r w:rsidR="00B6410C">
      <w:t>2.0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5D0B47">
      <w:rPr>
        <w:noProof/>
      </w:rPr>
      <w:t>April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F2B8" w14:textId="77777777" w:rsidR="001D37BA" w:rsidRDefault="001D37BA" w:rsidP="00AE1DED">
      <w:pPr>
        <w:spacing w:before="0" w:after="0"/>
      </w:pPr>
      <w:r>
        <w:separator/>
      </w:r>
    </w:p>
  </w:footnote>
  <w:footnote w:type="continuationSeparator" w:id="0">
    <w:p w14:paraId="7B5D25E6" w14:textId="77777777" w:rsidR="001D37BA" w:rsidRDefault="001D37BA" w:rsidP="00AE1DED">
      <w:pPr>
        <w:spacing w:before="0" w:after="0"/>
      </w:pPr>
      <w:r>
        <w:continuationSeparator/>
      </w:r>
    </w:p>
  </w:footnote>
  <w:footnote w:type="continuationNotice" w:id="1">
    <w:p w14:paraId="3EE4B5EC" w14:textId="77777777" w:rsidR="001D37BA" w:rsidRDefault="001D37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5D0B47">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5D0B47">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5D0B47">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49314133">
    <w:abstractNumId w:val="14"/>
  </w:num>
  <w:num w:numId="2" w16cid:durableId="2072847396">
    <w:abstractNumId w:val="17"/>
  </w:num>
  <w:num w:numId="3" w16cid:durableId="706177633">
    <w:abstractNumId w:val="15"/>
  </w:num>
  <w:num w:numId="4" w16cid:durableId="161820683">
    <w:abstractNumId w:val="12"/>
  </w:num>
  <w:num w:numId="5" w16cid:durableId="1040864477">
    <w:abstractNumId w:val="16"/>
  </w:num>
  <w:num w:numId="6" w16cid:durableId="1508254021">
    <w:abstractNumId w:val="10"/>
  </w:num>
  <w:num w:numId="7" w16cid:durableId="968710382">
    <w:abstractNumId w:val="7"/>
  </w:num>
  <w:num w:numId="8" w16cid:durableId="144664667">
    <w:abstractNumId w:val="20"/>
  </w:num>
  <w:num w:numId="9" w16cid:durableId="268438533">
    <w:abstractNumId w:val="8"/>
  </w:num>
  <w:num w:numId="10" w16cid:durableId="76483574">
    <w:abstractNumId w:val="4"/>
  </w:num>
  <w:num w:numId="11" w16cid:durableId="1005550793">
    <w:abstractNumId w:val="20"/>
  </w:num>
  <w:num w:numId="12" w16cid:durableId="1540849200">
    <w:abstractNumId w:val="20"/>
  </w:num>
  <w:num w:numId="13" w16cid:durableId="609632004">
    <w:abstractNumId w:val="20"/>
  </w:num>
  <w:num w:numId="14" w16cid:durableId="1723558503">
    <w:abstractNumId w:val="20"/>
  </w:num>
  <w:num w:numId="15" w16cid:durableId="1479951652">
    <w:abstractNumId w:val="2"/>
  </w:num>
  <w:num w:numId="16" w16cid:durableId="696123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5166178">
    <w:abstractNumId w:val="9"/>
  </w:num>
  <w:num w:numId="18" w16cid:durableId="1166088701">
    <w:abstractNumId w:val="1"/>
  </w:num>
  <w:num w:numId="19" w16cid:durableId="413475326">
    <w:abstractNumId w:val="11"/>
  </w:num>
  <w:num w:numId="20" w16cid:durableId="1733700565">
    <w:abstractNumId w:val="6"/>
  </w:num>
  <w:num w:numId="21" w16cid:durableId="2003580707">
    <w:abstractNumId w:val="3"/>
  </w:num>
  <w:num w:numId="22" w16cid:durableId="891116131">
    <w:abstractNumId w:val="13"/>
  </w:num>
  <w:num w:numId="23" w16cid:durableId="517819094">
    <w:abstractNumId w:val="18"/>
  </w:num>
  <w:num w:numId="24" w16cid:durableId="1206023674">
    <w:abstractNumId w:val="19"/>
  </w:num>
  <w:num w:numId="25" w16cid:durableId="1309016627">
    <w:abstractNumId w:val="19"/>
  </w:num>
  <w:num w:numId="26" w16cid:durableId="833566241">
    <w:abstractNumId w:val="19"/>
  </w:num>
  <w:num w:numId="27" w16cid:durableId="392630756">
    <w:abstractNumId w:val="19"/>
  </w:num>
  <w:num w:numId="28" w16cid:durableId="1356341864">
    <w:abstractNumId w:val="0"/>
  </w:num>
  <w:num w:numId="29" w16cid:durableId="943534244">
    <w:abstractNumId w:val="5"/>
  </w:num>
  <w:num w:numId="30" w16cid:durableId="133065359">
    <w:abstractNumId w:val="19"/>
  </w:num>
  <w:num w:numId="31" w16cid:durableId="1592160872">
    <w:abstractNumId w:val="19"/>
  </w:num>
  <w:num w:numId="32" w16cid:durableId="140461565">
    <w:abstractNumId w:val="19"/>
  </w:num>
  <w:num w:numId="33" w16cid:durableId="624584115">
    <w:abstractNumId w:val="19"/>
  </w:num>
  <w:num w:numId="34" w16cid:durableId="157885749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D2275"/>
    <w:rsid w:val="001D37BA"/>
    <w:rsid w:val="001D3DDA"/>
    <w:rsid w:val="001D4948"/>
    <w:rsid w:val="001D51BF"/>
    <w:rsid w:val="001D7B70"/>
    <w:rsid w:val="001E2A22"/>
    <w:rsid w:val="001E531B"/>
    <w:rsid w:val="001E5773"/>
    <w:rsid w:val="001E5DE9"/>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5A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F0766"/>
    <w:rsid w:val="004F243B"/>
    <w:rsid w:val="004F494D"/>
    <w:rsid w:val="004F50EE"/>
    <w:rsid w:val="004F5EE1"/>
    <w:rsid w:val="004F6F11"/>
    <w:rsid w:val="004F7AF2"/>
    <w:rsid w:val="005033D7"/>
    <w:rsid w:val="00507DAF"/>
    <w:rsid w:val="005126AA"/>
    <w:rsid w:val="00512D01"/>
    <w:rsid w:val="005132EC"/>
    <w:rsid w:val="005156D9"/>
    <w:rsid w:val="0052229A"/>
    <w:rsid w:val="0052349D"/>
    <w:rsid w:val="0052587F"/>
    <w:rsid w:val="005275D6"/>
    <w:rsid w:val="0052773A"/>
    <w:rsid w:val="00530C2D"/>
    <w:rsid w:val="00532A9F"/>
    <w:rsid w:val="005358FD"/>
    <w:rsid w:val="0053633F"/>
    <w:rsid w:val="005376DC"/>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0A5C"/>
    <w:rsid w:val="005C700A"/>
    <w:rsid w:val="005C780D"/>
    <w:rsid w:val="005C7D35"/>
    <w:rsid w:val="005D0B47"/>
    <w:rsid w:val="005D0C34"/>
    <w:rsid w:val="005D2BC1"/>
    <w:rsid w:val="005D3506"/>
    <w:rsid w:val="005D4151"/>
    <w:rsid w:val="005F473F"/>
    <w:rsid w:val="005F48D3"/>
    <w:rsid w:val="005F76CF"/>
    <w:rsid w:val="006016AC"/>
    <w:rsid w:val="006023FC"/>
    <w:rsid w:val="00602817"/>
    <w:rsid w:val="00603C69"/>
    <w:rsid w:val="0060766F"/>
    <w:rsid w:val="00607C02"/>
    <w:rsid w:val="00615916"/>
    <w:rsid w:val="00622272"/>
    <w:rsid w:val="00622B94"/>
    <w:rsid w:val="00624DDF"/>
    <w:rsid w:val="006341DB"/>
    <w:rsid w:val="0063797B"/>
    <w:rsid w:val="00642AA6"/>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8BD"/>
    <w:rsid w:val="00720D55"/>
    <w:rsid w:val="00720EB9"/>
    <w:rsid w:val="007235E3"/>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31D7"/>
    <w:rsid w:val="007A546A"/>
    <w:rsid w:val="007A5E21"/>
    <w:rsid w:val="007A637F"/>
    <w:rsid w:val="007A6679"/>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50AAA"/>
    <w:rsid w:val="00F52283"/>
    <w:rsid w:val="00F55024"/>
    <w:rsid w:val="00F56300"/>
    <w:rsid w:val="00F60659"/>
    <w:rsid w:val="00F60956"/>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239F"/>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8054</Words>
  <Characters>45910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Technical Manual for VS GUI Release 1.7.22.0</dc:title>
  <dc:creator>Booz Allen Hamilton</dc:creator>
  <cp:keywords/>
  <dc:description/>
  <cp:lastModifiedBy>Department of Veterans Affairs</cp:lastModifiedBy>
  <cp:revision>2</cp:revision>
  <cp:lastPrinted>2021-12-15T16:20:00Z</cp:lastPrinted>
  <dcterms:created xsi:type="dcterms:W3CDTF">2023-08-02T15:39:00Z</dcterms:created>
  <dcterms:modified xsi:type="dcterms:W3CDTF">2023-08-02T15:39:00Z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