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8A5ED3" w14:textId="797820C1" w:rsidR="00E36D53" w:rsidRDefault="00FF6D35" w:rsidP="00E05E6F">
      <w:pPr>
        <w:pStyle w:val="Title"/>
      </w:pPr>
      <w:r>
        <w:t>VistA Scheduling Enhancements (VSE)</w:t>
      </w:r>
    </w:p>
    <w:p w14:paraId="68649AE5" w14:textId="3877154B" w:rsidR="00AE1DED" w:rsidRDefault="00FD349C" w:rsidP="00AE1DED">
      <w:pPr>
        <w:pStyle w:val="Title"/>
      </w:pPr>
      <w:r>
        <w:t xml:space="preserve">GUI </w:t>
      </w:r>
      <w:r w:rsidR="00FF6D35">
        <w:t xml:space="preserve">Release </w:t>
      </w:r>
      <w:r w:rsidR="002C136F">
        <w:t>1.7.6.1</w:t>
      </w:r>
      <w:r w:rsidR="00FF6D35">
        <w:t xml:space="preserve"> Release Notes</w:t>
      </w:r>
    </w:p>
    <w:p w14:paraId="76971FA6" w14:textId="77777777" w:rsidR="00AE1DED" w:rsidRDefault="00AE1DED" w:rsidP="00060433">
      <w:pPr>
        <w:pStyle w:val="CoverImage"/>
      </w:pPr>
      <w:r>
        <w:rPr>
          <w:noProof/>
        </w:rPr>
        <w:drawing>
          <wp:inline distT="0" distB="0" distL="0" distR="0" wp14:anchorId="4096BBA2" wp14:editId="04E4B015">
            <wp:extent cx="2171700" cy="2171700"/>
            <wp:effectExtent l="0" t="0" r="0" b="0"/>
            <wp:docPr id="1" name="Picture 1" descr="Official Seal of the Department of Veterans Affairs" title="Official Seal of the Department of Veterans Affai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A6290E" w14:textId="7CA8CC5A" w:rsidR="00AE1DED" w:rsidRDefault="006B678B" w:rsidP="00AE1DED">
      <w:pPr>
        <w:pStyle w:val="PubDate"/>
      </w:pPr>
      <w:r>
        <w:t>May</w:t>
      </w:r>
      <w:r w:rsidR="00BD315E">
        <w:t xml:space="preserve"> </w:t>
      </w:r>
      <w:r w:rsidR="00DF6B23">
        <w:t>202</w:t>
      </w:r>
      <w:r w:rsidR="00BD315E">
        <w:t>1</w:t>
      </w:r>
    </w:p>
    <w:p w14:paraId="6781BA67" w14:textId="2C5F81AA" w:rsidR="00105215" w:rsidRDefault="00AE1DED" w:rsidP="00105215">
      <w:pPr>
        <w:pStyle w:val="Title2"/>
      </w:pPr>
      <w:r>
        <w:t>Version</w:t>
      </w:r>
      <w:r w:rsidR="00DD7A53">
        <w:t xml:space="preserve"> </w:t>
      </w:r>
      <w:r w:rsidR="002C136F">
        <w:t>2.0</w:t>
      </w:r>
    </w:p>
    <w:p w14:paraId="76D8E3B9" w14:textId="77777777" w:rsidR="00105215" w:rsidRDefault="00105215" w:rsidP="00105215">
      <w:pPr>
        <w:pStyle w:val="Subtitle"/>
      </w:pPr>
      <w:r>
        <w:t>Department of Veterans Affairs</w:t>
      </w:r>
    </w:p>
    <w:p w14:paraId="79A51608" w14:textId="77777777" w:rsidR="009A1D9A" w:rsidRDefault="009A1D9A" w:rsidP="009A1D9A"/>
    <w:p w14:paraId="4D4B2B6A" w14:textId="77777777" w:rsidR="009A1D9A" w:rsidRPr="009A1D9A" w:rsidRDefault="009A1D9A" w:rsidP="009A1D9A">
      <w:pPr>
        <w:sectPr w:rsidR="009A1D9A" w:rsidRPr="009A1D9A" w:rsidSect="009A1D9A">
          <w:pgSz w:w="12240" w:h="15840"/>
          <w:pgMar w:top="3600" w:right="1440" w:bottom="1440" w:left="1440" w:header="720" w:footer="720" w:gutter="0"/>
          <w:cols w:space="720"/>
          <w:docGrid w:linePitch="360"/>
        </w:sectPr>
      </w:pPr>
    </w:p>
    <w:p w14:paraId="57CD5ABF" w14:textId="77777777" w:rsidR="009A1D9A" w:rsidRDefault="009A1D9A" w:rsidP="009A1D9A">
      <w:pPr>
        <w:pStyle w:val="Title2"/>
      </w:pPr>
      <w:r>
        <w:lastRenderedPageBreak/>
        <w:t>Revision History</w:t>
      </w:r>
    </w:p>
    <w:tbl>
      <w:tblPr>
        <w:tblStyle w:val="JLV-CV"/>
        <w:tblW w:w="9535" w:type="dxa"/>
        <w:tblLook w:val="0420" w:firstRow="1" w:lastRow="0" w:firstColumn="0" w:lastColumn="0" w:noHBand="0" w:noVBand="1"/>
      </w:tblPr>
      <w:tblGrid>
        <w:gridCol w:w="1320"/>
        <w:gridCol w:w="989"/>
        <w:gridCol w:w="5696"/>
        <w:gridCol w:w="1530"/>
      </w:tblGrid>
      <w:tr w:rsidR="009A1D9A" w:rsidRPr="00AC0E30" w14:paraId="5021350A" w14:textId="77777777" w:rsidTr="04E4B0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320" w:type="dxa"/>
          </w:tcPr>
          <w:p w14:paraId="7C1F3809" w14:textId="77777777" w:rsidR="009A1D9A" w:rsidRPr="00AC0E30" w:rsidRDefault="009A1D9A" w:rsidP="00AC0E30">
            <w:r w:rsidRPr="00AC0E30">
              <w:t>Date</w:t>
            </w:r>
          </w:p>
        </w:tc>
        <w:tc>
          <w:tcPr>
            <w:tcW w:w="989" w:type="dxa"/>
          </w:tcPr>
          <w:p w14:paraId="54B5ABA0" w14:textId="77777777" w:rsidR="009A1D9A" w:rsidRPr="00AC0E30" w:rsidRDefault="009A1D9A" w:rsidP="00AC0E30">
            <w:r w:rsidRPr="00AC0E30">
              <w:t>Version</w:t>
            </w:r>
          </w:p>
        </w:tc>
        <w:tc>
          <w:tcPr>
            <w:tcW w:w="5696" w:type="dxa"/>
          </w:tcPr>
          <w:p w14:paraId="58860ACA" w14:textId="77777777" w:rsidR="009A1D9A" w:rsidRPr="00AC0E30" w:rsidRDefault="009A1D9A" w:rsidP="00AC0E30">
            <w:r w:rsidRPr="00AC0E30">
              <w:t>Description</w:t>
            </w:r>
          </w:p>
        </w:tc>
        <w:tc>
          <w:tcPr>
            <w:tcW w:w="1530" w:type="dxa"/>
          </w:tcPr>
          <w:p w14:paraId="2958D647" w14:textId="77777777" w:rsidR="009A1D9A" w:rsidRPr="00AC0E30" w:rsidRDefault="009A1D9A" w:rsidP="00AC0E30">
            <w:r w:rsidRPr="00AC0E30">
              <w:t>Author</w:t>
            </w:r>
          </w:p>
        </w:tc>
      </w:tr>
      <w:tr w:rsidR="002C136F" w:rsidRPr="00AC0E30" w14:paraId="6F776FB5" w14:textId="77777777" w:rsidTr="04E4B015">
        <w:tc>
          <w:tcPr>
            <w:tcW w:w="1320" w:type="dxa"/>
          </w:tcPr>
          <w:p w14:paraId="35D53062" w14:textId="37C42858" w:rsidR="002C136F" w:rsidRPr="00AC0E30" w:rsidRDefault="002C136F" w:rsidP="00AC0E30">
            <w:r>
              <w:t>05/26/2021</w:t>
            </w:r>
          </w:p>
        </w:tc>
        <w:tc>
          <w:tcPr>
            <w:tcW w:w="989" w:type="dxa"/>
          </w:tcPr>
          <w:p w14:paraId="4EADE68F" w14:textId="3D3B8CF6" w:rsidR="002C136F" w:rsidRPr="00AC0E30" w:rsidRDefault="002C136F" w:rsidP="00AC0E30">
            <w:r>
              <w:t>2.0</w:t>
            </w:r>
          </w:p>
        </w:tc>
        <w:tc>
          <w:tcPr>
            <w:tcW w:w="5696" w:type="dxa"/>
          </w:tcPr>
          <w:p w14:paraId="0072D651" w14:textId="38B55630" w:rsidR="002C136F" w:rsidRPr="00AC0E30" w:rsidRDefault="002C136F" w:rsidP="00AC0E30">
            <w:r>
              <w:t>Increment and enhancement update; re-sent for approval</w:t>
            </w:r>
          </w:p>
        </w:tc>
        <w:tc>
          <w:tcPr>
            <w:tcW w:w="1530" w:type="dxa"/>
          </w:tcPr>
          <w:p w14:paraId="50949726" w14:textId="17665E5A" w:rsidR="002C136F" w:rsidRPr="00AC0E30" w:rsidRDefault="002C136F" w:rsidP="00AC0E30">
            <w:r>
              <w:t>Liberty ITS</w:t>
            </w:r>
          </w:p>
        </w:tc>
      </w:tr>
      <w:tr w:rsidR="00AD6A54" w:rsidRPr="00AC0E30" w14:paraId="0645FC33" w14:textId="77777777" w:rsidTr="04E4B015">
        <w:tc>
          <w:tcPr>
            <w:tcW w:w="1320" w:type="dxa"/>
          </w:tcPr>
          <w:p w14:paraId="70735C27" w14:textId="7B4C854B" w:rsidR="00AD6A54" w:rsidRPr="00AC0E30" w:rsidRDefault="002C136F" w:rsidP="00AC0E30">
            <w:r>
              <w:t>0</w:t>
            </w:r>
            <w:r w:rsidR="00AD6A54">
              <w:t>5/12/2021</w:t>
            </w:r>
          </w:p>
        </w:tc>
        <w:tc>
          <w:tcPr>
            <w:tcW w:w="989" w:type="dxa"/>
          </w:tcPr>
          <w:p w14:paraId="14A32FFE" w14:textId="47B5FA96" w:rsidR="00AD6A54" w:rsidRPr="00AC0E30" w:rsidRDefault="00AD6A54" w:rsidP="00AC0E30">
            <w:r>
              <w:t>1.</w:t>
            </w:r>
            <w:r w:rsidR="00DC4FBD">
              <w:t>1</w:t>
            </w:r>
          </w:p>
        </w:tc>
        <w:tc>
          <w:tcPr>
            <w:tcW w:w="5696" w:type="dxa"/>
          </w:tcPr>
          <w:p w14:paraId="5374E56F" w14:textId="233883F6" w:rsidR="00AD6A54" w:rsidRPr="00AC0E30" w:rsidRDefault="0083162B" w:rsidP="00AC0E30">
            <w:r>
              <w:t>Input received; sent for approval</w:t>
            </w:r>
          </w:p>
        </w:tc>
        <w:tc>
          <w:tcPr>
            <w:tcW w:w="1530" w:type="dxa"/>
          </w:tcPr>
          <w:p w14:paraId="4692BC13" w14:textId="6D5755F2" w:rsidR="00AD6A54" w:rsidRPr="00AC0E30" w:rsidRDefault="00BA609D" w:rsidP="00AC0E30">
            <w:r>
              <w:t>Liberty ITS</w:t>
            </w:r>
          </w:p>
        </w:tc>
      </w:tr>
      <w:tr w:rsidR="000147DF" w:rsidRPr="00AC0E30" w14:paraId="0BB98F2E" w14:textId="77777777" w:rsidTr="04E4B015">
        <w:tc>
          <w:tcPr>
            <w:tcW w:w="1320" w:type="dxa"/>
          </w:tcPr>
          <w:p w14:paraId="709C4061" w14:textId="41A27978" w:rsidR="000147DF" w:rsidRDefault="002C136F" w:rsidP="00D9269D">
            <w:r>
              <w:t>0</w:t>
            </w:r>
            <w:r w:rsidR="000147DF">
              <w:t>5/</w:t>
            </w:r>
            <w:r w:rsidR="0092294F">
              <w:t>1</w:t>
            </w:r>
            <w:r w:rsidR="4DFC623C">
              <w:t>1</w:t>
            </w:r>
            <w:r w:rsidR="000147DF">
              <w:t>/2021</w:t>
            </w:r>
          </w:p>
        </w:tc>
        <w:tc>
          <w:tcPr>
            <w:tcW w:w="989" w:type="dxa"/>
          </w:tcPr>
          <w:p w14:paraId="355ECE03" w14:textId="35F99C6E" w:rsidR="000147DF" w:rsidRDefault="0092294F" w:rsidP="00D9269D">
            <w:r>
              <w:t>1.0</w:t>
            </w:r>
          </w:p>
        </w:tc>
        <w:tc>
          <w:tcPr>
            <w:tcW w:w="5696" w:type="dxa"/>
          </w:tcPr>
          <w:p w14:paraId="11121DD6" w14:textId="5A18A8DF" w:rsidR="000147DF" w:rsidRDefault="0092294F" w:rsidP="00D9269D">
            <w:r>
              <w:t>Sent for review</w:t>
            </w:r>
          </w:p>
        </w:tc>
        <w:tc>
          <w:tcPr>
            <w:tcW w:w="1530" w:type="dxa"/>
          </w:tcPr>
          <w:p w14:paraId="7F0F5EEC" w14:textId="206639A9" w:rsidR="000147DF" w:rsidRDefault="000147DF" w:rsidP="00D9269D">
            <w:r>
              <w:t>Liberty ITS</w:t>
            </w:r>
          </w:p>
        </w:tc>
      </w:tr>
      <w:tr w:rsidR="007E3FC9" w:rsidRPr="00AC0E30" w14:paraId="36E04B5B" w14:textId="77777777" w:rsidTr="04E4B015">
        <w:tc>
          <w:tcPr>
            <w:tcW w:w="1320" w:type="dxa"/>
          </w:tcPr>
          <w:p w14:paraId="0219259C" w14:textId="1B76E5FC" w:rsidR="007E3FC9" w:rsidRDefault="007E3FC9" w:rsidP="00D9269D">
            <w:r>
              <w:t>05/10/2021</w:t>
            </w:r>
          </w:p>
        </w:tc>
        <w:tc>
          <w:tcPr>
            <w:tcW w:w="989" w:type="dxa"/>
          </w:tcPr>
          <w:p w14:paraId="19C47291" w14:textId="6ACCF321" w:rsidR="007E3FC9" w:rsidRDefault="007E3FC9" w:rsidP="00D9269D">
            <w:r>
              <w:t>0.2</w:t>
            </w:r>
          </w:p>
        </w:tc>
        <w:tc>
          <w:tcPr>
            <w:tcW w:w="5696" w:type="dxa"/>
          </w:tcPr>
          <w:p w14:paraId="206BF48E" w14:textId="5572E0DF" w:rsidR="007E3FC9" w:rsidRDefault="007E3FC9" w:rsidP="00D9269D">
            <w:r>
              <w:t>Internal QA</w:t>
            </w:r>
          </w:p>
        </w:tc>
        <w:tc>
          <w:tcPr>
            <w:tcW w:w="1530" w:type="dxa"/>
          </w:tcPr>
          <w:p w14:paraId="6891A7D3" w14:textId="0EB24A98" w:rsidR="007E3FC9" w:rsidRDefault="007E3FC9" w:rsidP="00D9269D">
            <w:r>
              <w:t>Liberty ITS</w:t>
            </w:r>
          </w:p>
        </w:tc>
      </w:tr>
      <w:tr w:rsidR="00D9269D" w:rsidRPr="00AC0E30" w14:paraId="4ACF30A6" w14:textId="77777777" w:rsidTr="04E4B015">
        <w:tc>
          <w:tcPr>
            <w:tcW w:w="1320" w:type="dxa"/>
          </w:tcPr>
          <w:p w14:paraId="43904D58" w14:textId="62E1524B" w:rsidR="00D9269D" w:rsidRPr="00AC0E30" w:rsidRDefault="00D9269D" w:rsidP="00D9269D">
            <w:r>
              <w:t>0</w:t>
            </w:r>
            <w:r w:rsidR="006B678B">
              <w:t>5</w:t>
            </w:r>
            <w:r>
              <w:t>/</w:t>
            </w:r>
            <w:r w:rsidR="00143BD2">
              <w:t>0</w:t>
            </w:r>
            <w:r w:rsidR="006B678B">
              <w:t>3</w:t>
            </w:r>
            <w:r>
              <w:t>/2021</w:t>
            </w:r>
          </w:p>
        </w:tc>
        <w:tc>
          <w:tcPr>
            <w:tcW w:w="989" w:type="dxa"/>
          </w:tcPr>
          <w:p w14:paraId="11F4085B" w14:textId="4423492D" w:rsidR="00D9269D" w:rsidRPr="00AC0E30" w:rsidRDefault="00D9269D" w:rsidP="00D9269D">
            <w:r>
              <w:t>0.</w:t>
            </w:r>
            <w:r w:rsidR="000147DF">
              <w:t>1</w:t>
            </w:r>
          </w:p>
        </w:tc>
        <w:tc>
          <w:tcPr>
            <w:tcW w:w="5696" w:type="dxa"/>
          </w:tcPr>
          <w:p w14:paraId="59F1474D" w14:textId="2A2544F2" w:rsidR="00D9269D" w:rsidRPr="00AC0E30" w:rsidRDefault="00D9269D" w:rsidP="00D9269D">
            <w:r>
              <w:t xml:space="preserve">Baseline for VS GUI </w:t>
            </w:r>
            <w:proofErr w:type="spellStart"/>
            <w:r>
              <w:t>R</w:t>
            </w:r>
            <w:r w:rsidR="002C136F">
              <w:t>1.7.6.1</w:t>
            </w:r>
            <w:proofErr w:type="spellEnd"/>
            <w:r>
              <w:t xml:space="preserve"> and SD*5.3*</w:t>
            </w:r>
            <w:r w:rsidR="00143BD2">
              <w:t>78</w:t>
            </w:r>
            <w:r w:rsidR="006B678B">
              <w:t>4</w:t>
            </w:r>
          </w:p>
        </w:tc>
        <w:tc>
          <w:tcPr>
            <w:tcW w:w="1530" w:type="dxa"/>
          </w:tcPr>
          <w:p w14:paraId="18493050" w14:textId="71F2B31F" w:rsidR="00D9269D" w:rsidRPr="00AC0E30" w:rsidRDefault="00D9269D" w:rsidP="00D9269D">
            <w:r>
              <w:t>Liberty ITS</w:t>
            </w:r>
          </w:p>
        </w:tc>
      </w:tr>
    </w:tbl>
    <w:p w14:paraId="0A1F78F3" w14:textId="5DE0642D" w:rsidR="00EE3B7D" w:rsidRPr="00EE3B7D" w:rsidRDefault="00EE3B7D" w:rsidP="00EE3B7D">
      <w:pPr>
        <w:tabs>
          <w:tab w:val="left" w:pos="3840"/>
        </w:tabs>
      </w:pPr>
    </w:p>
    <w:p w14:paraId="60DA45B2" w14:textId="77777777" w:rsidR="00B4126B" w:rsidRDefault="00B4126B" w:rsidP="00B4126B">
      <w:pPr>
        <w:pStyle w:val="TOCHeading"/>
      </w:pPr>
      <w:r>
        <w:lastRenderedPageBreak/>
        <w:t>Table of Contents</w:t>
      </w:r>
    </w:p>
    <w:p w14:paraId="37374235" w14:textId="4C954D89" w:rsidR="002C136F" w:rsidRDefault="002A14EF">
      <w:pPr>
        <w:pStyle w:val="TOC1"/>
        <w:rPr>
          <w:rFonts w:asciiTheme="minorHAnsi" w:hAnsiTheme="minorHAnsi"/>
          <w:b w:val="0"/>
          <w:sz w:val="22"/>
        </w:rPr>
      </w:pPr>
      <w:r>
        <w:fldChar w:fldCharType="begin"/>
      </w:r>
      <w:r>
        <w:instrText xml:space="preserve"> TOC \o "1-5" \h \z \u </w:instrText>
      </w:r>
      <w:r>
        <w:fldChar w:fldCharType="separate"/>
      </w:r>
      <w:hyperlink w:anchor="_Toc72926665" w:history="1">
        <w:r w:rsidR="002C136F" w:rsidRPr="00F151AA">
          <w:rPr>
            <w:rStyle w:val="Hyperlink"/>
          </w:rPr>
          <w:t>1.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Introduction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_Toc72926665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5DF3BEDF" w14:textId="6DDFD5D4" w:rsidR="002C136F" w:rsidRDefault="0048310B">
      <w:pPr>
        <w:pStyle w:val="TOC2"/>
        <w:rPr>
          <w:rFonts w:asciiTheme="minorHAnsi" w:hAnsiTheme="minorHAnsi"/>
          <w:b w:val="0"/>
          <w:sz w:val="22"/>
        </w:rPr>
      </w:pPr>
      <w:hyperlink w:anchor="_Toc72926666" w:history="1">
        <w:r w:rsidR="002C136F" w:rsidRPr="00F151AA">
          <w:rPr>
            <w:rStyle w:val="Hyperlink"/>
          </w:rPr>
          <w:t>1.1.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Purpose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_Toc72926666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6AEE661F" w14:textId="0BF58DCB" w:rsidR="002C136F" w:rsidRDefault="0048310B">
      <w:pPr>
        <w:pStyle w:val="TOC2"/>
        <w:rPr>
          <w:rFonts w:asciiTheme="minorHAnsi" w:hAnsiTheme="minorHAnsi"/>
          <w:b w:val="0"/>
          <w:sz w:val="22"/>
        </w:rPr>
      </w:pPr>
      <w:hyperlink w:anchor="_Toc72926667" w:history="1">
        <w:r w:rsidR="002C136F" w:rsidRPr="00F151AA">
          <w:rPr>
            <w:rStyle w:val="Hyperlink"/>
          </w:rPr>
          <w:t>1.2.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Audience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_Toc72926667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56D0AFCB" w14:textId="3E6F8933" w:rsidR="002C136F" w:rsidRDefault="0048310B">
      <w:pPr>
        <w:pStyle w:val="TOC1"/>
        <w:rPr>
          <w:rFonts w:asciiTheme="minorHAnsi" w:hAnsiTheme="minorHAnsi"/>
          <w:b w:val="0"/>
          <w:sz w:val="22"/>
        </w:rPr>
      </w:pPr>
      <w:hyperlink w:anchor="_Toc72926668" w:history="1">
        <w:r w:rsidR="002C136F" w:rsidRPr="00F151AA">
          <w:rPr>
            <w:rStyle w:val="Hyperlink"/>
          </w:rPr>
          <w:t>2.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This Release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_Toc72926668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1EF4D464" w14:textId="12990C12" w:rsidR="002C136F" w:rsidRDefault="0048310B">
      <w:pPr>
        <w:pStyle w:val="TOC1"/>
        <w:rPr>
          <w:rFonts w:asciiTheme="minorHAnsi" w:hAnsiTheme="minorHAnsi"/>
          <w:b w:val="0"/>
          <w:sz w:val="22"/>
        </w:rPr>
      </w:pPr>
      <w:hyperlink w:anchor="_Toc72926669" w:history="1">
        <w:r w:rsidR="002C136F" w:rsidRPr="00F151AA">
          <w:rPr>
            <w:rStyle w:val="Hyperlink"/>
          </w:rPr>
          <w:t>3.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Features and Functionality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_Toc72926669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3184CB68" w14:textId="472E69D6" w:rsidR="002C136F" w:rsidRDefault="0048310B">
      <w:pPr>
        <w:pStyle w:val="TOC2"/>
        <w:rPr>
          <w:rFonts w:asciiTheme="minorHAnsi" w:hAnsiTheme="minorHAnsi"/>
          <w:b w:val="0"/>
          <w:sz w:val="22"/>
        </w:rPr>
      </w:pPr>
      <w:hyperlink w:anchor="_Toc72926670" w:history="1">
        <w:r w:rsidR="002C136F" w:rsidRPr="00F151AA">
          <w:rPr>
            <w:rStyle w:val="Hyperlink"/>
          </w:rPr>
          <w:t>3.1.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Enhancements Implemented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_Toc72926670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1</w:t>
        </w:r>
        <w:r w:rsidR="002C136F">
          <w:rPr>
            <w:webHidden/>
          </w:rPr>
          <w:fldChar w:fldCharType="end"/>
        </w:r>
      </w:hyperlink>
    </w:p>
    <w:p w14:paraId="4E7C2EC5" w14:textId="25264077" w:rsidR="002C136F" w:rsidRDefault="0048310B">
      <w:pPr>
        <w:pStyle w:val="TOC2"/>
        <w:rPr>
          <w:rFonts w:asciiTheme="minorHAnsi" w:hAnsiTheme="minorHAnsi"/>
          <w:b w:val="0"/>
          <w:sz w:val="22"/>
        </w:rPr>
      </w:pPr>
      <w:hyperlink w:anchor="_Toc72926671" w:history="1">
        <w:r w:rsidR="002C136F" w:rsidRPr="00F151AA">
          <w:rPr>
            <w:rStyle w:val="Hyperlink"/>
          </w:rPr>
          <w:t>3.2.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Defects Corrected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_Toc72926671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2</w:t>
        </w:r>
        <w:r w:rsidR="002C136F">
          <w:rPr>
            <w:webHidden/>
          </w:rPr>
          <w:fldChar w:fldCharType="end"/>
        </w:r>
      </w:hyperlink>
    </w:p>
    <w:p w14:paraId="0D1B1B2E" w14:textId="273BA7F8" w:rsidR="002C136F" w:rsidRDefault="0048310B">
      <w:pPr>
        <w:pStyle w:val="TOC1"/>
        <w:rPr>
          <w:rFonts w:asciiTheme="minorHAnsi" w:hAnsiTheme="minorHAnsi"/>
          <w:b w:val="0"/>
          <w:sz w:val="22"/>
        </w:rPr>
      </w:pPr>
      <w:hyperlink w:anchor="_Toc72926672" w:history="1">
        <w:r w:rsidR="002C136F" w:rsidRPr="00F151AA">
          <w:rPr>
            <w:rStyle w:val="Hyperlink"/>
          </w:rPr>
          <w:t>4.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User Documentation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_Toc72926672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2</w:t>
        </w:r>
        <w:r w:rsidR="002C136F">
          <w:rPr>
            <w:webHidden/>
          </w:rPr>
          <w:fldChar w:fldCharType="end"/>
        </w:r>
      </w:hyperlink>
    </w:p>
    <w:p w14:paraId="63EE5E7E" w14:textId="56FADA82" w:rsidR="002C136F" w:rsidRDefault="0048310B">
      <w:pPr>
        <w:pStyle w:val="TOC1"/>
        <w:rPr>
          <w:rFonts w:asciiTheme="minorHAnsi" w:hAnsiTheme="minorHAnsi"/>
          <w:b w:val="0"/>
          <w:sz w:val="22"/>
        </w:rPr>
      </w:pPr>
      <w:hyperlink w:anchor="_Toc72926673" w:history="1">
        <w:r w:rsidR="002C136F" w:rsidRPr="00F151AA">
          <w:rPr>
            <w:rStyle w:val="Hyperlink"/>
          </w:rPr>
          <w:t>5.</w:t>
        </w:r>
        <w:r w:rsidR="002C136F">
          <w:rPr>
            <w:rFonts w:asciiTheme="minorHAnsi" w:hAnsiTheme="minorHAnsi"/>
            <w:b w:val="0"/>
            <w:sz w:val="22"/>
          </w:rPr>
          <w:tab/>
        </w:r>
        <w:r w:rsidR="002C136F" w:rsidRPr="00F151AA">
          <w:rPr>
            <w:rStyle w:val="Hyperlink"/>
          </w:rPr>
          <w:t>Known Issues</w:t>
        </w:r>
        <w:r w:rsidR="002C136F">
          <w:rPr>
            <w:webHidden/>
          </w:rPr>
          <w:tab/>
        </w:r>
        <w:r w:rsidR="002C136F">
          <w:rPr>
            <w:webHidden/>
          </w:rPr>
          <w:fldChar w:fldCharType="begin"/>
        </w:r>
        <w:r w:rsidR="002C136F">
          <w:rPr>
            <w:webHidden/>
          </w:rPr>
          <w:instrText xml:space="preserve"> PAGEREF _Toc72926673 \h </w:instrText>
        </w:r>
        <w:r w:rsidR="002C136F">
          <w:rPr>
            <w:webHidden/>
          </w:rPr>
        </w:r>
        <w:r w:rsidR="002C136F">
          <w:rPr>
            <w:webHidden/>
          </w:rPr>
          <w:fldChar w:fldCharType="separate"/>
        </w:r>
        <w:r w:rsidR="00A16791">
          <w:rPr>
            <w:webHidden/>
          </w:rPr>
          <w:t>2</w:t>
        </w:r>
        <w:r w:rsidR="002C136F">
          <w:rPr>
            <w:webHidden/>
          </w:rPr>
          <w:fldChar w:fldCharType="end"/>
        </w:r>
      </w:hyperlink>
    </w:p>
    <w:p w14:paraId="79A1A1EC" w14:textId="4AABFD1C" w:rsidR="00B4126B" w:rsidRDefault="002A14EF" w:rsidP="00AB6D30">
      <w:pPr>
        <w:pStyle w:val="BodyText"/>
      </w:pPr>
      <w:r>
        <w:fldChar w:fldCharType="end"/>
      </w:r>
    </w:p>
    <w:p w14:paraId="48CDD3AB" w14:textId="77777777" w:rsidR="007F5DE7" w:rsidRDefault="007F5DE7" w:rsidP="007F5DE7">
      <w:pPr>
        <w:pStyle w:val="TOAHeading"/>
      </w:pPr>
      <w:r>
        <w:t>Table of Tables</w:t>
      </w:r>
    </w:p>
    <w:p w14:paraId="620B2409" w14:textId="4DF8D93F" w:rsidR="002C136F" w:rsidRDefault="007F5DE7">
      <w:pPr>
        <w:pStyle w:val="TableofFigures"/>
        <w:tabs>
          <w:tab w:val="right" w:leader="dot" w:pos="9350"/>
        </w:tabs>
        <w:rPr>
          <w:noProof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72926674" w:history="1">
        <w:r w:rsidR="002C136F" w:rsidRPr="00F870A7">
          <w:rPr>
            <w:rStyle w:val="Hyperlink"/>
            <w:noProof/>
          </w:rPr>
          <w:t>Table 1: Enhancements Implemented</w:t>
        </w:r>
        <w:r w:rsidR="002C136F">
          <w:rPr>
            <w:noProof/>
            <w:webHidden/>
          </w:rPr>
          <w:tab/>
        </w:r>
        <w:r w:rsidR="002C136F">
          <w:rPr>
            <w:noProof/>
            <w:webHidden/>
          </w:rPr>
          <w:fldChar w:fldCharType="begin"/>
        </w:r>
        <w:r w:rsidR="002C136F">
          <w:rPr>
            <w:noProof/>
            <w:webHidden/>
          </w:rPr>
          <w:instrText xml:space="preserve"> PAGEREF _Toc72926674 \h </w:instrText>
        </w:r>
        <w:r w:rsidR="002C136F">
          <w:rPr>
            <w:noProof/>
            <w:webHidden/>
          </w:rPr>
        </w:r>
        <w:r w:rsidR="002C136F">
          <w:rPr>
            <w:noProof/>
            <w:webHidden/>
          </w:rPr>
          <w:fldChar w:fldCharType="separate"/>
        </w:r>
        <w:r w:rsidR="00A16791">
          <w:rPr>
            <w:noProof/>
            <w:webHidden/>
          </w:rPr>
          <w:t>1</w:t>
        </w:r>
        <w:r w:rsidR="002C136F">
          <w:rPr>
            <w:noProof/>
            <w:webHidden/>
          </w:rPr>
          <w:fldChar w:fldCharType="end"/>
        </w:r>
      </w:hyperlink>
    </w:p>
    <w:p w14:paraId="60725B7D" w14:textId="1C614B61" w:rsidR="002C136F" w:rsidRDefault="0048310B">
      <w:pPr>
        <w:pStyle w:val="TableofFigures"/>
        <w:tabs>
          <w:tab w:val="right" w:leader="dot" w:pos="9350"/>
        </w:tabs>
        <w:rPr>
          <w:noProof/>
        </w:rPr>
      </w:pPr>
      <w:hyperlink w:anchor="_Toc72926675" w:history="1">
        <w:r w:rsidR="002C136F" w:rsidRPr="00F870A7">
          <w:rPr>
            <w:rStyle w:val="Hyperlink"/>
            <w:noProof/>
          </w:rPr>
          <w:t>Table 2: Defects Corrected</w:t>
        </w:r>
        <w:r w:rsidR="002C136F">
          <w:rPr>
            <w:noProof/>
            <w:webHidden/>
          </w:rPr>
          <w:tab/>
        </w:r>
        <w:r w:rsidR="002C136F">
          <w:rPr>
            <w:noProof/>
            <w:webHidden/>
          </w:rPr>
          <w:fldChar w:fldCharType="begin"/>
        </w:r>
        <w:r w:rsidR="002C136F">
          <w:rPr>
            <w:noProof/>
            <w:webHidden/>
          </w:rPr>
          <w:instrText xml:space="preserve"> PAGEREF _Toc72926675 \h </w:instrText>
        </w:r>
        <w:r w:rsidR="002C136F">
          <w:rPr>
            <w:noProof/>
            <w:webHidden/>
          </w:rPr>
        </w:r>
        <w:r w:rsidR="002C136F">
          <w:rPr>
            <w:noProof/>
            <w:webHidden/>
          </w:rPr>
          <w:fldChar w:fldCharType="separate"/>
        </w:r>
        <w:r w:rsidR="00A16791">
          <w:rPr>
            <w:noProof/>
            <w:webHidden/>
          </w:rPr>
          <w:t>2</w:t>
        </w:r>
        <w:r w:rsidR="002C136F">
          <w:rPr>
            <w:noProof/>
            <w:webHidden/>
          </w:rPr>
          <w:fldChar w:fldCharType="end"/>
        </w:r>
      </w:hyperlink>
    </w:p>
    <w:p w14:paraId="65B07266" w14:textId="1E2CABAB" w:rsidR="00C36B4C" w:rsidRDefault="007F5DE7" w:rsidP="00AB6D30">
      <w:pPr>
        <w:pStyle w:val="BodyText"/>
      </w:pPr>
      <w:r>
        <w:fldChar w:fldCharType="end"/>
      </w:r>
    </w:p>
    <w:p w14:paraId="3D21A240" w14:textId="77777777" w:rsidR="00AB6D30" w:rsidRDefault="00AB6D30" w:rsidP="00AB6D30">
      <w:pPr>
        <w:pStyle w:val="BodyText"/>
      </w:pPr>
    </w:p>
    <w:p w14:paraId="37F1CD4B" w14:textId="77777777" w:rsidR="00C36B4C" w:rsidRDefault="00C36B4C" w:rsidP="007F5DE7">
      <w:pPr>
        <w:sectPr w:rsidR="00C36B4C" w:rsidSect="00B65CB3">
          <w:headerReference w:type="even" r:id="rId12"/>
          <w:headerReference w:type="default" r:id="rId13"/>
          <w:footerReference w:type="default" r:id="rId14"/>
          <w:headerReference w:type="first" r:id="rId15"/>
          <w:pgSz w:w="12240" w:h="15840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525D77F5" w14:textId="77777777" w:rsidR="00C36B4C" w:rsidRDefault="0013605E" w:rsidP="0019575C">
      <w:pPr>
        <w:pStyle w:val="Heading1"/>
      </w:pPr>
      <w:bookmarkStart w:id="0" w:name="_Toc72926665"/>
      <w:r>
        <w:lastRenderedPageBreak/>
        <w:t>Introduction</w:t>
      </w:r>
      <w:bookmarkEnd w:id="0"/>
    </w:p>
    <w:p w14:paraId="66CFD74E" w14:textId="11F822FF" w:rsidR="0013605E" w:rsidRDefault="0013605E" w:rsidP="0013605E">
      <w:pPr>
        <w:pStyle w:val="BodyText"/>
      </w:pPr>
      <w:r w:rsidRPr="0013605E">
        <w:t>Department of Veterans Affairs (VA) has a need to improve the efficiencies of the outpatient medical scheduling processes through improved visibility of information.</w:t>
      </w:r>
      <w:r>
        <w:t xml:space="preserve"> </w:t>
      </w:r>
      <w:r w:rsidRPr="0013605E">
        <w:t xml:space="preserve">VA </w:t>
      </w:r>
      <w:r w:rsidR="00F80301">
        <w:t>has created</w:t>
      </w:r>
      <w:r w:rsidRPr="0013605E">
        <w:t xml:space="preserve"> a comprehensive scheduling solution to modernize </w:t>
      </w:r>
      <w:r w:rsidR="003A7D7E">
        <w:t xml:space="preserve">the </w:t>
      </w:r>
      <w:r w:rsidRPr="0013605E">
        <w:t xml:space="preserve">Veterans Health Information Systems and Technology Architecture (VistA) </w:t>
      </w:r>
      <w:r>
        <w:t>S</w:t>
      </w:r>
      <w:r w:rsidRPr="0013605E">
        <w:t>cheduling</w:t>
      </w:r>
      <w:r>
        <w:t xml:space="preserve"> (VS)</w:t>
      </w:r>
      <w:r w:rsidR="003A7D7E">
        <w:t xml:space="preserve"> product</w:t>
      </w:r>
      <w:r w:rsidRPr="0013605E">
        <w:t>.</w:t>
      </w:r>
    </w:p>
    <w:p w14:paraId="4E83BB5A" w14:textId="77777777" w:rsidR="0013605E" w:rsidRDefault="001101F4" w:rsidP="001101F4">
      <w:pPr>
        <w:pStyle w:val="Heading2"/>
      </w:pPr>
      <w:bookmarkStart w:id="1" w:name="_Toc72926666"/>
      <w:r>
        <w:t>Purpose</w:t>
      </w:r>
      <w:bookmarkEnd w:id="1"/>
    </w:p>
    <w:p w14:paraId="2EB75ABE" w14:textId="7F27F0A4" w:rsidR="003A7D7E" w:rsidRDefault="003A7D7E" w:rsidP="003A7D7E">
      <w:pPr>
        <w:pStyle w:val="BodyText"/>
      </w:pPr>
      <w:r>
        <w:t xml:space="preserve">The purpose of this document is to provide a summary of the enhancements and defect corrections that make up VS </w:t>
      </w:r>
      <w:r w:rsidR="004006C1">
        <w:t>Graphical User Interface (</w:t>
      </w:r>
      <w:r>
        <w:t>GUI</w:t>
      </w:r>
      <w:r w:rsidR="004006C1">
        <w:t>)</w:t>
      </w:r>
      <w:r>
        <w:t xml:space="preserve"> Release </w:t>
      </w:r>
      <w:r w:rsidR="002C136F">
        <w:t>1.7.6.1.</w:t>
      </w:r>
      <w:r>
        <w:t xml:space="preserve"> The </w:t>
      </w:r>
      <w:r w:rsidR="00E41E42">
        <w:t>r</w:t>
      </w:r>
      <w:r>
        <w:t>elease software package is comprised of the following:</w:t>
      </w:r>
    </w:p>
    <w:p w14:paraId="4B20E5D7" w14:textId="0717156F" w:rsidR="003A7D7E" w:rsidRDefault="003A7D7E" w:rsidP="003A7D7E">
      <w:pPr>
        <w:pStyle w:val="ListBullet"/>
      </w:pPr>
      <w:r>
        <w:t xml:space="preserve">VS GUI application </w:t>
      </w:r>
      <w:r w:rsidR="002C136F">
        <w:t>1.7.6.1</w:t>
      </w:r>
    </w:p>
    <w:p w14:paraId="4F5C48A9" w14:textId="19205372" w:rsidR="001101F4" w:rsidRDefault="003A7D7E" w:rsidP="003A7D7E">
      <w:pPr>
        <w:pStyle w:val="ListBullet"/>
      </w:pPr>
      <w:r>
        <w:t>VistA M patch SD*5.3*</w:t>
      </w:r>
      <w:r w:rsidR="008B21D9">
        <w:t>7</w:t>
      </w:r>
      <w:r w:rsidR="00143BD2">
        <w:t>8</w:t>
      </w:r>
      <w:r w:rsidR="006B678B">
        <w:t>4</w:t>
      </w:r>
    </w:p>
    <w:p w14:paraId="225C47F9" w14:textId="77777777" w:rsidR="003A7D7E" w:rsidRDefault="003A7D7E" w:rsidP="003A7D7E">
      <w:pPr>
        <w:pStyle w:val="Heading2"/>
      </w:pPr>
      <w:bookmarkStart w:id="2" w:name="_Toc72926667"/>
      <w:r>
        <w:t>Audience</w:t>
      </w:r>
      <w:bookmarkEnd w:id="2"/>
    </w:p>
    <w:p w14:paraId="4941E75C" w14:textId="7D8CF498" w:rsidR="003A7D7E" w:rsidRDefault="003A7D7E" w:rsidP="003A7D7E">
      <w:pPr>
        <w:pStyle w:val="BodyText"/>
      </w:pPr>
      <w:r>
        <w:t xml:space="preserve">This document targets the administrators </w:t>
      </w:r>
      <w:r w:rsidR="004B5F38">
        <w:t xml:space="preserve">and users </w:t>
      </w:r>
      <w:r>
        <w:t>of the VistA Scheduling package</w:t>
      </w:r>
      <w:r w:rsidR="004E7427">
        <w:t>.</w:t>
      </w:r>
    </w:p>
    <w:p w14:paraId="00558E57" w14:textId="77777777" w:rsidR="003A7D7E" w:rsidRDefault="003A7D7E" w:rsidP="003A7D7E">
      <w:pPr>
        <w:pStyle w:val="Heading1"/>
      </w:pPr>
      <w:bookmarkStart w:id="3" w:name="_Toc72926668"/>
      <w:r>
        <w:t>This Release</w:t>
      </w:r>
      <w:bookmarkEnd w:id="3"/>
    </w:p>
    <w:p w14:paraId="6D4251E1" w14:textId="1FD1F261" w:rsidR="003A7D7E" w:rsidRDefault="00406503" w:rsidP="003A7D7E">
      <w:pPr>
        <w:pStyle w:val="BodyText"/>
      </w:pPr>
      <w:r>
        <w:t xml:space="preserve">Please see </w:t>
      </w:r>
      <w:hyperlink w:anchor="_Features_and_Functionality" w:history="1">
        <w:r w:rsidRPr="006355C8">
          <w:rPr>
            <w:rStyle w:val="Hyperlink"/>
          </w:rPr>
          <w:t>Features and Functionality</w:t>
        </w:r>
      </w:hyperlink>
      <w:r>
        <w:t xml:space="preserve"> for</w:t>
      </w:r>
      <w:r w:rsidR="00286FE0">
        <w:t xml:space="preserve"> a summary of</w:t>
      </w:r>
      <w:r w:rsidR="003A7D7E">
        <w:t xml:space="preserve"> the </w:t>
      </w:r>
      <w:r w:rsidR="006355C8">
        <w:t>enhancements</w:t>
      </w:r>
      <w:r w:rsidR="003A7D7E">
        <w:t xml:space="preserve"> and defect corrections implemented </w:t>
      </w:r>
      <w:r w:rsidR="00C31064">
        <w:t xml:space="preserve">with VS GUI Release </w:t>
      </w:r>
      <w:r w:rsidR="002C136F">
        <w:t>1.7.6.1</w:t>
      </w:r>
      <w:r w:rsidR="006B678B">
        <w:t xml:space="preserve"> </w:t>
      </w:r>
      <w:r w:rsidR="00C31064">
        <w:t>and VistA patch SD*5.3*7</w:t>
      </w:r>
      <w:r w:rsidR="00143BD2">
        <w:t>8</w:t>
      </w:r>
      <w:r w:rsidR="006B678B">
        <w:t>4</w:t>
      </w:r>
      <w:r w:rsidR="00C31064">
        <w:t>.</w:t>
      </w:r>
    </w:p>
    <w:p w14:paraId="244C2060" w14:textId="77777777" w:rsidR="003A7D7E" w:rsidRDefault="003A7D7E" w:rsidP="003A7D7E">
      <w:pPr>
        <w:pStyle w:val="Heading1"/>
      </w:pPr>
      <w:bookmarkStart w:id="4" w:name="_Features_and_Functionality"/>
      <w:bookmarkStart w:id="5" w:name="_Toc72926669"/>
      <w:bookmarkEnd w:id="4"/>
      <w:r>
        <w:t>Features and Functionality</w:t>
      </w:r>
      <w:bookmarkEnd w:id="5"/>
    </w:p>
    <w:p w14:paraId="1782B980" w14:textId="118A0F22" w:rsidR="003A7D7E" w:rsidRDefault="003A7D7E" w:rsidP="003A7D7E">
      <w:pPr>
        <w:pStyle w:val="BodyText"/>
      </w:pPr>
      <w:r>
        <w:t xml:space="preserve">The following subsections describe the features included in the VS GUI </w:t>
      </w:r>
      <w:r w:rsidR="002C136F">
        <w:t>1.7.6.1</w:t>
      </w:r>
      <w:r w:rsidR="00D51909">
        <w:t xml:space="preserve"> </w:t>
      </w:r>
      <w:r>
        <w:t>package</w:t>
      </w:r>
      <w:r w:rsidR="00254842">
        <w:t xml:space="preserve"> and</w:t>
      </w:r>
      <w:r w:rsidR="00C7399D">
        <w:t xml:space="preserve"> </w:t>
      </w:r>
      <w:r>
        <w:t>VistA patch SD*5.3*</w:t>
      </w:r>
      <w:r w:rsidR="007B41F9">
        <w:t>7</w:t>
      </w:r>
      <w:r w:rsidR="00143BD2">
        <w:t>8</w:t>
      </w:r>
      <w:r w:rsidR="006B678B">
        <w:t>4</w:t>
      </w:r>
      <w:r w:rsidR="00BA4C20">
        <w:t>.</w:t>
      </w:r>
    </w:p>
    <w:p w14:paraId="0D1326F0" w14:textId="77777777" w:rsidR="003A7D7E" w:rsidRDefault="003C72ED" w:rsidP="003C72ED">
      <w:pPr>
        <w:pStyle w:val="Heading2"/>
      </w:pPr>
      <w:bookmarkStart w:id="6" w:name="_Toc72926670"/>
      <w:r>
        <w:t>Enhancements Implemented</w:t>
      </w:r>
      <w:bookmarkEnd w:id="6"/>
    </w:p>
    <w:p w14:paraId="32C98AF2" w14:textId="455455E4" w:rsidR="003C72ED" w:rsidRDefault="007C5565" w:rsidP="007B41F9">
      <w:pPr>
        <w:pStyle w:val="BodyText"/>
      </w:pPr>
      <w:r>
        <w:t>Table 1 lists the</w:t>
      </w:r>
      <w:r w:rsidR="007B41F9">
        <w:t xml:space="preserve"> enhancements </w:t>
      </w:r>
      <w:r w:rsidR="002415CD" w:rsidRPr="007B41F9">
        <w:t xml:space="preserve">included in VS GUI Release </w:t>
      </w:r>
      <w:r w:rsidR="002C136F">
        <w:t xml:space="preserve">1.7.6.1. </w:t>
      </w:r>
      <w:r w:rsidR="003A4509">
        <w:t>The work item ID is the Jira issue number.</w:t>
      </w:r>
    </w:p>
    <w:p w14:paraId="5A99BBBB" w14:textId="3D2382A3" w:rsidR="007C5565" w:rsidRDefault="006627B0" w:rsidP="006627B0">
      <w:pPr>
        <w:pStyle w:val="Caption"/>
      </w:pPr>
      <w:bookmarkStart w:id="7" w:name="_Toc72926674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A16791">
        <w:rPr>
          <w:noProof/>
        </w:rPr>
        <w:t>1</w:t>
      </w:r>
      <w:r>
        <w:fldChar w:fldCharType="end"/>
      </w:r>
      <w:r>
        <w:t>:</w:t>
      </w:r>
      <w:r w:rsidR="009B5871">
        <w:t xml:space="preserve"> </w:t>
      </w:r>
      <w:r>
        <w:t xml:space="preserve">Enhancements </w:t>
      </w:r>
      <w:r w:rsidR="00B41FD7">
        <w:t>Implemented</w:t>
      </w:r>
      <w:bookmarkEnd w:id="7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E65037" w:rsidRPr="002F6048" w14:paraId="705A18F6" w14:textId="77777777" w:rsidTr="04E4B015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6A5408B6" w14:textId="77777777" w:rsidR="00E65037" w:rsidRPr="002F6048" w:rsidRDefault="00E65037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34DF29FA" w14:textId="77777777" w:rsidR="00E65037" w:rsidRPr="002F6048" w:rsidRDefault="00E65037" w:rsidP="00E36D53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 xml:space="preserve">Summary of </w:t>
            </w:r>
            <w:r>
              <w:rPr>
                <w:rFonts w:eastAsia="Calibri"/>
              </w:rPr>
              <w:t>Enhancements</w:t>
            </w:r>
          </w:p>
        </w:tc>
      </w:tr>
      <w:tr w:rsidR="00E65037" w14:paraId="38FE321D" w14:textId="77777777" w:rsidTr="04E4B015">
        <w:tc>
          <w:tcPr>
            <w:tcW w:w="1525" w:type="dxa"/>
          </w:tcPr>
          <w:p w14:paraId="4B7C7799" w14:textId="77777777" w:rsidR="00E65037" w:rsidRDefault="00E65037" w:rsidP="0020038D">
            <w:pPr>
              <w:pStyle w:val="TableText"/>
            </w:pPr>
            <w:r>
              <w:t>VSE-448</w:t>
            </w:r>
          </w:p>
        </w:tc>
        <w:tc>
          <w:tcPr>
            <w:tcW w:w="8010" w:type="dxa"/>
          </w:tcPr>
          <w:p w14:paraId="01050785" w14:textId="0857036B" w:rsidR="00E65037" w:rsidRDefault="00E65037" w:rsidP="0020038D">
            <w:pPr>
              <w:pStyle w:val="TableText"/>
            </w:pPr>
            <w:r w:rsidRPr="005560BA">
              <w:t xml:space="preserve">The </w:t>
            </w:r>
            <w:r>
              <w:t>Request Management (</w:t>
            </w:r>
            <w:r w:rsidRPr="005560BA">
              <w:t>RM</w:t>
            </w:r>
            <w:r>
              <w:t>)</w:t>
            </w:r>
            <w:r w:rsidRPr="005560BA">
              <w:t xml:space="preserve"> Grid </w:t>
            </w:r>
            <w:r>
              <w:t>Resize Cursor</w:t>
            </w:r>
          </w:p>
        </w:tc>
      </w:tr>
      <w:tr w:rsidR="00E65037" w14:paraId="6155BE2C" w14:textId="77777777" w:rsidTr="04E4B015">
        <w:tc>
          <w:tcPr>
            <w:tcW w:w="1525" w:type="dxa"/>
          </w:tcPr>
          <w:p w14:paraId="0AD5503E" w14:textId="77777777" w:rsidR="00E65037" w:rsidRDefault="00E65037" w:rsidP="002B257A">
            <w:pPr>
              <w:pStyle w:val="TableText"/>
            </w:pPr>
            <w:r>
              <w:t>VSE-452</w:t>
            </w:r>
          </w:p>
        </w:tc>
        <w:tc>
          <w:tcPr>
            <w:tcW w:w="8010" w:type="dxa"/>
          </w:tcPr>
          <w:p w14:paraId="347400F6" w14:textId="406DB551" w:rsidR="00E65037" w:rsidRDefault="00E65037" w:rsidP="002B257A">
            <w:pPr>
              <w:pStyle w:val="TableText"/>
            </w:pPr>
            <w:r>
              <w:t xml:space="preserve">Configure the behavior for </w:t>
            </w:r>
            <w:r w:rsidRPr="00AA0F42">
              <w:t>RM Gri</w:t>
            </w:r>
            <w:r>
              <w:t>d to load on start setting</w:t>
            </w:r>
          </w:p>
        </w:tc>
      </w:tr>
      <w:tr w:rsidR="00E65037" w14:paraId="63635A7E" w14:textId="77777777" w:rsidTr="04E4B015">
        <w:tc>
          <w:tcPr>
            <w:tcW w:w="1525" w:type="dxa"/>
          </w:tcPr>
          <w:p w14:paraId="316D91E6" w14:textId="77777777" w:rsidR="00E65037" w:rsidRDefault="00E65037" w:rsidP="002B257A">
            <w:pPr>
              <w:pStyle w:val="TableText"/>
            </w:pPr>
            <w:r>
              <w:t>VSE-552</w:t>
            </w:r>
          </w:p>
        </w:tc>
        <w:tc>
          <w:tcPr>
            <w:tcW w:w="8010" w:type="dxa"/>
          </w:tcPr>
          <w:p w14:paraId="5382FE51" w14:textId="77777777" w:rsidR="00E65037" w:rsidRPr="00AA0F42" w:rsidRDefault="00E65037" w:rsidP="002B257A">
            <w:pPr>
              <w:pStyle w:val="TableText"/>
            </w:pPr>
            <w:r w:rsidRPr="00CA6AAC">
              <w:t xml:space="preserve">Modify </w:t>
            </w:r>
            <w:r>
              <w:t xml:space="preserve">the </w:t>
            </w:r>
            <w:r w:rsidRPr="00CA6AAC">
              <w:t>RPC SDECRMG RMG code to allow for more than 200 records</w:t>
            </w:r>
          </w:p>
        </w:tc>
      </w:tr>
      <w:tr w:rsidR="00E65037" w14:paraId="731FCADC" w14:textId="77777777" w:rsidTr="04E4B015">
        <w:tc>
          <w:tcPr>
            <w:tcW w:w="1525" w:type="dxa"/>
          </w:tcPr>
          <w:p w14:paraId="75937148" w14:textId="77777777" w:rsidR="00E65037" w:rsidRDefault="00E65037" w:rsidP="002B257A">
            <w:pPr>
              <w:pStyle w:val="TableText"/>
            </w:pPr>
            <w:r>
              <w:t>VSE-554</w:t>
            </w:r>
          </w:p>
        </w:tc>
        <w:tc>
          <w:tcPr>
            <w:tcW w:w="8010" w:type="dxa"/>
          </w:tcPr>
          <w:p w14:paraId="346DCB5F" w14:textId="77777777" w:rsidR="00E65037" w:rsidRPr="00CA6AAC" w:rsidRDefault="00E65037" w:rsidP="002B257A">
            <w:pPr>
              <w:pStyle w:val="TableText"/>
            </w:pPr>
            <w:r>
              <w:t>Create a new version of SDEC ARGET</w:t>
            </w:r>
          </w:p>
        </w:tc>
      </w:tr>
      <w:tr w:rsidR="00E65037" w14:paraId="37F299B6" w14:textId="77777777" w:rsidTr="04E4B015">
        <w:tc>
          <w:tcPr>
            <w:tcW w:w="1525" w:type="dxa"/>
          </w:tcPr>
          <w:p w14:paraId="25B6417A" w14:textId="77777777" w:rsidR="00E65037" w:rsidRDefault="00E65037" w:rsidP="002B257A">
            <w:pPr>
              <w:pStyle w:val="TableText"/>
            </w:pPr>
            <w:r>
              <w:t>VSE-555</w:t>
            </w:r>
          </w:p>
        </w:tc>
        <w:tc>
          <w:tcPr>
            <w:tcW w:w="8010" w:type="dxa"/>
          </w:tcPr>
          <w:p w14:paraId="5BFA99FE" w14:textId="77777777" w:rsidR="00E65037" w:rsidRDefault="00E65037" w:rsidP="002B257A">
            <w:pPr>
              <w:pStyle w:val="TableText"/>
            </w:pPr>
            <w:r>
              <w:t>Create a new version of SDEC REQGET</w:t>
            </w:r>
          </w:p>
        </w:tc>
      </w:tr>
      <w:tr w:rsidR="00E65037" w14:paraId="14F29727" w14:textId="77777777" w:rsidTr="04E4B015">
        <w:tc>
          <w:tcPr>
            <w:tcW w:w="1525" w:type="dxa"/>
          </w:tcPr>
          <w:p w14:paraId="70FFBF4B" w14:textId="77777777" w:rsidR="00E65037" w:rsidRDefault="00E65037" w:rsidP="0020038D">
            <w:pPr>
              <w:pStyle w:val="TableText"/>
            </w:pPr>
            <w:r>
              <w:t>VSE-556</w:t>
            </w:r>
          </w:p>
        </w:tc>
        <w:tc>
          <w:tcPr>
            <w:tcW w:w="8010" w:type="dxa"/>
          </w:tcPr>
          <w:p w14:paraId="1E5A9AD5" w14:textId="77777777" w:rsidR="00E65037" w:rsidRPr="005560BA" w:rsidRDefault="00E65037" w:rsidP="0020038D">
            <w:pPr>
              <w:pStyle w:val="TableText"/>
            </w:pPr>
            <w:r>
              <w:t>Create a new version of SDEC RECGET</w:t>
            </w:r>
          </w:p>
        </w:tc>
      </w:tr>
      <w:tr w:rsidR="00181701" w14:paraId="638525BD" w14:textId="77777777" w:rsidTr="04E4B015">
        <w:tc>
          <w:tcPr>
            <w:tcW w:w="1525" w:type="dxa"/>
          </w:tcPr>
          <w:p w14:paraId="440DEB2D" w14:textId="68061B06" w:rsidR="00181701" w:rsidRDefault="00181701" w:rsidP="0020038D">
            <w:pPr>
              <w:pStyle w:val="TableText"/>
            </w:pPr>
            <w:r>
              <w:t>VSE-835</w:t>
            </w:r>
          </w:p>
        </w:tc>
        <w:tc>
          <w:tcPr>
            <w:tcW w:w="8010" w:type="dxa"/>
          </w:tcPr>
          <w:p w14:paraId="6503F2C4" w14:textId="4F6B6CDA" w:rsidR="00181701" w:rsidRDefault="00641EAC" w:rsidP="0020038D">
            <w:pPr>
              <w:pStyle w:val="TableText"/>
            </w:pPr>
            <w:r w:rsidRPr="00641EAC">
              <w:t>Use first 3 fields of the GUI version for checking against version in VistA</w:t>
            </w:r>
          </w:p>
        </w:tc>
      </w:tr>
    </w:tbl>
    <w:p w14:paraId="4AD59242" w14:textId="77777777" w:rsidR="005A65AD" w:rsidRDefault="005A65AD" w:rsidP="005A65AD">
      <w:pPr>
        <w:pStyle w:val="Heading2"/>
      </w:pPr>
      <w:bookmarkStart w:id="8" w:name="_Toc72926671"/>
      <w:r>
        <w:lastRenderedPageBreak/>
        <w:t>Defects Corrected</w:t>
      </w:r>
      <w:bookmarkEnd w:id="8"/>
    </w:p>
    <w:p w14:paraId="7E58D958" w14:textId="56DE1B66" w:rsidR="002415CD" w:rsidRPr="00020780" w:rsidRDefault="006627B0" w:rsidP="00020780">
      <w:pPr>
        <w:pStyle w:val="BodyText"/>
      </w:pPr>
      <w:r w:rsidRPr="00020780">
        <w:rPr>
          <w:rStyle w:val="Cross-Reference"/>
          <w:color w:val="auto"/>
          <w:u w:val="none"/>
        </w:rPr>
        <w:t>Table 2</w:t>
      </w:r>
      <w:r w:rsidR="005A65AD" w:rsidRPr="00020780">
        <w:t xml:space="preserve"> lists the defect correctio</w:t>
      </w:r>
      <w:r w:rsidR="00CC3229">
        <w:t>n(s)</w:t>
      </w:r>
      <w:r w:rsidR="005A65AD" w:rsidRPr="00020780">
        <w:t xml:space="preserve"> included in this release. All correction</w:t>
      </w:r>
      <w:r w:rsidR="00CC3229">
        <w:t>(s)</w:t>
      </w:r>
      <w:r w:rsidR="005A65AD" w:rsidRPr="00020780">
        <w:t xml:space="preserve"> are complete and do not require workarounds to be effective.</w:t>
      </w:r>
    </w:p>
    <w:p w14:paraId="31971056" w14:textId="1541A1CA" w:rsidR="002415CD" w:rsidRDefault="005A65AD" w:rsidP="005A65AD">
      <w:pPr>
        <w:pStyle w:val="Caption"/>
      </w:pPr>
      <w:bookmarkStart w:id="9" w:name="_Ref26394043"/>
      <w:bookmarkStart w:id="10" w:name="_Toc72926675"/>
      <w:r>
        <w:t xml:space="preserve">Table </w:t>
      </w:r>
      <w:r>
        <w:fldChar w:fldCharType="begin"/>
      </w:r>
      <w:r>
        <w:instrText>SEQ Table \* ARABIC</w:instrText>
      </w:r>
      <w:r>
        <w:fldChar w:fldCharType="separate"/>
      </w:r>
      <w:r w:rsidR="00A16791">
        <w:rPr>
          <w:noProof/>
        </w:rPr>
        <w:t>2</w:t>
      </w:r>
      <w:r>
        <w:fldChar w:fldCharType="end"/>
      </w:r>
      <w:bookmarkEnd w:id="9"/>
      <w:r>
        <w:t>:</w:t>
      </w:r>
      <w:r w:rsidR="009B5871">
        <w:t xml:space="preserve"> </w:t>
      </w:r>
      <w:r w:rsidR="006627B0">
        <w:t>Defects Corrected</w:t>
      </w:r>
      <w:bookmarkEnd w:id="10"/>
    </w:p>
    <w:tbl>
      <w:tblPr>
        <w:tblStyle w:val="TableGrid"/>
        <w:tblW w:w="9535" w:type="dxa"/>
        <w:tblLayout w:type="fixed"/>
        <w:tblLook w:val="06A0" w:firstRow="1" w:lastRow="0" w:firstColumn="1" w:lastColumn="0" w:noHBand="1" w:noVBand="1"/>
      </w:tblPr>
      <w:tblGrid>
        <w:gridCol w:w="1525"/>
        <w:gridCol w:w="8010"/>
      </w:tblGrid>
      <w:tr w:rsidR="002F6048" w:rsidRPr="002F6048" w14:paraId="19FC74DC" w14:textId="77777777" w:rsidTr="0D31BF74">
        <w:trPr>
          <w:tblHeader/>
        </w:trPr>
        <w:tc>
          <w:tcPr>
            <w:tcW w:w="1525" w:type="dxa"/>
            <w:shd w:val="clear" w:color="auto" w:fill="F2F2F2" w:themeFill="background1" w:themeFillShade="F2"/>
          </w:tcPr>
          <w:p w14:paraId="425FA04B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Work Item ID</w:t>
            </w:r>
          </w:p>
        </w:tc>
        <w:tc>
          <w:tcPr>
            <w:tcW w:w="8010" w:type="dxa"/>
            <w:shd w:val="clear" w:color="auto" w:fill="F2F2F2" w:themeFill="background1" w:themeFillShade="F2"/>
          </w:tcPr>
          <w:p w14:paraId="699526C0" w14:textId="77777777" w:rsidR="002F6048" w:rsidRPr="002F6048" w:rsidRDefault="002F6048" w:rsidP="002F6048">
            <w:pPr>
              <w:pStyle w:val="TableHeaderRow"/>
              <w:rPr>
                <w:rFonts w:eastAsia="Calibri"/>
              </w:rPr>
            </w:pPr>
            <w:r w:rsidRPr="002F6048">
              <w:rPr>
                <w:rFonts w:eastAsia="Calibri"/>
              </w:rPr>
              <w:t>Summary of Functional Defects</w:t>
            </w:r>
          </w:p>
        </w:tc>
      </w:tr>
      <w:tr w:rsidR="00C520BF" w:rsidRPr="002F6048" w14:paraId="34D43AFA" w14:textId="77777777" w:rsidTr="0D31BF74">
        <w:tc>
          <w:tcPr>
            <w:tcW w:w="1525" w:type="dxa"/>
          </w:tcPr>
          <w:p w14:paraId="10D322C5" w14:textId="2EBE4C84" w:rsidR="00C520BF" w:rsidRPr="00622FA1" w:rsidRDefault="00FF1EDD" w:rsidP="00C520BF">
            <w:pPr>
              <w:pStyle w:val="TableText"/>
            </w:pPr>
            <w:r>
              <w:t>VSE-587</w:t>
            </w:r>
          </w:p>
        </w:tc>
        <w:tc>
          <w:tcPr>
            <w:tcW w:w="8010" w:type="dxa"/>
          </w:tcPr>
          <w:p w14:paraId="0EE9A7BA" w14:textId="4A600735" w:rsidR="00C520BF" w:rsidRPr="00622FA1" w:rsidRDefault="00FF1EDD" w:rsidP="00C520BF">
            <w:pPr>
              <w:pStyle w:val="TableText"/>
            </w:pPr>
            <w:r w:rsidRPr="00FF1EDD">
              <w:t>Patient Search hot keys do not work</w:t>
            </w:r>
          </w:p>
        </w:tc>
      </w:tr>
    </w:tbl>
    <w:p w14:paraId="24FF97D8" w14:textId="77777777" w:rsidR="005A65AD" w:rsidRDefault="00603E96" w:rsidP="003015B6">
      <w:pPr>
        <w:pStyle w:val="Heading1"/>
        <w:keepNext w:val="0"/>
      </w:pPr>
      <w:bookmarkStart w:id="11" w:name="_Toc72926672"/>
      <w:r>
        <w:t>User Documentation</w:t>
      </w:r>
      <w:bookmarkEnd w:id="11"/>
    </w:p>
    <w:p w14:paraId="7C7110C2" w14:textId="50105F9F" w:rsidR="00603E96" w:rsidRDefault="00603E96" w:rsidP="00603E96">
      <w:pPr>
        <w:pStyle w:val="BodyText"/>
      </w:pPr>
      <w:r>
        <w:t>The d</w:t>
      </w:r>
      <w:r w:rsidRPr="00603E96">
        <w:t xml:space="preserve">ocumentation distributed with </w:t>
      </w:r>
      <w:r>
        <w:t xml:space="preserve">VS GUI Release </w:t>
      </w:r>
      <w:r w:rsidR="002C136F">
        <w:t xml:space="preserve">1.7.6.1 </w:t>
      </w:r>
      <w:r>
        <w:t xml:space="preserve">is available for download from the </w:t>
      </w:r>
      <w:r w:rsidRPr="0048310B">
        <w:t>VistA Documentation Library</w:t>
      </w:r>
      <w:r w:rsidRPr="00603E96">
        <w:t xml:space="preserve"> (VDL)</w:t>
      </w:r>
      <w:r>
        <w:t>.</w:t>
      </w:r>
    </w:p>
    <w:p w14:paraId="24930BFC" w14:textId="77777777" w:rsidR="00DA61F1" w:rsidRDefault="00DA61F1" w:rsidP="00DA61F1">
      <w:pPr>
        <w:pStyle w:val="Heading1"/>
      </w:pPr>
      <w:bookmarkStart w:id="12" w:name="_Toc72926673"/>
      <w:r>
        <w:t>Known Issues</w:t>
      </w:r>
      <w:bookmarkEnd w:id="12"/>
    </w:p>
    <w:p w14:paraId="37DF8878" w14:textId="23E71044" w:rsidR="00AC1E34" w:rsidRPr="00945E14" w:rsidRDefault="007E326E" w:rsidP="00DA61F1">
      <w:pPr>
        <w:pStyle w:val="BodyText"/>
      </w:pPr>
      <w:r>
        <w:t>All known issues resolved by this release were documented in ServiceNow</w:t>
      </w:r>
      <w:r w:rsidR="00AC1E34">
        <w:t xml:space="preserve"> </w:t>
      </w:r>
      <w:r>
        <w:t>tickets and/or Jira issues as part of the ongoing, post-warranty, sustainment effort.</w:t>
      </w:r>
      <w:r w:rsidR="00AC1E34">
        <w:t xml:space="preserve"> </w:t>
      </w:r>
      <w:r>
        <w:t>Appropriate issues,</w:t>
      </w:r>
      <w:r w:rsidR="00D02652">
        <w:t xml:space="preserve"> </w:t>
      </w:r>
      <w:r>
        <w:t>workaround</w:t>
      </w:r>
      <w:r w:rsidR="00A60A5D">
        <w:t>s</w:t>
      </w:r>
      <w:r>
        <w:t>, and step</w:t>
      </w:r>
      <w:r w:rsidR="00776F60">
        <w:t xml:space="preserve"> </w:t>
      </w:r>
      <w:r>
        <w:t>by</w:t>
      </w:r>
      <w:r w:rsidR="00776F60">
        <w:t xml:space="preserve"> </w:t>
      </w:r>
      <w:r>
        <w:t xml:space="preserve">step resolutions are documented in Knowledge Base articles and included in the searchable </w:t>
      </w:r>
      <w:r w:rsidR="00AC1E34">
        <w:t xml:space="preserve">ServiceNow </w:t>
      </w:r>
      <w:r>
        <w:t>Knowledge Base hosted by the VA Enterprise Service Desk (ESD).</w:t>
      </w:r>
    </w:p>
    <w:sectPr w:rsidR="00AC1E34" w:rsidRPr="00945E14" w:rsidSect="00B65CB3"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14FA" w14:textId="77777777" w:rsidR="00C71E02" w:rsidRDefault="00C71E02" w:rsidP="00AE1DED">
      <w:pPr>
        <w:spacing w:before="0" w:after="0"/>
      </w:pPr>
      <w:r>
        <w:separator/>
      </w:r>
    </w:p>
  </w:endnote>
  <w:endnote w:type="continuationSeparator" w:id="0">
    <w:p w14:paraId="74BA868D" w14:textId="77777777" w:rsidR="00C71E02" w:rsidRDefault="00C71E02" w:rsidP="00AE1DED">
      <w:pPr>
        <w:spacing w:before="0" w:after="0"/>
      </w:pPr>
      <w:r>
        <w:continuationSeparator/>
      </w:r>
    </w:p>
  </w:endnote>
  <w:endnote w:type="continuationNotice" w:id="1">
    <w:p w14:paraId="59CDBCBE" w14:textId="77777777" w:rsidR="00C71E02" w:rsidRDefault="00C71E02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6AB2E" w14:textId="7044260E" w:rsidR="00B65CB3" w:rsidRDefault="0013605E">
    <w:pPr>
      <w:pStyle w:val="Footer"/>
    </w:pPr>
    <w:r>
      <w:t>VS</w:t>
    </w:r>
    <w:r w:rsidR="004200A9">
      <w:t xml:space="preserve"> </w:t>
    </w:r>
    <w:r>
      <w:t xml:space="preserve">GUI </w:t>
    </w:r>
    <w:r w:rsidR="00804BC6">
      <w:t>R</w:t>
    </w:r>
    <w:r w:rsidR="002C136F">
      <w:t>1.7.6.1</w:t>
    </w:r>
    <w:r w:rsidR="004200A9">
      <w:br/>
    </w:r>
    <w:r>
      <w:t>Release Notes</w:t>
    </w:r>
    <w:r w:rsidR="00B65CB3">
      <w:tab/>
    </w:r>
    <w:r w:rsidR="00B65CB3">
      <w:fldChar w:fldCharType="begin"/>
    </w:r>
    <w:r w:rsidR="00B65CB3">
      <w:instrText xml:space="preserve"> PAGE  \* MERGEFORMAT </w:instrText>
    </w:r>
    <w:r w:rsidR="00B65CB3">
      <w:fldChar w:fldCharType="separate"/>
    </w:r>
    <w:r w:rsidR="00B65CB3">
      <w:t>1</w:t>
    </w:r>
    <w:r w:rsidR="00B65CB3">
      <w:fldChar w:fldCharType="end"/>
    </w:r>
    <w:r w:rsidR="00B65CB3">
      <w:tab/>
    </w:r>
    <w:r w:rsidR="006B678B">
      <w:rPr>
        <w:noProof/>
      </w:rPr>
      <w:t>May</w:t>
    </w:r>
    <w:r w:rsidR="00143BD2">
      <w:rPr>
        <w:noProof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BE5678" w14:textId="77777777" w:rsidR="00C71E02" w:rsidRDefault="00C71E02" w:rsidP="00AE1DED">
      <w:pPr>
        <w:spacing w:before="0" w:after="0"/>
      </w:pPr>
      <w:r>
        <w:separator/>
      </w:r>
    </w:p>
  </w:footnote>
  <w:footnote w:type="continuationSeparator" w:id="0">
    <w:p w14:paraId="2DBEBC6C" w14:textId="77777777" w:rsidR="00C71E02" w:rsidRDefault="00C71E02" w:rsidP="00AE1DED">
      <w:pPr>
        <w:spacing w:before="0" w:after="0"/>
      </w:pPr>
      <w:r>
        <w:continuationSeparator/>
      </w:r>
    </w:p>
  </w:footnote>
  <w:footnote w:type="continuationNotice" w:id="1">
    <w:p w14:paraId="3EB9EE0A" w14:textId="77777777" w:rsidR="00C71E02" w:rsidRDefault="00C71E02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6D7650" w14:textId="02BAEEB6" w:rsidR="002A04A0" w:rsidRDefault="002A04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2C27AE" w14:textId="58646806" w:rsidR="002A04A0" w:rsidRDefault="002A04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5CE0C" w14:textId="40BF3757" w:rsidR="002A04A0" w:rsidRDefault="002A04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A087A"/>
    <w:multiLevelType w:val="multilevel"/>
    <w:tmpl w:val="41663A08"/>
    <w:numStyleLink w:val="ListBullets"/>
  </w:abstractNum>
  <w:abstractNum w:abstractNumId="1" w15:restartNumberingAfterBreak="0">
    <w:nsid w:val="09257379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D27E87"/>
    <w:multiLevelType w:val="multilevel"/>
    <w:tmpl w:val="7B62BDC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24" w:hanging="122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8" w:hanging="136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2" w:hanging="151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65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44" w:hanging="1944"/>
      </w:pPr>
      <w:rPr>
        <w:rFonts w:hint="default"/>
      </w:rPr>
    </w:lvl>
  </w:abstractNum>
  <w:abstractNum w:abstractNumId="3" w15:restartNumberingAfterBreak="0">
    <w:nsid w:val="0A051A93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4" w15:restartNumberingAfterBreak="0">
    <w:nsid w:val="15BA246C"/>
    <w:multiLevelType w:val="multilevel"/>
    <w:tmpl w:val="3F2E3CDA"/>
    <w:lvl w:ilvl="0">
      <w:start w:val="1"/>
      <w:numFmt w:val="decimal"/>
      <w:pStyle w:val="TableNumbered"/>
      <w:lvlText w:val="%1)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pStyle w:val="TableNumbered2"/>
      <w:lvlText w:val="%2)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1A7111E5"/>
    <w:multiLevelType w:val="multilevel"/>
    <w:tmpl w:val="67C8D5C6"/>
    <w:numStyleLink w:val="ListNumbered"/>
  </w:abstractNum>
  <w:abstractNum w:abstractNumId="6" w15:restartNumberingAfterBreak="0">
    <w:nsid w:val="21795AD6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5101116"/>
    <w:multiLevelType w:val="multilevel"/>
    <w:tmpl w:val="08F620BA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8" w15:restartNumberingAfterBreak="0">
    <w:nsid w:val="28201D34"/>
    <w:multiLevelType w:val="multilevel"/>
    <w:tmpl w:val="FF3C4378"/>
    <w:styleLink w:val="Table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2D955B9B"/>
    <w:multiLevelType w:val="multilevel"/>
    <w:tmpl w:val="AFA86F68"/>
    <w:lvl w:ilvl="0">
      <w:start w:val="1"/>
      <w:numFmt w:val="decimal"/>
      <w:lvlText w:val="%1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2088"/>
      </w:pPr>
      <w:rPr>
        <w:rFonts w:hint="default"/>
      </w:rPr>
    </w:lvl>
  </w:abstractNum>
  <w:abstractNum w:abstractNumId="10" w15:restartNumberingAfterBreak="0">
    <w:nsid w:val="2DBC3C66"/>
    <w:multiLevelType w:val="multilevel"/>
    <w:tmpl w:val="41663A0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F190339"/>
    <w:multiLevelType w:val="multilevel"/>
    <w:tmpl w:val="992CD300"/>
    <w:lvl w:ilvl="0">
      <w:start w:val="1"/>
      <w:numFmt w:val="decimal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12" w15:restartNumberingAfterBreak="0">
    <w:nsid w:val="48E950BC"/>
    <w:multiLevelType w:val="multilevel"/>
    <w:tmpl w:val="67C8D5C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9685B13"/>
    <w:multiLevelType w:val="multilevel"/>
    <w:tmpl w:val="454609C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319226A"/>
    <w:multiLevelType w:val="multilevel"/>
    <w:tmpl w:val="8190EB1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4074824"/>
    <w:multiLevelType w:val="multilevel"/>
    <w:tmpl w:val="67C8D5C6"/>
    <w:styleLink w:val="ListNumbered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67" w:hanging="54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944" w:hanging="67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2520" w:hanging="57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58866898"/>
    <w:multiLevelType w:val="multilevel"/>
    <w:tmpl w:val="41663A08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Bullet5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5438F8"/>
    <w:multiLevelType w:val="hybridMultilevel"/>
    <w:tmpl w:val="FCE21A7C"/>
    <w:lvl w:ilvl="0" w:tplc="DAA4633C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DEFE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D344D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8889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A7E757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AC4A9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A06D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02FCE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73070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80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66C865ED"/>
    <w:multiLevelType w:val="multilevel"/>
    <w:tmpl w:val="B6A0B5E6"/>
    <w:lvl w:ilvl="0">
      <w:start w:val="1"/>
      <w:numFmt w:val="decimal"/>
      <w:pStyle w:val="Heading1"/>
      <w:lvlText w:val="%1."/>
      <w:lvlJc w:val="left"/>
      <w:pPr>
        <w:ind w:left="792" w:hanging="792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936" w:hanging="936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1368" w:hanging="1368"/>
      </w:pPr>
      <w:rPr>
        <w:rFonts w:hint="default"/>
      </w:rPr>
    </w:lvl>
    <w:lvl w:ilvl="4">
      <w:start w:val="1"/>
      <w:numFmt w:val="decimal"/>
      <w:pStyle w:val="Heading5"/>
      <w:lvlText w:val="%1.%2.%3.%4.%5."/>
      <w:lvlJc w:val="left"/>
      <w:pPr>
        <w:ind w:left="1512" w:hanging="1512"/>
      </w:pPr>
      <w:rPr>
        <w:rFonts w:hint="default"/>
      </w:rPr>
    </w:lvl>
    <w:lvl w:ilvl="5">
      <w:start w:val="1"/>
      <w:numFmt w:val="decimal"/>
      <w:pStyle w:val="Heading6"/>
      <w:lvlText w:val="%1.%2.%3.%4.%5.%6."/>
      <w:lvlJc w:val="left"/>
      <w:pPr>
        <w:ind w:left="1656" w:hanging="1656"/>
      </w:pPr>
      <w:rPr>
        <w:rFonts w:hint="default"/>
      </w:rPr>
    </w:lvl>
    <w:lvl w:ilvl="6">
      <w:start w:val="1"/>
      <w:numFmt w:val="decimal"/>
      <w:pStyle w:val="Heading7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pStyle w:val="Heading8"/>
      <w:lvlText w:val="%1.%2.%3.%4.%5.%6.%7.%8."/>
      <w:lvlJc w:val="left"/>
      <w:pPr>
        <w:ind w:left="1944" w:hanging="1944"/>
      </w:pPr>
      <w:rPr>
        <w:rFonts w:hint="default"/>
      </w:rPr>
    </w:lvl>
    <w:lvl w:ilvl="8">
      <w:start w:val="1"/>
      <w:numFmt w:val="decimal"/>
      <w:pStyle w:val="Heading9"/>
      <w:lvlText w:val="%1.%2.%3.%4.%5.%6.%7.%8.%9."/>
      <w:lvlJc w:val="left"/>
      <w:pPr>
        <w:ind w:left="2088" w:hanging="2088"/>
      </w:pPr>
      <w:rPr>
        <w:rFonts w:hint="default"/>
      </w:rPr>
    </w:lvl>
  </w:abstractNum>
  <w:abstractNum w:abstractNumId="20" w15:restartNumberingAfterBreak="0">
    <w:nsid w:val="71E53BBE"/>
    <w:multiLevelType w:val="multilevel"/>
    <w:tmpl w:val="4BF8D1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hint="default"/>
      </w:rPr>
    </w:lvl>
  </w:abstractNum>
  <w:num w:numId="1">
    <w:abstractNumId w:val="14"/>
  </w:num>
  <w:num w:numId="2">
    <w:abstractNumId w:val="17"/>
  </w:num>
  <w:num w:numId="3">
    <w:abstractNumId w:val="15"/>
  </w:num>
  <w:num w:numId="4">
    <w:abstractNumId w:val="12"/>
  </w:num>
  <w:num w:numId="5">
    <w:abstractNumId w:val="16"/>
  </w:num>
  <w:num w:numId="6">
    <w:abstractNumId w:val="10"/>
  </w:num>
  <w:num w:numId="7">
    <w:abstractNumId w:val="7"/>
  </w:num>
  <w:num w:numId="8">
    <w:abstractNumId w:val="20"/>
  </w:num>
  <w:num w:numId="9">
    <w:abstractNumId w:val="8"/>
  </w:num>
  <w:num w:numId="10">
    <w:abstractNumId w:val="4"/>
  </w:num>
  <w:num w:numId="11">
    <w:abstractNumId w:val="20"/>
  </w:num>
  <w:num w:numId="12">
    <w:abstractNumId w:val="20"/>
  </w:num>
  <w:num w:numId="13">
    <w:abstractNumId w:val="20"/>
  </w:num>
  <w:num w:numId="14">
    <w:abstractNumId w:val="20"/>
  </w:num>
  <w:num w:numId="15">
    <w:abstractNumId w:val="2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"/>
  </w:num>
  <w:num w:numId="19">
    <w:abstractNumId w:val="11"/>
  </w:num>
  <w:num w:numId="20">
    <w:abstractNumId w:val="6"/>
  </w:num>
  <w:num w:numId="21">
    <w:abstractNumId w:val="3"/>
  </w:num>
  <w:num w:numId="22">
    <w:abstractNumId w:val="13"/>
  </w:num>
  <w:num w:numId="23">
    <w:abstractNumId w:val="18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0"/>
  </w:num>
  <w:num w:numId="29">
    <w:abstractNumId w:val="5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attachedTemplate r:id="rId1"/>
  <w:stylePaneFormatFilter w:val="3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35"/>
    <w:rsid w:val="0000102F"/>
    <w:rsid w:val="00006408"/>
    <w:rsid w:val="00006B33"/>
    <w:rsid w:val="00007081"/>
    <w:rsid w:val="000147DF"/>
    <w:rsid w:val="00020780"/>
    <w:rsid w:val="0003006D"/>
    <w:rsid w:val="00033E4F"/>
    <w:rsid w:val="000400F0"/>
    <w:rsid w:val="0004237A"/>
    <w:rsid w:val="0004481C"/>
    <w:rsid w:val="00046339"/>
    <w:rsid w:val="0005361B"/>
    <w:rsid w:val="000554C4"/>
    <w:rsid w:val="00060433"/>
    <w:rsid w:val="00064DB3"/>
    <w:rsid w:val="000672A8"/>
    <w:rsid w:val="00072D7A"/>
    <w:rsid w:val="000769BB"/>
    <w:rsid w:val="0008381A"/>
    <w:rsid w:val="00083C4C"/>
    <w:rsid w:val="00091E8F"/>
    <w:rsid w:val="0009369C"/>
    <w:rsid w:val="00094B02"/>
    <w:rsid w:val="000A2CA0"/>
    <w:rsid w:val="000A2E90"/>
    <w:rsid w:val="000A3B60"/>
    <w:rsid w:val="000A74F2"/>
    <w:rsid w:val="000B4A0A"/>
    <w:rsid w:val="000B4F9B"/>
    <w:rsid w:val="000C0227"/>
    <w:rsid w:val="000C1942"/>
    <w:rsid w:val="000C5C0B"/>
    <w:rsid w:val="000D044A"/>
    <w:rsid w:val="000D08B4"/>
    <w:rsid w:val="000D26BF"/>
    <w:rsid w:val="000D540D"/>
    <w:rsid w:val="000E51E0"/>
    <w:rsid w:val="000E7544"/>
    <w:rsid w:val="000F4AAE"/>
    <w:rsid w:val="00105215"/>
    <w:rsid w:val="00110135"/>
    <w:rsid w:val="001101F4"/>
    <w:rsid w:val="00124E12"/>
    <w:rsid w:val="001259AA"/>
    <w:rsid w:val="00126063"/>
    <w:rsid w:val="00133D62"/>
    <w:rsid w:val="00134501"/>
    <w:rsid w:val="0013605E"/>
    <w:rsid w:val="001377D2"/>
    <w:rsid w:val="00141AFE"/>
    <w:rsid w:val="00143BD2"/>
    <w:rsid w:val="001447DC"/>
    <w:rsid w:val="0015538A"/>
    <w:rsid w:val="001615DA"/>
    <w:rsid w:val="00165277"/>
    <w:rsid w:val="0016533C"/>
    <w:rsid w:val="001705C5"/>
    <w:rsid w:val="00173A17"/>
    <w:rsid w:val="001763BD"/>
    <w:rsid w:val="00180B78"/>
    <w:rsid w:val="00181701"/>
    <w:rsid w:val="0019071D"/>
    <w:rsid w:val="001934F4"/>
    <w:rsid w:val="0019575C"/>
    <w:rsid w:val="001957B0"/>
    <w:rsid w:val="00197120"/>
    <w:rsid w:val="001A4FAC"/>
    <w:rsid w:val="001B08B2"/>
    <w:rsid w:val="001B0B89"/>
    <w:rsid w:val="001C0A3F"/>
    <w:rsid w:val="001C3825"/>
    <w:rsid w:val="001C38C2"/>
    <w:rsid w:val="001C5A5D"/>
    <w:rsid w:val="001D2275"/>
    <w:rsid w:val="001D6897"/>
    <w:rsid w:val="001E221C"/>
    <w:rsid w:val="001E234A"/>
    <w:rsid w:val="001E2720"/>
    <w:rsid w:val="001E5773"/>
    <w:rsid w:val="001E623F"/>
    <w:rsid w:val="0020038D"/>
    <w:rsid w:val="002004B6"/>
    <w:rsid w:val="0020378F"/>
    <w:rsid w:val="002054BA"/>
    <w:rsid w:val="002100CE"/>
    <w:rsid w:val="00217921"/>
    <w:rsid w:val="00220CDD"/>
    <w:rsid w:val="00221F7A"/>
    <w:rsid w:val="002267EF"/>
    <w:rsid w:val="00227EDC"/>
    <w:rsid w:val="00230213"/>
    <w:rsid w:val="00230262"/>
    <w:rsid w:val="00230446"/>
    <w:rsid w:val="00233B6B"/>
    <w:rsid w:val="0023651D"/>
    <w:rsid w:val="002370F7"/>
    <w:rsid w:val="00237E23"/>
    <w:rsid w:val="002415CD"/>
    <w:rsid w:val="00242CC9"/>
    <w:rsid w:val="00243A49"/>
    <w:rsid w:val="002470A2"/>
    <w:rsid w:val="0025025E"/>
    <w:rsid w:val="00251587"/>
    <w:rsid w:val="00254842"/>
    <w:rsid w:val="00256C40"/>
    <w:rsid w:val="00260230"/>
    <w:rsid w:val="00265AD2"/>
    <w:rsid w:val="00265DD6"/>
    <w:rsid w:val="002702B0"/>
    <w:rsid w:val="00272C52"/>
    <w:rsid w:val="00286FE0"/>
    <w:rsid w:val="002A0108"/>
    <w:rsid w:val="002A04A0"/>
    <w:rsid w:val="002A14EF"/>
    <w:rsid w:val="002A717F"/>
    <w:rsid w:val="002B01CB"/>
    <w:rsid w:val="002B0347"/>
    <w:rsid w:val="002B0F8C"/>
    <w:rsid w:val="002B1366"/>
    <w:rsid w:val="002B257A"/>
    <w:rsid w:val="002C136F"/>
    <w:rsid w:val="002C1728"/>
    <w:rsid w:val="002C1E29"/>
    <w:rsid w:val="002C5CA8"/>
    <w:rsid w:val="002D2F9E"/>
    <w:rsid w:val="002D3A1E"/>
    <w:rsid w:val="002E0116"/>
    <w:rsid w:val="002F6048"/>
    <w:rsid w:val="003015B6"/>
    <w:rsid w:val="00301A5A"/>
    <w:rsid w:val="003060FD"/>
    <w:rsid w:val="00313E12"/>
    <w:rsid w:val="00314027"/>
    <w:rsid w:val="003146D9"/>
    <w:rsid w:val="00316EAA"/>
    <w:rsid w:val="00317ECA"/>
    <w:rsid w:val="003223A0"/>
    <w:rsid w:val="003224B7"/>
    <w:rsid w:val="003243FD"/>
    <w:rsid w:val="0032514C"/>
    <w:rsid w:val="003337E2"/>
    <w:rsid w:val="00342A5F"/>
    <w:rsid w:val="00343CD0"/>
    <w:rsid w:val="003459B7"/>
    <w:rsid w:val="00370063"/>
    <w:rsid w:val="00380A79"/>
    <w:rsid w:val="0038634F"/>
    <w:rsid w:val="00386BCE"/>
    <w:rsid w:val="0039031E"/>
    <w:rsid w:val="00392D38"/>
    <w:rsid w:val="003938CA"/>
    <w:rsid w:val="00394326"/>
    <w:rsid w:val="00395074"/>
    <w:rsid w:val="0039664B"/>
    <w:rsid w:val="003A35DD"/>
    <w:rsid w:val="003A4509"/>
    <w:rsid w:val="003A65A4"/>
    <w:rsid w:val="003A7D7E"/>
    <w:rsid w:val="003B7893"/>
    <w:rsid w:val="003C000B"/>
    <w:rsid w:val="003C3872"/>
    <w:rsid w:val="003C4205"/>
    <w:rsid w:val="003C432B"/>
    <w:rsid w:val="003C501F"/>
    <w:rsid w:val="003C6430"/>
    <w:rsid w:val="003C72ED"/>
    <w:rsid w:val="003D4E97"/>
    <w:rsid w:val="003D5846"/>
    <w:rsid w:val="003E75AE"/>
    <w:rsid w:val="003F2BEA"/>
    <w:rsid w:val="004006C1"/>
    <w:rsid w:val="00405515"/>
    <w:rsid w:val="00406503"/>
    <w:rsid w:val="00415CFD"/>
    <w:rsid w:val="004200A9"/>
    <w:rsid w:val="004200CF"/>
    <w:rsid w:val="00422B5B"/>
    <w:rsid w:val="0042319A"/>
    <w:rsid w:val="00432754"/>
    <w:rsid w:val="00436427"/>
    <w:rsid w:val="00437733"/>
    <w:rsid w:val="0044156D"/>
    <w:rsid w:val="00442B08"/>
    <w:rsid w:val="00445753"/>
    <w:rsid w:val="00447696"/>
    <w:rsid w:val="00450173"/>
    <w:rsid w:val="00450D10"/>
    <w:rsid w:val="004550BF"/>
    <w:rsid w:val="00455107"/>
    <w:rsid w:val="00456CC5"/>
    <w:rsid w:val="00457615"/>
    <w:rsid w:val="00461CC9"/>
    <w:rsid w:val="004642B3"/>
    <w:rsid w:val="00467CF3"/>
    <w:rsid w:val="004725F9"/>
    <w:rsid w:val="0047413B"/>
    <w:rsid w:val="00482F89"/>
    <w:rsid w:val="0048310B"/>
    <w:rsid w:val="00483994"/>
    <w:rsid w:val="00487F94"/>
    <w:rsid w:val="00491393"/>
    <w:rsid w:val="00496532"/>
    <w:rsid w:val="0049782B"/>
    <w:rsid w:val="004A0141"/>
    <w:rsid w:val="004B5F38"/>
    <w:rsid w:val="004B7949"/>
    <w:rsid w:val="004C00E5"/>
    <w:rsid w:val="004C4997"/>
    <w:rsid w:val="004C71CD"/>
    <w:rsid w:val="004D4CA9"/>
    <w:rsid w:val="004D5BBD"/>
    <w:rsid w:val="004D705F"/>
    <w:rsid w:val="004E1BDB"/>
    <w:rsid w:val="004E2A61"/>
    <w:rsid w:val="004E3718"/>
    <w:rsid w:val="004E5009"/>
    <w:rsid w:val="004E6F02"/>
    <w:rsid w:val="004E7427"/>
    <w:rsid w:val="004F0766"/>
    <w:rsid w:val="004F2D6F"/>
    <w:rsid w:val="004F7AF2"/>
    <w:rsid w:val="004F7B3F"/>
    <w:rsid w:val="0050620C"/>
    <w:rsid w:val="00506635"/>
    <w:rsid w:val="0051061A"/>
    <w:rsid w:val="00511DFA"/>
    <w:rsid w:val="00512951"/>
    <w:rsid w:val="0052587F"/>
    <w:rsid w:val="0052689F"/>
    <w:rsid w:val="0052773A"/>
    <w:rsid w:val="005343D4"/>
    <w:rsid w:val="005358FD"/>
    <w:rsid w:val="0053633F"/>
    <w:rsid w:val="005469E1"/>
    <w:rsid w:val="005504A2"/>
    <w:rsid w:val="005560BA"/>
    <w:rsid w:val="005632C6"/>
    <w:rsid w:val="0056341B"/>
    <w:rsid w:val="00564729"/>
    <w:rsid w:val="005717C2"/>
    <w:rsid w:val="00573F7B"/>
    <w:rsid w:val="005833EE"/>
    <w:rsid w:val="00586B23"/>
    <w:rsid w:val="005A0D03"/>
    <w:rsid w:val="005A47C3"/>
    <w:rsid w:val="005A5A38"/>
    <w:rsid w:val="005A65AD"/>
    <w:rsid w:val="005A7BDF"/>
    <w:rsid w:val="005B34E3"/>
    <w:rsid w:val="005B4752"/>
    <w:rsid w:val="005B59D1"/>
    <w:rsid w:val="005B5DB8"/>
    <w:rsid w:val="005C5B29"/>
    <w:rsid w:val="005D323F"/>
    <w:rsid w:val="005D56D3"/>
    <w:rsid w:val="005E5F98"/>
    <w:rsid w:val="005F7FB7"/>
    <w:rsid w:val="006024A5"/>
    <w:rsid w:val="00603365"/>
    <w:rsid w:val="00603C69"/>
    <w:rsid w:val="00603E96"/>
    <w:rsid w:val="00603F95"/>
    <w:rsid w:val="00604E87"/>
    <w:rsid w:val="00605BF7"/>
    <w:rsid w:val="00615E52"/>
    <w:rsid w:val="00617E42"/>
    <w:rsid w:val="00622B94"/>
    <w:rsid w:val="00622FA1"/>
    <w:rsid w:val="00624DDF"/>
    <w:rsid w:val="006355C8"/>
    <w:rsid w:val="00637490"/>
    <w:rsid w:val="00641A2E"/>
    <w:rsid w:val="00641EAC"/>
    <w:rsid w:val="00644039"/>
    <w:rsid w:val="006450B6"/>
    <w:rsid w:val="00653CEA"/>
    <w:rsid w:val="006627B0"/>
    <w:rsid w:val="00665870"/>
    <w:rsid w:val="00671271"/>
    <w:rsid w:val="0067263E"/>
    <w:rsid w:val="00674113"/>
    <w:rsid w:val="00674FA0"/>
    <w:rsid w:val="00682C9E"/>
    <w:rsid w:val="00682F6A"/>
    <w:rsid w:val="00685163"/>
    <w:rsid w:val="00685219"/>
    <w:rsid w:val="00692671"/>
    <w:rsid w:val="006940E7"/>
    <w:rsid w:val="0069415D"/>
    <w:rsid w:val="00694F9A"/>
    <w:rsid w:val="00697E8D"/>
    <w:rsid w:val="006A5A66"/>
    <w:rsid w:val="006A5CA8"/>
    <w:rsid w:val="006A70D5"/>
    <w:rsid w:val="006A7BE5"/>
    <w:rsid w:val="006B1F7B"/>
    <w:rsid w:val="006B4223"/>
    <w:rsid w:val="006B625B"/>
    <w:rsid w:val="006B678B"/>
    <w:rsid w:val="006C248D"/>
    <w:rsid w:val="006C2B3F"/>
    <w:rsid w:val="006C4E1B"/>
    <w:rsid w:val="006C7328"/>
    <w:rsid w:val="006D03DC"/>
    <w:rsid w:val="006D3D8C"/>
    <w:rsid w:val="006D66D1"/>
    <w:rsid w:val="006D716B"/>
    <w:rsid w:val="006E3895"/>
    <w:rsid w:val="006E56C6"/>
    <w:rsid w:val="006E5EFB"/>
    <w:rsid w:val="006E5F6B"/>
    <w:rsid w:val="006E7D58"/>
    <w:rsid w:val="006F08B6"/>
    <w:rsid w:val="006F197C"/>
    <w:rsid w:val="006F2450"/>
    <w:rsid w:val="006F3AD9"/>
    <w:rsid w:val="007110E5"/>
    <w:rsid w:val="007142B2"/>
    <w:rsid w:val="00716485"/>
    <w:rsid w:val="0072221C"/>
    <w:rsid w:val="0072553C"/>
    <w:rsid w:val="00726BED"/>
    <w:rsid w:val="00730036"/>
    <w:rsid w:val="007341BC"/>
    <w:rsid w:val="0073738E"/>
    <w:rsid w:val="007376D7"/>
    <w:rsid w:val="00741B65"/>
    <w:rsid w:val="00743D1F"/>
    <w:rsid w:val="00744D85"/>
    <w:rsid w:val="007469B2"/>
    <w:rsid w:val="00747CEF"/>
    <w:rsid w:val="00751CA1"/>
    <w:rsid w:val="0075427D"/>
    <w:rsid w:val="00762B80"/>
    <w:rsid w:val="00765012"/>
    <w:rsid w:val="007661BB"/>
    <w:rsid w:val="00766A04"/>
    <w:rsid w:val="00766FF9"/>
    <w:rsid w:val="00771A3E"/>
    <w:rsid w:val="00776F60"/>
    <w:rsid w:val="00776FFB"/>
    <w:rsid w:val="00777B47"/>
    <w:rsid w:val="00787BFB"/>
    <w:rsid w:val="00791856"/>
    <w:rsid w:val="00794697"/>
    <w:rsid w:val="007977D7"/>
    <w:rsid w:val="007A0798"/>
    <w:rsid w:val="007A261C"/>
    <w:rsid w:val="007B0F78"/>
    <w:rsid w:val="007B16CA"/>
    <w:rsid w:val="007B1C52"/>
    <w:rsid w:val="007B4068"/>
    <w:rsid w:val="007B41F9"/>
    <w:rsid w:val="007B481E"/>
    <w:rsid w:val="007C4B83"/>
    <w:rsid w:val="007C5565"/>
    <w:rsid w:val="007C7585"/>
    <w:rsid w:val="007D2F51"/>
    <w:rsid w:val="007D7017"/>
    <w:rsid w:val="007D7DCA"/>
    <w:rsid w:val="007E03D7"/>
    <w:rsid w:val="007E326E"/>
    <w:rsid w:val="007E3FC9"/>
    <w:rsid w:val="007E6DA5"/>
    <w:rsid w:val="007F188B"/>
    <w:rsid w:val="007F5DE7"/>
    <w:rsid w:val="00800E27"/>
    <w:rsid w:val="008019FB"/>
    <w:rsid w:val="00803B35"/>
    <w:rsid w:val="00804BC6"/>
    <w:rsid w:val="00807F5C"/>
    <w:rsid w:val="00816296"/>
    <w:rsid w:val="008218C2"/>
    <w:rsid w:val="00824848"/>
    <w:rsid w:val="008272BB"/>
    <w:rsid w:val="00831269"/>
    <w:rsid w:val="0083162B"/>
    <w:rsid w:val="008414D9"/>
    <w:rsid w:val="00842677"/>
    <w:rsid w:val="0084470C"/>
    <w:rsid w:val="00845326"/>
    <w:rsid w:val="0085397F"/>
    <w:rsid w:val="00853A19"/>
    <w:rsid w:val="0085418D"/>
    <w:rsid w:val="0085444A"/>
    <w:rsid w:val="008641FA"/>
    <w:rsid w:val="00872C84"/>
    <w:rsid w:val="008809F0"/>
    <w:rsid w:val="00886C11"/>
    <w:rsid w:val="00891687"/>
    <w:rsid w:val="008932B0"/>
    <w:rsid w:val="00896CB8"/>
    <w:rsid w:val="0089763F"/>
    <w:rsid w:val="008A3056"/>
    <w:rsid w:val="008B21D9"/>
    <w:rsid w:val="008B3D78"/>
    <w:rsid w:val="008C3ACD"/>
    <w:rsid w:val="008C474C"/>
    <w:rsid w:val="008D3E88"/>
    <w:rsid w:val="008D522B"/>
    <w:rsid w:val="008D6BAE"/>
    <w:rsid w:val="008E0C08"/>
    <w:rsid w:val="008E4640"/>
    <w:rsid w:val="00901B14"/>
    <w:rsid w:val="00907588"/>
    <w:rsid w:val="00910126"/>
    <w:rsid w:val="009102CC"/>
    <w:rsid w:val="00912F5B"/>
    <w:rsid w:val="00913327"/>
    <w:rsid w:val="009138FB"/>
    <w:rsid w:val="0092294F"/>
    <w:rsid w:val="00927ECD"/>
    <w:rsid w:val="00934565"/>
    <w:rsid w:val="00945E14"/>
    <w:rsid w:val="0095008D"/>
    <w:rsid w:val="0095405F"/>
    <w:rsid w:val="00954C42"/>
    <w:rsid w:val="00956FF4"/>
    <w:rsid w:val="00967750"/>
    <w:rsid w:val="0097652C"/>
    <w:rsid w:val="009776FA"/>
    <w:rsid w:val="00981461"/>
    <w:rsid w:val="009831D4"/>
    <w:rsid w:val="009832AB"/>
    <w:rsid w:val="009848F2"/>
    <w:rsid w:val="0099206E"/>
    <w:rsid w:val="009957B4"/>
    <w:rsid w:val="00995C3B"/>
    <w:rsid w:val="009A18E3"/>
    <w:rsid w:val="009A1D9A"/>
    <w:rsid w:val="009A318D"/>
    <w:rsid w:val="009A7A9F"/>
    <w:rsid w:val="009B1EB5"/>
    <w:rsid w:val="009B5871"/>
    <w:rsid w:val="009B7195"/>
    <w:rsid w:val="009D402E"/>
    <w:rsid w:val="009E0512"/>
    <w:rsid w:val="009E062C"/>
    <w:rsid w:val="009E241A"/>
    <w:rsid w:val="009E40BA"/>
    <w:rsid w:val="009E4CF9"/>
    <w:rsid w:val="009E52A4"/>
    <w:rsid w:val="009E5B77"/>
    <w:rsid w:val="009F0B2E"/>
    <w:rsid w:val="009F18FE"/>
    <w:rsid w:val="009F3BA0"/>
    <w:rsid w:val="00A04682"/>
    <w:rsid w:val="00A05E91"/>
    <w:rsid w:val="00A06A02"/>
    <w:rsid w:val="00A13607"/>
    <w:rsid w:val="00A16791"/>
    <w:rsid w:val="00A2339A"/>
    <w:rsid w:val="00A27DD7"/>
    <w:rsid w:val="00A415B9"/>
    <w:rsid w:val="00A42327"/>
    <w:rsid w:val="00A4235B"/>
    <w:rsid w:val="00A5666C"/>
    <w:rsid w:val="00A60A5D"/>
    <w:rsid w:val="00A62B8F"/>
    <w:rsid w:val="00A70BC9"/>
    <w:rsid w:val="00A7165A"/>
    <w:rsid w:val="00A723B8"/>
    <w:rsid w:val="00A730F2"/>
    <w:rsid w:val="00A777EF"/>
    <w:rsid w:val="00A8355F"/>
    <w:rsid w:val="00A86B59"/>
    <w:rsid w:val="00A86E37"/>
    <w:rsid w:val="00A93A1B"/>
    <w:rsid w:val="00A95F43"/>
    <w:rsid w:val="00AA0F42"/>
    <w:rsid w:val="00AB518B"/>
    <w:rsid w:val="00AB6054"/>
    <w:rsid w:val="00AB67B9"/>
    <w:rsid w:val="00AB6D30"/>
    <w:rsid w:val="00AC0861"/>
    <w:rsid w:val="00AC0C2E"/>
    <w:rsid w:val="00AC0E30"/>
    <w:rsid w:val="00AC0F4E"/>
    <w:rsid w:val="00AC1E34"/>
    <w:rsid w:val="00AD2BAE"/>
    <w:rsid w:val="00AD2E69"/>
    <w:rsid w:val="00AD620A"/>
    <w:rsid w:val="00AD6A54"/>
    <w:rsid w:val="00AE17E4"/>
    <w:rsid w:val="00AE1DED"/>
    <w:rsid w:val="00AE4DE7"/>
    <w:rsid w:val="00AE5659"/>
    <w:rsid w:val="00AE7DA6"/>
    <w:rsid w:val="00AF2A4D"/>
    <w:rsid w:val="00AF5926"/>
    <w:rsid w:val="00AF6D92"/>
    <w:rsid w:val="00B1386A"/>
    <w:rsid w:val="00B13903"/>
    <w:rsid w:val="00B13E86"/>
    <w:rsid w:val="00B17883"/>
    <w:rsid w:val="00B20F5A"/>
    <w:rsid w:val="00B40B3C"/>
    <w:rsid w:val="00B4126B"/>
    <w:rsid w:val="00B41FD7"/>
    <w:rsid w:val="00B46492"/>
    <w:rsid w:val="00B47431"/>
    <w:rsid w:val="00B52E8E"/>
    <w:rsid w:val="00B56C76"/>
    <w:rsid w:val="00B609F6"/>
    <w:rsid w:val="00B65B3F"/>
    <w:rsid w:val="00B65CB3"/>
    <w:rsid w:val="00B664D3"/>
    <w:rsid w:val="00B66812"/>
    <w:rsid w:val="00B70CC8"/>
    <w:rsid w:val="00B71690"/>
    <w:rsid w:val="00B76DA1"/>
    <w:rsid w:val="00B808A8"/>
    <w:rsid w:val="00B808AC"/>
    <w:rsid w:val="00B80FC1"/>
    <w:rsid w:val="00B83FC3"/>
    <w:rsid w:val="00B9175A"/>
    <w:rsid w:val="00B941AD"/>
    <w:rsid w:val="00B961F4"/>
    <w:rsid w:val="00BA02E7"/>
    <w:rsid w:val="00BA134E"/>
    <w:rsid w:val="00BA4165"/>
    <w:rsid w:val="00BA4C20"/>
    <w:rsid w:val="00BA4E41"/>
    <w:rsid w:val="00BA609D"/>
    <w:rsid w:val="00BB0204"/>
    <w:rsid w:val="00BB14F5"/>
    <w:rsid w:val="00BB5F8F"/>
    <w:rsid w:val="00BB7679"/>
    <w:rsid w:val="00BC7187"/>
    <w:rsid w:val="00BD11F5"/>
    <w:rsid w:val="00BD315E"/>
    <w:rsid w:val="00BD44D7"/>
    <w:rsid w:val="00BD51D8"/>
    <w:rsid w:val="00BD7693"/>
    <w:rsid w:val="00BE2C37"/>
    <w:rsid w:val="00BE5844"/>
    <w:rsid w:val="00C00722"/>
    <w:rsid w:val="00C01C0D"/>
    <w:rsid w:val="00C03554"/>
    <w:rsid w:val="00C04E6C"/>
    <w:rsid w:val="00C07801"/>
    <w:rsid w:val="00C139E5"/>
    <w:rsid w:val="00C23DEF"/>
    <w:rsid w:val="00C244D9"/>
    <w:rsid w:val="00C274B0"/>
    <w:rsid w:val="00C31064"/>
    <w:rsid w:val="00C3134B"/>
    <w:rsid w:val="00C36B4C"/>
    <w:rsid w:val="00C377C5"/>
    <w:rsid w:val="00C40F0C"/>
    <w:rsid w:val="00C427E7"/>
    <w:rsid w:val="00C44FCC"/>
    <w:rsid w:val="00C454C4"/>
    <w:rsid w:val="00C45AFA"/>
    <w:rsid w:val="00C473E2"/>
    <w:rsid w:val="00C520BF"/>
    <w:rsid w:val="00C52C81"/>
    <w:rsid w:val="00C52E29"/>
    <w:rsid w:val="00C709C7"/>
    <w:rsid w:val="00C71E02"/>
    <w:rsid w:val="00C72793"/>
    <w:rsid w:val="00C7399D"/>
    <w:rsid w:val="00C75D29"/>
    <w:rsid w:val="00C76AC8"/>
    <w:rsid w:val="00C930FF"/>
    <w:rsid w:val="00C95A05"/>
    <w:rsid w:val="00CA3527"/>
    <w:rsid w:val="00CA6AAC"/>
    <w:rsid w:val="00CB158C"/>
    <w:rsid w:val="00CB3534"/>
    <w:rsid w:val="00CC104B"/>
    <w:rsid w:val="00CC16F4"/>
    <w:rsid w:val="00CC2839"/>
    <w:rsid w:val="00CC3229"/>
    <w:rsid w:val="00CD5DAB"/>
    <w:rsid w:val="00CD76E2"/>
    <w:rsid w:val="00CD7BF0"/>
    <w:rsid w:val="00CE4FC7"/>
    <w:rsid w:val="00CF7C92"/>
    <w:rsid w:val="00D020F5"/>
    <w:rsid w:val="00D02652"/>
    <w:rsid w:val="00D051A3"/>
    <w:rsid w:val="00D077DF"/>
    <w:rsid w:val="00D1257F"/>
    <w:rsid w:val="00D167BF"/>
    <w:rsid w:val="00D17CC2"/>
    <w:rsid w:val="00D21624"/>
    <w:rsid w:val="00D25B66"/>
    <w:rsid w:val="00D26AF0"/>
    <w:rsid w:val="00D26F29"/>
    <w:rsid w:val="00D3019A"/>
    <w:rsid w:val="00D326C9"/>
    <w:rsid w:val="00D345DF"/>
    <w:rsid w:val="00D363C3"/>
    <w:rsid w:val="00D3682D"/>
    <w:rsid w:val="00D51909"/>
    <w:rsid w:val="00D56D83"/>
    <w:rsid w:val="00D64F08"/>
    <w:rsid w:val="00D656CC"/>
    <w:rsid w:val="00D721CA"/>
    <w:rsid w:val="00D74C7D"/>
    <w:rsid w:val="00D80CFA"/>
    <w:rsid w:val="00D86FDB"/>
    <w:rsid w:val="00D87690"/>
    <w:rsid w:val="00D9269D"/>
    <w:rsid w:val="00D93BDA"/>
    <w:rsid w:val="00D94A70"/>
    <w:rsid w:val="00D972B4"/>
    <w:rsid w:val="00D97AB6"/>
    <w:rsid w:val="00DA2C21"/>
    <w:rsid w:val="00DA4AC4"/>
    <w:rsid w:val="00DA521E"/>
    <w:rsid w:val="00DA61F1"/>
    <w:rsid w:val="00DB049E"/>
    <w:rsid w:val="00DB1555"/>
    <w:rsid w:val="00DB17E9"/>
    <w:rsid w:val="00DB2A17"/>
    <w:rsid w:val="00DB6799"/>
    <w:rsid w:val="00DC4FBD"/>
    <w:rsid w:val="00DD0352"/>
    <w:rsid w:val="00DD4789"/>
    <w:rsid w:val="00DD6DCE"/>
    <w:rsid w:val="00DD7A53"/>
    <w:rsid w:val="00DE1C18"/>
    <w:rsid w:val="00DE2D1D"/>
    <w:rsid w:val="00DE354A"/>
    <w:rsid w:val="00DE479F"/>
    <w:rsid w:val="00DE5D13"/>
    <w:rsid w:val="00DF63B0"/>
    <w:rsid w:val="00DF6B23"/>
    <w:rsid w:val="00E044DB"/>
    <w:rsid w:val="00E05E6F"/>
    <w:rsid w:val="00E10611"/>
    <w:rsid w:val="00E14CFF"/>
    <w:rsid w:val="00E1640C"/>
    <w:rsid w:val="00E20A03"/>
    <w:rsid w:val="00E220B5"/>
    <w:rsid w:val="00E237CF"/>
    <w:rsid w:val="00E36D53"/>
    <w:rsid w:val="00E37445"/>
    <w:rsid w:val="00E41E42"/>
    <w:rsid w:val="00E50011"/>
    <w:rsid w:val="00E50285"/>
    <w:rsid w:val="00E534A1"/>
    <w:rsid w:val="00E57591"/>
    <w:rsid w:val="00E6135E"/>
    <w:rsid w:val="00E65037"/>
    <w:rsid w:val="00E66742"/>
    <w:rsid w:val="00E667AF"/>
    <w:rsid w:val="00E676BF"/>
    <w:rsid w:val="00E71FE2"/>
    <w:rsid w:val="00E834A5"/>
    <w:rsid w:val="00E92AE5"/>
    <w:rsid w:val="00E94AC2"/>
    <w:rsid w:val="00E94D1C"/>
    <w:rsid w:val="00E94E85"/>
    <w:rsid w:val="00E96A94"/>
    <w:rsid w:val="00E97DFB"/>
    <w:rsid w:val="00EA2AFE"/>
    <w:rsid w:val="00EA4EFF"/>
    <w:rsid w:val="00EA5155"/>
    <w:rsid w:val="00EB3CDB"/>
    <w:rsid w:val="00EC2474"/>
    <w:rsid w:val="00ED1C2B"/>
    <w:rsid w:val="00ED4AC0"/>
    <w:rsid w:val="00ED676E"/>
    <w:rsid w:val="00ED7548"/>
    <w:rsid w:val="00EE3B7D"/>
    <w:rsid w:val="00EE4A6C"/>
    <w:rsid w:val="00EE4DFA"/>
    <w:rsid w:val="00EF3C9C"/>
    <w:rsid w:val="00F011A0"/>
    <w:rsid w:val="00F01C78"/>
    <w:rsid w:val="00F0283C"/>
    <w:rsid w:val="00F02F2C"/>
    <w:rsid w:val="00F118E0"/>
    <w:rsid w:val="00F121D6"/>
    <w:rsid w:val="00F200AA"/>
    <w:rsid w:val="00F25469"/>
    <w:rsid w:val="00F27082"/>
    <w:rsid w:val="00F32847"/>
    <w:rsid w:val="00F336DF"/>
    <w:rsid w:val="00F348D6"/>
    <w:rsid w:val="00F400E9"/>
    <w:rsid w:val="00F40CCA"/>
    <w:rsid w:val="00F43B0E"/>
    <w:rsid w:val="00F450B5"/>
    <w:rsid w:val="00F47CA8"/>
    <w:rsid w:val="00F52EBB"/>
    <w:rsid w:val="00F56232"/>
    <w:rsid w:val="00F62553"/>
    <w:rsid w:val="00F71FEB"/>
    <w:rsid w:val="00F7272C"/>
    <w:rsid w:val="00F72C1E"/>
    <w:rsid w:val="00F80301"/>
    <w:rsid w:val="00F835E5"/>
    <w:rsid w:val="00F87573"/>
    <w:rsid w:val="00F9011E"/>
    <w:rsid w:val="00F9229D"/>
    <w:rsid w:val="00F92E71"/>
    <w:rsid w:val="00F95130"/>
    <w:rsid w:val="00FA71D7"/>
    <w:rsid w:val="00FB2BDA"/>
    <w:rsid w:val="00FC1BD7"/>
    <w:rsid w:val="00FC3ED9"/>
    <w:rsid w:val="00FC5CE0"/>
    <w:rsid w:val="00FD349C"/>
    <w:rsid w:val="00FD35E4"/>
    <w:rsid w:val="00FD5AB3"/>
    <w:rsid w:val="00FE591F"/>
    <w:rsid w:val="00FF1B97"/>
    <w:rsid w:val="00FF1EDD"/>
    <w:rsid w:val="00FF4D10"/>
    <w:rsid w:val="00FF5170"/>
    <w:rsid w:val="00FF6D35"/>
    <w:rsid w:val="014644BF"/>
    <w:rsid w:val="015C5047"/>
    <w:rsid w:val="01AA0DA4"/>
    <w:rsid w:val="01D9FEBA"/>
    <w:rsid w:val="022C8C46"/>
    <w:rsid w:val="0250BA4C"/>
    <w:rsid w:val="0314A180"/>
    <w:rsid w:val="0336D8D5"/>
    <w:rsid w:val="03D98D7D"/>
    <w:rsid w:val="03F9A237"/>
    <w:rsid w:val="04229410"/>
    <w:rsid w:val="047B2997"/>
    <w:rsid w:val="04E4B015"/>
    <w:rsid w:val="04EEC635"/>
    <w:rsid w:val="0540AC30"/>
    <w:rsid w:val="05885B0E"/>
    <w:rsid w:val="06A031DE"/>
    <w:rsid w:val="0956751D"/>
    <w:rsid w:val="099FAB3A"/>
    <w:rsid w:val="0A519BB2"/>
    <w:rsid w:val="0A526DC0"/>
    <w:rsid w:val="0AA25162"/>
    <w:rsid w:val="0B7C646D"/>
    <w:rsid w:val="0BCA892D"/>
    <w:rsid w:val="0BF79C92"/>
    <w:rsid w:val="0D31BF74"/>
    <w:rsid w:val="0DC20FB0"/>
    <w:rsid w:val="0E1AC097"/>
    <w:rsid w:val="0E458F4F"/>
    <w:rsid w:val="0EA8900E"/>
    <w:rsid w:val="0F2F3D54"/>
    <w:rsid w:val="0F42ADD2"/>
    <w:rsid w:val="0F4AB895"/>
    <w:rsid w:val="0FC60FEB"/>
    <w:rsid w:val="1164375D"/>
    <w:rsid w:val="1184D34F"/>
    <w:rsid w:val="11898315"/>
    <w:rsid w:val="141A6CFA"/>
    <w:rsid w:val="1484C13F"/>
    <w:rsid w:val="14ED9F2B"/>
    <w:rsid w:val="1608111E"/>
    <w:rsid w:val="1696629C"/>
    <w:rsid w:val="17032584"/>
    <w:rsid w:val="17F8EB50"/>
    <w:rsid w:val="19B0B533"/>
    <w:rsid w:val="19CF946F"/>
    <w:rsid w:val="1B3B40CA"/>
    <w:rsid w:val="1BED6124"/>
    <w:rsid w:val="1C4355E6"/>
    <w:rsid w:val="1DCCC9DA"/>
    <w:rsid w:val="1DE01BFE"/>
    <w:rsid w:val="1E8E26E6"/>
    <w:rsid w:val="1F7000C0"/>
    <w:rsid w:val="1FA0D76A"/>
    <w:rsid w:val="2070EE37"/>
    <w:rsid w:val="2184681B"/>
    <w:rsid w:val="21B7F621"/>
    <w:rsid w:val="21CC90BC"/>
    <w:rsid w:val="24DBB0D3"/>
    <w:rsid w:val="257F14F5"/>
    <w:rsid w:val="2634F946"/>
    <w:rsid w:val="291AE695"/>
    <w:rsid w:val="29218780"/>
    <w:rsid w:val="292DF68A"/>
    <w:rsid w:val="2992F00C"/>
    <w:rsid w:val="2AEF42F9"/>
    <w:rsid w:val="2C3E6C14"/>
    <w:rsid w:val="2CBAA723"/>
    <w:rsid w:val="2CE5565F"/>
    <w:rsid w:val="2DF2E3BF"/>
    <w:rsid w:val="2E8473A6"/>
    <w:rsid w:val="2EE16FA8"/>
    <w:rsid w:val="2FC391BD"/>
    <w:rsid w:val="3132430B"/>
    <w:rsid w:val="325EDF6C"/>
    <w:rsid w:val="32E55AB2"/>
    <w:rsid w:val="330F8A7D"/>
    <w:rsid w:val="3322AA71"/>
    <w:rsid w:val="354ABD89"/>
    <w:rsid w:val="358D47EE"/>
    <w:rsid w:val="373CC60F"/>
    <w:rsid w:val="37E73B51"/>
    <w:rsid w:val="387A3DE7"/>
    <w:rsid w:val="38EB7478"/>
    <w:rsid w:val="39E91D2F"/>
    <w:rsid w:val="3A3B6038"/>
    <w:rsid w:val="3B801E35"/>
    <w:rsid w:val="3C536CBB"/>
    <w:rsid w:val="3C73A8BB"/>
    <w:rsid w:val="3CA43714"/>
    <w:rsid w:val="3D0CA661"/>
    <w:rsid w:val="3D84F6A0"/>
    <w:rsid w:val="3DBA663D"/>
    <w:rsid w:val="3EC934D9"/>
    <w:rsid w:val="3F52995A"/>
    <w:rsid w:val="3FE91833"/>
    <w:rsid w:val="3FEB9BA0"/>
    <w:rsid w:val="405B35E3"/>
    <w:rsid w:val="4096970C"/>
    <w:rsid w:val="40B6E352"/>
    <w:rsid w:val="4165D27D"/>
    <w:rsid w:val="428F7790"/>
    <w:rsid w:val="43FBD760"/>
    <w:rsid w:val="442A8118"/>
    <w:rsid w:val="449A46E7"/>
    <w:rsid w:val="44AE31F3"/>
    <w:rsid w:val="453C9AFC"/>
    <w:rsid w:val="4597A7C1"/>
    <w:rsid w:val="46935518"/>
    <w:rsid w:val="47AB2472"/>
    <w:rsid w:val="491BFDBE"/>
    <w:rsid w:val="49DD4C98"/>
    <w:rsid w:val="49E1EAB7"/>
    <w:rsid w:val="4A26B84C"/>
    <w:rsid w:val="4A78BD4E"/>
    <w:rsid w:val="4AA3BA10"/>
    <w:rsid w:val="4B9A0AA3"/>
    <w:rsid w:val="4BC95D14"/>
    <w:rsid w:val="4BF41AD7"/>
    <w:rsid w:val="4C974E52"/>
    <w:rsid w:val="4D389A72"/>
    <w:rsid w:val="4DFC623C"/>
    <w:rsid w:val="4EDFFB7C"/>
    <w:rsid w:val="4F7F10A6"/>
    <w:rsid w:val="50091C8E"/>
    <w:rsid w:val="502859CA"/>
    <w:rsid w:val="50F2EE5A"/>
    <w:rsid w:val="52508981"/>
    <w:rsid w:val="5283CF33"/>
    <w:rsid w:val="5323BBB2"/>
    <w:rsid w:val="533E530F"/>
    <w:rsid w:val="53FEC58A"/>
    <w:rsid w:val="54284D88"/>
    <w:rsid w:val="54461F1A"/>
    <w:rsid w:val="553A061A"/>
    <w:rsid w:val="557587C8"/>
    <w:rsid w:val="557ED1B1"/>
    <w:rsid w:val="56D4925B"/>
    <w:rsid w:val="5859189C"/>
    <w:rsid w:val="58C80671"/>
    <w:rsid w:val="591698AF"/>
    <w:rsid w:val="59401768"/>
    <w:rsid w:val="5AB7572C"/>
    <w:rsid w:val="5AFE1A8A"/>
    <w:rsid w:val="5B291A05"/>
    <w:rsid w:val="5B72957B"/>
    <w:rsid w:val="5D370E2E"/>
    <w:rsid w:val="5D82B803"/>
    <w:rsid w:val="5DA7A299"/>
    <w:rsid w:val="5DF20653"/>
    <w:rsid w:val="5E4927F0"/>
    <w:rsid w:val="5F1950F3"/>
    <w:rsid w:val="608F7C97"/>
    <w:rsid w:val="616470B9"/>
    <w:rsid w:val="617FFBB6"/>
    <w:rsid w:val="61C263B6"/>
    <w:rsid w:val="61F74182"/>
    <w:rsid w:val="65105DF4"/>
    <w:rsid w:val="657A65DA"/>
    <w:rsid w:val="67C07330"/>
    <w:rsid w:val="67C108F2"/>
    <w:rsid w:val="67E1780D"/>
    <w:rsid w:val="69130EB2"/>
    <w:rsid w:val="6A198922"/>
    <w:rsid w:val="6A2CE1E4"/>
    <w:rsid w:val="6A873E66"/>
    <w:rsid w:val="6AE21DC2"/>
    <w:rsid w:val="6B3C985A"/>
    <w:rsid w:val="6B9476C5"/>
    <w:rsid w:val="6C391B39"/>
    <w:rsid w:val="6C5E8EB0"/>
    <w:rsid w:val="6D7BC311"/>
    <w:rsid w:val="6E0F32CC"/>
    <w:rsid w:val="6E2A47D4"/>
    <w:rsid w:val="6F37B88E"/>
    <w:rsid w:val="6FB1819E"/>
    <w:rsid w:val="729CD4D5"/>
    <w:rsid w:val="729FB0D1"/>
    <w:rsid w:val="72AF0BD7"/>
    <w:rsid w:val="72B35A10"/>
    <w:rsid w:val="748B8BDA"/>
    <w:rsid w:val="75B44C85"/>
    <w:rsid w:val="75ED6125"/>
    <w:rsid w:val="770803BD"/>
    <w:rsid w:val="776C962F"/>
    <w:rsid w:val="7881FF95"/>
    <w:rsid w:val="78A30086"/>
    <w:rsid w:val="78F0087C"/>
    <w:rsid w:val="79DAD732"/>
    <w:rsid w:val="7A90F310"/>
    <w:rsid w:val="7A9F353D"/>
    <w:rsid w:val="7AC670C2"/>
    <w:rsid w:val="7AFB993D"/>
    <w:rsid w:val="7B5C87EA"/>
    <w:rsid w:val="7B96B0C7"/>
    <w:rsid w:val="7C26DEF5"/>
    <w:rsid w:val="7CF8A141"/>
    <w:rsid w:val="7DC4E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FFBC34"/>
  <w15:chartTrackingRefBased/>
  <w15:docId w15:val="{87E0E6EC-4474-41BD-8964-C7306424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 w:qFormat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00AA"/>
    <w:pPr>
      <w:spacing w:before="40" w:after="40" w:line="240" w:lineRule="auto"/>
      <w:ind w:firstLine="0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0672A8"/>
    <w:pPr>
      <w:keepNext/>
      <w:numPr>
        <w:numId w:val="33"/>
      </w:numPr>
      <w:tabs>
        <w:tab w:val="left" w:pos="810"/>
      </w:tabs>
      <w:spacing w:before="240" w:after="120"/>
      <w:outlineLvl w:val="0"/>
    </w:pPr>
    <w:rPr>
      <w:rFonts w:asciiTheme="majorHAnsi" w:eastAsiaTheme="majorEastAsia" w:hAnsiTheme="majorHAnsi" w:cstheme="majorBidi"/>
      <w:b/>
      <w:bCs/>
      <w:iCs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0672A8"/>
    <w:pPr>
      <w:keepNext/>
      <w:numPr>
        <w:ilvl w:val="1"/>
        <w:numId w:val="34"/>
      </w:numPr>
      <w:tabs>
        <w:tab w:val="left" w:pos="936"/>
      </w:tabs>
      <w:spacing w:before="240" w:after="60"/>
      <w:outlineLvl w:val="1"/>
    </w:pPr>
    <w:rPr>
      <w:rFonts w:asciiTheme="majorHAnsi" w:eastAsiaTheme="majorEastAsia" w:hAnsiTheme="majorHAnsi" w:cstheme="majorBidi"/>
      <w:b/>
      <w:bCs/>
      <w:iCs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0672A8"/>
    <w:pPr>
      <w:keepNext/>
      <w:numPr>
        <w:ilvl w:val="2"/>
        <w:numId w:val="34"/>
      </w:numPr>
      <w:tabs>
        <w:tab w:val="left" w:pos="1080"/>
      </w:tabs>
      <w:spacing w:before="240" w:after="60"/>
      <w:outlineLvl w:val="2"/>
    </w:pPr>
    <w:rPr>
      <w:rFonts w:asciiTheme="majorHAnsi" w:eastAsiaTheme="majorEastAsia" w:hAnsiTheme="majorHAnsi" w:cstheme="majorBidi"/>
      <w:b/>
      <w:bCs/>
      <w:iCs/>
      <w:sz w:val="26"/>
      <w:szCs w:val="26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0672A8"/>
    <w:pPr>
      <w:keepNext/>
      <w:numPr>
        <w:ilvl w:val="3"/>
        <w:numId w:val="34"/>
      </w:numPr>
      <w:tabs>
        <w:tab w:val="left" w:pos="1368"/>
      </w:tabs>
      <w:spacing w:before="240" w:after="60"/>
      <w:outlineLvl w:val="3"/>
    </w:pPr>
    <w:rPr>
      <w:rFonts w:asciiTheme="majorHAnsi" w:eastAsiaTheme="majorEastAsia" w:hAnsiTheme="majorHAnsi" w:cstheme="majorBidi"/>
      <w:b/>
      <w:bCs/>
      <w:iCs/>
      <w:sz w:val="24"/>
      <w:szCs w:val="24"/>
    </w:rPr>
  </w:style>
  <w:style w:type="paragraph" w:styleId="Heading5">
    <w:name w:val="heading 5"/>
    <w:basedOn w:val="Heading4"/>
    <w:next w:val="BodyText"/>
    <w:link w:val="Heading5Char"/>
    <w:uiPriority w:val="9"/>
    <w:unhideWhenUsed/>
    <w:qFormat/>
    <w:rsid w:val="000672A8"/>
    <w:pPr>
      <w:numPr>
        <w:ilvl w:val="4"/>
      </w:numPr>
      <w:tabs>
        <w:tab w:val="clear" w:pos="1368"/>
        <w:tab w:val="left" w:pos="1530"/>
      </w:tabs>
      <w:outlineLvl w:val="4"/>
    </w:p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1C38C2"/>
    <w:pPr>
      <w:keepNext/>
      <w:numPr>
        <w:ilvl w:val="5"/>
        <w:numId w:val="27"/>
      </w:numPr>
      <w:spacing w:before="240" w:after="60"/>
      <w:outlineLvl w:val="5"/>
    </w:pPr>
    <w:rPr>
      <w:rFonts w:asciiTheme="majorHAnsi" w:eastAsiaTheme="majorEastAsia" w:hAnsiTheme="majorHAnsi" w:cstheme="majorBidi"/>
      <w:b/>
      <w:bCs/>
      <w:i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672A8"/>
    <w:pPr>
      <w:numPr>
        <w:ilvl w:val="6"/>
        <w:numId w:val="34"/>
      </w:numPr>
      <w:spacing w:before="240" w:after="60"/>
      <w:outlineLvl w:val="6"/>
    </w:pPr>
    <w:rPr>
      <w:rFonts w:asciiTheme="majorHAnsi" w:eastAsiaTheme="majorEastAsia" w:hAnsiTheme="majorHAnsi" w:cstheme="majorBidi"/>
      <w:b/>
      <w:bCs/>
      <w:iCs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672A8"/>
    <w:pPr>
      <w:numPr>
        <w:ilvl w:val="7"/>
        <w:numId w:val="34"/>
      </w:num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672A8"/>
    <w:pPr>
      <w:numPr>
        <w:ilvl w:val="8"/>
        <w:numId w:val="34"/>
      </w:num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72A8"/>
    <w:rPr>
      <w:rFonts w:asciiTheme="majorHAnsi" w:eastAsiaTheme="majorEastAsia" w:hAnsiTheme="majorHAnsi" w:cstheme="majorBidi"/>
      <w:b/>
      <w:bCs/>
      <w:i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20F5A"/>
    <w:rPr>
      <w:rFonts w:asciiTheme="majorHAnsi" w:eastAsiaTheme="majorEastAsia" w:hAnsiTheme="majorHAnsi" w:cstheme="majorBidi"/>
      <w:b/>
      <w:bCs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816296"/>
    <w:rPr>
      <w:rFonts w:asciiTheme="majorHAnsi" w:eastAsiaTheme="majorEastAsia" w:hAnsiTheme="majorHAnsi" w:cstheme="majorBidi"/>
      <w:b/>
      <w:bCs/>
      <w:i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20F5A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16296"/>
    <w:rPr>
      <w:rFonts w:asciiTheme="majorHAnsi" w:eastAsiaTheme="majorEastAsia" w:hAnsiTheme="majorHAnsi" w:cstheme="majorBidi"/>
      <w:b/>
      <w:bCs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38C2"/>
    <w:rPr>
      <w:rFonts w:asciiTheme="majorHAnsi" w:eastAsiaTheme="majorEastAsia" w:hAnsiTheme="majorHAnsi" w:cstheme="majorBidi"/>
      <w:b/>
      <w:bCs/>
      <w:iCs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E667AF"/>
    <w:rPr>
      <w:rFonts w:asciiTheme="majorHAnsi" w:eastAsiaTheme="majorEastAsia" w:hAnsiTheme="majorHAnsi" w:cstheme="majorBidi"/>
      <w:b/>
      <w:bCs/>
      <w:iCs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72C84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72C84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Caption">
    <w:name w:val="caption"/>
    <w:next w:val="BodyText"/>
    <w:uiPriority w:val="35"/>
    <w:unhideWhenUsed/>
    <w:qFormat/>
    <w:rsid w:val="00EA2AFE"/>
    <w:pPr>
      <w:keepNext/>
      <w:spacing w:before="360" w:after="60" w:line="240" w:lineRule="auto"/>
      <w:jc w:val="center"/>
    </w:pPr>
    <w:rPr>
      <w:rFonts w:asciiTheme="majorHAnsi" w:hAnsiTheme="majorHAnsi"/>
      <w:b/>
      <w:bCs/>
      <w:sz w:val="20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E1DED"/>
    <w:pPr>
      <w:spacing w:after="360"/>
      <w:jc w:val="center"/>
    </w:pPr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AE1DED"/>
    <w:rPr>
      <w:rFonts w:asciiTheme="majorHAnsi" w:eastAsiaTheme="majorEastAsia" w:hAnsiTheme="majorHAnsi" w:cstheme="majorBidi"/>
      <w:b/>
      <w:bCs/>
      <w:iCs/>
      <w:spacing w:val="10"/>
      <w:sz w:val="36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9A1D9A"/>
    <w:pPr>
      <w:spacing w:before="360" w:after="320"/>
      <w:jc w:val="center"/>
    </w:pPr>
    <w:rPr>
      <w:rFonts w:asciiTheme="majorHAnsi" w:hAnsiTheme="majorHAnsi"/>
      <w:b/>
      <w:iCs/>
      <w:spacing w:val="10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A1D9A"/>
    <w:rPr>
      <w:rFonts w:asciiTheme="majorHAnsi" w:hAnsiTheme="majorHAnsi"/>
      <w:b/>
      <w:iCs/>
      <w:spacing w:val="10"/>
      <w:sz w:val="28"/>
      <w:szCs w:val="24"/>
    </w:rPr>
  </w:style>
  <w:style w:type="character" w:styleId="Strong">
    <w:name w:val="Strong"/>
    <w:basedOn w:val="DefaultParagraphFont"/>
    <w:uiPriority w:val="22"/>
    <w:qFormat/>
    <w:rsid w:val="00872C84"/>
    <w:rPr>
      <w:b/>
      <w:bCs/>
      <w:spacing w:val="0"/>
    </w:rPr>
  </w:style>
  <w:style w:type="character" w:styleId="Emphasis">
    <w:name w:val="Emphasis"/>
    <w:uiPriority w:val="20"/>
    <w:qFormat/>
    <w:rsid w:val="00006408"/>
    <w:rPr>
      <w:b w:val="0"/>
      <w:bCs/>
      <w:i/>
      <w:iCs/>
      <w:color w:val="auto"/>
    </w:rPr>
  </w:style>
  <w:style w:type="paragraph" w:styleId="NoSpacing">
    <w:name w:val="No Spacing"/>
    <w:basedOn w:val="Normal"/>
    <w:uiPriority w:val="1"/>
    <w:qFormat/>
    <w:rsid w:val="00872C84"/>
    <w:pPr>
      <w:spacing w:after="0"/>
    </w:pPr>
  </w:style>
  <w:style w:type="character" w:customStyle="1" w:styleId="InactiveLink">
    <w:name w:val="Inactive Link"/>
    <w:basedOn w:val="DefaultParagraphFont"/>
    <w:uiPriority w:val="1"/>
    <w:qFormat/>
    <w:rsid w:val="002C1728"/>
    <w:rPr>
      <w:b/>
      <w:u w:val="single"/>
    </w:rPr>
  </w:style>
  <w:style w:type="paragraph" w:customStyle="1" w:styleId="TableNumbered">
    <w:name w:val="Table Numbered"/>
    <w:basedOn w:val="Normal"/>
    <w:qFormat/>
    <w:rsid w:val="009E0512"/>
    <w:pPr>
      <w:numPr>
        <w:numId w:val="10"/>
      </w:numPr>
      <w:ind w:left="341" w:hanging="341"/>
    </w:pPr>
    <w:rPr>
      <w:rFonts w:ascii="Arial" w:hAnsi="Arial" w:cs="Times New Roman (Body CS)"/>
    </w:rPr>
  </w:style>
  <w:style w:type="paragraph" w:customStyle="1" w:styleId="CoverImage">
    <w:name w:val="Cover Image"/>
    <w:basedOn w:val="Picture"/>
    <w:qFormat/>
    <w:rsid w:val="00060433"/>
    <w:pPr>
      <w:spacing w:before="960" w:after="960"/>
    </w:pPr>
  </w:style>
  <w:style w:type="character" w:styleId="UnresolvedMention">
    <w:name w:val="Unresolved Mention"/>
    <w:basedOn w:val="DefaultParagraphFont"/>
    <w:uiPriority w:val="99"/>
    <w:semiHidden/>
    <w:unhideWhenUsed/>
    <w:rsid w:val="00E14CFF"/>
    <w:rPr>
      <w:color w:val="808080"/>
      <w:shd w:val="clear" w:color="auto" w:fill="E6E6E6"/>
    </w:rPr>
  </w:style>
  <w:style w:type="paragraph" w:styleId="TOCHeading">
    <w:name w:val="TOC Heading"/>
    <w:basedOn w:val="Title2"/>
    <w:next w:val="Normal"/>
    <w:uiPriority w:val="39"/>
    <w:unhideWhenUsed/>
    <w:qFormat/>
    <w:rsid w:val="003243FD"/>
    <w:pPr>
      <w:pageBreakBefore/>
    </w:pPr>
  </w:style>
  <w:style w:type="paragraph" w:customStyle="1" w:styleId="Title2">
    <w:name w:val="Title 2"/>
    <w:basedOn w:val="Title"/>
    <w:next w:val="Subtitle"/>
    <w:qFormat/>
    <w:rsid w:val="009A1D9A"/>
    <w:pPr>
      <w:spacing w:after="120"/>
      <w:contextualSpacing/>
    </w:pPr>
    <w:rPr>
      <w:sz w:val="28"/>
    </w:rPr>
  </w:style>
  <w:style w:type="paragraph" w:customStyle="1" w:styleId="Picture">
    <w:name w:val="Picture"/>
    <w:next w:val="BodyText"/>
    <w:qFormat/>
    <w:rsid w:val="00800E27"/>
    <w:pPr>
      <w:spacing w:after="360"/>
      <w:contextualSpacing/>
      <w:jc w:val="center"/>
    </w:pPr>
    <w:rPr>
      <w:sz w:val="20"/>
    </w:rPr>
  </w:style>
  <w:style w:type="paragraph" w:customStyle="1" w:styleId="PubDate">
    <w:name w:val="PubDate"/>
    <w:basedOn w:val="Title2"/>
    <w:next w:val="Title2"/>
    <w:qFormat/>
    <w:rsid w:val="00AE1DED"/>
  </w:style>
  <w:style w:type="paragraph" w:styleId="Footer">
    <w:name w:val="footer"/>
    <w:basedOn w:val="Normal"/>
    <w:link w:val="FooterChar"/>
    <w:uiPriority w:val="99"/>
    <w:unhideWhenUsed/>
    <w:rsid w:val="00A86E3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A86E37"/>
    <w:rPr>
      <w:sz w:val="20"/>
    </w:rPr>
  </w:style>
  <w:style w:type="table" w:styleId="TableGrid">
    <w:name w:val="Table Grid"/>
    <w:basedOn w:val="TableNormal"/>
    <w:uiPriority w:val="39"/>
    <w:rsid w:val="009A1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JLV-CV">
    <w:name w:val="JLV-CV"/>
    <w:basedOn w:val="TableNormal"/>
    <w:uiPriority w:val="99"/>
    <w:rsid w:val="008E4640"/>
    <w:pPr>
      <w:spacing w:after="0" w:line="240" w:lineRule="auto"/>
      <w:ind w:firstLine="0"/>
    </w:pPr>
    <w:rPr>
      <w:rFonts w:ascii="Arial" w:hAnsi="Arial" w:cs="Times New Roman (Body CS)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15" w:type="dxa"/>
        <w:right w:w="115" w:type="dxa"/>
      </w:tblCellMar>
    </w:tblPr>
    <w:trPr>
      <w:cantSplit/>
    </w:trPr>
    <w:tblStylePr w:type="firstRow">
      <w:pPr>
        <w:keepNext/>
        <w:widowControl/>
        <w:wordWrap/>
        <w:spacing w:line="240" w:lineRule="auto"/>
      </w:pPr>
      <w:rPr>
        <w:b/>
      </w:rPr>
      <w:tblPr/>
      <w:trPr>
        <w:tblHeader/>
      </w:trPr>
      <w:tcPr>
        <w:shd w:val="clear" w:color="auto" w:fill="F2F2F2" w:themeFill="background1" w:themeFillShade="F2"/>
      </w:tcPr>
    </w:tblStylePr>
    <w:tblStylePr w:type="firstCol">
      <w:rPr>
        <w:b/>
      </w:rPr>
    </w:tblStylePr>
  </w:style>
  <w:style w:type="paragraph" w:styleId="TOAHeading">
    <w:name w:val="toa heading"/>
    <w:basedOn w:val="Normal"/>
    <w:next w:val="Normal"/>
    <w:uiPriority w:val="99"/>
    <w:unhideWhenUsed/>
    <w:qFormat/>
    <w:rsid w:val="00AF6D92"/>
    <w:pPr>
      <w:keepNext/>
      <w:spacing w:before="360"/>
      <w:jc w:val="center"/>
    </w:pPr>
    <w:rPr>
      <w:rFonts w:asciiTheme="majorHAnsi" w:eastAsiaTheme="majorEastAsia" w:hAnsiTheme="majorHAnsi" w:cstheme="majorBidi"/>
      <w:b/>
      <w:bCs/>
      <w:sz w:val="28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4F0766"/>
    <w:pPr>
      <w:tabs>
        <w:tab w:val="left" w:pos="540"/>
        <w:tab w:val="right" w:leader="dot" w:pos="9350"/>
      </w:tabs>
      <w:spacing w:after="100"/>
      <w:ind w:left="540" w:hanging="540"/>
    </w:pPr>
    <w:rPr>
      <w:rFonts w:asciiTheme="majorHAnsi" w:hAnsiTheme="majorHAnsi"/>
      <w:b/>
      <w:noProof/>
      <w:sz w:val="28"/>
    </w:rPr>
  </w:style>
  <w:style w:type="paragraph" w:styleId="TOC2">
    <w:name w:val="toc 2"/>
    <w:basedOn w:val="Normal"/>
    <w:next w:val="Normal"/>
    <w:autoRedefine/>
    <w:uiPriority w:val="39"/>
    <w:unhideWhenUsed/>
    <w:rsid w:val="002A14EF"/>
    <w:pPr>
      <w:tabs>
        <w:tab w:val="left" w:pos="1170"/>
        <w:tab w:val="right" w:leader="dot" w:pos="9350"/>
      </w:tabs>
      <w:spacing w:after="100"/>
      <w:ind w:left="1170" w:hanging="630"/>
    </w:pPr>
    <w:rPr>
      <w:rFonts w:asciiTheme="majorHAnsi" w:hAnsiTheme="majorHAnsi"/>
      <w:b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060433"/>
    <w:pPr>
      <w:tabs>
        <w:tab w:val="left" w:pos="1440"/>
        <w:tab w:val="right" w:leader="dot" w:pos="9350"/>
      </w:tabs>
      <w:spacing w:after="100"/>
      <w:ind w:left="1440" w:hanging="900"/>
    </w:pPr>
    <w:rPr>
      <w:rFonts w:asciiTheme="majorHAnsi" w:hAnsiTheme="majorHAnsi"/>
      <w:b/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060433"/>
    <w:pPr>
      <w:tabs>
        <w:tab w:val="left" w:pos="1620"/>
        <w:tab w:val="right" w:leader="dot" w:pos="9350"/>
      </w:tabs>
      <w:spacing w:after="100"/>
      <w:ind w:left="1620" w:hanging="1080"/>
    </w:pPr>
    <w:rPr>
      <w:rFonts w:asciiTheme="majorHAnsi" w:hAnsiTheme="majorHAnsi"/>
      <w:b/>
      <w:noProof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060433"/>
    <w:pPr>
      <w:tabs>
        <w:tab w:val="left" w:pos="1800"/>
        <w:tab w:val="right" w:leader="dot" w:pos="9350"/>
      </w:tabs>
      <w:spacing w:after="100"/>
      <w:ind w:left="1800" w:hanging="1260"/>
    </w:pPr>
    <w:rPr>
      <w:rFonts w:asciiTheme="majorHAnsi" w:hAnsiTheme="majorHAnsi"/>
      <w:b/>
      <w:noProof/>
      <w:szCs w:val="20"/>
    </w:rPr>
  </w:style>
  <w:style w:type="paragraph" w:styleId="ListBullet">
    <w:name w:val="List Bullet"/>
    <w:basedOn w:val="Normal"/>
    <w:uiPriority w:val="99"/>
    <w:unhideWhenUsed/>
    <w:qFormat/>
    <w:rsid w:val="00ED4AC0"/>
    <w:pPr>
      <w:numPr>
        <w:numId w:val="28"/>
      </w:numPr>
      <w:spacing w:before="60" w:after="60"/>
    </w:pPr>
    <w:rPr>
      <w:sz w:val="24"/>
    </w:rPr>
  </w:style>
  <w:style w:type="paragraph" w:styleId="ListNumber">
    <w:name w:val="List Number"/>
    <w:basedOn w:val="Normal"/>
    <w:uiPriority w:val="99"/>
    <w:unhideWhenUsed/>
    <w:qFormat/>
    <w:rsid w:val="00ED4AC0"/>
    <w:pPr>
      <w:numPr>
        <w:numId w:val="29"/>
      </w:numPr>
      <w:spacing w:before="60" w:after="60"/>
    </w:pPr>
    <w:rPr>
      <w:sz w:val="24"/>
    </w:rPr>
  </w:style>
  <w:style w:type="paragraph" w:styleId="ListNumber2">
    <w:name w:val="List Number 2"/>
    <w:basedOn w:val="Normal"/>
    <w:uiPriority w:val="99"/>
    <w:unhideWhenUsed/>
    <w:rsid w:val="00ED4AC0"/>
    <w:pPr>
      <w:numPr>
        <w:ilvl w:val="1"/>
        <w:numId w:val="29"/>
      </w:numPr>
      <w:spacing w:before="60" w:after="60"/>
    </w:pPr>
    <w:rPr>
      <w:sz w:val="24"/>
    </w:rPr>
  </w:style>
  <w:style w:type="paragraph" w:styleId="ListNumber3">
    <w:name w:val="List Number 3"/>
    <w:basedOn w:val="Normal"/>
    <w:uiPriority w:val="99"/>
    <w:unhideWhenUsed/>
    <w:rsid w:val="00ED4AC0"/>
    <w:pPr>
      <w:numPr>
        <w:ilvl w:val="2"/>
        <w:numId w:val="29"/>
      </w:numPr>
      <w:spacing w:before="60" w:after="60"/>
    </w:pPr>
    <w:rPr>
      <w:sz w:val="24"/>
    </w:rPr>
  </w:style>
  <w:style w:type="paragraph" w:styleId="ListNumber4">
    <w:name w:val="List Number 4"/>
    <w:basedOn w:val="Normal"/>
    <w:uiPriority w:val="99"/>
    <w:unhideWhenUsed/>
    <w:rsid w:val="00ED4AC0"/>
    <w:pPr>
      <w:numPr>
        <w:ilvl w:val="3"/>
        <w:numId w:val="29"/>
      </w:numPr>
      <w:spacing w:before="60" w:after="60"/>
    </w:pPr>
    <w:rPr>
      <w:sz w:val="24"/>
    </w:rPr>
  </w:style>
  <w:style w:type="paragraph" w:styleId="ListNumber5">
    <w:name w:val="List Number 5"/>
    <w:basedOn w:val="Normal"/>
    <w:uiPriority w:val="99"/>
    <w:unhideWhenUsed/>
    <w:rsid w:val="00ED4AC0"/>
    <w:pPr>
      <w:numPr>
        <w:ilvl w:val="4"/>
        <w:numId w:val="29"/>
      </w:numPr>
      <w:spacing w:before="60" w:after="60"/>
    </w:pPr>
    <w:rPr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2275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227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2275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2D2F9E"/>
    <w:rPr>
      <w:color w:val="0000FF"/>
      <w:u w:val="single"/>
    </w:rPr>
  </w:style>
  <w:style w:type="paragraph" w:styleId="BodyText">
    <w:name w:val="Body Text"/>
    <w:link w:val="BodyTextChar"/>
    <w:uiPriority w:val="99"/>
    <w:unhideWhenUsed/>
    <w:qFormat/>
    <w:rsid w:val="002415CD"/>
    <w:pPr>
      <w:spacing w:before="120" w:after="120" w:line="240" w:lineRule="auto"/>
      <w:ind w:firstLine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2415CD"/>
    <w:rPr>
      <w:sz w:val="24"/>
    </w:rPr>
  </w:style>
  <w:style w:type="paragraph" w:customStyle="1" w:styleId="TableBullet">
    <w:name w:val="Table Bullet"/>
    <w:basedOn w:val="Normal"/>
    <w:qFormat/>
    <w:rsid w:val="00BD11F5"/>
    <w:pPr>
      <w:numPr>
        <w:numId w:val="2"/>
      </w:numPr>
      <w:ind w:left="342"/>
      <w:contextualSpacing/>
    </w:pPr>
    <w:rPr>
      <w:rFonts w:ascii="Arial" w:hAnsi="Arial" w:cs="Times New Roman (Body CS)"/>
    </w:rPr>
  </w:style>
  <w:style w:type="paragraph" w:customStyle="1" w:styleId="Appendix1">
    <w:name w:val="Appendix 1"/>
    <w:basedOn w:val="Heading1"/>
    <w:next w:val="BodyText"/>
    <w:qFormat/>
    <w:rsid w:val="00343CD0"/>
    <w:pPr>
      <w:pageBreakBefore/>
      <w:numPr>
        <w:numId w:val="7"/>
      </w:numPr>
      <w:ind w:hanging="720"/>
    </w:pPr>
  </w:style>
  <w:style w:type="paragraph" w:customStyle="1" w:styleId="Appendix2">
    <w:name w:val="Appendix 2"/>
    <w:basedOn w:val="Heading2"/>
    <w:next w:val="BodyText"/>
    <w:qFormat/>
    <w:rsid w:val="00F835E5"/>
    <w:pPr>
      <w:numPr>
        <w:numId w:val="7"/>
      </w:numPr>
      <w:tabs>
        <w:tab w:val="clear" w:pos="1152"/>
      </w:tabs>
      <w:ind w:left="936" w:hanging="936"/>
    </w:pPr>
  </w:style>
  <w:style w:type="paragraph" w:styleId="TableofFigures">
    <w:name w:val="table of figures"/>
    <w:basedOn w:val="Normal"/>
    <w:next w:val="Normal"/>
    <w:uiPriority w:val="99"/>
    <w:unhideWhenUsed/>
    <w:rsid w:val="00DB17E9"/>
    <w:pPr>
      <w:spacing w:after="0"/>
    </w:pPr>
    <w:rPr>
      <w:sz w:val="22"/>
    </w:rPr>
  </w:style>
  <w:style w:type="numbering" w:customStyle="1" w:styleId="ListNumbered">
    <w:name w:val="List Numbered"/>
    <w:uiPriority w:val="99"/>
    <w:rsid w:val="00B66812"/>
    <w:pPr>
      <w:numPr>
        <w:numId w:val="3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7376D7"/>
    <w:rPr>
      <w:color w:val="7030A0"/>
      <w:u w:val="single"/>
    </w:rPr>
  </w:style>
  <w:style w:type="paragraph" w:customStyle="1" w:styleId="Note">
    <w:name w:val="Note"/>
    <w:basedOn w:val="BodyText"/>
    <w:qFormat/>
    <w:rsid w:val="00461CC9"/>
    <w:pPr>
      <w:tabs>
        <w:tab w:val="left" w:pos="1457"/>
      </w:tabs>
      <w:spacing w:before="240" w:after="240"/>
      <w:ind w:left="1440" w:right="720" w:hanging="720"/>
    </w:pPr>
  </w:style>
  <w:style w:type="paragraph" w:styleId="ListBullet2">
    <w:name w:val="List Bullet 2"/>
    <w:basedOn w:val="ListBullet"/>
    <w:uiPriority w:val="99"/>
    <w:unhideWhenUsed/>
    <w:rsid w:val="00ED4AC0"/>
    <w:pPr>
      <w:numPr>
        <w:ilvl w:val="1"/>
      </w:numPr>
    </w:pPr>
  </w:style>
  <w:style w:type="paragraph" w:styleId="ListBullet3">
    <w:name w:val="List Bullet 3"/>
    <w:basedOn w:val="ListBullet"/>
    <w:uiPriority w:val="99"/>
    <w:unhideWhenUsed/>
    <w:rsid w:val="00ED4AC0"/>
    <w:pPr>
      <w:numPr>
        <w:ilvl w:val="2"/>
      </w:numPr>
    </w:pPr>
  </w:style>
  <w:style w:type="paragraph" w:styleId="ListBullet4">
    <w:name w:val="List Bullet 4"/>
    <w:basedOn w:val="ListBullet"/>
    <w:uiPriority w:val="99"/>
    <w:unhideWhenUsed/>
    <w:rsid w:val="00ED4AC0"/>
    <w:pPr>
      <w:numPr>
        <w:ilvl w:val="3"/>
      </w:numPr>
    </w:pPr>
  </w:style>
  <w:style w:type="paragraph" w:styleId="ListBullet5">
    <w:name w:val="List Bullet 5"/>
    <w:basedOn w:val="ListBullet"/>
    <w:uiPriority w:val="99"/>
    <w:unhideWhenUsed/>
    <w:rsid w:val="00ED4AC0"/>
    <w:pPr>
      <w:numPr>
        <w:ilvl w:val="4"/>
      </w:numPr>
    </w:pPr>
  </w:style>
  <w:style w:type="numbering" w:customStyle="1" w:styleId="ListBullets">
    <w:name w:val="List Bullets"/>
    <w:uiPriority w:val="99"/>
    <w:rsid w:val="009F3BA0"/>
    <w:pPr>
      <w:numPr>
        <w:numId w:val="5"/>
      </w:numPr>
    </w:pPr>
  </w:style>
  <w:style w:type="character" w:customStyle="1" w:styleId="Cross-Reference">
    <w:name w:val="Cross-Reference"/>
    <w:basedOn w:val="Hyperlink"/>
    <w:uiPriority w:val="1"/>
    <w:qFormat/>
    <w:rsid w:val="0067263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5CB3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65CB3"/>
    <w:rPr>
      <w:sz w:val="20"/>
    </w:rPr>
  </w:style>
  <w:style w:type="paragraph" w:customStyle="1" w:styleId="TableNumbered2">
    <w:name w:val="Table Numbered 2"/>
    <w:basedOn w:val="TableNumbered"/>
    <w:qFormat/>
    <w:rsid w:val="009E0512"/>
    <w:pPr>
      <w:numPr>
        <w:ilvl w:val="1"/>
      </w:numPr>
      <w:ind w:left="701" w:hanging="360"/>
    </w:pPr>
  </w:style>
  <w:style w:type="numbering" w:customStyle="1" w:styleId="TableNumbering">
    <w:name w:val="Table Numbering"/>
    <w:uiPriority w:val="99"/>
    <w:rsid w:val="00C45AFA"/>
    <w:pPr>
      <w:numPr>
        <w:numId w:val="9"/>
      </w:numPr>
    </w:pPr>
  </w:style>
  <w:style w:type="numbering" w:customStyle="1" w:styleId="Headings">
    <w:name w:val="Headings"/>
    <w:uiPriority w:val="99"/>
    <w:rsid w:val="00D345DF"/>
  </w:style>
  <w:style w:type="character" w:styleId="IntenseEmphasis">
    <w:name w:val="Intense Emphasis"/>
    <w:basedOn w:val="DefaultParagraphFont"/>
    <w:uiPriority w:val="21"/>
    <w:qFormat/>
    <w:rsid w:val="00392D38"/>
    <w:rPr>
      <w:b/>
      <w:i/>
      <w:iCs/>
      <w:color w:val="000000" w:themeColor="text1"/>
    </w:rPr>
  </w:style>
  <w:style w:type="numbering" w:customStyle="1" w:styleId="Headings0">
    <w:name w:val="Headings0"/>
    <w:next w:val="Headings"/>
    <w:uiPriority w:val="99"/>
    <w:rsid w:val="00D345DF"/>
  </w:style>
  <w:style w:type="paragraph" w:styleId="BalloonText">
    <w:name w:val="Balloon Text"/>
    <w:basedOn w:val="Normal"/>
    <w:link w:val="BalloonTextChar"/>
    <w:uiPriority w:val="99"/>
    <w:semiHidden/>
    <w:unhideWhenUsed/>
    <w:rsid w:val="00BA4165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165"/>
    <w:rPr>
      <w:rFonts w:ascii="Times New Roman" w:hAnsi="Times New Roman" w:cs="Times New Roman"/>
      <w:sz w:val="18"/>
      <w:szCs w:val="18"/>
    </w:rPr>
  </w:style>
  <w:style w:type="paragraph" w:customStyle="1" w:styleId="TableHeaderRow">
    <w:name w:val="Table Header Row"/>
    <w:qFormat/>
    <w:rsid w:val="002415CD"/>
    <w:pPr>
      <w:keepNext/>
      <w:shd w:val="clear" w:color="auto" w:fill="F2F2F2" w:themeFill="background1" w:themeFillShade="F2"/>
      <w:spacing w:before="40" w:after="40" w:line="240" w:lineRule="auto"/>
      <w:ind w:firstLine="0"/>
    </w:pPr>
    <w:rPr>
      <w:rFonts w:ascii="Arial Bold" w:hAnsi="Arial Bold" w:cs="Times New Roman (Body CS)"/>
      <w:b/>
      <w:sz w:val="20"/>
    </w:rPr>
  </w:style>
  <w:style w:type="paragraph" w:customStyle="1" w:styleId="TableText">
    <w:name w:val="Table Text"/>
    <w:link w:val="TableTextChar"/>
    <w:qFormat/>
    <w:rsid w:val="002702B0"/>
    <w:pPr>
      <w:spacing w:before="40" w:after="40" w:line="240" w:lineRule="auto"/>
      <w:ind w:firstLine="0"/>
    </w:pPr>
    <w:rPr>
      <w:rFonts w:ascii="Arial" w:hAnsi="Arial" w:cs="Times New Roman (Body CS)"/>
      <w:sz w:val="20"/>
    </w:rPr>
  </w:style>
  <w:style w:type="character" w:customStyle="1" w:styleId="TableTextChar">
    <w:name w:val="Table Text Char"/>
    <w:link w:val="TableText"/>
    <w:rsid w:val="002702B0"/>
    <w:rPr>
      <w:rFonts w:ascii="Arial" w:hAnsi="Arial" w:cs="Times New Roman (Body CS)"/>
      <w:sz w:val="20"/>
    </w:rPr>
  </w:style>
  <w:style w:type="table" w:customStyle="1" w:styleId="TableGrid0">
    <w:name w:val="TableGrid"/>
    <w:rsid w:val="002415CD"/>
    <w:pPr>
      <w:spacing w:after="0" w:line="240" w:lineRule="auto"/>
      <w:ind w:firstLine="0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5">
    <w:name w:val="List 5"/>
    <w:basedOn w:val="Normal"/>
    <w:uiPriority w:val="99"/>
    <w:unhideWhenUsed/>
    <w:rsid w:val="005D56D3"/>
    <w:pPr>
      <w:ind w:left="1800" w:hanging="36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D67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76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7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76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76E"/>
    <w:rPr>
      <w:b/>
      <w:bCs/>
      <w:sz w:val="20"/>
      <w:szCs w:val="20"/>
    </w:rPr>
  </w:style>
  <w:style w:type="paragraph" w:customStyle="1" w:styleId="TableHeading">
    <w:name w:val="Table Heading"/>
    <w:next w:val="TableText"/>
    <w:qFormat/>
    <w:rsid w:val="0025025E"/>
    <w:pPr>
      <w:keepNext/>
      <w:shd w:val="clear" w:color="auto" w:fill="F2F2F2" w:themeFill="background1" w:themeFillShade="F2"/>
      <w:spacing w:before="60" w:after="60" w:line="240" w:lineRule="auto"/>
      <w:ind w:firstLine="0"/>
    </w:pPr>
    <w:rPr>
      <w:rFonts w:ascii="Arial Bold" w:hAnsi="Arial Bold" w:cs="Times New Roman (Body CS)"/>
      <w:sz w:val="20"/>
    </w:rPr>
  </w:style>
  <w:style w:type="paragraph" w:styleId="Revision">
    <w:name w:val="Revision"/>
    <w:hidden/>
    <w:uiPriority w:val="99"/>
    <w:semiHidden/>
    <w:rsid w:val="009B7195"/>
    <w:pPr>
      <w:spacing w:after="0" w:line="240" w:lineRule="auto"/>
      <w:ind w:firstLine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di%20Woodruff\Documents\__SMVW\__Clean%20VA%20Template\VA%20Doc%20Template%20for%20Word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C4C3D348B7B42AE86A3D2449D5292" ma:contentTypeVersion="6" ma:contentTypeDescription="Create a new document." ma:contentTypeScope="" ma:versionID="f39013474503fc1bb45a6fda035da449">
  <xsd:schema xmlns:xsd="http://www.w3.org/2001/XMLSchema" xmlns:xs="http://www.w3.org/2001/XMLSchema" xmlns:p="http://schemas.microsoft.com/office/2006/metadata/properties" xmlns:ns2="724947b5-cc16-4f4f-9f9c-8a872b84183b" xmlns:ns3="c8f569e0-e309-418e-83b4-2c4e8cec07c0" targetNamespace="http://schemas.microsoft.com/office/2006/metadata/properties" ma:root="true" ma:fieldsID="c1485b0125d731b5df0359c3f023bed1" ns2:_="" ns3:_="">
    <xsd:import namespace="724947b5-cc16-4f4f-9f9c-8a872b84183b"/>
    <xsd:import namespace="c8f569e0-e309-418e-83b4-2c4e8cec07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947b5-cc16-4f4f-9f9c-8a872b8418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f569e0-e309-418e-83b4-2c4e8cec07c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63A24A1-CFCC-4513-AAB3-41E5991CF8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947b5-cc16-4f4f-9f9c-8a872b84183b"/>
    <ds:schemaRef ds:uri="c8f569e0-e309-418e-83b4-2c4e8cec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2C83A95-624D-43AE-88F8-196C2B8AB2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F07D5F-4116-429E-B77C-3953A4DA3BA8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  <ds:schemaRef ds:uri="http://purl.org/dc/elements/1.1/"/>
    <ds:schemaRef ds:uri="c8f569e0-e309-418e-83b4-2c4e8cec07c0"/>
    <ds:schemaRef ds:uri="724947b5-cc16-4f4f-9f9c-8a872b84183b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10A934A-FFE7-458C-B254-067D505275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VA Doc Template for Word</Template>
  <TotalTime>68</TotalTime>
  <Pages>5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VS GUI Release 1 7 6 1 Release Notes</vt:lpstr>
    </vt:vector>
  </TitlesOfParts>
  <Manager/>
  <Company>Liberty ITS</Company>
  <LinksUpToDate>false</LinksUpToDate>
  <CharactersWithSpaces>4051</CharactersWithSpaces>
  <SharedDoc>false</SharedDoc>
  <HLinks>
    <vt:vector size="78" baseType="variant">
      <vt:variant>
        <vt:i4>5832705</vt:i4>
      </vt:variant>
      <vt:variant>
        <vt:i4>81</vt:i4>
      </vt:variant>
      <vt:variant>
        <vt:i4>0</vt:i4>
      </vt:variant>
      <vt:variant>
        <vt:i4>5</vt:i4>
      </vt:variant>
      <vt:variant>
        <vt:lpwstr>https://www.va.gov/vdl/application.asp?appid=100</vt:lpwstr>
      </vt:variant>
      <vt:variant>
        <vt:lpwstr/>
      </vt:variant>
      <vt:variant>
        <vt:i4>7340113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_Features_and_Functionality</vt:lpwstr>
      </vt:variant>
      <vt:variant>
        <vt:i4>1835059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_Toc70497775</vt:lpwstr>
      </vt:variant>
      <vt:variant>
        <vt:i4>1900595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_Toc70497774</vt:lpwstr>
      </vt:variant>
      <vt:variant>
        <vt:i4>1703987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_Toc70497773</vt:lpwstr>
      </vt:variant>
      <vt:variant>
        <vt:i4>1769523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_Toc70497772</vt:lpwstr>
      </vt:variant>
      <vt:variant>
        <vt:i4>1572915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_Toc70497771</vt:lpwstr>
      </vt:variant>
      <vt:variant>
        <vt:i4>1638451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_Toc70497770</vt:lpwstr>
      </vt:variant>
      <vt:variant>
        <vt:i4>1048626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_Toc70497769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_Toc70497768</vt:lpwstr>
      </vt:variant>
      <vt:variant>
        <vt:i4>1966130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_Toc70497767</vt:lpwstr>
      </vt:variant>
      <vt:variant>
        <vt:i4>2031666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_Toc70497766</vt:lpwstr>
      </vt:variant>
      <vt:variant>
        <vt:i4>1835058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_Toc70497765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 GUI Release 1 7 6 1 Release Notes</dc:title>
  <dc:subject>VistA Scheduling, VSE</dc:subject>
  <dc:creator/>
  <cp:keywords/>
  <dc:description/>
  <cp:revision>407</cp:revision>
  <cp:lastPrinted>2021-05-27T18:07:00Z</cp:lastPrinted>
  <dcterms:created xsi:type="dcterms:W3CDTF">2019-12-05T12:44:00Z</dcterms:created>
  <dcterms:modified xsi:type="dcterms:W3CDTF">2021-05-27T18:33:00Z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0x010100051C4C3D348B7B42AE86A3D2449D5292</vt:lpwstr>
  </property>
</Properties>
</file>