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D4EBD" w14:textId="77777777" w:rsidR="00F47B7E" w:rsidRDefault="00F47B7E">
      <w:pPr>
        <w:pStyle w:val="BodyText"/>
        <w:rPr>
          <w:sz w:val="20"/>
        </w:rPr>
      </w:pPr>
    </w:p>
    <w:p w14:paraId="0DD26581" w14:textId="77777777" w:rsidR="00F47B7E" w:rsidRDefault="00F47B7E">
      <w:pPr>
        <w:pStyle w:val="BodyText"/>
        <w:rPr>
          <w:sz w:val="20"/>
        </w:rPr>
      </w:pPr>
    </w:p>
    <w:p w14:paraId="5B8CCC39" w14:textId="77777777" w:rsidR="00F47B7E" w:rsidRDefault="00F47B7E">
      <w:pPr>
        <w:pStyle w:val="BodyText"/>
        <w:rPr>
          <w:sz w:val="20"/>
        </w:rPr>
      </w:pPr>
    </w:p>
    <w:p w14:paraId="43837B30" w14:textId="77777777" w:rsidR="00F47B7E" w:rsidRDefault="009876D3">
      <w:pPr>
        <w:spacing w:before="250" w:line="571" w:lineRule="auto"/>
        <w:ind w:left="1958" w:right="2136"/>
        <w:jc w:val="center"/>
        <w:rPr>
          <w:rFonts w:ascii="Arial"/>
          <w:b/>
          <w:sz w:val="28"/>
        </w:rPr>
      </w:pPr>
      <w:r>
        <w:rPr>
          <w:rFonts w:ascii="Arial"/>
          <w:b/>
          <w:sz w:val="28"/>
        </w:rPr>
        <w:t>Standards &amp; Terminology Services (STS) VA Enterprise Terminology Service (VETS)</w:t>
      </w:r>
    </w:p>
    <w:p w14:paraId="2619C5BE" w14:textId="77777777" w:rsidR="00F47B7E" w:rsidRDefault="009876D3">
      <w:pPr>
        <w:spacing w:before="118"/>
        <w:ind w:left="1958" w:right="2133"/>
        <w:jc w:val="center"/>
        <w:rPr>
          <w:rFonts w:ascii="Arial"/>
          <w:i/>
          <w:sz w:val="28"/>
        </w:rPr>
      </w:pPr>
      <w:r>
        <w:rPr>
          <w:rFonts w:ascii="Arial"/>
          <w:i/>
          <w:sz w:val="28"/>
        </w:rPr>
        <w:t>User Guide</w:t>
      </w:r>
    </w:p>
    <w:p w14:paraId="45C3D3AE" w14:textId="77777777" w:rsidR="00F47B7E" w:rsidRDefault="00F47B7E">
      <w:pPr>
        <w:pStyle w:val="BodyText"/>
        <w:rPr>
          <w:rFonts w:ascii="Arial"/>
          <w:i/>
          <w:sz w:val="20"/>
        </w:rPr>
      </w:pPr>
    </w:p>
    <w:p w14:paraId="049C82E5" w14:textId="77777777" w:rsidR="00F47B7E" w:rsidRDefault="009876D3">
      <w:pPr>
        <w:pStyle w:val="BodyText"/>
        <w:spacing w:before="5"/>
        <w:rPr>
          <w:rFonts w:ascii="Arial"/>
          <w:i/>
          <w:sz w:val="19"/>
        </w:rPr>
      </w:pPr>
      <w:r>
        <w:rPr>
          <w:noProof/>
        </w:rPr>
        <w:drawing>
          <wp:anchor distT="0" distB="0" distL="0" distR="0" simplePos="0" relativeHeight="251658240" behindDoc="0" locked="0" layoutInCell="1" allowOverlap="1" wp14:anchorId="098C7686" wp14:editId="6CABA9D3">
            <wp:simplePos x="0" y="0"/>
            <wp:positionH relativeFrom="page">
              <wp:posOffset>2837688</wp:posOffset>
            </wp:positionH>
            <wp:positionV relativeFrom="paragraph">
              <wp:posOffset>167078</wp:posOffset>
            </wp:positionV>
            <wp:extent cx="2095619" cy="2065115"/>
            <wp:effectExtent l="0" t="0" r="0" b="0"/>
            <wp:wrapTopAndBottom/>
            <wp:docPr id="1" name="image1.jpeg" descr="v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95619" cy="2065115"/>
                    </a:xfrm>
                    <a:prstGeom prst="rect">
                      <a:avLst/>
                    </a:prstGeom>
                  </pic:spPr>
                </pic:pic>
              </a:graphicData>
            </a:graphic>
          </wp:anchor>
        </w:drawing>
      </w:r>
    </w:p>
    <w:p w14:paraId="03564604" w14:textId="77777777" w:rsidR="00F47B7E" w:rsidRDefault="009876D3">
      <w:pPr>
        <w:spacing w:before="85"/>
        <w:ind w:left="1956" w:right="2136"/>
        <w:jc w:val="center"/>
        <w:rPr>
          <w:i/>
          <w:sz w:val="24"/>
        </w:rPr>
      </w:pPr>
      <w:r>
        <w:rPr>
          <w:i/>
          <w:sz w:val="24"/>
        </w:rPr>
        <w:t>Version</w:t>
      </w:r>
      <w:r>
        <w:rPr>
          <w:i/>
          <w:spacing w:val="-3"/>
          <w:sz w:val="24"/>
        </w:rPr>
        <w:t xml:space="preserve"> </w:t>
      </w:r>
      <w:r>
        <w:rPr>
          <w:i/>
          <w:sz w:val="24"/>
        </w:rPr>
        <w:t>11.0</w:t>
      </w:r>
    </w:p>
    <w:p w14:paraId="1FC8AB1F" w14:textId="77777777" w:rsidR="00F47B7E" w:rsidRDefault="009876D3">
      <w:pPr>
        <w:spacing w:before="120"/>
        <w:ind w:left="1956" w:right="2136"/>
        <w:jc w:val="center"/>
        <w:rPr>
          <w:i/>
          <w:sz w:val="24"/>
        </w:rPr>
      </w:pPr>
      <w:r>
        <w:rPr>
          <w:i/>
          <w:sz w:val="24"/>
        </w:rPr>
        <w:t>August</w:t>
      </w:r>
      <w:r>
        <w:rPr>
          <w:i/>
          <w:spacing w:val="-1"/>
          <w:sz w:val="24"/>
        </w:rPr>
        <w:t xml:space="preserve"> </w:t>
      </w:r>
      <w:r>
        <w:rPr>
          <w:i/>
          <w:sz w:val="24"/>
        </w:rPr>
        <w:t>2011</w:t>
      </w:r>
    </w:p>
    <w:p w14:paraId="7059896B" w14:textId="77777777" w:rsidR="00F47B7E" w:rsidRDefault="00F47B7E">
      <w:pPr>
        <w:pStyle w:val="BodyText"/>
        <w:rPr>
          <w:i/>
          <w:sz w:val="26"/>
        </w:rPr>
      </w:pPr>
    </w:p>
    <w:p w14:paraId="35F9C0D0" w14:textId="77777777" w:rsidR="00F47B7E" w:rsidRDefault="00F47B7E">
      <w:pPr>
        <w:pStyle w:val="BodyText"/>
        <w:rPr>
          <w:i/>
          <w:sz w:val="26"/>
        </w:rPr>
      </w:pPr>
    </w:p>
    <w:p w14:paraId="4966B79D" w14:textId="77777777" w:rsidR="00F47B7E" w:rsidRDefault="00F47B7E">
      <w:pPr>
        <w:pStyle w:val="BodyText"/>
        <w:spacing w:before="8"/>
        <w:rPr>
          <w:i/>
          <w:sz w:val="23"/>
        </w:rPr>
      </w:pPr>
    </w:p>
    <w:p w14:paraId="049EE9E4" w14:textId="77777777" w:rsidR="00F47B7E" w:rsidRDefault="009876D3">
      <w:pPr>
        <w:spacing w:before="1" w:line="322" w:lineRule="exact"/>
        <w:ind w:left="1958" w:right="2133"/>
        <w:jc w:val="center"/>
        <w:rPr>
          <w:rFonts w:ascii="Arial"/>
          <w:b/>
          <w:sz w:val="28"/>
        </w:rPr>
      </w:pPr>
      <w:r>
        <w:rPr>
          <w:rFonts w:ascii="Arial"/>
          <w:b/>
          <w:sz w:val="28"/>
        </w:rPr>
        <w:t>Department of Veterans Affairs</w:t>
      </w:r>
    </w:p>
    <w:p w14:paraId="5F7F79DC" w14:textId="77777777" w:rsidR="00F47B7E" w:rsidRDefault="009876D3">
      <w:pPr>
        <w:ind w:left="1843" w:right="2024"/>
        <w:jc w:val="center"/>
        <w:rPr>
          <w:rFonts w:ascii="Arial"/>
          <w:b/>
          <w:sz w:val="28"/>
        </w:rPr>
      </w:pPr>
      <w:r>
        <w:rPr>
          <w:rFonts w:ascii="Arial"/>
          <w:b/>
          <w:sz w:val="28"/>
        </w:rPr>
        <w:t>Office of Information and Technology (OI&amp;T) Office of Enterprise Development (OED)</w:t>
      </w:r>
    </w:p>
    <w:p w14:paraId="3872E94E" w14:textId="77777777" w:rsidR="00F47B7E" w:rsidRDefault="00F47B7E">
      <w:pPr>
        <w:jc w:val="center"/>
        <w:rPr>
          <w:rFonts w:ascii="Arial"/>
          <w:sz w:val="28"/>
        </w:rPr>
        <w:sectPr w:rsidR="00F47B7E">
          <w:type w:val="continuous"/>
          <w:pgSz w:w="12240" w:h="15840"/>
          <w:pgMar w:top="1500" w:right="1140" w:bottom="280" w:left="1320" w:header="720" w:footer="720" w:gutter="0"/>
          <w:cols w:space="720"/>
        </w:sectPr>
      </w:pPr>
    </w:p>
    <w:p w14:paraId="2B6D1CE5" w14:textId="77777777" w:rsidR="00F47B7E" w:rsidRDefault="009876D3">
      <w:pPr>
        <w:spacing w:before="76"/>
        <w:ind w:left="1958" w:right="1416"/>
        <w:jc w:val="center"/>
        <w:rPr>
          <w:rFonts w:ascii="Arial"/>
          <w:b/>
          <w:sz w:val="28"/>
        </w:rPr>
      </w:pPr>
      <w:r>
        <w:rPr>
          <w:rFonts w:ascii="Arial"/>
          <w:b/>
          <w:sz w:val="28"/>
        </w:rPr>
        <w:lastRenderedPageBreak/>
        <w:t>Revision History</w:t>
      </w:r>
    </w:p>
    <w:p w14:paraId="13FA4294" w14:textId="77777777" w:rsidR="00F47B7E" w:rsidRDefault="00F47B7E">
      <w:pPr>
        <w:pStyle w:val="BodyText"/>
        <w:spacing w:before="8"/>
        <w:rPr>
          <w:rFonts w:ascii="Arial"/>
          <w:b/>
          <w:sz w:val="10"/>
        </w:rPr>
      </w:pPr>
    </w:p>
    <w:tbl>
      <w:tblPr>
        <w:tblW w:w="0" w:type="auto"/>
        <w:tblInd w:w="4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20"/>
        <w:gridCol w:w="1260"/>
        <w:gridCol w:w="3331"/>
        <w:gridCol w:w="2880"/>
      </w:tblGrid>
      <w:tr w:rsidR="00F47B7E" w14:paraId="31DD8640" w14:textId="77777777">
        <w:trPr>
          <w:trHeight w:val="311"/>
        </w:trPr>
        <w:tc>
          <w:tcPr>
            <w:tcW w:w="1620" w:type="dxa"/>
            <w:shd w:val="clear" w:color="auto" w:fill="F2F2F2"/>
          </w:tcPr>
          <w:p w14:paraId="02D8E2E3" w14:textId="77777777" w:rsidR="00F47B7E" w:rsidRDefault="009876D3">
            <w:pPr>
              <w:pStyle w:val="TableParagraph"/>
              <w:spacing w:before="35"/>
              <w:rPr>
                <w:rFonts w:ascii="Arial"/>
                <w:b/>
                <w:sz w:val="20"/>
              </w:rPr>
            </w:pPr>
            <w:r>
              <w:rPr>
                <w:rFonts w:ascii="Arial"/>
                <w:b/>
                <w:sz w:val="20"/>
              </w:rPr>
              <w:t>Date</w:t>
            </w:r>
          </w:p>
        </w:tc>
        <w:tc>
          <w:tcPr>
            <w:tcW w:w="1260" w:type="dxa"/>
            <w:shd w:val="clear" w:color="auto" w:fill="F2F2F2"/>
          </w:tcPr>
          <w:p w14:paraId="5584DE01" w14:textId="77777777" w:rsidR="00F47B7E" w:rsidRDefault="009876D3">
            <w:pPr>
              <w:pStyle w:val="TableParagraph"/>
              <w:spacing w:before="35"/>
              <w:rPr>
                <w:rFonts w:ascii="Arial"/>
                <w:b/>
                <w:sz w:val="20"/>
              </w:rPr>
            </w:pPr>
            <w:r>
              <w:rPr>
                <w:rFonts w:ascii="Arial"/>
                <w:b/>
                <w:sz w:val="20"/>
              </w:rPr>
              <w:t>Version</w:t>
            </w:r>
          </w:p>
        </w:tc>
        <w:tc>
          <w:tcPr>
            <w:tcW w:w="3331" w:type="dxa"/>
            <w:shd w:val="clear" w:color="auto" w:fill="F2F2F2"/>
          </w:tcPr>
          <w:p w14:paraId="6545A767" w14:textId="77777777" w:rsidR="00F47B7E" w:rsidRDefault="009876D3">
            <w:pPr>
              <w:pStyle w:val="TableParagraph"/>
              <w:spacing w:before="35"/>
              <w:rPr>
                <w:rFonts w:ascii="Arial"/>
                <w:b/>
                <w:sz w:val="20"/>
              </w:rPr>
            </w:pPr>
            <w:r>
              <w:rPr>
                <w:rFonts w:ascii="Arial"/>
                <w:b/>
                <w:sz w:val="20"/>
              </w:rPr>
              <w:t>Description</w:t>
            </w:r>
          </w:p>
        </w:tc>
        <w:tc>
          <w:tcPr>
            <w:tcW w:w="2880" w:type="dxa"/>
            <w:shd w:val="clear" w:color="auto" w:fill="F2F2F2"/>
          </w:tcPr>
          <w:p w14:paraId="3C33FF7F" w14:textId="77777777" w:rsidR="00F47B7E" w:rsidRDefault="009876D3">
            <w:pPr>
              <w:pStyle w:val="TableParagraph"/>
              <w:spacing w:before="35"/>
              <w:rPr>
                <w:rFonts w:ascii="Arial"/>
                <w:b/>
                <w:sz w:val="20"/>
              </w:rPr>
            </w:pPr>
            <w:r>
              <w:rPr>
                <w:rFonts w:ascii="Arial"/>
                <w:b/>
                <w:sz w:val="20"/>
              </w:rPr>
              <w:t>Author</w:t>
            </w:r>
          </w:p>
        </w:tc>
      </w:tr>
      <w:tr w:rsidR="009876D3" w14:paraId="5FD0F9BA" w14:textId="77777777">
        <w:trPr>
          <w:trHeight w:val="309"/>
        </w:trPr>
        <w:tc>
          <w:tcPr>
            <w:tcW w:w="1620" w:type="dxa"/>
          </w:tcPr>
          <w:p w14:paraId="1A741A4C" w14:textId="77777777" w:rsidR="009876D3" w:rsidRDefault="009876D3" w:rsidP="009876D3">
            <w:pPr>
              <w:pStyle w:val="TableParagraph"/>
              <w:spacing w:before="33"/>
              <w:rPr>
                <w:sz w:val="20"/>
              </w:rPr>
            </w:pPr>
            <w:r>
              <w:rPr>
                <w:sz w:val="20"/>
              </w:rPr>
              <w:t>March 2011</w:t>
            </w:r>
          </w:p>
        </w:tc>
        <w:tc>
          <w:tcPr>
            <w:tcW w:w="1260" w:type="dxa"/>
          </w:tcPr>
          <w:p w14:paraId="73218F4D" w14:textId="77777777" w:rsidR="009876D3" w:rsidRDefault="009876D3" w:rsidP="009876D3">
            <w:pPr>
              <w:pStyle w:val="TableParagraph"/>
              <w:spacing w:before="33"/>
              <w:rPr>
                <w:sz w:val="20"/>
              </w:rPr>
            </w:pPr>
            <w:r>
              <w:rPr>
                <w:sz w:val="20"/>
              </w:rPr>
              <w:t>0.1</w:t>
            </w:r>
          </w:p>
        </w:tc>
        <w:tc>
          <w:tcPr>
            <w:tcW w:w="3331" w:type="dxa"/>
          </w:tcPr>
          <w:p w14:paraId="698377EE" w14:textId="77777777" w:rsidR="009876D3" w:rsidRDefault="009876D3" w:rsidP="009876D3">
            <w:pPr>
              <w:pStyle w:val="TableParagraph"/>
              <w:spacing w:before="33"/>
              <w:rPr>
                <w:sz w:val="20"/>
              </w:rPr>
            </w:pPr>
            <w:r>
              <w:rPr>
                <w:sz w:val="20"/>
              </w:rPr>
              <w:t>Updates for next version</w:t>
            </w:r>
          </w:p>
        </w:tc>
        <w:tc>
          <w:tcPr>
            <w:tcW w:w="2880" w:type="dxa"/>
          </w:tcPr>
          <w:p w14:paraId="739CC225" w14:textId="77777777" w:rsidR="009876D3" w:rsidRDefault="009876D3" w:rsidP="009876D3">
            <w:r w:rsidRPr="00741DE7">
              <w:rPr>
                <w:highlight w:val="yellow"/>
              </w:rPr>
              <w:t>REDACTED</w:t>
            </w:r>
          </w:p>
        </w:tc>
      </w:tr>
      <w:tr w:rsidR="009876D3" w14:paraId="3232A06B" w14:textId="77777777">
        <w:trPr>
          <w:trHeight w:val="311"/>
        </w:trPr>
        <w:tc>
          <w:tcPr>
            <w:tcW w:w="1620" w:type="dxa"/>
          </w:tcPr>
          <w:p w14:paraId="6F09512C" w14:textId="77777777" w:rsidR="009876D3" w:rsidRDefault="009876D3" w:rsidP="009876D3">
            <w:pPr>
              <w:pStyle w:val="TableParagraph"/>
              <w:spacing w:before="33"/>
              <w:rPr>
                <w:sz w:val="20"/>
              </w:rPr>
            </w:pPr>
            <w:r>
              <w:rPr>
                <w:sz w:val="20"/>
              </w:rPr>
              <w:t>July 2011</w:t>
            </w:r>
          </w:p>
        </w:tc>
        <w:tc>
          <w:tcPr>
            <w:tcW w:w="1260" w:type="dxa"/>
          </w:tcPr>
          <w:p w14:paraId="537C07CF" w14:textId="77777777" w:rsidR="009876D3" w:rsidRDefault="009876D3" w:rsidP="009876D3">
            <w:pPr>
              <w:pStyle w:val="TableParagraph"/>
              <w:spacing w:before="33"/>
              <w:rPr>
                <w:sz w:val="20"/>
              </w:rPr>
            </w:pPr>
            <w:r>
              <w:rPr>
                <w:sz w:val="20"/>
              </w:rPr>
              <w:t>0.2</w:t>
            </w:r>
          </w:p>
        </w:tc>
        <w:tc>
          <w:tcPr>
            <w:tcW w:w="3331" w:type="dxa"/>
          </w:tcPr>
          <w:p w14:paraId="58446FBB" w14:textId="77777777" w:rsidR="009876D3" w:rsidRDefault="009876D3" w:rsidP="009876D3">
            <w:pPr>
              <w:pStyle w:val="TableParagraph"/>
              <w:spacing w:before="33"/>
              <w:rPr>
                <w:sz w:val="20"/>
              </w:rPr>
            </w:pPr>
            <w:r>
              <w:rPr>
                <w:sz w:val="20"/>
              </w:rPr>
              <w:t>Review, edit, format</w:t>
            </w:r>
          </w:p>
        </w:tc>
        <w:tc>
          <w:tcPr>
            <w:tcW w:w="2880" w:type="dxa"/>
          </w:tcPr>
          <w:p w14:paraId="547F497A" w14:textId="77777777" w:rsidR="009876D3" w:rsidRDefault="009876D3" w:rsidP="009876D3">
            <w:r w:rsidRPr="00741DE7">
              <w:rPr>
                <w:highlight w:val="yellow"/>
              </w:rPr>
              <w:t>REDACTED</w:t>
            </w:r>
          </w:p>
        </w:tc>
      </w:tr>
    </w:tbl>
    <w:p w14:paraId="5B40ED34" w14:textId="77777777" w:rsidR="00F47B7E" w:rsidRDefault="00F47B7E">
      <w:pPr>
        <w:rPr>
          <w:sz w:val="20"/>
        </w:rPr>
        <w:sectPr w:rsidR="00F47B7E">
          <w:footerReference w:type="default" r:id="rId8"/>
          <w:pgSz w:w="12240" w:h="15840"/>
          <w:pgMar w:top="1360" w:right="1140" w:bottom="600" w:left="1320" w:header="0" w:footer="418" w:gutter="0"/>
          <w:cols w:space="720"/>
        </w:sectPr>
      </w:pPr>
    </w:p>
    <w:p w14:paraId="64D8D6E7" w14:textId="77777777" w:rsidR="00F47B7E" w:rsidRDefault="009876D3">
      <w:pPr>
        <w:pStyle w:val="Heading1"/>
        <w:spacing w:before="175"/>
        <w:ind w:left="3103"/>
      </w:pPr>
      <w:bookmarkStart w:id="0" w:name="_bookmark0"/>
      <w:bookmarkEnd w:id="0"/>
      <w:r>
        <w:lastRenderedPageBreak/>
        <w:t>Table of Contents</w:t>
      </w:r>
    </w:p>
    <w:sdt>
      <w:sdtPr>
        <w:rPr>
          <w:i/>
        </w:rPr>
        <w:id w:val="-578524395"/>
        <w:docPartObj>
          <w:docPartGallery w:val="Table of Contents"/>
          <w:docPartUnique/>
        </w:docPartObj>
      </w:sdtPr>
      <w:sdtEndPr/>
      <w:sdtContent>
        <w:p w14:paraId="6DB95526" w14:textId="77777777" w:rsidR="00F47B7E" w:rsidRDefault="00042134">
          <w:pPr>
            <w:pStyle w:val="TOC1"/>
            <w:tabs>
              <w:tab w:val="right" w:leader="dot" w:pos="8752"/>
            </w:tabs>
            <w:ind w:left="120"/>
          </w:pPr>
          <w:hyperlink w:anchor="_bookmark0" w:history="1">
            <w:r w:rsidR="009876D3">
              <w:t>TABLE</w:t>
            </w:r>
            <w:r w:rsidR="009876D3">
              <w:rPr>
                <w:spacing w:val="-2"/>
              </w:rPr>
              <w:t xml:space="preserve"> </w:t>
            </w:r>
            <w:r w:rsidR="009876D3">
              <w:t>OF</w:t>
            </w:r>
            <w:r w:rsidR="009876D3">
              <w:rPr>
                <w:spacing w:val="1"/>
              </w:rPr>
              <w:t xml:space="preserve"> </w:t>
            </w:r>
            <w:r w:rsidR="009876D3">
              <w:t>CONTENTS</w:t>
            </w:r>
            <w:r w:rsidR="009876D3">
              <w:tab/>
              <w:t>II</w:t>
            </w:r>
          </w:hyperlink>
        </w:p>
        <w:p w14:paraId="7A048EF5" w14:textId="77777777" w:rsidR="00F47B7E" w:rsidRDefault="00042134">
          <w:pPr>
            <w:pStyle w:val="TOC1"/>
            <w:tabs>
              <w:tab w:val="right" w:leader="dot" w:pos="8749"/>
            </w:tabs>
            <w:spacing w:before="121"/>
            <w:ind w:left="120"/>
          </w:pPr>
          <w:hyperlink w:anchor="_bookmark1" w:history="1">
            <w:r w:rsidR="009876D3">
              <w:t>LIST</w:t>
            </w:r>
            <w:r w:rsidR="009876D3">
              <w:rPr>
                <w:spacing w:val="-5"/>
              </w:rPr>
              <w:t xml:space="preserve"> </w:t>
            </w:r>
            <w:r w:rsidR="009876D3">
              <w:t>OF</w:t>
            </w:r>
            <w:r w:rsidR="009876D3">
              <w:rPr>
                <w:spacing w:val="-1"/>
              </w:rPr>
              <w:t xml:space="preserve"> </w:t>
            </w:r>
            <w:r w:rsidR="009876D3">
              <w:t>FIGURES</w:t>
            </w:r>
            <w:r w:rsidR="009876D3">
              <w:tab/>
              <w:t>I</w:t>
            </w:r>
          </w:hyperlink>
        </w:p>
        <w:p w14:paraId="1BED4C76" w14:textId="77777777" w:rsidR="00F47B7E" w:rsidRDefault="00042134">
          <w:pPr>
            <w:pStyle w:val="TOC1"/>
            <w:tabs>
              <w:tab w:val="right" w:leader="dot" w:pos="8750"/>
            </w:tabs>
            <w:spacing w:before="119"/>
          </w:pPr>
          <w:hyperlink w:anchor="_bookmark2" w:history="1">
            <w:r w:rsidR="009876D3">
              <w:t>INTRODUCTION</w:t>
            </w:r>
            <w:r w:rsidR="009876D3">
              <w:tab/>
              <w:t>2</w:t>
            </w:r>
          </w:hyperlink>
        </w:p>
        <w:p w14:paraId="799AFD4A" w14:textId="77777777" w:rsidR="00F47B7E" w:rsidRDefault="00042134">
          <w:pPr>
            <w:pStyle w:val="TOC4"/>
            <w:tabs>
              <w:tab w:val="right" w:leader="dot" w:pos="8749"/>
            </w:tabs>
            <w:spacing w:before="116"/>
            <w:rPr>
              <w:b w:val="0"/>
              <w:i w:val="0"/>
              <w:sz w:val="20"/>
            </w:rPr>
          </w:pPr>
          <w:hyperlink w:anchor="_bookmark3" w:history="1">
            <w:r w:rsidR="009876D3">
              <w:rPr>
                <w:b w:val="0"/>
                <w:i w:val="0"/>
                <w:sz w:val="20"/>
              </w:rPr>
              <w:t>W</w:t>
            </w:r>
            <w:r w:rsidR="009876D3">
              <w:rPr>
                <w:b w:val="0"/>
                <w:i w:val="0"/>
                <w:sz w:val="16"/>
              </w:rPr>
              <w:t xml:space="preserve">EB </w:t>
            </w:r>
            <w:r w:rsidR="009876D3">
              <w:rPr>
                <w:b w:val="0"/>
                <w:i w:val="0"/>
                <w:sz w:val="20"/>
              </w:rPr>
              <w:t>S</w:t>
            </w:r>
            <w:r w:rsidR="009876D3">
              <w:rPr>
                <w:b w:val="0"/>
                <w:i w:val="0"/>
                <w:sz w:val="16"/>
              </w:rPr>
              <w:t>ERVICES</w:t>
            </w:r>
            <w:r w:rsidR="009876D3">
              <w:rPr>
                <w:b w:val="0"/>
                <w:i w:val="0"/>
                <w:sz w:val="16"/>
              </w:rPr>
              <w:tab/>
            </w:r>
            <w:r w:rsidR="009876D3">
              <w:rPr>
                <w:b w:val="0"/>
                <w:i w:val="0"/>
                <w:sz w:val="20"/>
              </w:rPr>
              <w:t>2</w:t>
            </w:r>
          </w:hyperlink>
        </w:p>
        <w:p w14:paraId="49F40973" w14:textId="77777777" w:rsidR="00F47B7E" w:rsidRDefault="00042134">
          <w:pPr>
            <w:pStyle w:val="TOC1"/>
            <w:tabs>
              <w:tab w:val="right" w:leader="dot" w:pos="8750"/>
            </w:tabs>
          </w:pPr>
          <w:hyperlink w:anchor="_bookmark4" w:history="1">
            <w:r w:rsidR="009876D3">
              <w:t>TERMINOLOGY EDITOR</w:t>
            </w:r>
            <w:r w:rsidR="009876D3">
              <w:tab/>
              <w:t>3</w:t>
            </w:r>
          </w:hyperlink>
        </w:p>
        <w:p w14:paraId="321B6D80" w14:textId="77777777" w:rsidR="00F47B7E" w:rsidRDefault="00042134">
          <w:pPr>
            <w:pStyle w:val="TOC3"/>
            <w:tabs>
              <w:tab w:val="right" w:leader="dot" w:pos="8748"/>
            </w:tabs>
            <w:spacing w:before="117"/>
            <w:rPr>
              <w:sz w:val="20"/>
            </w:rPr>
          </w:pPr>
          <w:hyperlink w:anchor="_bookmark5" w:history="1">
            <w:r w:rsidR="009876D3">
              <w:rPr>
                <w:sz w:val="20"/>
              </w:rPr>
              <w:t>T</w:t>
            </w:r>
            <w:r w:rsidR="009876D3">
              <w:t>ECHNICAL ADVISORY FOR USERS USING</w:t>
            </w:r>
            <w:r w:rsidR="009876D3">
              <w:rPr>
                <w:spacing w:val="-1"/>
              </w:rPr>
              <w:t xml:space="preserve"> </w:t>
            </w:r>
            <w:r w:rsidR="009876D3">
              <w:t>ACCESSIBILITY</w:t>
            </w:r>
            <w:r w:rsidR="009876D3">
              <w:rPr>
                <w:spacing w:val="-1"/>
              </w:rPr>
              <w:t xml:space="preserve"> </w:t>
            </w:r>
            <w:r w:rsidR="009876D3">
              <w:t>TECHNOLOGY</w:t>
            </w:r>
            <w:r w:rsidR="009876D3">
              <w:tab/>
            </w:r>
            <w:r w:rsidR="009876D3">
              <w:rPr>
                <w:sz w:val="20"/>
              </w:rPr>
              <w:t>3</w:t>
            </w:r>
          </w:hyperlink>
        </w:p>
        <w:p w14:paraId="6144907A" w14:textId="77777777" w:rsidR="00F47B7E" w:rsidRDefault="00042134">
          <w:pPr>
            <w:pStyle w:val="TOC1"/>
            <w:tabs>
              <w:tab w:val="right" w:leader="dot" w:pos="8750"/>
            </w:tabs>
            <w:spacing w:before="125"/>
          </w:pPr>
          <w:hyperlink w:anchor="_bookmark7" w:history="1">
            <w:r w:rsidR="009876D3">
              <w:t>USING STS VETS</w:t>
            </w:r>
            <w:r w:rsidR="009876D3">
              <w:rPr>
                <w:spacing w:val="-5"/>
              </w:rPr>
              <w:t xml:space="preserve"> </w:t>
            </w:r>
            <w:r w:rsidR="009876D3">
              <w:t>TED</w:t>
            </w:r>
            <w:r w:rsidR="009876D3">
              <w:rPr>
                <w:spacing w:val="1"/>
              </w:rPr>
              <w:t xml:space="preserve"> </w:t>
            </w:r>
            <w:r w:rsidR="009876D3">
              <w:t>V11.0</w:t>
            </w:r>
            <w:r w:rsidR="009876D3">
              <w:tab/>
              <w:t>3</w:t>
            </w:r>
          </w:hyperlink>
        </w:p>
        <w:p w14:paraId="1E679561" w14:textId="77777777" w:rsidR="00F47B7E" w:rsidRDefault="00042134">
          <w:pPr>
            <w:pStyle w:val="TOC4"/>
            <w:tabs>
              <w:tab w:val="right" w:leader="dot" w:pos="8749"/>
            </w:tabs>
            <w:spacing w:before="114"/>
            <w:rPr>
              <w:b w:val="0"/>
              <w:i w:val="0"/>
              <w:sz w:val="20"/>
            </w:rPr>
          </w:pPr>
          <w:hyperlink w:anchor="_bookmark8" w:history="1">
            <w:r w:rsidR="009876D3">
              <w:rPr>
                <w:b w:val="0"/>
                <w:i w:val="0"/>
                <w:sz w:val="20"/>
              </w:rPr>
              <w:t>L</w:t>
            </w:r>
            <w:r w:rsidR="009876D3">
              <w:rPr>
                <w:b w:val="0"/>
                <w:i w:val="0"/>
                <w:sz w:val="16"/>
              </w:rPr>
              <w:t>OGIN</w:t>
            </w:r>
            <w:r w:rsidR="009876D3">
              <w:rPr>
                <w:b w:val="0"/>
                <w:i w:val="0"/>
                <w:sz w:val="16"/>
              </w:rPr>
              <w:tab/>
            </w:r>
            <w:r w:rsidR="009876D3">
              <w:rPr>
                <w:b w:val="0"/>
                <w:i w:val="0"/>
                <w:sz w:val="20"/>
              </w:rPr>
              <w:t>3</w:t>
            </w:r>
          </w:hyperlink>
        </w:p>
        <w:p w14:paraId="06DA63C9" w14:textId="77777777" w:rsidR="00F47B7E" w:rsidRDefault="00042134">
          <w:pPr>
            <w:pStyle w:val="TOC4"/>
            <w:tabs>
              <w:tab w:val="right" w:leader="dot" w:pos="8749"/>
            </w:tabs>
            <w:rPr>
              <w:b w:val="0"/>
              <w:i w:val="0"/>
              <w:sz w:val="20"/>
            </w:rPr>
          </w:pPr>
          <w:hyperlink w:anchor="_bookmark10" w:history="1">
            <w:r w:rsidR="009876D3">
              <w:rPr>
                <w:b w:val="0"/>
                <w:i w:val="0"/>
                <w:sz w:val="20"/>
              </w:rPr>
              <w:t>A</w:t>
            </w:r>
            <w:r w:rsidR="009876D3">
              <w:rPr>
                <w:b w:val="0"/>
                <w:i w:val="0"/>
                <w:sz w:val="16"/>
              </w:rPr>
              <w:t xml:space="preserve">DD A </w:t>
            </w:r>
            <w:r w:rsidR="009876D3">
              <w:rPr>
                <w:b w:val="0"/>
                <w:i w:val="0"/>
                <w:sz w:val="20"/>
              </w:rPr>
              <w:t>M</w:t>
            </w:r>
            <w:r w:rsidR="009876D3">
              <w:rPr>
                <w:b w:val="0"/>
                <w:i w:val="0"/>
                <w:sz w:val="16"/>
              </w:rPr>
              <w:t xml:space="preserve">AP </w:t>
            </w:r>
            <w:r w:rsidR="009876D3">
              <w:rPr>
                <w:b w:val="0"/>
                <w:i w:val="0"/>
                <w:sz w:val="20"/>
              </w:rPr>
              <w:t>S</w:t>
            </w:r>
            <w:r w:rsidR="009876D3">
              <w:rPr>
                <w:b w:val="0"/>
                <w:i w:val="0"/>
                <w:sz w:val="16"/>
              </w:rPr>
              <w:t>ET AND</w:t>
            </w:r>
            <w:r w:rsidR="009876D3">
              <w:rPr>
                <w:b w:val="0"/>
                <w:i w:val="0"/>
                <w:spacing w:val="-1"/>
                <w:sz w:val="16"/>
              </w:rPr>
              <w:t xml:space="preserve"> </w:t>
            </w:r>
            <w:r w:rsidR="009876D3">
              <w:rPr>
                <w:b w:val="0"/>
                <w:i w:val="0"/>
                <w:sz w:val="20"/>
              </w:rPr>
              <w:t>M</w:t>
            </w:r>
            <w:r w:rsidR="009876D3">
              <w:rPr>
                <w:b w:val="0"/>
                <w:i w:val="0"/>
                <w:sz w:val="16"/>
              </w:rPr>
              <w:t xml:space="preserve">AP </w:t>
            </w:r>
            <w:r w:rsidR="009876D3">
              <w:rPr>
                <w:b w:val="0"/>
                <w:i w:val="0"/>
                <w:sz w:val="20"/>
              </w:rPr>
              <w:t>E</w:t>
            </w:r>
            <w:r w:rsidR="009876D3">
              <w:rPr>
                <w:b w:val="0"/>
                <w:i w:val="0"/>
                <w:sz w:val="16"/>
              </w:rPr>
              <w:t>NTRY</w:t>
            </w:r>
            <w:r w:rsidR="009876D3">
              <w:rPr>
                <w:b w:val="0"/>
                <w:i w:val="0"/>
                <w:sz w:val="16"/>
              </w:rPr>
              <w:tab/>
            </w:r>
            <w:r w:rsidR="009876D3">
              <w:rPr>
                <w:b w:val="0"/>
                <w:i w:val="0"/>
                <w:sz w:val="20"/>
              </w:rPr>
              <w:t>4</w:t>
            </w:r>
          </w:hyperlink>
        </w:p>
        <w:p w14:paraId="0332DCAE" w14:textId="77777777" w:rsidR="00F47B7E" w:rsidRDefault="00042134">
          <w:pPr>
            <w:pStyle w:val="TOC4"/>
            <w:tabs>
              <w:tab w:val="right" w:leader="dot" w:pos="8752"/>
            </w:tabs>
            <w:spacing w:before="1"/>
            <w:rPr>
              <w:b w:val="0"/>
              <w:i w:val="0"/>
              <w:sz w:val="20"/>
            </w:rPr>
          </w:pPr>
          <w:hyperlink w:anchor="_bookmark22" w:history="1">
            <w:r w:rsidR="009876D3">
              <w:rPr>
                <w:b w:val="0"/>
                <w:i w:val="0"/>
                <w:sz w:val="20"/>
              </w:rPr>
              <w:t>E</w:t>
            </w:r>
            <w:r w:rsidR="009876D3">
              <w:rPr>
                <w:b w:val="0"/>
                <w:i w:val="0"/>
                <w:sz w:val="16"/>
              </w:rPr>
              <w:t xml:space="preserve">DIT A </w:t>
            </w:r>
            <w:r w:rsidR="009876D3">
              <w:rPr>
                <w:b w:val="0"/>
                <w:i w:val="0"/>
                <w:sz w:val="20"/>
              </w:rPr>
              <w:t>M</w:t>
            </w:r>
            <w:r w:rsidR="009876D3">
              <w:rPr>
                <w:b w:val="0"/>
                <w:i w:val="0"/>
                <w:sz w:val="16"/>
              </w:rPr>
              <w:t xml:space="preserve">AP </w:t>
            </w:r>
            <w:r w:rsidR="009876D3">
              <w:rPr>
                <w:b w:val="0"/>
                <w:i w:val="0"/>
                <w:sz w:val="20"/>
              </w:rPr>
              <w:t>S</w:t>
            </w:r>
            <w:r w:rsidR="009876D3">
              <w:rPr>
                <w:b w:val="0"/>
                <w:i w:val="0"/>
                <w:sz w:val="16"/>
              </w:rPr>
              <w:t>ET AND</w:t>
            </w:r>
            <w:r w:rsidR="009876D3">
              <w:rPr>
                <w:b w:val="0"/>
                <w:i w:val="0"/>
                <w:spacing w:val="-2"/>
                <w:sz w:val="16"/>
              </w:rPr>
              <w:t xml:space="preserve"> </w:t>
            </w:r>
            <w:r w:rsidR="009876D3">
              <w:rPr>
                <w:b w:val="0"/>
                <w:i w:val="0"/>
                <w:sz w:val="20"/>
              </w:rPr>
              <w:t>M</w:t>
            </w:r>
            <w:r w:rsidR="009876D3">
              <w:rPr>
                <w:b w:val="0"/>
                <w:i w:val="0"/>
                <w:sz w:val="16"/>
              </w:rPr>
              <w:t xml:space="preserve">AP </w:t>
            </w:r>
            <w:r w:rsidR="009876D3">
              <w:rPr>
                <w:b w:val="0"/>
                <w:i w:val="0"/>
                <w:sz w:val="20"/>
              </w:rPr>
              <w:t>E</w:t>
            </w:r>
            <w:r w:rsidR="009876D3">
              <w:rPr>
                <w:b w:val="0"/>
                <w:i w:val="0"/>
                <w:sz w:val="16"/>
              </w:rPr>
              <w:t>NTRY</w:t>
            </w:r>
            <w:r w:rsidR="009876D3">
              <w:rPr>
                <w:b w:val="0"/>
                <w:i w:val="0"/>
                <w:sz w:val="16"/>
              </w:rPr>
              <w:tab/>
            </w:r>
            <w:r w:rsidR="009876D3">
              <w:rPr>
                <w:b w:val="0"/>
                <w:i w:val="0"/>
                <w:sz w:val="20"/>
              </w:rPr>
              <w:t>12</w:t>
            </w:r>
          </w:hyperlink>
        </w:p>
        <w:p w14:paraId="5148BDB3" w14:textId="77777777" w:rsidR="00F47B7E" w:rsidRDefault="00042134">
          <w:pPr>
            <w:pStyle w:val="TOC1"/>
            <w:tabs>
              <w:tab w:val="right" w:leader="dot" w:pos="8750"/>
            </w:tabs>
          </w:pPr>
          <w:hyperlink w:anchor="_bookmark26" w:history="1">
            <w:r w:rsidR="009876D3">
              <w:t>TERMINOLOGY DEPLOYMENT</w:t>
            </w:r>
            <w:r w:rsidR="009876D3">
              <w:rPr>
                <w:spacing w:val="-1"/>
              </w:rPr>
              <w:t xml:space="preserve"> </w:t>
            </w:r>
            <w:r w:rsidR="009876D3">
              <w:t>SERVICE</w:t>
            </w:r>
            <w:r w:rsidR="009876D3">
              <w:tab/>
              <w:t>15</w:t>
            </w:r>
          </w:hyperlink>
        </w:p>
        <w:p w14:paraId="6EA26899" w14:textId="77777777" w:rsidR="00F47B7E" w:rsidRDefault="00042134">
          <w:pPr>
            <w:pStyle w:val="TOC4"/>
            <w:tabs>
              <w:tab w:val="right" w:leader="dot" w:pos="8752"/>
            </w:tabs>
            <w:spacing w:before="116"/>
            <w:rPr>
              <w:b w:val="0"/>
              <w:i w:val="0"/>
              <w:sz w:val="20"/>
            </w:rPr>
          </w:pPr>
          <w:hyperlink w:anchor="_bookmark27" w:history="1">
            <w:r w:rsidR="009876D3">
              <w:rPr>
                <w:b w:val="0"/>
                <w:i w:val="0"/>
                <w:sz w:val="20"/>
              </w:rPr>
              <w:t>W</w:t>
            </w:r>
            <w:r w:rsidR="009876D3">
              <w:rPr>
                <w:b w:val="0"/>
                <w:i w:val="0"/>
                <w:sz w:val="16"/>
              </w:rPr>
              <w:t>ORKFLOW</w:t>
            </w:r>
            <w:r w:rsidR="009876D3">
              <w:rPr>
                <w:b w:val="0"/>
                <w:i w:val="0"/>
                <w:sz w:val="16"/>
              </w:rPr>
              <w:tab/>
            </w:r>
            <w:r w:rsidR="009876D3">
              <w:rPr>
                <w:b w:val="0"/>
                <w:i w:val="0"/>
                <w:sz w:val="20"/>
              </w:rPr>
              <w:t>15</w:t>
            </w:r>
          </w:hyperlink>
        </w:p>
        <w:p w14:paraId="6793ADFD" w14:textId="77777777" w:rsidR="00F47B7E" w:rsidRDefault="00042134">
          <w:pPr>
            <w:pStyle w:val="TOC1"/>
            <w:tabs>
              <w:tab w:val="right" w:leader="dot" w:pos="8750"/>
            </w:tabs>
            <w:spacing w:before="126"/>
          </w:pPr>
          <w:hyperlink w:anchor="_bookmark29" w:history="1">
            <w:r w:rsidR="009876D3">
              <w:t>USING STS VETS</w:t>
            </w:r>
            <w:r w:rsidR="009876D3">
              <w:rPr>
                <w:spacing w:val="-5"/>
              </w:rPr>
              <w:t xml:space="preserve"> </w:t>
            </w:r>
            <w:r w:rsidR="009876D3">
              <w:t>TDS</w:t>
            </w:r>
            <w:r w:rsidR="009876D3">
              <w:rPr>
                <w:spacing w:val="2"/>
              </w:rPr>
              <w:t xml:space="preserve"> </w:t>
            </w:r>
            <w:r w:rsidR="009876D3">
              <w:t>V11.0</w:t>
            </w:r>
            <w:r w:rsidR="009876D3">
              <w:tab/>
              <w:t>18</w:t>
            </w:r>
          </w:hyperlink>
        </w:p>
        <w:p w14:paraId="2786BF38" w14:textId="77777777" w:rsidR="00F47B7E" w:rsidRDefault="00042134">
          <w:pPr>
            <w:pStyle w:val="TOC4"/>
            <w:tabs>
              <w:tab w:val="right" w:leader="dot" w:pos="8752"/>
            </w:tabs>
            <w:spacing w:before="114"/>
            <w:rPr>
              <w:b w:val="0"/>
              <w:i w:val="0"/>
              <w:sz w:val="20"/>
            </w:rPr>
          </w:pPr>
          <w:hyperlink w:anchor="_bookmark30" w:history="1">
            <w:r w:rsidR="009876D3">
              <w:rPr>
                <w:b w:val="0"/>
                <w:i w:val="0"/>
                <w:sz w:val="20"/>
              </w:rPr>
              <w:t>L</w:t>
            </w:r>
            <w:r w:rsidR="009876D3">
              <w:rPr>
                <w:b w:val="0"/>
                <w:i w:val="0"/>
                <w:sz w:val="16"/>
              </w:rPr>
              <w:t>OGIN</w:t>
            </w:r>
            <w:r w:rsidR="009876D3">
              <w:rPr>
                <w:b w:val="0"/>
                <w:i w:val="0"/>
                <w:sz w:val="16"/>
              </w:rPr>
              <w:tab/>
            </w:r>
            <w:r w:rsidR="009876D3">
              <w:rPr>
                <w:b w:val="0"/>
                <w:i w:val="0"/>
                <w:sz w:val="20"/>
              </w:rPr>
              <w:t>19</w:t>
            </w:r>
          </w:hyperlink>
        </w:p>
        <w:p w14:paraId="776287EE" w14:textId="77777777" w:rsidR="00F47B7E" w:rsidRDefault="00042134">
          <w:pPr>
            <w:pStyle w:val="TOC4"/>
            <w:tabs>
              <w:tab w:val="right" w:leader="dot" w:pos="8752"/>
            </w:tabs>
            <w:rPr>
              <w:b w:val="0"/>
              <w:i w:val="0"/>
              <w:sz w:val="20"/>
            </w:rPr>
          </w:pPr>
          <w:hyperlink w:anchor="_bookmark33" w:history="1">
            <w:r w:rsidR="009876D3">
              <w:rPr>
                <w:b w:val="0"/>
                <w:i w:val="0"/>
                <w:sz w:val="20"/>
              </w:rPr>
              <w:t>U</w:t>
            </w:r>
            <w:r w:rsidR="009876D3">
              <w:rPr>
                <w:b w:val="0"/>
                <w:i w:val="0"/>
                <w:sz w:val="16"/>
              </w:rPr>
              <w:t>PDATE</w:t>
            </w:r>
            <w:r w:rsidR="009876D3">
              <w:rPr>
                <w:b w:val="0"/>
                <w:i w:val="0"/>
                <w:sz w:val="16"/>
              </w:rPr>
              <w:tab/>
            </w:r>
            <w:r w:rsidR="009876D3">
              <w:rPr>
                <w:b w:val="0"/>
                <w:i w:val="0"/>
                <w:sz w:val="20"/>
              </w:rPr>
              <w:t>21</w:t>
            </w:r>
          </w:hyperlink>
        </w:p>
        <w:p w14:paraId="1A05A555" w14:textId="77777777" w:rsidR="00F47B7E" w:rsidRDefault="00042134">
          <w:pPr>
            <w:pStyle w:val="TOC2"/>
            <w:tabs>
              <w:tab w:val="right" w:leader="dot" w:pos="8752"/>
            </w:tabs>
          </w:pPr>
          <w:hyperlink w:anchor="_bookmark37" w:history="1">
            <w:r w:rsidR="009876D3">
              <w:t>SCS</w:t>
            </w:r>
            <w:r w:rsidR="009876D3">
              <w:tab/>
              <w:t>24</w:t>
            </w:r>
          </w:hyperlink>
        </w:p>
        <w:p w14:paraId="65A468B2" w14:textId="77777777" w:rsidR="00F47B7E" w:rsidRDefault="00042134">
          <w:pPr>
            <w:pStyle w:val="TOC4"/>
            <w:tabs>
              <w:tab w:val="right" w:leader="dot" w:pos="8752"/>
            </w:tabs>
            <w:spacing w:line="229" w:lineRule="exact"/>
            <w:rPr>
              <w:b w:val="0"/>
              <w:i w:val="0"/>
              <w:sz w:val="20"/>
            </w:rPr>
          </w:pPr>
          <w:hyperlink w:anchor="_bookmark39" w:history="1">
            <w:r w:rsidR="009876D3">
              <w:rPr>
                <w:b w:val="0"/>
                <w:i w:val="0"/>
                <w:sz w:val="20"/>
              </w:rPr>
              <w:t>D</w:t>
            </w:r>
            <w:r w:rsidR="009876D3">
              <w:rPr>
                <w:b w:val="0"/>
                <w:i w:val="0"/>
                <w:sz w:val="16"/>
              </w:rPr>
              <w:t>EPLOYMENT</w:t>
            </w:r>
            <w:r w:rsidR="009876D3">
              <w:rPr>
                <w:b w:val="0"/>
                <w:i w:val="0"/>
                <w:sz w:val="16"/>
              </w:rPr>
              <w:tab/>
            </w:r>
            <w:r w:rsidR="009876D3">
              <w:rPr>
                <w:b w:val="0"/>
                <w:i w:val="0"/>
                <w:sz w:val="20"/>
              </w:rPr>
              <w:t>25</w:t>
            </w:r>
          </w:hyperlink>
        </w:p>
        <w:p w14:paraId="6F51650E" w14:textId="77777777" w:rsidR="00F47B7E" w:rsidRDefault="00042134">
          <w:pPr>
            <w:pStyle w:val="TOC4"/>
            <w:tabs>
              <w:tab w:val="right" w:leader="dot" w:pos="8752"/>
            </w:tabs>
            <w:spacing w:line="229" w:lineRule="exact"/>
            <w:rPr>
              <w:b w:val="0"/>
              <w:i w:val="0"/>
              <w:sz w:val="20"/>
            </w:rPr>
          </w:pPr>
          <w:hyperlink w:anchor="_bookmark46" w:history="1">
            <w:r w:rsidR="009876D3">
              <w:rPr>
                <w:b w:val="0"/>
                <w:i w:val="0"/>
                <w:sz w:val="20"/>
              </w:rPr>
              <w:t>V</w:t>
            </w:r>
            <w:r w:rsidR="009876D3">
              <w:rPr>
                <w:b w:val="0"/>
                <w:i w:val="0"/>
                <w:sz w:val="16"/>
              </w:rPr>
              <w:t>ERSION</w:t>
            </w:r>
            <w:r w:rsidR="009876D3">
              <w:rPr>
                <w:b w:val="0"/>
                <w:i w:val="0"/>
                <w:sz w:val="16"/>
              </w:rPr>
              <w:tab/>
            </w:r>
            <w:r w:rsidR="009876D3">
              <w:rPr>
                <w:b w:val="0"/>
                <w:i w:val="0"/>
                <w:sz w:val="20"/>
              </w:rPr>
              <w:t>31</w:t>
            </w:r>
          </w:hyperlink>
        </w:p>
        <w:p w14:paraId="209EB59C" w14:textId="77777777" w:rsidR="00F47B7E" w:rsidRDefault="00042134">
          <w:pPr>
            <w:pStyle w:val="TOC3"/>
            <w:tabs>
              <w:tab w:val="right" w:leader="dot" w:pos="8752"/>
            </w:tabs>
            <w:rPr>
              <w:sz w:val="20"/>
            </w:rPr>
          </w:pPr>
          <w:hyperlink w:anchor="_bookmark51" w:history="1">
            <w:r w:rsidR="009876D3">
              <w:rPr>
                <w:sz w:val="20"/>
              </w:rPr>
              <w:t>F</w:t>
            </w:r>
            <w:r w:rsidR="009876D3">
              <w:t>INALIZED</w:t>
            </w:r>
            <w:r w:rsidR="009876D3">
              <w:rPr>
                <w:spacing w:val="-1"/>
              </w:rPr>
              <w:t xml:space="preserve"> </w:t>
            </w:r>
            <w:r w:rsidR="009876D3">
              <w:rPr>
                <w:sz w:val="20"/>
              </w:rPr>
              <w:t>V</w:t>
            </w:r>
            <w:r w:rsidR="009876D3">
              <w:t>ERSION</w:t>
            </w:r>
            <w:r w:rsidR="009876D3">
              <w:tab/>
            </w:r>
            <w:r w:rsidR="009876D3">
              <w:rPr>
                <w:sz w:val="20"/>
              </w:rPr>
              <w:t>35</w:t>
            </w:r>
          </w:hyperlink>
        </w:p>
        <w:p w14:paraId="03A9EE54" w14:textId="77777777" w:rsidR="00F47B7E" w:rsidRDefault="00042134">
          <w:pPr>
            <w:pStyle w:val="TOC4"/>
            <w:tabs>
              <w:tab w:val="right" w:leader="dot" w:pos="8752"/>
            </w:tabs>
            <w:spacing w:before="1"/>
            <w:rPr>
              <w:b w:val="0"/>
              <w:i w:val="0"/>
              <w:sz w:val="20"/>
            </w:rPr>
          </w:pPr>
          <w:hyperlink w:anchor="_bookmark53" w:history="1">
            <w:r w:rsidR="009876D3">
              <w:rPr>
                <w:b w:val="0"/>
                <w:i w:val="0"/>
                <w:sz w:val="20"/>
              </w:rPr>
              <w:t>L</w:t>
            </w:r>
            <w:r w:rsidR="009876D3">
              <w:rPr>
                <w:b w:val="0"/>
                <w:i w:val="0"/>
                <w:sz w:val="16"/>
              </w:rPr>
              <w:t>OGOUT</w:t>
            </w:r>
            <w:r w:rsidR="009876D3">
              <w:rPr>
                <w:b w:val="0"/>
                <w:i w:val="0"/>
                <w:sz w:val="16"/>
              </w:rPr>
              <w:tab/>
            </w:r>
            <w:r w:rsidR="009876D3">
              <w:rPr>
                <w:b w:val="0"/>
                <w:i w:val="0"/>
                <w:sz w:val="20"/>
              </w:rPr>
              <w:t>36</w:t>
            </w:r>
          </w:hyperlink>
        </w:p>
        <w:p w14:paraId="2928B906" w14:textId="77777777" w:rsidR="00F47B7E" w:rsidRDefault="00042134">
          <w:pPr>
            <w:pStyle w:val="TOC1"/>
            <w:tabs>
              <w:tab w:val="right" w:leader="dot" w:pos="8750"/>
            </w:tabs>
            <w:spacing w:before="126"/>
          </w:pPr>
          <w:hyperlink w:anchor="_bookmark55" w:history="1">
            <w:r w:rsidR="009876D3">
              <w:t>TROUBLESHOOTING STS</w:t>
            </w:r>
            <w:r w:rsidR="009876D3">
              <w:rPr>
                <w:spacing w:val="-4"/>
              </w:rPr>
              <w:t xml:space="preserve"> </w:t>
            </w:r>
            <w:r w:rsidR="009876D3">
              <w:t>TDS</w:t>
            </w:r>
            <w:r w:rsidR="009876D3">
              <w:rPr>
                <w:spacing w:val="-1"/>
              </w:rPr>
              <w:t xml:space="preserve"> </w:t>
            </w:r>
            <w:r w:rsidR="009876D3">
              <w:t>V11.0</w:t>
            </w:r>
            <w:r w:rsidR="009876D3">
              <w:tab/>
              <w:t>37</w:t>
            </w:r>
          </w:hyperlink>
        </w:p>
        <w:p w14:paraId="1A4EF0FA" w14:textId="77777777" w:rsidR="00F47B7E" w:rsidRDefault="00042134">
          <w:pPr>
            <w:pStyle w:val="TOC4"/>
            <w:tabs>
              <w:tab w:val="right" w:leader="dot" w:pos="8752"/>
            </w:tabs>
            <w:spacing w:before="113"/>
            <w:rPr>
              <w:b w:val="0"/>
              <w:i w:val="0"/>
              <w:sz w:val="20"/>
            </w:rPr>
          </w:pPr>
          <w:hyperlink w:anchor="_bookmark56" w:history="1">
            <w:r w:rsidR="009876D3">
              <w:rPr>
                <w:b w:val="0"/>
                <w:i w:val="0"/>
                <w:sz w:val="20"/>
              </w:rPr>
              <w:t>V</w:t>
            </w:r>
            <w:r w:rsidR="009876D3">
              <w:rPr>
                <w:b w:val="0"/>
                <w:i w:val="0"/>
                <w:sz w:val="16"/>
              </w:rPr>
              <w:t>ALIDATE</w:t>
            </w:r>
            <w:r w:rsidR="009876D3">
              <w:rPr>
                <w:b w:val="0"/>
                <w:i w:val="0"/>
                <w:sz w:val="16"/>
              </w:rPr>
              <w:tab/>
            </w:r>
            <w:r w:rsidR="009876D3">
              <w:rPr>
                <w:b w:val="0"/>
                <w:i w:val="0"/>
                <w:sz w:val="20"/>
              </w:rPr>
              <w:t>37</w:t>
            </w:r>
          </w:hyperlink>
        </w:p>
        <w:p w14:paraId="617F5978" w14:textId="77777777" w:rsidR="00F47B7E" w:rsidRDefault="00042134">
          <w:pPr>
            <w:pStyle w:val="TOC4"/>
            <w:tabs>
              <w:tab w:val="right" w:leader="dot" w:pos="8752"/>
            </w:tabs>
            <w:spacing w:before="1"/>
            <w:rPr>
              <w:b w:val="0"/>
              <w:i w:val="0"/>
              <w:sz w:val="20"/>
            </w:rPr>
          </w:pPr>
          <w:hyperlink w:anchor="_bookmark57" w:history="1">
            <w:r w:rsidR="009876D3">
              <w:rPr>
                <w:b w:val="0"/>
                <w:i w:val="0"/>
                <w:sz w:val="20"/>
              </w:rPr>
              <w:t>D</w:t>
            </w:r>
            <w:r w:rsidR="009876D3">
              <w:rPr>
                <w:b w:val="0"/>
                <w:i w:val="0"/>
                <w:sz w:val="16"/>
              </w:rPr>
              <w:t>ISCOVERY</w:t>
            </w:r>
            <w:r w:rsidR="009876D3">
              <w:rPr>
                <w:b w:val="0"/>
                <w:i w:val="0"/>
                <w:sz w:val="16"/>
              </w:rPr>
              <w:tab/>
            </w:r>
            <w:r w:rsidR="009876D3">
              <w:rPr>
                <w:b w:val="0"/>
                <w:i w:val="0"/>
                <w:sz w:val="20"/>
              </w:rPr>
              <w:t>37</w:t>
            </w:r>
          </w:hyperlink>
        </w:p>
        <w:p w14:paraId="6D9848B4" w14:textId="77777777" w:rsidR="00F47B7E" w:rsidRDefault="00042134">
          <w:pPr>
            <w:pStyle w:val="TOC4"/>
            <w:tabs>
              <w:tab w:val="right" w:leader="dot" w:pos="8752"/>
            </w:tabs>
            <w:rPr>
              <w:b w:val="0"/>
              <w:i w:val="0"/>
              <w:sz w:val="20"/>
            </w:rPr>
          </w:pPr>
          <w:hyperlink w:anchor="_bookmark63" w:history="1">
            <w:r w:rsidR="009876D3">
              <w:rPr>
                <w:b w:val="0"/>
                <w:i w:val="0"/>
                <w:sz w:val="20"/>
              </w:rPr>
              <w:t>T</w:t>
            </w:r>
            <w:r w:rsidR="009876D3">
              <w:rPr>
                <w:b w:val="0"/>
                <w:i w:val="0"/>
                <w:sz w:val="16"/>
              </w:rPr>
              <w:t>OOLS</w:t>
            </w:r>
            <w:r w:rsidR="009876D3">
              <w:rPr>
                <w:b w:val="0"/>
                <w:i w:val="0"/>
                <w:sz w:val="16"/>
              </w:rPr>
              <w:tab/>
            </w:r>
            <w:r w:rsidR="009876D3">
              <w:rPr>
                <w:b w:val="0"/>
                <w:i w:val="0"/>
                <w:sz w:val="20"/>
              </w:rPr>
              <w:t>42</w:t>
            </w:r>
          </w:hyperlink>
        </w:p>
        <w:p w14:paraId="062A01C1" w14:textId="77777777" w:rsidR="00F47B7E" w:rsidRDefault="00042134">
          <w:pPr>
            <w:pStyle w:val="TOC5"/>
            <w:tabs>
              <w:tab w:val="right" w:leader="dot" w:pos="8750"/>
            </w:tabs>
            <w:spacing w:before="6" w:line="240" w:lineRule="auto"/>
          </w:pPr>
          <w:hyperlink w:anchor="_bookmark65" w:history="1">
            <w:r w:rsidR="009876D3">
              <w:t>History</w:t>
            </w:r>
            <w:r w:rsidR="009876D3">
              <w:tab/>
              <w:t>42</w:t>
            </w:r>
          </w:hyperlink>
        </w:p>
        <w:p w14:paraId="1491ED02" w14:textId="77777777" w:rsidR="00F47B7E" w:rsidRDefault="00042134">
          <w:pPr>
            <w:pStyle w:val="TOC5"/>
            <w:tabs>
              <w:tab w:val="right" w:leader="dot" w:pos="8750"/>
            </w:tabs>
            <w:spacing w:before="1"/>
          </w:pPr>
          <w:hyperlink w:anchor="_bookmark69" w:history="1">
            <w:r w:rsidR="009876D3">
              <w:t>Link</w:t>
            </w:r>
            <w:r w:rsidR="009876D3">
              <w:rPr>
                <w:spacing w:val="-1"/>
              </w:rPr>
              <w:t xml:space="preserve"> </w:t>
            </w:r>
            <w:r w:rsidR="009876D3">
              <w:t>and</w:t>
            </w:r>
            <w:r w:rsidR="009876D3">
              <w:rPr>
                <w:spacing w:val="1"/>
              </w:rPr>
              <w:t xml:space="preserve"> </w:t>
            </w:r>
            <w:r w:rsidR="009876D3">
              <w:t>Unlink</w:t>
            </w:r>
            <w:r w:rsidR="009876D3">
              <w:tab/>
              <w:t>45</w:t>
            </w:r>
          </w:hyperlink>
        </w:p>
        <w:p w14:paraId="3D3E196D" w14:textId="77777777" w:rsidR="00F47B7E" w:rsidRDefault="00042134">
          <w:pPr>
            <w:pStyle w:val="TOC5"/>
            <w:tabs>
              <w:tab w:val="right" w:leader="dot" w:pos="8750"/>
            </w:tabs>
          </w:pPr>
          <w:hyperlink w:anchor="_bookmark73" w:history="1">
            <w:r w:rsidR="009876D3">
              <w:t>Group Editor</w:t>
            </w:r>
            <w:r w:rsidR="009876D3">
              <w:tab/>
              <w:t>48</w:t>
            </w:r>
          </w:hyperlink>
        </w:p>
        <w:p w14:paraId="1262512D" w14:textId="77777777" w:rsidR="00F47B7E" w:rsidRDefault="00042134">
          <w:pPr>
            <w:pStyle w:val="TOC1"/>
            <w:tabs>
              <w:tab w:val="right" w:leader="dot" w:pos="8750"/>
            </w:tabs>
            <w:spacing w:before="120"/>
          </w:pPr>
          <w:hyperlink w:anchor="_bookmark75" w:history="1">
            <w:r w:rsidR="009876D3">
              <w:t>GLOSSARY</w:t>
            </w:r>
            <w:r w:rsidR="009876D3">
              <w:tab/>
              <w:t>49</w:t>
            </w:r>
          </w:hyperlink>
        </w:p>
        <w:p w14:paraId="60D0F85F" w14:textId="77777777" w:rsidR="00F47B7E" w:rsidRDefault="00042134">
          <w:pPr>
            <w:pStyle w:val="TOC4"/>
            <w:tabs>
              <w:tab w:val="right" w:leader="dot" w:pos="8752"/>
            </w:tabs>
            <w:spacing w:before="114"/>
            <w:rPr>
              <w:b w:val="0"/>
              <w:i w:val="0"/>
              <w:sz w:val="20"/>
            </w:rPr>
          </w:pPr>
          <w:hyperlink w:anchor="_bookmark76" w:history="1">
            <w:r w:rsidR="009876D3">
              <w:rPr>
                <w:b w:val="0"/>
                <w:i w:val="0"/>
                <w:sz w:val="20"/>
              </w:rPr>
              <w:t>STS</w:t>
            </w:r>
            <w:r w:rsidR="009876D3">
              <w:rPr>
                <w:b w:val="0"/>
                <w:i w:val="0"/>
                <w:spacing w:val="-13"/>
                <w:sz w:val="20"/>
              </w:rPr>
              <w:t xml:space="preserve"> </w:t>
            </w:r>
            <w:r w:rsidR="009876D3">
              <w:rPr>
                <w:b w:val="0"/>
                <w:i w:val="0"/>
                <w:sz w:val="20"/>
              </w:rPr>
              <w:t>T</w:t>
            </w:r>
            <w:r w:rsidR="009876D3">
              <w:rPr>
                <w:b w:val="0"/>
                <w:i w:val="0"/>
                <w:sz w:val="16"/>
              </w:rPr>
              <w:t xml:space="preserve">ERMINOLOGY </w:t>
            </w:r>
            <w:r w:rsidR="009876D3">
              <w:rPr>
                <w:b w:val="0"/>
                <w:i w:val="0"/>
                <w:sz w:val="20"/>
              </w:rPr>
              <w:t>G</w:t>
            </w:r>
            <w:r w:rsidR="009876D3">
              <w:rPr>
                <w:b w:val="0"/>
                <w:i w:val="0"/>
                <w:sz w:val="16"/>
              </w:rPr>
              <w:t>LOSSARY</w:t>
            </w:r>
            <w:r w:rsidR="009876D3">
              <w:rPr>
                <w:b w:val="0"/>
                <w:i w:val="0"/>
                <w:sz w:val="16"/>
              </w:rPr>
              <w:tab/>
            </w:r>
            <w:r w:rsidR="009876D3">
              <w:rPr>
                <w:b w:val="0"/>
                <w:i w:val="0"/>
                <w:sz w:val="20"/>
              </w:rPr>
              <w:t>49</w:t>
            </w:r>
          </w:hyperlink>
        </w:p>
      </w:sdtContent>
    </w:sdt>
    <w:p w14:paraId="4BD54A39" w14:textId="77777777" w:rsidR="00F47B7E" w:rsidRDefault="00F47B7E">
      <w:pPr>
        <w:rPr>
          <w:sz w:val="20"/>
        </w:rPr>
        <w:sectPr w:rsidR="00F47B7E">
          <w:pgSz w:w="12240" w:h="15840"/>
          <w:pgMar w:top="1500" w:right="1140" w:bottom="680" w:left="1320" w:header="0" w:footer="418" w:gutter="0"/>
          <w:cols w:space="720"/>
        </w:sectPr>
      </w:pPr>
    </w:p>
    <w:p w14:paraId="508D5442" w14:textId="77777777" w:rsidR="00F47B7E" w:rsidRDefault="009876D3">
      <w:pPr>
        <w:pStyle w:val="Heading1"/>
        <w:spacing w:before="115"/>
        <w:ind w:left="1953" w:right="2136"/>
        <w:jc w:val="center"/>
      </w:pPr>
      <w:bookmarkStart w:id="1" w:name="_bookmark1"/>
      <w:bookmarkEnd w:id="1"/>
      <w:r>
        <w:lastRenderedPageBreak/>
        <w:t>List of Figures</w:t>
      </w:r>
    </w:p>
    <w:p w14:paraId="58E642DD" w14:textId="77777777" w:rsidR="00F47B7E" w:rsidRDefault="00042134">
      <w:pPr>
        <w:tabs>
          <w:tab w:val="left" w:leader="dot" w:pos="9369"/>
        </w:tabs>
        <w:spacing w:before="63"/>
        <w:ind w:left="120"/>
        <w:rPr>
          <w:rFonts w:ascii="Calibri"/>
          <w:sz w:val="20"/>
        </w:rPr>
      </w:pPr>
      <w:hyperlink w:anchor="_bookmark6" w:history="1">
        <w:r w:rsidR="009876D3">
          <w:rPr>
            <w:rFonts w:ascii="Calibri"/>
            <w:sz w:val="20"/>
          </w:rPr>
          <w:t>FIGURE 1.</w:t>
        </w:r>
        <w:r w:rsidR="009876D3">
          <w:rPr>
            <w:rFonts w:ascii="Calibri"/>
            <w:spacing w:val="-4"/>
            <w:sz w:val="20"/>
          </w:rPr>
          <w:t xml:space="preserve"> </w:t>
        </w:r>
        <w:r w:rsidR="009876D3">
          <w:rPr>
            <w:rFonts w:ascii="Calibri"/>
            <w:sz w:val="20"/>
          </w:rPr>
          <w:t>TED</w:t>
        </w:r>
        <w:r w:rsidR="009876D3">
          <w:rPr>
            <w:rFonts w:ascii="Calibri"/>
            <w:spacing w:val="-2"/>
            <w:sz w:val="20"/>
          </w:rPr>
          <w:t xml:space="preserve"> </w:t>
        </w:r>
        <w:r w:rsidR="009876D3">
          <w:rPr>
            <w:rFonts w:ascii="Calibri"/>
            <w:sz w:val="20"/>
          </w:rPr>
          <w:t>WORKFLOW</w:t>
        </w:r>
        <w:r w:rsidR="009876D3">
          <w:rPr>
            <w:rFonts w:ascii="Calibri"/>
            <w:sz w:val="20"/>
          </w:rPr>
          <w:tab/>
          <w:t>3</w:t>
        </w:r>
      </w:hyperlink>
    </w:p>
    <w:p w14:paraId="149FFECA" w14:textId="77777777" w:rsidR="00F47B7E" w:rsidRDefault="00042134">
      <w:pPr>
        <w:tabs>
          <w:tab w:val="left" w:leader="dot" w:pos="9369"/>
        </w:tabs>
        <w:spacing w:before="1"/>
        <w:ind w:left="120"/>
        <w:rPr>
          <w:rFonts w:ascii="Calibri"/>
          <w:sz w:val="20"/>
        </w:rPr>
      </w:pPr>
      <w:hyperlink w:anchor="_bookmark9" w:history="1">
        <w:r w:rsidR="009876D3">
          <w:rPr>
            <w:rFonts w:ascii="Calibri"/>
            <w:sz w:val="20"/>
          </w:rPr>
          <w:t>FIGURE 2. TED</w:t>
        </w:r>
        <w:r w:rsidR="009876D3">
          <w:rPr>
            <w:rFonts w:ascii="Calibri"/>
            <w:spacing w:val="-6"/>
            <w:sz w:val="20"/>
          </w:rPr>
          <w:t xml:space="preserve"> </w:t>
        </w:r>
        <w:r w:rsidR="009876D3">
          <w:rPr>
            <w:rFonts w:ascii="Calibri"/>
            <w:sz w:val="20"/>
          </w:rPr>
          <w:t>LOGIN</w:t>
        </w:r>
        <w:r w:rsidR="009876D3">
          <w:rPr>
            <w:rFonts w:ascii="Calibri"/>
            <w:spacing w:val="-1"/>
            <w:sz w:val="20"/>
          </w:rPr>
          <w:t xml:space="preserve"> </w:t>
        </w:r>
        <w:r w:rsidR="009876D3">
          <w:rPr>
            <w:rFonts w:ascii="Calibri"/>
            <w:sz w:val="20"/>
          </w:rPr>
          <w:t>WINDOW</w:t>
        </w:r>
        <w:r w:rsidR="009876D3">
          <w:rPr>
            <w:rFonts w:ascii="Calibri"/>
            <w:sz w:val="20"/>
          </w:rPr>
          <w:tab/>
          <w:t>4</w:t>
        </w:r>
      </w:hyperlink>
    </w:p>
    <w:p w14:paraId="58FE5171" w14:textId="77777777" w:rsidR="00F47B7E" w:rsidRDefault="00042134">
      <w:pPr>
        <w:tabs>
          <w:tab w:val="left" w:leader="dot" w:pos="9369"/>
        </w:tabs>
        <w:spacing w:line="243" w:lineRule="exact"/>
        <w:ind w:left="120"/>
        <w:rPr>
          <w:rFonts w:ascii="Calibri"/>
          <w:sz w:val="20"/>
        </w:rPr>
      </w:pPr>
      <w:hyperlink w:anchor="_bookmark11" w:history="1">
        <w:r w:rsidR="009876D3">
          <w:rPr>
            <w:rFonts w:ascii="Calibri"/>
            <w:sz w:val="20"/>
          </w:rPr>
          <w:t>FIGURE 3. MAP SET</w:t>
        </w:r>
        <w:r w:rsidR="009876D3">
          <w:rPr>
            <w:rFonts w:ascii="Calibri"/>
            <w:spacing w:val="-8"/>
            <w:sz w:val="20"/>
          </w:rPr>
          <w:t xml:space="preserve"> </w:t>
        </w:r>
        <w:r w:rsidR="009876D3">
          <w:rPr>
            <w:rFonts w:ascii="Calibri"/>
            <w:sz w:val="20"/>
          </w:rPr>
          <w:t>SELECTION</w:t>
        </w:r>
        <w:r w:rsidR="009876D3">
          <w:rPr>
            <w:rFonts w:ascii="Calibri"/>
            <w:spacing w:val="-1"/>
            <w:sz w:val="20"/>
          </w:rPr>
          <w:t xml:space="preserve"> </w:t>
        </w:r>
        <w:r w:rsidR="009876D3">
          <w:rPr>
            <w:rFonts w:ascii="Calibri"/>
            <w:sz w:val="20"/>
          </w:rPr>
          <w:t>WINDOW</w:t>
        </w:r>
        <w:r w:rsidR="009876D3">
          <w:rPr>
            <w:rFonts w:ascii="Calibri"/>
            <w:sz w:val="20"/>
          </w:rPr>
          <w:tab/>
          <w:t>5</w:t>
        </w:r>
      </w:hyperlink>
    </w:p>
    <w:p w14:paraId="2F872F86" w14:textId="77777777" w:rsidR="00F47B7E" w:rsidRDefault="00042134">
      <w:pPr>
        <w:tabs>
          <w:tab w:val="left" w:leader="dot" w:pos="9369"/>
        </w:tabs>
        <w:spacing w:line="243" w:lineRule="exact"/>
        <w:ind w:left="120"/>
        <w:rPr>
          <w:rFonts w:ascii="Calibri"/>
          <w:sz w:val="20"/>
        </w:rPr>
      </w:pPr>
      <w:hyperlink w:anchor="_bookmark12" w:history="1">
        <w:r w:rsidR="009876D3">
          <w:rPr>
            <w:rFonts w:ascii="Calibri"/>
            <w:sz w:val="20"/>
          </w:rPr>
          <w:t>FIGURE 4. MAP SET:</w:t>
        </w:r>
        <w:r w:rsidR="009876D3">
          <w:rPr>
            <w:rFonts w:ascii="Calibri"/>
            <w:spacing w:val="-7"/>
            <w:sz w:val="20"/>
          </w:rPr>
          <w:t xml:space="preserve"> </w:t>
        </w:r>
        <w:r w:rsidR="009876D3">
          <w:rPr>
            <w:rFonts w:ascii="Calibri"/>
            <w:sz w:val="20"/>
          </w:rPr>
          <w:t>ADD</w:t>
        </w:r>
        <w:r w:rsidR="009876D3">
          <w:rPr>
            <w:rFonts w:ascii="Calibri"/>
            <w:spacing w:val="-2"/>
            <w:sz w:val="20"/>
          </w:rPr>
          <w:t xml:space="preserve"> </w:t>
        </w:r>
        <w:r w:rsidR="009876D3">
          <w:rPr>
            <w:rFonts w:ascii="Calibri"/>
            <w:sz w:val="20"/>
          </w:rPr>
          <w:t>WINDOW</w:t>
        </w:r>
        <w:r w:rsidR="009876D3">
          <w:rPr>
            <w:rFonts w:ascii="Calibri"/>
            <w:sz w:val="20"/>
          </w:rPr>
          <w:tab/>
          <w:t>5</w:t>
        </w:r>
      </w:hyperlink>
    </w:p>
    <w:p w14:paraId="7036E87D" w14:textId="77777777" w:rsidR="00F47B7E" w:rsidRDefault="00042134">
      <w:pPr>
        <w:tabs>
          <w:tab w:val="left" w:leader="dot" w:pos="9369"/>
        </w:tabs>
        <w:spacing w:before="1"/>
        <w:ind w:left="120"/>
        <w:rPr>
          <w:rFonts w:ascii="Calibri"/>
          <w:sz w:val="20"/>
        </w:rPr>
      </w:pPr>
      <w:hyperlink w:anchor="_bookmark13" w:history="1">
        <w:r w:rsidR="009876D3">
          <w:rPr>
            <w:rFonts w:ascii="Calibri"/>
            <w:sz w:val="20"/>
          </w:rPr>
          <w:t>FIGURE 5. MAP SET:</w:t>
        </w:r>
        <w:r w:rsidR="009876D3">
          <w:rPr>
            <w:rFonts w:ascii="Calibri"/>
            <w:spacing w:val="-7"/>
            <w:sz w:val="20"/>
          </w:rPr>
          <w:t xml:space="preserve"> </w:t>
        </w:r>
        <w:r w:rsidR="009876D3">
          <w:rPr>
            <w:rFonts w:ascii="Calibri"/>
            <w:sz w:val="20"/>
          </w:rPr>
          <w:t>EDIT</w:t>
        </w:r>
        <w:r w:rsidR="009876D3">
          <w:rPr>
            <w:rFonts w:ascii="Calibri"/>
            <w:spacing w:val="-2"/>
            <w:sz w:val="20"/>
          </w:rPr>
          <w:t xml:space="preserve"> </w:t>
        </w:r>
        <w:r w:rsidR="009876D3">
          <w:rPr>
            <w:rFonts w:ascii="Calibri"/>
            <w:sz w:val="20"/>
          </w:rPr>
          <w:t>WINDOW</w:t>
        </w:r>
        <w:r w:rsidR="009876D3">
          <w:rPr>
            <w:rFonts w:ascii="Calibri"/>
            <w:sz w:val="20"/>
          </w:rPr>
          <w:tab/>
          <w:t>6</w:t>
        </w:r>
      </w:hyperlink>
    </w:p>
    <w:p w14:paraId="05820830" w14:textId="77777777" w:rsidR="00F47B7E" w:rsidRDefault="00042134">
      <w:pPr>
        <w:tabs>
          <w:tab w:val="left" w:leader="dot" w:pos="9369"/>
        </w:tabs>
        <w:spacing w:before="1"/>
        <w:ind w:left="120"/>
        <w:rPr>
          <w:rFonts w:ascii="Calibri"/>
          <w:sz w:val="20"/>
        </w:rPr>
      </w:pPr>
      <w:hyperlink w:anchor="_bookmark14" w:history="1">
        <w:r w:rsidR="009876D3">
          <w:rPr>
            <w:rFonts w:ascii="Calibri"/>
            <w:sz w:val="20"/>
          </w:rPr>
          <w:t>FIGURE 6. MAP</w:t>
        </w:r>
        <w:r w:rsidR="009876D3">
          <w:rPr>
            <w:rFonts w:ascii="Calibri"/>
            <w:spacing w:val="-4"/>
            <w:sz w:val="20"/>
          </w:rPr>
          <w:t xml:space="preserve"> </w:t>
        </w:r>
        <w:r w:rsidR="009876D3">
          <w:rPr>
            <w:rFonts w:ascii="Calibri"/>
            <w:sz w:val="20"/>
          </w:rPr>
          <w:t>ENTRY</w:t>
        </w:r>
        <w:r w:rsidR="009876D3">
          <w:rPr>
            <w:rFonts w:ascii="Calibri"/>
            <w:spacing w:val="-2"/>
            <w:sz w:val="20"/>
          </w:rPr>
          <w:t xml:space="preserve"> </w:t>
        </w:r>
        <w:r w:rsidR="009876D3">
          <w:rPr>
            <w:rFonts w:ascii="Calibri"/>
            <w:sz w:val="20"/>
          </w:rPr>
          <w:t>WINDOW</w:t>
        </w:r>
        <w:r w:rsidR="009876D3">
          <w:rPr>
            <w:rFonts w:ascii="Calibri"/>
            <w:sz w:val="20"/>
          </w:rPr>
          <w:tab/>
          <w:t>7</w:t>
        </w:r>
      </w:hyperlink>
    </w:p>
    <w:p w14:paraId="6880C7D1" w14:textId="77777777" w:rsidR="00F47B7E" w:rsidRDefault="00042134">
      <w:pPr>
        <w:tabs>
          <w:tab w:val="left" w:leader="dot" w:pos="9369"/>
        </w:tabs>
        <w:spacing w:line="243" w:lineRule="exact"/>
        <w:ind w:left="120"/>
        <w:rPr>
          <w:rFonts w:ascii="Calibri"/>
          <w:sz w:val="20"/>
        </w:rPr>
      </w:pPr>
      <w:hyperlink w:anchor="_bookmark15" w:history="1">
        <w:r w:rsidR="009876D3">
          <w:rPr>
            <w:rFonts w:ascii="Calibri"/>
            <w:sz w:val="20"/>
          </w:rPr>
          <w:t>FIGURE 7. MAP ENTRY WINDOW WITH SEARCHED</w:t>
        </w:r>
        <w:r w:rsidR="009876D3">
          <w:rPr>
            <w:rFonts w:ascii="Calibri"/>
            <w:spacing w:val="-14"/>
            <w:sz w:val="20"/>
          </w:rPr>
          <w:t xml:space="preserve"> </w:t>
        </w:r>
        <w:r w:rsidR="009876D3">
          <w:rPr>
            <w:rFonts w:ascii="Calibri"/>
            <w:sz w:val="20"/>
          </w:rPr>
          <w:t>OPTIONS</w:t>
        </w:r>
        <w:r w:rsidR="009876D3">
          <w:rPr>
            <w:rFonts w:ascii="Calibri"/>
            <w:spacing w:val="-2"/>
            <w:sz w:val="20"/>
          </w:rPr>
          <w:t xml:space="preserve"> </w:t>
        </w:r>
        <w:r w:rsidR="009876D3">
          <w:rPr>
            <w:rFonts w:ascii="Calibri"/>
            <w:sz w:val="20"/>
          </w:rPr>
          <w:t>DISPLAYED</w:t>
        </w:r>
        <w:r w:rsidR="009876D3">
          <w:rPr>
            <w:rFonts w:ascii="Calibri"/>
            <w:sz w:val="20"/>
          </w:rPr>
          <w:tab/>
          <w:t>8</w:t>
        </w:r>
      </w:hyperlink>
    </w:p>
    <w:p w14:paraId="2F7E877A" w14:textId="77777777" w:rsidR="00F47B7E" w:rsidRDefault="00042134">
      <w:pPr>
        <w:tabs>
          <w:tab w:val="left" w:leader="dot" w:pos="9369"/>
        </w:tabs>
        <w:spacing w:line="243" w:lineRule="exact"/>
        <w:ind w:left="120"/>
        <w:rPr>
          <w:rFonts w:ascii="Calibri"/>
          <w:sz w:val="20"/>
        </w:rPr>
      </w:pPr>
      <w:hyperlink w:anchor="_bookmark16" w:history="1">
        <w:r w:rsidR="009876D3">
          <w:rPr>
            <w:rFonts w:ascii="Calibri"/>
            <w:sz w:val="20"/>
          </w:rPr>
          <w:t>FIGURE 8. MAP ENTRY WINDOW WITH</w:t>
        </w:r>
        <w:r w:rsidR="009876D3">
          <w:rPr>
            <w:rFonts w:ascii="Calibri"/>
            <w:spacing w:val="-12"/>
            <w:sz w:val="20"/>
          </w:rPr>
          <w:t xml:space="preserve"> </w:t>
        </w:r>
        <w:r w:rsidR="009876D3">
          <w:rPr>
            <w:rFonts w:ascii="Calibri"/>
            <w:sz w:val="20"/>
          </w:rPr>
          <w:t>SOURCE</w:t>
        </w:r>
        <w:r w:rsidR="009876D3">
          <w:rPr>
            <w:rFonts w:ascii="Calibri"/>
            <w:spacing w:val="-1"/>
            <w:sz w:val="20"/>
          </w:rPr>
          <w:t xml:space="preserve"> </w:t>
        </w:r>
        <w:r w:rsidR="009876D3">
          <w:rPr>
            <w:rFonts w:ascii="Calibri"/>
            <w:sz w:val="20"/>
          </w:rPr>
          <w:t>DESCRIPTION</w:t>
        </w:r>
        <w:r w:rsidR="009876D3">
          <w:rPr>
            <w:rFonts w:ascii="Calibri"/>
            <w:sz w:val="20"/>
          </w:rPr>
          <w:tab/>
          <w:t>8</w:t>
        </w:r>
      </w:hyperlink>
    </w:p>
    <w:p w14:paraId="2420120A" w14:textId="77777777" w:rsidR="00F47B7E" w:rsidRDefault="00042134">
      <w:pPr>
        <w:tabs>
          <w:tab w:val="left" w:leader="dot" w:pos="9369"/>
        </w:tabs>
        <w:spacing w:before="1"/>
        <w:ind w:left="120"/>
        <w:rPr>
          <w:rFonts w:ascii="Calibri"/>
          <w:sz w:val="20"/>
        </w:rPr>
      </w:pPr>
      <w:hyperlink w:anchor="_bookmark17" w:history="1">
        <w:r w:rsidR="009876D3">
          <w:rPr>
            <w:rFonts w:ascii="Calibri"/>
            <w:sz w:val="20"/>
          </w:rPr>
          <w:t>FIGURE 9. MAP ENTRY WINDOW WITH</w:t>
        </w:r>
        <w:r w:rsidR="009876D3">
          <w:rPr>
            <w:rFonts w:ascii="Calibri"/>
            <w:spacing w:val="-11"/>
            <w:sz w:val="20"/>
          </w:rPr>
          <w:t xml:space="preserve"> </w:t>
        </w:r>
        <w:r w:rsidR="009876D3">
          <w:rPr>
            <w:rFonts w:ascii="Calibri"/>
            <w:sz w:val="20"/>
          </w:rPr>
          <w:t>TARGET</w:t>
        </w:r>
        <w:r w:rsidR="009876D3">
          <w:rPr>
            <w:rFonts w:ascii="Calibri"/>
            <w:spacing w:val="-3"/>
            <w:sz w:val="20"/>
          </w:rPr>
          <w:t xml:space="preserve"> </w:t>
        </w:r>
        <w:r w:rsidR="009876D3">
          <w:rPr>
            <w:rFonts w:ascii="Calibri"/>
            <w:sz w:val="20"/>
          </w:rPr>
          <w:t>DESCRIPTION</w:t>
        </w:r>
        <w:r w:rsidR="009876D3">
          <w:rPr>
            <w:rFonts w:ascii="Calibri"/>
            <w:sz w:val="20"/>
          </w:rPr>
          <w:tab/>
          <w:t>9</w:t>
        </w:r>
      </w:hyperlink>
    </w:p>
    <w:p w14:paraId="7D60BE61" w14:textId="77777777" w:rsidR="00F47B7E" w:rsidRDefault="00042134">
      <w:pPr>
        <w:tabs>
          <w:tab w:val="left" w:leader="dot" w:pos="9268"/>
        </w:tabs>
        <w:spacing w:before="1"/>
        <w:ind w:left="120"/>
        <w:rPr>
          <w:rFonts w:ascii="Calibri"/>
          <w:sz w:val="20"/>
        </w:rPr>
      </w:pPr>
      <w:hyperlink w:anchor="_bookmark18" w:history="1">
        <w:r w:rsidR="009876D3">
          <w:rPr>
            <w:rFonts w:ascii="Calibri"/>
            <w:sz w:val="20"/>
          </w:rPr>
          <w:t>FIGURE 10. MAP ENTRY WINDOW WITH SOURCE</w:t>
        </w:r>
        <w:r w:rsidR="009876D3">
          <w:rPr>
            <w:rFonts w:ascii="Calibri"/>
            <w:spacing w:val="-14"/>
            <w:sz w:val="20"/>
          </w:rPr>
          <w:t xml:space="preserve"> </w:t>
        </w:r>
        <w:r w:rsidR="009876D3">
          <w:rPr>
            <w:rFonts w:ascii="Calibri"/>
            <w:sz w:val="20"/>
          </w:rPr>
          <w:t>AND TARGET</w:t>
        </w:r>
        <w:r w:rsidR="009876D3">
          <w:rPr>
            <w:rFonts w:ascii="Calibri"/>
            <w:sz w:val="20"/>
          </w:rPr>
          <w:tab/>
          <w:t>10</w:t>
        </w:r>
      </w:hyperlink>
    </w:p>
    <w:p w14:paraId="03748AA6" w14:textId="77777777" w:rsidR="00F47B7E" w:rsidRDefault="00042134">
      <w:pPr>
        <w:tabs>
          <w:tab w:val="left" w:leader="dot" w:pos="9268"/>
        </w:tabs>
        <w:spacing w:line="243" w:lineRule="exact"/>
        <w:ind w:left="120"/>
        <w:rPr>
          <w:rFonts w:ascii="Calibri"/>
          <w:sz w:val="20"/>
        </w:rPr>
      </w:pPr>
      <w:hyperlink w:anchor="_bookmark19" w:history="1">
        <w:r w:rsidR="009876D3">
          <w:rPr>
            <w:rFonts w:ascii="Calibri"/>
            <w:sz w:val="20"/>
          </w:rPr>
          <w:t>FIGURE 11. MAP ENTRY WINDOW WITH</w:t>
        </w:r>
        <w:r w:rsidR="009876D3">
          <w:rPr>
            <w:rFonts w:ascii="Calibri"/>
            <w:spacing w:val="-12"/>
            <w:sz w:val="20"/>
          </w:rPr>
          <w:t xml:space="preserve"> </w:t>
        </w:r>
        <w:r w:rsidR="009876D3">
          <w:rPr>
            <w:rFonts w:ascii="Calibri"/>
            <w:sz w:val="20"/>
          </w:rPr>
          <w:t>ADD</w:t>
        </w:r>
        <w:r w:rsidR="009876D3">
          <w:rPr>
            <w:rFonts w:ascii="Calibri"/>
            <w:spacing w:val="-2"/>
            <w:sz w:val="20"/>
          </w:rPr>
          <w:t xml:space="preserve"> </w:t>
        </w:r>
        <w:r w:rsidR="009876D3">
          <w:rPr>
            <w:rFonts w:ascii="Calibri"/>
            <w:sz w:val="20"/>
          </w:rPr>
          <w:t>OPTION</w:t>
        </w:r>
        <w:r w:rsidR="009876D3">
          <w:rPr>
            <w:rFonts w:ascii="Calibri"/>
            <w:sz w:val="20"/>
          </w:rPr>
          <w:tab/>
          <w:t>10</w:t>
        </w:r>
      </w:hyperlink>
    </w:p>
    <w:p w14:paraId="28F7BC13" w14:textId="77777777" w:rsidR="00F47B7E" w:rsidRDefault="00042134">
      <w:pPr>
        <w:tabs>
          <w:tab w:val="left" w:leader="dot" w:pos="9268"/>
        </w:tabs>
        <w:spacing w:line="243" w:lineRule="exact"/>
        <w:ind w:left="120"/>
        <w:rPr>
          <w:rFonts w:ascii="Calibri"/>
          <w:sz w:val="20"/>
        </w:rPr>
      </w:pPr>
      <w:hyperlink w:anchor="_bookmark20" w:history="1">
        <w:r w:rsidR="009876D3">
          <w:rPr>
            <w:rFonts w:ascii="Calibri"/>
            <w:sz w:val="20"/>
          </w:rPr>
          <w:t>FIGURE 12. MAP ENTRY WINDOW WITH</w:t>
        </w:r>
        <w:r w:rsidR="009876D3">
          <w:rPr>
            <w:rFonts w:ascii="Calibri"/>
            <w:spacing w:val="-11"/>
            <w:sz w:val="20"/>
          </w:rPr>
          <w:t xml:space="preserve"> </w:t>
        </w:r>
        <w:r w:rsidR="009876D3">
          <w:rPr>
            <w:rFonts w:ascii="Calibri"/>
            <w:sz w:val="20"/>
          </w:rPr>
          <w:t>SUCCESSFUL</w:t>
        </w:r>
        <w:r w:rsidR="009876D3">
          <w:rPr>
            <w:rFonts w:ascii="Calibri"/>
            <w:spacing w:val="-2"/>
            <w:sz w:val="20"/>
          </w:rPr>
          <w:t xml:space="preserve"> </w:t>
        </w:r>
        <w:r w:rsidR="009876D3">
          <w:rPr>
            <w:rFonts w:ascii="Calibri"/>
            <w:sz w:val="20"/>
          </w:rPr>
          <w:t>MESSAGE</w:t>
        </w:r>
        <w:r w:rsidR="009876D3">
          <w:rPr>
            <w:rFonts w:ascii="Calibri"/>
            <w:sz w:val="20"/>
          </w:rPr>
          <w:tab/>
          <w:t>11</w:t>
        </w:r>
      </w:hyperlink>
    </w:p>
    <w:p w14:paraId="42F70077" w14:textId="77777777" w:rsidR="00F47B7E" w:rsidRDefault="00042134">
      <w:pPr>
        <w:tabs>
          <w:tab w:val="left" w:leader="dot" w:pos="9268"/>
        </w:tabs>
        <w:spacing w:before="1"/>
        <w:ind w:left="120"/>
        <w:rPr>
          <w:rFonts w:ascii="Calibri"/>
          <w:sz w:val="20"/>
        </w:rPr>
      </w:pPr>
      <w:hyperlink w:anchor="_bookmark21" w:history="1">
        <w:r w:rsidR="009876D3">
          <w:rPr>
            <w:rFonts w:ascii="Calibri"/>
            <w:sz w:val="20"/>
          </w:rPr>
          <w:t>FIGURE 13. MAP SET</w:t>
        </w:r>
        <w:r w:rsidR="009876D3">
          <w:rPr>
            <w:rFonts w:ascii="Calibri"/>
            <w:spacing w:val="-7"/>
            <w:sz w:val="20"/>
          </w:rPr>
          <w:t xml:space="preserve"> </w:t>
        </w:r>
        <w:r w:rsidR="009876D3">
          <w:rPr>
            <w:rFonts w:ascii="Calibri"/>
            <w:sz w:val="20"/>
          </w:rPr>
          <w:t>EDIT</w:t>
        </w:r>
        <w:r w:rsidR="009876D3">
          <w:rPr>
            <w:rFonts w:ascii="Calibri"/>
            <w:spacing w:val="-3"/>
            <w:sz w:val="20"/>
          </w:rPr>
          <w:t xml:space="preserve"> </w:t>
        </w:r>
        <w:r w:rsidR="009876D3">
          <w:rPr>
            <w:rFonts w:ascii="Calibri"/>
            <w:sz w:val="20"/>
          </w:rPr>
          <w:t>WINDOW</w:t>
        </w:r>
        <w:r w:rsidR="009876D3">
          <w:rPr>
            <w:rFonts w:ascii="Calibri"/>
            <w:sz w:val="20"/>
          </w:rPr>
          <w:tab/>
          <w:t>12</w:t>
        </w:r>
      </w:hyperlink>
    </w:p>
    <w:p w14:paraId="18D9ADB9" w14:textId="77777777" w:rsidR="00F47B7E" w:rsidRDefault="00042134">
      <w:pPr>
        <w:tabs>
          <w:tab w:val="left" w:leader="dot" w:pos="9268"/>
        </w:tabs>
        <w:spacing w:before="1" w:line="243" w:lineRule="exact"/>
        <w:ind w:left="120"/>
        <w:rPr>
          <w:rFonts w:ascii="Calibri"/>
          <w:sz w:val="20"/>
        </w:rPr>
      </w:pPr>
      <w:hyperlink w:anchor="_bookmark23" w:history="1">
        <w:r w:rsidR="009876D3">
          <w:rPr>
            <w:rFonts w:ascii="Calibri"/>
            <w:sz w:val="20"/>
          </w:rPr>
          <w:t>FIGURE 14. MAP SET</w:t>
        </w:r>
        <w:r w:rsidR="009876D3">
          <w:rPr>
            <w:rFonts w:ascii="Calibri"/>
            <w:spacing w:val="-8"/>
            <w:sz w:val="20"/>
          </w:rPr>
          <w:t xml:space="preserve"> </w:t>
        </w:r>
        <w:r w:rsidR="009876D3">
          <w:rPr>
            <w:rFonts w:ascii="Calibri"/>
            <w:sz w:val="20"/>
          </w:rPr>
          <w:t>SELECTION</w:t>
        </w:r>
        <w:r w:rsidR="009876D3">
          <w:rPr>
            <w:rFonts w:ascii="Calibri"/>
            <w:spacing w:val="-1"/>
            <w:sz w:val="20"/>
          </w:rPr>
          <w:t xml:space="preserve"> </w:t>
        </w:r>
        <w:r w:rsidR="009876D3">
          <w:rPr>
            <w:rFonts w:ascii="Calibri"/>
            <w:sz w:val="20"/>
          </w:rPr>
          <w:t>WINDOW</w:t>
        </w:r>
        <w:r w:rsidR="009876D3">
          <w:rPr>
            <w:rFonts w:ascii="Calibri"/>
            <w:sz w:val="20"/>
          </w:rPr>
          <w:tab/>
          <w:t>13</w:t>
        </w:r>
      </w:hyperlink>
    </w:p>
    <w:p w14:paraId="71EA5989" w14:textId="77777777" w:rsidR="00F47B7E" w:rsidRDefault="00042134">
      <w:pPr>
        <w:tabs>
          <w:tab w:val="left" w:leader="dot" w:pos="9268"/>
        </w:tabs>
        <w:spacing w:line="243" w:lineRule="exact"/>
        <w:ind w:left="120"/>
        <w:rPr>
          <w:rFonts w:ascii="Calibri"/>
          <w:sz w:val="20"/>
        </w:rPr>
      </w:pPr>
      <w:hyperlink w:anchor="_bookmark24" w:history="1">
        <w:r w:rsidR="009876D3">
          <w:rPr>
            <w:rFonts w:ascii="Calibri"/>
            <w:sz w:val="20"/>
          </w:rPr>
          <w:t>FIGURE 15. MAP SET</w:t>
        </w:r>
        <w:r w:rsidR="009876D3">
          <w:rPr>
            <w:rFonts w:ascii="Calibri"/>
            <w:spacing w:val="-7"/>
            <w:sz w:val="20"/>
          </w:rPr>
          <w:t xml:space="preserve"> </w:t>
        </w:r>
        <w:r w:rsidR="009876D3">
          <w:rPr>
            <w:rFonts w:ascii="Calibri"/>
            <w:sz w:val="20"/>
          </w:rPr>
          <w:t>EDIT</w:t>
        </w:r>
        <w:r w:rsidR="009876D3">
          <w:rPr>
            <w:rFonts w:ascii="Calibri"/>
            <w:spacing w:val="-3"/>
            <w:sz w:val="20"/>
          </w:rPr>
          <w:t xml:space="preserve"> </w:t>
        </w:r>
        <w:r w:rsidR="009876D3">
          <w:rPr>
            <w:rFonts w:ascii="Calibri"/>
            <w:sz w:val="20"/>
          </w:rPr>
          <w:t>WINDOW</w:t>
        </w:r>
        <w:r w:rsidR="009876D3">
          <w:rPr>
            <w:rFonts w:ascii="Calibri"/>
            <w:sz w:val="20"/>
          </w:rPr>
          <w:tab/>
          <w:t>13</w:t>
        </w:r>
      </w:hyperlink>
    </w:p>
    <w:p w14:paraId="4679D9FA" w14:textId="77777777" w:rsidR="00F47B7E" w:rsidRDefault="00042134">
      <w:pPr>
        <w:tabs>
          <w:tab w:val="left" w:leader="dot" w:pos="9268"/>
        </w:tabs>
        <w:ind w:left="120"/>
        <w:rPr>
          <w:rFonts w:ascii="Calibri"/>
          <w:sz w:val="20"/>
        </w:rPr>
      </w:pPr>
      <w:hyperlink w:anchor="_bookmark25" w:history="1">
        <w:r w:rsidR="009876D3">
          <w:rPr>
            <w:rFonts w:ascii="Calibri"/>
            <w:sz w:val="20"/>
          </w:rPr>
          <w:t>FIGURE 16. MAP</w:t>
        </w:r>
        <w:r w:rsidR="009876D3">
          <w:rPr>
            <w:rFonts w:ascii="Calibri"/>
            <w:spacing w:val="-4"/>
            <w:sz w:val="20"/>
          </w:rPr>
          <w:t xml:space="preserve"> </w:t>
        </w:r>
        <w:r w:rsidR="009876D3">
          <w:rPr>
            <w:rFonts w:ascii="Calibri"/>
            <w:sz w:val="20"/>
          </w:rPr>
          <w:t>ENTRY</w:t>
        </w:r>
        <w:r w:rsidR="009876D3">
          <w:rPr>
            <w:rFonts w:ascii="Calibri"/>
            <w:spacing w:val="-3"/>
            <w:sz w:val="20"/>
          </w:rPr>
          <w:t xml:space="preserve"> </w:t>
        </w:r>
        <w:r w:rsidR="009876D3">
          <w:rPr>
            <w:rFonts w:ascii="Calibri"/>
            <w:sz w:val="20"/>
          </w:rPr>
          <w:t>WINDOW</w:t>
        </w:r>
        <w:r w:rsidR="009876D3">
          <w:rPr>
            <w:rFonts w:ascii="Calibri"/>
            <w:sz w:val="20"/>
          </w:rPr>
          <w:tab/>
          <w:t>14</w:t>
        </w:r>
      </w:hyperlink>
    </w:p>
    <w:p w14:paraId="4BAC1360" w14:textId="77777777" w:rsidR="00F47B7E" w:rsidRDefault="00042134">
      <w:pPr>
        <w:tabs>
          <w:tab w:val="left" w:leader="dot" w:pos="9268"/>
        </w:tabs>
        <w:spacing w:before="1"/>
        <w:ind w:left="120"/>
        <w:rPr>
          <w:rFonts w:ascii="Calibri"/>
          <w:sz w:val="20"/>
        </w:rPr>
      </w:pPr>
      <w:hyperlink w:anchor="_bookmark28" w:history="1">
        <w:r w:rsidR="009876D3">
          <w:rPr>
            <w:rFonts w:ascii="Calibri"/>
            <w:sz w:val="20"/>
          </w:rPr>
          <w:t>FIGURE 17.</w:t>
        </w:r>
        <w:r w:rsidR="009876D3">
          <w:rPr>
            <w:rFonts w:ascii="Calibri"/>
            <w:spacing w:val="-4"/>
            <w:sz w:val="20"/>
          </w:rPr>
          <w:t xml:space="preserve"> </w:t>
        </w:r>
        <w:r w:rsidR="009876D3">
          <w:rPr>
            <w:rFonts w:ascii="Calibri"/>
            <w:sz w:val="20"/>
          </w:rPr>
          <w:t>TDS</w:t>
        </w:r>
        <w:r w:rsidR="009876D3">
          <w:rPr>
            <w:rFonts w:ascii="Calibri"/>
            <w:spacing w:val="-2"/>
            <w:sz w:val="20"/>
          </w:rPr>
          <w:t xml:space="preserve"> </w:t>
        </w:r>
        <w:r w:rsidR="009876D3">
          <w:rPr>
            <w:rFonts w:ascii="Calibri"/>
            <w:sz w:val="20"/>
          </w:rPr>
          <w:t>WORKFLOW</w:t>
        </w:r>
        <w:r w:rsidR="009876D3">
          <w:rPr>
            <w:rFonts w:ascii="Calibri"/>
            <w:sz w:val="20"/>
          </w:rPr>
          <w:tab/>
          <w:t>15</w:t>
        </w:r>
      </w:hyperlink>
    </w:p>
    <w:p w14:paraId="237035A0" w14:textId="77777777" w:rsidR="00F47B7E" w:rsidRDefault="00042134">
      <w:pPr>
        <w:tabs>
          <w:tab w:val="left" w:leader="dot" w:pos="9268"/>
        </w:tabs>
        <w:spacing w:before="1" w:line="243" w:lineRule="exact"/>
        <w:ind w:left="120"/>
        <w:rPr>
          <w:rFonts w:ascii="Calibri"/>
          <w:sz w:val="20"/>
        </w:rPr>
      </w:pPr>
      <w:hyperlink w:anchor="_bookmark31" w:history="1">
        <w:r w:rsidR="009876D3">
          <w:rPr>
            <w:rFonts w:ascii="Calibri"/>
            <w:sz w:val="20"/>
          </w:rPr>
          <w:t>FIGURE 18.</w:t>
        </w:r>
        <w:r w:rsidR="009876D3">
          <w:rPr>
            <w:rFonts w:ascii="Calibri"/>
            <w:spacing w:val="-5"/>
            <w:sz w:val="20"/>
          </w:rPr>
          <w:t xml:space="preserve"> </w:t>
        </w:r>
        <w:r w:rsidR="009876D3">
          <w:rPr>
            <w:rFonts w:ascii="Calibri"/>
            <w:sz w:val="20"/>
          </w:rPr>
          <w:t>LOGIN</w:t>
        </w:r>
        <w:r w:rsidR="009876D3">
          <w:rPr>
            <w:rFonts w:ascii="Calibri"/>
            <w:spacing w:val="-1"/>
            <w:sz w:val="20"/>
          </w:rPr>
          <w:t xml:space="preserve"> </w:t>
        </w:r>
        <w:r w:rsidR="009876D3">
          <w:rPr>
            <w:rFonts w:ascii="Calibri"/>
            <w:sz w:val="20"/>
          </w:rPr>
          <w:t>WINDOW</w:t>
        </w:r>
        <w:r w:rsidR="009876D3">
          <w:rPr>
            <w:rFonts w:ascii="Calibri"/>
            <w:sz w:val="20"/>
          </w:rPr>
          <w:tab/>
          <w:t>20</w:t>
        </w:r>
      </w:hyperlink>
    </w:p>
    <w:p w14:paraId="22C5F63F" w14:textId="77777777" w:rsidR="00F47B7E" w:rsidRDefault="00042134">
      <w:pPr>
        <w:tabs>
          <w:tab w:val="left" w:leader="dot" w:pos="9268"/>
        </w:tabs>
        <w:spacing w:line="243" w:lineRule="exact"/>
        <w:ind w:left="120"/>
        <w:rPr>
          <w:rFonts w:ascii="Calibri"/>
          <w:sz w:val="20"/>
        </w:rPr>
      </w:pPr>
      <w:hyperlink w:anchor="_bookmark32" w:history="1">
        <w:r w:rsidR="009876D3">
          <w:rPr>
            <w:rFonts w:ascii="Calibri"/>
            <w:sz w:val="20"/>
          </w:rPr>
          <w:t>FIGURE 19. STS</w:t>
        </w:r>
        <w:r w:rsidR="009876D3">
          <w:rPr>
            <w:rFonts w:ascii="Calibri"/>
            <w:spacing w:val="-6"/>
            <w:sz w:val="20"/>
          </w:rPr>
          <w:t xml:space="preserve"> </w:t>
        </w:r>
        <w:r w:rsidR="009876D3">
          <w:rPr>
            <w:rFonts w:ascii="Calibri"/>
            <w:sz w:val="20"/>
          </w:rPr>
          <w:t>DEPLOYMENT</w:t>
        </w:r>
        <w:r w:rsidR="009876D3">
          <w:rPr>
            <w:rFonts w:ascii="Calibri"/>
            <w:spacing w:val="-2"/>
            <w:sz w:val="20"/>
          </w:rPr>
          <w:t xml:space="preserve"> </w:t>
        </w:r>
        <w:r w:rsidR="009876D3">
          <w:rPr>
            <w:rFonts w:ascii="Calibri"/>
            <w:sz w:val="20"/>
          </w:rPr>
          <w:t>WINDOW</w:t>
        </w:r>
        <w:r w:rsidR="009876D3">
          <w:rPr>
            <w:rFonts w:ascii="Calibri"/>
            <w:sz w:val="20"/>
          </w:rPr>
          <w:tab/>
          <w:t>20</w:t>
        </w:r>
      </w:hyperlink>
    </w:p>
    <w:p w14:paraId="1F848E6E" w14:textId="77777777" w:rsidR="00F47B7E" w:rsidRDefault="00042134">
      <w:pPr>
        <w:tabs>
          <w:tab w:val="left" w:leader="dot" w:pos="9268"/>
        </w:tabs>
        <w:ind w:left="120"/>
        <w:rPr>
          <w:rFonts w:ascii="Calibri"/>
          <w:sz w:val="20"/>
        </w:rPr>
      </w:pPr>
      <w:hyperlink w:anchor="_bookmark34" w:history="1">
        <w:r w:rsidR="009876D3">
          <w:rPr>
            <w:rFonts w:ascii="Calibri"/>
            <w:sz w:val="20"/>
          </w:rPr>
          <w:t>FIGURE 20.</w:t>
        </w:r>
        <w:r w:rsidR="009876D3">
          <w:rPr>
            <w:rFonts w:ascii="Calibri"/>
            <w:spacing w:val="-3"/>
            <w:sz w:val="20"/>
          </w:rPr>
          <w:t xml:space="preserve"> </w:t>
        </w:r>
        <w:r w:rsidR="009876D3">
          <w:rPr>
            <w:rFonts w:ascii="Calibri"/>
            <w:sz w:val="20"/>
          </w:rPr>
          <w:t>IMPORT</w:t>
        </w:r>
        <w:r w:rsidR="009876D3">
          <w:rPr>
            <w:rFonts w:ascii="Calibri"/>
            <w:spacing w:val="-3"/>
            <w:sz w:val="20"/>
          </w:rPr>
          <w:t xml:space="preserve"> </w:t>
        </w:r>
        <w:r w:rsidR="009876D3">
          <w:rPr>
            <w:rFonts w:ascii="Calibri"/>
            <w:sz w:val="20"/>
          </w:rPr>
          <w:t>WINDOW</w:t>
        </w:r>
        <w:r w:rsidR="009876D3">
          <w:rPr>
            <w:rFonts w:ascii="Calibri"/>
            <w:sz w:val="20"/>
          </w:rPr>
          <w:tab/>
          <w:t>21</w:t>
        </w:r>
      </w:hyperlink>
    </w:p>
    <w:p w14:paraId="3B58C6A3" w14:textId="77777777" w:rsidR="00F47B7E" w:rsidRDefault="00042134">
      <w:pPr>
        <w:tabs>
          <w:tab w:val="left" w:leader="dot" w:pos="9268"/>
        </w:tabs>
        <w:spacing w:before="1"/>
        <w:ind w:left="120"/>
        <w:rPr>
          <w:rFonts w:ascii="Calibri"/>
          <w:sz w:val="20"/>
        </w:rPr>
      </w:pPr>
      <w:hyperlink w:anchor="_bookmark35" w:history="1">
        <w:r w:rsidR="009876D3">
          <w:rPr>
            <w:rFonts w:ascii="Calibri"/>
            <w:sz w:val="20"/>
          </w:rPr>
          <w:t>FIGURE 21. REVIEW CHANGE</w:t>
        </w:r>
        <w:r w:rsidR="009876D3">
          <w:rPr>
            <w:rFonts w:ascii="Calibri"/>
            <w:spacing w:val="-7"/>
            <w:sz w:val="20"/>
          </w:rPr>
          <w:t xml:space="preserve"> </w:t>
        </w:r>
        <w:r w:rsidR="009876D3">
          <w:rPr>
            <w:rFonts w:ascii="Calibri"/>
            <w:sz w:val="20"/>
          </w:rPr>
          <w:t>SET</w:t>
        </w:r>
        <w:r w:rsidR="009876D3">
          <w:rPr>
            <w:rFonts w:ascii="Calibri"/>
            <w:spacing w:val="-3"/>
            <w:sz w:val="20"/>
          </w:rPr>
          <w:t xml:space="preserve"> </w:t>
        </w:r>
        <w:r w:rsidR="009876D3">
          <w:rPr>
            <w:rFonts w:ascii="Calibri"/>
            <w:sz w:val="20"/>
          </w:rPr>
          <w:t>WINDOW</w:t>
        </w:r>
        <w:r w:rsidR="009876D3">
          <w:rPr>
            <w:rFonts w:ascii="Calibri"/>
            <w:sz w:val="20"/>
          </w:rPr>
          <w:tab/>
          <w:t>22</w:t>
        </w:r>
      </w:hyperlink>
    </w:p>
    <w:p w14:paraId="57C9294A" w14:textId="77777777" w:rsidR="00F47B7E" w:rsidRDefault="00042134">
      <w:pPr>
        <w:tabs>
          <w:tab w:val="left" w:leader="dot" w:pos="9268"/>
        </w:tabs>
        <w:spacing w:before="1" w:line="243" w:lineRule="exact"/>
        <w:ind w:left="120"/>
        <w:rPr>
          <w:rFonts w:ascii="Calibri"/>
          <w:sz w:val="20"/>
        </w:rPr>
      </w:pPr>
      <w:hyperlink w:anchor="_bookmark36" w:history="1">
        <w:r w:rsidR="009876D3">
          <w:rPr>
            <w:rFonts w:ascii="Calibri"/>
            <w:sz w:val="20"/>
          </w:rPr>
          <w:t>FIGURE 22. CHANGE SET</w:t>
        </w:r>
        <w:r w:rsidR="009876D3">
          <w:rPr>
            <w:rFonts w:ascii="Calibri"/>
            <w:spacing w:val="-8"/>
            <w:sz w:val="20"/>
          </w:rPr>
          <w:t xml:space="preserve"> </w:t>
        </w:r>
        <w:r w:rsidR="009876D3">
          <w:rPr>
            <w:rFonts w:ascii="Calibri"/>
            <w:sz w:val="20"/>
          </w:rPr>
          <w:t>SUMMARY</w:t>
        </w:r>
        <w:r w:rsidR="009876D3">
          <w:rPr>
            <w:rFonts w:ascii="Calibri"/>
            <w:spacing w:val="-4"/>
            <w:sz w:val="20"/>
          </w:rPr>
          <w:t xml:space="preserve"> </w:t>
        </w:r>
        <w:r w:rsidR="009876D3">
          <w:rPr>
            <w:rFonts w:ascii="Calibri"/>
            <w:sz w:val="20"/>
          </w:rPr>
          <w:t>WINDOW</w:t>
        </w:r>
        <w:r w:rsidR="009876D3">
          <w:rPr>
            <w:rFonts w:ascii="Calibri"/>
            <w:sz w:val="20"/>
          </w:rPr>
          <w:tab/>
          <w:t>23</w:t>
        </w:r>
      </w:hyperlink>
    </w:p>
    <w:p w14:paraId="5B41E010" w14:textId="77777777" w:rsidR="00F47B7E" w:rsidRDefault="00042134">
      <w:pPr>
        <w:tabs>
          <w:tab w:val="left" w:leader="dot" w:pos="9268"/>
        </w:tabs>
        <w:spacing w:line="243" w:lineRule="exact"/>
        <w:ind w:left="120"/>
        <w:rPr>
          <w:rFonts w:ascii="Calibri"/>
          <w:sz w:val="20"/>
        </w:rPr>
      </w:pPr>
      <w:hyperlink w:anchor="_bookmark38" w:history="1">
        <w:r w:rsidR="009876D3">
          <w:rPr>
            <w:rFonts w:ascii="Calibri"/>
            <w:sz w:val="20"/>
          </w:rPr>
          <w:t>FIGURE 23. CONCEPT</w:t>
        </w:r>
        <w:r w:rsidR="009876D3">
          <w:rPr>
            <w:rFonts w:ascii="Calibri"/>
            <w:spacing w:val="-8"/>
            <w:sz w:val="20"/>
          </w:rPr>
          <w:t xml:space="preserve"> </w:t>
        </w:r>
        <w:r w:rsidR="009876D3">
          <w:rPr>
            <w:rFonts w:ascii="Calibri"/>
            <w:sz w:val="20"/>
          </w:rPr>
          <w:t>DETAIL WINDOW</w:t>
        </w:r>
        <w:r w:rsidR="009876D3">
          <w:rPr>
            <w:rFonts w:ascii="Calibri"/>
            <w:sz w:val="20"/>
          </w:rPr>
          <w:tab/>
          <w:t>24</w:t>
        </w:r>
      </w:hyperlink>
    </w:p>
    <w:p w14:paraId="093D9A09" w14:textId="77777777" w:rsidR="00F47B7E" w:rsidRDefault="00042134">
      <w:pPr>
        <w:tabs>
          <w:tab w:val="left" w:leader="dot" w:pos="9268"/>
        </w:tabs>
        <w:ind w:left="120"/>
        <w:rPr>
          <w:rFonts w:ascii="Calibri"/>
          <w:sz w:val="20"/>
        </w:rPr>
      </w:pPr>
      <w:hyperlink w:anchor="_bookmark40" w:history="1">
        <w:r w:rsidR="009876D3">
          <w:rPr>
            <w:rFonts w:ascii="Calibri"/>
            <w:sz w:val="20"/>
          </w:rPr>
          <w:t>FIGURE 24. MANAGE</w:t>
        </w:r>
        <w:r w:rsidR="009876D3">
          <w:rPr>
            <w:rFonts w:ascii="Calibri"/>
            <w:spacing w:val="-5"/>
            <w:sz w:val="20"/>
          </w:rPr>
          <w:t xml:space="preserve"> </w:t>
        </w:r>
        <w:r w:rsidR="009876D3">
          <w:rPr>
            <w:rFonts w:ascii="Calibri"/>
            <w:sz w:val="20"/>
          </w:rPr>
          <w:t>SCS</w:t>
        </w:r>
        <w:r w:rsidR="009876D3">
          <w:rPr>
            <w:rFonts w:ascii="Calibri"/>
            <w:spacing w:val="-2"/>
            <w:sz w:val="20"/>
          </w:rPr>
          <w:t xml:space="preserve"> </w:t>
        </w:r>
        <w:r w:rsidR="009876D3">
          <w:rPr>
            <w:rFonts w:ascii="Calibri"/>
            <w:sz w:val="20"/>
          </w:rPr>
          <w:t>WINDOW</w:t>
        </w:r>
        <w:r w:rsidR="009876D3">
          <w:rPr>
            <w:rFonts w:ascii="Calibri"/>
            <w:sz w:val="20"/>
          </w:rPr>
          <w:tab/>
          <w:t>25</w:t>
        </w:r>
      </w:hyperlink>
    </w:p>
    <w:p w14:paraId="1B4B050B" w14:textId="77777777" w:rsidR="00F47B7E" w:rsidRDefault="00042134">
      <w:pPr>
        <w:tabs>
          <w:tab w:val="left" w:leader="dot" w:pos="9268"/>
        </w:tabs>
        <w:spacing w:before="1" w:line="243" w:lineRule="exact"/>
        <w:ind w:left="120"/>
        <w:rPr>
          <w:rFonts w:ascii="Calibri"/>
          <w:sz w:val="20"/>
        </w:rPr>
      </w:pPr>
      <w:hyperlink w:anchor="_bookmark41" w:history="1">
        <w:r w:rsidR="009876D3">
          <w:rPr>
            <w:rFonts w:ascii="Calibri"/>
            <w:sz w:val="20"/>
          </w:rPr>
          <w:t>FIGURE 25. DEPLOYMENT</w:t>
        </w:r>
        <w:r w:rsidR="009876D3">
          <w:rPr>
            <w:rFonts w:ascii="Calibri"/>
            <w:spacing w:val="-8"/>
            <w:sz w:val="20"/>
          </w:rPr>
          <w:t xml:space="preserve"> </w:t>
        </w:r>
        <w:r w:rsidR="009876D3">
          <w:rPr>
            <w:rFonts w:ascii="Calibri"/>
            <w:sz w:val="20"/>
          </w:rPr>
          <w:t>CREATED</w:t>
        </w:r>
        <w:r w:rsidR="009876D3">
          <w:rPr>
            <w:rFonts w:ascii="Calibri"/>
            <w:spacing w:val="-2"/>
            <w:sz w:val="20"/>
          </w:rPr>
          <w:t xml:space="preserve"> </w:t>
        </w:r>
        <w:r w:rsidR="009876D3">
          <w:rPr>
            <w:rFonts w:ascii="Calibri"/>
            <w:sz w:val="20"/>
          </w:rPr>
          <w:t>WINDOW</w:t>
        </w:r>
        <w:r w:rsidR="009876D3">
          <w:rPr>
            <w:rFonts w:ascii="Calibri"/>
            <w:sz w:val="20"/>
          </w:rPr>
          <w:tab/>
          <w:t>26</w:t>
        </w:r>
      </w:hyperlink>
    </w:p>
    <w:p w14:paraId="280D2C32" w14:textId="77777777" w:rsidR="00F47B7E" w:rsidRDefault="00042134">
      <w:pPr>
        <w:tabs>
          <w:tab w:val="left" w:leader="dot" w:pos="9268"/>
        </w:tabs>
        <w:spacing w:line="243" w:lineRule="exact"/>
        <w:ind w:left="120"/>
        <w:rPr>
          <w:rFonts w:ascii="Calibri"/>
          <w:sz w:val="20"/>
        </w:rPr>
      </w:pPr>
      <w:hyperlink w:anchor="_bookmark42" w:history="1">
        <w:r w:rsidR="009876D3">
          <w:rPr>
            <w:rFonts w:ascii="Calibri"/>
            <w:sz w:val="20"/>
          </w:rPr>
          <w:t>FIGURE 26. DISPLAY CHECKSUM RESULTS FOR</w:t>
        </w:r>
        <w:r w:rsidR="009876D3">
          <w:rPr>
            <w:rFonts w:ascii="Calibri"/>
            <w:spacing w:val="-15"/>
            <w:sz w:val="20"/>
          </w:rPr>
          <w:t xml:space="preserve"> </w:t>
        </w:r>
        <w:r w:rsidR="009876D3">
          <w:rPr>
            <w:rFonts w:ascii="Calibri"/>
            <w:sz w:val="20"/>
          </w:rPr>
          <w:t>SITES</w:t>
        </w:r>
        <w:r w:rsidR="009876D3">
          <w:rPr>
            <w:rFonts w:ascii="Calibri"/>
            <w:spacing w:val="-2"/>
            <w:sz w:val="20"/>
          </w:rPr>
          <w:t xml:space="preserve"> </w:t>
        </w:r>
        <w:r w:rsidR="009876D3">
          <w:rPr>
            <w:rFonts w:ascii="Calibri"/>
            <w:sz w:val="20"/>
          </w:rPr>
          <w:t>WINDOW</w:t>
        </w:r>
        <w:r w:rsidR="009876D3">
          <w:rPr>
            <w:rFonts w:ascii="Calibri"/>
            <w:sz w:val="20"/>
          </w:rPr>
          <w:tab/>
          <w:t>27</w:t>
        </w:r>
      </w:hyperlink>
    </w:p>
    <w:p w14:paraId="1C6552A8" w14:textId="77777777" w:rsidR="00F47B7E" w:rsidRDefault="00042134">
      <w:pPr>
        <w:tabs>
          <w:tab w:val="left" w:leader="dot" w:pos="9268"/>
        </w:tabs>
        <w:spacing w:before="1"/>
        <w:ind w:left="120"/>
        <w:rPr>
          <w:rFonts w:ascii="Calibri"/>
          <w:sz w:val="20"/>
        </w:rPr>
      </w:pPr>
      <w:hyperlink w:anchor="_bookmark43" w:history="1">
        <w:r w:rsidR="009876D3">
          <w:rPr>
            <w:rFonts w:ascii="Calibri"/>
            <w:sz w:val="20"/>
          </w:rPr>
          <w:t>FIGURE 27. VERIFY DEPLOYMENT AND TEST</w:t>
        </w:r>
        <w:r w:rsidR="009876D3">
          <w:rPr>
            <w:rFonts w:ascii="Calibri"/>
            <w:spacing w:val="-12"/>
            <w:sz w:val="20"/>
          </w:rPr>
          <w:t xml:space="preserve"> </w:t>
        </w:r>
        <w:r w:rsidR="009876D3">
          <w:rPr>
            <w:rFonts w:ascii="Calibri"/>
            <w:sz w:val="20"/>
          </w:rPr>
          <w:t>SITES</w:t>
        </w:r>
        <w:r w:rsidR="009876D3">
          <w:rPr>
            <w:rFonts w:ascii="Calibri"/>
            <w:spacing w:val="-2"/>
            <w:sz w:val="20"/>
          </w:rPr>
          <w:t xml:space="preserve"> </w:t>
        </w:r>
        <w:r w:rsidR="009876D3">
          <w:rPr>
            <w:rFonts w:ascii="Calibri"/>
            <w:sz w:val="20"/>
          </w:rPr>
          <w:t>WINDOW</w:t>
        </w:r>
        <w:r w:rsidR="009876D3">
          <w:rPr>
            <w:rFonts w:ascii="Calibri"/>
            <w:sz w:val="20"/>
          </w:rPr>
          <w:tab/>
          <w:t>28</w:t>
        </w:r>
      </w:hyperlink>
    </w:p>
    <w:p w14:paraId="7620BE5C" w14:textId="77777777" w:rsidR="00F47B7E" w:rsidRDefault="00042134">
      <w:pPr>
        <w:tabs>
          <w:tab w:val="left" w:leader="dot" w:pos="9268"/>
        </w:tabs>
        <w:ind w:left="120"/>
        <w:rPr>
          <w:rFonts w:ascii="Calibri"/>
          <w:sz w:val="20"/>
        </w:rPr>
      </w:pPr>
      <w:hyperlink w:anchor="_bookmark44" w:history="1">
        <w:r w:rsidR="009876D3">
          <w:rPr>
            <w:rFonts w:ascii="Calibri"/>
            <w:sz w:val="20"/>
          </w:rPr>
          <w:t>FIGURE 28. DEPLOYMENT RESULTS WINDOW WITH</w:t>
        </w:r>
        <w:r w:rsidR="009876D3">
          <w:rPr>
            <w:rFonts w:ascii="Calibri"/>
            <w:spacing w:val="-14"/>
            <w:sz w:val="20"/>
          </w:rPr>
          <w:t xml:space="preserve"> </w:t>
        </w:r>
        <w:r w:rsidR="009876D3">
          <w:rPr>
            <w:rFonts w:ascii="Calibri"/>
            <w:sz w:val="20"/>
          </w:rPr>
          <w:t>ACK</w:t>
        </w:r>
        <w:r w:rsidR="009876D3">
          <w:rPr>
            <w:rFonts w:ascii="Calibri"/>
            <w:spacing w:val="-3"/>
            <w:sz w:val="20"/>
          </w:rPr>
          <w:t xml:space="preserve"> </w:t>
        </w:r>
        <w:r w:rsidR="009876D3">
          <w:rPr>
            <w:rFonts w:ascii="Calibri"/>
            <w:sz w:val="20"/>
          </w:rPr>
          <w:t>POPULATED</w:t>
        </w:r>
        <w:r w:rsidR="009876D3">
          <w:rPr>
            <w:rFonts w:ascii="Calibri"/>
            <w:sz w:val="20"/>
          </w:rPr>
          <w:tab/>
          <w:t>29</w:t>
        </w:r>
      </w:hyperlink>
    </w:p>
    <w:p w14:paraId="6133CCA0" w14:textId="77777777" w:rsidR="00F47B7E" w:rsidRDefault="00042134">
      <w:pPr>
        <w:tabs>
          <w:tab w:val="left" w:leader="dot" w:pos="9268"/>
        </w:tabs>
        <w:spacing w:before="1" w:line="243" w:lineRule="exact"/>
        <w:ind w:left="120"/>
        <w:rPr>
          <w:rFonts w:ascii="Calibri"/>
          <w:sz w:val="20"/>
        </w:rPr>
      </w:pPr>
      <w:hyperlink w:anchor="_bookmark45" w:history="1">
        <w:r w:rsidR="009876D3">
          <w:rPr>
            <w:rFonts w:ascii="Calibri"/>
            <w:sz w:val="20"/>
          </w:rPr>
          <w:t>FIGURE 29. MANAGE</w:t>
        </w:r>
        <w:r w:rsidR="009876D3">
          <w:rPr>
            <w:rFonts w:ascii="Calibri"/>
            <w:spacing w:val="-5"/>
            <w:sz w:val="20"/>
          </w:rPr>
          <w:t xml:space="preserve"> </w:t>
        </w:r>
        <w:r w:rsidR="009876D3">
          <w:rPr>
            <w:rFonts w:ascii="Calibri"/>
            <w:sz w:val="20"/>
          </w:rPr>
          <w:t>DEPLOYMENT</w:t>
        </w:r>
        <w:r w:rsidR="009876D3">
          <w:rPr>
            <w:rFonts w:ascii="Calibri"/>
            <w:spacing w:val="-3"/>
            <w:sz w:val="20"/>
          </w:rPr>
          <w:t xml:space="preserve"> </w:t>
        </w:r>
        <w:r w:rsidR="009876D3">
          <w:rPr>
            <w:rFonts w:ascii="Calibri"/>
            <w:sz w:val="20"/>
          </w:rPr>
          <w:t>WINDOW</w:t>
        </w:r>
        <w:r w:rsidR="009876D3">
          <w:rPr>
            <w:rFonts w:ascii="Calibri"/>
            <w:sz w:val="20"/>
          </w:rPr>
          <w:tab/>
          <w:t>30</w:t>
        </w:r>
      </w:hyperlink>
    </w:p>
    <w:p w14:paraId="1B3E040C" w14:textId="77777777" w:rsidR="00F47B7E" w:rsidRDefault="00042134">
      <w:pPr>
        <w:tabs>
          <w:tab w:val="left" w:leader="dot" w:pos="9268"/>
        </w:tabs>
        <w:spacing w:line="243" w:lineRule="exact"/>
        <w:ind w:left="120"/>
        <w:rPr>
          <w:rFonts w:ascii="Calibri"/>
          <w:sz w:val="20"/>
        </w:rPr>
      </w:pPr>
      <w:hyperlink w:anchor="_bookmark47" w:history="1">
        <w:r w:rsidR="009876D3">
          <w:rPr>
            <w:rFonts w:ascii="Calibri"/>
            <w:sz w:val="20"/>
          </w:rPr>
          <w:t>FIGURE 30. CANDIDATE VERSION</w:t>
        </w:r>
        <w:r w:rsidR="009876D3">
          <w:rPr>
            <w:rFonts w:ascii="Calibri"/>
            <w:spacing w:val="-10"/>
            <w:sz w:val="20"/>
          </w:rPr>
          <w:t xml:space="preserve"> </w:t>
        </w:r>
        <w:r w:rsidR="009876D3">
          <w:rPr>
            <w:rFonts w:ascii="Calibri"/>
            <w:sz w:val="20"/>
          </w:rPr>
          <w:t>CREATED</w:t>
        </w:r>
        <w:r w:rsidR="009876D3">
          <w:rPr>
            <w:rFonts w:ascii="Calibri"/>
            <w:spacing w:val="-3"/>
            <w:sz w:val="20"/>
          </w:rPr>
          <w:t xml:space="preserve"> </w:t>
        </w:r>
        <w:r w:rsidR="009876D3">
          <w:rPr>
            <w:rFonts w:ascii="Calibri"/>
            <w:sz w:val="20"/>
          </w:rPr>
          <w:t>WINDOW</w:t>
        </w:r>
        <w:r w:rsidR="009876D3">
          <w:rPr>
            <w:rFonts w:ascii="Calibri"/>
            <w:sz w:val="20"/>
          </w:rPr>
          <w:tab/>
          <w:t>31</w:t>
        </w:r>
      </w:hyperlink>
    </w:p>
    <w:p w14:paraId="352E05BE" w14:textId="77777777" w:rsidR="00F47B7E" w:rsidRDefault="00042134">
      <w:pPr>
        <w:tabs>
          <w:tab w:val="left" w:leader="dot" w:pos="9268"/>
        </w:tabs>
        <w:spacing w:before="1"/>
        <w:ind w:left="120"/>
        <w:rPr>
          <w:rFonts w:ascii="Calibri"/>
          <w:sz w:val="20"/>
        </w:rPr>
      </w:pPr>
      <w:hyperlink w:anchor="_bookmark48" w:history="1">
        <w:r w:rsidR="009876D3">
          <w:rPr>
            <w:rFonts w:ascii="Calibri"/>
            <w:sz w:val="20"/>
          </w:rPr>
          <w:t>FIGURE 31. VERIFY CANDIDATE VERSIONS AND TEST</w:t>
        </w:r>
        <w:r w:rsidR="009876D3">
          <w:rPr>
            <w:rFonts w:ascii="Calibri"/>
            <w:spacing w:val="-17"/>
            <w:sz w:val="20"/>
          </w:rPr>
          <w:t xml:space="preserve"> </w:t>
        </w:r>
        <w:r w:rsidR="009876D3">
          <w:rPr>
            <w:rFonts w:ascii="Calibri"/>
            <w:sz w:val="20"/>
          </w:rPr>
          <w:t>SITES</w:t>
        </w:r>
        <w:r w:rsidR="009876D3">
          <w:rPr>
            <w:rFonts w:ascii="Calibri"/>
            <w:spacing w:val="-1"/>
            <w:sz w:val="20"/>
          </w:rPr>
          <w:t xml:space="preserve"> </w:t>
        </w:r>
        <w:r w:rsidR="009876D3">
          <w:rPr>
            <w:rFonts w:ascii="Calibri"/>
            <w:sz w:val="20"/>
          </w:rPr>
          <w:t>WINDOW</w:t>
        </w:r>
        <w:r w:rsidR="009876D3">
          <w:rPr>
            <w:rFonts w:ascii="Calibri"/>
            <w:sz w:val="20"/>
          </w:rPr>
          <w:tab/>
          <w:t>32</w:t>
        </w:r>
      </w:hyperlink>
    </w:p>
    <w:p w14:paraId="419F2B81" w14:textId="77777777" w:rsidR="00F47B7E" w:rsidRDefault="00042134">
      <w:pPr>
        <w:tabs>
          <w:tab w:val="left" w:leader="dot" w:pos="9268"/>
        </w:tabs>
        <w:ind w:left="120"/>
        <w:rPr>
          <w:rFonts w:ascii="Calibri"/>
          <w:sz w:val="20"/>
        </w:rPr>
      </w:pPr>
      <w:hyperlink w:anchor="_bookmark49" w:history="1">
        <w:r w:rsidR="009876D3">
          <w:rPr>
            <w:rFonts w:ascii="Calibri"/>
            <w:sz w:val="20"/>
          </w:rPr>
          <w:t>FIGURE 32. MANAGE</w:t>
        </w:r>
        <w:r w:rsidR="009876D3">
          <w:rPr>
            <w:rFonts w:ascii="Calibri"/>
            <w:spacing w:val="-5"/>
            <w:sz w:val="20"/>
          </w:rPr>
          <w:t xml:space="preserve"> </w:t>
        </w:r>
        <w:r w:rsidR="009876D3">
          <w:rPr>
            <w:rFonts w:ascii="Calibri"/>
            <w:sz w:val="20"/>
          </w:rPr>
          <w:t>VERSION</w:t>
        </w:r>
        <w:r w:rsidR="009876D3">
          <w:rPr>
            <w:rFonts w:ascii="Calibri"/>
            <w:spacing w:val="-2"/>
            <w:sz w:val="20"/>
          </w:rPr>
          <w:t xml:space="preserve"> </w:t>
        </w:r>
        <w:r w:rsidR="009876D3">
          <w:rPr>
            <w:rFonts w:ascii="Calibri"/>
            <w:sz w:val="20"/>
          </w:rPr>
          <w:t>WINDOW</w:t>
        </w:r>
        <w:r w:rsidR="009876D3">
          <w:rPr>
            <w:rFonts w:ascii="Calibri"/>
            <w:sz w:val="20"/>
          </w:rPr>
          <w:tab/>
          <w:t>34</w:t>
        </w:r>
      </w:hyperlink>
    </w:p>
    <w:p w14:paraId="1254D9C5" w14:textId="77777777" w:rsidR="00F47B7E" w:rsidRDefault="00042134">
      <w:pPr>
        <w:tabs>
          <w:tab w:val="left" w:leader="dot" w:pos="9268"/>
        </w:tabs>
        <w:spacing w:before="1" w:line="243" w:lineRule="exact"/>
        <w:ind w:left="120"/>
        <w:rPr>
          <w:rFonts w:ascii="Calibri"/>
          <w:sz w:val="20"/>
        </w:rPr>
      </w:pPr>
      <w:hyperlink w:anchor="_bookmark50" w:history="1">
        <w:r w:rsidR="009876D3">
          <w:rPr>
            <w:rFonts w:ascii="Calibri"/>
            <w:sz w:val="20"/>
          </w:rPr>
          <w:t>FIGURE 33. FINALIZED</w:t>
        </w:r>
        <w:r w:rsidR="009876D3">
          <w:rPr>
            <w:rFonts w:ascii="Calibri"/>
            <w:spacing w:val="-7"/>
            <w:sz w:val="20"/>
          </w:rPr>
          <w:t xml:space="preserve"> </w:t>
        </w:r>
        <w:r w:rsidR="009876D3">
          <w:rPr>
            <w:rFonts w:ascii="Calibri"/>
            <w:sz w:val="20"/>
          </w:rPr>
          <w:t>VERSIONS</w:t>
        </w:r>
        <w:r w:rsidR="009876D3">
          <w:rPr>
            <w:rFonts w:ascii="Calibri"/>
            <w:spacing w:val="-2"/>
            <w:sz w:val="20"/>
          </w:rPr>
          <w:t xml:space="preserve"> </w:t>
        </w:r>
        <w:r w:rsidR="009876D3">
          <w:rPr>
            <w:rFonts w:ascii="Calibri"/>
            <w:sz w:val="20"/>
          </w:rPr>
          <w:t>WINDOW</w:t>
        </w:r>
        <w:r w:rsidR="009876D3">
          <w:rPr>
            <w:rFonts w:ascii="Calibri"/>
            <w:sz w:val="20"/>
          </w:rPr>
          <w:tab/>
          <w:t>34</w:t>
        </w:r>
      </w:hyperlink>
    </w:p>
    <w:p w14:paraId="5C330F3D" w14:textId="77777777" w:rsidR="00F47B7E" w:rsidRDefault="00042134">
      <w:pPr>
        <w:tabs>
          <w:tab w:val="left" w:leader="dot" w:pos="9268"/>
        </w:tabs>
        <w:spacing w:line="243" w:lineRule="exact"/>
        <w:ind w:left="120"/>
        <w:rPr>
          <w:rFonts w:ascii="Calibri"/>
          <w:sz w:val="20"/>
        </w:rPr>
      </w:pPr>
      <w:hyperlink w:anchor="_bookmark52" w:history="1">
        <w:r w:rsidR="009876D3">
          <w:rPr>
            <w:rFonts w:ascii="Calibri"/>
            <w:sz w:val="20"/>
          </w:rPr>
          <w:t>FIGURE 34. VERIFY DEPLOYMENTS AND PRODUCTION</w:t>
        </w:r>
        <w:r w:rsidR="009876D3">
          <w:rPr>
            <w:rFonts w:ascii="Calibri"/>
            <w:spacing w:val="-13"/>
            <w:sz w:val="20"/>
          </w:rPr>
          <w:t xml:space="preserve"> </w:t>
        </w:r>
        <w:r w:rsidR="009876D3">
          <w:rPr>
            <w:rFonts w:ascii="Calibri"/>
            <w:sz w:val="20"/>
          </w:rPr>
          <w:t>SITES</w:t>
        </w:r>
        <w:r w:rsidR="009876D3">
          <w:rPr>
            <w:rFonts w:ascii="Calibri"/>
            <w:spacing w:val="-2"/>
            <w:sz w:val="20"/>
          </w:rPr>
          <w:t xml:space="preserve"> </w:t>
        </w:r>
        <w:r w:rsidR="009876D3">
          <w:rPr>
            <w:rFonts w:ascii="Calibri"/>
            <w:sz w:val="20"/>
          </w:rPr>
          <w:t>WINDOW</w:t>
        </w:r>
        <w:r w:rsidR="009876D3">
          <w:rPr>
            <w:rFonts w:ascii="Calibri"/>
            <w:sz w:val="20"/>
          </w:rPr>
          <w:tab/>
          <w:t>35</w:t>
        </w:r>
      </w:hyperlink>
    </w:p>
    <w:p w14:paraId="2DDC8B9A" w14:textId="77777777" w:rsidR="00F47B7E" w:rsidRDefault="00042134">
      <w:pPr>
        <w:tabs>
          <w:tab w:val="left" w:leader="dot" w:pos="9268"/>
        </w:tabs>
        <w:spacing w:before="1"/>
        <w:ind w:left="120"/>
        <w:rPr>
          <w:rFonts w:ascii="Calibri"/>
          <w:sz w:val="20"/>
        </w:rPr>
      </w:pPr>
      <w:hyperlink w:anchor="_bookmark54" w:history="1">
        <w:r w:rsidR="009876D3">
          <w:rPr>
            <w:rFonts w:ascii="Calibri"/>
            <w:sz w:val="20"/>
          </w:rPr>
          <w:t>FIGURE 35. PRODUCTION</w:t>
        </w:r>
        <w:r w:rsidR="009876D3">
          <w:rPr>
            <w:rFonts w:ascii="Calibri"/>
            <w:spacing w:val="-10"/>
            <w:sz w:val="20"/>
          </w:rPr>
          <w:t xml:space="preserve"> </w:t>
        </w:r>
        <w:r w:rsidR="009876D3">
          <w:rPr>
            <w:rFonts w:ascii="Calibri"/>
            <w:sz w:val="20"/>
          </w:rPr>
          <w:t>VALIDATION</w:t>
        </w:r>
        <w:r w:rsidR="009876D3">
          <w:rPr>
            <w:rFonts w:ascii="Calibri"/>
            <w:spacing w:val="-3"/>
            <w:sz w:val="20"/>
          </w:rPr>
          <w:t xml:space="preserve"> </w:t>
        </w:r>
        <w:r w:rsidR="009876D3">
          <w:rPr>
            <w:rFonts w:ascii="Calibri"/>
            <w:sz w:val="20"/>
          </w:rPr>
          <w:t>WINDOW</w:t>
        </w:r>
        <w:r w:rsidR="009876D3">
          <w:rPr>
            <w:rFonts w:ascii="Calibri"/>
            <w:sz w:val="20"/>
          </w:rPr>
          <w:tab/>
          <w:t>36</w:t>
        </w:r>
      </w:hyperlink>
    </w:p>
    <w:p w14:paraId="00E450C4" w14:textId="77777777" w:rsidR="00F47B7E" w:rsidRDefault="00042134">
      <w:pPr>
        <w:tabs>
          <w:tab w:val="left" w:leader="dot" w:pos="9268"/>
        </w:tabs>
        <w:spacing w:line="243" w:lineRule="exact"/>
        <w:ind w:left="120"/>
        <w:rPr>
          <w:rFonts w:ascii="Calibri" w:hAnsi="Calibri"/>
          <w:sz w:val="20"/>
        </w:rPr>
      </w:pPr>
      <w:hyperlink w:anchor="_bookmark58" w:history="1">
        <w:r w:rsidR="009876D3">
          <w:rPr>
            <w:rFonts w:ascii="Calibri" w:hAnsi="Calibri"/>
            <w:sz w:val="20"/>
          </w:rPr>
          <w:t>FIGURE 36. DISCOVERY – SELECT SUBSETS/MAP</w:t>
        </w:r>
        <w:r w:rsidR="009876D3">
          <w:rPr>
            <w:rFonts w:ascii="Calibri" w:hAnsi="Calibri"/>
            <w:spacing w:val="-16"/>
            <w:sz w:val="20"/>
          </w:rPr>
          <w:t xml:space="preserve"> </w:t>
        </w:r>
        <w:r w:rsidR="009876D3">
          <w:rPr>
            <w:rFonts w:ascii="Calibri" w:hAnsi="Calibri"/>
            <w:sz w:val="20"/>
          </w:rPr>
          <w:t>SETS</w:t>
        </w:r>
        <w:r w:rsidR="009876D3">
          <w:rPr>
            <w:rFonts w:ascii="Calibri" w:hAnsi="Calibri"/>
            <w:spacing w:val="-2"/>
            <w:sz w:val="20"/>
          </w:rPr>
          <w:t xml:space="preserve"> </w:t>
        </w:r>
        <w:r w:rsidR="009876D3">
          <w:rPr>
            <w:rFonts w:ascii="Calibri" w:hAnsi="Calibri"/>
            <w:sz w:val="20"/>
          </w:rPr>
          <w:t>WINDOW</w:t>
        </w:r>
        <w:r w:rsidR="009876D3">
          <w:rPr>
            <w:rFonts w:ascii="Calibri" w:hAnsi="Calibri"/>
            <w:sz w:val="20"/>
          </w:rPr>
          <w:tab/>
          <w:t>38</w:t>
        </w:r>
      </w:hyperlink>
    </w:p>
    <w:p w14:paraId="51FB1D0F" w14:textId="77777777" w:rsidR="00F47B7E" w:rsidRDefault="00042134">
      <w:pPr>
        <w:tabs>
          <w:tab w:val="left" w:leader="dot" w:pos="9268"/>
        </w:tabs>
        <w:spacing w:line="243" w:lineRule="exact"/>
        <w:ind w:left="120"/>
        <w:rPr>
          <w:rFonts w:ascii="Calibri" w:hAnsi="Calibri"/>
          <w:sz w:val="20"/>
        </w:rPr>
      </w:pPr>
      <w:hyperlink w:anchor="_bookmark59" w:history="1">
        <w:r w:rsidR="009876D3">
          <w:rPr>
            <w:rFonts w:ascii="Calibri" w:hAnsi="Calibri"/>
            <w:sz w:val="20"/>
          </w:rPr>
          <w:t>FIGURE 37. DISCOVERY – SELECT DEPLOYMENT, CANDIDATE, OR VERSION</w:t>
        </w:r>
        <w:r w:rsidR="009876D3">
          <w:rPr>
            <w:rFonts w:ascii="Calibri" w:hAnsi="Calibri"/>
            <w:spacing w:val="-23"/>
            <w:sz w:val="20"/>
          </w:rPr>
          <w:t xml:space="preserve"> </w:t>
        </w:r>
        <w:r w:rsidR="009876D3">
          <w:rPr>
            <w:rFonts w:ascii="Calibri" w:hAnsi="Calibri"/>
            <w:sz w:val="20"/>
          </w:rPr>
          <w:t>TEST</w:t>
        </w:r>
        <w:r w:rsidR="009876D3">
          <w:rPr>
            <w:rFonts w:ascii="Calibri" w:hAnsi="Calibri"/>
            <w:spacing w:val="-4"/>
            <w:sz w:val="20"/>
          </w:rPr>
          <w:t xml:space="preserve"> </w:t>
        </w:r>
        <w:r w:rsidR="009876D3">
          <w:rPr>
            <w:rFonts w:ascii="Calibri" w:hAnsi="Calibri"/>
            <w:sz w:val="20"/>
          </w:rPr>
          <w:t>WINDOW</w:t>
        </w:r>
        <w:r w:rsidR="009876D3">
          <w:rPr>
            <w:rFonts w:ascii="Calibri" w:hAnsi="Calibri"/>
            <w:sz w:val="20"/>
          </w:rPr>
          <w:tab/>
          <w:t>39</w:t>
        </w:r>
      </w:hyperlink>
    </w:p>
    <w:p w14:paraId="2996A896" w14:textId="77777777" w:rsidR="00F47B7E" w:rsidRDefault="00042134">
      <w:pPr>
        <w:tabs>
          <w:tab w:val="left" w:leader="dot" w:pos="9268"/>
        </w:tabs>
        <w:spacing w:before="1"/>
        <w:ind w:left="120"/>
        <w:rPr>
          <w:rFonts w:ascii="Calibri" w:hAnsi="Calibri"/>
          <w:sz w:val="20"/>
        </w:rPr>
      </w:pPr>
      <w:hyperlink w:anchor="_bookmark60" w:history="1">
        <w:r w:rsidR="009876D3">
          <w:rPr>
            <w:rFonts w:ascii="Calibri" w:hAnsi="Calibri"/>
            <w:sz w:val="20"/>
          </w:rPr>
          <w:t>FIGURE 38. DISCOVERY – SELECT SITES</w:t>
        </w:r>
        <w:r w:rsidR="009876D3">
          <w:rPr>
            <w:rFonts w:ascii="Calibri" w:hAnsi="Calibri"/>
            <w:spacing w:val="-14"/>
            <w:sz w:val="20"/>
          </w:rPr>
          <w:t xml:space="preserve"> </w:t>
        </w:r>
        <w:r w:rsidR="009876D3">
          <w:rPr>
            <w:rFonts w:ascii="Calibri" w:hAnsi="Calibri"/>
            <w:sz w:val="20"/>
          </w:rPr>
          <w:t>TEST</w:t>
        </w:r>
        <w:r w:rsidR="009876D3">
          <w:rPr>
            <w:rFonts w:ascii="Calibri" w:hAnsi="Calibri"/>
            <w:spacing w:val="-3"/>
            <w:sz w:val="20"/>
          </w:rPr>
          <w:t xml:space="preserve"> </w:t>
        </w:r>
        <w:r w:rsidR="009876D3">
          <w:rPr>
            <w:rFonts w:ascii="Calibri" w:hAnsi="Calibri"/>
            <w:sz w:val="20"/>
          </w:rPr>
          <w:t>WINDOW</w:t>
        </w:r>
        <w:r w:rsidR="009876D3">
          <w:rPr>
            <w:rFonts w:ascii="Calibri" w:hAnsi="Calibri"/>
            <w:sz w:val="20"/>
          </w:rPr>
          <w:tab/>
          <w:t>40</w:t>
        </w:r>
      </w:hyperlink>
    </w:p>
    <w:p w14:paraId="13CE4329" w14:textId="77777777" w:rsidR="00F47B7E" w:rsidRDefault="00042134">
      <w:pPr>
        <w:tabs>
          <w:tab w:val="left" w:leader="dot" w:pos="9268"/>
        </w:tabs>
        <w:spacing w:before="1"/>
        <w:ind w:left="120"/>
        <w:rPr>
          <w:rFonts w:ascii="Calibri"/>
          <w:sz w:val="20"/>
        </w:rPr>
      </w:pPr>
      <w:hyperlink w:anchor="_bookmark61" w:history="1">
        <w:r w:rsidR="009876D3">
          <w:rPr>
            <w:rFonts w:ascii="Calibri"/>
            <w:sz w:val="20"/>
          </w:rPr>
          <w:t>FIGURE 39. DISCOVERY RESULTS</w:t>
        </w:r>
        <w:r w:rsidR="009876D3">
          <w:rPr>
            <w:rFonts w:ascii="Calibri"/>
            <w:spacing w:val="-10"/>
            <w:sz w:val="20"/>
          </w:rPr>
          <w:t xml:space="preserve"> </w:t>
        </w:r>
        <w:r w:rsidR="009876D3">
          <w:rPr>
            <w:rFonts w:ascii="Calibri"/>
            <w:sz w:val="20"/>
          </w:rPr>
          <w:t>TEST</w:t>
        </w:r>
        <w:r w:rsidR="009876D3">
          <w:rPr>
            <w:rFonts w:ascii="Calibri"/>
            <w:spacing w:val="-4"/>
            <w:sz w:val="20"/>
          </w:rPr>
          <w:t xml:space="preserve"> </w:t>
        </w:r>
        <w:r w:rsidR="009876D3">
          <w:rPr>
            <w:rFonts w:ascii="Calibri"/>
            <w:sz w:val="20"/>
          </w:rPr>
          <w:t>WINDOW</w:t>
        </w:r>
        <w:r w:rsidR="009876D3">
          <w:rPr>
            <w:rFonts w:ascii="Calibri"/>
            <w:sz w:val="20"/>
          </w:rPr>
          <w:tab/>
          <w:t>41</w:t>
        </w:r>
      </w:hyperlink>
    </w:p>
    <w:p w14:paraId="6AF32600" w14:textId="77777777" w:rsidR="00F47B7E" w:rsidRDefault="00042134">
      <w:pPr>
        <w:tabs>
          <w:tab w:val="left" w:leader="dot" w:pos="9268"/>
        </w:tabs>
        <w:spacing w:line="243" w:lineRule="exact"/>
        <w:ind w:left="120"/>
        <w:rPr>
          <w:rFonts w:ascii="Calibri"/>
          <w:sz w:val="20"/>
        </w:rPr>
      </w:pPr>
      <w:hyperlink w:anchor="_bookmark62" w:history="1">
        <w:r w:rsidR="009876D3">
          <w:rPr>
            <w:rFonts w:ascii="Calibri"/>
            <w:sz w:val="20"/>
          </w:rPr>
          <w:t>FIGURE 40. DISCOVERY</w:t>
        </w:r>
        <w:r w:rsidR="009876D3">
          <w:rPr>
            <w:rFonts w:ascii="Calibri"/>
            <w:spacing w:val="-9"/>
            <w:sz w:val="20"/>
          </w:rPr>
          <w:t xml:space="preserve"> </w:t>
        </w:r>
        <w:r w:rsidR="009876D3">
          <w:rPr>
            <w:rFonts w:ascii="Calibri"/>
            <w:sz w:val="20"/>
          </w:rPr>
          <w:t>RESULTS</w:t>
        </w:r>
        <w:r w:rsidR="009876D3">
          <w:rPr>
            <w:rFonts w:ascii="Calibri"/>
            <w:spacing w:val="-2"/>
            <w:sz w:val="20"/>
          </w:rPr>
          <w:t xml:space="preserve"> </w:t>
        </w:r>
        <w:r w:rsidR="009876D3">
          <w:rPr>
            <w:rFonts w:ascii="Calibri"/>
            <w:sz w:val="20"/>
          </w:rPr>
          <w:t>WINDOW</w:t>
        </w:r>
        <w:r w:rsidR="009876D3">
          <w:rPr>
            <w:rFonts w:ascii="Calibri"/>
            <w:sz w:val="20"/>
          </w:rPr>
          <w:tab/>
          <w:t>42</w:t>
        </w:r>
      </w:hyperlink>
    </w:p>
    <w:p w14:paraId="0D05D15A" w14:textId="77777777" w:rsidR="00F47B7E" w:rsidRDefault="00042134">
      <w:pPr>
        <w:tabs>
          <w:tab w:val="left" w:leader="dot" w:pos="9268"/>
        </w:tabs>
        <w:spacing w:line="243" w:lineRule="exact"/>
        <w:ind w:left="120"/>
        <w:rPr>
          <w:rFonts w:ascii="Calibri"/>
          <w:sz w:val="20"/>
        </w:rPr>
      </w:pPr>
      <w:hyperlink w:anchor="_bookmark64" w:history="1">
        <w:r w:rsidR="009876D3">
          <w:rPr>
            <w:rFonts w:ascii="Calibri"/>
            <w:sz w:val="20"/>
          </w:rPr>
          <w:t>FIGURE 41. DISCOVERY</w:t>
        </w:r>
        <w:r w:rsidR="009876D3">
          <w:rPr>
            <w:rFonts w:ascii="Calibri"/>
            <w:spacing w:val="-9"/>
            <w:sz w:val="20"/>
          </w:rPr>
          <w:t xml:space="preserve"> </w:t>
        </w:r>
        <w:r w:rsidR="009876D3">
          <w:rPr>
            <w:rFonts w:ascii="Calibri"/>
            <w:sz w:val="20"/>
          </w:rPr>
          <w:t>RESULTS</w:t>
        </w:r>
        <w:r w:rsidR="009876D3">
          <w:rPr>
            <w:rFonts w:ascii="Calibri"/>
            <w:spacing w:val="-2"/>
            <w:sz w:val="20"/>
          </w:rPr>
          <w:t xml:space="preserve"> </w:t>
        </w:r>
        <w:r w:rsidR="009876D3">
          <w:rPr>
            <w:rFonts w:ascii="Calibri"/>
            <w:sz w:val="20"/>
          </w:rPr>
          <w:t>WINDOW</w:t>
        </w:r>
        <w:r w:rsidR="009876D3">
          <w:rPr>
            <w:rFonts w:ascii="Calibri"/>
            <w:sz w:val="20"/>
          </w:rPr>
          <w:tab/>
          <w:t>42</w:t>
        </w:r>
      </w:hyperlink>
    </w:p>
    <w:p w14:paraId="333D2D35" w14:textId="77777777" w:rsidR="00F47B7E" w:rsidRDefault="00042134">
      <w:pPr>
        <w:tabs>
          <w:tab w:val="left" w:leader="dot" w:pos="9268"/>
        </w:tabs>
        <w:spacing w:before="1"/>
        <w:ind w:left="120"/>
        <w:rPr>
          <w:rFonts w:ascii="Calibri" w:hAnsi="Calibri"/>
          <w:sz w:val="20"/>
        </w:rPr>
      </w:pPr>
      <w:hyperlink w:anchor="_bookmark66" w:history="1">
        <w:r w:rsidR="009876D3">
          <w:rPr>
            <w:rFonts w:ascii="Calibri" w:hAnsi="Calibri"/>
            <w:sz w:val="20"/>
          </w:rPr>
          <w:t>FIGURE 42. DEPLOYMENT HISTORY – SELECT</w:t>
        </w:r>
        <w:r w:rsidR="009876D3">
          <w:rPr>
            <w:rFonts w:ascii="Calibri" w:hAnsi="Calibri"/>
            <w:spacing w:val="-14"/>
            <w:sz w:val="20"/>
          </w:rPr>
          <w:t xml:space="preserve"> </w:t>
        </w:r>
        <w:r w:rsidR="009876D3">
          <w:rPr>
            <w:rFonts w:ascii="Calibri" w:hAnsi="Calibri"/>
            <w:sz w:val="20"/>
          </w:rPr>
          <w:t>DEPLOYMENTS</w:t>
        </w:r>
        <w:r w:rsidR="009876D3">
          <w:rPr>
            <w:rFonts w:ascii="Calibri" w:hAnsi="Calibri"/>
            <w:spacing w:val="-1"/>
            <w:sz w:val="20"/>
          </w:rPr>
          <w:t xml:space="preserve"> </w:t>
        </w:r>
        <w:r w:rsidR="009876D3">
          <w:rPr>
            <w:rFonts w:ascii="Calibri" w:hAnsi="Calibri"/>
            <w:sz w:val="20"/>
          </w:rPr>
          <w:t>WINDOW</w:t>
        </w:r>
        <w:r w:rsidR="009876D3">
          <w:rPr>
            <w:rFonts w:ascii="Calibri" w:hAnsi="Calibri"/>
            <w:sz w:val="20"/>
          </w:rPr>
          <w:tab/>
          <w:t>43</w:t>
        </w:r>
      </w:hyperlink>
    </w:p>
    <w:p w14:paraId="4CFC16FB" w14:textId="77777777" w:rsidR="00F47B7E" w:rsidRDefault="00042134">
      <w:pPr>
        <w:tabs>
          <w:tab w:val="left" w:leader="dot" w:pos="9268"/>
        </w:tabs>
        <w:spacing w:before="1"/>
        <w:ind w:left="120"/>
        <w:rPr>
          <w:rFonts w:ascii="Calibri" w:hAnsi="Calibri"/>
          <w:sz w:val="20"/>
        </w:rPr>
      </w:pPr>
      <w:hyperlink w:anchor="_bookmark67" w:history="1">
        <w:r w:rsidR="009876D3">
          <w:rPr>
            <w:rFonts w:ascii="Calibri" w:hAnsi="Calibri"/>
            <w:sz w:val="20"/>
          </w:rPr>
          <w:t>FIGURE 43. DEPLOYMENT HISTORY – SELECT</w:t>
        </w:r>
        <w:r w:rsidR="009876D3">
          <w:rPr>
            <w:rFonts w:ascii="Calibri" w:hAnsi="Calibri"/>
            <w:spacing w:val="-12"/>
            <w:sz w:val="20"/>
          </w:rPr>
          <w:t xml:space="preserve"> </w:t>
        </w:r>
        <w:r w:rsidR="009876D3">
          <w:rPr>
            <w:rFonts w:ascii="Calibri" w:hAnsi="Calibri"/>
            <w:sz w:val="20"/>
          </w:rPr>
          <w:t>SITES</w:t>
        </w:r>
        <w:r w:rsidR="009876D3">
          <w:rPr>
            <w:rFonts w:ascii="Calibri" w:hAnsi="Calibri"/>
            <w:spacing w:val="-1"/>
            <w:sz w:val="20"/>
          </w:rPr>
          <w:t xml:space="preserve"> </w:t>
        </w:r>
        <w:r w:rsidR="009876D3">
          <w:rPr>
            <w:rFonts w:ascii="Calibri" w:hAnsi="Calibri"/>
            <w:sz w:val="20"/>
          </w:rPr>
          <w:t>WINDOW</w:t>
        </w:r>
        <w:r w:rsidR="009876D3">
          <w:rPr>
            <w:rFonts w:ascii="Calibri" w:hAnsi="Calibri"/>
            <w:sz w:val="20"/>
          </w:rPr>
          <w:tab/>
          <w:t>44</w:t>
        </w:r>
      </w:hyperlink>
    </w:p>
    <w:p w14:paraId="7E0A7505" w14:textId="77777777" w:rsidR="00F47B7E" w:rsidRDefault="00042134">
      <w:pPr>
        <w:tabs>
          <w:tab w:val="left" w:leader="dot" w:pos="9268"/>
        </w:tabs>
        <w:spacing w:line="243" w:lineRule="exact"/>
        <w:ind w:left="120"/>
        <w:rPr>
          <w:rFonts w:ascii="Calibri" w:hAnsi="Calibri"/>
          <w:sz w:val="20"/>
        </w:rPr>
      </w:pPr>
      <w:hyperlink w:anchor="_bookmark68" w:history="1">
        <w:r w:rsidR="009876D3">
          <w:rPr>
            <w:rFonts w:ascii="Calibri" w:hAnsi="Calibri"/>
            <w:sz w:val="20"/>
          </w:rPr>
          <w:t>FIGURE 44. DEPLOYMENT HISTORY –</w:t>
        </w:r>
        <w:r w:rsidR="009876D3">
          <w:rPr>
            <w:rFonts w:ascii="Calibri" w:hAnsi="Calibri"/>
            <w:spacing w:val="-12"/>
            <w:sz w:val="20"/>
          </w:rPr>
          <w:t xml:space="preserve"> </w:t>
        </w:r>
        <w:r w:rsidR="009876D3">
          <w:rPr>
            <w:rFonts w:ascii="Calibri" w:hAnsi="Calibri"/>
            <w:sz w:val="20"/>
          </w:rPr>
          <w:t>RESULTS</w:t>
        </w:r>
        <w:r w:rsidR="009876D3">
          <w:rPr>
            <w:rFonts w:ascii="Calibri" w:hAnsi="Calibri"/>
            <w:spacing w:val="-2"/>
            <w:sz w:val="20"/>
          </w:rPr>
          <w:t xml:space="preserve"> </w:t>
        </w:r>
        <w:r w:rsidR="009876D3">
          <w:rPr>
            <w:rFonts w:ascii="Calibri" w:hAnsi="Calibri"/>
            <w:sz w:val="20"/>
          </w:rPr>
          <w:t>WINDOW</w:t>
        </w:r>
        <w:r w:rsidR="009876D3">
          <w:rPr>
            <w:rFonts w:ascii="Calibri" w:hAnsi="Calibri"/>
            <w:sz w:val="20"/>
          </w:rPr>
          <w:tab/>
          <w:t>45</w:t>
        </w:r>
      </w:hyperlink>
    </w:p>
    <w:p w14:paraId="723838D9" w14:textId="77777777" w:rsidR="00F47B7E" w:rsidRDefault="00042134">
      <w:pPr>
        <w:tabs>
          <w:tab w:val="left" w:leader="dot" w:pos="9268"/>
        </w:tabs>
        <w:spacing w:line="243" w:lineRule="exact"/>
        <w:ind w:left="120"/>
        <w:rPr>
          <w:rFonts w:ascii="Calibri"/>
          <w:sz w:val="20"/>
        </w:rPr>
      </w:pPr>
      <w:hyperlink w:anchor="_bookmark70" w:history="1">
        <w:r w:rsidR="009876D3">
          <w:rPr>
            <w:rFonts w:ascii="Calibri"/>
            <w:sz w:val="20"/>
          </w:rPr>
          <w:t>FIGURE 45. LINK</w:t>
        </w:r>
        <w:r w:rsidR="009876D3">
          <w:rPr>
            <w:rFonts w:ascii="Calibri"/>
            <w:spacing w:val="-5"/>
            <w:sz w:val="20"/>
          </w:rPr>
          <w:t xml:space="preserve"> </w:t>
        </w:r>
        <w:r w:rsidR="009876D3">
          <w:rPr>
            <w:rFonts w:ascii="Calibri"/>
            <w:sz w:val="20"/>
          </w:rPr>
          <w:t>VERSIONS</w:t>
        </w:r>
        <w:r w:rsidR="009876D3">
          <w:rPr>
            <w:rFonts w:ascii="Calibri"/>
            <w:spacing w:val="-2"/>
            <w:sz w:val="20"/>
          </w:rPr>
          <w:t xml:space="preserve"> </w:t>
        </w:r>
        <w:r w:rsidR="009876D3">
          <w:rPr>
            <w:rFonts w:ascii="Calibri"/>
            <w:sz w:val="20"/>
          </w:rPr>
          <w:t>WINDOW</w:t>
        </w:r>
        <w:r w:rsidR="009876D3">
          <w:rPr>
            <w:rFonts w:ascii="Calibri"/>
            <w:sz w:val="20"/>
          </w:rPr>
          <w:tab/>
          <w:t>46</w:t>
        </w:r>
      </w:hyperlink>
    </w:p>
    <w:p w14:paraId="71E9DCBB" w14:textId="77777777" w:rsidR="00F47B7E" w:rsidRDefault="00042134">
      <w:pPr>
        <w:tabs>
          <w:tab w:val="left" w:leader="dot" w:pos="9268"/>
        </w:tabs>
        <w:spacing w:before="1"/>
        <w:ind w:left="559" w:right="307" w:hanging="440"/>
        <w:rPr>
          <w:rFonts w:ascii="Calibri" w:hAnsi="Calibri"/>
          <w:sz w:val="20"/>
        </w:rPr>
      </w:pPr>
      <w:hyperlink w:anchor="_bookmark71" w:history="1">
        <w:r w:rsidR="009876D3">
          <w:rPr>
            <w:rFonts w:ascii="Calibri" w:hAnsi="Calibri"/>
            <w:sz w:val="20"/>
          </w:rPr>
          <w:t>FIGURE 46. PARTIAL DEPLOYMENT OF A LINKED VERSION FROM VERSION DEPLOYMENT – SELECT VERSIONS TO</w:t>
        </w:r>
      </w:hyperlink>
      <w:r w:rsidR="009876D3">
        <w:rPr>
          <w:rFonts w:ascii="Calibri" w:hAnsi="Calibri"/>
          <w:sz w:val="20"/>
        </w:rPr>
        <w:t xml:space="preserve"> </w:t>
      </w:r>
      <w:hyperlink w:anchor="_bookmark71" w:history="1">
        <w:r w:rsidR="009876D3">
          <w:rPr>
            <w:rFonts w:ascii="Calibri" w:hAnsi="Calibri"/>
            <w:sz w:val="20"/>
          </w:rPr>
          <w:t>DEPLOY</w:t>
        </w:r>
        <w:r w:rsidR="009876D3">
          <w:rPr>
            <w:rFonts w:ascii="Calibri" w:hAnsi="Calibri"/>
            <w:spacing w:val="-3"/>
            <w:sz w:val="20"/>
          </w:rPr>
          <w:t xml:space="preserve"> </w:t>
        </w:r>
        <w:r w:rsidR="009876D3">
          <w:rPr>
            <w:rFonts w:ascii="Calibri" w:hAnsi="Calibri"/>
            <w:sz w:val="20"/>
          </w:rPr>
          <w:t>WINDOW</w:t>
        </w:r>
        <w:r w:rsidR="009876D3">
          <w:rPr>
            <w:rFonts w:ascii="Calibri" w:hAnsi="Calibri"/>
            <w:sz w:val="20"/>
          </w:rPr>
          <w:tab/>
        </w:r>
        <w:r w:rsidR="009876D3">
          <w:rPr>
            <w:rFonts w:ascii="Calibri" w:hAnsi="Calibri"/>
            <w:spacing w:val="-9"/>
            <w:sz w:val="20"/>
          </w:rPr>
          <w:t>47</w:t>
        </w:r>
      </w:hyperlink>
    </w:p>
    <w:p w14:paraId="33C5F489" w14:textId="77777777" w:rsidR="00F47B7E" w:rsidRDefault="00042134">
      <w:pPr>
        <w:tabs>
          <w:tab w:val="left" w:leader="dot" w:pos="9268"/>
        </w:tabs>
        <w:spacing w:line="243" w:lineRule="exact"/>
        <w:ind w:left="120"/>
        <w:rPr>
          <w:rFonts w:ascii="Calibri"/>
          <w:sz w:val="20"/>
        </w:rPr>
      </w:pPr>
      <w:hyperlink w:anchor="_bookmark72" w:history="1">
        <w:r w:rsidR="009876D3">
          <w:rPr>
            <w:rFonts w:ascii="Calibri"/>
            <w:sz w:val="20"/>
          </w:rPr>
          <w:t>FIGURE 47. UNLINK</w:t>
        </w:r>
        <w:r w:rsidR="009876D3">
          <w:rPr>
            <w:rFonts w:ascii="Calibri"/>
            <w:spacing w:val="-7"/>
            <w:sz w:val="20"/>
          </w:rPr>
          <w:t xml:space="preserve"> </w:t>
        </w:r>
        <w:r w:rsidR="009876D3">
          <w:rPr>
            <w:rFonts w:ascii="Calibri"/>
            <w:sz w:val="20"/>
          </w:rPr>
          <w:t>VERSION WINDOW</w:t>
        </w:r>
        <w:r w:rsidR="009876D3">
          <w:rPr>
            <w:rFonts w:ascii="Calibri"/>
            <w:sz w:val="20"/>
          </w:rPr>
          <w:tab/>
          <w:t>47</w:t>
        </w:r>
      </w:hyperlink>
    </w:p>
    <w:p w14:paraId="4C42F653" w14:textId="77777777" w:rsidR="00F47B7E" w:rsidRDefault="00042134">
      <w:pPr>
        <w:tabs>
          <w:tab w:val="left" w:leader="dot" w:pos="9268"/>
        </w:tabs>
        <w:spacing w:before="1"/>
        <w:ind w:left="120"/>
        <w:rPr>
          <w:rFonts w:ascii="Calibri"/>
          <w:sz w:val="20"/>
        </w:rPr>
      </w:pPr>
      <w:hyperlink w:anchor="_bookmark74" w:history="1">
        <w:r w:rsidR="009876D3">
          <w:rPr>
            <w:rFonts w:ascii="Calibri"/>
            <w:sz w:val="20"/>
          </w:rPr>
          <w:t>FIGURE 48. GROUP</w:t>
        </w:r>
        <w:r w:rsidR="009876D3">
          <w:rPr>
            <w:rFonts w:ascii="Calibri"/>
            <w:spacing w:val="-6"/>
            <w:sz w:val="20"/>
          </w:rPr>
          <w:t xml:space="preserve"> </w:t>
        </w:r>
        <w:r w:rsidR="009876D3">
          <w:rPr>
            <w:rFonts w:ascii="Calibri"/>
            <w:sz w:val="20"/>
          </w:rPr>
          <w:t>EDITOR</w:t>
        </w:r>
        <w:r w:rsidR="009876D3">
          <w:rPr>
            <w:rFonts w:ascii="Calibri"/>
            <w:spacing w:val="-2"/>
            <w:sz w:val="20"/>
          </w:rPr>
          <w:t xml:space="preserve"> </w:t>
        </w:r>
        <w:r w:rsidR="009876D3">
          <w:rPr>
            <w:rFonts w:ascii="Calibri"/>
            <w:sz w:val="20"/>
          </w:rPr>
          <w:t>WINDOW</w:t>
        </w:r>
        <w:r w:rsidR="009876D3">
          <w:rPr>
            <w:rFonts w:ascii="Calibri"/>
            <w:sz w:val="20"/>
          </w:rPr>
          <w:tab/>
          <w:t>48</w:t>
        </w:r>
      </w:hyperlink>
    </w:p>
    <w:p w14:paraId="3FF09DBA" w14:textId="77777777" w:rsidR="00F47B7E" w:rsidRDefault="00F47B7E">
      <w:pPr>
        <w:rPr>
          <w:rFonts w:ascii="Calibri"/>
          <w:sz w:val="20"/>
        </w:rPr>
        <w:sectPr w:rsidR="00F47B7E">
          <w:pgSz w:w="12240" w:h="15840"/>
          <w:pgMar w:top="1500" w:right="1140" w:bottom="680" w:left="1320" w:header="0" w:footer="418" w:gutter="0"/>
          <w:cols w:space="720"/>
        </w:sectPr>
      </w:pPr>
    </w:p>
    <w:p w14:paraId="0CDFBEAB" w14:textId="77777777" w:rsidR="00F47B7E" w:rsidRDefault="009876D3">
      <w:pPr>
        <w:pStyle w:val="Heading1"/>
      </w:pPr>
      <w:bookmarkStart w:id="2" w:name="Introduction"/>
      <w:bookmarkStart w:id="3" w:name="_bookmark2"/>
      <w:bookmarkEnd w:id="2"/>
      <w:bookmarkEnd w:id="3"/>
      <w:r>
        <w:lastRenderedPageBreak/>
        <w:t>Introduction</w:t>
      </w:r>
    </w:p>
    <w:p w14:paraId="7EA24E47" w14:textId="77777777" w:rsidR="00F47B7E" w:rsidRDefault="009876D3">
      <w:pPr>
        <w:pStyle w:val="BodyText"/>
        <w:spacing w:before="118"/>
        <w:ind w:left="119" w:right="604"/>
      </w:pPr>
      <w:r>
        <w:t>This manual describes the Standards &amp; Terminology Services (STS) Department of Veterans Affairs (VA) Enterprise Terminology Service Version 11.0 User Interface (UI) menu options and their functionality. It includes workflows that have systematic instructions for authoring and deploying terminology content. The manual is for users of the VA Enterprise Terminology Services (VETS) who perform the following tasks:</w:t>
      </w:r>
    </w:p>
    <w:p w14:paraId="33A207C8" w14:textId="77777777" w:rsidR="00F47B7E" w:rsidRDefault="009876D3">
      <w:pPr>
        <w:pStyle w:val="ListParagraph"/>
        <w:numPr>
          <w:ilvl w:val="0"/>
          <w:numId w:val="25"/>
        </w:numPr>
        <w:tabs>
          <w:tab w:val="left" w:pos="1559"/>
          <w:tab w:val="left" w:pos="1560"/>
        </w:tabs>
        <w:spacing w:before="118"/>
        <w:ind w:left="1559"/>
      </w:pPr>
      <w:r>
        <w:t>Author Content</w:t>
      </w:r>
    </w:p>
    <w:p w14:paraId="6A116596" w14:textId="77777777" w:rsidR="00F47B7E" w:rsidRDefault="00F47B7E">
      <w:pPr>
        <w:pStyle w:val="BodyText"/>
        <w:spacing w:before="9"/>
        <w:rPr>
          <w:sz w:val="20"/>
        </w:rPr>
      </w:pPr>
    </w:p>
    <w:p w14:paraId="387314D8" w14:textId="77777777" w:rsidR="00F47B7E" w:rsidRDefault="009876D3">
      <w:pPr>
        <w:pStyle w:val="ListParagraph"/>
        <w:numPr>
          <w:ilvl w:val="0"/>
          <w:numId w:val="25"/>
        </w:numPr>
        <w:tabs>
          <w:tab w:val="left" w:pos="1559"/>
          <w:tab w:val="left" w:pos="1560"/>
        </w:tabs>
        <w:spacing w:before="0"/>
        <w:ind w:left="1559"/>
      </w:pPr>
      <w:r>
        <w:t>Review and update functions performed by Domain</w:t>
      </w:r>
      <w:r>
        <w:rPr>
          <w:spacing w:val="-8"/>
        </w:rPr>
        <w:t xml:space="preserve"> </w:t>
      </w:r>
      <w:r>
        <w:t>Reviewers</w:t>
      </w:r>
    </w:p>
    <w:p w14:paraId="31F364C8" w14:textId="77777777" w:rsidR="00F47B7E" w:rsidRDefault="00F47B7E">
      <w:pPr>
        <w:pStyle w:val="BodyText"/>
        <w:spacing w:before="9"/>
        <w:rPr>
          <w:sz w:val="20"/>
        </w:rPr>
      </w:pPr>
    </w:p>
    <w:p w14:paraId="616E1CFA" w14:textId="77777777" w:rsidR="00F47B7E" w:rsidRDefault="009876D3">
      <w:pPr>
        <w:pStyle w:val="ListParagraph"/>
        <w:numPr>
          <w:ilvl w:val="0"/>
          <w:numId w:val="25"/>
        </w:numPr>
        <w:tabs>
          <w:tab w:val="left" w:pos="1559"/>
          <w:tab w:val="left" w:pos="1561"/>
        </w:tabs>
        <w:spacing w:before="0"/>
        <w:ind w:right="1223"/>
      </w:pPr>
      <w:r>
        <w:t>Deployment functions performed by Testing Coordinators and other authorized Deployers</w:t>
      </w:r>
    </w:p>
    <w:p w14:paraId="585A983B" w14:textId="77777777" w:rsidR="00F47B7E" w:rsidRDefault="00F47B7E">
      <w:pPr>
        <w:pStyle w:val="BodyText"/>
        <w:spacing w:before="1"/>
        <w:rPr>
          <w:sz w:val="21"/>
        </w:rPr>
      </w:pPr>
    </w:p>
    <w:p w14:paraId="268F017A" w14:textId="77777777" w:rsidR="00F47B7E" w:rsidRDefault="009876D3">
      <w:pPr>
        <w:pStyle w:val="BodyText"/>
        <w:ind w:left="119" w:right="1203"/>
      </w:pPr>
      <w:r>
        <w:t>VETS is a suite of products that deliver standardized terminology content for use across the VA enterprise; including VistA and Clinical Data Repository/Health Data Repository (CHDR).</w:t>
      </w:r>
    </w:p>
    <w:p w14:paraId="57386A54" w14:textId="77777777" w:rsidR="00F47B7E" w:rsidRDefault="009876D3">
      <w:pPr>
        <w:pStyle w:val="ListParagraph"/>
        <w:numPr>
          <w:ilvl w:val="0"/>
          <w:numId w:val="25"/>
        </w:numPr>
        <w:tabs>
          <w:tab w:val="left" w:pos="1560"/>
          <w:tab w:val="left" w:pos="1561"/>
        </w:tabs>
        <w:ind w:right="1242"/>
      </w:pPr>
      <w:r>
        <w:t>The database used to house the terminology content served by VETS is the VA Terminology Server</w:t>
      </w:r>
      <w:r>
        <w:rPr>
          <w:spacing w:val="-3"/>
        </w:rPr>
        <w:t xml:space="preserve"> </w:t>
      </w:r>
      <w:r>
        <w:t>(VTS).</w:t>
      </w:r>
    </w:p>
    <w:p w14:paraId="2A53FD85" w14:textId="77777777" w:rsidR="00F47B7E" w:rsidRDefault="009876D3">
      <w:pPr>
        <w:pStyle w:val="ListParagraph"/>
        <w:numPr>
          <w:ilvl w:val="0"/>
          <w:numId w:val="25"/>
        </w:numPr>
        <w:tabs>
          <w:tab w:val="left" w:pos="1560"/>
          <w:tab w:val="left" w:pos="1561"/>
        </w:tabs>
        <w:spacing w:before="118"/>
        <w:ind w:right="534"/>
      </w:pPr>
      <w:r>
        <w:t>VETS includes three types of terminology content, all are viewable in the Terminology Browser:</w:t>
      </w:r>
    </w:p>
    <w:p w14:paraId="7331AB75" w14:textId="77777777" w:rsidR="00F47B7E" w:rsidRDefault="009876D3">
      <w:pPr>
        <w:pStyle w:val="ListParagraph"/>
        <w:numPr>
          <w:ilvl w:val="1"/>
          <w:numId w:val="25"/>
        </w:numPr>
        <w:tabs>
          <w:tab w:val="left" w:pos="2280"/>
          <w:tab w:val="left" w:pos="2281"/>
        </w:tabs>
        <w:spacing w:before="124" w:line="235" w:lineRule="auto"/>
        <w:ind w:right="395" w:hanging="360"/>
      </w:pPr>
      <w:r>
        <w:t>VHA Terminology (VHAT): a standardized terminology created and maintained for VA applications. It contains concepts that are unique to the VA as well as concepts that have been derived from authoritative sources such as Systematized Nomenclature of Medicine, Clinical Terms (SNOMED CT) or International Classification of Diseases, Clinical Modification</w:t>
      </w:r>
      <w:r>
        <w:rPr>
          <w:spacing w:val="-6"/>
        </w:rPr>
        <w:t xml:space="preserve"> </w:t>
      </w:r>
      <w:r>
        <w:t>(ICD-9-CM).</w:t>
      </w:r>
    </w:p>
    <w:p w14:paraId="538BA708" w14:textId="77777777" w:rsidR="00F47B7E" w:rsidRDefault="009876D3">
      <w:pPr>
        <w:pStyle w:val="ListParagraph"/>
        <w:numPr>
          <w:ilvl w:val="1"/>
          <w:numId w:val="25"/>
        </w:numPr>
        <w:tabs>
          <w:tab w:val="left" w:pos="2280"/>
          <w:tab w:val="left" w:pos="2281"/>
        </w:tabs>
        <w:spacing w:before="134" w:line="225" w:lineRule="auto"/>
        <w:ind w:right="934"/>
      </w:pPr>
      <w:r>
        <w:t>Standard Code Systems (SCS): data retrieved from Standard Development Organizations that are authoritative</w:t>
      </w:r>
      <w:r>
        <w:rPr>
          <w:spacing w:val="-3"/>
        </w:rPr>
        <w:t xml:space="preserve"> </w:t>
      </w:r>
      <w:r>
        <w:t>sources.</w:t>
      </w:r>
    </w:p>
    <w:p w14:paraId="2F93BDBE" w14:textId="77777777" w:rsidR="00F47B7E" w:rsidRDefault="009876D3">
      <w:pPr>
        <w:pStyle w:val="ListParagraph"/>
        <w:numPr>
          <w:ilvl w:val="1"/>
          <w:numId w:val="25"/>
        </w:numPr>
        <w:tabs>
          <w:tab w:val="left" w:pos="2280"/>
          <w:tab w:val="left" w:pos="2281"/>
        </w:tabs>
        <w:spacing w:before="132" w:line="225" w:lineRule="auto"/>
        <w:ind w:right="469"/>
      </w:pPr>
      <w:r>
        <w:t>Map Sets: links between terminologies to support VA business needs. Map Sets may be created internally, adopted from a standard, or from another</w:t>
      </w:r>
      <w:r>
        <w:rPr>
          <w:spacing w:val="-22"/>
        </w:rPr>
        <w:t xml:space="preserve"> </w:t>
      </w:r>
      <w:r>
        <w:t>entity.</w:t>
      </w:r>
    </w:p>
    <w:p w14:paraId="51E2E1B6" w14:textId="77777777" w:rsidR="00F47B7E" w:rsidRDefault="009876D3">
      <w:pPr>
        <w:pStyle w:val="ListParagraph"/>
        <w:numPr>
          <w:ilvl w:val="0"/>
          <w:numId w:val="25"/>
        </w:numPr>
        <w:tabs>
          <w:tab w:val="left" w:pos="1560"/>
          <w:tab w:val="left" w:pos="1561"/>
        </w:tabs>
        <w:spacing w:before="120"/>
        <w:ind w:right="421"/>
      </w:pPr>
      <w:r>
        <w:t>Terminology Deployment Services (TDS) is the tool used by STS to manage and deploy VETS</w:t>
      </w:r>
      <w:r>
        <w:rPr>
          <w:spacing w:val="-1"/>
        </w:rPr>
        <w:t xml:space="preserve"> </w:t>
      </w:r>
      <w:r>
        <w:t>content.</w:t>
      </w:r>
    </w:p>
    <w:p w14:paraId="07F9EC18" w14:textId="77777777" w:rsidR="00F47B7E" w:rsidRDefault="009876D3">
      <w:pPr>
        <w:pStyle w:val="ListParagraph"/>
        <w:numPr>
          <w:ilvl w:val="0"/>
          <w:numId w:val="25"/>
        </w:numPr>
        <w:tabs>
          <w:tab w:val="left" w:pos="1560"/>
          <w:tab w:val="left" w:pos="1561"/>
        </w:tabs>
        <w:spacing w:before="118"/>
      </w:pPr>
      <w:r>
        <w:t>Terminology Editor (TED) is the tool used to add and edit Map Sets and Map</w:t>
      </w:r>
      <w:r>
        <w:rPr>
          <w:spacing w:val="-25"/>
        </w:rPr>
        <w:t xml:space="preserve"> </w:t>
      </w:r>
      <w:r>
        <w:t>Entries.</w:t>
      </w:r>
    </w:p>
    <w:p w14:paraId="19E31A8E" w14:textId="77777777" w:rsidR="00F47B7E" w:rsidRDefault="00F47B7E">
      <w:pPr>
        <w:pStyle w:val="BodyText"/>
        <w:rPr>
          <w:sz w:val="26"/>
        </w:rPr>
      </w:pPr>
    </w:p>
    <w:p w14:paraId="387E7827" w14:textId="77777777" w:rsidR="00F47B7E" w:rsidRDefault="00F47B7E">
      <w:pPr>
        <w:pStyle w:val="BodyText"/>
        <w:rPr>
          <w:sz w:val="28"/>
        </w:rPr>
      </w:pPr>
    </w:p>
    <w:p w14:paraId="66D43D58" w14:textId="77777777" w:rsidR="00F47B7E" w:rsidRDefault="009876D3">
      <w:pPr>
        <w:pStyle w:val="Heading3"/>
      </w:pPr>
      <w:bookmarkStart w:id="4" w:name="Web_Services"/>
      <w:bookmarkStart w:id="5" w:name="_bookmark3"/>
      <w:bookmarkEnd w:id="4"/>
      <w:bookmarkEnd w:id="5"/>
      <w:r>
        <w:t xml:space="preserve">Web Services </w:t>
      </w:r>
    </w:p>
    <w:p w14:paraId="77423640" w14:textId="77777777" w:rsidR="00F47B7E" w:rsidRDefault="00F47B7E">
      <w:pPr>
        <w:pStyle w:val="BodyText"/>
        <w:rPr>
          <w:sz w:val="24"/>
        </w:rPr>
      </w:pPr>
    </w:p>
    <w:p w14:paraId="42283AEC" w14:textId="77777777" w:rsidR="00F47B7E" w:rsidRDefault="009876D3">
      <w:pPr>
        <w:pStyle w:val="BodyText"/>
        <w:ind w:left="119" w:right="319"/>
      </w:pPr>
      <w:r>
        <w:t xml:space="preserve">STS VETS v11.0 web services </w:t>
      </w:r>
      <w:r>
        <w:rPr>
          <w:color w:val="303030"/>
        </w:rPr>
        <w:t xml:space="preserve">sometimes called application services, </w:t>
      </w:r>
      <w:r>
        <w:t xml:space="preserve">describes a standardized way of integrating Web-based </w:t>
      </w:r>
      <w:hyperlink r:id="rId9">
        <w:r>
          <w:t xml:space="preserve">applications </w:t>
        </w:r>
      </w:hyperlink>
      <w:r>
        <w:t xml:space="preserve">using two common protocols or architectures, Representational State Transfer (REST) and Simple Object Access Protocol (SOAP). SOAP is based on Web Services Description Language (WSDL). REST is an architectural style where resources are basic objects accessed by unique URIs. STS VETS v11.0 web services share business logic, data and processes through a programmatic interface across a network, enabling the applications to interface. </w:t>
      </w:r>
      <w:hyperlink r:id="rId10">
        <w:r>
          <w:rPr>
            <w:color w:val="0000FF"/>
            <w:u w:val="single" w:color="0000FF"/>
          </w:rPr>
          <w:t>http://www.webopedia.com/TERM/W/Web_Services.html</w:t>
        </w:r>
      </w:hyperlink>
    </w:p>
    <w:p w14:paraId="1C694B60" w14:textId="77777777" w:rsidR="00F47B7E" w:rsidRDefault="00F47B7E">
      <w:pPr>
        <w:sectPr w:rsidR="00F47B7E">
          <w:pgSz w:w="12240" w:h="15840"/>
          <w:pgMar w:top="1480" w:right="1140" w:bottom="680" w:left="1320" w:header="0" w:footer="418" w:gutter="0"/>
          <w:cols w:space="720"/>
        </w:sectPr>
      </w:pPr>
    </w:p>
    <w:p w14:paraId="0E7D5AF9" w14:textId="77777777" w:rsidR="00F47B7E" w:rsidRDefault="009876D3">
      <w:pPr>
        <w:pStyle w:val="Heading1"/>
      </w:pPr>
      <w:bookmarkStart w:id="6" w:name="Terminology_Editor"/>
      <w:bookmarkStart w:id="7" w:name="_bookmark4"/>
      <w:bookmarkEnd w:id="6"/>
      <w:bookmarkEnd w:id="7"/>
      <w:r>
        <w:lastRenderedPageBreak/>
        <w:t>Terminology Editor</w:t>
      </w:r>
    </w:p>
    <w:p w14:paraId="7A17C5AA" w14:textId="77777777" w:rsidR="00F47B7E" w:rsidRDefault="009876D3">
      <w:pPr>
        <w:pStyle w:val="BodyText"/>
        <w:spacing w:before="118"/>
        <w:ind w:left="1199" w:right="349"/>
      </w:pPr>
      <w:r>
        <w:t>TED is a web-based authoring tool that allows users to create new and edit existing Map Sets and Map Entries in the VA terminology repository. TED is a part of the VETS suite of terminology maintenance tools.</w:t>
      </w:r>
    </w:p>
    <w:p w14:paraId="7D070856" w14:textId="77777777" w:rsidR="00F47B7E" w:rsidRDefault="00F47B7E">
      <w:pPr>
        <w:pStyle w:val="BodyText"/>
        <w:spacing w:before="5"/>
        <w:rPr>
          <w:sz w:val="21"/>
        </w:rPr>
      </w:pPr>
    </w:p>
    <w:p w14:paraId="11D7B592" w14:textId="77777777" w:rsidR="00F47B7E" w:rsidRDefault="009876D3">
      <w:pPr>
        <w:pStyle w:val="Heading3"/>
      </w:pPr>
      <w:bookmarkStart w:id="8" w:name="Technical_advisory_for_users_using_acces"/>
      <w:bookmarkStart w:id="9" w:name="_bookmark5"/>
      <w:bookmarkEnd w:id="8"/>
      <w:bookmarkEnd w:id="9"/>
      <w:r>
        <w:t>Technical advisory for users using accessibility technology</w:t>
      </w:r>
    </w:p>
    <w:p w14:paraId="1B5D4BED" w14:textId="77777777" w:rsidR="00F47B7E" w:rsidRDefault="009876D3">
      <w:pPr>
        <w:pStyle w:val="BodyText"/>
        <w:spacing w:before="115"/>
        <w:ind w:left="120" w:right="333"/>
      </w:pPr>
      <w:r>
        <w:rPr>
          <w:color w:val="0000FF"/>
        </w:rPr>
        <w:t>This application utilizes autocomplete technology on the Map Entry page. Autocomplete is a technology that assists you by predicting a word or phrase that you want to type without you typing it out completely. During product testing it was discovered that screen readers such as JAWS have trouble maintaining focus on the autocomplete-generated results drop down list when you are navigating the results using the up and down arrow keys. Results made up of approximately 30 or more characters in a string seem to cause screen readers to lose focus more frequently than results that are less than 30 characters in length. When the screen reader loses focus on the results drop down list it begins reading other artifacts on the page according to the TAB order. During product testing it was discovered that navigating results in the drop down list in a more restrained and deliberate fashion helps keep the screen reader focused on the drop down list. It is recommended that you allow the screen reader to read the entire set of characters for each result before navigating to the next</w:t>
      </w:r>
      <w:r>
        <w:rPr>
          <w:color w:val="0000FF"/>
          <w:spacing w:val="-10"/>
        </w:rPr>
        <w:t xml:space="preserve"> </w:t>
      </w:r>
      <w:r>
        <w:rPr>
          <w:color w:val="0000FF"/>
        </w:rPr>
        <w:t>result.</w:t>
      </w:r>
    </w:p>
    <w:p w14:paraId="65368B2D" w14:textId="77777777" w:rsidR="00F47B7E" w:rsidRDefault="00F47B7E">
      <w:pPr>
        <w:pStyle w:val="BodyText"/>
        <w:rPr>
          <w:sz w:val="20"/>
        </w:rPr>
      </w:pPr>
    </w:p>
    <w:p w14:paraId="78863382" w14:textId="77777777" w:rsidR="00F47B7E" w:rsidRDefault="00F47B7E">
      <w:pPr>
        <w:pStyle w:val="BodyText"/>
        <w:rPr>
          <w:sz w:val="20"/>
        </w:rPr>
      </w:pPr>
    </w:p>
    <w:p w14:paraId="4F72ED39" w14:textId="77777777" w:rsidR="00F47B7E" w:rsidRDefault="00F47B7E">
      <w:pPr>
        <w:pStyle w:val="BodyText"/>
        <w:rPr>
          <w:sz w:val="20"/>
        </w:rPr>
      </w:pPr>
    </w:p>
    <w:p w14:paraId="07038C3C" w14:textId="77777777" w:rsidR="00F47B7E" w:rsidRDefault="009876D3">
      <w:pPr>
        <w:pStyle w:val="BodyText"/>
        <w:spacing w:before="5"/>
        <w:rPr>
          <w:sz w:val="18"/>
        </w:rPr>
      </w:pPr>
      <w:r>
        <w:rPr>
          <w:noProof/>
        </w:rPr>
        <w:drawing>
          <wp:anchor distT="0" distB="0" distL="0" distR="0" simplePos="0" relativeHeight="251659264" behindDoc="0" locked="0" layoutInCell="1" allowOverlap="1" wp14:anchorId="109EF7DF" wp14:editId="3D97CEFF">
            <wp:simplePos x="0" y="0"/>
            <wp:positionH relativeFrom="page">
              <wp:posOffset>3025139</wp:posOffset>
            </wp:positionH>
            <wp:positionV relativeFrom="paragraph">
              <wp:posOffset>159724</wp:posOffset>
            </wp:positionV>
            <wp:extent cx="1438111" cy="128625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438111" cy="1286255"/>
                    </a:xfrm>
                    <a:prstGeom prst="rect">
                      <a:avLst/>
                    </a:prstGeom>
                  </pic:spPr>
                </pic:pic>
              </a:graphicData>
            </a:graphic>
          </wp:anchor>
        </w:drawing>
      </w:r>
    </w:p>
    <w:p w14:paraId="2E279C2F" w14:textId="77777777" w:rsidR="00F47B7E" w:rsidRDefault="00F47B7E">
      <w:pPr>
        <w:pStyle w:val="BodyText"/>
        <w:rPr>
          <w:sz w:val="20"/>
        </w:rPr>
      </w:pPr>
    </w:p>
    <w:p w14:paraId="409F8E5E" w14:textId="77777777" w:rsidR="00F47B7E" w:rsidRDefault="00F47B7E">
      <w:pPr>
        <w:pStyle w:val="BodyText"/>
        <w:spacing w:before="11"/>
        <w:rPr>
          <w:sz w:val="16"/>
        </w:rPr>
      </w:pPr>
    </w:p>
    <w:p w14:paraId="44257714" w14:textId="77777777" w:rsidR="00F47B7E" w:rsidRDefault="009876D3">
      <w:pPr>
        <w:spacing w:before="93"/>
        <w:ind w:left="1955" w:right="2136"/>
        <w:jc w:val="center"/>
        <w:rPr>
          <w:rFonts w:ascii="Arial"/>
          <w:sz w:val="20"/>
        </w:rPr>
      </w:pPr>
      <w:bookmarkStart w:id="10" w:name="_bookmark6"/>
      <w:bookmarkEnd w:id="10"/>
      <w:r>
        <w:rPr>
          <w:rFonts w:ascii="Arial"/>
          <w:sz w:val="20"/>
        </w:rPr>
        <w:t>Figure 1. TED Workflow</w:t>
      </w:r>
    </w:p>
    <w:p w14:paraId="6C560651" w14:textId="77777777" w:rsidR="00F47B7E" w:rsidRDefault="00F47B7E">
      <w:pPr>
        <w:pStyle w:val="BodyText"/>
        <w:spacing w:before="5"/>
        <w:rPr>
          <w:rFonts w:ascii="Arial"/>
          <w:sz w:val="20"/>
        </w:rPr>
      </w:pPr>
    </w:p>
    <w:p w14:paraId="3B3D3947" w14:textId="77777777" w:rsidR="00F47B7E" w:rsidRDefault="009876D3">
      <w:pPr>
        <w:pStyle w:val="Heading1"/>
        <w:spacing w:before="0"/>
      </w:pPr>
      <w:bookmarkStart w:id="11" w:name="Using_STS_VETS_TED_V11.0"/>
      <w:bookmarkStart w:id="12" w:name="_bookmark7"/>
      <w:bookmarkEnd w:id="11"/>
      <w:bookmarkEnd w:id="12"/>
      <w:r>
        <w:t>Using STS VETS TED V11.0</w:t>
      </w:r>
    </w:p>
    <w:p w14:paraId="36CB2957" w14:textId="77777777" w:rsidR="00F47B7E" w:rsidRDefault="009876D3">
      <w:pPr>
        <w:pStyle w:val="BodyText"/>
        <w:spacing w:before="121"/>
        <w:ind w:left="119" w:right="530"/>
      </w:pPr>
      <w:r>
        <w:t>TED consists of screens that allow you to add and edit Map Sets, and Map Entries within the Map Sets. You can sort information on the screens to view the content. The following icons are used in the TED application:</w:t>
      </w:r>
    </w:p>
    <w:p w14:paraId="2AFDD290" w14:textId="77777777" w:rsidR="00F47B7E" w:rsidRDefault="009876D3">
      <w:pPr>
        <w:pStyle w:val="BodyText"/>
        <w:spacing w:before="118"/>
        <w:ind w:left="839" w:right="604" w:hanging="3"/>
      </w:pPr>
      <w:r>
        <w:rPr>
          <w:noProof/>
        </w:rPr>
        <w:drawing>
          <wp:inline distT="0" distB="0" distL="0" distR="0" wp14:anchorId="03ECF431" wp14:editId="3460B054">
            <wp:extent cx="143255" cy="1524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143255" cy="152400"/>
                    </a:xfrm>
                    <a:prstGeom prst="rect">
                      <a:avLst/>
                    </a:prstGeom>
                  </pic:spPr>
                </pic:pic>
              </a:graphicData>
            </a:graphic>
          </wp:inline>
        </w:drawing>
      </w:r>
      <w:r>
        <w:rPr>
          <w:sz w:val="20"/>
        </w:rPr>
        <w:t xml:space="preserve"> </w:t>
      </w:r>
      <w:r>
        <w:rPr>
          <w:spacing w:val="10"/>
          <w:sz w:val="20"/>
        </w:rPr>
        <w:t xml:space="preserve"> </w:t>
      </w:r>
      <w:r>
        <w:rPr>
          <w:noProof/>
          <w:spacing w:val="10"/>
          <w:sz w:val="20"/>
        </w:rPr>
        <w:drawing>
          <wp:inline distT="0" distB="0" distL="0" distR="0" wp14:anchorId="7C5946A7" wp14:editId="07F86118">
            <wp:extent cx="143255" cy="1524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43255" cy="152400"/>
                    </a:xfrm>
                    <a:prstGeom prst="rect">
                      <a:avLst/>
                    </a:prstGeom>
                  </pic:spPr>
                </pic:pic>
              </a:graphicData>
            </a:graphic>
          </wp:inline>
        </w:drawing>
      </w:r>
      <w:r>
        <w:rPr>
          <w:spacing w:val="-3"/>
          <w:sz w:val="20"/>
        </w:rPr>
        <w:t xml:space="preserve"> </w:t>
      </w:r>
      <w:r>
        <w:t>- the green up and down arrows indicate the column sorted on and allow you to change the sort order. The down arrow indicates the sort order is descending, Z – A. The up arrow indicates the sort order is ascending, A –</w:t>
      </w:r>
      <w:r>
        <w:rPr>
          <w:spacing w:val="-8"/>
        </w:rPr>
        <w:t xml:space="preserve"> </w:t>
      </w:r>
      <w:r>
        <w:rPr>
          <w:spacing w:val="-3"/>
        </w:rPr>
        <w:t>Z.</w:t>
      </w:r>
    </w:p>
    <w:p w14:paraId="66839DA0" w14:textId="77777777" w:rsidR="00F47B7E" w:rsidRDefault="00F47B7E">
      <w:pPr>
        <w:pStyle w:val="BodyText"/>
        <w:spacing w:before="9"/>
        <w:rPr>
          <w:sz w:val="15"/>
        </w:rPr>
      </w:pPr>
    </w:p>
    <w:p w14:paraId="6242EF9F" w14:textId="77777777" w:rsidR="00F47B7E" w:rsidRDefault="00F47B7E">
      <w:pPr>
        <w:rPr>
          <w:sz w:val="15"/>
        </w:rPr>
        <w:sectPr w:rsidR="00F47B7E">
          <w:pgSz w:w="12240" w:h="15840"/>
          <w:pgMar w:top="1360" w:right="1140" w:bottom="680" w:left="1320" w:header="0" w:footer="418" w:gutter="0"/>
          <w:cols w:space="720"/>
        </w:sectPr>
      </w:pPr>
    </w:p>
    <w:p w14:paraId="3CEF8133" w14:textId="77777777" w:rsidR="00F47B7E" w:rsidRDefault="00F47B7E">
      <w:pPr>
        <w:pStyle w:val="BodyText"/>
        <w:rPr>
          <w:sz w:val="26"/>
        </w:rPr>
      </w:pPr>
    </w:p>
    <w:p w14:paraId="4B3C6495" w14:textId="77777777" w:rsidR="00F47B7E" w:rsidRDefault="00F47B7E">
      <w:pPr>
        <w:pStyle w:val="BodyText"/>
        <w:spacing w:before="5"/>
        <w:rPr>
          <w:sz w:val="25"/>
        </w:rPr>
      </w:pPr>
    </w:p>
    <w:p w14:paraId="66EB86E9" w14:textId="77777777" w:rsidR="00F47B7E" w:rsidRDefault="009876D3">
      <w:pPr>
        <w:pStyle w:val="Heading3"/>
      </w:pPr>
      <w:bookmarkStart w:id="13" w:name="_bookmark8"/>
      <w:bookmarkEnd w:id="13"/>
      <w:r>
        <w:t>Lo</w:t>
      </w:r>
      <w:r>
        <w:rPr>
          <w:spacing w:val="-34"/>
        </w:rPr>
        <w:t xml:space="preserve"> </w:t>
      </w:r>
      <w:r>
        <w:rPr>
          <w:spacing w:val="2"/>
        </w:rPr>
        <w:t>gin</w:t>
      </w:r>
    </w:p>
    <w:p w14:paraId="74A3903A" w14:textId="77777777" w:rsidR="00F47B7E" w:rsidRDefault="009876D3">
      <w:pPr>
        <w:pStyle w:val="ListParagraph"/>
        <w:numPr>
          <w:ilvl w:val="0"/>
          <w:numId w:val="24"/>
        </w:numPr>
        <w:tabs>
          <w:tab w:val="left" w:pos="548"/>
        </w:tabs>
        <w:spacing w:before="92"/>
      </w:pPr>
      <w:r>
        <w:rPr>
          <w:spacing w:val="1"/>
        </w:rPr>
        <w:br w:type="column"/>
      </w:r>
      <w:r>
        <w:t>the Comma-Separated Value (CSV) icon allows you to export your data to a CSV</w:t>
      </w:r>
      <w:r>
        <w:rPr>
          <w:spacing w:val="-9"/>
        </w:rPr>
        <w:t xml:space="preserve"> </w:t>
      </w:r>
      <w:r>
        <w:t>file.</w:t>
      </w:r>
    </w:p>
    <w:p w14:paraId="41E0FD60" w14:textId="77777777" w:rsidR="00F47B7E" w:rsidRDefault="00F47B7E">
      <w:pPr>
        <w:pStyle w:val="BodyText"/>
        <w:rPr>
          <w:sz w:val="24"/>
        </w:rPr>
      </w:pPr>
    </w:p>
    <w:p w14:paraId="6F6532E6" w14:textId="77777777" w:rsidR="00F47B7E" w:rsidRDefault="00F47B7E">
      <w:pPr>
        <w:pStyle w:val="BodyText"/>
        <w:spacing w:before="5"/>
        <w:rPr>
          <w:sz w:val="31"/>
        </w:rPr>
      </w:pPr>
    </w:p>
    <w:p w14:paraId="185E9865" w14:textId="77777777" w:rsidR="00F47B7E" w:rsidRDefault="009876D3">
      <w:pPr>
        <w:pStyle w:val="BodyText"/>
        <w:ind w:left="53"/>
      </w:pPr>
      <w:r>
        <w:rPr>
          <w:noProof/>
        </w:rPr>
        <w:drawing>
          <wp:anchor distT="0" distB="0" distL="0" distR="0" simplePos="0" relativeHeight="15729664" behindDoc="0" locked="0" layoutInCell="1" allowOverlap="1" wp14:anchorId="5EB182E6" wp14:editId="5AF79FB3">
            <wp:simplePos x="0" y="0"/>
            <wp:positionH relativeFrom="page">
              <wp:posOffset>1370076</wp:posOffset>
            </wp:positionH>
            <wp:positionV relativeFrom="paragraph">
              <wp:posOffset>-665105</wp:posOffset>
            </wp:positionV>
            <wp:extent cx="198120" cy="2286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198120" cy="228600"/>
                    </a:xfrm>
                    <a:prstGeom prst="rect">
                      <a:avLst/>
                    </a:prstGeom>
                  </pic:spPr>
                </pic:pic>
              </a:graphicData>
            </a:graphic>
          </wp:anchor>
        </w:drawing>
      </w:r>
      <w:r>
        <w:t>Follow the steps below to log in to the STS VETS TED V11.0 application:</w:t>
      </w:r>
    </w:p>
    <w:p w14:paraId="00091178" w14:textId="77777777" w:rsidR="00F47B7E" w:rsidRDefault="009876D3">
      <w:pPr>
        <w:pStyle w:val="ListParagraph"/>
        <w:numPr>
          <w:ilvl w:val="1"/>
          <w:numId w:val="24"/>
        </w:numPr>
        <w:tabs>
          <w:tab w:val="left" w:pos="1134"/>
        </w:tabs>
        <w:ind w:hanging="361"/>
        <w:jc w:val="left"/>
      </w:pPr>
      <w:r>
        <w:t>Navigate to the application entry</w:t>
      </w:r>
      <w:r>
        <w:rPr>
          <w:spacing w:val="-9"/>
        </w:rPr>
        <w:t xml:space="preserve"> </w:t>
      </w:r>
      <w:r>
        <w:t>point.</w:t>
      </w:r>
    </w:p>
    <w:p w14:paraId="76EFD399" w14:textId="77777777" w:rsidR="00F47B7E" w:rsidRDefault="00F47B7E">
      <w:pPr>
        <w:sectPr w:rsidR="00F47B7E">
          <w:type w:val="continuous"/>
          <w:pgSz w:w="12240" w:h="15840"/>
          <w:pgMar w:top="1500" w:right="1140" w:bottom="280" w:left="1320" w:header="720" w:footer="720" w:gutter="0"/>
          <w:cols w:num="2" w:space="720" w:equalWidth="0">
            <w:col w:w="747" w:space="40"/>
            <w:col w:w="8993"/>
          </w:cols>
        </w:sectPr>
      </w:pPr>
    </w:p>
    <w:p w14:paraId="69959ED3" w14:textId="77777777" w:rsidR="00F47B7E" w:rsidRDefault="009876D3">
      <w:pPr>
        <w:pStyle w:val="ListParagraph"/>
        <w:numPr>
          <w:ilvl w:val="1"/>
          <w:numId w:val="24"/>
        </w:numPr>
        <w:tabs>
          <w:tab w:val="left" w:pos="1920"/>
        </w:tabs>
        <w:spacing w:before="74"/>
        <w:ind w:left="1919"/>
        <w:jc w:val="left"/>
      </w:pPr>
      <w:r>
        <w:lastRenderedPageBreak/>
        <w:t>Enter your Username and Password in the boxes</w:t>
      </w:r>
      <w:r>
        <w:rPr>
          <w:spacing w:val="-7"/>
        </w:rPr>
        <w:t xml:space="preserve"> </w:t>
      </w:r>
      <w:r>
        <w:t>provided.</w:t>
      </w:r>
    </w:p>
    <w:p w14:paraId="2BFAF113" w14:textId="77777777" w:rsidR="00F47B7E" w:rsidRDefault="00F47B7E">
      <w:pPr>
        <w:pStyle w:val="BodyText"/>
        <w:spacing w:before="8"/>
        <w:rPr>
          <w:sz w:val="20"/>
        </w:rPr>
      </w:pPr>
    </w:p>
    <w:p w14:paraId="54FF395F" w14:textId="77777777" w:rsidR="00F47B7E" w:rsidRDefault="009876D3">
      <w:pPr>
        <w:pStyle w:val="ListParagraph"/>
        <w:numPr>
          <w:ilvl w:val="1"/>
          <w:numId w:val="24"/>
        </w:numPr>
        <w:tabs>
          <w:tab w:val="left" w:pos="1920"/>
        </w:tabs>
        <w:spacing w:before="0"/>
        <w:ind w:left="1919" w:hanging="361"/>
        <w:jc w:val="left"/>
      </w:pPr>
      <w:r>
        <w:t xml:space="preserve">Click the </w:t>
      </w:r>
      <w:r>
        <w:rPr>
          <w:b/>
        </w:rPr>
        <w:t xml:space="preserve">Login </w:t>
      </w:r>
      <w:r>
        <w:t xml:space="preserve">button or press </w:t>
      </w:r>
      <w:r>
        <w:rPr>
          <w:b/>
        </w:rPr>
        <w:t xml:space="preserve">Enter </w:t>
      </w:r>
      <w:r>
        <w:t>on your</w:t>
      </w:r>
      <w:r>
        <w:rPr>
          <w:spacing w:val="-11"/>
        </w:rPr>
        <w:t xml:space="preserve"> </w:t>
      </w:r>
      <w:r>
        <w:t>keyboard.</w:t>
      </w:r>
    </w:p>
    <w:p w14:paraId="5E48D8B0" w14:textId="77777777" w:rsidR="00F47B7E" w:rsidRDefault="009876D3">
      <w:pPr>
        <w:pStyle w:val="BodyText"/>
        <w:spacing w:before="9"/>
        <w:rPr>
          <w:sz w:val="17"/>
        </w:rPr>
      </w:pPr>
      <w:r>
        <w:rPr>
          <w:noProof/>
        </w:rPr>
        <w:drawing>
          <wp:anchor distT="0" distB="0" distL="0" distR="0" simplePos="0" relativeHeight="3" behindDoc="0" locked="0" layoutInCell="1" allowOverlap="1" wp14:anchorId="68B67050" wp14:editId="39FFA88C">
            <wp:simplePos x="0" y="0"/>
            <wp:positionH relativeFrom="page">
              <wp:posOffset>1827275</wp:posOffset>
            </wp:positionH>
            <wp:positionV relativeFrom="paragraph">
              <wp:posOffset>154725</wp:posOffset>
            </wp:positionV>
            <wp:extent cx="4511420" cy="3608832"/>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4511420" cy="3608832"/>
                    </a:xfrm>
                    <a:prstGeom prst="rect">
                      <a:avLst/>
                    </a:prstGeom>
                  </pic:spPr>
                </pic:pic>
              </a:graphicData>
            </a:graphic>
          </wp:anchor>
        </w:drawing>
      </w:r>
    </w:p>
    <w:p w14:paraId="2BADB659" w14:textId="77777777" w:rsidR="00F47B7E" w:rsidRDefault="009876D3">
      <w:pPr>
        <w:spacing w:before="93"/>
        <w:ind w:left="1955" w:right="2136"/>
        <w:jc w:val="center"/>
        <w:rPr>
          <w:rFonts w:ascii="Arial"/>
          <w:sz w:val="20"/>
        </w:rPr>
      </w:pPr>
      <w:bookmarkStart w:id="14" w:name="_bookmark9"/>
      <w:bookmarkEnd w:id="14"/>
      <w:r>
        <w:rPr>
          <w:rFonts w:ascii="Arial"/>
          <w:sz w:val="20"/>
        </w:rPr>
        <w:t>Figure 2. TED Login Window</w:t>
      </w:r>
    </w:p>
    <w:p w14:paraId="42394913" w14:textId="77777777" w:rsidR="00F47B7E" w:rsidRDefault="009876D3">
      <w:pPr>
        <w:pStyle w:val="BodyText"/>
        <w:spacing w:before="117"/>
        <w:ind w:left="1200" w:right="494"/>
      </w:pPr>
      <w:r>
        <w:t>When the log in is successful the current system name and the existing Map Sets display on the screen.</w:t>
      </w:r>
    </w:p>
    <w:p w14:paraId="2AB54874" w14:textId="77777777" w:rsidR="00F47B7E" w:rsidRDefault="009876D3">
      <w:pPr>
        <w:pStyle w:val="BodyText"/>
        <w:spacing w:before="118"/>
        <w:ind w:left="1200"/>
      </w:pPr>
      <w:r>
        <w:t xml:space="preserve">Click the </w:t>
      </w:r>
      <w:r>
        <w:rPr>
          <w:b/>
        </w:rPr>
        <w:t xml:space="preserve">Refresh </w:t>
      </w:r>
      <w:r>
        <w:t>button to ensure the Map Set list contains the most current data.</w:t>
      </w:r>
    </w:p>
    <w:p w14:paraId="07A948DC" w14:textId="77777777" w:rsidR="00F47B7E" w:rsidRDefault="009876D3">
      <w:pPr>
        <w:pStyle w:val="BodyText"/>
        <w:spacing w:before="121"/>
        <w:ind w:left="1199" w:right="483"/>
      </w:pPr>
      <w:r>
        <w:t>Your Username and Password are case sensitive. Consistent with VHA policy, your session times out after a period of 30 minutes of inactivity. At 25 minutes, a 5-minute warning message displays stating you have 5 minutes to respond before your session times out.</w:t>
      </w:r>
    </w:p>
    <w:p w14:paraId="045CD4AD" w14:textId="77777777" w:rsidR="00F47B7E" w:rsidRDefault="00F47B7E">
      <w:pPr>
        <w:pStyle w:val="BodyText"/>
        <w:spacing w:before="3"/>
        <w:rPr>
          <w:sz w:val="21"/>
        </w:rPr>
      </w:pPr>
    </w:p>
    <w:p w14:paraId="78579F86" w14:textId="77777777" w:rsidR="00F47B7E" w:rsidRDefault="009876D3">
      <w:pPr>
        <w:pStyle w:val="Heading3"/>
        <w:spacing w:before="1"/>
        <w:ind w:left="122"/>
      </w:pPr>
      <w:bookmarkStart w:id="15" w:name="Add_a_Map_Set_and_Map_Entry"/>
      <w:bookmarkStart w:id="16" w:name="_bookmark10"/>
      <w:bookmarkEnd w:id="15"/>
      <w:bookmarkEnd w:id="16"/>
      <w:r>
        <w:t>Add a Map Set and Map Entry</w:t>
      </w:r>
    </w:p>
    <w:p w14:paraId="548FDE1A" w14:textId="77777777" w:rsidR="00F47B7E" w:rsidRDefault="009876D3">
      <w:pPr>
        <w:pStyle w:val="BodyText"/>
        <w:spacing w:before="114"/>
        <w:ind w:left="1200"/>
      </w:pPr>
      <w:r>
        <w:t>This section provides steps that describe how to Add a new Map Set and Map Entries.</w:t>
      </w:r>
    </w:p>
    <w:p w14:paraId="2E486031" w14:textId="77777777" w:rsidR="00F47B7E" w:rsidRDefault="009876D3">
      <w:pPr>
        <w:pStyle w:val="ListParagraph"/>
        <w:numPr>
          <w:ilvl w:val="0"/>
          <w:numId w:val="23"/>
        </w:numPr>
        <w:tabs>
          <w:tab w:val="left" w:pos="1920"/>
        </w:tabs>
        <w:ind w:hanging="361"/>
      </w:pPr>
      <w:r>
        <w:t xml:space="preserve">On the Home screen, click the </w:t>
      </w:r>
      <w:r>
        <w:rPr>
          <w:b/>
        </w:rPr>
        <w:t>Add New Map Set</w:t>
      </w:r>
      <w:r>
        <w:rPr>
          <w:b/>
          <w:spacing w:val="-8"/>
        </w:rPr>
        <w:t xml:space="preserve"> </w:t>
      </w:r>
      <w:r>
        <w:t>button.</w:t>
      </w:r>
    </w:p>
    <w:p w14:paraId="299EFBFD" w14:textId="77777777" w:rsidR="00F47B7E" w:rsidRDefault="00F47B7E">
      <w:pPr>
        <w:sectPr w:rsidR="00F47B7E">
          <w:pgSz w:w="12240" w:h="15840"/>
          <w:pgMar w:top="1360" w:right="1140" w:bottom="680" w:left="1320" w:header="0" w:footer="418" w:gutter="0"/>
          <w:cols w:space="720"/>
        </w:sectPr>
      </w:pPr>
    </w:p>
    <w:p w14:paraId="5335D7A0" w14:textId="77777777" w:rsidR="00F47B7E" w:rsidRDefault="009876D3">
      <w:pPr>
        <w:pStyle w:val="BodyText"/>
        <w:ind w:left="1557"/>
        <w:rPr>
          <w:sz w:val="20"/>
        </w:rPr>
      </w:pPr>
      <w:r>
        <w:rPr>
          <w:noProof/>
          <w:sz w:val="20"/>
        </w:rPr>
        <w:lastRenderedPageBreak/>
        <w:drawing>
          <wp:inline distT="0" distB="0" distL="0" distR="0" wp14:anchorId="1FF1C386" wp14:editId="18E6BC28">
            <wp:extent cx="4477585" cy="3364991"/>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4477585" cy="3364991"/>
                    </a:xfrm>
                    <a:prstGeom prst="rect">
                      <a:avLst/>
                    </a:prstGeom>
                  </pic:spPr>
                </pic:pic>
              </a:graphicData>
            </a:graphic>
          </wp:inline>
        </w:drawing>
      </w:r>
    </w:p>
    <w:p w14:paraId="539DF03D" w14:textId="77777777" w:rsidR="00F47B7E" w:rsidRDefault="009876D3">
      <w:pPr>
        <w:spacing w:before="102"/>
        <w:ind w:left="1957" w:right="2136"/>
        <w:jc w:val="center"/>
        <w:rPr>
          <w:rFonts w:ascii="Arial"/>
          <w:sz w:val="20"/>
        </w:rPr>
      </w:pPr>
      <w:bookmarkStart w:id="17" w:name="_bookmark11"/>
      <w:bookmarkEnd w:id="17"/>
      <w:r>
        <w:rPr>
          <w:rFonts w:ascii="Arial"/>
          <w:sz w:val="20"/>
        </w:rPr>
        <w:t>Figure 3. Map Set Selection Window</w:t>
      </w:r>
    </w:p>
    <w:p w14:paraId="6D162934" w14:textId="77777777" w:rsidR="00F47B7E" w:rsidRDefault="009876D3">
      <w:pPr>
        <w:pStyle w:val="ListParagraph"/>
        <w:numPr>
          <w:ilvl w:val="0"/>
          <w:numId w:val="23"/>
        </w:numPr>
        <w:tabs>
          <w:tab w:val="left" w:pos="1920"/>
        </w:tabs>
        <w:spacing w:before="117"/>
        <w:ind w:right="470"/>
      </w:pPr>
      <w:r>
        <w:t>On the Map Set: Add screen select and enter the information about the Map Set you are</w:t>
      </w:r>
      <w:r>
        <w:rPr>
          <w:spacing w:val="-1"/>
        </w:rPr>
        <w:t xml:space="preserve"> </w:t>
      </w:r>
      <w:r>
        <w:t>adding.</w:t>
      </w:r>
    </w:p>
    <w:p w14:paraId="06378FF4" w14:textId="77777777" w:rsidR="00F47B7E" w:rsidRDefault="009876D3">
      <w:pPr>
        <w:pStyle w:val="BodyText"/>
        <w:spacing w:before="120"/>
        <w:ind w:left="1919"/>
      </w:pPr>
      <w:r>
        <w:rPr>
          <w:noProof/>
        </w:rPr>
        <w:drawing>
          <wp:anchor distT="0" distB="0" distL="0" distR="0" simplePos="0" relativeHeight="4" behindDoc="0" locked="0" layoutInCell="1" allowOverlap="1" wp14:anchorId="66CD0127" wp14:editId="61B21EF7">
            <wp:simplePos x="0" y="0"/>
            <wp:positionH relativeFrom="page">
              <wp:posOffset>1827275</wp:posOffset>
            </wp:positionH>
            <wp:positionV relativeFrom="paragraph">
              <wp:posOffset>316345</wp:posOffset>
            </wp:positionV>
            <wp:extent cx="4511420" cy="360883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4511420" cy="3608832"/>
                    </a:xfrm>
                    <a:prstGeom prst="rect">
                      <a:avLst/>
                    </a:prstGeom>
                  </pic:spPr>
                </pic:pic>
              </a:graphicData>
            </a:graphic>
          </wp:anchor>
        </w:drawing>
      </w:r>
      <w:r>
        <w:t>Fields marked with an asterisk (*) are required.</w:t>
      </w:r>
    </w:p>
    <w:p w14:paraId="1C9A3206" w14:textId="77777777" w:rsidR="00F47B7E" w:rsidRDefault="009876D3">
      <w:pPr>
        <w:spacing w:before="28"/>
        <w:ind w:left="1958" w:right="2136"/>
        <w:jc w:val="center"/>
        <w:rPr>
          <w:rFonts w:ascii="Arial"/>
          <w:sz w:val="20"/>
        </w:rPr>
      </w:pPr>
      <w:bookmarkStart w:id="18" w:name="_bookmark12"/>
      <w:bookmarkEnd w:id="18"/>
      <w:r>
        <w:rPr>
          <w:rFonts w:ascii="Arial"/>
          <w:sz w:val="20"/>
        </w:rPr>
        <w:t>Figure 4. Map Set: Add Window</w:t>
      </w:r>
    </w:p>
    <w:p w14:paraId="627DD45D" w14:textId="77777777" w:rsidR="00F47B7E" w:rsidRDefault="00F47B7E">
      <w:pPr>
        <w:jc w:val="center"/>
        <w:rPr>
          <w:rFonts w:ascii="Arial"/>
          <w:sz w:val="20"/>
        </w:rPr>
        <w:sectPr w:rsidR="00F47B7E">
          <w:pgSz w:w="12240" w:h="15840"/>
          <w:pgMar w:top="1440" w:right="1140" w:bottom="680" w:left="1320" w:header="0" w:footer="418" w:gutter="0"/>
          <w:cols w:space="720"/>
        </w:sectPr>
      </w:pPr>
    </w:p>
    <w:p w14:paraId="1048D8DE" w14:textId="77777777" w:rsidR="00F47B7E" w:rsidRDefault="009876D3">
      <w:pPr>
        <w:pStyle w:val="BodyText"/>
        <w:spacing w:before="74"/>
        <w:ind w:left="1919" w:right="496"/>
      </w:pPr>
      <w:r>
        <w:rPr>
          <w:b/>
        </w:rPr>
        <w:lastRenderedPageBreak/>
        <w:t xml:space="preserve">Source Code System </w:t>
      </w:r>
      <w:r>
        <w:t xml:space="preserve">and </w:t>
      </w:r>
      <w:r>
        <w:rPr>
          <w:b/>
        </w:rPr>
        <w:t xml:space="preserve">Version </w:t>
      </w:r>
      <w:r>
        <w:t>– from the pull down menu select the Source Code System for your Map Set. The Source Code System you select will determine what information is available in the Version pull down menu.</w:t>
      </w:r>
    </w:p>
    <w:p w14:paraId="55B47166" w14:textId="77777777" w:rsidR="00F47B7E" w:rsidRDefault="009876D3">
      <w:pPr>
        <w:pStyle w:val="BodyText"/>
        <w:spacing w:before="119"/>
        <w:ind w:left="1919" w:right="289"/>
      </w:pPr>
      <w:r>
        <w:rPr>
          <w:b/>
        </w:rPr>
        <w:t xml:space="preserve">Target Code System </w:t>
      </w:r>
      <w:r>
        <w:t xml:space="preserve">and </w:t>
      </w:r>
      <w:r>
        <w:rPr>
          <w:b/>
        </w:rPr>
        <w:t xml:space="preserve">Version </w:t>
      </w:r>
      <w:r>
        <w:t>– from the pull down menu select the Target Code System for your Map Set. The Target Code System you select will determine what information is available in the Version pull down menu.</w:t>
      </w:r>
    </w:p>
    <w:p w14:paraId="066F2B1A" w14:textId="77777777" w:rsidR="00F47B7E" w:rsidRDefault="009876D3">
      <w:pPr>
        <w:pStyle w:val="BodyText"/>
        <w:spacing w:before="119"/>
        <w:ind w:left="1919" w:right="283"/>
      </w:pPr>
      <w:r>
        <w:rPr>
          <w:b/>
        </w:rPr>
        <w:t xml:space="preserve">Preferred Name </w:t>
      </w:r>
      <w:r>
        <w:t>– the system will display a name reflecting the Source Code System and Target Code System you selected. You may edit the Preferred Name text.</w:t>
      </w:r>
    </w:p>
    <w:p w14:paraId="71D53E23" w14:textId="77777777" w:rsidR="00F47B7E" w:rsidRDefault="009876D3">
      <w:pPr>
        <w:spacing w:before="121"/>
        <w:ind w:left="1920" w:right="306"/>
      </w:pPr>
      <w:r>
        <w:rPr>
          <w:b/>
        </w:rPr>
        <w:t xml:space="preserve">Textual Definition </w:t>
      </w:r>
      <w:r>
        <w:t>– in this field you may enter a very detailed definition of the Map Set.</w:t>
      </w:r>
    </w:p>
    <w:p w14:paraId="1CBDBFAD" w14:textId="77777777" w:rsidR="00F47B7E" w:rsidRDefault="009876D3">
      <w:pPr>
        <w:pStyle w:val="BodyText"/>
        <w:spacing w:before="120"/>
        <w:ind w:left="1920" w:right="691"/>
      </w:pPr>
      <w:r>
        <w:rPr>
          <w:b/>
        </w:rPr>
        <w:t xml:space="preserve">Description </w:t>
      </w:r>
      <w:r>
        <w:t>– in this field you may enter the use case for which the Map Set was created or a more generic description of the Map Set.</w:t>
      </w:r>
    </w:p>
    <w:p w14:paraId="366F062C" w14:textId="77777777" w:rsidR="00F47B7E" w:rsidRDefault="009876D3">
      <w:pPr>
        <w:pStyle w:val="BodyText"/>
        <w:spacing w:before="121"/>
        <w:ind w:left="1920"/>
      </w:pPr>
      <w:r>
        <w:rPr>
          <w:b/>
        </w:rPr>
        <w:t xml:space="preserve">Status </w:t>
      </w:r>
      <w:r>
        <w:t>– From the pull down menu, select the Status of your Map Set.</w:t>
      </w:r>
    </w:p>
    <w:p w14:paraId="5C4C93E9" w14:textId="77777777" w:rsidR="00F47B7E" w:rsidRDefault="009876D3">
      <w:pPr>
        <w:pStyle w:val="ListParagraph"/>
        <w:numPr>
          <w:ilvl w:val="0"/>
          <w:numId w:val="22"/>
        </w:numPr>
        <w:tabs>
          <w:tab w:val="left" w:pos="2640"/>
          <w:tab w:val="left" w:pos="2641"/>
        </w:tabs>
        <w:spacing w:before="117"/>
      </w:pPr>
      <w:r>
        <w:t>Active – Map Set is active and in</w:t>
      </w:r>
      <w:r>
        <w:rPr>
          <w:spacing w:val="-3"/>
        </w:rPr>
        <w:t xml:space="preserve"> </w:t>
      </w:r>
      <w:r>
        <w:t>use</w:t>
      </w:r>
    </w:p>
    <w:p w14:paraId="00D327E4" w14:textId="77777777" w:rsidR="00F47B7E" w:rsidRDefault="009876D3">
      <w:pPr>
        <w:pStyle w:val="ListParagraph"/>
        <w:numPr>
          <w:ilvl w:val="0"/>
          <w:numId w:val="22"/>
        </w:numPr>
        <w:tabs>
          <w:tab w:val="left" w:pos="2640"/>
          <w:tab w:val="left" w:pos="2641"/>
        </w:tabs>
        <w:spacing w:before="120"/>
      </w:pPr>
      <w:r>
        <w:t>Inactive – Map Set is inactive and no longer in</w:t>
      </w:r>
      <w:r>
        <w:rPr>
          <w:spacing w:val="-7"/>
        </w:rPr>
        <w:t xml:space="preserve"> </w:t>
      </w:r>
      <w:r>
        <w:t>use</w:t>
      </w:r>
    </w:p>
    <w:p w14:paraId="3FAE0BED" w14:textId="77777777" w:rsidR="00F47B7E" w:rsidRDefault="009876D3">
      <w:pPr>
        <w:pStyle w:val="ListParagraph"/>
        <w:numPr>
          <w:ilvl w:val="0"/>
          <w:numId w:val="23"/>
        </w:numPr>
        <w:tabs>
          <w:tab w:val="left" w:pos="1921"/>
        </w:tabs>
        <w:spacing w:before="120"/>
        <w:ind w:left="1920" w:hanging="361"/>
      </w:pPr>
      <w:r>
        <w:t xml:space="preserve">Click the </w:t>
      </w:r>
      <w:r>
        <w:rPr>
          <w:b/>
        </w:rPr>
        <w:t>Save Map Set</w:t>
      </w:r>
      <w:r>
        <w:rPr>
          <w:b/>
          <w:spacing w:val="-7"/>
        </w:rPr>
        <w:t xml:space="preserve"> </w:t>
      </w:r>
      <w:r>
        <w:t>button.</w:t>
      </w:r>
    </w:p>
    <w:p w14:paraId="130C627C" w14:textId="77777777" w:rsidR="00F47B7E" w:rsidRDefault="009876D3">
      <w:pPr>
        <w:spacing w:before="122"/>
        <w:ind w:left="1919" w:right="349"/>
      </w:pPr>
      <w:r>
        <w:rPr>
          <w:noProof/>
        </w:rPr>
        <w:drawing>
          <wp:anchor distT="0" distB="0" distL="0" distR="0" simplePos="0" relativeHeight="5" behindDoc="0" locked="0" layoutInCell="1" allowOverlap="1" wp14:anchorId="095AD5DB" wp14:editId="7CCAEA27">
            <wp:simplePos x="0" y="0"/>
            <wp:positionH relativeFrom="page">
              <wp:posOffset>1598676</wp:posOffset>
            </wp:positionH>
            <wp:positionV relativeFrom="paragraph">
              <wp:posOffset>918015</wp:posOffset>
            </wp:positionV>
            <wp:extent cx="4511420" cy="360883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4511420" cy="3608832"/>
                    </a:xfrm>
                    <a:prstGeom prst="rect">
                      <a:avLst/>
                    </a:prstGeom>
                  </pic:spPr>
                </pic:pic>
              </a:graphicData>
            </a:graphic>
          </wp:anchor>
        </w:drawing>
      </w:r>
      <w:r>
        <w:rPr>
          <w:b/>
        </w:rPr>
        <w:t>Note</w:t>
      </w:r>
      <w:r>
        <w:t xml:space="preserve">: If you do not click the </w:t>
      </w:r>
      <w:r>
        <w:rPr>
          <w:b/>
        </w:rPr>
        <w:t xml:space="preserve">Save Map Set </w:t>
      </w:r>
      <w:r>
        <w:t xml:space="preserve">button before clicking the </w:t>
      </w:r>
      <w:r>
        <w:rPr>
          <w:b/>
        </w:rPr>
        <w:t xml:space="preserve">Add Map Entry </w:t>
      </w:r>
      <w:r>
        <w:t xml:space="preserve">button, a warning message displays </w:t>
      </w:r>
      <w:r>
        <w:rPr>
          <w:rFonts w:ascii="Arial Unicode MS"/>
          <w:sz w:val="20"/>
        </w:rPr>
        <w:t xml:space="preserve">The Map Set must be saved before adding entries. </w:t>
      </w:r>
      <w:r>
        <w:t xml:space="preserve">Click the </w:t>
      </w:r>
      <w:r>
        <w:rPr>
          <w:b/>
        </w:rPr>
        <w:t xml:space="preserve">OK </w:t>
      </w:r>
      <w:r>
        <w:t xml:space="preserve">button then click the </w:t>
      </w:r>
      <w:r>
        <w:rPr>
          <w:b/>
        </w:rPr>
        <w:t xml:space="preserve">Save Map Set </w:t>
      </w:r>
      <w:r>
        <w:t>button to save your new Map</w:t>
      </w:r>
      <w:r>
        <w:rPr>
          <w:spacing w:val="-1"/>
        </w:rPr>
        <w:t xml:space="preserve"> </w:t>
      </w:r>
      <w:r>
        <w:t>Set.</w:t>
      </w:r>
    </w:p>
    <w:p w14:paraId="5D2AF6C0" w14:textId="77777777" w:rsidR="00F47B7E" w:rsidRDefault="009876D3">
      <w:pPr>
        <w:spacing w:before="93"/>
        <w:ind w:left="1958" w:right="2136"/>
        <w:jc w:val="center"/>
        <w:rPr>
          <w:rFonts w:ascii="Arial"/>
          <w:sz w:val="20"/>
        </w:rPr>
      </w:pPr>
      <w:bookmarkStart w:id="19" w:name="_bookmark13"/>
      <w:bookmarkEnd w:id="19"/>
      <w:r>
        <w:rPr>
          <w:rFonts w:ascii="Arial"/>
          <w:sz w:val="20"/>
        </w:rPr>
        <w:t>Figure 5. Map Set: Edit Window</w:t>
      </w:r>
    </w:p>
    <w:p w14:paraId="54491D6F" w14:textId="77777777" w:rsidR="00F47B7E" w:rsidRDefault="00F47B7E">
      <w:pPr>
        <w:jc w:val="center"/>
        <w:rPr>
          <w:rFonts w:ascii="Arial"/>
          <w:sz w:val="20"/>
        </w:rPr>
        <w:sectPr w:rsidR="00F47B7E">
          <w:pgSz w:w="12240" w:h="15840"/>
          <w:pgMar w:top="1360" w:right="1140" w:bottom="680" w:left="1320" w:header="0" w:footer="418" w:gutter="0"/>
          <w:cols w:space="720"/>
        </w:sectPr>
      </w:pPr>
    </w:p>
    <w:p w14:paraId="13FB0491" w14:textId="77777777" w:rsidR="00F47B7E" w:rsidRDefault="009876D3">
      <w:pPr>
        <w:pStyle w:val="BodyText"/>
        <w:spacing w:before="74"/>
        <w:ind w:left="1200" w:right="698"/>
        <w:jc w:val="both"/>
      </w:pPr>
      <w:r>
        <w:lastRenderedPageBreak/>
        <w:t>The Map Set: Edit window displays a successful confirmation message. To add new Map Entries to the Map Set click the Add Map Entry button. The Map Entry window will then display.</w:t>
      </w:r>
    </w:p>
    <w:p w14:paraId="1FEAEEF7" w14:textId="77777777" w:rsidR="00F47B7E" w:rsidRDefault="009876D3">
      <w:pPr>
        <w:pStyle w:val="ListParagraph"/>
        <w:numPr>
          <w:ilvl w:val="0"/>
          <w:numId w:val="23"/>
        </w:numPr>
        <w:tabs>
          <w:tab w:val="left" w:pos="1920"/>
        </w:tabs>
        <w:ind w:hanging="361"/>
        <w:jc w:val="both"/>
      </w:pPr>
      <w:r>
        <w:rPr>
          <w:noProof/>
        </w:rPr>
        <w:drawing>
          <wp:anchor distT="0" distB="0" distL="0" distR="0" simplePos="0" relativeHeight="6" behindDoc="0" locked="0" layoutInCell="1" allowOverlap="1" wp14:anchorId="0F85D1D5" wp14:editId="1BCF8F01">
            <wp:simplePos x="0" y="0"/>
            <wp:positionH relativeFrom="page">
              <wp:posOffset>1827275</wp:posOffset>
            </wp:positionH>
            <wp:positionV relativeFrom="paragraph">
              <wp:posOffset>317276</wp:posOffset>
            </wp:positionV>
            <wp:extent cx="4511420" cy="360883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4511420" cy="3608832"/>
                    </a:xfrm>
                    <a:prstGeom prst="rect">
                      <a:avLst/>
                    </a:prstGeom>
                  </pic:spPr>
                </pic:pic>
              </a:graphicData>
            </a:graphic>
          </wp:anchor>
        </w:drawing>
      </w:r>
      <w:r>
        <w:t xml:space="preserve">Click the </w:t>
      </w:r>
      <w:r>
        <w:rPr>
          <w:b/>
        </w:rPr>
        <w:t xml:space="preserve">Add Map Entry </w:t>
      </w:r>
      <w:r>
        <w:t>button to add Map Entries to your new Map</w:t>
      </w:r>
      <w:r>
        <w:rPr>
          <w:spacing w:val="-16"/>
        </w:rPr>
        <w:t xml:space="preserve"> </w:t>
      </w:r>
      <w:r>
        <w:t>Set.</w:t>
      </w:r>
    </w:p>
    <w:p w14:paraId="12DE4DBA" w14:textId="77777777" w:rsidR="00F47B7E" w:rsidRDefault="009876D3">
      <w:pPr>
        <w:spacing w:before="28"/>
        <w:ind w:left="1955" w:right="2136"/>
        <w:jc w:val="center"/>
        <w:rPr>
          <w:rFonts w:ascii="Arial"/>
          <w:sz w:val="20"/>
        </w:rPr>
      </w:pPr>
      <w:bookmarkStart w:id="20" w:name="_bookmark14"/>
      <w:bookmarkEnd w:id="20"/>
      <w:r>
        <w:rPr>
          <w:rFonts w:ascii="Arial"/>
          <w:sz w:val="20"/>
        </w:rPr>
        <w:t>Figure 6. Map Entry Window</w:t>
      </w:r>
    </w:p>
    <w:p w14:paraId="7558A3CC" w14:textId="77777777" w:rsidR="00F47B7E" w:rsidRDefault="009876D3">
      <w:pPr>
        <w:pStyle w:val="ListParagraph"/>
        <w:numPr>
          <w:ilvl w:val="0"/>
          <w:numId w:val="23"/>
        </w:numPr>
        <w:tabs>
          <w:tab w:val="left" w:pos="1920"/>
        </w:tabs>
        <w:spacing w:before="115"/>
      </w:pPr>
      <w:r>
        <w:t xml:space="preserve">Select </w:t>
      </w:r>
      <w:r>
        <w:rPr>
          <w:b/>
        </w:rPr>
        <w:t xml:space="preserve">Source Description </w:t>
      </w:r>
      <w:r>
        <w:t xml:space="preserve">or </w:t>
      </w:r>
      <w:r>
        <w:rPr>
          <w:b/>
        </w:rPr>
        <w:t xml:space="preserve">Source Code </w:t>
      </w:r>
      <w:r>
        <w:t>from the pull down</w:t>
      </w:r>
      <w:r>
        <w:rPr>
          <w:spacing w:val="-9"/>
        </w:rPr>
        <w:t xml:space="preserve"> </w:t>
      </w:r>
      <w:r>
        <w:t>menu.</w:t>
      </w:r>
    </w:p>
    <w:p w14:paraId="6490B108" w14:textId="77777777" w:rsidR="00F47B7E" w:rsidRDefault="009876D3">
      <w:pPr>
        <w:pStyle w:val="ListParagraph"/>
        <w:numPr>
          <w:ilvl w:val="0"/>
          <w:numId w:val="23"/>
        </w:numPr>
        <w:tabs>
          <w:tab w:val="left" w:pos="1920"/>
        </w:tabs>
        <w:spacing w:before="121"/>
        <w:ind w:hanging="361"/>
      </w:pPr>
      <w:r>
        <w:t>In the box, enter the Source Description or Source Code you want to</w:t>
      </w:r>
      <w:r>
        <w:rPr>
          <w:spacing w:val="-9"/>
        </w:rPr>
        <w:t xml:space="preserve"> </w:t>
      </w:r>
      <w:r>
        <w:t>add.</w:t>
      </w:r>
    </w:p>
    <w:p w14:paraId="1DE47DB7" w14:textId="77777777" w:rsidR="00F47B7E" w:rsidRDefault="009876D3">
      <w:pPr>
        <w:pStyle w:val="BodyText"/>
        <w:spacing w:before="119"/>
        <w:ind w:left="1919" w:right="400"/>
      </w:pPr>
      <w:r>
        <w:t>You can enter the first three letters or numbers of the Description or Code in the text box to initiate a search.</w:t>
      </w:r>
    </w:p>
    <w:p w14:paraId="61B787FB" w14:textId="77777777" w:rsidR="00F47B7E" w:rsidRDefault="009876D3">
      <w:pPr>
        <w:pStyle w:val="BodyText"/>
        <w:spacing w:before="121"/>
        <w:ind w:left="1919"/>
      </w:pPr>
      <w:r>
        <w:rPr>
          <w:b/>
        </w:rPr>
        <w:t>Note</w:t>
      </w:r>
      <w:r>
        <w:t>: All searches, in all search fields, can return a maximum of 1000 results.</w:t>
      </w:r>
    </w:p>
    <w:p w14:paraId="58E8925B" w14:textId="77777777" w:rsidR="00F47B7E" w:rsidRDefault="00F47B7E">
      <w:pPr>
        <w:sectPr w:rsidR="00F47B7E">
          <w:pgSz w:w="12240" w:h="15840"/>
          <w:pgMar w:top="1360" w:right="1140" w:bottom="680" w:left="1320" w:header="0" w:footer="418" w:gutter="0"/>
          <w:cols w:space="720"/>
        </w:sectPr>
      </w:pPr>
    </w:p>
    <w:p w14:paraId="6D4395A8" w14:textId="77777777" w:rsidR="00F47B7E" w:rsidRDefault="009876D3">
      <w:pPr>
        <w:pStyle w:val="BodyText"/>
        <w:ind w:left="1557"/>
        <w:rPr>
          <w:sz w:val="20"/>
        </w:rPr>
      </w:pPr>
      <w:r>
        <w:rPr>
          <w:noProof/>
          <w:sz w:val="20"/>
        </w:rPr>
        <w:lastRenderedPageBreak/>
        <w:drawing>
          <wp:inline distT="0" distB="0" distL="0" distR="0" wp14:anchorId="04ADDCCD" wp14:editId="1CFC6A3C">
            <wp:extent cx="4513327" cy="3608832"/>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4513327" cy="3608832"/>
                    </a:xfrm>
                    <a:prstGeom prst="rect">
                      <a:avLst/>
                    </a:prstGeom>
                  </pic:spPr>
                </pic:pic>
              </a:graphicData>
            </a:graphic>
          </wp:inline>
        </w:drawing>
      </w:r>
    </w:p>
    <w:p w14:paraId="54D13DC0" w14:textId="77777777" w:rsidR="00F47B7E" w:rsidRDefault="009876D3">
      <w:pPr>
        <w:spacing w:before="56"/>
        <w:ind w:left="1956" w:right="2136"/>
        <w:jc w:val="center"/>
        <w:rPr>
          <w:rFonts w:ascii="Arial"/>
          <w:sz w:val="20"/>
        </w:rPr>
      </w:pPr>
      <w:bookmarkStart w:id="21" w:name="_bookmark15"/>
      <w:bookmarkEnd w:id="21"/>
      <w:r>
        <w:rPr>
          <w:rFonts w:ascii="Arial"/>
          <w:sz w:val="20"/>
        </w:rPr>
        <w:t>Figure 7. Map Entry Window with Searched Options Displayed</w:t>
      </w:r>
    </w:p>
    <w:p w14:paraId="7A3AC1FE" w14:textId="77777777" w:rsidR="00F47B7E" w:rsidRDefault="009876D3">
      <w:pPr>
        <w:pStyle w:val="ListParagraph"/>
        <w:numPr>
          <w:ilvl w:val="0"/>
          <w:numId w:val="23"/>
        </w:numPr>
        <w:tabs>
          <w:tab w:val="left" w:pos="1920"/>
        </w:tabs>
        <w:spacing w:before="117"/>
        <w:ind w:right="616"/>
      </w:pPr>
      <w:r>
        <w:rPr>
          <w:noProof/>
        </w:rPr>
        <w:drawing>
          <wp:anchor distT="0" distB="0" distL="0" distR="0" simplePos="0" relativeHeight="7" behindDoc="0" locked="0" layoutInCell="1" allowOverlap="1" wp14:anchorId="1A843765" wp14:editId="5D4DEEFD">
            <wp:simplePos x="0" y="0"/>
            <wp:positionH relativeFrom="page">
              <wp:posOffset>1827275</wp:posOffset>
            </wp:positionH>
            <wp:positionV relativeFrom="paragraph">
              <wp:posOffset>474465</wp:posOffset>
            </wp:positionV>
            <wp:extent cx="4511420" cy="360883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1" cstate="print"/>
                    <a:stretch>
                      <a:fillRect/>
                    </a:stretch>
                  </pic:blipFill>
                  <pic:spPr>
                    <a:xfrm>
                      <a:off x="0" y="0"/>
                      <a:ext cx="4511420" cy="3608832"/>
                    </a:xfrm>
                    <a:prstGeom prst="rect">
                      <a:avLst/>
                    </a:prstGeom>
                  </pic:spPr>
                </pic:pic>
              </a:graphicData>
            </a:graphic>
          </wp:anchor>
        </w:drawing>
      </w:r>
      <w:r>
        <w:t>Select the Source concept from the list. The Source concept will populate a row in the</w:t>
      </w:r>
      <w:r>
        <w:rPr>
          <w:spacing w:val="-2"/>
        </w:rPr>
        <w:t xml:space="preserve"> </w:t>
      </w:r>
      <w:r>
        <w:t>table.</w:t>
      </w:r>
    </w:p>
    <w:p w14:paraId="3B3125E9" w14:textId="77777777" w:rsidR="00F47B7E" w:rsidRDefault="009876D3">
      <w:pPr>
        <w:spacing w:before="90"/>
        <w:ind w:left="1955" w:right="2136"/>
        <w:jc w:val="center"/>
        <w:rPr>
          <w:rFonts w:ascii="Arial"/>
          <w:sz w:val="20"/>
        </w:rPr>
      </w:pPr>
      <w:bookmarkStart w:id="22" w:name="_bookmark16"/>
      <w:bookmarkEnd w:id="22"/>
      <w:r>
        <w:rPr>
          <w:rFonts w:ascii="Arial"/>
          <w:sz w:val="20"/>
        </w:rPr>
        <w:t>Figure 8. Map Entry Window with Source Description</w:t>
      </w:r>
    </w:p>
    <w:p w14:paraId="67882034" w14:textId="77777777" w:rsidR="00F47B7E" w:rsidRDefault="00F47B7E">
      <w:pPr>
        <w:jc w:val="center"/>
        <w:rPr>
          <w:rFonts w:ascii="Arial"/>
          <w:sz w:val="20"/>
        </w:rPr>
        <w:sectPr w:rsidR="00F47B7E">
          <w:pgSz w:w="12240" w:h="15840"/>
          <w:pgMar w:top="1440" w:right="1140" w:bottom="680" w:left="1320" w:header="0" w:footer="418" w:gutter="0"/>
          <w:cols w:space="720"/>
        </w:sectPr>
      </w:pPr>
    </w:p>
    <w:p w14:paraId="6C484C72" w14:textId="77777777" w:rsidR="00F47B7E" w:rsidRDefault="009876D3">
      <w:pPr>
        <w:pStyle w:val="ListParagraph"/>
        <w:numPr>
          <w:ilvl w:val="0"/>
          <w:numId w:val="23"/>
        </w:numPr>
        <w:tabs>
          <w:tab w:val="left" w:pos="1920"/>
        </w:tabs>
        <w:spacing w:before="74"/>
      </w:pPr>
      <w:r>
        <w:lastRenderedPageBreak/>
        <w:t xml:space="preserve">Enter the </w:t>
      </w:r>
      <w:r>
        <w:rPr>
          <w:b/>
        </w:rPr>
        <w:t xml:space="preserve">Target Code </w:t>
      </w:r>
      <w:r>
        <w:t xml:space="preserve">or </w:t>
      </w:r>
      <w:r>
        <w:rPr>
          <w:b/>
        </w:rPr>
        <w:t xml:space="preserve">Target Description </w:t>
      </w:r>
      <w:r>
        <w:t>in the search</w:t>
      </w:r>
      <w:r>
        <w:rPr>
          <w:spacing w:val="-14"/>
        </w:rPr>
        <w:t xml:space="preserve"> </w:t>
      </w:r>
      <w:r>
        <w:t>box.</w:t>
      </w:r>
    </w:p>
    <w:p w14:paraId="2CA99E49" w14:textId="77777777" w:rsidR="00F47B7E" w:rsidRDefault="009876D3">
      <w:pPr>
        <w:pStyle w:val="BodyText"/>
        <w:spacing w:before="119"/>
        <w:ind w:left="1919" w:right="1109"/>
      </w:pPr>
      <w:r>
        <w:rPr>
          <w:noProof/>
        </w:rPr>
        <w:drawing>
          <wp:anchor distT="0" distB="0" distL="0" distR="0" simplePos="0" relativeHeight="8" behindDoc="0" locked="0" layoutInCell="1" allowOverlap="1" wp14:anchorId="11D63CD3" wp14:editId="62E8271E">
            <wp:simplePos x="0" y="0"/>
            <wp:positionH relativeFrom="page">
              <wp:posOffset>1827275</wp:posOffset>
            </wp:positionH>
            <wp:positionV relativeFrom="paragraph">
              <wp:posOffset>475705</wp:posOffset>
            </wp:positionV>
            <wp:extent cx="4517133" cy="3614928"/>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4517133" cy="3614928"/>
                    </a:xfrm>
                    <a:prstGeom prst="rect">
                      <a:avLst/>
                    </a:prstGeom>
                  </pic:spPr>
                </pic:pic>
              </a:graphicData>
            </a:graphic>
          </wp:anchor>
        </w:drawing>
      </w:r>
      <w:r>
        <w:t>You can enter the first three numbers or letters of any Target Code or Target Description to initiate a search.</w:t>
      </w:r>
    </w:p>
    <w:p w14:paraId="022A2D84" w14:textId="77777777" w:rsidR="00F47B7E" w:rsidRDefault="009876D3">
      <w:pPr>
        <w:spacing w:before="21"/>
        <w:ind w:left="1953" w:right="2136"/>
        <w:jc w:val="center"/>
        <w:rPr>
          <w:rFonts w:ascii="Arial"/>
          <w:sz w:val="20"/>
        </w:rPr>
      </w:pPr>
      <w:bookmarkStart w:id="23" w:name="_bookmark17"/>
      <w:bookmarkEnd w:id="23"/>
      <w:r>
        <w:rPr>
          <w:rFonts w:ascii="Arial"/>
          <w:sz w:val="20"/>
        </w:rPr>
        <w:t>Figure 9. Map Entry Window with Target Description</w:t>
      </w:r>
    </w:p>
    <w:p w14:paraId="2720D003" w14:textId="77777777" w:rsidR="00F47B7E" w:rsidRDefault="009876D3">
      <w:pPr>
        <w:pStyle w:val="ListParagraph"/>
        <w:numPr>
          <w:ilvl w:val="0"/>
          <w:numId w:val="23"/>
        </w:numPr>
        <w:tabs>
          <w:tab w:val="left" w:pos="1920"/>
        </w:tabs>
        <w:spacing w:before="117"/>
      </w:pPr>
      <w:r>
        <w:t>Select the Target concept from the</w:t>
      </w:r>
      <w:r>
        <w:rPr>
          <w:spacing w:val="-9"/>
        </w:rPr>
        <w:t xml:space="preserve"> </w:t>
      </w:r>
      <w:r>
        <w:t>list.</w:t>
      </w:r>
    </w:p>
    <w:p w14:paraId="30D8B944" w14:textId="77777777" w:rsidR="00F47B7E" w:rsidRDefault="009876D3">
      <w:pPr>
        <w:pStyle w:val="BodyText"/>
        <w:spacing w:before="119"/>
        <w:ind w:left="1919" w:right="528"/>
      </w:pPr>
      <w:r>
        <w:t xml:space="preserve">You can change the </w:t>
      </w:r>
      <w:r>
        <w:rPr>
          <w:b/>
        </w:rPr>
        <w:t xml:space="preserve">Map Entry Order </w:t>
      </w:r>
      <w:r>
        <w:t xml:space="preserve">to indicate the most significant mapping according to the Use Case. The </w:t>
      </w:r>
      <w:r>
        <w:rPr>
          <w:b/>
        </w:rPr>
        <w:t xml:space="preserve">Map Entry Order </w:t>
      </w:r>
      <w:r>
        <w:t>can be designated from 1 to 10, with 1 being the most significant.</w:t>
      </w:r>
    </w:p>
    <w:p w14:paraId="05483CB3" w14:textId="77777777" w:rsidR="00F47B7E" w:rsidRDefault="009876D3">
      <w:pPr>
        <w:spacing w:before="122"/>
        <w:ind w:left="1919"/>
      </w:pPr>
      <w:r>
        <w:t xml:space="preserve">You can change the </w:t>
      </w:r>
      <w:r>
        <w:rPr>
          <w:b/>
        </w:rPr>
        <w:t xml:space="preserve">Membership Status </w:t>
      </w:r>
      <w:r>
        <w:t>from Active to Inactive.</w:t>
      </w:r>
    </w:p>
    <w:p w14:paraId="3F4D4E15" w14:textId="77777777" w:rsidR="00F47B7E" w:rsidRDefault="00F47B7E">
      <w:pPr>
        <w:sectPr w:rsidR="00F47B7E">
          <w:pgSz w:w="12240" w:h="15840"/>
          <w:pgMar w:top="1360" w:right="1140" w:bottom="680" w:left="1320" w:header="0" w:footer="418" w:gutter="0"/>
          <w:cols w:space="720"/>
        </w:sectPr>
      </w:pPr>
    </w:p>
    <w:p w14:paraId="13B9582B" w14:textId="77777777" w:rsidR="00F47B7E" w:rsidRDefault="009876D3">
      <w:pPr>
        <w:pStyle w:val="BodyText"/>
        <w:ind w:left="1557"/>
        <w:rPr>
          <w:sz w:val="20"/>
        </w:rPr>
      </w:pPr>
      <w:r>
        <w:rPr>
          <w:noProof/>
          <w:sz w:val="20"/>
        </w:rPr>
        <w:lastRenderedPageBreak/>
        <w:drawing>
          <wp:inline distT="0" distB="0" distL="0" distR="0" wp14:anchorId="7F319A23" wp14:editId="2CF334AA">
            <wp:extent cx="4477585" cy="3364991"/>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4477585" cy="3364991"/>
                    </a:xfrm>
                    <a:prstGeom prst="rect">
                      <a:avLst/>
                    </a:prstGeom>
                  </pic:spPr>
                </pic:pic>
              </a:graphicData>
            </a:graphic>
          </wp:inline>
        </w:drawing>
      </w:r>
    </w:p>
    <w:p w14:paraId="4878299C" w14:textId="77777777" w:rsidR="00F47B7E" w:rsidRDefault="009876D3">
      <w:pPr>
        <w:spacing w:before="102"/>
        <w:ind w:left="1955" w:right="2136"/>
        <w:jc w:val="center"/>
        <w:rPr>
          <w:rFonts w:ascii="Arial"/>
          <w:sz w:val="20"/>
        </w:rPr>
      </w:pPr>
      <w:bookmarkStart w:id="24" w:name="_bookmark18"/>
      <w:bookmarkEnd w:id="24"/>
      <w:r>
        <w:rPr>
          <w:rFonts w:ascii="Arial"/>
          <w:sz w:val="20"/>
        </w:rPr>
        <w:t>Figure 10. Map Entry Window with Source and Target</w:t>
      </w:r>
    </w:p>
    <w:p w14:paraId="44E12428" w14:textId="77777777" w:rsidR="00F47B7E" w:rsidRDefault="009876D3">
      <w:pPr>
        <w:pStyle w:val="ListParagraph"/>
        <w:numPr>
          <w:ilvl w:val="0"/>
          <w:numId w:val="23"/>
        </w:numPr>
        <w:tabs>
          <w:tab w:val="left" w:pos="1920"/>
        </w:tabs>
        <w:spacing w:before="117"/>
      </w:pPr>
      <w:r>
        <w:rPr>
          <w:noProof/>
        </w:rPr>
        <w:drawing>
          <wp:anchor distT="0" distB="0" distL="0" distR="0" simplePos="0" relativeHeight="9" behindDoc="0" locked="0" layoutInCell="1" allowOverlap="1" wp14:anchorId="093832A8" wp14:editId="4BFC02CA">
            <wp:simplePos x="0" y="0"/>
            <wp:positionH relativeFrom="page">
              <wp:posOffset>1827275</wp:posOffset>
            </wp:positionH>
            <wp:positionV relativeFrom="paragraph">
              <wp:posOffset>312921</wp:posOffset>
            </wp:positionV>
            <wp:extent cx="4511420" cy="360883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4" cstate="print"/>
                    <a:stretch>
                      <a:fillRect/>
                    </a:stretch>
                  </pic:blipFill>
                  <pic:spPr>
                    <a:xfrm>
                      <a:off x="0" y="0"/>
                      <a:ext cx="4511420" cy="3608832"/>
                    </a:xfrm>
                    <a:prstGeom prst="rect">
                      <a:avLst/>
                    </a:prstGeom>
                  </pic:spPr>
                </pic:pic>
              </a:graphicData>
            </a:graphic>
          </wp:anchor>
        </w:drawing>
      </w:r>
      <w:r>
        <w:t xml:space="preserve">Click the </w:t>
      </w:r>
      <w:r>
        <w:rPr>
          <w:b/>
        </w:rPr>
        <w:t xml:space="preserve">Add </w:t>
      </w:r>
      <w:r>
        <w:t>link to add more Map Entries for this Source</w:t>
      </w:r>
      <w:r>
        <w:rPr>
          <w:spacing w:val="-18"/>
        </w:rPr>
        <w:t xml:space="preserve"> </w:t>
      </w:r>
      <w:r>
        <w:t>concept.</w:t>
      </w:r>
    </w:p>
    <w:p w14:paraId="0C34EE3F" w14:textId="77777777" w:rsidR="00F47B7E" w:rsidRDefault="009876D3">
      <w:pPr>
        <w:spacing w:before="30"/>
        <w:ind w:left="1953" w:right="2136"/>
        <w:jc w:val="center"/>
        <w:rPr>
          <w:rFonts w:ascii="Arial"/>
          <w:sz w:val="20"/>
        </w:rPr>
      </w:pPr>
      <w:bookmarkStart w:id="25" w:name="_bookmark19"/>
      <w:bookmarkEnd w:id="25"/>
      <w:r>
        <w:rPr>
          <w:rFonts w:ascii="Arial"/>
          <w:sz w:val="20"/>
        </w:rPr>
        <w:t>Figure 11. Map Entry Window with Add Option</w:t>
      </w:r>
    </w:p>
    <w:p w14:paraId="65A4A6F3" w14:textId="77777777" w:rsidR="00F47B7E" w:rsidRDefault="009876D3">
      <w:pPr>
        <w:pStyle w:val="ListParagraph"/>
        <w:numPr>
          <w:ilvl w:val="0"/>
          <w:numId w:val="23"/>
        </w:numPr>
        <w:tabs>
          <w:tab w:val="left" w:pos="1920"/>
        </w:tabs>
        <w:spacing w:before="117"/>
      </w:pPr>
      <w:r>
        <w:t>Repeat the steps to add all of your Map Entries for this Map</w:t>
      </w:r>
      <w:r>
        <w:rPr>
          <w:spacing w:val="-10"/>
        </w:rPr>
        <w:t xml:space="preserve"> </w:t>
      </w:r>
      <w:r>
        <w:t>Set.</w:t>
      </w:r>
    </w:p>
    <w:p w14:paraId="78A59DBA" w14:textId="77777777" w:rsidR="00F47B7E" w:rsidRDefault="00F47B7E">
      <w:pPr>
        <w:sectPr w:rsidR="00F47B7E">
          <w:pgSz w:w="12240" w:h="15840"/>
          <w:pgMar w:top="1440" w:right="1140" w:bottom="680" w:left="1320" w:header="0" w:footer="418" w:gutter="0"/>
          <w:cols w:space="720"/>
        </w:sectPr>
      </w:pPr>
    </w:p>
    <w:p w14:paraId="04A0E687" w14:textId="77777777" w:rsidR="00F47B7E" w:rsidRDefault="009876D3">
      <w:pPr>
        <w:pStyle w:val="ListParagraph"/>
        <w:numPr>
          <w:ilvl w:val="0"/>
          <w:numId w:val="23"/>
        </w:numPr>
        <w:tabs>
          <w:tab w:val="left" w:pos="1920"/>
        </w:tabs>
        <w:spacing w:before="74"/>
        <w:ind w:right="389"/>
      </w:pPr>
      <w:r>
        <w:lastRenderedPageBreak/>
        <w:t xml:space="preserve">Click the </w:t>
      </w:r>
      <w:r>
        <w:rPr>
          <w:b/>
        </w:rPr>
        <w:t xml:space="preserve">Clear </w:t>
      </w:r>
      <w:r>
        <w:t>link to clear a line from the screen that you added in error. This does not change the database; it only removes the row from the</w:t>
      </w:r>
      <w:r>
        <w:rPr>
          <w:spacing w:val="-16"/>
        </w:rPr>
        <w:t xml:space="preserve"> </w:t>
      </w:r>
      <w:r>
        <w:t>screen.</w:t>
      </w:r>
    </w:p>
    <w:p w14:paraId="2BB8898F" w14:textId="77777777" w:rsidR="00F47B7E" w:rsidRDefault="009876D3">
      <w:pPr>
        <w:pStyle w:val="ListParagraph"/>
        <w:numPr>
          <w:ilvl w:val="0"/>
          <w:numId w:val="23"/>
        </w:numPr>
        <w:tabs>
          <w:tab w:val="left" w:pos="1920"/>
        </w:tabs>
        <w:spacing w:before="120"/>
      </w:pPr>
      <w:r>
        <w:rPr>
          <w:noProof/>
        </w:rPr>
        <w:drawing>
          <wp:anchor distT="0" distB="0" distL="0" distR="0" simplePos="0" relativeHeight="10" behindDoc="0" locked="0" layoutInCell="1" allowOverlap="1" wp14:anchorId="1E03DC39" wp14:editId="15242C35">
            <wp:simplePos x="0" y="0"/>
            <wp:positionH relativeFrom="page">
              <wp:posOffset>1827275</wp:posOffset>
            </wp:positionH>
            <wp:positionV relativeFrom="paragraph">
              <wp:posOffset>314821</wp:posOffset>
            </wp:positionV>
            <wp:extent cx="4517133" cy="3614928"/>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5" cstate="print"/>
                    <a:stretch>
                      <a:fillRect/>
                    </a:stretch>
                  </pic:blipFill>
                  <pic:spPr>
                    <a:xfrm>
                      <a:off x="0" y="0"/>
                      <a:ext cx="4517133" cy="3614928"/>
                    </a:xfrm>
                    <a:prstGeom prst="rect">
                      <a:avLst/>
                    </a:prstGeom>
                  </pic:spPr>
                </pic:pic>
              </a:graphicData>
            </a:graphic>
          </wp:anchor>
        </w:drawing>
      </w:r>
      <w:r>
        <w:t xml:space="preserve">Click the </w:t>
      </w:r>
      <w:r>
        <w:rPr>
          <w:b/>
        </w:rPr>
        <w:t xml:space="preserve">Save </w:t>
      </w:r>
      <w:r>
        <w:t>button once you have entered your Map</w:t>
      </w:r>
      <w:r>
        <w:rPr>
          <w:spacing w:val="-10"/>
        </w:rPr>
        <w:t xml:space="preserve"> </w:t>
      </w:r>
      <w:r>
        <w:t>Entries.</w:t>
      </w:r>
    </w:p>
    <w:p w14:paraId="6181F57C" w14:textId="77777777" w:rsidR="00F47B7E" w:rsidRDefault="009876D3">
      <w:pPr>
        <w:spacing w:before="21"/>
        <w:ind w:left="1958" w:right="2136"/>
        <w:jc w:val="center"/>
        <w:rPr>
          <w:rFonts w:ascii="Arial"/>
          <w:sz w:val="20"/>
        </w:rPr>
      </w:pPr>
      <w:bookmarkStart w:id="26" w:name="_bookmark20"/>
      <w:bookmarkEnd w:id="26"/>
      <w:r>
        <w:rPr>
          <w:rFonts w:ascii="Arial"/>
          <w:sz w:val="20"/>
        </w:rPr>
        <w:t>Figure 12. Map Entry Window with Successful Message</w:t>
      </w:r>
    </w:p>
    <w:p w14:paraId="51B37B46" w14:textId="77777777" w:rsidR="00F47B7E" w:rsidRDefault="009876D3">
      <w:pPr>
        <w:pStyle w:val="BodyText"/>
        <w:spacing w:before="117"/>
        <w:ind w:left="1920" w:right="655" w:hanging="1"/>
      </w:pPr>
      <w:r>
        <w:t>A confirmation message displays stating your Map Entries are saved for this Map Set.</w:t>
      </w:r>
    </w:p>
    <w:p w14:paraId="6D8D157A" w14:textId="77777777" w:rsidR="00F47B7E" w:rsidRDefault="009876D3">
      <w:pPr>
        <w:spacing w:before="120" w:line="242" w:lineRule="auto"/>
        <w:ind w:left="1919" w:right="319"/>
      </w:pPr>
      <w:r>
        <w:rPr>
          <w:b/>
        </w:rPr>
        <w:t>Note</w:t>
      </w:r>
      <w:r>
        <w:t xml:space="preserve">: If you do not click the </w:t>
      </w:r>
      <w:r>
        <w:rPr>
          <w:b/>
        </w:rPr>
        <w:t xml:space="preserve">Save Map Entries </w:t>
      </w:r>
      <w:r>
        <w:t xml:space="preserve">button before clicking the </w:t>
      </w:r>
      <w:r>
        <w:rPr>
          <w:b/>
        </w:rPr>
        <w:t xml:space="preserve">Return to Edit Map Set </w:t>
      </w:r>
      <w:r>
        <w:t xml:space="preserve">button, a warning message displays </w:t>
      </w:r>
      <w:r>
        <w:rPr>
          <w:rFonts w:ascii="Arial Unicode MS"/>
          <w:sz w:val="20"/>
        </w:rPr>
        <w:t xml:space="preserve">There are unsaved changes on this page. Would you like to proceed to the Edit Map Set Page? </w:t>
      </w:r>
      <w:r>
        <w:t xml:space="preserve">Click the </w:t>
      </w:r>
      <w:r>
        <w:rPr>
          <w:b/>
        </w:rPr>
        <w:t xml:space="preserve">OK </w:t>
      </w:r>
      <w:r>
        <w:t xml:space="preserve">button if you do not want to save the changes. Click the </w:t>
      </w:r>
      <w:r>
        <w:rPr>
          <w:b/>
        </w:rPr>
        <w:t xml:space="preserve">Cancel </w:t>
      </w:r>
      <w:r>
        <w:t>button to return to the Map Entry with Add Option window to save your changes.</w:t>
      </w:r>
    </w:p>
    <w:p w14:paraId="587DDC7C" w14:textId="77777777" w:rsidR="00F47B7E" w:rsidRDefault="009876D3">
      <w:pPr>
        <w:pStyle w:val="ListParagraph"/>
        <w:numPr>
          <w:ilvl w:val="0"/>
          <w:numId w:val="23"/>
        </w:numPr>
        <w:tabs>
          <w:tab w:val="left" w:pos="1920"/>
        </w:tabs>
        <w:spacing w:before="105"/>
        <w:ind w:right="326"/>
      </w:pPr>
      <w:r>
        <w:t xml:space="preserve">Click the </w:t>
      </w:r>
      <w:r>
        <w:rPr>
          <w:b/>
        </w:rPr>
        <w:t xml:space="preserve">Return to Edit Map Set </w:t>
      </w:r>
      <w:r>
        <w:t>button to view your new Map Set with saved Map Entries.</w:t>
      </w:r>
    </w:p>
    <w:p w14:paraId="6F8061ED" w14:textId="77777777" w:rsidR="00F47B7E" w:rsidRDefault="00F47B7E">
      <w:pPr>
        <w:sectPr w:rsidR="00F47B7E">
          <w:pgSz w:w="12240" w:h="15840"/>
          <w:pgMar w:top="1360" w:right="1140" w:bottom="680" w:left="1320" w:header="0" w:footer="418" w:gutter="0"/>
          <w:cols w:space="720"/>
        </w:sectPr>
      </w:pPr>
    </w:p>
    <w:p w14:paraId="2B39BBFB" w14:textId="77777777" w:rsidR="00F47B7E" w:rsidRDefault="009876D3">
      <w:pPr>
        <w:pStyle w:val="BodyText"/>
        <w:ind w:left="1557"/>
        <w:rPr>
          <w:sz w:val="20"/>
        </w:rPr>
      </w:pPr>
      <w:r>
        <w:rPr>
          <w:noProof/>
          <w:sz w:val="20"/>
        </w:rPr>
        <w:lastRenderedPageBreak/>
        <w:drawing>
          <wp:inline distT="0" distB="0" distL="0" distR="0" wp14:anchorId="27C0BB42" wp14:editId="27DC89D3">
            <wp:extent cx="4513327" cy="360883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6" cstate="print"/>
                    <a:stretch>
                      <a:fillRect/>
                    </a:stretch>
                  </pic:blipFill>
                  <pic:spPr>
                    <a:xfrm>
                      <a:off x="0" y="0"/>
                      <a:ext cx="4513327" cy="3608832"/>
                    </a:xfrm>
                    <a:prstGeom prst="rect">
                      <a:avLst/>
                    </a:prstGeom>
                  </pic:spPr>
                </pic:pic>
              </a:graphicData>
            </a:graphic>
          </wp:inline>
        </w:drawing>
      </w:r>
    </w:p>
    <w:p w14:paraId="60ED61D3" w14:textId="77777777" w:rsidR="00F47B7E" w:rsidRDefault="009876D3">
      <w:pPr>
        <w:spacing w:before="56"/>
        <w:ind w:left="1955" w:right="2136"/>
        <w:jc w:val="center"/>
        <w:rPr>
          <w:rFonts w:ascii="Arial"/>
          <w:sz w:val="20"/>
        </w:rPr>
      </w:pPr>
      <w:bookmarkStart w:id="27" w:name="_bookmark21"/>
      <w:bookmarkEnd w:id="27"/>
      <w:r>
        <w:rPr>
          <w:rFonts w:ascii="Arial"/>
          <w:sz w:val="20"/>
        </w:rPr>
        <w:t>Figure 13. Map Set Edit Window</w:t>
      </w:r>
    </w:p>
    <w:p w14:paraId="0DCECD19" w14:textId="77777777" w:rsidR="00F47B7E" w:rsidRDefault="009876D3">
      <w:pPr>
        <w:pStyle w:val="ListParagraph"/>
        <w:numPr>
          <w:ilvl w:val="0"/>
          <w:numId w:val="23"/>
        </w:numPr>
        <w:tabs>
          <w:tab w:val="left" w:pos="1920"/>
        </w:tabs>
        <w:spacing w:before="117"/>
      </w:pPr>
      <w:r>
        <w:t xml:space="preserve">Click the </w:t>
      </w:r>
      <w:r>
        <w:rPr>
          <w:b/>
        </w:rPr>
        <w:t xml:space="preserve">Edit </w:t>
      </w:r>
      <w:r>
        <w:t>link to edit a Map</w:t>
      </w:r>
      <w:r>
        <w:rPr>
          <w:spacing w:val="-14"/>
        </w:rPr>
        <w:t xml:space="preserve"> </w:t>
      </w:r>
      <w:r>
        <w:t>Entry.</w:t>
      </w:r>
    </w:p>
    <w:p w14:paraId="519EEBB5" w14:textId="77777777" w:rsidR="00F47B7E" w:rsidRDefault="009876D3">
      <w:pPr>
        <w:pStyle w:val="ListParagraph"/>
        <w:numPr>
          <w:ilvl w:val="0"/>
          <w:numId w:val="23"/>
        </w:numPr>
        <w:tabs>
          <w:tab w:val="left" w:pos="1920"/>
        </w:tabs>
        <w:ind w:hanging="361"/>
      </w:pPr>
      <w:r>
        <w:t xml:space="preserve">Click the </w:t>
      </w:r>
      <w:r>
        <w:rPr>
          <w:b/>
        </w:rPr>
        <w:t xml:space="preserve">Add Map Entry </w:t>
      </w:r>
      <w:r>
        <w:t>button to add more Map Entries to the Map</w:t>
      </w:r>
      <w:r>
        <w:rPr>
          <w:spacing w:val="-18"/>
        </w:rPr>
        <w:t xml:space="preserve"> </w:t>
      </w:r>
      <w:r>
        <w:t>Set.</w:t>
      </w:r>
    </w:p>
    <w:p w14:paraId="58C55E5C" w14:textId="77777777" w:rsidR="00F47B7E" w:rsidRDefault="009876D3">
      <w:pPr>
        <w:pStyle w:val="BodyText"/>
        <w:spacing w:before="122"/>
        <w:ind w:left="1919" w:right="510"/>
      </w:pPr>
      <w:r>
        <w:t xml:space="preserve">You can use the </w:t>
      </w:r>
      <w:r>
        <w:rPr>
          <w:b/>
        </w:rPr>
        <w:t xml:space="preserve">Search </w:t>
      </w:r>
      <w:r>
        <w:t>box to find Map Entries that already exist in the Map Set. Type the first 3 numbers of the code or letters of the description of the Map Entry you are searching. Your search parameters are highlighted in all of the Map Entries that contain the parameters.</w:t>
      </w:r>
    </w:p>
    <w:p w14:paraId="26C1E6EF" w14:textId="77777777" w:rsidR="00F47B7E" w:rsidRDefault="009876D3">
      <w:pPr>
        <w:pStyle w:val="BodyText"/>
        <w:spacing w:before="118"/>
        <w:ind w:left="1919"/>
      </w:pPr>
      <w:r>
        <w:t xml:space="preserve">Use the </w:t>
      </w:r>
      <w:r>
        <w:rPr>
          <w:b/>
        </w:rPr>
        <w:t xml:space="preserve">Display records </w:t>
      </w:r>
      <w:r>
        <w:t>pull down to display 25, 50, or 100 Map Entries per page.</w:t>
      </w:r>
    </w:p>
    <w:p w14:paraId="77C52DCC" w14:textId="77777777" w:rsidR="00F47B7E" w:rsidRDefault="009876D3">
      <w:pPr>
        <w:pStyle w:val="BodyText"/>
        <w:spacing w:before="122"/>
        <w:ind w:left="1919" w:right="808"/>
      </w:pPr>
      <w:r>
        <w:t>The page through buttons (</w:t>
      </w:r>
      <w:r>
        <w:rPr>
          <w:b/>
        </w:rPr>
        <w:t>First</w:t>
      </w:r>
      <w:r>
        <w:t xml:space="preserve">, </w:t>
      </w:r>
      <w:r>
        <w:rPr>
          <w:b/>
        </w:rPr>
        <w:t>Previous</w:t>
      </w:r>
      <w:r>
        <w:t xml:space="preserve">, </w:t>
      </w:r>
      <w:r>
        <w:rPr>
          <w:b/>
        </w:rPr>
        <w:t>Next</w:t>
      </w:r>
      <w:r>
        <w:t xml:space="preserve">, </w:t>
      </w:r>
      <w:r>
        <w:rPr>
          <w:b/>
        </w:rPr>
        <w:t>Last</w:t>
      </w:r>
      <w:r>
        <w:t>, etc.) allow you to move through the pages of existing Map Entries.</w:t>
      </w:r>
    </w:p>
    <w:p w14:paraId="627AD62E" w14:textId="77777777" w:rsidR="00F47B7E" w:rsidRDefault="009876D3">
      <w:pPr>
        <w:pStyle w:val="ListParagraph"/>
        <w:numPr>
          <w:ilvl w:val="0"/>
          <w:numId w:val="23"/>
        </w:numPr>
        <w:tabs>
          <w:tab w:val="left" w:pos="1920"/>
        </w:tabs>
        <w:spacing w:before="117"/>
        <w:ind w:hanging="361"/>
      </w:pPr>
      <w:r>
        <w:t xml:space="preserve">Click the </w:t>
      </w:r>
      <w:r>
        <w:rPr>
          <w:b/>
        </w:rPr>
        <w:t xml:space="preserve">CSV </w:t>
      </w:r>
      <w:r>
        <w:t xml:space="preserve">icon </w:t>
      </w:r>
      <w:r>
        <w:rPr>
          <w:noProof/>
          <w:spacing w:val="-3"/>
        </w:rPr>
        <w:drawing>
          <wp:inline distT="0" distB="0" distL="0" distR="0" wp14:anchorId="52A03BFE" wp14:editId="682A5F08">
            <wp:extent cx="198120" cy="228600"/>
            <wp:effectExtent l="0" t="0" r="0" b="0"/>
            <wp:docPr id="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jpeg"/>
                    <pic:cNvPicPr/>
                  </pic:nvPicPr>
                  <pic:blipFill>
                    <a:blip r:embed="rId14" cstate="print"/>
                    <a:stretch>
                      <a:fillRect/>
                    </a:stretch>
                  </pic:blipFill>
                  <pic:spPr>
                    <a:xfrm>
                      <a:off x="0" y="0"/>
                      <a:ext cx="198120" cy="228600"/>
                    </a:xfrm>
                    <a:prstGeom prst="rect">
                      <a:avLst/>
                    </a:prstGeom>
                  </pic:spPr>
                </pic:pic>
              </a:graphicData>
            </a:graphic>
          </wp:inline>
        </w:drawing>
      </w:r>
      <w:r>
        <w:rPr>
          <w:spacing w:val="5"/>
        </w:rPr>
        <w:t xml:space="preserve"> </w:t>
      </w:r>
      <w:r>
        <w:t>to export the Map Entries to a CSV</w:t>
      </w:r>
      <w:r>
        <w:rPr>
          <w:spacing w:val="-15"/>
        </w:rPr>
        <w:t xml:space="preserve"> </w:t>
      </w:r>
      <w:r>
        <w:t>file.</w:t>
      </w:r>
    </w:p>
    <w:p w14:paraId="1D779248" w14:textId="77777777" w:rsidR="00F47B7E" w:rsidRDefault="009876D3">
      <w:pPr>
        <w:pStyle w:val="ListParagraph"/>
        <w:numPr>
          <w:ilvl w:val="0"/>
          <w:numId w:val="23"/>
        </w:numPr>
        <w:tabs>
          <w:tab w:val="left" w:pos="1920"/>
        </w:tabs>
        <w:spacing w:before="121"/>
      </w:pPr>
      <w:r>
        <w:t xml:space="preserve">Click the </w:t>
      </w:r>
      <w:r>
        <w:rPr>
          <w:b/>
        </w:rPr>
        <w:t xml:space="preserve">Home </w:t>
      </w:r>
      <w:r>
        <w:t>tab to return to the Map Set Selection</w:t>
      </w:r>
      <w:r>
        <w:rPr>
          <w:spacing w:val="-14"/>
        </w:rPr>
        <w:t xml:space="preserve"> </w:t>
      </w:r>
      <w:r>
        <w:t>Window.</w:t>
      </w:r>
    </w:p>
    <w:p w14:paraId="0F339965" w14:textId="77777777" w:rsidR="00F47B7E" w:rsidRDefault="00F47B7E">
      <w:pPr>
        <w:pStyle w:val="BodyText"/>
        <w:spacing w:before="3"/>
        <w:rPr>
          <w:sz w:val="21"/>
        </w:rPr>
      </w:pPr>
    </w:p>
    <w:p w14:paraId="499064DF" w14:textId="77777777" w:rsidR="00F47B7E" w:rsidRDefault="009876D3">
      <w:pPr>
        <w:pStyle w:val="Heading3"/>
      </w:pPr>
      <w:bookmarkStart w:id="28" w:name="Edit_a_Map_Set_and_Map_Entry"/>
      <w:bookmarkStart w:id="29" w:name="_bookmark22"/>
      <w:bookmarkEnd w:id="28"/>
      <w:bookmarkEnd w:id="29"/>
      <w:r>
        <w:t>Edit a Map Set and Map Entry</w:t>
      </w:r>
    </w:p>
    <w:p w14:paraId="437AAD28" w14:textId="77777777" w:rsidR="00F47B7E" w:rsidRDefault="009876D3">
      <w:pPr>
        <w:pStyle w:val="BodyText"/>
        <w:spacing w:before="115"/>
        <w:ind w:left="1200" w:right="415"/>
      </w:pPr>
      <w:r>
        <w:t>Editing Map Sets and Map Entries uses many of the same steps as adding new Map Sets and Map Entries.</w:t>
      </w:r>
    </w:p>
    <w:p w14:paraId="5451B1D2" w14:textId="77777777" w:rsidR="00F47B7E" w:rsidRDefault="009876D3">
      <w:pPr>
        <w:pStyle w:val="ListParagraph"/>
        <w:numPr>
          <w:ilvl w:val="0"/>
          <w:numId w:val="21"/>
        </w:numPr>
        <w:tabs>
          <w:tab w:val="left" w:pos="1920"/>
        </w:tabs>
        <w:spacing w:before="120"/>
        <w:ind w:hanging="361"/>
      </w:pPr>
      <w:r>
        <w:t xml:space="preserve">On the Home page, click the </w:t>
      </w:r>
      <w:r>
        <w:rPr>
          <w:b/>
        </w:rPr>
        <w:t xml:space="preserve">Preferred Name </w:t>
      </w:r>
      <w:r>
        <w:t>link of the Map Set you want to</w:t>
      </w:r>
      <w:r>
        <w:rPr>
          <w:spacing w:val="-22"/>
        </w:rPr>
        <w:t xml:space="preserve"> </w:t>
      </w:r>
      <w:r>
        <w:t>edit.</w:t>
      </w:r>
    </w:p>
    <w:p w14:paraId="5D1F9A68" w14:textId="77777777" w:rsidR="00F47B7E" w:rsidRDefault="009876D3">
      <w:pPr>
        <w:spacing w:before="142"/>
        <w:ind w:left="1919" w:right="473" w:hanging="1"/>
      </w:pPr>
      <w:r>
        <w:t xml:space="preserve">When you mouse over a Preferred Name Map Set link, the tool tip will read </w:t>
      </w:r>
      <w:r>
        <w:rPr>
          <w:rFonts w:ascii="Arial Unicode MS"/>
          <w:sz w:val="20"/>
        </w:rPr>
        <w:t xml:space="preserve">Edit Preferred Name Map Set </w:t>
      </w:r>
      <w:r>
        <w:t xml:space="preserve">or </w:t>
      </w:r>
      <w:r>
        <w:rPr>
          <w:rFonts w:ascii="Arial Unicode MS"/>
          <w:sz w:val="20"/>
        </w:rPr>
        <w:t>View Preferred Name Map Set</w:t>
      </w:r>
      <w:r>
        <w:t xml:space="preserve">. Only the Map Sets that read </w:t>
      </w:r>
      <w:r>
        <w:rPr>
          <w:rFonts w:ascii="Arial Unicode MS"/>
          <w:sz w:val="20"/>
        </w:rPr>
        <w:t xml:space="preserve">Edit </w:t>
      </w:r>
      <w:r>
        <w:t>are available for editing.</w:t>
      </w:r>
    </w:p>
    <w:p w14:paraId="20736ECF" w14:textId="77777777" w:rsidR="00F47B7E" w:rsidRDefault="00F47B7E">
      <w:pPr>
        <w:sectPr w:rsidR="00F47B7E">
          <w:pgSz w:w="12240" w:h="15840"/>
          <w:pgMar w:top="1440" w:right="1140" w:bottom="680" w:left="1320" w:header="0" w:footer="418" w:gutter="0"/>
          <w:cols w:space="720"/>
        </w:sectPr>
      </w:pPr>
    </w:p>
    <w:p w14:paraId="076ECBAD" w14:textId="77777777" w:rsidR="00F47B7E" w:rsidRDefault="009876D3">
      <w:pPr>
        <w:pStyle w:val="BodyText"/>
        <w:ind w:left="1557"/>
        <w:rPr>
          <w:sz w:val="20"/>
        </w:rPr>
      </w:pPr>
      <w:r>
        <w:rPr>
          <w:noProof/>
          <w:sz w:val="20"/>
        </w:rPr>
        <w:lastRenderedPageBreak/>
        <w:drawing>
          <wp:inline distT="0" distB="0" distL="0" distR="0" wp14:anchorId="3C8C94FE" wp14:editId="783C9B01">
            <wp:extent cx="4477585" cy="3364991"/>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7" cstate="print"/>
                    <a:stretch>
                      <a:fillRect/>
                    </a:stretch>
                  </pic:blipFill>
                  <pic:spPr>
                    <a:xfrm>
                      <a:off x="0" y="0"/>
                      <a:ext cx="4477585" cy="3364991"/>
                    </a:xfrm>
                    <a:prstGeom prst="rect">
                      <a:avLst/>
                    </a:prstGeom>
                  </pic:spPr>
                </pic:pic>
              </a:graphicData>
            </a:graphic>
          </wp:inline>
        </w:drawing>
      </w:r>
    </w:p>
    <w:p w14:paraId="40886278" w14:textId="77777777" w:rsidR="00F47B7E" w:rsidRDefault="009876D3">
      <w:pPr>
        <w:spacing w:before="102"/>
        <w:ind w:left="1957" w:right="2136"/>
        <w:jc w:val="center"/>
        <w:rPr>
          <w:rFonts w:ascii="Arial"/>
          <w:sz w:val="20"/>
        </w:rPr>
      </w:pPr>
      <w:bookmarkStart w:id="30" w:name="_bookmark23"/>
      <w:bookmarkEnd w:id="30"/>
      <w:r>
        <w:rPr>
          <w:rFonts w:ascii="Arial"/>
          <w:sz w:val="20"/>
        </w:rPr>
        <w:t>Figure 14. Map Set Selection Window</w:t>
      </w:r>
    </w:p>
    <w:p w14:paraId="4B367F64" w14:textId="77777777" w:rsidR="00F47B7E" w:rsidRDefault="009876D3">
      <w:pPr>
        <w:pStyle w:val="BodyText"/>
        <w:spacing w:before="117"/>
        <w:ind w:left="1920"/>
      </w:pPr>
      <w:r>
        <w:rPr>
          <w:noProof/>
        </w:rPr>
        <w:drawing>
          <wp:anchor distT="0" distB="0" distL="0" distR="0" simplePos="0" relativeHeight="11" behindDoc="0" locked="0" layoutInCell="1" allowOverlap="1" wp14:anchorId="4813612F" wp14:editId="2A84309A">
            <wp:simplePos x="0" y="0"/>
            <wp:positionH relativeFrom="page">
              <wp:posOffset>1827275</wp:posOffset>
            </wp:positionH>
            <wp:positionV relativeFrom="paragraph">
              <wp:posOffset>312921</wp:posOffset>
            </wp:positionV>
            <wp:extent cx="4511420" cy="3608832"/>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8" cstate="print"/>
                    <a:stretch>
                      <a:fillRect/>
                    </a:stretch>
                  </pic:blipFill>
                  <pic:spPr>
                    <a:xfrm>
                      <a:off x="0" y="0"/>
                      <a:ext cx="4511420" cy="3608832"/>
                    </a:xfrm>
                    <a:prstGeom prst="rect">
                      <a:avLst/>
                    </a:prstGeom>
                  </pic:spPr>
                </pic:pic>
              </a:graphicData>
            </a:graphic>
          </wp:anchor>
        </w:drawing>
      </w:r>
      <w:r>
        <w:t>The Map Set: Edit window displays the Map Set you selected for editing.</w:t>
      </w:r>
    </w:p>
    <w:p w14:paraId="04C20B74" w14:textId="77777777" w:rsidR="00F47B7E" w:rsidRDefault="009876D3">
      <w:pPr>
        <w:spacing w:before="30"/>
        <w:ind w:left="1955" w:right="2136"/>
        <w:jc w:val="center"/>
        <w:rPr>
          <w:rFonts w:ascii="Arial"/>
          <w:sz w:val="20"/>
        </w:rPr>
      </w:pPr>
      <w:bookmarkStart w:id="31" w:name="_bookmark24"/>
      <w:bookmarkEnd w:id="31"/>
      <w:r>
        <w:rPr>
          <w:rFonts w:ascii="Arial"/>
          <w:sz w:val="20"/>
        </w:rPr>
        <w:t>Figure 15. Map Set Edit Window</w:t>
      </w:r>
    </w:p>
    <w:p w14:paraId="233E18BD" w14:textId="77777777" w:rsidR="00F47B7E" w:rsidRDefault="009876D3">
      <w:pPr>
        <w:pStyle w:val="ListParagraph"/>
        <w:numPr>
          <w:ilvl w:val="0"/>
          <w:numId w:val="21"/>
        </w:numPr>
        <w:tabs>
          <w:tab w:val="left" w:pos="1920"/>
        </w:tabs>
        <w:spacing w:before="117"/>
      </w:pPr>
      <w:r>
        <w:t>You can edit the Preferred Name, Textual Definition, Description, and</w:t>
      </w:r>
      <w:r>
        <w:rPr>
          <w:spacing w:val="-12"/>
        </w:rPr>
        <w:t xml:space="preserve"> </w:t>
      </w:r>
      <w:r>
        <w:t>Status.</w:t>
      </w:r>
    </w:p>
    <w:p w14:paraId="2047DBF6" w14:textId="77777777" w:rsidR="00F47B7E" w:rsidRDefault="009876D3">
      <w:pPr>
        <w:pStyle w:val="ListParagraph"/>
        <w:numPr>
          <w:ilvl w:val="0"/>
          <w:numId w:val="21"/>
        </w:numPr>
        <w:tabs>
          <w:tab w:val="left" w:pos="1920"/>
        </w:tabs>
        <w:spacing w:before="122"/>
        <w:ind w:hanging="361"/>
      </w:pPr>
      <w:r>
        <w:t xml:space="preserve">Click the </w:t>
      </w:r>
      <w:r>
        <w:rPr>
          <w:b/>
        </w:rPr>
        <w:t xml:space="preserve">Save Map Set </w:t>
      </w:r>
      <w:r>
        <w:t>button to save your</w:t>
      </w:r>
      <w:r>
        <w:rPr>
          <w:spacing w:val="-16"/>
        </w:rPr>
        <w:t xml:space="preserve"> </w:t>
      </w:r>
      <w:r>
        <w:t>changes.</w:t>
      </w:r>
    </w:p>
    <w:p w14:paraId="7FCE22E9" w14:textId="77777777" w:rsidR="00F47B7E" w:rsidRDefault="00F47B7E">
      <w:pPr>
        <w:sectPr w:rsidR="00F47B7E">
          <w:pgSz w:w="12240" w:h="15840"/>
          <w:pgMar w:top="1440" w:right="1140" w:bottom="680" w:left="1320" w:header="0" w:footer="418" w:gutter="0"/>
          <w:cols w:space="720"/>
        </w:sectPr>
      </w:pPr>
    </w:p>
    <w:p w14:paraId="221E4DD7" w14:textId="77777777" w:rsidR="00F47B7E" w:rsidRDefault="009876D3">
      <w:pPr>
        <w:pStyle w:val="BodyText"/>
        <w:spacing w:before="74"/>
        <w:ind w:left="1920" w:right="478"/>
      </w:pPr>
      <w:r>
        <w:rPr>
          <w:b/>
        </w:rPr>
        <w:lastRenderedPageBreak/>
        <w:t>Note</w:t>
      </w:r>
      <w:r>
        <w:t xml:space="preserve">: If you make changes to the Map Set and click the </w:t>
      </w:r>
      <w:r>
        <w:rPr>
          <w:b/>
        </w:rPr>
        <w:t xml:space="preserve">Edit </w:t>
      </w:r>
      <w:r>
        <w:t xml:space="preserve">button before clicking the </w:t>
      </w:r>
      <w:r>
        <w:rPr>
          <w:b/>
        </w:rPr>
        <w:t xml:space="preserve">Save Map Set </w:t>
      </w:r>
      <w:r>
        <w:t>button, your Map Set changes will not be saved.</w:t>
      </w:r>
    </w:p>
    <w:p w14:paraId="7F9CFB0E" w14:textId="77777777" w:rsidR="00F47B7E" w:rsidRDefault="009876D3">
      <w:pPr>
        <w:pStyle w:val="ListParagraph"/>
        <w:numPr>
          <w:ilvl w:val="0"/>
          <w:numId w:val="21"/>
        </w:numPr>
        <w:tabs>
          <w:tab w:val="left" w:pos="1920"/>
        </w:tabs>
        <w:spacing w:before="120"/>
        <w:ind w:hanging="361"/>
      </w:pPr>
      <w:r>
        <w:rPr>
          <w:noProof/>
        </w:rPr>
        <w:drawing>
          <wp:anchor distT="0" distB="0" distL="0" distR="0" simplePos="0" relativeHeight="12" behindDoc="0" locked="0" layoutInCell="1" allowOverlap="1" wp14:anchorId="2C494655" wp14:editId="121C022C">
            <wp:simplePos x="0" y="0"/>
            <wp:positionH relativeFrom="page">
              <wp:posOffset>1862327</wp:posOffset>
            </wp:positionH>
            <wp:positionV relativeFrom="paragraph">
              <wp:posOffset>314821</wp:posOffset>
            </wp:positionV>
            <wp:extent cx="4517133" cy="3614928"/>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9" cstate="print"/>
                    <a:stretch>
                      <a:fillRect/>
                    </a:stretch>
                  </pic:blipFill>
                  <pic:spPr>
                    <a:xfrm>
                      <a:off x="0" y="0"/>
                      <a:ext cx="4517133" cy="3614928"/>
                    </a:xfrm>
                    <a:prstGeom prst="rect">
                      <a:avLst/>
                    </a:prstGeom>
                  </pic:spPr>
                </pic:pic>
              </a:graphicData>
            </a:graphic>
          </wp:anchor>
        </w:drawing>
      </w:r>
      <w:r>
        <w:t xml:space="preserve">Click the </w:t>
      </w:r>
      <w:r>
        <w:rPr>
          <w:b/>
        </w:rPr>
        <w:t xml:space="preserve">Edit </w:t>
      </w:r>
      <w:r>
        <w:t>link to edit the Map Entry</w:t>
      </w:r>
      <w:r>
        <w:rPr>
          <w:spacing w:val="-15"/>
        </w:rPr>
        <w:t xml:space="preserve"> </w:t>
      </w:r>
      <w:r>
        <w:t>information.</w:t>
      </w:r>
    </w:p>
    <w:p w14:paraId="44585301" w14:textId="77777777" w:rsidR="00F47B7E" w:rsidRDefault="009876D3">
      <w:pPr>
        <w:spacing w:before="21"/>
        <w:ind w:left="1958" w:right="2136"/>
        <w:jc w:val="center"/>
        <w:rPr>
          <w:rFonts w:ascii="Arial"/>
          <w:sz w:val="20"/>
        </w:rPr>
      </w:pPr>
      <w:bookmarkStart w:id="32" w:name="_bookmark25"/>
      <w:bookmarkEnd w:id="32"/>
      <w:r>
        <w:rPr>
          <w:rFonts w:ascii="Arial"/>
          <w:sz w:val="20"/>
        </w:rPr>
        <w:t>Figure 16. Map Entry Window</w:t>
      </w:r>
    </w:p>
    <w:p w14:paraId="0B751E37" w14:textId="77777777" w:rsidR="00F47B7E" w:rsidRDefault="009876D3">
      <w:pPr>
        <w:pStyle w:val="ListParagraph"/>
        <w:numPr>
          <w:ilvl w:val="0"/>
          <w:numId w:val="21"/>
        </w:numPr>
        <w:tabs>
          <w:tab w:val="left" w:pos="1920"/>
        </w:tabs>
        <w:spacing w:before="117"/>
        <w:ind w:right="377"/>
      </w:pPr>
      <w:r>
        <w:t>On the Map Entry window, you can edit the Target Code and Target Description, the Map Entry Order, and the Membership</w:t>
      </w:r>
      <w:r>
        <w:rPr>
          <w:spacing w:val="-9"/>
        </w:rPr>
        <w:t xml:space="preserve"> </w:t>
      </w:r>
      <w:r>
        <w:t>Status.</w:t>
      </w:r>
    </w:p>
    <w:p w14:paraId="2714D715" w14:textId="77777777" w:rsidR="00F47B7E" w:rsidRDefault="009876D3">
      <w:pPr>
        <w:pStyle w:val="ListParagraph"/>
        <w:numPr>
          <w:ilvl w:val="0"/>
          <w:numId w:val="21"/>
        </w:numPr>
        <w:tabs>
          <w:tab w:val="left" w:pos="1920"/>
        </w:tabs>
        <w:spacing w:before="120"/>
        <w:ind w:right="1018"/>
      </w:pPr>
      <w:r>
        <w:t xml:space="preserve">Click the </w:t>
      </w:r>
      <w:r>
        <w:rPr>
          <w:b/>
        </w:rPr>
        <w:t xml:space="preserve">Clear </w:t>
      </w:r>
      <w:r>
        <w:t>link to remove that row from the screen without changing the database.</w:t>
      </w:r>
    </w:p>
    <w:p w14:paraId="658C15D2" w14:textId="77777777" w:rsidR="00F47B7E" w:rsidRDefault="009876D3">
      <w:pPr>
        <w:pStyle w:val="ListParagraph"/>
        <w:numPr>
          <w:ilvl w:val="0"/>
          <w:numId w:val="21"/>
        </w:numPr>
        <w:tabs>
          <w:tab w:val="left" w:pos="1920"/>
        </w:tabs>
        <w:spacing w:before="121"/>
        <w:ind w:hanging="361"/>
      </w:pPr>
      <w:r>
        <w:t xml:space="preserve">Click the </w:t>
      </w:r>
      <w:r>
        <w:rPr>
          <w:b/>
        </w:rPr>
        <w:t xml:space="preserve">Add </w:t>
      </w:r>
      <w:r>
        <w:t>link to add another Map</w:t>
      </w:r>
      <w:r>
        <w:rPr>
          <w:spacing w:val="-11"/>
        </w:rPr>
        <w:t xml:space="preserve"> </w:t>
      </w:r>
      <w:r>
        <w:t>Entry.</w:t>
      </w:r>
    </w:p>
    <w:p w14:paraId="4A2E0749" w14:textId="77777777" w:rsidR="00F47B7E" w:rsidRDefault="009876D3">
      <w:pPr>
        <w:pStyle w:val="ListParagraph"/>
        <w:numPr>
          <w:ilvl w:val="0"/>
          <w:numId w:val="21"/>
        </w:numPr>
        <w:tabs>
          <w:tab w:val="left" w:pos="1920"/>
        </w:tabs>
        <w:ind w:hanging="361"/>
      </w:pPr>
      <w:r>
        <w:t>If you Add a Map Entry, enter the Target Code and Target</w:t>
      </w:r>
      <w:r>
        <w:rPr>
          <w:spacing w:val="-6"/>
        </w:rPr>
        <w:t xml:space="preserve"> </w:t>
      </w:r>
      <w:r>
        <w:t>Description.</w:t>
      </w:r>
    </w:p>
    <w:p w14:paraId="62DA47DF" w14:textId="77777777" w:rsidR="00F47B7E" w:rsidRDefault="009876D3">
      <w:pPr>
        <w:pStyle w:val="ListParagraph"/>
        <w:numPr>
          <w:ilvl w:val="0"/>
          <w:numId w:val="21"/>
        </w:numPr>
        <w:tabs>
          <w:tab w:val="left" w:pos="1920"/>
        </w:tabs>
        <w:ind w:hanging="361"/>
      </w:pPr>
      <w:r>
        <w:t xml:space="preserve">Click the </w:t>
      </w:r>
      <w:r>
        <w:rPr>
          <w:b/>
        </w:rPr>
        <w:t xml:space="preserve">Save </w:t>
      </w:r>
      <w:r>
        <w:t>button to save your</w:t>
      </w:r>
      <w:r>
        <w:rPr>
          <w:spacing w:val="-7"/>
        </w:rPr>
        <w:t xml:space="preserve"> </w:t>
      </w:r>
      <w:r>
        <w:t>edits.</w:t>
      </w:r>
    </w:p>
    <w:p w14:paraId="6B04135F" w14:textId="77777777" w:rsidR="00F47B7E" w:rsidRDefault="009876D3">
      <w:pPr>
        <w:spacing w:before="121"/>
        <w:ind w:left="1919" w:right="466"/>
      </w:pPr>
      <w:r>
        <w:rPr>
          <w:b/>
        </w:rPr>
        <w:t>Note</w:t>
      </w:r>
      <w:r>
        <w:t xml:space="preserve">: If you make changes to the Map Entry and do not click the </w:t>
      </w:r>
      <w:r>
        <w:rPr>
          <w:b/>
        </w:rPr>
        <w:t xml:space="preserve">Save </w:t>
      </w:r>
      <w:r>
        <w:t xml:space="preserve">button a pop up message displays </w:t>
      </w:r>
      <w:r>
        <w:rPr>
          <w:rFonts w:ascii="Arial Unicode MS"/>
          <w:sz w:val="20"/>
        </w:rPr>
        <w:t xml:space="preserve">There are unsaved changes on this page. Would you like to proceed to the edit Map Set page? </w:t>
      </w:r>
      <w:r>
        <w:t xml:space="preserve">Click the </w:t>
      </w:r>
      <w:r>
        <w:rPr>
          <w:b/>
        </w:rPr>
        <w:t xml:space="preserve">OK </w:t>
      </w:r>
      <w:r>
        <w:t xml:space="preserve">button to go to the Edit Map Set window, your edits will not be saved. Click the </w:t>
      </w:r>
      <w:r>
        <w:rPr>
          <w:b/>
        </w:rPr>
        <w:t xml:space="preserve">Cancel </w:t>
      </w:r>
      <w:r>
        <w:t xml:space="preserve">button to stay on the Map Entry window and click the </w:t>
      </w:r>
      <w:r>
        <w:rPr>
          <w:b/>
        </w:rPr>
        <w:t xml:space="preserve">Save </w:t>
      </w:r>
      <w:r>
        <w:t>button.</w:t>
      </w:r>
    </w:p>
    <w:p w14:paraId="166809CB" w14:textId="77777777" w:rsidR="00F47B7E" w:rsidRDefault="009876D3">
      <w:pPr>
        <w:pStyle w:val="ListParagraph"/>
        <w:numPr>
          <w:ilvl w:val="0"/>
          <w:numId w:val="21"/>
        </w:numPr>
        <w:tabs>
          <w:tab w:val="left" w:pos="1920"/>
        </w:tabs>
        <w:ind w:right="645"/>
      </w:pPr>
      <w:r>
        <w:t xml:space="preserve">Click the </w:t>
      </w:r>
      <w:r>
        <w:rPr>
          <w:b/>
        </w:rPr>
        <w:t xml:space="preserve">Return to Edit Map Set </w:t>
      </w:r>
      <w:r>
        <w:t>button to return to the Map Set you are editing and view your</w:t>
      </w:r>
      <w:r>
        <w:rPr>
          <w:spacing w:val="-1"/>
        </w:rPr>
        <w:t xml:space="preserve"> </w:t>
      </w:r>
      <w:r>
        <w:t>changes.</w:t>
      </w:r>
    </w:p>
    <w:p w14:paraId="304C61FA" w14:textId="77777777" w:rsidR="00F47B7E" w:rsidRDefault="00F47B7E">
      <w:pPr>
        <w:sectPr w:rsidR="00F47B7E">
          <w:pgSz w:w="12240" w:h="15840"/>
          <w:pgMar w:top="1360" w:right="1140" w:bottom="680" w:left="1320" w:header="0" w:footer="418" w:gutter="0"/>
          <w:cols w:space="720"/>
        </w:sectPr>
      </w:pPr>
    </w:p>
    <w:p w14:paraId="7D577441" w14:textId="77777777" w:rsidR="00F47B7E" w:rsidRDefault="009876D3">
      <w:pPr>
        <w:pStyle w:val="Heading1"/>
      </w:pPr>
      <w:bookmarkStart w:id="33" w:name="Terminology_Deployment_Service_"/>
      <w:bookmarkStart w:id="34" w:name="_bookmark26"/>
      <w:bookmarkEnd w:id="33"/>
      <w:bookmarkEnd w:id="34"/>
      <w:r>
        <w:lastRenderedPageBreak/>
        <w:t>Terminology Deployment Service</w:t>
      </w:r>
    </w:p>
    <w:p w14:paraId="1F13E9E9" w14:textId="77777777" w:rsidR="00F47B7E" w:rsidRDefault="009876D3">
      <w:pPr>
        <w:pStyle w:val="BodyText"/>
        <w:spacing w:before="118"/>
        <w:ind w:left="120"/>
      </w:pPr>
      <w:r>
        <w:t>Terminology Deployment Service (TDS) allows the User to prepare, test, and deploy terminology.</w:t>
      </w:r>
    </w:p>
    <w:p w14:paraId="5A0152B4" w14:textId="77777777" w:rsidR="00F47B7E" w:rsidRDefault="00F47B7E">
      <w:pPr>
        <w:pStyle w:val="BodyText"/>
        <w:spacing w:before="5"/>
        <w:rPr>
          <w:sz w:val="21"/>
        </w:rPr>
      </w:pPr>
    </w:p>
    <w:p w14:paraId="7FCEB308" w14:textId="77777777" w:rsidR="00F47B7E" w:rsidRDefault="009876D3">
      <w:pPr>
        <w:pStyle w:val="Heading3"/>
      </w:pPr>
      <w:bookmarkStart w:id="35" w:name="Workflow"/>
      <w:bookmarkStart w:id="36" w:name="_bookmark27"/>
      <w:bookmarkEnd w:id="35"/>
      <w:bookmarkEnd w:id="36"/>
      <w:r>
        <w:t>Workflow</w:t>
      </w:r>
    </w:p>
    <w:p w14:paraId="37B72C79" w14:textId="77777777" w:rsidR="00F47B7E" w:rsidRDefault="009876D3">
      <w:pPr>
        <w:pStyle w:val="BodyText"/>
        <w:spacing w:before="115"/>
        <w:ind w:left="119" w:right="317"/>
      </w:pPr>
      <w:r>
        <w:t>The workflow associated with TDS is displayed in the figure below. The following sections describe each phase in the diagram and the tools used during the phases.</w:t>
      </w:r>
    </w:p>
    <w:p w14:paraId="0931ED76" w14:textId="77777777" w:rsidR="00F47B7E" w:rsidRDefault="00F47B7E">
      <w:pPr>
        <w:pStyle w:val="BodyText"/>
        <w:rPr>
          <w:sz w:val="20"/>
        </w:rPr>
      </w:pPr>
    </w:p>
    <w:p w14:paraId="5B6F70A0" w14:textId="77777777" w:rsidR="00F47B7E" w:rsidRDefault="00F47B7E">
      <w:pPr>
        <w:pStyle w:val="BodyText"/>
        <w:rPr>
          <w:sz w:val="20"/>
        </w:rPr>
      </w:pPr>
    </w:p>
    <w:p w14:paraId="5D40A322" w14:textId="77777777" w:rsidR="00F47B7E" w:rsidRDefault="009876D3">
      <w:pPr>
        <w:pStyle w:val="BodyText"/>
        <w:spacing w:before="3"/>
        <w:rPr>
          <w:sz w:val="13"/>
        </w:rPr>
      </w:pPr>
      <w:r>
        <w:rPr>
          <w:noProof/>
        </w:rPr>
        <w:drawing>
          <wp:anchor distT="0" distB="0" distL="0" distR="0" simplePos="0" relativeHeight="13" behindDoc="0" locked="0" layoutInCell="1" allowOverlap="1" wp14:anchorId="578C1CE9" wp14:editId="353E0910">
            <wp:simplePos x="0" y="0"/>
            <wp:positionH relativeFrom="page">
              <wp:posOffset>912876</wp:posOffset>
            </wp:positionH>
            <wp:positionV relativeFrom="paragraph">
              <wp:posOffset>122096</wp:posOffset>
            </wp:positionV>
            <wp:extent cx="6005388" cy="2170176"/>
            <wp:effectExtent l="0" t="0" r="0" b="0"/>
            <wp:wrapTopAndBottom/>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0" cstate="print"/>
                    <a:stretch>
                      <a:fillRect/>
                    </a:stretch>
                  </pic:blipFill>
                  <pic:spPr>
                    <a:xfrm>
                      <a:off x="0" y="0"/>
                      <a:ext cx="6005388" cy="2170176"/>
                    </a:xfrm>
                    <a:prstGeom prst="rect">
                      <a:avLst/>
                    </a:prstGeom>
                  </pic:spPr>
                </pic:pic>
              </a:graphicData>
            </a:graphic>
          </wp:anchor>
        </w:drawing>
      </w:r>
    </w:p>
    <w:p w14:paraId="13BF369B" w14:textId="77777777" w:rsidR="00F47B7E" w:rsidRDefault="00F47B7E">
      <w:pPr>
        <w:pStyle w:val="BodyText"/>
        <w:rPr>
          <w:sz w:val="20"/>
        </w:rPr>
      </w:pPr>
    </w:p>
    <w:p w14:paraId="299E9753" w14:textId="77777777" w:rsidR="00F47B7E" w:rsidRDefault="00F47B7E">
      <w:pPr>
        <w:pStyle w:val="BodyText"/>
        <w:spacing w:before="6"/>
        <w:rPr>
          <w:sz w:val="26"/>
        </w:rPr>
      </w:pPr>
    </w:p>
    <w:p w14:paraId="44201BC6" w14:textId="77777777" w:rsidR="00F47B7E" w:rsidRDefault="00F47B7E">
      <w:pPr>
        <w:rPr>
          <w:sz w:val="26"/>
        </w:rPr>
        <w:sectPr w:rsidR="00F47B7E">
          <w:pgSz w:w="12240" w:h="15840"/>
          <w:pgMar w:top="1360" w:right="1140" w:bottom="680" w:left="1320" w:header="0" w:footer="418" w:gutter="0"/>
          <w:cols w:space="720"/>
        </w:sectPr>
      </w:pPr>
    </w:p>
    <w:p w14:paraId="1ED665DB" w14:textId="77777777" w:rsidR="00F47B7E" w:rsidRDefault="00F47B7E">
      <w:pPr>
        <w:pStyle w:val="BodyText"/>
        <w:rPr>
          <w:sz w:val="26"/>
        </w:rPr>
      </w:pPr>
    </w:p>
    <w:p w14:paraId="220E3DC1" w14:textId="77777777" w:rsidR="00F47B7E" w:rsidRDefault="009876D3">
      <w:pPr>
        <w:spacing w:before="162"/>
        <w:ind w:left="1200"/>
        <w:rPr>
          <w:rFonts w:ascii="Arial Unicode MS"/>
          <w:b/>
          <w:sz w:val="20"/>
        </w:rPr>
      </w:pPr>
      <w:bookmarkStart w:id="37" w:name="_bookmark28"/>
      <w:bookmarkEnd w:id="37"/>
      <w:r>
        <w:rPr>
          <w:rFonts w:ascii="Arial Unicode MS"/>
          <w:b/>
          <w:sz w:val="20"/>
        </w:rPr>
        <w:t>Preparation Phase</w:t>
      </w:r>
    </w:p>
    <w:p w14:paraId="1763DBA0" w14:textId="77777777" w:rsidR="00F47B7E" w:rsidRDefault="009876D3">
      <w:pPr>
        <w:spacing w:before="93"/>
        <w:ind w:left="783"/>
        <w:rPr>
          <w:rFonts w:ascii="Arial"/>
          <w:sz w:val="20"/>
        </w:rPr>
      </w:pPr>
      <w:r>
        <w:br w:type="column"/>
      </w:r>
      <w:r>
        <w:rPr>
          <w:rFonts w:ascii="Arial"/>
          <w:sz w:val="20"/>
        </w:rPr>
        <w:t>Figure 17. TDS Workflow</w:t>
      </w:r>
    </w:p>
    <w:p w14:paraId="6CED39AD" w14:textId="77777777" w:rsidR="00F47B7E" w:rsidRDefault="00F47B7E">
      <w:pPr>
        <w:rPr>
          <w:rFonts w:ascii="Arial"/>
          <w:sz w:val="20"/>
        </w:rPr>
        <w:sectPr w:rsidR="00F47B7E">
          <w:type w:val="continuous"/>
          <w:pgSz w:w="12240" w:h="15840"/>
          <w:pgMar w:top="1500" w:right="1140" w:bottom="280" w:left="1320" w:header="720" w:footer="720" w:gutter="0"/>
          <w:cols w:num="2" w:space="720" w:equalWidth="0">
            <w:col w:w="2859" w:space="40"/>
            <w:col w:w="6881"/>
          </w:cols>
        </w:sectPr>
      </w:pPr>
    </w:p>
    <w:p w14:paraId="63CA96A9" w14:textId="77777777" w:rsidR="00F47B7E" w:rsidRDefault="009876D3">
      <w:pPr>
        <w:pStyle w:val="BodyText"/>
        <w:spacing w:before="99"/>
        <w:ind w:left="1199" w:right="587"/>
      </w:pPr>
      <w:r>
        <w:t>The first column, Preparation Phase, shows the workflow steps used to import content into VTS and to prepare it for use.</w:t>
      </w:r>
    </w:p>
    <w:p w14:paraId="6E02B220" w14:textId="77777777" w:rsidR="00F47B7E" w:rsidRDefault="009876D3">
      <w:pPr>
        <w:pStyle w:val="ListParagraph"/>
        <w:numPr>
          <w:ilvl w:val="0"/>
          <w:numId w:val="20"/>
        </w:numPr>
        <w:tabs>
          <w:tab w:val="left" w:pos="1560"/>
          <w:tab w:val="left" w:pos="1561"/>
        </w:tabs>
        <w:ind w:hanging="362"/>
      </w:pPr>
      <w:r>
        <w:t>Import and Export</w:t>
      </w:r>
      <w:r>
        <w:rPr>
          <w:spacing w:val="1"/>
        </w:rPr>
        <w:t xml:space="preserve"> </w:t>
      </w:r>
      <w:r>
        <w:t>Content</w:t>
      </w:r>
    </w:p>
    <w:p w14:paraId="78786291" w14:textId="77777777" w:rsidR="00F47B7E" w:rsidRDefault="009876D3">
      <w:pPr>
        <w:pStyle w:val="BodyText"/>
        <w:ind w:left="1560"/>
      </w:pPr>
      <w:r>
        <w:t>TDS imports and exports content depending on its type:</w:t>
      </w:r>
    </w:p>
    <w:p w14:paraId="3D6A5913" w14:textId="77777777" w:rsidR="00F47B7E" w:rsidRDefault="009876D3">
      <w:pPr>
        <w:pStyle w:val="ListParagraph"/>
        <w:numPr>
          <w:ilvl w:val="1"/>
          <w:numId w:val="20"/>
        </w:numPr>
        <w:tabs>
          <w:tab w:val="left" w:pos="2280"/>
          <w:tab w:val="left" w:pos="2281"/>
        </w:tabs>
        <w:spacing w:before="131" w:line="225" w:lineRule="auto"/>
        <w:ind w:right="450"/>
      </w:pPr>
      <w:r>
        <w:t>Map Sets, VHAT, and Standards Development Organization (SDO) content can be imported as eXtensible Markup Language (XML)</w:t>
      </w:r>
      <w:r>
        <w:rPr>
          <w:spacing w:val="-5"/>
        </w:rPr>
        <w:t xml:space="preserve"> </w:t>
      </w:r>
      <w:r>
        <w:t>files.</w:t>
      </w:r>
    </w:p>
    <w:p w14:paraId="33E8063E" w14:textId="77777777" w:rsidR="00F47B7E" w:rsidRDefault="009876D3">
      <w:pPr>
        <w:pStyle w:val="ListParagraph"/>
        <w:numPr>
          <w:ilvl w:val="1"/>
          <w:numId w:val="20"/>
        </w:numPr>
        <w:tabs>
          <w:tab w:val="left" w:pos="2279"/>
          <w:tab w:val="left" w:pos="2280"/>
        </w:tabs>
        <w:spacing w:before="121"/>
        <w:ind w:left="2279"/>
      </w:pPr>
      <w:r>
        <w:t>VHAT concepts and Map Sets can be exported as XML</w:t>
      </w:r>
      <w:r>
        <w:rPr>
          <w:spacing w:val="-11"/>
        </w:rPr>
        <w:t xml:space="preserve"> </w:t>
      </w:r>
      <w:r>
        <w:t>files.</w:t>
      </w:r>
    </w:p>
    <w:p w14:paraId="67445848" w14:textId="77777777" w:rsidR="00F47B7E" w:rsidRDefault="009876D3">
      <w:pPr>
        <w:pStyle w:val="BodyText"/>
        <w:spacing w:before="100"/>
        <w:ind w:left="1559"/>
      </w:pPr>
      <w:r>
        <w:t>Import or Export files by selecting the Import option under the Update menu.</w:t>
      </w:r>
    </w:p>
    <w:p w14:paraId="43FBA13E" w14:textId="77777777" w:rsidR="00F47B7E" w:rsidRDefault="009876D3">
      <w:pPr>
        <w:pStyle w:val="ListParagraph"/>
        <w:numPr>
          <w:ilvl w:val="0"/>
          <w:numId w:val="20"/>
        </w:numPr>
        <w:tabs>
          <w:tab w:val="left" w:pos="1559"/>
          <w:tab w:val="left" w:pos="1560"/>
        </w:tabs>
        <w:spacing w:before="121"/>
        <w:ind w:left="1559"/>
      </w:pPr>
      <w:r>
        <w:t>Review</w:t>
      </w:r>
    </w:p>
    <w:p w14:paraId="27658E42" w14:textId="77777777" w:rsidR="00F47B7E" w:rsidRDefault="009876D3">
      <w:pPr>
        <w:pStyle w:val="BodyText"/>
        <w:ind w:left="1559" w:right="1102"/>
      </w:pPr>
      <w:r>
        <w:t>During the review step, VHAT and Map Set content is checked for accuracy and consistency. Each Concept imported from VHAT can be reviewed separately.</w:t>
      </w:r>
    </w:p>
    <w:p w14:paraId="7E0F3F6E" w14:textId="77777777" w:rsidR="00F47B7E" w:rsidRDefault="009876D3">
      <w:pPr>
        <w:pStyle w:val="BodyText"/>
        <w:spacing w:before="121"/>
        <w:ind w:left="1559"/>
      </w:pPr>
      <w:r>
        <w:t>Review files by selecting the Review option under the Update menu.</w:t>
      </w:r>
    </w:p>
    <w:p w14:paraId="2A016DC7" w14:textId="77777777" w:rsidR="00F47B7E" w:rsidRDefault="009876D3">
      <w:pPr>
        <w:pStyle w:val="ListParagraph"/>
        <w:numPr>
          <w:ilvl w:val="0"/>
          <w:numId w:val="20"/>
        </w:numPr>
        <w:tabs>
          <w:tab w:val="left" w:pos="1560"/>
          <w:tab w:val="left" w:pos="1561"/>
        </w:tabs>
        <w:spacing w:before="117"/>
      </w:pPr>
      <w:r>
        <w:t>Change State to Ready To</w:t>
      </w:r>
      <w:r>
        <w:rPr>
          <w:spacing w:val="-7"/>
        </w:rPr>
        <w:t xml:space="preserve"> </w:t>
      </w:r>
      <w:r>
        <w:t>Test</w:t>
      </w:r>
    </w:p>
    <w:p w14:paraId="13DD26DD" w14:textId="77777777" w:rsidR="00F47B7E" w:rsidRDefault="009876D3">
      <w:pPr>
        <w:pStyle w:val="BodyText"/>
        <w:spacing w:before="1"/>
        <w:ind w:left="1559" w:right="405"/>
      </w:pPr>
      <w:r>
        <w:t>Each VHAT Concept is given a state parameter that shows its progress along the workflow. On initial import, the state assigned is Created. Once a VHAT Concept has passed the review step, its state is changed to Ready To Test. Only Concepts with a state of Ready To Test can progress to the next phase of the workflow.</w:t>
      </w:r>
    </w:p>
    <w:p w14:paraId="2628AF46" w14:textId="77777777" w:rsidR="00F47B7E" w:rsidRDefault="00F47B7E">
      <w:pPr>
        <w:sectPr w:rsidR="00F47B7E">
          <w:type w:val="continuous"/>
          <w:pgSz w:w="12240" w:h="15840"/>
          <w:pgMar w:top="1500" w:right="1140" w:bottom="280" w:left="1320" w:header="720" w:footer="720" w:gutter="0"/>
          <w:cols w:space="720"/>
        </w:sectPr>
      </w:pPr>
    </w:p>
    <w:p w14:paraId="01D8D2BF" w14:textId="77777777" w:rsidR="00F47B7E" w:rsidRDefault="009876D3">
      <w:pPr>
        <w:pStyle w:val="BodyText"/>
        <w:spacing w:before="74"/>
        <w:ind w:left="1560"/>
      </w:pPr>
      <w:r>
        <w:lastRenderedPageBreak/>
        <w:t>Change the state of files by selecting the Review option under the Update menu.</w:t>
      </w:r>
    </w:p>
    <w:p w14:paraId="76199358" w14:textId="77777777" w:rsidR="00F47B7E" w:rsidRDefault="009876D3">
      <w:pPr>
        <w:spacing w:before="139"/>
        <w:ind w:left="1200"/>
        <w:rPr>
          <w:rFonts w:ascii="Arial Unicode MS"/>
          <w:b/>
          <w:sz w:val="20"/>
        </w:rPr>
      </w:pPr>
      <w:r>
        <w:rPr>
          <w:rFonts w:ascii="Arial Unicode MS"/>
          <w:b/>
          <w:sz w:val="20"/>
        </w:rPr>
        <w:t>Internal Test Phase</w:t>
      </w:r>
    </w:p>
    <w:p w14:paraId="4E368C62" w14:textId="77777777" w:rsidR="00F47B7E" w:rsidRDefault="009876D3">
      <w:pPr>
        <w:pStyle w:val="BodyText"/>
        <w:spacing w:before="102"/>
        <w:ind w:left="1200"/>
      </w:pPr>
      <w:r>
        <w:t>The second column shows the workflow steps used within STS to test content.</w:t>
      </w:r>
    </w:p>
    <w:p w14:paraId="1DB46E49" w14:textId="77777777" w:rsidR="00F47B7E" w:rsidRDefault="009876D3">
      <w:pPr>
        <w:pStyle w:val="ListParagraph"/>
        <w:numPr>
          <w:ilvl w:val="0"/>
          <w:numId w:val="20"/>
        </w:numPr>
        <w:tabs>
          <w:tab w:val="left" w:pos="1560"/>
          <w:tab w:val="left" w:pos="1561"/>
        </w:tabs>
        <w:spacing w:before="117"/>
      </w:pPr>
      <w:r>
        <w:t>Create</w:t>
      </w:r>
      <w:r>
        <w:rPr>
          <w:spacing w:val="-1"/>
        </w:rPr>
        <w:t xml:space="preserve"> </w:t>
      </w:r>
      <w:r>
        <w:t>Deployment</w:t>
      </w:r>
    </w:p>
    <w:p w14:paraId="2DF7A277" w14:textId="77777777" w:rsidR="00F47B7E" w:rsidRDefault="009876D3">
      <w:pPr>
        <w:pStyle w:val="BodyText"/>
        <w:spacing w:before="1"/>
        <w:ind w:left="1559" w:right="350"/>
      </w:pPr>
      <w:r>
        <w:t>A Deployment consists of VHAT concepts or Map Sets that have been prepared to be sent to the VistA environments. Once VHAT terms are Ready To Test they are displayed on the Create Deployment screen and may be placed into a Deployment.</w:t>
      </w:r>
    </w:p>
    <w:p w14:paraId="10206EB3" w14:textId="77777777" w:rsidR="00F47B7E" w:rsidRDefault="009876D3">
      <w:pPr>
        <w:pStyle w:val="BodyText"/>
        <w:spacing w:before="119"/>
        <w:ind w:left="1560"/>
      </w:pPr>
      <w:r>
        <w:t>Create a Deployment by selecting the Create option under the Deployment menu.</w:t>
      </w:r>
    </w:p>
    <w:p w14:paraId="474376BC" w14:textId="77777777" w:rsidR="00F47B7E" w:rsidRDefault="009876D3">
      <w:pPr>
        <w:pStyle w:val="ListParagraph"/>
        <w:numPr>
          <w:ilvl w:val="0"/>
          <w:numId w:val="20"/>
        </w:numPr>
        <w:tabs>
          <w:tab w:val="left" w:pos="1560"/>
          <w:tab w:val="left" w:pos="1561"/>
        </w:tabs>
        <w:spacing w:before="121"/>
        <w:ind w:hanging="362"/>
      </w:pPr>
      <w:r>
        <w:t>Deploy</w:t>
      </w:r>
      <w:r>
        <w:rPr>
          <w:spacing w:val="-4"/>
        </w:rPr>
        <w:t xml:space="preserve"> </w:t>
      </w:r>
      <w:r>
        <w:t>Deployment</w:t>
      </w:r>
    </w:p>
    <w:p w14:paraId="022EDC7F" w14:textId="77777777" w:rsidR="00F47B7E" w:rsidRDefault="009876D3">
      <w:pPr>
        <w:pStyle w:val="BodyText"/>
        <w:ind w:left="1560" w:right="490" w:hanging="1"/>
      </w:pPr>
      <w:r>
        <w:t>Deployments may contain VHAT content or Map Sets. Deployments can be sent to any number of VistA environments that are used only for STS testing.</w:t>
      </w:r>
    </w:p>
    <w:p w14:paraId="5ACDB194" w14:textId="77777777" w:rsidR="00F47B7E" w:rsidRDefault="009876D3">
      <w:pPr>
        <w:pStyle w:val="BodyText"/>
        <w:spacing w:before="118"/>
        <w:ind w:left="1560"/>
      </w:pPr>
      <w:r>
        <w:t>Deploy a Deployment by selecting the Deploy option under the Deployment menu.</w:t>
      </w:r>
    </w:p>
    <w:p w14:paraId="20225283" w14:textId="77777777" w:rsidR="00F47B7E" w:rsidRDefault="009876D3">
      <w:pPr>
        <w:pStyle w:val="ListParagraph"/>
        <w:numPr>
          <w:ilvl w:val="0"/>
          <w:numId w:val="20"/>
        </w:numPr>
        <w:tabs>
          <w:tab w:val="left" w:pos="1560"/>
          <w:tab w:val="left" w:pos="1561"/>
        </w:tabs>
        <w:spacing w:before="120"/>
      </w:pPr>
      <w:r>
        <w:t>Internal</w:t>
      </w:r>
      <w:r>
        <w:rPr>
          <w:spacing w:val="-2"/>
        </w:rPr>
        <w:t xml:space="preserve"> </w:t>
      </w:r>
      <w:r>
        <w:t>Testing</w:t>
      </w:r>
    </w:p>
    <w:p w14:paraId="5FC42A9A" w14:textId="77777777" w:rsidR="00F47B7E" w:rsidRDefault="009876D3">
      <w:pPr>
        <w:pStyle w:val="BodyText"/>
        <w:spacing w:before="1"/>
        <w:ind w:left="1560" w:right="856"/>
      </w:pPr>
      <w:r>
        <w:t>VistA applications are tested to make sure that the terminology content performs as intended. Internal Testing is not performed in the TDS application.</w:t>
      </w:r>
    </w:p>
    <w:p w14:paraId="03A34CEF" w14:textId="77777777" w:rsidR="00F47B7E" w:rsidRDefault="009876D3">
      <w:pPr>
        <w:pStyle w:val="ListParagraph"/>
        <w:numPr>
          <w:ilvl w:val="0"/>
          <w:numId w:val="20"/>
        </w:numPr>
        <w:tabs>
          <w:tab w:val="left" w:pos="1560"/>
          <w:tab w:val="left" w:pos="1561"/>
        </w:tabs>
      </w:pPr>
      <w:r>
        <w:t>Change State to Ready To Be</w:t>
      </w:r>
      <w:r>
        <w:rPr>
          <w:spacing w:val="-7"/>
        </w:rPr>
        <w:t xml:space="preserve"> </w:t>
      </w:r>
      <w:r>
        <w:t>Versioned</w:t>
      </w:r>
    </w:p>
    <w:p w14:paraId="2ACB3163" w14:textId="77777777" w:rsidR="00F47B7E" w:rsidRDefault="009876D3">
      <w:pPr>
        <w:pStyle w:val="BodyText"/>
        <w:spacing w:before="1"/>
        <w:ind w:left="1561" w:right="708"/>
      </w:pPr>
      <w:r>
        <w:t>Once Internal Testing is complete; the Deployment is given the state of Ready To Be Versioned to indicate that it is ready for the next phase of the workflow.</w:t>
      </w:r>
    </w:p>
    <w:p w14:paraId="50325E28" w14:textId="77777777" w:rsidR="00F47B7E" w:rsidRDefault="009876D3">
      <w:pPr>
        <w:pStyle w:val="BodyText"/>
        <w:spacing w:before="118"/>
        <w:ind w:left="1561" w:right="1344"/>
      </w:pPr>
      <w:r>
        <w:t>Change the state of the Deployment by selecting the Manage option under the Deployment menu.</w:t>
      </w:r>
    </w:p>
    <w:p w14:paraId="37531167" w14:textId="77777777" w:rsidR="00F47B7E" w:rsidRDefault="009876D3">
      <w:pPr>
        <w:spacing w:before="141"/>
        <w:ind w:left="1200"/>
        <w:rPr>
          <w:rFonts w:ascii="Arial Unicode MS"/>
          <w:b/>
          <w:sz w:val="20"/>
        </w:rPr>
      </w:pPr>
      <w:r>
        <w:rPr>
          <w:rFonts w:ascii="Arial Unicode MS"/>
          <w:b/>
          <w:sz w:val="20"/>
        </w:rPr>
        <w:t>SQA Test Phase</w:t>
      </w:r>
    </w:p>
    <w:p w14:paraId="08CF7357" w14:textId="77777777" w:rsidR="00F47B7E" w:rsidRDefault="009876D3">
      <w:pPr>
        <w:pStyle w:val="BodyText"/>
        <w:spacing w:before="99"/>
        <w:ind w:left="1199" w:right="386"/>
      </w:pPr>
      <w:r>
        <w:t>Prior to releasing the content for unrestricted production use, SQA independently tests the process of adding or updating content to VistA and the effects of the edited content on VistA environments.</w:t>
      </w:r>
    </w:p>
    <w:p w14:paraId="198878B2" w14:textId="77777777" w:rsidR="00F47B7E" w:rsidRDefault="009876D3">
      <w:pPr>
        <w:pStyle w:val="ListParagraph"/>
        <w:numPr>
          <w:ilvl w:val="0"/>
          <w:numId w:val="20"/>
        </w:numPr>
        <w:tabs>
          <w:tab w:val="left" w:pos="1560"/>
          <w:tab w:val="left" w:pos="1561"/>
        </w:tabs>
        <w:spacing w:before="120"/>
        <w:ind w:hanging="362"/>
      </w:pPr>
      <w:r>
        <w:t>Create Candidate</w:t>
      </w:r>
      <w:r>
        <w:rPr>
          <w:spacing w:val="-3"/>
        </w:rPr>
        <w:t xml:space="preserve"> </w:t>
      </w:r>
      <w:r>
        <w:t>Version</w:t>
      </w:r>
    </w:p>
    <w:p w14:paraId="238AFEF6" w14:textId="77777777" w:rsidR="00F47B7E" w:rsidRDefault="009876D3">
      <w:pPr>
        <w:pStyle w:val="BodyText"/>
        <w:spacing w:before="1"/>
        <w:ind w:left="1560" w:right="305"/>
      </w:pPr>
      <w:r>
        <w:t>One or more Deployments that are Ready To Be Versioned may be combined into a single Candidate Version. Candidate Versions should contain Map Sets or VHAT content but not both. Versions at this stage of testing are qualified as Candidate Versions to indicate that they have not yet been approved by SQA.</w:t>
      </w:r>
    </w:p>
    <w:p w14:paraId="2663E2FC" w14:textId="77777777" w:rsidR="00F47B7E" w:rsidRDefault="009876D3">
      <w:pPr>
        <w:pStyle w:val="BodyText"/>
        <w:spacing w:before="118"/>
        <w:ind w:left="1560"/>
      </w:pPr>
      <w:r>
        <w:t>Create a Candidate Version by selecting the Create option under the Version menu.</w:t>
      </w:r>
    </w:p>
    <w:p w14:paraId="61079930" w14:textId="77777777" w:rsidR="00F47B7E" w:rsidRDefault="009876D3">
      <w:pPr>
        <w:pStyle w:val="ListParagraph"/>
        <w:numPr>
          <w:ilvl w:val="0"/>
          <w:numId w:val="20"/>
        </w:numPr>
        <w:tabs>
          <w:tab w:val="left" w:pos="1560"/>
          <w:tab w:val="left" w:pos="1561"/>
        </w:tabs>
        <w:spacing w:before="121"/>
        <w:ind w:hanging="362"/>
      </w:pPr>
      <w:r>
        <w:t>Deploy Candidate</w:t>
      </w:r>
      <w:r>
        <w:rPr>
          <w:spacing w:val="-4"/>
        </w:rPr>
        <w:t xml:space="preserve"> </w:t>
      </w:r>
      <w:r>
        <w:t>Version</w:t>
      </w:r>
    </w:p>
    <w:p w14:paraId="7B8CB6C0" w14:textId="77777777" w:rsidR="00F47B7E" w:rsidRDefault="009876D3">
      <w:pPr>
        <w:pStyle w:val="BodyText"/>
        <w:ind w:left="1560" w:right="428"/>
      </w:pPr>
      <w:r>
        <w:t>Candidate Versions can be sent to any number of VistA environments that are used only for SQA testing.</w:t>
      </w:r>
    </w:p>
    <w:p w14:paraId="604BEEAA" w14:textId="77777777" w:rsidR="00F47B7E" w:rsidRDefault="009876D3">
      <w:pPr>
        <w:pStyle w:val="BodyText"/>
        <w:spacing w:before="118"/>
        <w:ind w:left="1560" w:right="782"/>
      </w:pPr>
      <w:r>
        <w:t>Deploy the Candidate Version by selecting the Deploy CV option under the Version menu.</w:t>
      </w:r>
    </w:p>
    <w:p w14:paraId="5C0FE6F8" w14:textId="77777777" w:rsidR="00F47B7E" w:rsidRDefault="009876D3">
      <w:pPr>
        <w:pStyle w:val="ListParagraph"/>
        <w:numPr>
          <w:ilvl w:val="0"/>
          <w:numId w:val="20"/>
        </w:numPr>
        <w:tabs>
          <w:tab w:val="left" w:pos="1560"/>
          <w:tab w:val="left" w:pos="1561"/>
        </w:tabs>
      </w:pPr>
      <w:r>
        <w:t>SQA</w:t>
      </w:r>
      <w:r>
        <w:rPr>
          <w:spacing w:val="-1"/>
        </w:rPr>
        <w:t xml:space="preserve"> </w:t>
      </w:r>
      <w:r>
        <w:t>Testing</w:t>
      </w:r>
    </w:p>
    <w:p w14:paraId="691C918E" w14:textId="77777777" w:rsidR="00F47B7E" w:rsidRDefault="009876D3">
      <w:pPr>
        <w:pStyle w:val="BodyText"/>
        <w:spacing w:before="1"/>
        <w:ind w:left="1560" w:right="623"/>
      </w:pPr>
      <w:r>
        <w:t>VistA functions are tested to make sure that the terminology content is consumed by VistA applications as intended. SQA Testing is not performed in the TDS application.</w:t>
      </w:r>
    </w:p>
    <w:p w14:paraId="0808F025" w14:textId="77777777" w:rsidR="00F47B7E" w:rsidRDefault="00F47B7E">
      <w:pPr>
        <w:sectPr w:rsidR="00F47B7E">
          <w:pgSz w:w="12240" w:h="15840"/>
          <w:pgMar w:top="1360" w:right="1140" w:bottom="680" w:left="1320" w:header="0" w:footer="418" w:gutter="0"/>
          <w:cols w:space="720"/>
        </w:sectPr>
      </w:pPr>
    </w:p>
    <w:p w14:paraId="59F18312" w14:textId="77777777" w:rsidR="00F47B7E" w:rsidRDefault="009876D3">
      <w:pPr>
        <w:spacing w:before="54"/>
        <w:ind w:left="1200"/>
        <w:rPr>
          <w:rFonts w:ascii="Arial Unicode MS"/>
          <w:b/>
          <w:sz w:val="20"/>
        </w:rPr>
      </w:pPr>
      <w:r>
        <w:rPr>
          <w:rFonts w:ascii="Arial Unicode MS"/>
          <w:b/>
          <w:sz w:val="20"/>
        </w:rPr>
        <w:lastRenderedPageBreak/>
        <w:t>Production Phase</w:t>
      </w:r>
    </w:p>
    <w:p w14:paraId="213E3C42" w14:textId="77777777" w:rsidR="00F47B7E" w:rsidRDefault="009876D3">
      <w:pPr>
        <w:pStyle w:val="BodyText"/>
        <w:spacing w:before="99"/>
        <w:ind w:left="1200" w:right="384"/>
      </w:pPr>
      <w:r>
        <w:t>Once content has completed SQA testing and has been approved by SQA as ready for unrestricted use by end-user applications, TDS is used to deploy content to production VistA applications at VA sites nationwide.</w:t>
      </w:r>
    </w:p>
    <w:p w14:paraId="6B9A66F9" w14:textId="77777777" w:rsidR="00F47B7E" w:rsidRDefault="009876D3">
      <w:pPr>
        <w:pStyle w:val="ListParagraph"/>
        <w:numPr>
          <w:ilvl w:val="0"/>
          <w:numId w:val="20"/>
        </w:numPr>
        <w:tabs>
          <w:tab w:val="left" w:pos="1560"/>
          <w:tab w:val="left" w:pos="1561"/>
        </w:tabs>
        <w:spacing w:before="118"/>
      </w:pPr>
      <w:r>
        <w:t>Create Finalized</w:t>
      </w:r>
      <w:r>
        <w:rPr>
          <w:spacing w:val="-4"/>
        </w:rPr>
        <w:t xml:space="preserve"> </w:t>
      </w:r>
      <w:r>
        <w:t>Version</w:t>
      </w:r>
    </w:p>
    <w:p w14:paraId="1D6D44BD" w14:textId="77777777" w:rsidR="00F47B7E" w:rsidRDefault="009876D3">
      <w:pPr>
        <w:pStyle w:val="BodyText"/>
        <w:spacing w:before="1"/>
        <w:ind w:left="1559" w:right="436"/>
      </w:pPr>
      <w:r>
        <w:t>Candidate Versions that have passed SQA testing are re-packaged as Finalized Versions in anticipation of distribution to VistA applications at production sites. For quality control purposes, each Finalized Version should contain only one Candidate Version so that the Finalized Version matches the conditions that the Candidate Version was certified under.</w:t>
      </w:r>
    </w:p>
    <w:p w14:paraId="03F2B7E4" w14:textId="77777777" w:rsidR="00F47B7E" w:rsidRDefault="009876D3">
      <w:pPr>
        <w:pStyle w:val="BodyText"/>
        <w:spacing w:before="120"/>
        <w:ind w:left="1559"/>
      </w:pPr>
      <w:r>
        <w:t>Create a Finalized Version by selecting the Manage option under the Version menu.</w:t>
      </w:r>
    </w:p>
    <w:p w14:paraId="11856645" w14:textId="77777777" w:rsidR="00F47B7E" w:rsidRDefault="009876D3">
      <w:pPr>
        <w:pStyle w:val="ListParagraph"/>
        <w:numPr>
          <w:ilvl w:val="0"/>
          <w:numId w:val="20"/>
        </w:numPr>
        <w:tabs>
          <w:tab w:val="left" w:pos="1560"/>
          <w:tab w:val="left" w:pos="1561"/>
        </w:tabs>
        <w:spacing w:before="120"/>
      </w:pPr>
      <w:r>
        <w:t>Deploy Finalized</w:t>
      </w:r>
      <w:r>
        <w:rPr>
          <w:spacing w:val="-6"/>
        </w:rPr>
        <w:t xml:space="preserve"> </w:t>
      </w:r>
      <w:r>
        <w:t>Version</w:t>
      </w:r>
    </w:p>
    <w:p w14:paraId="45B120A2" w14:textId="77777777" w:rsidR="00F47B7E" w:rsidRDefault="009876D3">
      <w:pPr>
        <w:pStyle w:val="BodyText"/>
        <w:spacing w:line="352" w:lineRule="auto"/>
        <w:ind w:left="1560" w:right="397"/>
      </w:pPr>
      <w:r>
        <w:t>Final Versions can be sent to any of the production VA sites running VistA applications. Deploy a Finalized Version by selecting the Deploy option under the Version menu.</w:t>
      </w:r>
    </w:p>
    <w:p w14:paraId="373DD034" w14:textId="77777777" w:rsidR="00F47B7E" w:rsidRDefault="009876D3">
      <w:pPr>
        <w:pStyle w:val="ListParagraph"/>
        <w:numPr>
          <w:ilvl w:val="0"/>
          <w:numId w:val="20"/>
        </w:numPr>
        <w:tabs>
          <w:tab w:val="left" w:pos="1560"/>
          <w:tab w:val="left" w:pos="1561"/>
        </w:tabs>
        <w:spacing w:before="2"/>
      </w:pPr>
      <w:r>
        <w:t>Production</w:t>
      </w:r>
      <w:r>
        <w:rPr>
          <w:spacing w:val="-1"/>
        </w:rPr>
        <w:t xml:space="preserve"> </w:t>
      </w:r>
      <w:r>
        <w:t>Applications</w:t>
      </w:r>
    </w:p>
    <w:p w14:paraId="59691D33" w14:textId="77777777" w:rsidR="00F47B7E" w:rsidRDefault="009876D3">
      <w:pPr>
        <w:pStyle w:val="BodyText"/>
        <w:ind w:left="1560" w:right="410"/>
      </w:pPr>
      <w:r>
        <w:t>This point represents the intended end-result of the VETS deployment work flow, which is the application of terminology content for health care, research, teaching, and administrative purposes.</w:t>
      </w:r>
    </w:p>
    <w:p w14:paraId="30922437" w14:textId="77777777" w:rsidR="00F47B7E" w:rsidRDefault="009876D3">
      <w:pPr>
        <w:spacing w:before="141"/>
        <w:ind w:left="1200"/>
        <w:rPr>
          <w:rFonts w:ascii="Arial Unicode MS"/>
          <w:b/>
          <w:sz w:val="20"/>
        </w:rPr>
      </w:pPr>
      <w:r>
        <w:rPr>
          <w:rFonts w:ascii="Arial Unicode MS"/>
          <w:b/>
          <w:sz w:val="20"/>
        </w:rPr>
        <w:t>Tools</w:t>
      </w:r>
    </w:p>
    <w:p w14:paraId="71842107" w14:textId="77777777" w:rsidR="00F47B7E" w:rsidRDefault="009876D3">
      <w:pPr>
        <w:pStyle w:val="BodyText"/>
        <w:spacing w:before="99"/>
        <w:ind w:left="1200"/>
      </w:pPr>
      <w:r>
        <w:t>TDS contains many tools that are used throughout the Workflow phases.</w:t>
      </w:r>
    </w:p>
    <w:p w14:paraId="74F3FB95" w14:textId="77777777" w:rsidR="00F47B7E" w:rsidRDefault="009876D3">
      <w:pPr>
        <w:pStyle w:val="ListParagraph"/>
        <w:numPr>
          <w:ilvl w:val="0"/>
          <w:numId w:val="20"/>
        </w:numPr>
        <w:tabs>
          <w:tab w:val="left" w:pos="1560"/>
          <w:tab w:val="left" w:pos="1561"/>
        </w:tabs>
        <w:spacing w:before="118"/>
        <w:ind w:hanging="362"/>
      </w:pPr>
      <w:r>
        <w:t>Validate</w:t>
      </w:r>
    </w:p>
    <w:p w14:paraId="4F076EA7" w14:textId="77777777" w:rsidR="00F47B7E" w:rsidRDefault="009876D3">
      <w:pPr>
        <w:pStyle w:val="BodyText"/>
        <w:ind w:left="1560" w:right="282"/>
      </w:pPr>
      <w:r>
        <w:t>This option produces a checksum from VTS and compares it with a Checksum for the same content from any of the VistA sites. Checksums are hexadecimal strings calculated from data in such a way that mismatched checksums indicate that data does not match between VTS and a VistA site. Checksums can be mismatched because of data corruption either during transport, or intentional or accidental changes at VistA sites. Checksums should be compared before and after each Deployment.</w:t>
      </w:r>
    </w:p>
    <w:p w14:paraId="6B2CC951" w14:textId="77777777" w:rsidR="00F47B7E" w:rsidRDefault="009876D3">
      <w:pPr>
        <w:pStyle w:val="BodyText"/>
        <w:spacing w:before="121"/>
        <w:ind w:left="1560"/>
      </w:pPr>
      <w:r>
        <w:t>Validate checksums by selecting the Test or Production options under the Validate menu.</w:t>
      </w:r>
    </w:p>
    <w:p w14:paraId="303421A9" w14:textId="77777777" w:rsidR="00F47B7E" w:rsidRDefault="009876D3">
      <w:pPr>
        <w:pStyle w:val="ListParagraph"/>
        <w:numPr>
          <w:ilvl w:val="0"/>
          <w:numId w:val="20"/>
        </w:numPr>
        <w:tabs>
          <w:tab w:val="left" w:pos="1560"/>
          <w:tab w:val="left" w:pos="1561"/>
        </w:tabs>
        <w:spacing w:before="118"/>
      </w:pPr>
      <w:r>
        <w:t>Discovery</w:t>
      </w:r>
    </w:p>
    <w:p w14:paraId="5AFC2656" w14:textId="77777777" w:rsidR="00F47B7E" w:rsidRDefault="009876D3">
      <w:pPr>
        <w:pStyle w:val="BodyText"/>
        <w:spacing w:before="1"/>
        <w:ind w:left="1560" w:right="685"/>
      </w:pPr>
      <w:r>
        <w:t>Discovery is used to determine the exact data differences leading to checksum mismatches. Differences (commonly referred to as diffs) include Map Sets or VHAT concepts that are present in VTS but not at the site, present at the site but not VTS, or present at both sites but differing in content or attributes.</w:t>
      </w:r>
    </w:p>
    <w:p w14:paraId="16579832" w14:textId="77777777" w:rsidR="00F47B7E" w:rsidRDefault="009876D3">
      <w:pPr>
        <w:pStyle w:val="BodyText"/>
        <w:spacing w:before="120"/>
        <w:ind w:left="1560" w:right="282"/>
      </w:pPr>
      <w:r>
        <w:t>Discover data differences by selecting the Test or Production options under the Discovery menu.</w:t>
      </w:r>
    </w:p>
    <w:p w14:paraId="39767FAB" w14:textId="77777777" w:rsidR="00F47B7E" w:rsidRDefault="009876D3">
      <w:pPr>
        <w:pStyle w:val="ListParagraph"/>
        <w:numPr>
          <w:ilvl w:val="0"/>
          <w:numId w:val="20"/>
        </w:numPr>
        <w:tabs>
          <w:tab w:val="left" w:pos="1560"/>
          <w:tab w:val="left" w:pos="1561"/>
        </w:tabs>
      </w:pPr>
      <w:r>
        <w:t>History</w:t>
      </w:r>
    </w:p>
    <w:p w14:paraId="120CA43B" w14:textId="77777777" w:rsidR="00F47B7E" w:rsidRDefault="009876D3">
      <w:pPr>
        <w:pStyle w:val="BodyText"/>
        <w:spacing w:before="1"/>
        <w:ind w:left="1560" w:right="312"/>
      </w:pPr>
      <w:r>
        <w:t>This option shows the date and time that each Deployment, Candidate Version, or Finalized Version was sent to any of the internal, SQA, or production sites. It can be used to retrace the steps of deployment when investigating a checksum mismatch.</w:t>
      </w:r>
    </w:p>
    <w:p w14:paraId="0A052E7F" w14:textId="77777777" w:rsidR="00F47B7E" w:rsidRDefault="009876D3">
      <w:pPr>
        <w:pStyle w:val="BodyText"/>
        <w:spacing w:before="119"/>
        <w:ind w:left="1560"/>
      </w:pPr>
      <w:r>
        <w:t>Check history by selecting the History option under the Tools menu.</w:t>
      </w:r>
    </w:p>
    <w:p w14:paraId="03D5876C" w14:textId="77777777" w:rsidR="00F47B7E" w:rsidRDefault="009876D3">
      <w:pPr>
        <w:pStyle w:val="ListParagraph"/>
        <w:numPr>
          <w:ilvl w:val="0"/>
          <w:numId w:val="20"/>
        </w:numPr>
        <w:tabs>
          <w:tab w:val="left" w:pos="1560"/>
          <w:tab w:val="left" w:pos="1561"/>
        </w:tabs>
        <w:spacing w:before="118"/>
      </w:pPr>
      <w:r>
        <w:t>Link and</w:t>
      </w:r>
      <w:r>
        <w:rPr>
          <w:spacing w:val="-3"/>
        </w:rPr>
        <w:t xml:space="preserve"> </w:t>
      </w:r>
      <w:r>
        <w:t>Unlink</w:t>
      </w:r>
    </w:p>
    <w:p w14:paraId="31B8E013" w14:textId="77777777" w:rsidR="00F47B7E" w:rsidRDefault="009876D3">
      <w:pPr>
        <w:pStyle w:val="BodyText"/>
        <w:spacing w:before="1"/>
        <w:ind w:left="1560"/>
      </w:pPr>
      <w:r>
        <w:t>Two or more Finalized Versions can be linked, which causes them to be distributed</w:t>
      </w:r>
    </w:p>
    <w:p w14:paraId="1C790854" w14:textId="77777777" w:rsidR="00F47B7E" w:rsidRDefault="00F47B7E">
      <w:pPr>
        <w:sectPr w:rsidR="00F47B7E">
          <w:pgSz w:w="12240" w:h="15840"/>
          <w:pgMar w:top="1400" w:right="1140" w:bottom="680" w:left="1320" w:header="0" w:footer="418" w:gutter="0"/>
          <w:cols w:space="720"/>
        </w:sectPr>
      </w:pPr>
    </w:p>
    <w:p w14:paraId="6A4146AB" w14:textId="77777777" w:rsidR="00F47B7E" w:rsidRDefault="009876D3">
      <w:pPr>
        <w:pStyle w:val="BodyText"/>
        <w:spacing w:before="74"/>
        <w:ind w:left="1559" w:right="344"/>
      </w:pPr>
      <w:r>
        <w:lastRenderedPageBreak/>
        <w:t>together as a group. Linked Versions can contain Map Sets or VHAT content but not both. Although we intend to distribute Finalized Versions as single units, there are times when one version is created in order to replace specific content in another version. In this situation, linking the versions ensures that the new content replaces the previous content, not vice versa. Unlinking simply breaks a link should the need arise; e.g., if two versions were linked in error. Only Finalized Versions, not Candidate Versions, can be linked.</w:t>
      </w:r>
    </w:p>
    <w:p w14:paraId="65410B40" w14:textId="77777777" w:rsidR="00F47B7E" w:rsidRDefault="009876D3">
      <w:pPr>
        <w:pStyle w:val="BodyText"/>
        <w:spacing w:before="118"/>
        <w:ind w:left="1559" w:right="832"/>
      </w:pPr>
      <w:r>
        <w:t>Link or unlink the Finalized Versions by selecting the Link or Unlink options in the Tools menu.</w:t>
      </w:r>
    </w:p>
    <w:p w14:paraId="0B597D21" w14:textId="77777777" w:rsidR="00F47B7E" w:rsidRDefault="009876D3">
      <w:pPr>
        <w:pStyle w:val="ListParagraph"/>
        <w:numPr>
          <w:ilvl w:val="0"/>
          <w:numId w:val="20"/>
        </w:numPr>
        <w:tabs>
          <w:tab w:val="left" w:pos="1559"/>
          <w:tab w:val="left" w:pos="1560"/>
        </w:tabs>
        <w:ind w:left="1559"/>
      </w:pPr>
      <w:r>
        <w:t>Group</w:t>
      </w:r>
      <w:r>
        <w:rPr>
          <w:spacing w:val="-1"/>
        </w:rPr>
        <w:t xml:space="preserve"> </w:t>
      </w:r>
      <w:r>
        <w:t>Editor</w:t>
      </w:r>
    </w:p>
    <w:p w14:paraId="03221D87" w14:textId="77777777" w:rsidR="00F47B7E" w:rsidRDefault="009876D3">
      <w:pPr>
        <w:pStyle w:val="BodyText"/>
        <w:spacing w:before="1"/>
        <w:ind w:left="1559" w:right="484"/>
      </w:pPr>
      <w:r>
        <w:t>VA sites may belong to a group, which allows a Finalized Version to be distributed to multiple sites by selecting a single group. A site can belong to only one group at a time.</w:t>
      </w:r>
    </w:p>
    <w:p w14:paraId="4ED382E8" w14:textId="77777777" w:rsidR="00F47B7E" w:rsidRDefault="009876D3">
      <w:pPr>
        <w:pStyle w:val="BodyText"/>
        <w:spacing w:before="120" w:line="352" w:lineRule="auto"/>
        <w:ind w:left="1559" w:right="918"/>
      </w:pPr>
      <w:r>
        <w:t>The Group Editor also allows you to create new groups and delete existing groups. Group sites by selecting the Group Editor option under the Tools menu.</w:t>
      </w:r>
    </w:p>
    <w:p w14:paraId="2351E756" w14:textId="77777777" w:rsidR="00F47B7E" w:rsidRDefault="009876D3">
      <w:pPr>
        <w:pStyle w:val="ListParagraph"/>
        <w:numPr>
          <w:ilvl w:val="0"/>
          <w:numId w:val="20"/>
        </w:numPr>
        <w:tabs>
          <w:tab w:val="left" w:pos="1559"/>
          <w:tab w:val="left" w:pos="1560"/>
        </w:tabs>
        <w:spacing w:before="2"/>
        <w:ind w:left="1559"/>
      </w:pPr>
      <w:r>
        <w:t>SCS</w:t>
      </w:r>
      <w:r>
        <w:rPr>
          <w:spacing w:val="-1"/>
        </w:rPr>
        <w:t xml:space="preserve"> </w:t>
      </w:r>
      <w:r>
        <w:t>Manage</w:t>
      </w:r>
    </w:p>
    <w:p w14:paraId="18248BB0" w14:textId="77777777" w:rsidR="00F47B7E" w:rsidRDefault="009876D3">
      <w:pPr>
        <w:pStyle w:val="BodyText"/>
        <w:ind w:left="1559" w:right="392"/>
      </w:pPr>
      <w:r>
        <w:t>SCS Manage allows you to view Standard Code Systems and versions that are present in the repository.</w:t>
      </w:r>
    </w:p>
    <w:p w14:paraId="4D0F9051" w14:textId="77777777" w:rsidR="00F47B7E" w:rsidRDefault="009876D3">
      <w:pPr>
        <w:pStyle w:val="BodyText"/>
        <w:spacing w:before="121"/>
        <w:ind w:left="1559" w:right="398"/>
      </w:pPr>
      <w:r>
        <w:t>View Standard Code System content in the repository by using the Manage option under the SCS menu.</w:t>
      </w:r>
    </w:p>
    <w:p w14:paraId="692041CC" w14:textId="77777777" w:rsidR="00F47B7E" w:rsidRDefault="00F47B7E">
      <w:pPr>
        <w:pStyle w:val="BodyText"/>
        <w:spacing w:before="9"/>
        <w:rPr>
          <w:sz w:val="20"/>
        </w:rPr>
      </w:pPr>
    </w:p>
    <w:p w14:paraId="15892F2A" w14:textId="77777777" w:rsidR="00F47B7E" w:rsidRDefault="009876D3">
      <w:pPr>
        <w:pStyle w:val="Heading1"/>
        <w:spacing w:before="0"/>
      </w:pPr>
      <w:bookmarkStart w:id="38" w:name="Using_STS_VETS_TDS_V11.0"/>
      <w:bookmarkStart w:id="39" w:name="_bookmark29"/>
      <w:bookmarkEnd w:id="38"/>
      <w:bookmarkEnd w:id="39"/>
      <w:r>
        <w:t>Using STS VETS TDS V11.0</w:t>
      </w:r>
    </w:p>
    <w:p w14:paraId="4AE321FE" w14:textId="77777777" w:rsidR="00F47B7E" w:rsidRDefault="009876D3">
      <w:pPr>
        <w:pStyle w:val="BodyText"/>
        <w:spacing w:before="121"/>
        <w:ind w:left="120" w:right="486"/>
      </w:pPr>
      <w:r>
        <w:t>The STS VETS TDS menu contains options that assist Domain Stewards, Primary Terminology Modelers, Modeling Reviewers, STS Testers, Testing Deployment Coordinators, Deployment Analysts, and SQA Team members to review, prepare, test, and deploy content to VistA sites.</w:t>
      </w:r>
    </w:p>
    <w:p w14:paraId="069BEEE9" w14:textId="77777777" w:rsidR="00F47B7E" w:rsidRDefault="009876D3">
      <w:pPr>
        <w:pStyle w:val="BodyText"/>
        <w:spacing w:before="119"/>
        <w:ind w:left="120" w:right="890"/>
      </w:pPr>
      <w:r>
        <w:t>In addition to the menu options, links, and buttons the UI contains several icons. The icons assist in viewing and understanding the concept details. The icons include:</w:t>
      </w:r>
    </w:p>
    <w:p w14:paraId="272907C2" w14:textId="77777777" w:rsidR="00F47B7E" w:rsidRDefault="009876D3">
      <w:pPr>
        <w:spacing w:before="141"/>
        <w:ind w:left="1200"/>
        <w:rPr>
          <w:rFonts w:ascii="Arial Unicode MS"/>
          <w:b/>
          <w:sz w:val="20"/>
        </w:rPr>
      </w:pPr>
      <w:r>
        <w:rPr>
          <w:rFonts w:ascii="Arial Unicode MS"/>
          <w:b/>
          <w:sz w:val="20"/>
        </w:rPr>
        <w:t>Review</w:t>
      </w:r>
    </w:p>
    <w:p w14:paraId="6C1B7045" w14:textId="77777777" w:rsidR="00F47B7E" w:rsidRDefault="009876D3">
      <w:pPr>
        <w:pStyle w:val="BodyText"/>
        <w:spacing w:before="99"/>
        <w:ind w:left="1200" w:right="373"/>
      </w:pPr>
      <w:r>
        <w:t>The icons below display on the Concept Details screen in the Delta column when a change is made to the concept's state, properties, or relationships.</w:t>
      </w:r>
    </w:p>
    <w:p w14:paraId="73AEFC40" w14:textId="77777777" w:rsidR="00F47B7E" w:rsidRDefault="009876D3">
      <w:pPr>
        <w:pStyle w:val="BodyText"/>
        <w:spacing w:before="120"/>
        <w:ind w:left="1559" w:right="688" w:hanging="3"/>
      </w:pPr>
      <w:r>
        <w:rPr>
          <w:noProof/>
        </w:rPr>
        <w:drawing>
          <wp:inline distT="0" distB="0" distL="0" distR="0" wp14:anchorId="27EE6C4D" wp14:editId="00BD9660">
            <wp:extent cx="188976" cy="198120"/>
            <wp:effectExtent l="0" t="0" r="0" b="0"/>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31" cstate="print"/>
                    <a:stretch>
                      <a:fillRect/>
                    </a:stretch>
                  </pic:blipFill>
                  <pic:spPr>
                    <a:xfrm>
                      <a:off x="0" y="0"/>
                      <a:ext cx="188976" cy="198120"/>
                    </a:xfrm>
                    <a:prstGeom prst="rect">
                      <a:avLst/>
                    </a:prstGeom>
                  </pic:spPr>
                </pic:pic>
              </a:graphicData>
            </a:graphic>
          </wp:inline>
        </w:drawing>
      </w:r>
      <w:r>
        <w:rPr>
          <w:spacing w:val="7"/>
          <w:sz w:val="20"/>
        </w:rPr>
        <w:t xml:space="preserve"> </w:t>
      </w:r>
      <w:r>
        <w:t>- the white plus means a New Concept; designation, property, or relationship was added.</w:t>
      </w:r>
    </w:p>
    <w:p w14:paraId="1B1026C0" w14:textId="77777777" w:rsidR="00F47B7E" w:rsidRDefault="009876D3">
      <w:pPr>
        <w:pStyle w:val="BodyText"/>
        <w:spacing w:before="114"/>
        <w:ind w:left="1557"/>
      </w:pPr>
      <w:r>
        <w:rPr>
          <w:noProof/>
        </w:rPr>
        <w:drawing>
          <wp:inline distT="0" distB="0" distL="0" distR="0" wp14:anchorId="043E9089" wp14:editId="6F3B78F6">
            <wp:extent cx="219455" cy="181355"/>
            <wp:effectExtent l="0" t="0" r="0" b="0"/>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2" cstate="print"/>
                    <a:stretch>
                      <a:fillRect/>
                    </a:stretch>
                  </pic:blipFill>
                  <pic:spPr>
                    <a:xfrm>
                      <a:off x="0" y="0"/>
                      <a:ext cx="219455" cy="181355"/>
                    </a:xfrm>
                    <a:prstGeom prst="rect">
                      <a:avLst/>
                    </a:prstGeom>
                  </pic:spPr>
                </pic:pic>
              </a:graphicData>
            </a:graphic>
          </wp:inline>
        </w:drawing>
      </w:r>
      <w:r>
        <w:rPr>
          <w:spacing w:val="7"/>
          <w:sz w:val="20"/>
        </w:rPr>
        <w:t xml:space="preserve"> </w:t>
      </w:r>
      <w:r>
        <w:t>- the white circle means the Concept's state was changed from inactive to</w:t>
      </w:r>
      <w:r>
        <w:rPr>
          <w:spacing w:val="-15"/>
        </w:rPr>
        <w:t xml:space="preserve"> </w:t>
      </w:r>
      <w:r>
        <w:t>active.</w:t>
      </w:r>
    </w:p>
    <w:p w14:paraId="55AB6532" w14:textId="77777777" w:rsidR="00F47B7E" w:rsidRDefault="009876D3">
      <w:pPr>
        <w:pStyle w:val="BodyText"/>
        <w:spacing w:before="121"/>
        <w:ind w:left="1559" w:right="913" w:hanging="3"/>
      </w:pPr>
      <w:r>
        <w:rPr>
          <w:noProof/>
        </w:rPr>
        <w:drawing>
          <wp:inline distT="0" distB="0" distL="0" distR="0" wp14:anchorId="579C6C9C" wp14:editId="26FF8533">
            <wp:extent cx="227076" cy="187451"/>
            <wp:effectExtent l="0" t="0" r="0" b="0"/>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3" cstate="print"/>
                    <a:stretch>
                      <a:fillRect/>
                    </a:stretch>
                  </pic:blipFill>
                  <pic:spPr>
                    <a:xfrm>
                      <a:off x="0" y="0"/>
                      <a:ext cx="227076" cy="187451"/>
                    </a:xfrm>
                    <a:prstGeom prst="rect">
                      <a:avLst/>
                    </a:prstGeom>
                  </pic:spPr>
                </pic:pic>
              </a:graphicData>
            </a:graphic>
          </wp:inline>
        </w:drawing>
      </w:r>
      <w:r>
        <w:rPr>
          <w:spacing w:val="10"/>
          <w:sz w:val="20"/>
        </w:rPr>
        <w:t xml:space="preserve"> </w:t>
      </w:r>
      <w:r>
        <w:t>- the blue slash means the concept was already in the system and the state was changed from active to</w:t>
      </w:r>
      <w:r>
        <w:rPr>
          <w:spacing w:val="-8"/>
        </w:rPr>
        <w:t xml:space="preserve"> </w:t>
      </w:r>
      <w:r>
        <w:t>inactive.</w:t>
      </w:r>
    </w:p>
    <w:p w14:paraId="2B561A03" w14:textId="77777777" w:rsidR="00F47B7E" w:rsidRDefault="009876D3">
      <w:pPr>
        <w:pStyle w:val="BodyText"/>
        <w:spacing w:before="117" w:line="326" w:lineRule="auto"/>
        <w:ind w:left="1557" w:right="1560"/>
      </w:pPr>
      <w:r>
        <w:rPr>
          <w:noProof/>
        </w:rPr>
        <w:drawing>
          <wp:inline distT="0" distB="0" distL="0" distR="0" wp14:anchorId="33A5B7EA" wp14:editId="778D634C">
            <wp:extent cx="181355" cy="181355"/>
            <wp:effectExtent l="0" t="0" r="0" b="0"/>
            <wp:docPr id="51" name="image25.png" descr="Changed Designation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4" cstate="print"/>
                    <a:stretch>
                      <a:fillRect/>
                    </a:stretch>
                  </pic:blipFill>
                  <pic:spPr>
                    <a:xfrm>
                      <a:off x="0" y="0"/>
                      <a:ext cx="181355" cy="181355"/>
                    </a:xfrm>
                    <a:prstGeom prst="rect">
                      <a:avLst/>
                    </a:prstGeom>
                  </pic:spPr>
                </pic:pic>
              </a:graphicData>
            </a:graphic>
          </wp:inline>
        </w:drawing>
      </w:r>
      <w:r>
        <w:rPr>
          <w:spacing w:val="14"/>
          <w:sz w:val="20"/>
        </w:rPr>
        <w:t xml:space="preserve"> </w:t>
      </w:r>
      <w:r>
        <w:rPr>
          <w:rFonts w:ascii="Arial"/>
        </w:rPr>
        <w:t xml:space="preserve">- </w:t>
      </w:r>
      <w:r>
        <w:t>the white triangle means a change in property or</w:t>
      </w:r>
      <w:r>
        <w:rPr>
          <w:spacing w:val="-18"/>
        </w:rPr>
        <w:t xml:space="preserve"> </w:t>
      </w:r>
      <w:r>
        <w:t>relationship</w:t>
      </w:r>
      <w:r>
        <w:rPr>
          <w:spacing w:val="-1"/>
        </w:rPr>
        <w:t xml:space="preserve"> </w:t>
      </w:r>
      <w:r>
        <w:t xml:space="preserve">value. </w:t>
      </w:r>
      <w:r>
        <w:rPr>
          <w:noProof/>
        </w:rPr>
        <w:drawing>
          <wp:inline distT="0" distB="0" distL="0" distR="0" wp14:anchorId="06274BE8" wp14:editId="2C97A8F9">
            <wp:extent cx="181355" cy="170688"/>
            <wp:effectExtent l="0" t="0" r="0" b="0"/>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5" cstate="print"/>
                    <a:stretch>
                      <a:fillRect/>
                    </a:stretch>
                  </pic:blipFill>
                  <pic:spPr>
                    <a:xfrm>
                      <a:off x="0" y="0"/>
                      <a:ext cx="181355" cy="170688"/>
                    </a:xfrm>
                    <a:prstGeom prst="rect">
                      <a:avLst/>
                    </a:prstGeom>
                  </pic:spPr>
                </pic:pic>
              </a:graphicData>
            </a:graphic>
          </wp:inline>
        </w:drawing>
      </w:r>
      <w:r>
        <w:rPr>
          <w:spacing w:val="2"/>
        </w:rPr>
        <w:t xml:space="preserve"> </w:t>
      </w:r>
      <w:r>
        <w:t>- the white X means a designation was removed from a</w:t>
      </w:r>
      <w:r>
        <w:rPr>
          <w:spacing w:val="-12"/>
        </w:rPr>
        <w:t xml:space="preserve"> </w:t>
      </w:r>
      <w:r>
        <w:t>concept.</w:t>
      </w:r>
    </w:p>
    <w:p w14:paraId="2130BFAE" w14:textId="77777777" w:rsidR="00F47B7E" w:rsidRDefault="009876D3">
      <w:pPr>
        <w:spacing w:before="61"/>
        <w:ind w:left="1200"/>
        <w:rPr>
          <w:rFonts w:ascii="Arial Unicode MS"/>
          <w:b/>
          <w:sz w:val="20"/>
        </w:rPr>
      </w:pPr>
      <w:r>
        <w:rPr>
          <w:rFonts w:ascii="Arial Unicode MS"/>
          <w:b/>
          <w:sz w:val="20"/>
        </w:rPr>
        <w:t>Validation and Discovery</w:t>
      </w:r>
    </w:p>
    <w:p w14:paraId="663640D6" w14:textId="77777777" w:rsidR="00F47B7E" w:rsidRDefault="009876D3">
      <w:pPr>
        <w:pStyle w:val="BodyText"/>
        <w:spacing w:before="99"/>
        <w:ind w:left="1200"/>
      </w:pPr>
      <w:r>
        <w:t>The icons below display during the Validation and Discovery procedures.</w:t>
      </w:r>
    </w:p>
    <w:p w14:paraId="4A624EA6" w14:textId="77777777" w:rsidR="00F47B7E" w:rsidRDefault="009876D3">
      <w:pPr>
        <w:pStyle w:val="BodyText"/>
        <w:spacing w:before="122"/>
        <w:ind w:left="1559" w:right="289" w:firstLine="18"/>
      </w:pPr>
      <w:r>
        <w:rPr>
          <w:noProof/>
        </w:rPr>
        <w:drawing>
          <wp:inline distT="0" distB="0" distL="0" distR="0" wp14:anchorId="513A19F2" wp14:editId="3D022950">
            <wp:extent cx="209005" cy="198120"/>
            <wp:effectExtent l="0" t="0" r="0" b="0"/>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6" cstate="print"/>
                    <a:stretch>
                      <a:fillRect/>
                    </a:stretch>
                  </pic:blipFill>
                  <pic:spPr>
                    <a:xfrm>
                      <a:off x="0" y="0"/>
                      <a:ext cx="209005" cy="198120"/>
                    </a:xfrm>
                    <a:prstGeom prst="rect">
                      <a:avLst/>
                    </a:prstGeom>
                  </pic:spPr>
                </pic:pic>
              </a:graphicData>
            </a:graphic>
          </wp:inline>
        </w:drawing>
      </w:r>
      <w:r>
        <w:rPr>
          <w:sz w:val="20"/>
        </w:rPr>
        <w:t xml:space="preserve"> </w:t>
      </w:r>
      <w:r>
        <w:rPr>
          <w:spacing w:val="23"/>
          <w:sz w:val="20"/>
        </w:rPr>
        <w:t xml:space="preserve"> </w:t>
      </w:r>
      <w:r>
        <w:t>- the red circle X and no data in the Receive Date column means that the Checksum has not been returned from the VistA site. The red circle X and a date in the Receive</w:t>
      </w:r>
      <w:r>
        <w:rPr>
          <w:spacing w:val="-25"/>
        </w:rPr>
        <w:t xml:space="preserve"> </w:t>
      </w:r>
      <w:r>
        <w:t>Date</w:t>
      </w:r>
    </w:p>
    <w:p w14:paraId="38700847" w14:textId="77777777" w:rsidR="00F47B7E" w:rsidRDefault="00F47B7E">
      <w:pPr>
        <w:sectPr w:rsidR="00F47B7E">
          <w:pgSz w:w="12240" w:h="15840"/>
          <w:pgMar w:top="1360" w:right="1140" w:bottom="680" w:left="1320" w:header="0" w:footer="418" w:gutter="0"/>
          <w:cols w:space="720"/>
        </w:sectPr>
      </w:pPr>
    </w:p>
    <w:p w14:paraId="3CFA5AB1" w14:textId="77777777" w:rsidR="00F47B7E" w:rsidRDefault="009876D3">
      <w:pPr>
        <w:pStyle w:val="BodyText"/>
        <w:spacing w:before="74"/>
        <w:ind w:left="1560"/>
      </w:pPr>
      <w:r>
        <w:lastRenderedPageBreak/>
        <w:t>column means the Checksums do not match.</w:t>
      </w:r>
    </w:p>
    <w:p w14:paraId="6B761C67" w14:textId="77777777" w:rsidR="00F47B7E" w:rsidRDefault="009876D3">
      <w:pPr>
        <w:pStyle w:val="BodyText"/>
        <w:spacing w:before="118"/>
        <w:ind w:left="1557"/>
      </w:pPr>
      <w:r>
        <w:rPr>
          <w:noProof/>
          <w:position w:val="2"/>
        </w:rPr>
        <w:drawing>
          <wp:inline distT="0" distB="0" distL="0" distR="0" wp14:anchorId="16F7B815" wp14:editId="385DC530">
            <wp:extent cx="181355" cy="197188"/>
            <wp:effectExtent l="0" t="0" r="0" b="0"/>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37" cstate="print"/>
                    <a:stretch>
                      <a:fillRect/>
                    </a:stretch>
                  </pic:blipFill>
                  <pic:spPr>
                    <a:xfrm>
                      <a:off x="0" y="0"/>
                      <a:ext cx="181355" cy="197188"/>
                    </a:xfrm>
                    <a:prstGeom prst="rect">
                      <a:avLst/>
                    </a:prstGeom>
                  </pic:spPr>
                </pic:pic>
              </a:graphicData>
            </a:graphic>
          </wp:inline>
        </w:drawing>
      </w:r>
      <w:r>
        <w:rPr>
          <w:spacing w:val="7"/>
          <w:sz w:val="20"/>
        </w:rPr>
        <w:t xml:space="preserve"> </w:t>
      </w:r>
      <w:r>
        <w:t>- the red X means the site does not have the data or data has not been</w:t>
      </w:r>
      <w:r>
        <w:rPr>
          <w:spacing w:val="-13"/>
        </w:rPr>
        <w:t xml:space="preserve"> </w:t>
      </w:r>
      <w:r>
        <w:t>returned.</w:t>
      </w:r>
    </w:p>
    <w:p w14:paraId="2D2C8F09" w14:textId="77777777" w:rsidR="00F47B7E" w:rsidRDefault="009876D3">
      <w:pPr>
        <w:pStyle w:val="BodyText"/>
        <w:spacing w:before="120"/>
        <w:ind w:left="1557"/>
      </w:pPr>
      <w:r>
        <w:rPr>
          <w:noProof/>
        </w:rPr>
        <w:drawing>
          <wp:inline distT="0" distB="0" distL="0" distR="0" wp14:anchorId="006287D3" wp14:editId="5F0164C5">
            <wp:extent cx="181355" cy="170688"/>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38" cstate="print"/>
                    <a:stretch>
                      <a:fillRect/>
                    </a:stretch>
                  </pic:blipFill>
                  <pic:spPr>
                    <a:xfrm>
                      <a:off x="0" y="0"/>
                      <a:ext cx="181355" cy="170688"/>
                    </a:xfrm>
                    <a:prstGeom prst="rect">
                      <a:avLst/>
                    </a:prstGeom>
                  </pic:spPr>
                </pic:pic>
              </a:graphicData>
            </a:graphic>
          </wp:inline>
        </w:drawing>
      </w:r>
      <w:r>
        <w:rPr>
          <w:spacing w:val="7"/>
          <w:sz w:val="20"/>
        </w:rPr>
        <w:t xml:space="preserve"> </w:t>
      </w:r>
      <w:r>
        <w:t>- the green circle checkmark means the Checksum was returned from the VistA</w:t>
      </w:r>
      <w:r>
        <w:rPr>
          <w:spacing w:val="-23"/>
        </w:rPr>
        <w:t xml:space="preserve"> </w:t>
      </w:r>
      <w:r>
        <w:t>site.</w:t>
      </w:r>
    </w:p>
    <w:p w14:paraId="21780A3D" w14:textId="77777777" w:rsidR="00F47B7E" w:rsidRDefault="009876D3">
      <w:pPr>
        <w:pStyle w:val="BodyText"/>
        <w:spacing w:before="118"/>
        <w:ind w:left="1559" w:right="451" w:hanging="3"/>
      </w:pPr>
      <w:r>
        <w:rPr>
          <w:noProof/>
        </w:rPr>
        <w:drawing>
          <wp:inline distT="0" distB="0" distL="0" distR="0" wp14:anchorId="5383BF78" wp14:editId="00554806">
            <wp:extent cx="152400" cy="170688"/>
            <wp:effectExtent l="0" t="0" r="0" b="0"/>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39" cstate="print"/>
                    <a:stretch>
                      <a:fillRect/>
                    </a:stretch>
                  </pic:blipFill>
                  <pic:spPr>
                    <a:xfrm>
                      <a:off x="0" y="0"/>
                      <a:ext cx="152400" cy="170688"/>
                    </a:xfrm>
                    <a:prstGeom prst="rect">
                      <a:avLst/>
                    </a:prstGeom>
                  </pic:spPr>
                </pic:pic>
              </a:graphicData>
            </a:graphic>
          </wp:inline>
        </w:drawing>
      </w:r>
      <w:r>
        <w:rPr>
          <w:spacing w:val="10"/>
          <w:sz w:val="20"/>
        </w:rPr>
        <w:t xml:space="preserve"> </w:t>
      </w:r>
      <w:r>
        <w:t>- the green checkmark means the data was received from the site and the Checksums match.</w:t>
      </w:r>
    </w:p>
    <w:p w14:paraId="152D81F5" w14:textId="77777777" w:rsidR="00F47B7E" w:rsidRDefault="009876D3">
      <w:pPr>
        <w:pStyle w:val="BodyText"/>
        <w:spacing w:before="122"/>
        <w:ind w:left="1559" w:right="732" w:hanging="3"/>
      </w:pPr>
      <w:r>
        <w:rPr>
          <w:noProof/>
        </w:rPr>
        <w:drawing>
          <wp:inline distT="0" distB="0" distL="0" distR="0" wp14:anchorId="62B8B118" wp14:editId="626ED849">
            <wp:extent cx="198120" cy="217932"/>
            <wp:effectExtent l="0" t="0" r="0"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40" cstate="print"/>
                    <a:stretch>
                      <a:fillRect/>
                    </a:stretch>
                  </pic:blipFill>
                  <pic:spPr>
                    <a:xfrm>
                      <a:off x="0" y="0"/>
                      <a:ext cx="198120" cy="217932"/>
                    </a:xfrm>
                    <a:prstGeom prst="rect">
                      <a:avLst/>
                    </a:prstGeom>
                  </pic:spPr>
                </pic:pic>
              </a:graphicData>
            </a:graphic>
          </wp:inline>
        </w:drawing>
      </w:r>
      <w:r>
        <w:rPr>
          <w:spacing w:val="10"/>
          <w:sz w:val="20"/>
        </w:rPr>
        <w:t xml:space="preserve"> </w:t>
      </w:r>
      <w:r>
        <w:t>- the blue circle question mark means the VistA Checksum matches a Checksum corresponding to a previous version of VTS. The system displays the previously matching version in the Version column. You only see the question mark from the Validate Production Sites</w:t>
      </w:r>
      <w:r>
        <w:rPr>
          <w:spacing w:val="-5"/>
        </w:rPr>
        <w:t xml:space="preserve"> </w:t>
      </w:r>
      <w:r>
        <w:t>window.</w:t>
      </w:r>
    </w:p>
    <w:p w14:paraId="0DDF4589" w14:textId="77777777" w:rsidR="00F47B7E" w:rsidRDefault="009876D3">
      <w:pPr>
        <w:spacing w:before="139"/>
        <w:ind w:left="1200"/>
        <w:rPr>
          <w:rFonts w:ascii="Arial Unicode MS"/>
          <w:b/>
          <w:sz w:val="20"/>
        </w:rPr>
      </w:pPr>
      <w:r>
        <w:rPr>
          <w:rFonts w:ascii="Arial Unicode MS"/>
          <w:b/>
          <w:sz w:val="20"/>
        </w:rPr>
        <w:t>Miscellaneous</w:t>
      </w:r>
    </w:p>
    <w:p w14:paraId="497B4EB8" w14:textId="77777777" w:rsidR="00F47B7E" w:rsidRDefault="009876D3">
      <w:pPr>
        <w:pStyle w:val="BodyText"/>
        <w:spacing w:before="99" w:line="355" w:lineRule="auto"/>
        <w:ind w:left="1557" w:right="1955" w:hanging="358"/>
      </w:pPr>
      <w:r>
        <w:t>The icons below display on various screens throughout STS</w:t>
      </w:r>
      <w:r>
        <w:rPr>
          <w:spacing w:val="-13"/>
        </w:rPr>
        <w:t xml:space="preserve"> </w:t>
      </w:r>
      <w:r>
        <w:t>VETS</w:t>
      </w:r>
      <w:r>
        <w:rPr>
          <w:spacing w:val="-3"/>
        </w:rPr>
        <w:t xml:space="preserve"> </w:t>
      </w:r>
      <w:r>
        <w:t xml:space="preserve">TDS. </w:t>
      </w:r>
      <w:r>
        <w:rPr>
          <w:noProof/>
        </w:rPr>
        <w:drawing>
          <wp:inline distT="0" distB="0" distL="0" distR="0" wp14:anchorId="516C4654" wp14:editId="41D2EE3D">
            <wp:extent cx="160020" cy="187451"/>
            <wp:effectExtent l="0" t="0" r="0" b="0"/>
            <wp:docPr id="6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png"/>
                    <pic:cNvPicPr/>
                  </pic:nvPicPr>
                  <pic:blipFill>
                    <a:blip r:embed="rId41" cstate="print"/>
                    <a:stretch>
                      <a:fillRect/>
                    </a:stretch>
                  </pic:blipFill>
                  <pic:spPr>
                    <a:xfrm>
                      <a:off x="0" y="0"/>
                      <a:ext cx="160020" cy="187451"/>
                    </a:xfrm>
                    <a:prstGeom prst="rect">
                      <a:avLst/>
                    </a:prstGeom>
                  </pic:spPr>
                </pic:pic>
              </a:graphicData>
            </a:graphic>
          </wp:inline>
        </w:drawing>
      </w:r>
      <w:r>
        <w:rPr>
          <w:spacing w:val="4"/>
        </w:rPr>
        <w:t xml:space="preserve"> </w:t>
      </w:r>
      <w:r>
        <w:t>- the plus and minus button expands and collapses the</w:t>
      </w:r>
      <w:r>
        <w:rPr>
          <w:spacing w:val="-9"/>
        </w:rPr>
        <w:t xml:space="preserve"> </w:t>
      </w:r>
      <w:r>
        <w:t>field.</w:t>
      </w:r>
    </w:p>
    <w:p w14:paraId="1A87BA4B" w14:textId="77777777" w:rsidR="00F47B7E" w:rsidRDefault="009876D3">
      <w:pPr>
        <w:pStyle w:val="BodyText"/>
        <w:spacing w:before="19" w:line="252" w:lineRule="exact"/>
        <w:ind w:left="1559" w:right="319" w:hanging="3"/>
      </w:pPr>
      <w:r>
        <w:rPr>
          <w:noProof/>
        </w:rPr>
        <w:drawing>
          <wp:inline distT="0" distB="0" distL="0" distR="0" wp14:anchorId="540A7F50" wp14:editId="31C30225">
            <wp:extent cx="143255" cy="153923"/>
            <wp:effectExtent l="0" t="0" r="0" b="0"/>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12" cstate="print"/>
                    <a:stretch>
                      <a:fillRect/>
                    </a:stretch>
                  </pic:blipFill>
                  <pic:spPr>
                    <a:xfrm>
                      <a:off x="0" y="0"/>
                      <a:ext cx="143255" cy="153923"/>
                    </a:xfrm>
                    <a:prstGeom prst="rect">
                      <a:avLst/>
                    </a:prstGeom>
                  </pic:spPr>
                </pic:pic>
              </a:graphicData>
            </a:graphic>
          </wp:inline>
        </w:drawing>
      </w:r>
      <w:r>
        <w:rPr>
          <w:sz w:val="20"/>
        </w:rPr>
        <w:t xml:space="preserve"> </w:t>
      </w:r>
      <w:r>
        <w:rPr>
          <w:spacing w:val="10"/>
          <w:sz w:val="20"/>
        </w:rPr>
        <w:t xml:space="preserve"> </w:t>
      </w:r>
      <w:r>
        <w:rPr>
          <w:noProof/>
          <w:spacing w:val="10"/>
          <w:sz w:val="20"/>
        </w:rPr>
        <w:drawing>
          <wp:inline distT="0" distB="0" distL="0" distR="0" wp14:anchorId="2136165E" wp14:editId="3304CE38">
            <wp:extent cx="143255" cy="153923"/>
            <wp:effectExtent l="0" t="0" r="0" b="0"/>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3" cstate="print"/>
                    <a:stretch>
                      <a:fillRect/>
                    </a:stretch>
                  </pic:blipFill>
                  <pic:spPr>
                    <a:xfrm>
                      <a:off x="0" y="0"/>
                      <a:ext cx="143255" cy="153923"/>
                    </a:xfrm>
                    <a:prstGeom prst="rect">
                      <a:avLst/>
                    </a:prstGeom>
                  </pic:spPr>
                </pic:pic>
              </a:graphicData>
            </a:graphic>
          </wp:inline>
        </w:drawing>
      </w:r>
      <w:r>
        <w:rPr>
          <w:spacing w:val="-3"/>
          <w:sz w:val="20"/>
        </w:rPr>
        <w:t xml:space="preserve"> </w:t>
      </w:r>
      <w:r>
        <w:t>- the green up and down arrows indicate the column sorted on and allow you to change the sort order. The down arrow indicates the sort order is descending, Z – A.</w:t>
      </w:r>
      <w:r>
        <w:rPr>
          <w:spacing w:val="-25"/>
        </w:rPr>
        <w:t xml:space="preserve"> </w:t>
      </w:r>
      <w:r>
        <w:t>The</w:t>
      </w:r>
    </w:p>
    <w:p w14:paraId="640293BB" w14:textId="77777777" w:rsidR="00F47B7E" w:rsidRDefault="009876D3">
      <w:pPr>
        <w:pStyle w:val="BodyText"/>
        <w:spacing w:line="251" w:lineRule="exact"/>
        <w:ind w:left="1559"/>
      </w:pPr>
      <w:r>
        <w:t>up arrow indicates the sort order is ascending, A – Z.</w:t>
      </w:r>
    </w:p>
    <w:p w14:paraId="51EA4785" w14:textId="77777777" w:rsidR="00F47B7E" w:rsidRDefault="00F47B7E">
      <w:pPr>
        <w:pStyle w:val="BodyText"/>
        <w:spacing w:before="8"/>
        <w:rPr>
          <w:sz w:val="15"/>
        </w:rPr>
      </w:pPr>
    </w:p>
    <w:p w14:paraId="23C6AA4F" w14:textId="77777777" w:rsidR="00F47B7E" w:rsidRDefault="00F47B7E">
      <w:pPr>
        <w:rPr>
          <w:sz w:val="15"/>
        </w:rPr>
        <w:sectPr w:rsidR="00F47B7E">
          <w:pgSz w:w="12240" w:h="15840"/>
          <w:pgMar w:top="1360" w:right="1140" w:bottom="680" w:left="1320" w:header="0" w:footer="418" w:gutter="0"/>
          <w:cols w:space="720"/>
        </w:sectPr>
      </w:pPr>
    </w:p>
    <w:p w14:paraId="17806F3F" w14:textId="77777777" w:rsidR="00F47B7E" w:rsidRDefault="00F47B7E">
      <w:pPr>
        <w:pStyle w:val="BodyText"/>
        <w:rPr>
          <w:sz w:val="26"/>
        </w:rPr>
      </w:pPr>
    </w:p>
    <w:p w14:paraId="35386F7F" w14:textId="77777777" w:rsidR="00F47B7E" w:rsidRDefault="00F47B7E">
      <w:pPr>
        <w:pStyle w:val="BodyText"/>
        <w:spacing w:before="3"/>
        <w:rPr>
          <w:sz w:val="25"/>
        </w:rPr>
      </w:pPr>
    </w:p>
    <w:p w14:paraId="511A2A09" w14:textId="77777777" w:rsidR="00F47B7E" w:rsidRDefault="009876D3">
      <w:pPr>
        <w:pStyle w:val="Heading3"/>
      </w:pPr>
      <w:bookmarkStart w:id="40" w:name="Login"/>
      <w:bookmarkStart w:id="41" w:name="_bookmark30"/>
      <w:bookmarkEnd w:id="40"/>
      <w:bookmarkEnd w:id="41"/>
      <w:r>
        <w:t>Lo</w:t>
      </w:r>
      <w:r>
        <w:rPr>
          <w:spacing w:val="-34"/>
        </w:rPr>
        <w:t xml:space="preserve"> </w:t>
      </w:r>
      <w:r>
        <w:rPr>
          <w:spacing w:val="2"/>
        </w:rPr>
        <w:t>gin</w:t>
      </w:r>
    </w:p>
    <w:p w14:paraId="73CB7F5F" w14:textId="77777777" w:rsidR="00F47B7E" w:rsidRDefault="009876D3">
      <w:pPr>
        <w:pStyle w:val="BodyText"/>
        <w:spacing w:before="92"/>
        <w:ind w:left="1143"/>
      </w:pPr>
      <w:r>
        <w:br w:type="column"/>
      </w:r>
      <w:r>
        <w:t>- the CSV icon allows you to export your data to a CSV file.</w:t>
      </w:r>
    </w:p>
    <w:p w14:paraId="60E25320" w14:textId="77777777" w:rsidR="00F47B7E" w:rsidRDefault="00F47B7E">
      <w:pPr>
        <w:pStyle w:val="BodyText"/>
        <w:rPr>
          <w:sz w:val="24"/>
        </w:rPr>
      </w:pPr>
    </w:p>
    <w:p w14:paraId="659BD6F4" w14:textId="77777777" w:rsidR="00F47B7E" w:rsidRDefault="00F47B7E">
      <w:pPr>
        <w:pStyle w:val="BodyText"/>
        <w:spacing w:before="2"/>
        <w:rPr>
          <w:sz w:val="31"/>
        </w:rPr>
      </w:pPr>
    </w:p>
    <w:p w14:paraId="269230CC" w14:textId="77777777" w:rsidR="00F47B7E" w:rsidRDefault="009876D3">
      <w:pPr>
        <w:pStyle w:val="BodyText"/>
        <w:ind w:left="53"/>
      </w:pPr>
      <w:r>
        <w:rPr>
          <w:noProof/>
        </w:rPr>
        <w:drawing>
          <wp:anchor distT="0" distB="0" distL="0" distR="0" simplePos="0" relativeHeight="15735808" behindDoc="0" locked="0" layoutInCell="1" allowOverlap="1" wp14:anchorId="5A680B6A" wp14:editId="648ACFE0">
            <wp:simplePos x="0" y="0"/>
            <wp:positionH relativeFrom="page">
              <wp:posOffset>1827275</wp:posOffset>
            </wp:positionH>
            <wp:positionV relativeFrom="paragraph">
              <wp:posOffset>-662056</wp:posOffset>
            </wp:positionV>
            <wp:extent cx="198120" cy="228600"/>
            <wp:effectExtent l="0" t="0" r="0" b="0"/>
            <wp:wrapNone/>
            <wp:docPr id="7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jpeg"/>
                    <pic:cNvPicPr/>
                  </pic:nvPicPr>
                  <pic:blipFill>
                    <a:blip r:embed="rId14" cstate="print"/>
                    <a:stretch>
                      <a:fillRect/>
                    </a:stretch>
                  </pic:blipFill>
                  <pic:spPr>
                    <a:xfrm>
                      <a:off x="0" y="0"/>
                      <a:ext cx="198120" cy="228600"/>
                    </a:xfrm>
                    <a:prstGeom prst="rect">
                      <a:avLst/>
                    </a:prstGeom>
                  </pic:spPr>
                </pic:pic>
              </a:graphicData>
            </a:graphic>
          </wp:anchor>
        </w:drawing>
      </w:r>
      <w:r>
        <w:t>Follow the steps below to log in to the STS VETS TDS application:</w:t>
      </w:r>
    </w:p>
    <w:p w14:paraId="5166DA00" w14:textId="77777777" w:rsidR="00F47B7E" w:rsidRDefault="009876D3">
      <w:pPr>
        <w:pStyle w:val="ListParagraph"/>
        <w:numPr>
          <w:ilvl w:val="0"/>
          <w:numId w:val="19"/>
        </w:numPr>
        <w:tabs>
          <w:tab w:val="left" w:pos="1134"/>
        </w:tabs>
        <w:spacing w:before="122"/>
        <w:ind w:hanging="361"/>
      </w:pPr>
      <w:r>
        <w:t>Navigate to the application entry</w:t>
      </w:r>
      <w:r>
        <w:rPr>
          <w:spacing w:val="-9"/>
        </w:rPr>
        <w:t xml:space="preserve"> </w:t>
      </w:r>
      <w:r>
        <w:t>point.</w:t>
      </w:r>
    </w:p>
    <w:p w14:paraId="71C60E4F" w14:textId="77777777" w:rsidR="00F47B7E" w:rsidRDefault="00F47B7E">
      <w:pPr>
        <w:pStyle w:val="BodyText"/>
        <w:spacing w:before="9"/>
        <w:rPr>
          <w:sz w:val="20"/>
        </w:rPr>
      </w:pPr>
    </w:p>
    <w:p w14:paraId="561FE482" w14:textId="77777777" w:rsidR="00F47B7E" w:rsidRDefault="009876D3">
      <w:pPr>
        <w:pStyle w:val="ListParagraph"/>
        <w:numPr>
          <w:ilvl w:val="0"/>
          <w:numId w:val="19"/>
        </w:numPr>
        <w:tabs>
          <w:tab w:val="left" w:pos="1134"/>
        </w:tabs>
        <w:spacing w:before="0"/>
        <w:ind w:hanging="361"/>
      </w:pPr>
      <w:r>
        <w:t>Enter your Username and Password in the boxes</w:t>
      </w:r>
      <w:r>
        <w:rPr>
          <w:spacing w:val="-7"/>
        </w:rPr>
        <w:t xml:space="preserve"> </w:t>
      </w:r>
      <w:r>
        <w:t>provided.</w:t>
      </w:r>
    </w:p>
    <w:p w14:paraId="208E3A27" w14:textId="77777777" w:rsidR="00F47B7E" w:rsidRDefault="00F47B7E">
      <w:pPr>
        <w:pStyle w:val="BodyText"/>
        <w:rPr>
          <w:sz w:val="21"/>
        </w:rPr>
      </w:pPr>
    </w:p>
    <w:p w14:paraId="0B59A55D" w14:textId="77777777" w:rsidR="00F47B7E" w:rsidRDefault="009876D3">
      <w:pPr>
        <w:pStyle w:val="ListParagraph"/>
        <w:numPr>
          <w:ilvl w:val="0"/>
          <w:numId w:val="19"/>
        </w:numPr>
        <w:tabs>
          <w:tab w:val="left" w:pos="1134"/>
        </w:tabs>
        <w:spacing w:before="0"/>
        <w:ind w:hanging="361"/>
      </w:pPr>
      <w:r>
        <w:t xml:space="preserve">Click the </w:t>
      </w:r>
      <w:r>
        <w:rPr>
          <w:b/>
        </w:rPr>
        <w:t xml:space="preserve">Login </w:t>
      </w:r>
      <w:r>
        <w:t xml:space="preserve">box or press </w:t>
      </w:r>
      <w:r>
        <w:rPr>
          <w:b/>
        </w:rPr>
        <w:t xml:space="preserve">Enter </w:t>
      </w:r>
      <w:r>
        <w:t>on your</w:t>
      </w:r>
      <w:r>
        <w:rPr>
          <w:spacing w:val="-9"/>
        </w:rPr>
        <w:t xml:space="preserve"> </w:t>
      </w:r>
      <w:r>
        <w:t>keyboard.</w:t>
      </w:r>
    </w:p>
    <w:p w14:paraId="0929A74C" w14:textId="77777777" w:rsidR="00F47B7E" w:rsidRDefault="00F47B7E">
      <w:pPr>
        <w:sectPr w:rsidR="00F47B7E">
          <w:type w:val="continuous"/>
          <w:pgSz w:w="12240" w:h="15840"/>
          <w:pgMar w:top="1500" w:right="1140" w:bottom="280" w:left="1320" w:header="720" w:footer="720" w:gutter="0"/>
          <w:cols w:num="2" w:space="720" w:equalWidth="0">
            <w:col w:w="747" w:space="40"/>
            <w:col w:w="8993"/>
          </w:cols>
        </w:sectPr>
      </w:pPr>
    </w:p>
    <w:p w14:paraId="1E03BF2A" w14:textId="77777777" w:rsidR="00F47B7E" w:rsidRDefault="009876D3">
      <w:pPr>
        <w:pStyle w:val="BodyText"/>
        <w:ind w:left="1557"/>
        <w:rPr>
          <w:sz w:val="20"/>
        </w:rPr>
      </w:pPr>
      <w:r>
        <w:rPr>
          <w:noProof/>
          <w:sz w:val="20"/>
        </w:rPr>
        <w:lastRenderedPageBreak/>
        <w:drawing>
          <wp:inline distT="0" distB="0" distL="0" distR="0" wp14:anchorId="3C55B392" wp14:editId="3ED6B0CB">
            <wp:extent cx="4513327" cy="3608832"/>
            <wp:effectExtent l="0" t="0" r="0" b="0"/>
            <wp:docPr id="7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3.jpeg"/>
                    <pic:cNvPicPr/>
                  </pic:nvPicPr>
                  <pic:blipFill>
                    <a:blip r:embed="rId42" cstate="print"/>
                    <a:stretch>
                      <a:fillRect/>
                    </a:stretch>
                  </pic:blipFill>
                  <pic:spPr>
                    <a:xfrm>
                      <a:off x="0" y="0"/>
                      <a:ext cx="4513327" cy="3608832"/>
                    </a:xfrm>
                    <a:prstGeom prst="rect">
                      <a:avLst/>
                    </a:prstGeom>
                  </pic:spPr>
                </pic:pic>
              </a:graphicData>
            </a:graphic>
          </wp:inline>
        </w:drawing>
      </w:r>
    </w:p>
    <w:p w14:paraId="10C97CB6" w14:textId="77777777" w:rsidR="00F47B7E" w:rsidRDefault="009876D3">
      <w:pPr>
        <w:spacing w:before="56"/>
        <w:ind w:left="1957" w:right="2136"/>
        <w:jc w:val="center"/>
        <w:rPr>
          <w:rFonts w:ascii="Arial"/>
          <w:sz w:val="20"/>
        </w:rPr>
      </w:pPr>
      <w:bookmarkStart w:id="42" w:name="_bookmark31"/>
      <w:bookmarkEnd w:id="42"/>
      <w:r>
        <w:rPr>
          <w:rFonts w:ascii="Arial"/>
          <w:sz w:val="20"/>
        </w:rPr>
        <w:t>Figure 18. Login Window</w:t>
      </w:r>
    </w:p>
    <w:p w14:paraId="1CC20C6A" w14:textId="77777777" w:rsidR="00F47B7E" w:rsidRDefault="009876D3">
      <w:pPr>
        <w:pStyle w:val="BodyText"/>
        <w:spacing w:before="117"/>
        <w:ind w:left="1200" w:right="305"/>
      </w:pPr>
      <w:r>
        <w:rPr>
          <w:noProof/>
        </w:rPr>
        <w:drawing>
          <wp:anchor distT="0" distB="0" distL="0" distR="0" simplePos="0" relativeHeight="15" behindDoc="0" locked="0" layoutInCell="1" allowOverlap="1" wp14:anchorId="4D4943E5" wp14:editId="0EBE9477">
            <wp:simplePos x="0" y="0"/>
            <wp:positionH relativeFrom="page">
              <wp:posOffset>1827275</wp:posOffset>
            </wp:positionH>
            <wp:positionV relativeFrom="paragraph">
              <wp:posOffset>634485</wp:posOffset>
            </wp:positionV>
            <wp:extent cx="4511420" cy="3608832"/>
            <wp:effectExtent l="0" t="0" r="0" b="0"/>
            <wp:wrapTopAndBottom/>
            <wp:docPr id="7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4.jpeg"/>
                    <pic:cNvPicPr/>
                  </pic:nvPicPr>
                  <pic:blipFill>
                    <a:blip r:embed="rId43" cstate="print"/>
                    <a:stretch>
                      <a:fillRect/>
                    </a:stretch>
                  </pic:blipFill>
                  <pic:spPr>
                    <a:xfrm>
                      <a:off x="0" y="0"/>
                      <a:ext cx="4511420" cy="3608832"/>
                    </a:xfrm>
                    <a:prstGeom prst="rect">
                      <a:avLst/>
                    </a:prstGeom>
                  </pic:spPr>
                </pic:pic>
              </a:graphicData>
            </a:graphic>
          </wp:anchor>
        </w:drawing>
      </w:r>
      <w:r>
        <w:t>Consistent with VHA policy, your session times out after a period of 30 minutes of inactivity. At 25 minutes, a 5-minute warning message displays and you have 5 minutes to respond before your session times out.</w:t>
      </w:r>
    </w:p>
    <w:p w14:paraId="5B62FE1F" w14:textId="77777777" w:rsidR="00F47B7E" w:rsidRDefault="009876D3">
      <w:pPr>
        <w:spacing w:before="30"/>
        <w:ind w:left="1958" w:right="2136"/>
        <w:jc w:val="center"/>
        <w:rPr>
          <w:rFonts w:ascii="Arial"/>
          <w:sz w:val="20"/>
        </w:rPr>
      </w:pPr>
      <w:bookmarkStart w:id="43" w:name="_bookmark32"/>
      <w:bookmarkEnd w:id="43"/>
      <w:r>
        <w:rPr>
          <w:rFonts w:ascii="Arial"/>
          <w:sz w:val="20"/>
        </w:rPr>
        <w:t>Figure 19. STS Deployment Window</w:t>
      </w:r>
    </w:p>
    <w:p w14:paraId="7FBBCD44" w14:textId="77777777" w:rsidR="00F47B7E" w:rsidRDefault="00F47B7E">
      <w:pPr>
        <w:jc w:val="center"/>
        <w:rPr>
          <w:rFonts w:ascii="Arial"/>
          <w:sz w:val="20"/>
        </w:rPr>
        <w:sectPr w:rsidR="00F47B7E">
          <w:pgSz w:w="12240" w:h="15840"/>
          <w:pgMar w:top="1440" w:right="1140" w:bottom="680" w:left="1320" w:header="0" w:footer="418" w:gutter="0"/>
          <w:cols w:space="720"/>
        </w:sectPr>
      </w:pPr>
    </w:p>
    <w:p w14:paraId="62BE9A05" w14:textId="77777777" w:rsidR="00F47B7E" w:rsidRDefault="00F47B7E">
      <w:pPr>
        <w:pStyle w:val="BodyText"/>
        <w:rPr>
          <w:rFonts w:ascii="Arial"/>
          <w:sz w:val="26"/>
        </w:rPr>
      </w:pPr>
    </w:p>
    <w:p w14:paraId="45279672" w14:textId="77777777" w:rsidR="00F47B7E" w:rsidRDefault="00F47B7E">
      <w:pPr>
        <w:pStyle w:val="BodyText"/>
        <w:rPr>
          <w:rFonts w:ascii="Arial"/>
          <w:sz w:val="26"/>
        </w:rPr>
      </w:pPr>
    </w:p>
    <w:p w14:paraId="1AC36B15" w14:textId="77777777" w:rsidR="00F47B7E" w:rsidRDefault="009876D3">
      <w:pPr>
        <w:pStyle w:val="Heading3"/>
        <w:spacing w:before="227"/>
      </w:pPr>
      <w:bookmarkStart w:id="44" w:name="Update"/>
      <w:bookmarkStart w:id="45" w:name="_bookmark33"/>
      <w:bookmarkEnd w:id="44"/>
      <w:bookmarkEnd w:id="45"/>
      <w:r>
        <w:t>Update</w:t>
      </w:r>
    </w:p>
    <w:p w14:paraId="55EFCC09" w14:textId="77777777" w:rsidR="00F47B7E" w:rsidRDefault="009876D3">
      <w:pPr>
        <w:pStyle w:val="BodyText"/>
        <w:spacing w:before="74"/>
        <w:ind w:left="480" w:right="807"/>
      </w:pPr>
      <w:r>
        <w:br w:type="column"/>
      </w:r>
      <w:r>
        <w:t>When the log in is successful the current system name, the menu on the left, and the environment window display on the screen.</w:t>
      </w:r>
    </w:p>
    <w:p w14:paraId="6B735314" w14:textId="77777777" w:rsidR="00F47B7E" w:rsidRDefault="00F47B7E">
      <w:pPr>
        <w:pStyle w:val="BodyText"/>
        <w:rPr>
          <w:sz w:val="24"/>
        </w:rPr>
      </w:pPr>
    </w:p>
    <w:p w14:paraId="42470FFD" w14:textId="77777777" w:rsidR="00F47B7E" w:rsidRDefault="00F47B7E">
      <w:pPr>
        <w:pStyle w:val="BodyText"/>
        <w:spacing w:before="3"/>
        <w:rPr>
          <w:sz w:val="31"/>
        </w:rPr>
      </w:pPr>
    </w:p>
    <w:p w14:paraId="3B3D4224" w14:textId="77777777" w:rsidR="00F47B7E" w:rsidRDefault="009876D3">
      <w:pPr>
        <w:pStyle w:val="BodyText"/>
        <w:spacing w:before="1"/>
        <w:ind w:left="120" w:right="353"/>
      </w:pPr>
      <w:r>
        <w:t>This option allows you to import new or changed content into the system. Follow the steps to import VHAT, Standard Code Systems, or Map Sets data.</w:t>
      </w:r>
    </w:p>
    <w:p w14:paraId="381F21C4" w14:textId="77777777" w:rsidR="00F47B7E" w:rsidRDefault="009876D3">
      <w:pPr>
        <w:pStyle w:val="ListParagraph"/>
        <w:numPr>
          <w:ilvl w:val="0"/>
          <w:numId w:val="18"/>
        </w:numPr>
        <w:tabs>
          <w:tab w:val="left" w:pos="841"/>
        </w:tabs>
        <w:spacing w:before="120" w:line="352" w:lineRule="auto"/>
        <w:ind w:right="2939"/>
      </w:pPr>
      <w:r>
        <w:t xml:space="preserve">Click </w:t>
      </w:r>
      <w:r>
        <w:rPr>
          <w:b/>
        </w:rPr>
        <w:t xml:space="preserve">Import </w:t>
      </w:r>
      <w:r>
        <w:t>in the left navigation panel under Update. To import</w:t>
      </w:r>
      <w:r>
        <w:rPr>
          <w:spacing w:val="-5"/>
        </w:rPr>
        <w:t xml:space="preserve"> </w:t>
      </w:r>
      <w:r>
        <w:t>data:</w:t>
      </w:r>
    </w:p>
    <w:p w14:paraId="1D5F2902" w14:textId="77777777" w:rsidR="00F47B7E" w:rsidRDefault="009876D3">
      <w:pPr>
        <w:pStyle w:val="ListParagraph"/>
        <w:numPr>
          <w:ilvl w:val="1"/>
          <w:numId w:val="18"/>
        </w:numPr>
        <w:tabs>
          <w:tab w:val="left" w:pos="1560"/>
        </w:tabs>
        <w:spacing w:before="0"/>
        <w:ind w:hanging="361"/>
      </w:pPr>
      <w:r>
        <w:t xml:space="preserve">On the Import window, click the </w:t>
      </w:r>
      <w:r>
        <w:rPr>
          <w:b/>
        </w:rPr>
        <w:t xml:space="preserve">Browse </w:t>
      </w:r>
      <w:r>
        <w:t>button to</w:t>
      </w:r>
      <w:r>
        <w:rPr>
          <w:spacing w:val="-5"/>
        </w:rPr>
        <w:t xml:space="preserve"> </w:t>
      </w:r>
      <w:r>
        <w:t>locate:</w:t>
      </w:r>
    </w:p>
    <w:p w14:paraId="66B4EC2B" w14:textId="77777777" w:rsidR="00F47B7E" w:rsidRDefault="009876D3">
      <w:pPr>
        <w:pStyle w:val="BodyText"/>
        <w:spacing w:before="122"/>
        <w:ind w:left="2099"/>
      </w:pPr>
      <w:r>
        <w:t>a. New VHAT content or changes to existing VHAT content.</w:t>
      </w:r>
    </w:p>
    <w:p w14:paraId="45D52189" w14:textId="77777777" w:rsidR="00F47B7E" w:rsidRDefault="009876D3">
      <w:pPr>
        <w:pStyle w:val="BodyText"/>
        <w:spacing w:before="59"/>
        <w:ind w:left="2279" w:right="1004" w:hanging="180"/>
      </w:pPr>
      <w:r>
        <w:t>b.</w:t>
      </w:r>
      <w:r>
        <w:rPr>
          <w:spacing w:val="-51"/>
        </w:rPr>
        <w:t xml:space="preserve"> </w:t>
      </w:r>
      <w:r>
        <w:t>A new Standard Code System or a new version of an existing Standard Code System.</w:t>
      </w:r>
    </w:p>
    <w:p w14:paraId="1C745E89" w14:textId="77777777" w:rsidR="00F47B7E" w:rsidRDefault="009876D3">
      <w:pPr>
        <w:pStyle w:val="BodyText"/>
        <w:spacing w:before="60"/>
        <w:ind w:left="2279" w:right="437"/>
      </w:pPr>
      <w:r>
        <w:t>Imported SCS data is displayed in the Manage option in the left navigation panel under SCS. SCS data is not deployed and can only be viewed in the Terminology Browser.</w:t>
      </w:r>
    </w:p>
    <w:p w14:paraId="375B7879" w14:textId="77777777" w:rsidR="00F47B7E" w:rsidRDefault="009876D3">
      <w:pPr>
        <w:pStyle w:val="BodyText"/>
        <w:spacing w:before="60"/>
        <w:ind w:left="2099"/>
      </w:pPr>
      <w:r>
        <w:t>c. A new Map Set or a new version of an existing Map Set.</w:t>
      </w:r>
    </w:p>
    <w:p w14:paraId="4B299778" w14:textId="77777777" w:rsidR="00F47B7E" w:rsidRDefault="009876D3">
      <w:pPr>
        <w:pStyle w:val="ListParagraph"/>
        <w:numPr>
          <w:ilvl w:val="1"/>
          <w:numId w:val="18"/>
        </w:numPr>
        <w:tabs>
          <w:tab w:val="left" w:pos="1560"/>
        </w:tabs>
        <w:spacing w:before="61"/>
        <w:ind w:hanging="361"/>
      </w:pPr>
      <w:r>
        <w:t xml:space="preserve">Click the </w:t>
      </w:r>
      <w:r>
        <w:rPr>
          <w:b/>
        </w:rPr>
        <w:t>Import</w:t>
      </w:r>
      <w:r>
        <w:rPr>
          <w:b/>
          <w:spacing w:val="-7"/>
        </w:rPr>
        <w:t xml:space="preserve"> </w:t>
      </w:r>
      <w:r>
        <w:t>button.</w:t>
      </w:r>
    </w:p>
    <w:p w14:paraId="15A4A472" w14:textId="77777777" w:rsidR="00F47B7E" w:rsidRDefault="009876D3">
      <w:pPr>
        <w:pStyle w:val="BodyText"/>
        <w:spacing w:before="119"/>
        <w:ind w:left="1199"/>
      </w:pPr>
      <w:r>
        <w:t>When an import is successful, a message displays.</w:t>
      </w:r>
    </w:p>
    <w:p w14:paraId="684578B0" w14:textId="77777777" w:rsidR="00F47B7E" w:rsidRDefault="009876D3">
      <w:pPr>
        <w:pStyle w:val="BodyText"/>
        <w:spacing w:before="122"/>
        <w:ind w:left="479"/>
      </w:pPr>
      <w:r>
        <w:t>To Export data:</w:t>
      </w:r>
    </w:p>
    <w:p w14:paraId="4C33D885" w14:textId="77777777" w:rsidR="00F47B7E" w:rsidRDefault="009876D3">
      <w:pPr>
        <w:pStyle w:val="ListParagraph"/>
        <w:numPr>
          <w:ilvl w:val="0"/>
          <w:numId w:val="17"/>
        </w:numPr>
        <w:tabs>
          <w:tab w:val="left" w:pos="1560"/>
        </w:tabs>
        <w:ind w:hanging="361"/>
      </w:pPr>
      <w:r>
        <w:t xml:space="preserve">On the Import window, click the </w:t>
      </w:r>
      <w:r>
        <w:rPr>
          <w:b/>
        </w:rPr>
        <w:t>Export</w:t>
      </w:r>
      <w:r>
        <w:rPr>
          <w:b/>
          <w:spacing w:val="-3"/>
        </w:rPr>
        <w:t xml:space="preserve"> </w:t>
      </w:r>
      <w:r>
        <w:t>button.</w:t>
      </w:r>
    </w:p>
    <w:p w14:paraId="7C064552" w14:textId="77777777" w:rsidR="00F47B7E" w:rsidRDefault="009876D3">
      <w:pPr>
        <w:pStyle w:val="BodyText"/>
        <w:spacing w:before="119"/>
        <w:ind w:left="1199"/>
      </w:pPr>
      <w:r>
        <w:t>You can export VHAT content as XML files to your desktop.</w:t>
      </w:r>
    </w:p>
    <w:p w14:paraId="179E6748" w14:textId="77777777" w:rsidR="00F47B7E" w:rsidRDefault="00F47B7E">
      <w:pPr>
        <w:pStyle w:val="BodyText"/>
        <w:spacing w:before="9"/>
        <w:rPr>
          <w:sz w:val="10"/>
        </w:rPr>
      </w:pPr>
    </w:p>
    <w:p w14:paraId="32ECFED0" w14:textId="77777777" w:rsidR="00F47B7E" w:rsidRDefault="009876D3">
      <w:pPr>
        <w:pStyle w:val="BodyText"/>
        <w:ind w:left="477"/>
        <w:rPr>
          <w:sz w:val="20"/>
        </w:rPr>
      </w:pPr>
      <w:r>
        <w:rPr>
          <w:noProof/>
          <w:sz w:val="20"/>
        </w:rPr>
        <w:drawing>
          <wp:inline distT="0" distB="0" distL="0" distR="0" wp14:anchorId="40525EC4" wp14:editId="330A4E42">
            <wp:extent cx="4877307" cy="3657600"/>
            <wp:effectExtent l="0" t="0" r="0" b="0"/>
            <wp:docPr id="7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5.jpeg"/>
                    <pic:cNvPicPr/>
                  </pic:nvPicPr>
                  <pic:blipFill>
                    <a:blip r:embed="rId44" cstate="print"/>
                    <a:stretch>
                      <a:fillRect/>
                    </a:stretch>
                  </pic:blipFill>
                  <pic:spPr>
                    <a:xfrm>
                      <a:off x="0" y="0"/>
                      <a:ext cx="4877307" cy="3657600"/>
                    </a:xfrm>
                    <a:prstGeom prst="rect">
                      <a:avLst/>
                    </a:prstGeom>
                  </pic:spPr>
                </pic:pic>
              </a:graphicData>
            </a:graphic>
          </wp:inline>
        </w:drawing>
      </w:r>
    </w:p>
    <w:p w14:paraId="48F83A3E" w14:textId="77777777" w:rsidR="00F47B7E" w:rsidRDefault="009876D3">
      <w:pPr>
        <w:spacing w:before="60"/>
        <w:ind w:left="2575"/>
        <w:rPr>
          <w:rFonts w:ascii="Arial"/>
          <w:sz w:val="20"/>
        </w:rPr>
      </w:pPr>
      <w:bookmarkStart w:id="46" w:name="_bookmark34"/>
      <w:bookmarkEnd w:id="46"/>
      <w:r>
        <w:rPr>
          <w:rFonts w:ascii="Arial"/>
          <w:sz w:val="20"/>
        </w:rPr>
        <w:t>Figure 20. Import Window</w:t>
      </w:r>
    </w:p>
    <w:p w14:paraId="75DF3DB4" w14:textId="77777777" w:rsidR="00F47B7E" w:rsidRDefault="00F47B7E">
      <w:pPr>
        <w:rPr>
          <w:rFonts w:ascii="Arial"/>
          <w:sz w:val="20"/>
        </w:rPr>
        <w:sectPr w:rsidR="00F47B7E">
          <w:pgSz w:w="12240" w:h="15840"/>
          <w:pgMar w:top="1360" w:right="1140" w:bottom="680" w:left="1320" w:header="0" w:footer="418" w:gutter="0"/>
          <w:cols w:num="2" w:space="720" w:equalWidth="0">
            <w:col w:w="946" w:space="134"/>
            <w:col w:w="8700"/>
          </w:cols>
        </w:sectPr>
      </w:pPr>
    </w:p>
    <w:p w14:paraId="104F12C9" w14:textId="77777777" w:rsidR="00F47B7E" w:rsidRDefault="009876D3">
      <w:pPr>
        <w:pStyle w:val="BodyText"/>
        <w:spacing w:before="74"/>
        <w:ind w:left="840" w:right="391"/>
      </w:pPr>
      <w:r>
        <w:lastRenderedPageBreak/>
        <w:t>Follow the steps below to review the content changes and promote changes to the Ready To Test state.</w:t>
      </w:r>
    </w:p>
    <w:p w14:paraId="44906E2E" w14:textId="77777777" w:rsidR="00F47B7E" w:rsidRDefault="009876D3">
      <w:pPr>
        <w:pStyle w:val="ListParagraph"/>
        <w:numPr>
          <w:ilvl w:val="1"/>
          <w:numId w:val="17"/>
        </w:numPr>
        <w:tabs>
          <w:tab w:val="left" w:pos="1920"/>
        </w:tabs>
        <w:spacing w:before="120"/>
      </w:pPr>
      <w:r>
        <w:t xml:space="preserve">Click </w:t>
      </w:r>
      <w:r>
        <w:rPr>
          <w:b/>
        </w:rPr>
        <w:t xml:space="preserve">Review </w:t>
      </w:r>
      <w:r>
        <w:t>under the Update</w:t>
      </w:r>
      <w:r>
        <w:rPr>
          <w:spacing w:val="-4"/>
        </w:rPr>
        <w:t xml:space="preserve"> </w:t>
      </w:r>
      <w:r>
        <w:t>option.</w:t>
      </w:r>
    </w:p>
    <w:p w14:paraId="73DFA749" w14:textId="77777777" w:rsidR="00F47B7E" w:rsidRDefault="009876D3">
      <w:pPr>
        <w:pStyle w:val="ListParagraph"/>
        <w:numPr>
          <w:ilvl w:val="1"/>
          <w:numId w:val="17"/>
        </w:numPr>
        <w:tabs>
          <w:tab w:val="left" w:pos="1920"/>
        </w:tabs>
        <w:rPr>
          <w:b/>
        </w:rPr>
      </w:pPr>
      <w:r>
        <w:t xml:space="preserve">Select the Domains and States you want to review, and click the </w:t>
      </w:r>
      <w:r>
        <w:rPr>
          <w:b/>
        </w:rPr>
        <w:t>Get</w:t>
      </w:r>
      <w:r>
        <w:rPr>
          <w:b/>
          <w:spacing w:val="-17"/>
        </w:rPr>
        <w:t xml:space="preserve"> </w:t>
      </w:r>
      <w:r>
        <w:rPr>
          <w:b/>
        </w:rPr>
        <w:t>Changes</w:t>
      </w:r>
    </w:p>
    <w:p w14:paraId="66218DC8" w14:textId="77777777" w:rsidR="00F47B7E" w:rsidRDefault="009876D3">
      <w:pPr>
        <w:pStyle w:val="BodyText"/>
        <w:spacing w:before="1"/>
        <w:ind w:left="1919"/>
      </w:pPr>
      <w:r>
        <w:rPr>
          <w:noProof/>
        </w:rPr>
        <w:drawing>
          <wp:anchor distT="0" distB="0" distL="0" distR="0" simplePos="0" relativeHeight="16" behindDoc="0" locked="0" layoutInCell="1" allowOverlap="1" wp14:anchorId="2D6917A3" wp14:editId="33BCA401">
            <wp:simplePos x="0" y="0"/>
            <wp:positionH relativeFrom="page">
              <wp:posOffset>1827275</wp:posOffset>
            </wp:positionH>
            <wp:positionV relativeFrom="paragraph">
              <wp:posOffset>240774</wp:posOffset>
            </wp:positionV>
            <wp:extent cx="4511420" cy="3608832"/>
            <wp:effectExtent l="0" t="0" r="0" b="0"/>
            <wp:wrapTopAndBottom/>
            <wp:docPr id="7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6.jpeg"/>
                    <pic:cNvPicPr/>
                  </pic:nvPicPr>
                  <pic:blipFill>
                    <a:blip r:embed="rId45" cstate="print"/>
                    <a:stretch>
                      <a:fillRect/>
                    </a:stretch>
                  </pic:blipFill>
                  <pic:spPr>
                    <a:xfrm>
                      <a:off x="0" y="0"/>
                      <a:ext cx="4511420" cy="3608832"/>
                    </a:xfrm>
                    <a:prstGeom prst="rect">
                      <a:avLst/>
                    </a:prstGeom>
                  </pic:spPr>
                </pic:pic>
              </a:graphicData>
            </a:graphic>
          </wp:anchor>
        </w:drawing>
      </w:r>
      <w:r>
        <w:t>button.</w:t>
      </w:r>
    </w:p>
    <w:p w14:paraId="30493202" w14:textId="77777777" w:rsidR="00F47B7E" w:rsidRDefault="009876D3">
      <w:pPr>
        <w:spacing w:before="28"/>
        <w:ind w:left="1958" w:right="2134"/>
        <w:jc w:val="center"/>
        <w:rPr>
          <w:rFonts w:ascii="Arial"/>
          <w:sz w:val="20"/>
        </w:rPr>
      </w:pPr>
      <w:bookmarkStart w:id="47" w:name="_bookmark35"/>
      <w:bookmarkEnd w:id="47"/>
      <w:r>
        <w:rPr>
          <w:rFonts w:ascii="Arial"/>
          <w:sz w:val="20"/>
        </w:rPr>
        <w:t>Figure 21. Review Change Set Window</w:t>
      </w:r>
    </w:p>
    <w:p w14:paraId="03105657" w14:textId="77777777" w:rsidR="00F47B7E" w:rsidRDefault="009876D3">
      <w:pPr>
        <w:pStyle w:val="BodyText"/>
        <w:spacing w:before="117"/>
        <w:ind w:left="1559" w:right="313"/>
      </w:pPr>
      <w:r>
        <w:t>There are five Concept States: Created, Ready To Review, Under Review, Failed Review, and Ready To Test. When a Concept is in the process of being created, authored, it is granted a Created state. When the Author is ready for the modeling review to review the content it is imported and granted a Ready to Review state. While the Concepts are being reviewed, the modeling reviewer changes the state to Under Review. If the Concepts are not approved, the modeling review changes the state to Failed Review, the Author can then change the state to Created,  and the Concepts are available for Editing in the Terminology Editor (TED). When a modeling reviewer approves a Concept, they change the state to Ready To Test. This makes the Concept available to be included in a deployment.</w:t>
      </w:r>
    </w:p>
    <w:p w14:paraId="24CCF264" w14:textId="77777777" w:rsidR="00F47B7E" w:rsidRDefault="009876D3">
      <w:pPr>
        <w:pStyle w:val="BodyText"/>
        <w:spacing w:before="119"/>
        <w:ind w:left="2280" w:right="423"/>
      </w:pPr>
      <w:r>
        <w:t xml:space="preserve">On the Change Set Summary window, select the Concept(s) you want to change the state of and select the state from the pull down menu, and click the </w:t>
      </w:r>
      <w:r>
        <w:rPr>
          <w:b/>
        </w:rPr>
        <w:t xml:space="preserve">Change State </w:t>
      </w:r>
      <w:r>
        <w:t>button.</w:t>
      </w:r>
    </w:p>
    <w:p w14:paraId="657BB54E" w14:textId="77777777" w:rsidR="00F47B7E" w:rsidRDefault="00F47B7E">
      <w:pPr>
        <w:sectPr w:rsidR="00F47B7E">
          <w:pgSz w:w="12240" w:h="15840"/>
          <w:pgMar w:top="1360" w:right="1140" w:bottom="680" w:left="1320" w:header="0" w:footer="418" w:gutter="0"/>
          <w:cols w:space="720"/>
        </w:sectPr>
      </w:pPr>
    </w:p>
    <w:p w14:paraId="55E74D0C" w14:textId="77777777" w:rsidR="00F47B7E" w:rsidRDefault="009876D3">
      <w:pPr>
        <w:pStyle w:val="BodyText"/>
        <w:ind w:left="1557"/>
        <w:rPr>
          <w:sz w:val="20"/>
        </w:rPr>
      </w:pPr>
      <w:r>
        <w:rPr>
          <w:noProof/>
          <w:sz w:val="20"/>
        </w:rPr>
        <w:lastRenderedPageBreak/>
        <w:drawing>
          <wp:inline distT="0" distB="0" distL="0" distR="0" wp14:anchorId="66EC8165" wp14:editId="1A2CE107">
            <wp:extent cx="4513327" cy="3608832"/>
            <wp:effectExtent l="0" t="0" r="0" b="0"/>
            <wp:docPr id="8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jpeg"/>
                    <pic:cNvPicPr/>
                  </pic:nvPicPr>
                  <pic:blipFill>
                    <a:blip r:embed="rId46" cstate="print"/>
                    <a:stretch>
                      <a:fillRect/>
                    </a:stretch>
                  </pic:blipFill>
                  <pic:spPr>
                    <a:xfrm>
                      <a:off x="0" y="0"/>
                      <a:ext cx="4513327" cy="3608832"/>
                    </a:xfrm>
                    <a:prstGeom prst="rect">
                      <a:avLst/>
                    </a:prstGeom>
                  </pic:spPr>
                </pic:pic>
              </a:graphicData>
            </a:graphic>
          </wp:inline>
        </w:drawing>
      </w:r>
    </w:p>
    <w:p w14:paraId="2583ABCA" w14:textId="77777777" w:rsidR="00F47B7E" w:rsidRDefault="009876D3">
      <w:pPr>
        <w:spacing w:before="56"/>
        <w:ind w:left="1957" w:right="2136"/>
        <w:jc w:val="center"/>
        <w:rPr>
          <w:rFonts w:ascii="Arial"/>
          <w:sz w:val="20"/>
        </w:rPr>
      </w:pPr>
      <w:bookmarkStart w:id="48" w:name="_bookmark36"/>
      <w:bookmarkEnd w:id="48"/>
      <w:r>
        <w:rPr>
          <w:rFonts w:ascii="Arial"/>
          <w:sz w:val="20"/>
        </w:rPr>
        <w:t>Figure 22. Change Set Summary Window</w:t>
      </w:r>
    </w:p>
    <w:p w14:paraId="47622379" w14:textId="77777777" w:rsidR="00F47B7E" w:rsidRDefault="009876D3">
      <w:pPr>
        <w:pStyle w:val="BodyText"/>
        <w:spacing w:before="117"/>
        <w:ind w:left="1560" w:right="673"/>
      </w:pPr>
      <w:r>
        <w:t xml:space="preserve">The Concept names in the Preferred Name column are links to the Concept Details of each Concept. You can click the </w:t>
      </w:r>
      <w:r>
        <w:rPr>
          <w:b/>
        </w:rPr>
        <w:t xml:space="preserve">Preferred Name </w:t>
      </w:r>
      <w:r>
        <w:t>link to open the Concept Detail window of the Concept you wish to review.</w:t>
      </w:r>
    </w:p>
    <w:p w14:paraId="1AF7B08D" w14:textId="77777777" w:rsidR="00F47B7E" w:rsidRDefault="009876D3">
      <w:pPr>
        <w:pStyle w:val="BodyText"/>
        <w:spacing w:before="120"/>
        <w:ind w:left="1560" w:right="588"/>
      </w:pPr>
      <w:r>
        <w:t>On the Concept Detail window, you can review the Concept’s details for accuracy and assign a State. There are five Concept States:</w:t>
      </w:r>
    </w:p>
    <w:p w14:paraId="2B3CD1AA" w14:textId="77777777" w:rsidR="00F47B7E" w:rsidRDefault="009876D3">
      <w:pPr>
        <w:spacing w:before="120"/>
        <w:ind w:left="1559" w:right="545"/>
        <w:rPr>
          <w:sz w:val="20"/>
        </w:rPr>
      </w:pPr>
      <w:r>
        <w:t xml:space="preserve">Created - </w:t>
      </w:r>
      <w:r>
        <w:rPr>
          <w:sz w:val="20"/>
        </w:rPr>
        <w:t>Assigned when an item first exists in the system. During this workflow, items can be edited.</w:t>
      </w:r>
    </w:p>
    <w:p w14:paraId="57442253" w14:textId="77777777" w:rsidR="00F47B7E" w:rsidRDefault="009876D3">
      <w:pPr>
        <w:spacing w:before="119"/>
        <w:ind w:left="1559" w:right="436"/>
        <w:rPr>
          <w:sz w:val="20"/>
        </w:rPr>
      </w:pPr>
      <w:r>
        <w:t xml:space="preserve">Ready To Review - </w:t>
      </w:r>
      <w:r>
        <w:rPr>
          <w:sz w:val="20"/>
        </w:rPr>
        <w:t>Assigned to an item when editing is completed and content accuracy needs to be reviewed.</w:t>
      </w:r>
    </w:p>
    <w:p w14:paraId="6BE5B380" w14:textId="77777777" w:rsidR="00F47B7E" w:rsidRDefault="009876D3">
      <w:pPr>
        <w:spacing w:before="120"/>
        <w:ind w:left="1559" w:right="970"/>
        <w:rPr>
          <w:sz w:val="20"/>
        </w:rPr>
      </w:pPr>
      <w:r>
        <w:t xml:space="preserve">Under Review - </w:t>
      </w:r>
      <w:r>
        <w:rPr>
          <w:sz w:val="20"/>
        </w:rPr>
        <w:t>Assigned when a User is reviewing the item. When complete the item is promoted to Ready to Test or demoted to Created.</w:t>
      </w:r>
    </w:p>
    <w:p w14:paraId="66241E2C" w14:textId="77777777" w:rsidR="00F47B7E" w:rsidRDefault="009876D3">
      <w:pPr>
        <w:spacing w:before="122"/>
        <w:ind w:left="1560" w:right="858" w:hanging="1"/>
        <w:rPr>
          <w:sz w:val="20"/>
        </w:rPr>
      </w:pPr>
      <w:r>
        <w:t xml:space="preserve">Failed Review - </w:t>
      </w:r>
      <w:r>
        <w:rPr>
          <w:sz w:val="20"/>
        </w:rPr>
        <w:t>Assigned when the Map Set has not passed review. A workflow of Failed Review prevents a Map Set from being included in a deployment.</w:t>
      </w:r>
    </w:p>
    <w:p w14:paraId="12A674C0" w14:textId="77777777" w:rsidR="00F47B7E" w:rsidRDefault="009876D3">
      <w:pPr>
        <w:spacing w:before="119"/>
        <w:ind w:left="1559" w:right="524"/>
        <w:rPr>
          <w:sz w:val="20"/>
        </w:rPr>
      </w:pPr>
      <w:r>
        <w:t xml:space="preserve">Ready To Test - </w:t>
      </w:r>
      <w:r>
        <w:rPr>
          <w:sz w:val="20"/>
        </w:rPr>
        <w:t>Assigned when the item has passed review and is ready to be promoted into a deployment.</w:t>
      </w:r>
    </w:p>
    <w:p w14:paraId="16D99968" w14:textId="77777777" w:rsidR="00F47B7E" w:rsidRDefault="009876D3">
      <w:pPr>
        <w:pStyle w:val="BodyText"/>
        <w:spacing w:before="120"/>
        <w:ind w:left="1559" w:right="405"/>
      </w:pPr>
      <w:r>
        <w:t>When a concept is in the process of being authored in TED or when it is first imported into TDS it is granted a Created state. When the Author is ready for the modeling reviewer to review the content the Author grants a Ready To Review state. While the concepts are being reviewed, the modeling reviewer changes the state to Under Review. If the Concepts are not approved, the modeling reviewer changes the state to Failed Review. The Author can change the state back to Created and continue working in TED. When a modeling reviewer approves a concept, they change the state to Ready To Test. This makes the concept available to be included in a deployment.</w:t>
      </w:r>
    </w:p>
    <w:p w14:paraId="34DEF257" w14:textId="77777777" w:rsidR="00F47B7E" w:rsidRDefault="00F47B7E">
      <w:pPr>
        <w:sectPr w:rsidR="00F47B7E">
          <w:pgSz w:w="12240" w:h="15840"/>
          <w:pgMar w:top="1440" w:right="1140" w:bottom="680" w:left="1320" w:header="0" w:footer="418" w:gutter="0"/>
          <w:cols w:space="720"/>
        </w:sectPr>
      </w:pPr>
    </w:p>
    <w:p w14:paraId="6803B8FD" w14:textId="77777777" w:rsidR="00F47B7E" w:rsidRDefault="009876D3">
      <w:pPr>
        <w:pStyle w:val="BodyText"/>
        <w:spacing w:before="74"/>
        <w:ind w:left="1560"/>
      </w:pPr>
      <w:r>
        <w:lastRenderedPageBreak/>
        <w:t>If the details are correct:</w:t>
      </w:r>
    </w:p>
    <w:p w14:paraId="71DCA364" w14:textId="77777777" w:rsidR="00F47B7E" w:rsidRDefault="009876D3">
      <w:pPr>
        <w:pStyle w:val="ListParagraph"/>
        <w:numPr>
          <w:ilvl w:val="1"/>
          <w:numId w:val="17"/>
        </w:numPr>
        <w:tabs>
          <w:tab w:val="left" w:pos="1920"/>
        </w:tabs>
      </w:pPr>
      <w:r>
        <w:t xml:space="preserve">Select </w:t>
      </w:r>
      <w:r>
        <w:rPr>
          <w:b/>
        </w:rPr>
        <w:t xml:space="preserve">Ready To Test </w:t>
      </w:r>
      <w:r>
        <w:t xml:space="preserve">in the pull down menu and click the </w:t>
      </w:r>
      <w:r>
        <w:rPr>
          <w:b/>
        </w:rPr>
        <w:t>Change State</w:t>
      </w:r>
      <w:r>
        <w:rPr>
          <w:b/>
          <w:spacing w:val="-14"/>
        </w:rPr>
        <w:t xml:space="preserve"> </w:t>
      </w:r>
      <w:r>
        <w:t>button.</w:t>
      </w:r>
    </w:p>
    <w:p w14:paraId="3875193B" w14:textId="77777777" w:rsidR="00F47B7E" w:rsidRDefault="00F47B7E">
      <w:pPr>
        <w:pStyle w:val="BodyText"/>
        <w:spacing w:before="10"/>
        <w:rPr>
          <w:sz w:val="10"/>
        </w:rPr>
      </w:pPr>
    </w:p>
    <w:p w14:paraId="7F55C778" w14:textId="77777777" w:rsidR="00F47B7E" w:rsidRDefault="009876D3">
      <w:pPr>
        <w:pStyle w:val="BodyText"/>
        <w:ind w:left="1557"/>
        <w:rPr>
          <w:sz w:val="20"/>
        </w:rPr>
      </w:pPr>
      <w:r>
        <w:rPr>
          <w:noProof/>
          <w:sz w:val="20"/>
        </w:rPr>
        <w:drawing>
          <wp:inline distT="0" distB="0" distL="0" distR="0" wp14:anchorId="46C17B25" wp14:editId="079E1DBA">
            <wp:extent cx="4517133" cy="3614928"/>
            <wp:effectExtent l="0" t="0" r="0" b="0"/>
            <wp:docPr id="8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8.jpeg"/>
                    <pic:cNvPicPr/>
                  </pic:nvPicPr>
                  <pic:blipFill>
                    <a:blip r:embed="rId47" cstate="print"/>
                    <a:stretch>
                      <a:fillRect/>
                    </a:stretch>
                  </pic:blipFill>
                  <pic:spPr>
                    <a:xfrm>
                      <a:off x="0" y="0"/>
                      <a:ext cx="4517133" cy="3614928"/>
                    </a:xfrm>
                    <a:prstGeom prst="rect">
                      <a:avLst/>
                    </a:prstGeom>
                  </pic:spPr>
                </pic:pic>
              </a:graphicData>
            </a:graphic>
          </wp:inline>
        </w:drawing>
      </w:r>
    </w:p>
    <w:p w14:paraId="18D23B09" w14:textId="77777777" w:rsidR="00F47B7E" w:rsidRDefault="00F47B7E">
      <w:pPr>
        <w:rPr>
          <w:sz w:val="20"/>
        </w:rPr>
        <w:sectPr w:rsidR="00F47B7E">
          <w:pgSz w:w="12240" w:h="15840"/>
          <w:pgMar w:top="1360" w:right="1140" w:bottom="680" w:left="1320" w:header="0" w:footer="418" w:gutter="0"/>
          <w:cols w:space="720"/>
        </w:sectPr>
      </w:pPr>
    </w:p>
    <w:p w14:paraId="542F863C" w14:textId="77777777" w:rsidR="00F47B7E" w:rsidRDefault="00F47B7E">
      <w:pPr>
        <w:pStyle w:val="BodyText"/>
        <w:rPr>
          <w:sz w:val="26"/>
        </w:rPr>
      </w:pPr>
    </w:p>
    <w:p w14:paraId="3E3D8DF4" w14:textId="77777777" w:rsidR="00F47B7E" w:rsidRDefault="00F47B7E">
      <w:pPr>
        <w:pStyle w:val="BodyText"/>
        <w:rPr>
          <w:sz w:val="26"/>
        </w:rPr>
      </w:pPr>
    </w:p>
    <w:p w14:paraId="5A7BA188" w14:textId="77777777" w:rsidR="00F47B7E" w:rsidRDefault="00F47B7E">
      <w:pPr>
        <w:pStyle w:val="BodyText"/>
        <w:rPr>
          <w:sz w:val="26"/>
        </w:rPr>
      </w:pPr>
    </w:p>
    <w:p w14:paraId="53F0BAB8" w14:textId="77777777" w:rsidR="00F47B7E" w:rsidRDefault="00F47B7E">
      <w:pPr>
        <w:pStyle w:val="BodyText"/>
        <w:rPr>
          <w:sz w:val="26"/>
        </w:rPr>
      </w:pPr>
    </w:p>
    <w:p w14:paraId="5537F64A" w14:textId="77777777" w:rsidR="00F47B7E" w:rsidRDefault="00F47B7E">
      <w:pPr>
        <w:pStyle w:val="BodyText"/>
        <w:rPr>
          <w:sz w:val="26"/>
        </w:rPr>
      </w:pPr>
    </w:p>
    <w:p w14:paraId="5EF05FBB" w14:textId="77777777" w:rsidR="00F47B7E" w:rsidRDefault="00F47B7E">
      <w:pPr>
        <w:pStyle w:val="BodyText"/>
        <w:rPr>
          <w:sz w:val="26"/>
        </w:rPr>
      </w:pPr>
    </w:p>
    <w:p w14:paraId="46956386" w14:textId="77777777" w:rsidR="00F47B7E" w:rsidRDefault="00F47B7E">
      <w:pPr>
        <w:pStyle w:val="BodyText"/>
        <w:rPr>
          <w:sz w:val="26"/>
        </w:rPr>
      </w:pPr>
    </w:p>
    <w:p w14:paraId="6C17D64E" w14:textId="77777777" w:rsidR="00F47B7E" w:rsidRDefault="00F47B7E">
      <w:pPr>
        <w:pStyle w:val="BodyText"/>
        <w:spacing w:before="1"/>
        <w:rPr>
          <w:sz w:val="38"/>
        </w:rPr>
      </w:pPr>
    </w:p>
    <w:p w14:paraId="69856B3D" w14:textId="77777777" w:rsidR="00F47B7E" w:rsidRDefault="009876D3">
      <w:pPr>
        <w:pStyle w:val="Heading3"/>
      </w:pPr>
      <w:bookmarkStart w:id="49" w:name="SCS"/>
      <w:bookmarkStart w:id="50" w:name="_bookmark37"/>
      <w:bookmarkStart w:id="51" w:name="_bookmark38"/>
      <w:bookmarkEnd w:id="49"/>
      <w:bookmarkEnd w:id="50"/>
      <w:bookmarkEnd w:id="51"/>
      <w:r>
        <w:t>SCS</w:t>
      </w:r>
    </w:p>
    <w:p w14:paraId="3E6FFB92" w14:textId="77777777" w:rsidR="00F47B7E" w:rsidRDefault="009876D3">
      <w:pPr>
        <w:spacing w:before="50"/>
        <w:ind w:left="2203"/>
        <w:rPr>
          <w:rFonts w:ascii="Arial"/>
          <w:sz w:val="20"/>
        </w:rPr>
      </w:pPr>
      <w:r>
        <w:br w:type="column"/>
      </w:r>
      <w:r>
        <w:rPr>
          <w:rFonts w:ascii="Arial"/>
          <w:sz w:val="20"/>
        </w:rPr>
        <w:t>Figure 23. Concept Detail Window</w:t>
      </w:r>
    </w:p>
    <w:p w14:paraId="6912E5E8" w14:textId="77777777" w:rsidR="00F47B7E" w:rsidRDefault="009876D3">
      <w:pPr>
        <w:pStyle w:val="BodyText"/>
        <w:spacing w:before="117"/>
        <w:ind w:left="479" w:right="465"/>
      </w:pPr>
      <w:r>
        <w:t xml:space="preserve">This window also contains buttons to move through the concept list. Click the </w:t>
      </w:r>
      <w:r>
        <w:rPr>
          <w:b/>
        </w:rPr>
        <w:t xml:space="preserve">Previous </w:t>
      </w:r>
      <w:r>
        <w:t xml:space="preserve">or </w:t>
      </w:r>
      <w:r>
        <w:rPr>
          <w:b/>
        </w:rPr>
        <w:t xml:space="preserve">Next </w:t>
      </w:r>
      <w:r>
        <w:t xml:space="preserve">buttons to view the Concept Details of other concepts. You can return to the Change Set Summary window by clicking the </w:t>
      </w:r>
      <w:r>
        <w:rPr>
          <w:b/>
        </w:rPr>
        <w:t xml:space="preserve">View Summary </w:t>
      </w:r>
      <w:r>
        <w:t>button.</w:t>
      </w:r>
    </w:p>
    <w:p w14:paraId="150AD544" w14:textId="77777777" w:rsidR="00F47B7E" w:rsidRDefault="009876D3">
      <w:pPr>
        <w:pStyle w:val="BodyText"/>
        <w:spacing w:before="119"/>
        <w:ind w:left="480" w:right="391"/>
      </w:pPr>
      <w:r>
        <w:t>The Concept Detail screen also displays the Designations; the textual expression of the concept, any properties and relationships associated to that Designation, and its participation in a Designation subset. Click the link to open the Associated Subset Detail to view the details of that Subset.</w:t>
      </w:r>
    </w:p>
    <w:p w14:paraId="5BA45F54" w14:textId="77777777" w:rsidR="00F47B7E" w:rsidRDefault="00F47B7E">
      <w:pPr>
        <w:pStyle w:val="BodyText"/>
        <w:rPr>
          <w:sz w:val="24"/>
        </w:rPr>
      </w:pPr>
    </w:p>
    <w:p w14:paraId="4BE9FA3F" w14:textId="77777777" w:rsidR="00F47B7E" w:rsidRDefault="00F47B7E">
      <w:pPr>
        <w:pStyle w:val="BodyText"/>
        <w:spacing w:before="2"/>
        <w:rPr>
          <w:sz w:val="31"/>
        </w:rPr>
      </w:pPr>
    </w:p>
    <w:p w14:paraId="6A322FD5" w14:textId="77777777" w:rsidR="00F47B7E" w:rsidRDefault="009876D3">
      <w:pPr>
        <w:pStyle w:val="BodyText"/>
        <w:ind w:left="120" w:right="286"/>
      </w:pPr>
      <w:r>
        <w:t>Use the SCS Manage option to view the imported Standard Code Systems (SCS). SCS are not deployed but used by Map Sets for validation. Map Sets are dependent on SCS being in the system.</w:t>
      </w:r>
    </w:p>
    <w:p w14:paraId="2261DC44" w14:textId="77777777" w:rsidR="00F47B7E" w:rsidRDefault="009876D3">
      <w:pPr>
        <w:pStyle w:val="BodyText"/>
        <w:spacing w:before="122"/>
        <w:ind w:left="120" w:right="445"/>
      </w:pPr>
      <w:r>
        <w:t>Before importing Standard Code Systems in the Update Import option, use the Manage SCS window to see if the Code System is already in the system.</w:t>
      </w:r>
    </w:p>
    <w:p w14:paraId="1F4BE709" w14:textId="77777777" w:rsidR="00F47B7E" w:rsidRDefault="009876D3">
      <w:pPr>
        <w:pStyle w:val="BodyText"/>
        <w:spacing w:before="120"/>
        <w:ind w:left="120" w:right="293"/>
      </w:pPr>
      <w:r>
        <w:t xml:space="preserve">Click </w:t>
      </w:r>
      <w:r>
        <w:rPr>
          <w:b/>
        </w:rPr>
        <w:t xml:space="preserve">Manage </w:t>
      </w:r>
      <w:r>
        <w:t xml:space="preserve">under the SCS option. The Manage SCS window displays the name of the Code Systems, Versions of the Code Systems, the number of Entries, and the date the Code System was imported in the VETS Import Date column. The Remove column displays the Remove option if that version of the Code System can be removed. Click the </w:t>
      </w:r>
      <w:r>
        <w:rPr>
          <w:b/>
        </w:rPr>
        <w:t xml:space="preserve">Remove </w:t>
      </w:r>
      <w:r>
        <w:t>link to remove the version from the system. If a Map Set in the system uses a particular SCS version, then that SCS version may not be removed.</w:t>
      </w:r>
    </w:p>
    <w:p w14:paraId="3DEAFEF0" w14:textId="77777777" w:rsidR="00F47B7E" w:rsidRDefault="00F47B7E">
      <w:pPr>
        <w:sectPr w:rsidR="00F47B7E">
          <w:type w:val="continuous"/>
          <w:pgSz w:w="12240" w:h="15840"/>
          <w:pgMar w:top="1500" w:right="1140" w:bottom="280" w:left="1320" w:header="720" w:footer="720" w:gutter="0"/>
          <w:cols w:num="2" w:space="720" w:equalWidth="0">
            <w:col w:w="640" w:space="440"/>
            <w:col w:w="8700"/>
          </w:cols>
        </w:sectPr>
      </w:pPr>
    </w:p>
    <w:p w14:paraId="7B431FA4" w14:textId="77777777" w:rsidR="00F47B7E" w:rsidRDefault="009876D3">
      <w:pPr>
        <w:pStyle w:val="BodyText"/>
        <w:ind w:left="1557"/>
        <w:rPr>
          <w:sz w:val="20"/>
        </w:rPr>
      </w:pPr>
      <w:r>
        <w:rPr>
          <w:noProof/>
          <w:sz w:val="20"/>
        </w:rPr>
        <w:lastRenderedPageBreak/>
        <w:drawing>
          <wp:inline distT="0" distB="0" distL="0" distR="0" wp14:anchorId="57E70F88" wp14:editId="564BBFA1">
            <wp:extent cx="4513327" cy="3608832"/>
            <wp:effectExtent l="0" t="0" r="0" b="0"/>
            <wp:docPr id="8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9.jpeg"/>
                    <pic:cNvPicPr/>
                  </pic:nvPicPr>
                  <pic:blipFill>
                    <a:blip r:embed="rId48" cstate="print"/>
                    <a:stretch>
                      <a:fillRect/>
                    </a:stretch>
                  </pic:blipFill>
                  <pic:spPr>
                    <a:xfrm>
                      <a:off x="0" y="0"/>
                      <a:ext cx="4513327" cy="3608832"/>
                    </a:xfrm>
                    <a:prstGeom prst="rect">
                      <a:avLst/>
                    </a:prstGeom>
                  </pic:spPr>
                </pic:pic>
              </a:graphicData>
            </a:graphic>
          </wp:inline>
        </w:drawing>
      </w:r>
    </w:p>
    <w:p w14:paraId="5921CA57" w14:textId="77777777" w:rsidR="00F47B7E" w:rsidRDefault="00F47B7E">
      <w:pPr>
        <w:rPr>
          <w:sz w:val="20"/>
        </w:rPr>
        <w:sectPr w:rsidR="00F47B7E">
          <w:pgSz w:w="12240" w:h="15840"/>
          <w:pgMar w:top="1440" w:right="1140" w:bottom="680" w:left="1320" w:header="0" w:footer="418" w:gutter="0"/>
          <w:cols w:space="720"/>
        </w:sectPr>
      </w:pPr>
    </w:p>
    <w:p w14:paraId="005C5DE0" w14:textId="77777777" w:rsidR="00F47B7E" w:rsidRDefault="00F47B7E">
      <w:pPr>
        <w:pStyle w:val="BodyText"/>
        <w:rPr>
          <w:sz w:val="26"/>
        </w:rPr>
      </w:pPr>
    </w:p>
    <w:p w14:paraId="728A0DEC" w14:textId="77777777" w:rsidR="00F47B7E" w:rsidRDefault="009876D3">
      <w:pPr>
        <w:pStyle w:val="Heading3"/>
        <w:spacing w:before="229"/>
      </w:pPr>
      <w:bookmarkStart w:id="52" w:name="Deployment"/>
      <w:bookmarkStart w:id="53" w:name="_bookmark39"/>
      <w:bookmarkStart w:id="54" w:name="_bookmark40"/>
      <w:bookmarkEnd w:id="52"/>
      <w:bookmarkEnd w:id="53"/>
      <w:bookmarkEnd w:id="54"/>
      <w:r>
        <w:t xml:space="preserve">Deployment </w:t>
      </w:r>
    </w:p>
    <w:p w14:paraId="354515BE" w14:textId="77777777" w:rsidR="00F47B7E" w:rsidRDefault="009876D3">
      <w:pPr>
        <w:spacing w:before="56"/>
        <w:ind w:left="1799"/>
        <w:rPr>
          <w:rFonts w:ascii="Arial"/>
          <w:sz w:val="20"/>
        </w:rPr>
      </w:pPr>
      <w:r>
        <w:br w:type="column"/>
      </w:r>
      <w:r>
        <w:rPr>
          <w:rFonts w:ascii="Arial"/>
          <w:sz w:val="20"/>
        </w:rPr>
        <w:t>Figure 24. Manage SCS Window</w:t>
      </w:r>
    </w:p>
    <w:p w14:paraId="365FD764" w14:textId="77777777" w:rsidR="00F47B7E" w:rsidRDefault="00F47B7E">
      <w:pPr>
        <w:rPr>
          <w:rFonts w:ascii="Arial"/>
          <w:sz w:val="20"/>
        </w:rPr>
        <w:sectPr w:rsidR="00F47B7E">
          <w:type w:val="continuous"/>
          <w:pgSz w:w="12240" w:h="15840"/>
          <w:pgMar w:top="1500" w:right="1140" w:bottom="280" w:left="1320" w:header="720" w:footer="720" w:gutter="0"/>
          <w:cols w:num="2" w:space="720" w:equalWidth="0">
            <w:col w:w="1505" w:space="40"/>
            <w:col w:w="8235"/>
          </w:cols>
        </w:sectPr>
      </w:pPr>
    </w:p>
    <w:p w14:paraId="15D6E81B" w14:textId="77777777" w:rsidR="00F47B7E" w:rsidRDefault="009876D3">
      <w:pPr>
        <w:pStyle w:val="BodyText"/>
        <w:spacing w:before="115"/>
        <w:ind w:left="840" w:right="446"/>
      </w:pPr>
      <w:r>
        <w:t>This section refers to the set up and preparation for the Internal Testing phase. Content testing is performed in VistA applications and is not covered in this</w:t>
      </w:r>
      <w:r>
        <w:rPr>
          <w:spacing w:val="-27"/>
        </w:rPr>
        <w:t xml:space="preserve"> </w:t>
      </w:r>
      <w:r>
        <w:t>manual.</w:t>
      </w:r>
    </w:p>
    <w:p w14:paraId="7092FFF0" w14:textId="77777777" w:rsidR="00F47B7E" w:rsidRDefault="009876D3">
      <w:pPr>
        <w:pStyle w:val="BodyText"/>
        <w:spacing w:before="121"/>
        <w:ind w:left="840"/>
      </w:pPr>
      <w:r>
        <w:t>Follow the steps below to create a Deployment for internal</w:t>
      </w:r>
      <w:r>
        <w:rPr>
          <w:spacing w:val="-17"/>
        </w:rPr>
        <w:t xml:space="preserve"> </w:t>
      </w:r>
      <w:r>
        <w:t>testing:</w:t>
      </w:r>
    </w:p>
    <w:p w14:paraId="527199DD" w14:textId="77777777" w:rsidR="00F47B7E" w:rsidRDefault="009876D3">
      <w:pPr>
        <w:pStyle w:val="ListParagraph"/>
        <w:numPr>
          <w:ilvl w:val="0"/>
          <w:numId w:val="16"/>
        </w:numPr>
        <w:tabs>
          <w:tab w:val="left" w:pos="1561"/>
        </w:tabs>
        <w:ind w:hanging="361"/>
        <w:jc w:val="left"/>
      </w:pPr>
      <w:r>
        <w:t xml:space="preserve">Click </w:t>
      </w:r>
      <w:r>
        <w:rPr>
          <w:b/>
        </w:rPr>
        <w:t xml:space="preserve">Create </w:t>
      </w:r>
      <w:r>
        <w:t>in the Deployment</w:t>
      </w:r>
      <w:r>
        <w:rPr>
          <w:spacing w:val="-1"/>
        </w:rPr>
        <w:t xml:space="preserve"> </w:t>
      </w:r>
      <w:r>
        <w:t>menu.</w:t>
      </w:r>
    </w:p>
    <w:p w14:paraId="6B28A0E7" w14:textId="77777777" w:rsidR="00F47B7E" w:rsidRDefault="009876D3">
      <w:pPr>
        <w:pStyle w:val="ListParagraph"/>
        <w:numPr>
          <w:ilvl w:val="0"/>
          <w:numId w:val="16"/>
        </w:numPr>
        <w:tabs>
          <w:tab w:val="left" w:pos="1561"/>
        </w:tabs>
        <w:ind w:right="603"/>
        <w:jc w:val="left"/>
      </w:pPr>
      <w:r>
        <w:t xml:space="preserve">On the Create Deployment – RTT Terms Displayed window, select the Ready To Test Concepts you want to deploy for testing and click the </w:t>
      </w:r>
      <w:r>
        <w:rPr>
          <w:b/>
        </w:rPr>
        <w:t>Create Deployment</w:t>
      </w:r>
      <w:r>
        <w:rPr>
          <w:b/>
          <w:spacing w:val="-21"/>
        </w:rPr>
        <w:t xml:space="preserve"> </w:t>
      </w:r>
      <w:r>
        <w:t>button.</w:t>
      </w:r>
    </w:p>
    <w:p w14:paraId="10B1B428" w14:textId="77777777" w:rsidR="00F47B7E" w:rsidRDefault="00F47B7E">
      <w:pPr>
        <w:pStyle w:val="BodyText"/>
        <w:spacing w:before="10"/>
        <w:rPr>
          <w:sz w:val="20"/>
        </w:rPr>
      </w:pPr>
    </w:p>
    <w:p w14:paraId="0C592E4A" w14:textId="77777777" w:rsidR="00F47B7E" w:rsidRDefault="009876D3">
      <w:pPr>
        <w:pStyle w:val="BodyText"/>
        <w:ind w:left="1200" w:right="397"/>
      </w:pPr>
      <w:r>
        <w:t>A successfully created deployments message, Deployment Details, and the size and text of the HL7 message display. The deployment name is the combination of the date and time that it was created.</w:t>
      </w:r>
    </w:p>
    <w:p w14:paraId="5451727F" w14:textId="77777777" w:rsidR="00F47B7E" w:rsidRDefault="00F47B7E">
      <w:pPr>
        <w:sectPr w:rsidR="00F47B7E">
          <w:type w:val="continuous"/>
          <w:pgSz w:w="12240" w:h="15840"/>
          <w:pgMar w:top="1500" w:right="1140" w:bottom="280" w:left="1320" w:header="720" w:footer="720" w:gutter="0"/>
          <w:cols w:space="720"/>
        </w:sectPr>
      </w:pPr>
    </w:p>
    <w:p w14:paraId="53A25305" w14:textId="77777777" w:rsidR="00F47B7E" w:rsidRDefault="009876D3">
      <w:pPr>
        <w:pStyle w:val="BodyText"/>
        <w:ind w:left="1557"/>
        <w:rPr>
          <w:sz w:val="20"/>
        </w:rPr>
      </w:pPr>
      <w:r>
        <w:rPr>
          <w:noProof/>
          <w:sz w:val="20"/>
        </w:rPr>
        <w:lastRenderedPageBreak/>
        <w:drawing>
          <wp:inline distT="0" distB="0" distL="0" distR="0" wp14:anchorId="33035A8E" wp14:editId="22B5D5FA">
            <wp:extent cx="4879341" cy="3657600"/>
            <wp:effectExtent l="0" t="0" r="0" b="0"/>
            <wp:docPr id="8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jpeg"/>
                    <pic:cNvPicPr/>
                  </pic:nvPicPr>
                  <pic:blipFill>
                    <a:blip r:embed="rId49" cstate="print"/>
                    <a:stretch>
                      <a:fillRect/>
                    </a:stretch>
                  </pic:blipFill>
                  <pic:spPr>
                    <a:xfrm>
                      <a:off x="0" y="0"/>
                      <a:ext cx="4879341" cy="3657600"/>
                    </a:xfrm>
                    <a:prstGeom prst="rect">
                      <a:avLst/>
                    </a:prstGeom>
                  </pic:spPr>
                </pic:pic>
              </a:graphicData>
            </a:graphic>
          </wp:inline>
        </w:drawing>
      </w:r>
    </w:p>
    <w:p w14:paraId="1557BB57" w14:textId="77777777" w:rsidR="00F47B7E" w:rsidRDefault="009876D3">
      <w:pPr>
        <w:spacing w:before="57"/>
        <w:ind w:left="1958" w:right="2135"/>
        <w:jc w:val="center"/>
        <w:rPr>
          <w:rFonts w:ascii="Arial"/>
          <w:sz w:val="20"/>
        </w:rPr>
      </w:pPr>
      <w:bookmarkStart w:id="55" w:name="_bookmark41"/>
      <w:bookmarkEnd w:id="55"/>
      <w:r>
        <w:rPr>
          <w:rFonts w:ascii="Arial"/>
          <w:sz w:val="20"/>
        </w:rPr>
        <w:t>Figure 25. Deployment Created Window</w:t>
      </w:r>
    </w:p>
    <w:p w14:paraId="61BAA7E2" w14:textId="77777777" w:rsidR="00F47B7E" w:rsidRDefault="009876D3">
      <w:pPr>
        <w:pStyle w:val="BodyText"/>
        <w:spacing w:before="117"/>
        <w:ind w:left="1560" w:right="409"/>
      </w:pPr>
      <w:r>
        <w:t>For a non-VistA deployment (content that is not deployed to the VistA sites but needs to be included in VHAT), no HL7 message is created.</w:t>
      </w:r>
    </w:p>
    <w:p w14:paraId="50C77A8B" w14:textId="77777777" w:rsidR="00F47B7E" w:rsidRDefault="009876D3">
      <w:pPr>
        <w:pStyle w:val="BodyText"/>
        <w:spacing w:before="120"/>
        <w:ind w:left="1560" w:right="1062"/>
      </w:pPr>
      <w:r>
        <w:rPr>
          <w:b/>
        </w:rPr>
        <w:t>Note</w:t>
      </w:r>
      <w:r>
        <w:t>: The non-VistA content still needs to be carried through the Deployment -&gt; Candidate Version -&gt; Version process.</w:t>
      </w:r>
    </w:p>
    <w:p w14:paraId="0FB5007D" w14:textId="77777777" w:rsidR="00F47B7E" w:rsidRDefault="009876D3">
      <w:pPr>
        <w:pStyle w:val="BodyText"/>
        <w:spacing w:before="118"/>
        <w:ind w:left="1560"/>
      </w:pPr>
      <w:r>
        <w:t>If the deployment was not created successfully, an error message displays.</w:t>
      </w:r>
    </w:p>
    <w:p w14:paraId="2DE074A8" w14:textId="77777777" w:rsidR="00F47B7E" w:rsidRDefault="009876D3">
      <w:pPr>
        <w:pStyle w:val="BodyText"/>
        <w:spacing w:before="122"/>
        <w:ind w:left="1560" w:right="410"/>
      </w:pPr>
      <w:r>
        <w:rPr>
          <w:b/>
        </w:rPr>
        <w:t>Note</w:t>
      </w:r>
      <w:r>
        <w:t>: Performing a Checksum at this point tests for a connection as well as checking for consistency between VTS and VistA sites is recommended.</w:t>
      </w:r>
    </w:p>
    <w:p w14:paraId="16E8222E" w14:textId="77777777" w:rsidR="00F47B7E" w:rsidRDefault="009876D3">
      <w:pPr>
        <w:pStyle w:val="BodyText"/>
        <w:spacing w:before="120"/>
        <w:ind w:left="1560" w:right="288"/>
      </w:pPr>
      <w:r>
        <w:t xml:space="preserve">On the Deployment Created window, if a Checksum has already been performed, you can click the </w:t>
      </w:r>
      <w:r>
        <w:rPr>
          <w:b/>
        </w:rPr>
        <w:t xml:space="preserve">Proceed to Deployment </w:t>
      </w:r>
      <w:r>
        <w:t>button to jump to the Deploy option.</w:t>
      </w:r>
    </w:p>
    <w:p w14:paraId="62740DAF" w14:textId="77777777" w:rsidR="00F47B7E" w:rsidRDefault="009876D3">
      <w:pPr>
        <w:pStyle w:val="ListParagraph"/>
        <w:numPr>
          <w:ilvl w:val="0"/>
          <w:numId w:val="16"/>
        </w:numPr>
        <w:tabs>
          <w:tab w:val="left" w:pos="1921"/>
        </w:tabs>
        <w:spacing w:before="118"/>
        <w:ind w:left="1920" w:hanging="361"/>
        <w:jc w:val="left"/>
      </w:pPr>
      <w:r>
        <w:t xml:space="preserve">Click </w:t>
      </w:r>
      <w:r>
        <w:rPr>
          <w:b/>
        </w:rPr>
        <w:t xml:space="preserve">Test </w:t>
      </w:r>
      <w:r>
        <w:t>in the Validate</w:t>
      </w:r>
      <w:r>
        <w:rPr>
          <w:spacing w:val="-12"/>
        </w:rPr>
        <w:t xml:space="preserve"> </w:t>
      </w:r>
      <w:r>
        <w:t>menu.</w:t>
      </w:r>
    </w:p>
    <w:p w14:paraId="193DDDA6" w14:textId="77777777" w:rsidR="00F47B7E" w:rsidRDefault="009876D3">
      <w:pPr>
        <w:pStyle w:val="ListParagraph"/>
        <w:numPr>
          <w:ilvl w:val="0"/>
          <w:numId w:val="16"/>
        </w:numPr>
        <w:tabs>
          <w:tab w:val="left" w:pos="1920"/>
        </w:tabs>
        <w:spacing w:before="122"/>
        <w:ind w:left="1919" w:right="1029"/>
        <w:jc w:val="left"/>
      </w:pPr>
      <w:r>
        <w:t xml:space="preserve">On the Validate Internal and SQA Sites window, select the Site, Domain, and Deployment you are checking on, and click the </w:t>
      </w:r>
      <w:r>
        <w:rPr>
          <w:b/>
        </w:rPr>
        <w:t>Request Checksum</w:t>
      </w:r>
      <w:r>
        <w:rPr>
          <w:b/>
          <w:spacing w:val="-14"/>
        </w:rPr>
        <w:t xml:space="preserve"> </w:t>
      </w:r>
      <w:r>
        <w:t>button.</w:t>
      </w:r>
    </w:p>
    <w:p w14:paraId="756CF26F" w14:textId="77777777" w:rsidR="00F47B7E" w:rsidRDefault="009876D3">
      <w:pPr>
        <w:pStyle w:val="BodyText"/>
        <w:spacing w:before="120"/>
        <w:ind w:left="1559" w:right="477"/>
      </w:pPr>
      <w:r>
        <w:t xml:space="preserve">Requesting the Checksum generates and compares new Checksums for the criteria you selected. If the Checksums were previously requested for the criteria you selected and nothing new has been deployed to the VistA site, click the </w:t>
      </w:r>
      <w:r>
        <w:rPr>
          <w:b/>
        </w:rPr>
        <w:t xml:space="preserve">Compare Checksum </w:t>
      </w:r>
      <w:r>
        <w:t>button to view the Checksums.</w:t>
      </w:r>
    </w:p>
    <w:p w14:paraId="6F9D70F3" w14:textId="77777777" w:rsidR="00F47B7E" w:rsidRDefault="009876D3">
      <w:pPr>
        <w:pStyle w:val="BodyText"/>
        <w:spacing w:before="119"/>
        <w:ind w:left="1559" w:right="808"/>
      </w:pPr>
      <w:r>
        <w:t xml:space="preserve">The Display Checksum Results for Sites window displays the Checksum status information. Click the </w:t>
      </w:r>
      <w:r>
        <w:rPr>
          <w:b/>
        </w:rPr>
        <w:t xml:space="preserve">Refresh </w:t>
      </w:r>
      <w:r>
        <w:t>button periodically until the Receive Date column is populated.</w:t>
      </w:r>
    </w:p>
    <w:p w14:paraId="06031863" w14:textId="77777777" w:rsidR="00F47B7E" w:rsidRDefault="00F47B7E">
      <w:pPr>
        <w:sectPr w:rsidR="00F47B7E">
          <w:pgSz w:w="12240" w:h="15840"/>
          <w:pgMar w:top="1440" w:right="1140" w:bottom="680" w:left="1320" w:header="0" w:footer="418" w:gutter="0"/>
          <w:cols w:space="720"/>
        </w:sectPr>
      </w:pPr>
    </w:p>
    <w:p w14:paraId="3FCB360D" w14:textId="77777777" w:rsidR="00F47B7E" w:rsidRDefault="009876D3">
      <w:pPr>
        <w:pStyle w:val="BodyText"/>
        <w:ind w:left="1557"/>
        <w:rPr>
          <w:sz w:val="20"/>
        </w:rPr>
      </w:pPr>
      <w:r>
        <w:rPr>
          <w:noProof/>
          <w:sz w:val="20"/>
        </w:rPr>
        <w:lastRenderedPageBreak/>
        <w:drawing>
          <wp:inline distT="0" distB="0" distL="0" distR="0" wp14:anchorId="34DE89E0" wp14:editId="585C16BD">
            <wp:extent cx="4513327" cy="3608832"/>
            <wp:effectExtent l="0" t="0" r="0" b="0"/>
            <wp:docPr id="8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1.jpeg"/>
                    <pic:cNvPicPr/>
                  </pic:nvPicPr>
                  <pic:blipFill>
                    <a:blip r:embed="rId50" cstate="print"/>
                    <a:stretch>
                      <a:fillRect/>
                    </a:stretch>
                  </pic:blipFill>
                  <pic:spPr>
                    <a:xfrm>
                      <a:off x="0" y="0"/>
                      <a:ext cx="4513327" cy="3608832"/>
                    </a:xfrm>
                    <a:prstGeom prst="rect">
                      <a:avLst/>
                    </a:prstGeom>
                  </pic:spPr>
                </pic:pic>
              </a:graphicData>
            </a:graphic>
          </wp:inline>
        </w:drawing>
      </w:r>
    </w:p>
    <w:p w14:paraId="71E57161" w14:textId="77777777" w:rsidR="00F47B7E" w:rsidRDefault="009876D3">
      <w:pPr>
        <w:spacing w:before="56"/>
        <w:ind w:left="1958" w:right="2136"/>
        <w:jc w:val="center"/>
        <w:rPr>
          <w:rFonts w:ascii="Arial"/>
          <w:sz w:val="20"/>
        </w:rPr>
      </w:pPr>
      <w:bookmarkStart w:id="56" w:name="_bookmark42"/>
      <w:bookmarkEnd w:id="56"/>
      <w:r>
        <w:rPr>
          <w:rFonts w:ascii="Arial"/>
          <w:sz w:val="20"/>
        </w:rPr>
        <w:t>Figure 26. Display Checksum Results for Sites Window</w:t>
      </w:r>
    </w:p>
    <w:p w14:paraId="0A3B7C38" w14:textId="77777777" w:rsidR="00F47B7E" w:rsidRDefault="009876D3">
      <w:pPr>
        <w:pStyle w:val="ListParagraph"/>
        <w:numPr>
          <w:ilvl w:val="1"/>
          <w:numId w:val="16"/>
        </w:numPr>
        <w:tabs>
          <w:tab w:val="left" w:pos="2280"/>
          <w:tab w:val="left" w:pos="2281"/>
        </w:tabs>
        <w:ind w:right="468" w:hanging="360"/>
      </w:pPr>
      <w:r>
        <w:t xml:space="preserve">A </w:t>
      </w:r>
      <w:r>
        <w:rPr>
          <w:noProof/>
          <w:spacing w:val="19"/>
        </w:rPr>
        <w:drawing>
          <wp:inline distT="0" distB="0" distL="0" distR="0" wp14:anchorId="5FE12B9F" wp14:editId="5C53603B">
            <wp:extent cx="209005" cy="198120"/>
            <wp:effectExtent l="0" t="0" r="0" b="0"/>
            <wp:docPr id="9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7.png"/>
                    <pic:cNvPicPr/>
                  </pic:nvPicPr>
                  <pic:blipFill>
                    <a:blip r:embed="rId36" cstate="print"/>
                    <a:stretch>
                      <a:fillRect/>
                    </a:stretch>
                  </pic:blipFill>
                  <pic:spPr>
                    <a:xfrm>
                      <a:off x="0" y="0"/>
                      <a:ext cx="209005" cy="198120"/>
                    </a:xfrm>
                    <a:prstGeom prst="rect">
                      <a:avLst/>
                    </a:prstGeom>
                  </pic:spPr>
                </pic:pic>
              </a:graphicData>
            </a:graphic>
          </wp:inline>
        </w:drawing>
      </w:r>
      <w:r>
        <w:rPr>
          <w:spacing w:val="-9"/>
        </w:rPr>
        <w:t xml:space="preserve"> </w:t>
      </w:r>
      <w:r>
        <w:t>in the Match column and no date in the Receive Date column means that the Checksum has not been returned from the VistA</w:t>
      </w:r>
      <w:r>
        <w:rPr>
          <w:spacing w:val="-13"/>
        </w:rPr>
        <w:t xml:space="preserve"> </w:t>
      </w:r>
      <w:r>
        <w:t>site.</w:t>
      </w:r>
    </w:p>
    <w:p w14:paraId="27192C10" w14:textId="77777777" w:rsidR="00F47B7E" w:rsidRDefault="009876D3">
      <w:pPr>
        <w:pStyle w:val="ListParagraph"/>
        <w:numPr>
          <w:ilvl w:val="1"/>
          <w:numId w:val="16"/>
        </w:numPr>
        <w:tabs>
          <w:tab w:val="left" w:pos="2280"/>
          <w:tab w:val="left" w:pos="2281"/>
        </w:tabs>
        <w:spacing w:before="116"/>
        <w:ind w:right="590" w:hanging="360"/>
      </w:pPr>
      <w:r>
        <w:t xml:space="preserve">A </w:t>
      </w:r>
      <w:r>
        <w:rPr>
          <w:noProof/>
          <w:spacing w:val="19"/>
        </w:rPr>
        <w:drawing>
          <wp:inline distT="0" distB="0" distL="0" distR="0" wp14:anchorId="059F9FBD" wp14:editId="57BFC324">
            <wp:extent cx="209005" cy="199644"/>
            <wp:effectExtent l="0" t="0" r="0" b="0"/>
            <wp:docPr id="9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7.png"/>
                    <pic:cNvPicPr/>
                  </pic:nvPicPr>
                  <pic:blipFill>
                    <a:blip r:embed="rId36" cstate="print"/>
                    <a:stretch>
                      <a:fillRect/>
                    </a:stretch>
                  </pic:blipFill>
                  <pic:spPr>
                    <a:xfrm>
                      <a:off x="0" y="0"/>
                      <a:ext cx="209005" cy="199644"/>
                    </a:xfrm>
                    <a:prstGeom prst="rect">
                      <a:avLst/>
                    </a:prstGeom>
                  </pic:spPr>
                </pic:pic>
              </a:graphicData>
            </a:graphic>
          </wp:inline>
        </w:drawing>
      </w:r>
      <w:r>
        <w:rPr>
          <w:spacing w:val="-9"/>
        </w:rPr>
        <w:t xml:space="preserve"> </w:t>
      </w:r>
      <w:r>
        <w:t>in the Match column and a date in the Receive Date column means that the Checksums between VTS and VistA do not</w:t>
      </w:r>
      <w:r>
        <w:rPr>
          <w:spacing w:val="-8"/>
        </w:rPr>
        <w:t xml:space="preserve"> </w:t>
      </w:r>
      <w:r>
        <w:t>match.</w:t>
      </w:r>
    </w:p>
    <w:p w14:paraId="0BBC32BD" w14:textId="77777777" w:rsidR="00F47B7E" w:rsidRDefault="009876D3">
      <w:pPr>
        <w:pStyle w:val="ListParagraph"/>
        <w:numPr>
          <w:ilvl w:val="1"/>
          <w:numId w:val="16"/>
        </w:numPr>
        <w:tabs>
          <w:tab w:val="left" w:pos="2280"/>
          <w:tab w:val="left" w:pos="2281"/>
        </w:tabs>
        <w:ind w:left="2280" w:right="880" w:hanging="360"/>
      </w:pPr>
      <w:r>
        <w:t xml:space="preserve">A </w:t>
      </w:r>
      <w:r>
        <w:rPr>
          <w:noProof/>
          <w:spacing w:val="-1"/>
        </w:rPr>
        <w:drawing>
          <wp:inline distT="0" distB="0" distL="0" distR="0" wp14:anchorId="72AE1FBB" wp14:editId="1D04391B">
            <wp:extent cx="187451" cy="170688"/>
            <wp:effectExtent l="0" t="0" r="0" b="0"/>
            <wp:docPr id="9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2.jpeg"/>
                    <pic:cNvPicPr/>
                  </pic:nvPicPr>
                  <pic:blipFill>
                    <a:blip r:embed="rId51" cstate="print"/>
                    <a:stretch>
                      <a:fillRect/>
                    </a:stretch>
                  </pic:blipFill>
                  <pic:spPr>
                    <a:xfrm>
                      <a:off x="0" y="0"/>
                      <a:ext cx="187451" cy="170688"/>
                    </a:xfrm>
                    <a:prstGeom prst="rect">
                      <a:avLst/>
                    </a:prstGeom>
                  </pic:spPr>
                </pic:pic>
              </a:graphicData>
            </a:graphic>
          </wp:inline>
        </w:drawing>
      </w:r>
      <w:r>
        <w:rPr>
          <w:spacing w:val="3"/>
        </w:rPr>
        <w:t xml:space="preserve"> </w:t>
      </w:r>
      <w:r>
        <w:t>in the Match column means the Checksums between VTS and VistA match.</w:t>
      </w:r>
    </w:p>
    <w:p w14:paraId="4DF336BB" w14:textId="77777777" w:rsidR="00F47B7E" w:rsidRDefault="009876D3">
      <w:pPr>
        <w:pStyle w:val="ListParagraph"/>
        <w:numPr>
          <w:ilvl w:val="0"/>
          <w:numId w:val="16"/>
        </w:numPr>
        <w:tabs>
          <w:tab w:val="left" w:pos="1920"/>
        </w:tabs>
        <w:spacing w:before="117"/>
        <w:ind w:left="1919"/>
        <w:jc w:val="left"/>
      </w:pPr>
      <w:r>
        <w:t xml:space="preserve">Click </w:t>
      </w:r>
      <w:r>
        <w:rPr>
          <w:b/>
        </w:rPr>
        <w:t xml:space="preserve">Deploy </w:t>
      </w:r>
      <w:r>
        <w:t>in the Deployment</w:t>
      </w:r>
      <w:r>
        <w:rPr>
          <w:spacing w:val="-9"/>
        </w:rPr>
        <w:t xml:space="preserve"> </w:t>
      </w:r>
      <w:r>
        <w:t>menu.</w:t>
      </w:r>
    </w:p>
    <w:p w14:paraId="06877503" w14:textId="77777777" w:rsidR="00F47B7E" w:rsidRDefault="009876D3">
      <w:pPr>
        <w:pStyle w:val="ListParagraph"/>
        <w:numPr>
          <w:ilvl w:val="0"/>
          <w:numId w:val="16"/>
        </w:numPr>
        <w:tabs>
          <w:tab w:val="left" w:pos="1920"/>
        </w:tabs>
        <w:spacing w:before="121"/>
        <w:ind w:left="1919" w:right="542"/>
        <w:jc w:val="left"/>
      </w:pPr>
      <w:r>
        <w:t xml:space="preserve">On the Deploy Deployment window, select the Deployment(s) you want to deploy, the Site(s) you want to deploy to, and click the </w:t>
      </w:r>
      <w:r>
        <w:rPr>
          <w:b/>
        </w:rPr>
        <w:t>Confirm Deployment</w:t>
      </w:r>
      <w:r>
        <w:rPr>
          <w:b/>
          <w:spacing w:val="-11"/>
        </w:rPr>
        <w:t xml:space="preserve"> </w:t>
      </w:r>
      <w:r>
        <w:t>button.</w:t>
      </w:r>
    </w:p>
    <w:p w14:paraId="15A095BC" w14:textId="77777777" w:rsidR="00F47B7E" w:rsidRDefault="009876D3">
      <w:pPr>
        <w:pStyle w:val="BodyText"/>
        <w:spacing w:before="118"/>
        <w:ind w:left="1560" w:right="348"/>
      </w:pPr>
      <w:r>
        <w:t>The Verify Deployment and Test Sites window displays the selected Deployments, Sites, and the HL7 message and message size. The HL7 message is a visual cue that the deployment was formed correctly.</w:t>
      </w:r>
    </w:p>
    <w:p w14:paraId="4C9D1620" w14:textId="77777777" w:rsidR="00F47B7E" w:rsidRDefault="00F47B7E">
      <w:pPr>
        <w:sectPr w:rsidR="00F47B7E">
          <w:pgSz w:w="12240" w:h="15840"/>
          <w:pgMar w:top="1440" w:right="1140" w:bottom="680" w:left="1320" w:header="0" w:footer="418" w:gutter="0"/>
          <w:cols w:space="720"/>
        </w:sectPr>
      </w:pPr>
    </w:p>
    <w:p w14:paraId="4166B8BE" w14:textId="77777777" w:rsidR="00F47B7E" w:rsidRDefault="009876D3">
      <w:pPr>
        <w:pStyle w:val="BodyText"/>
        <w:ind w:left="1557"/>
        <w:rPr>
          <w:sz w:val="20"/>
        </w:rPr>
      </w:pPr>
      <w:r>
        <w:rPr>
          <w:noProof/>
          <w:sz w:val="20"/>
        </w:rPr>
        <w:lastRenderedPageBreak/>
        <w:drawing>
          <wp:inline distT="0" distB="0" distL="0" distR="0" wp14:anchorId="460F7123" wp14:editId="59742B9F">
            <wp:extent cx="4879341" cy="3657600"/>
            <wp:effectExtent l="0" t="0" r="0" b="0"/>
            <wp:docPr id="9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jpeg"/>
                    <pic:cNvPicPr/>
                  </pic:nvPicPr>
                  <pic:blipFill>
                    <a:blip r:embed="rId52" cstate="print"/>
                    <a:stretch>
                      <a:fillRect/>
                    </a:stretch>
                  </pic:blipFill>
                  <pic:spPr>
                    <a:xfrm>
                      <a:off x="0" y="0"/>
                      <a:ext cx="4879341" cy="3657600"/>
                    </a:xfrm>
                    <a:prstGeom prst="rect">
                      <a:avLst/>
                    </a:prstGeom>
                  </pic:spPr>
                </pic:pic>
              </a:graphicData>
            </a:graphic>
          </wp:inline>
        </w:drawing>
      </w:r>
    </w:p>
    <w:p w14:paraId="1CCA392D" w14:textId="77777777" w:rsidR="00F47B7E" w:rsidRDefault="009876D3">
      <w:pPr>
        <w:spacing w:before="57"/>
        <w:ind w:left="1955" w:right="2136"/>
        <w:jc w:val="center"/>
        <w:rPr>
          <w:rFonts w:ascii="Arial"/>
          <w:sz w:val="20"/>
        </w:rPr>
      </w:pPr>
      <w:bookmarkStart w:id="57" w:name="_bookmark43"/>
      <w:bookmarkEnd w:id="57"/>
      <w:r>
        <w:rPr>
          <w:rFonts w:ascii="Arial"/>
          <w:sz w:val="20"/>
        </w:rPr>
        <w:t>Figure 27. Verify Deployment and Test Sites Window</w:t>
      </w:r>
    </w:p>
    <w:p w14:paraId="15003942" w14:textId="77777777" w:rsidR="00F47B7E" w:rsidRDefault="009876D3">
      <w:pPr>
        <w:pStyle w:val="ListParagraph"/>
        <w:numPr>
          <w:ilvl w:val="0"/>
          <w:numId w:val="16"/>
        </w:numPr>
        <w:tabs>
          <w:tab w:val="left" w:pos="1920"/>
        </w:tabs>
        <w:spacing w:before="117"/>
        <w:ind w:left="1919"/>
        <w:jc w:val="left"/>
      </w:pPr>
      <w:r>
        <w:t xml:space="preserve">Click the </w:t>
      </w:r>
      <w:r>
        <w:rPr>
          <w:b/>
        </w:rPr>
        <w:t xml:space="preserve">Deploy </w:t>
      </w:r>
      <w:r>
        <w:t>button to deploy to the selected</w:t>
      </w:r>
      <w:r>
        <w:rPr>
          <w:spacing w:val="-23"/>
        </w:rPr>
        <w:t xml:space="preserve"> </w:t>
      </w:r>
      <w:r>
        <w:t>sites.</w:t>
      </w:r>
    </w:p>
    <w:p w14:paraId="44A15E83" w14:textId="77777777" w:rsidR="00F47B7E" w:rsidRDefault="009876D3">
      <w:pPr>
        <w:pStyle w:val="BodyText"/>
        <w:spacing w:before="119"/>
        <w:ind w:left="1559" w:right="1132"/>
      </w:pPr>
      <w:r>
        <w:t>The Deployment Results window displays a sent message and the deployment information. The acknowledgement (ACK) field is initially empty. Click refresh periodically until it is populated with either:</w:t>
      </w:r>
    </w:p>
    <w:p w14:paraId="7DB390A4" w14:textId="77777777" w:rsidR="00F47B7E" w:rsidRDefault="009876D3">
      <w:pPr>
        <w:pStyle w:val="ListParagraph"/>
        <w:numPr>
          <w:ilvl w:val="1"/>
          <w:numId w:val="16"/>
        </w:numPr>
        <w:tabs>
          <w:tab w:val="left" w:pos="2279"/>
          <w:tab w:val="left" w:pos="2280"/>
        </w:tabs>
        <w:spacing w:before="118"/>
        <w:ind w:right="539"/>
      </w:pPr>
      <w:r>
        <w:t>Application Acknowledgement (AA) – the message made it to the site and was processed</w:t>
      </w:r>
      <w:r>
        <w:rPr>
          <w:spacing w:val="-1"/>
        </w:rPr>
        <w:t xml:space="preserve"> </w:t>
      </w:r>
      <w:r>
        <w:t>correctly.</w:t>
      </w:r>
    </w:p>
    <w:p w14:paraId="6CC0E799" w14:textId="77777777" w:rsidR="00F47B7E" w:rsidRDefault="009876D3">
      <w:pPr>
        <w:pStyle w:val="ListParagraph"/>
        <w:numPr>
          <w:ilvl w:val="1"/>
          <w:numId w:val="16"/>
        </w:numPr>
        <w:tabs>
          <w:tab w:val="left" w:pos="2279"/>
          <w:tab w:val="left" w:pos="2280"/>
        </w:tabs>
        <w:spacing w:before="121"/>
        <w:ind w:right="992"/>
      </w:pPr>
      <w:r>
        <w:t>Application Error (AE) – the message was received at the site but was not processed</w:t>
      </w:r>
      <w:r>
        <w:rPr>
          <w:spacing w:val="-1"/>
        </w:rPr>
        <w:t xml:space="preserve"> </w:t>
      </w:r>
      <w:r>
        <w:t>correctly.</w:t>
      </w:r>
    </w:p>
    <w:p w14:paraId="3F81DAE2" w14:textId="77777777" w:rsidR="00F47B7E" w:rsidRDefault="00F47B7E">
      <w:pPr>
        <w:sectPr w:rsidR="00F47B7E">
          <w:pgSz w:w="12240" w:h="15840"/>
          <w:pgMar w:top="1440" w:right="1140" w:bottom="680" w:left="1320" w:header="0" w:footer="418" w:gutter="0"/>
          <w:cols w:space="720"/>
        </w:sectPr>
      </w:pPr>
    </w:p>
    <w:p w14:paraId="73B6E524" w14:textId="77777777" w:rsidR="00F47B7E" w:rsidRDefault="009876D3">
      <w:pPr>
        <w:pStyle w:val="BodyText"/>
        <w:ind w:left="1557"/>
        <w:rPr>
          <w:sz w:val="20"/>
        </w:rPr>
      </w:pPr>
      <w:r>
        <w:rPr>
          <w:noProof/>
          <w:sz w:val="20"/>
        </w:rPr>
        <w:lastRenderedPageBreak/>
        <w:drawing>
          <wp:inline distT="0" distB="0" distL="0" distR="0" wp14:anchorId="58BA5FC8" wp14:editId="00F96084">
            <wp:extent cx="4763116" cy="2974848"/>
            <wp:effectExtent l="0" t="0" r="0" b="0"/>
            <wp:docPr id="9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4.jpeg"/>
                    <pic:cNvPicPr/>
                  </pic:nvPicPr>
                  <pic:blipFill>
                    <a:blip r:embed="rId53" cstate="print"/>
                    <a:stretch>
                      <a:fillRect/>
                    </a:stretch>
                  </pic:blipFill>
                  <pic:spPr>
                    <a:xfrm>
                      <a:off x="0" y="0"/>
                      <a:ext cx="4763116" cy="2974848"/>
                    </a:xfrm>
                    <a:prstGeom prst="rect">
                      <a:avLst/>
                    </a:prstGeom>
                  </pic:spPr>
                </pic:pic>
              </a:graphicData>
            </a:graphic>
          </wp:inline>
        </w:drawing>
      </w:r>
    </w:p>
    <w:p w14:paraId="4A819C80" w14:textId="77777777" w:rsidR="00F47B7E" w:rsidRDefault="009876D3">
      <w:pPr>
        <w:spacing w:before="52"/>
        <w:ind w:left="1956" w:right="2136"/>
        <w:jc w:val="center"/>
        <w:rPr>
          <w:rFonts w:ascii="Arial"/>
          <w:sz w:val="20"/>
        </w:rPr>
      </w:pPr>
      <w:bookmarkStart w:id="58" w:name="_bookmark44"/>
      <w:bookmarkEnd w:id="58"/>
      <w:r>
        <w:rPr>
          <w:rFonts w:ascii="Arial"/>
          <w:sz w:val="20"/>
        </w:rPr>
        <w:t>Figure 28. Deployment Results Window with ACK Populated</w:t>
      </w:r>
    </w:p>
    <w:p w14:paraId="695DAF3E" w14:textId="77777777" w:rsidR="00F47B7E" w:rsidRDefault="009876D3">
      <w:pPr>
        <w:pStyle w:val="BodyText"/>
        <w:spacing w:before="117"/>
        <w:ind w:left="1560" w:right="441"/>
      </w:pPr>
      <w:r>
        <w:t>If the ACK field does not populate after considerable time, there may be a problem with the connection to the site.</w:t>
      </w:r>
    </w:p>
    <w:p w14:paraId="4A18C812" w14:textId="77777777" w:rsidR="00F47B7E" w:rsidRDefault="009876D3">
      <w:pPr>
        <w:pStyle w:val="ListParagraph"/>
        <w:numPr>
          <w:ilvl w:val="0"/>
          <w:numId w:val="16"/>
        </w:numPr>
        <w:tabs>
          <w:tab w:val="left" w:pos="1920"/>
        </w:tabs>
        <w:spacing w:before="120"/>
        <w:ind w:left="1919" w:right="571"/>
        <w:jc w:val="left"/>
      </w:pPr>
      <w:r>
        <w:t xml:space="preserve">If the content is ready to be promoted to a Candidate Version, click </w:t>
      </w:r>
      <w:r>
        <w:rPr>
          <w:b/>
        </w:rPr>
        <w:t xml:space="preserve">Manage </w:t>
      </w:r>
      <w:r>
        <w:t>in the Deployment menu.</w:t>
      </w:r>
    </w:p>
    <w:p w14:paraId="33C03F9E" w14:textId="77777777" w:rsidR="00F47B7E" w:rsidRDefault="009876D3">
      <w:pPr>
        <w:pStyle w:val="ListParagraph"/>
        <w:numPr>
          <w:ilvl w:val="0"/>
          <w:numId w:val="16"/>
        </w:numPr>
        <w:tabs>
          <w:tab w:val="left" w:pos="1920"/>
        </w:tabs>
        <w:spacing w:before="118"/>
        <w:ind w:left="1919" w:right="713"/>
        <w:jc w:val="left"/>
      </w:pPr>
      <w:r>
        <w:t>On the Manage Deployment window, select the Deployment that is Ready To Be Versioned by putting a checkmark next to the</w:t>
      </w:r>
      <w:r>
        <w:rPr>
          <w:spacing w:val="-12"/>
        </w:rPr>
        <w:t xml:space="preserve"> </w:t>
      </w:r>
      <w:r>
        <w:t>deployment.</w:t>
      </w:r>
    </w:p>
    <w:p w14:paraId="71556B82" w14:textId="77777777" w:rsidR="00F47B7E" w:rsidRDefault="009876D3">
      <w:pPr>
        <w:pStyle w:val="BodyText"/>
        <w:spacing w:before="121"/>
        <w:ind w:left="1919" w:right="545"/>
      </w:pPr>
      <w:r>
        <w:rPr>
          <w:b/>
        </w:rPr>
        <w:t>Note</w:t>
      </w:r>
      <w:r>
        <w:t>: The Map Sets in the Deployment are links to their details. Click the Map Set name to view the details.</w:t>
      </w:r>
    </w:p>
    <w:p w14:paraId="750A55A1" w14:textId="77777777" w:rsidR="00F47B7E" w:rsidRDefault="00F47B7E">
      <w:pPr>
        <w:sectPr w:rsidR="00F47B7E">
          <w:pgSz w:w="12240" w:h="15840"/>
          <w:pgMar w:top="1440" w:right="1140" w:bottom="680" w:left="1320" w:header="0" w:footer="418" w:gutter="0"/>
          <w:cols w:space="720"/>
        </w:sectPr>
      </w:pPr>
    </w:p>
    <w:p w14:paraId="288407FC" w14:textId="77777777" w:rsidR="00F47B7E" w:rsidRDefault="009876D3">
      <w:pPr>
        <w:pStyle w:val="BodyText"/>
        <w:ind w:left="1557"/>
        <w:rPr>
          <w:sz w:val="20"/>
        </w:rPr>
      </w:pPr>
      <w:r>
        <w:rPr>
          <w:noProof/>
          <w:sz w:val="20"/>
        </w:rPr>
        <w:lastRenderedPageBreak/>
        <w:drawing>
          <wp:inline distT="0" distB="0" distL="0" distR="0" wp14:anchorId="79F847CB" wp14:editId="44E73E84">
            <wp:extent cx="4513327" cy="3608832"/>
            <wp:effectExtent l="0" t="0" r="0" b="0"/>
            <wp:docPr id="10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5.jpeg"/>
                    <pic:cNvPicPr/>
                  </pic:nvPicPr>
                  <pic:blipFill>
                    <a:blip r:embed="rId54" cstate="print"/>
                    <a:stretch>
                      <a:fillRect/>
                    </a:stretch>
                  </pic:blipFill>
                  <pic:spPr>
                    <a:xfrm>
                      <a:off x="0" y="0"/>
                      <a:ext cx="4513327" cy="3608832"/>
                    </a:xfrm>
                    <a:prstGeom prst="rect">
                      <a:avLst/>
                    </a:prstGeom>
                  </pic:spPr>
                </pic:pic>
              </a:graphicData>
            </a:graphic>
          </wp:inline>
        </w:drawing>
      </w:r>
    </w:p>
    <w:p w14:paraId="6C332A2F" w14:textId="77777777" w:rsidR="00F47B7E" w:rsidRDefault="009876D3">
      <w:pPr>
        <w:spacing w:before="56"/>
        <w:ind w:left="3014"/>
        <w:rPr>
          <w:rFonts w:ascii="Arial"/>
          <w:sz w:val="20"/>
        </w:rPr>
      </w:pPr>
      <w:bookmarkStart w:id="59" w:name="_bookmark45"/>
      <w:bookmarkEnd w:id="59"/>
      <w:r>
        <w:rPr>
          <w:rFonts w:ascii="Arial"/>
          <w:sz w:val="20"/>
        </w:rPr>
        <w:t>Figure 29. Manage Deployment Window</w:t>
      </w:r>
    </w:p>
    <w:p w14:paraId="01E62C89" w14:textId="77777777" w:rsidR="00F47B7E" w:rsidRDefault="009876D3">
      <w:pPr>
        <w:pStyle w:val="BodyText"/>
        <w:spacing w:before="117"/>
        <w:ind w:left="1560" w:right="416"/>
      </w:pPr>
      <w:r>
        <w:t>Checking the Deployment as Ready To Be Versioned makes it eligible for inclusion in a Candidate Version. The Concepts column displays the number of Concepts in the Deployment. The Map Entries column displays the number of Map Entries in the Map Set Deployment.</w:t>
      </w:r>
    </w:p>
    <w:p w14:paraId="76474721" w14:textId="77777777" w:rsidR="00F47B7E" w:rsidRDefault="009876D3">
      <w:pPr>
        <w:pStyle w:val="ListParagraph"/>
        <w:numPr>
          <w:ilvl w:val="1"/>
          <w:numId w:val="16"/>
        </w:numPr>
        <w:tabs>
          <w:tab w:val="left" w:pos="2279"/>
          <w:tab w:val="left" w:pos="2281"/>
        </w:tabs>
        <w:spacing w:before="117"/>
        <w:ind w:left="2280" w:hanging="362"/>
      </w:pPr>
      <w:r>
        <w:t xml:space="preserve">Click the </w:t>
      </w:r>
      <w:r>
        <w:rPr>
          <w:b/>
        </w:rPr>
        <w:t xml:space="preserve">Remove </w:t>
      </w:r>
      <w:r>
        <w:t>link to remove a deployment in that</w:t>
      </w:r>
      <w:r>
        <w:rPr>
          <w:spacing w:val="-18"/>
        </w:rPr>
        <w:t xml:space="preserve"> </w:t>
      </w:r>
      <w:r>
        <w:t>row.</w:t>
      </w:r>
    </w:p>
    <w:p w14:paraId="2780A225" w14:textId="77777777" w:rsidR="00F47B7E" w:rsidRDefault="009876D3">
      <w:pPr>
        <w:pStyle w:val="BodyText"/>
        <w:spacing w:before="121"/>
        <w:ind w:left="2280" w:right="313"/>
      </w:pPr>
      <w:r>
        <w:t>Removing a deployment returns all of the concepts in that deployment to the Created state. However, if that deployment was deployed to VistA the system does not remove the update made to VistA. This will cause a checksum mismatch. To ensure checksum match you can remove the updates from VistA in the following ways:</w:t>
      </w:r>
    </w:p>
    <w:p w14:paraId="0CD9383E" w14:textId="77777777" w:rsidR="00F47B7E" w:rsidRDefault="009876D3">
      <w:pPr>
        <w:pStyle w:val="BodyText"/>
        <w:spacing w:before="120"/>
        <w:ind w:left="3000" w:right="498"/>
      </w:pPr>
      <w:r>
        <w:t>If a concept property, relationship, or status value was updated you can deploy the last Finalized Version containing concept with its previous values.</w:t>
      </w:r>
    </w:p>
    <w:p w14:paraId="044F4AFD" w14:textId="77777777" w:rsidR="00F47B7E" w:rsidRDefault="009876D3">
      <w:pPr>
        <w:pStyle w:val="BodyText"/>
        <w:spacing w:before="121"/>
        <w:ind w:left="3000" w:right="540"/>
      </w:pPr>
      <w:r>
        <w:t>If a new concept, designation, property, or relationship was introduced you can inactivate these new values, create a deployment, and deploy this to the test sites.</w:t>
      </w:r>
    </w:p>
    <w:p w14:paraId="70FC82AE" w14:textId="77777777" w:rsidR="00F47B7E" w:rsidRDefault="009876D3">
      <w:pPr>
        <w:pStyle w:val="ListParagraph"/>
        <w:numPr>
          <w:ilvl w:val="1"/>
          <w:numId w:val="16"/>
        </w:numPr>
        <w:tabs>
          <w:tab w:val="left" w:pos="2280"/>
          <w:tab w:val="left" w:pos="2281"/>
        </w:tabs>
        <w:spacing w:before="118"/>
        <w:ind w:left="2280"/>
      </w:pPr>
      <w:r>
        <w:t xml:space="preserve">Click the </w:t>
      </w:r>
      <w:r>
        <w:rPr>
          <w:b/>
        </w:rPr>
        <w:t xml:space="preserve">Remove </w:t>
      </w:r>
      <w:r>
        <w:t>link to remove a Map Set deployment in that</w:t>
      </w:r>
      <w:r>
        <w:rPr>
          <w:spacing w:val="-19"/>
        </w:rPr>
        <w:t xml:space="preserve"> </w:t>
      </w:r>
      <w:r>
        <w:t>row.</w:t>
      </w:r>
    </w:p>
    <w:p w14:paraId="222E44F3" w14:textId="77777777" w:rsidR="00F47B7E" w:rsidRDefault="009876D3">
      <w:pPr>
        <w:pStyle w:val="BodyText"/>
        <w:spacing w:before="121"/>
        <w:ind w:left="2280" w:right="454"/>
      </w:pPr>
      <w:r>
        <w:t>If a Map Set deployment is removed and it has been deployed to VistA, the system does not remove the update made to VistA. This will cause a checksum mismatch. To ensure checksums match you can remove the updates from VistA in the following ways:</w:t>
      </w:r>
    </w:p>
    <w:p w14:paraId="6417DBF1" w14:textId="77777777" w:rsidR="00F47B7E" w:rsidRDefault="009876D3">
      <w:pPr>
        <w:pStyle w:val="BodyText"/>
        <w:spacing w:before="121"/>
        <w:ind w:left="3000" w:right="375"/>
      </w:pPr>
      <w:r>
        <w:t>If a status value was updated you must use TED to add the Map Entry to the Import file if it did not exist on the initial import, and redeploy.</w:t>
      </w:r>
    </w:p>
    <w:p w14:paraId="025D9933" w14:textId="77777777" w:rsidR="00F47B7E" w:rsidRDefault="00F47B7E">
      <w:pPr>
        <w:sectPr w:rsidR="00F47B7E">
          <w:pgSz w:w="12240" w:h="15840"/>
          <w:pgMar w:top="1440" w:right="1140" w:bottom="680" w:left="1320" w:header="0" w:footer="418" w:gutter="0"/>
          <w:cols w:space="720"/>
        </w:sectPr>
      </w:pPr>
    </w:p>
    <w:p w14:paraId="5BCAFB8A" w14:textId="77777777" w:rsidR="00F47B7E" w:rsidRDefault="00F47B7E">
      <w:pPr>
        <w:pStyle w:val="BodyText"/>
        <w:rPr>
          <w:sz w:val="26"/>
        </w:rPr>
      </w:pPr>
    </w:p>
    <w:p w14:paraId="1520B7F4" w14:textId="77777777" w:rsidR="00F47B7E" w:rsidRDefault="00F47B7E">
      <w:pPr>
        <w:pStyle w:val="BodyText"/>
        <w:rPr>
          <w:sz w:val="26"/>
        </w:rPr>
      </w:pPr>
    </w:p>
    <w:p w14:paraId="233DB574" w14:textId="77777777" w:rsidR="00F47B7E" w:rsidRDefault="009876D3">
      <w:pPr>
        <w:pStyle w:val="Heading3"/>
        <w:spacing w:before="227"/>
      </w:pPr>
      <w:bookmarkStart w:id="60" w:name="Version"/>
      <w:bookmarkStart w:id="61" w:name="_bookmark46"/>
      <w:bookmarkEnd w:id="60"/>
      <w:bookmarkEnd w:id="61"/>
      <w:r>
        <w:rPr>
          <w:spacing w:val="-7"/>
        </w:rPr>
        <w:t>Ve</w:t>
      </w:r>
      <w:r>
        <w:rPr>
          <w:spacing w:val="6"/>
        </w:rPr>
        <w:t>rs</w:t>
      </w:r>
      <w:r>
        <w:rPr>
          <w:spacing w:val="8"/>
        </w:rPr>
        <w:t>ion</w:t>
      </w:r>
    </w:p>
    <w:p w14:paraId="1166E442" w14:textId="77777777" w:rsidR="00F47B7E" w:rsidRDefault="009876D3">
      <w:pPr>
        <w:pStyle w:val="BodyText"/>
        <w:spacing w:before="74"/>
        <w:ind w:left="120" w:right="406"/>
      </w:pPr>
      <w:r>
        <w:br w:type="column"/>
      </w:r>
      <w:r>
        <w:t>If a new Map Entry was introduced you must use TED to inactivate it in the Import file and redeploy.</w:t>
      </w:r>
    </w:p>
    <w:p w14:paraId="334F6589" w14:textId="77777777" w:rsidR="00F47B7E" w:rsidRDefault="00F47B7E">
      <w:pPr>
        <w:sectPr w:rsidR="00F47B7E">
          <w:pgSz w:w="12240" w:h="15840"/>
          <w:pgMar w:top="1360" w:right="1140" w:bottom="680" w:left="1320" w:header="0" w:footer="418" w:gutter="0"/>
          <w:cols w:num="2" w:space="720" w:equalWidth="0">
            <w:col w:w="1017" w:space="1863"/>
            <w:col w:w="6900"/>
          </w:cols>
        </w:sectPr>
      </w:pPr>
    </w:p>
    <w:p w14:paraId="07F6FD08" w14:textId="77777777" w:rsidR="00F47B7E" w:rsidRDefault="009876D3">
      <w:pPr>
        <w:pStyle w:val="BodyText"/>
        <w:spacing w:before="115"/>
        <w:ind w:left="839" w:right="373"/>
      </w:pPr>
      <w:r>
        <w:t>This section refers to the set up and preparation for SQA Testing. Content testing is performed in VistA applications at the SQA sites and is not covered in this manual.</w:t>
      </w:r>
    </w:p>
    <w:p w14:paraId="2955E197" w14:textId="77777777" w:rsidR="00F47B7E" w:rsidRDefault="009876D3">
      <w:pPr>
        <w:pStyle w:val="BodyText"/>
        <w:spacing w:before="120"/>
        <w:ind w:left="840"/>
      </w:pPr>
      <w:r>
        <w:t>Follow the steps below to create a Candidate Version:</w:t>
      </w:r>
    </w:p>
    <w:p w14:paraId="5EBC34D8" w14:textId="77777777" w:rsidR="00F47B7E" w:rsidRDefault="009876D3">
      <w:pPr>
        <w:pStyle w:val="ListParagraph"/>
        <w:numPr>
          <w:ilvl w:val="0"/>
          <w:numId w:val="15"/>
        </w:numPr>
        <w:tabs>
          <w:tab w:val="left" w:pos="1920"/>
        </w:tabs>
        <w:spacing w:before="120"/>
      </w:pPr>
      <w:r>
        <w:t xml:space="preserve">Click </w:t>
      </w:r>
      <w:r>
        <w:rPr>
          <w:b/>
        </w:rPr>
        <w:t xml:space="preserve">Create </w:t>
      </w:r>
      <w:r>
        <w:t>in the Version</w:t>
      </w:r>
      <w:r>
        <w:rPr>
          <w:spacing w:val="-6"/>
        </w:rPr>
        <w:t xml:space="preserve"> </w:t>
      </w:r>
      <w:r>
        <w:t>menu.</w:t>
      </w:r>
    </w:p>
    <w:p w14:paraId="75443E3F" w14:textId="77777777" w:rsidR="00F47B7E" w:rsidRDefault="009876D3">
      <w:pPr>
        <w:pStyle w:val="ListParagraph"/>
        <w:numPr>
          <w:ilvl w:val="0"/>
          <w:numId w:val="15"/>
        </w:numPr>
        <w:tabs>
          <w:tab w:val="left" w:pos="1920"/>
        </w:tabs>
        <w:ind w:right="681"/>
      </w:pPr>
      <w:r>
        <w:t xml:space="preserve">On the Create Candidate Version window, select the Deployments you want to promote to a Candidate Version and click the </w:t>
      </w:r>
      <w:r>
        <w:rPr>
          <w:b/>
        </w:rPr>
        <w:t>Create Candidate Version</w:t>
      </w:r>
      <w:r>
        <w:rPr>
          <w:b/>
          <w:spacing w:val="-18"/>
        </w:rPr>
        <w:t xml:space="preserve"> </w:t>
      </w:r>
      <w:r>
        <w:t>button.</w:t>
      </w:r>
    </w:p>
    <w:p w14:paraId="5614F9C9" w14:textId="77777777" w:rsidR="00F47B7E" w:rsidRDefault="009876D3">
      <w:pPr>
        <w:pStyle w:val="BodyText"/>
        <w:spacing w:before="120"/>
        <w:ind w:left="1560" w:right="661"/>
      </w:pPr>
      <w:r>
        <w:t>The Candidate Version Created window displays a successful message, Candidate Version details, and the HL7 message and the message size. The Candidate Version’s name is the date and time that the Candidate Version was created.</w:t>
      </w:r>
    </w:p>
    <w:p w14:paraId="7DBF7A71" w14:textId="77777777" w:rsidR="00F47B7E" w:rsidRDefault="009876D3">
      <w:pPr>
        <w:pStyle w:val="BodyText"/>
        <w:spacing w:before="119"/>
        <w:ind w:left="1560"/>
      </w:pPr>
      <w:r>
        <w:t>If the Candidate Version was not created successfully, an error message displays.</w:t>
      </w:r>
    </w:p>
    <w:p w14:paraId="35C94CDE" w14:textId="77777777" w:rsidR="00F47B7E" w:rsidRDefault="009876D3">
      <w:pPr>
        <w:pStyle w:val="BodyText"/>
        <w:spacing w:before="122"/>
        <w:ind w:left="1560" w:right="409"/>
      </w:pPr>
      <w:r>
        <w:rPr>
          <w:noProof/>
        </w:rPr>
        <w:drawing>
          <wp:anchor distT="0" distB="0" distL="0" distR="0" simplePos="0" relativeHeight="17" behindDoc="0" locked="0" layoutInCell="1" allowOverlap="1" wp14:anchorId="7656386C" wp14:editId="64BF8BB5">
            <wp:simplePos x="0" y="0"/>
            <wp:positionH relativeFrom="page">
              <wp:posOffset>1827275</wp:posOffset>
            </wp:positionH>
            <wp:positionV relativeFrom="paragraph">
              <wp:posOffset>477555</wp:posOffset>
            </wp:positionV>
            <wp:extent cx="4877307" cy="3657600"/>
            <wp:effectExtent l="0" t="0" r="0" b="0"/>
            <wp:wrapTopAndBottom/>
            <wp:docPr id="10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6.jpeg"/>
                    <pic:cNvPicPr/>
                  </pic:nvPicPr>
                  <pic:blipFill>
                    <a:blip r:embed="rId55" cstate="print"/>
                    <a:stretch>
                      <a:fillRect/>
                    </a:stretch>
                  </pic:blipFill>
                  <pic:spPr>
                    <a:xfrm>
                      <a:off x="0" y="0"/>
                      <a:ext cx="4877307" cy="3657600"/>
                    </a:xfrm>
                    <a:prstGeom prst="rect">
                      <a:avLst/>
                    </a:prstGeom>
                  </pic:spPr>
                </pic:pic>
              </a:graphicData>
            </a:graphic>
          </wp:anchor>
        </w:drawing>
      </w:r>
      <w:r>
        <w:t>For a non-VistA deployment (content that is not deployed to the VistA sites but needs to be included in the VHAT), no HL7 message is created.</w:t>
      </w:r>
    </w:p>
    <w:p w14:paraId="0696B865" w14:textId="77777777" w:rsidR="00F47B7E" w:rsidRDefault="009876D3">
      <w:pPr>
        <w:spacing w:before="30"/>
        <w:ind w:left="1954" w:right="2136"/>
        <w:jc w:val="center"/>
        <w:rPr>
          <w:rFonts w:ascii="Arial"/>
          <w:sz w:val="20"/>
        </w:rPr>
      </w:pPr>
      <w:bookmarkStart w:id="62" w:name="_bookmark47"/>
      <w:bookmarkEnd w:id="62"/>
      <w:r>
        <w:rPr>
          <w:rFonts w:ascii="Arial"/>
          <w:sz w:val="20"/>
        </w:rPr>
        <w:t>Figure 30. Candidate Version Created Window</w:t>
      </w:r>
    </w:p>
    <w:p w14:paraId="5F2CA2B4" w14:textId="77777777" w:rsidR="00F47B7E" w:rsidRDefault="009876D3">
      <w:pPr>
        <w:spacing w:before="117" w:line="252" w:lineRule="exact"/>
        <w:ind w:left="1560"/>
        <w:rPr>
          <w:b/>
        </w:rPr>
      </w:pPr>
      <w:r>
        <w:t xml:space="preserve">If a Checksum has already been performed, you can click the </w:t>
      </w:r>
      <w:r>
        <w:rPr>
          <w:b/>
        </w:rPr>
        <w:t>Proceed to Deployment</w:t>
      </w:r>
    </w:p>
    <w:p w14:paraId="4E6AAD14" w14:textId="77777777" w:rsidR="00F47B7E" w:rsidRDefault="009876D3">
      <w:pPr>
        <w:pStyle w:val="BodyText"/>
        <w:spacing w:line="252" w:lineRule="exact"/>
        <w:ind w:left="1559"/>
      </w:pPr>
      <w:r>
        <w:t>button to jump to the Deploy option.</w:t>
      </w:r>
    </w:p>
    <w:p w14:paraId="6D7EC25D" w14:textId="77777777" w:rsidR="00F47B7E" w:rsidRDefault="009876D3">
      <w:pPr>
        <w:pStyle w:val="BodyText"/>
        <w:spacing w:before="119"/>
        <w:ind w:left="1559" w:right="564"/>
      </w:pPr>
      <w:r>
        <w:rPr>
          <w:b/>
        </w:rPr>
        <w:t>Note</w:t>
      </w:r>
      <w:r>
        <w:t>: Performing Checksum at this point tests for a connection as well as checking for consistency between VTS and VistA sites.</w:t>
      </w:r>
    </w:p>
    <w:p w14:paraId="32F34B6B" w14:textId="77777777" w:rsidR="00F47B7E" w:rsidRDefault="009876D3">
      <w:pPr>
        <w:pStyle w:val="ListParagraph"/>
        <w:numPr>
          <w:ilvl w:val="0"/>
          <w:numId w:val="15"/>
        </w:numPr>
        <w:tabs>
          <w:tab w:val="left" w:pos="1920"/>
        </w:tabs>
        <w:spacing w:before="121"/>
        <w:ind w:hanging="361"/>
      </w:pPr>
      <w:r>
        <w:t xml:space="preserve">Click </w:t>
      </w:r>
      <w:r>
        <w:rPr>
          <w:b/>
        </w:rPr>
        <w:t xml:space="preserve">Test </w:t>
      </w:r>
      <w:r>
        <w:t>in the Validate</w:t>
      </w:r>
      <w:r>
        <w:rPr>
          <w:spacing w:val="-12"/>
        </w:rPr>
        <w:t xml:space="preserve"> </w:t>
      </w:r>
      <w:r>
        <w:t>menu.</w:t>
      </w:r>
    </w:p>
    <w:p w14:paraId="3AA1156C" w14:textId="77777777" w:rsidR="00F47B7E" w:rsidRDefault="00F47B7E">
      <w:pPr>
        <w:sectPr w:rsidR="00F47B7E">
          <w:type w:val="continuous"/>
          <w:pgSz w:w="12240" w:h="15840"/>
          <w:pgMar w:top="1500" w:right="1140" w:bottom="280" w:left="1320" w:header="720" w:footer="720" w:gutter="0"/>
          <w:cols w:space="720"/>
        </w:sectPr>
      </w:pPr>
    </w:p>
    <w:p w14:paraId="50BFA9FF" w14:textId="77777777" w:rsidR="00F47B7E" w:rsidRDefault="009876D3">
      <w:pPr>
        <w:pStyle w:val="ListParagraph"/>
        <w:numPr>
          <w:ilvl w:val="0"/>
          <w:numId w:val="15"/>
        </w:numPr>
        <w:tabs>
          <w:tab w:val="left" w:pos="1920"/>
        </w:tabs>
        <w:spacing w:before="74"/>
        <w:ind w:right="443"/>
      </w:pPr>
      <w:r>
        <w:lastRenderedPageBreak/>
        <w:t xml:space="preserve">On the Validate Internal and SQA Sites window, select the SQA sites; the Domains, subsets, or Map Sets; Deployments, Candidate Versions, or Versions; and click the </w:t>
      </w:r>
      <w:r>
        <w:rPr>
          <w:b/>
        </w:rPr>
        <w:t>Request Checksum</w:t>
      </w:r>
      <w:r>
        <w:rPr>
          <w:b/>
          <w:spacing w:val="1"/>
        </w:rPr>
        <w:t xml:space="preserve"> </w:t>
      </w:r>
      <w:r>
        <w:t>button.</w:t>
      </w:r>
    </w:p>
    <w:p w14:paraId="63E98CB4" w14:textId="77777777" w:rsidR="00F47B7E" w:rsidRDefault="009876D3">
      <w:pPr>
        <w:pStyle w:val="BodyText"/>
        <w:spacing w:before="119"/>
        <w:ind w:left="1559" w:right="386"/>
      </w:pPr>
      <w:r>
        <w:t>Requesting the Checksum generates and compares new Checksums for the criteria you selected. If the Checksums were previously requested for the criteria you selected and nothing new has been deployed to the VistA site, click the Compare Checksum button to view the Checksums.</w:t>
      </w:r>
    </w:p>
    <w:p w14:paraId="11C7B2E7" w14:textId="77777777" w:rsidR="00F47B7E" w:rsidRDefault="009876D3">
      <w:pPr>
        <w:pStyle w:val="BodyText"/>
        <w:spacing w:before="121"/>
        <w:ind w:left="1560" w:right="807"/>
      </w:pPr>
      <w:r>
        <w:t xml:space="preserve">The Display Checksum Results for Sites window displays the Checksum status information. Click the </w:t>
      </w:r>
      <w:r>
        <w:rPr>
          <w:b/>
        </w:rPr>
        <w:t xml:space="preserve">Refresh </w:t>
      </w:r>
      <w:r>
        <w:t>button periodically until the Receive Date column is populated.</w:t>
      </w:r>
    </w:p>
    <w:p w14:paraId="352715C5" w14:textId="77777777" w:rsidR="00F47B7E" w:rsidRDefault="009876D3">
      <w:pPr>
        <w:pStyle w:val="ListParagraph"/>
        <w:numPr>
          <w:ilvl w:val="1"/>
          <w:numId w:val="15"/>
        </w:numPr>
        <w:tabs>
          <w:tab w:val="left" w:pos="2280"/>
          <w:tab w:val="left" w:pos="2281"/>
        </w:tabs>
        <w:spacing w:before="121"/>
        <w:ind w:right="468" w:hanging="360"/>
      </w:pPr>
      <w:r>
        <w:t xml:space="preserve">A </w:t>
      </w:r>
      <w:r>
        <w:rPr>
          <w:noProof/>
          <w:spacing w:val="19"/>
        </w:rPr>
        <w:drawing>
          <wp:inline distT="0" distB="0" distL="0" distR="0" wp14:anchorId="235F7DFD" wp14:editId="21712795">
            <wp:extent cx="209005" cy="198120"/>
            <wp:effectExtent l="0" t="0" r="0" b="0"/>
            <wp:docPr id="10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7.png"/>
                    <pic:cNvPicPr/>
                  </pic:nvPicPr>
                  <pic:blipFill>
                    <a:blip r:embed="rId36" cstate="print"/>
                    <a:stretch>
                      <a:fillRect/>
                    </a:stretch>
                  </pic:blipFill>
                  <pic:spPr>
                    <a:xfrm>
                      <a:off x="0" y="0"/>
                      <a:ext cx="209005" cy="198120"/>
                    </a:xfrm>
                    <a:prstGeom prst="rect">
                      <a:avLst/>
                    </a:prstGeom>
                  </pic:spPr>
                </pic:pic>
              </a:graphicData>
            </a:graphic>
          </wp:inline>
        </w:drawing>
      </w:r>
      <w:r>
        <w:rPr>
          <w:spacing w:val="-9"/>
        </w:rPr>
        <w:t xml:space="preserve"> </w:t>
      </w:r>
      <w:r>
        <w:t>in the Match column and no date in the Receive Date column means that the Checksum has not been returned from the VistA</w:t>
      </w:r>
      <w:r>
        <w:rPr>
          <w:spacing w:val="-13"/>
        </w:rPr>
        <w:t xml:space="preserve"> </w:t>
      </w:r>
      <w:r>
        <w:t>site.</w:t>
      </w:r>
    </w:p>
    <w:p w14:paraId="377AF5D7" w14:textId="77777777" w:rsidR="00F47B7E" w:rsidRDefault="009876D3">
      <w:pPr>
        <w:pStyle w:val="ListParagraph"/>
        <w:numPr>
          <w:ilvl w:val="1"/>
          <w:numId w:val="15"/>
        </w:numPr>
        <w:tabs>
          <w:tab w:val="left" w:pos="2280"/>
          <w:tab w:val="left" w:pos="2281"/>
        </w:tabs>
        <w:spacing w:before="61"/>
        <w:ind w:right="590" w:hanging="360"/>
      </w:pPr>
      <w:r>
        <w:t xml:space="preserve">A </w:t>
      </w:r>
      <w:r>
        <w:rPr>
          <w:noProof/>
          <w:spacing w:val="19"/>
        </w:rPr>
        <w:drawing>
          <wp:inline distT="0" distB="0" distL="0" distR="0" wp14:anchorId="0D083C59" wp14:editId="0FFFE52C">
            <wp:extent cx="209005" cy="198120"/>
            <wp:effectExtent l="0" t="0" r="0" b="0"/>
            <wp:docPr id="10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7.png"/>
                    <pic:cNvPicPr/>
                  </pic:nvPicPr>
                  <pic:blipFill>
                    <a:blip r:embed="rId36" cstate="print"/>
                    <a:stretch>
                      <a:fillRect/>
                    </a:stretch>
                  </pic:blipFill>
                  <pic:spPr>
                    <a:xfrm>
                      <a:off x="0" y="0"/>
                      <a:ext cx="209005" cy="198120"/>
                    </a:xfrm>
                    <a:prstGeom prst="rect">
                      <a:avLst/>
                    </a:prstGeom>
                  </pic:spPr>
                </pic:pic>
              </a:graphicData>
            </a:graphic>
          </wp:inline>
        </w:drawing>
      </w:r>
      <w:r>
        <w:rPr>
          <w:spacing w:val="-9"/>
        </w:rPr>
        <w:t xml:space="preserve"> </w:t>
      </w:r>
      <w:r>
        <w:t>in the Match column and a date in the Receive Date column means that the Checksums between VTS and VistA do not</w:t>
      </w:r>
      <w:r>
        <w:rPr>
          <w:spacing w:val="-8"/>
        </w:rPr>
        <w:t xml:space="preserve"> </w:t>
      </w:r>
      <w:r>
        <w:t>match.</w:t>
      </w:r>
    </w:p>
    <w:p w14:paraId="033619B1" w14:textId="77777777" w:rsidR="00F47B7E" w:rsidRDefault="009876D3">
      <w:pPr>
        <w:pStyle w:val="ListParagraph"/>
        <w:numPr>
          <w:ilvl w:val="1"/>
          <w:numId w:val="15"/>
        </w:numPr>
        <w:tabs>
          <w:tab w:val="left" w:pos="2280"/>
          <w:tab w:val="left" w:pos="2281"/>
        </w:tabs>
        <w:spacing w:before="56"/>
        <w:ind w:left="2280" w:right="880" w:hanging="360"/>
      </w:pPr>
      <w:r>
        <w:t xml:space="preserve">A </w:t>
      </w:r>
      <w:r>
        <w:rPr>
          <w:noProof/>
          <w:spacing w:val="-1"/>
        </w:rPr>
        <w:drawing>
          <wp:inline distT="0" distB="0" distL="0" distR="0" wp14:anchorId="67077D5B" wp14:editId="25610AFD">
            <wp:extent cx="187451" cy="170688"/>
            <wp:effectExtent l="0" t="0" r="0" b="0"/>
            <wp:docPr id="10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2.jpeg"/>
                    <pic:cNvPicPr/>
                  </pic:nvPicPr>
                  <pic:blipFill>
                    <a:blip r:embed="rId51" cstate="print"/>
                    <a:stretch>
                      <a:fillRect/>
                    </a:stretch>
                  </pic:blipFill>
                  <pic:spPr>
                    <a:xfrm>
                      <a:off x="0" y="0"/>
                      <a:ext cx="187451" cy="170688"/>
                    </a:xfrm>
                    <a:prstGeom prst="rect">
                      <a:avLst/>
                    </a:prstGeom>
                  </pic:spPr>
                </pic:pic>
              </a:graphicData>
            </a:graphic>
          </wp:inline>
        </w:drawing>
      </w:r>
      <w:r>
        <w:rPr>
          <w:spacing w:val="3"/>
        </w:rPr>
        <w:t xml:space="preserve"> </w:t>
      </w:r>
      <w:r>
        <w:t>in the Match column means the Checksums between VTS and VistA match.</w:t>
      </w:r>
    </w:p>
    <w:p w14:paraId="4D8453F2" w14:textId="77777777" w:rsidR="00F47B7E" w:rsidRDefault="009876D3">
      <w:pPr>
        <w:pStyle w:val="ListParagraph"/>
        <w:numPr>
          <w:ilvl w:val="0"/>
          <w:numId w:val="15"/>
        </w:numPr>
        <w:tabs>
          <w:tab w:val="left" w:pos="1920"/>
        </w:tabs>
        <w:spacing w:before="57"/>
      </w:pPr>
      <w:r>
        <w:t xml:space="preserve">Click </w:t>
      </w:r>
      <w:r>
        <w:rPr>
          <w:b/>
        </w:rPr>
        <w:t xml:space="preserve">Deploy CV </w:t>
      </w:r>
      <w:r>
        <w:t>in the Versions</w:t>
      </w:r>
      <w:r>
        <w:rPr>
          <w:spacing w:val="-14"/>
        </w:rPr>
        <w:t xml:space="preserve"> </w:t>
      </w:r>
      <w:r>
        <w:t>menu.</w:t>
      </w:r>
    </w:p>
    <w:p w14:paraId="6895510B" w14:textId="77777777" w:rsidR="00F47B7E" w:rsidRDefault="009876D3">
      <w:pPr>
        <w:pStyle w:val="ListParagraph"/>
        <w:numPr>
          <w:ilvl w:val="0"/>
          <w:numId w:val="15"/>
        </w:numPr>
        <w:tabs>
          <w:tab w:val="left" w:pos="1920"/>
        </w:tabs>
        <w:spacing w:before="122"/>
        <w:ind w:right="674"/>
      </w:pPr>
      <w:r>
        <w:t xml:space="preserve">On the Candidate Version Deployment – Select Candidate Version and Test Sites window select one or more Candidate Versions and the SQA sites, and click the </w:t>
      </w:r>
      <w:r>
        <w:rPr>
          <w:b/>
        </w:rPr>
        <w:t>Confirm Deployment</w:t>
      </w:r>
      <w:r>
        <w:rPr>
          <w:b/>
          <w:spacing w:val="-2"/>
        </w:rPr>
        <w:t xml:space="preserve"> </w:t>
      </w:r>
      <w:r>
        <w:t>button.</w:t>
      </w:r>
    </w:p>
    <w:p w14:paraId="4352F394" w14:textId="77777777" w:rsidR="00F47B7E" w:rsidRDefault="009876D3">
      <w:pPr>
        <w:pStyle w:val="BodyText"/>
        <w:spacing w:before="119"/>
        <w:ind w:left="1559" w:right="667"/>
      </w:pPr>
      <w:r>
        <w:rPr>
          <w:noProof/>
        </w:rPr>
        <w:drawing>
          <wp:anchor distT="0" distB="0" distL="0" distR="0" simplePos="0" relativeHeight="18" behindDoc="0" locked="0" layoutInCell="1" allowOverlap="1" wp14:anchorId="16EF5A37" wp14:editId="77649C56">
            <wp:simplePos x="0" y="0"/>
            <wp:positionH relativeFrom="page">
              <wp:posOffset>1827275</wp:posOffset>
            </wp:positionH>
            <wp:positionV relativeFrom="paragraph">
              <wp:posOffset>475772</wp:posOffset>
            </wp:positionV>
            <wp:extent cx="4877307" cy="3657600"/>
            <wp:effectExtent l="0" t="0" r="0" b="0"/>
            <wp:wrapTopAndBottom/>
            <wp:docPr id="11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7.jpeg"/>
                    <pic:cNvPicPr/>
                  </pic:nvPicPr>
                  <pic:blipFill>
                    <a:blip r:embed="rId56" cstate="print"/>
                    <a:stretch>
                      <a:fillRect/>
                    </a:stretch>
                  </pic:blipFill>
                  <pic:spPr>
                    <a:xfrm>
                      <a:off x="0" y="0"/>
                      <a:ext cx="4877307" cy="3657600"/>
                    </a:xfrm>
                    <a:prstGeom prst="rect">
                      <a:avLst/>
                    </a:prstGeom>
                  </pic:spPr>
                </pic:pic>
              </a:graphicData>
            </a:graphic>
          </wp:anchor>
        </w:drawing>
      </w:r>
      <w:r>
        <w:t>The Verify Candidate Version and Test Sites window displays the selected Candidate Versions, Sites, and the HL7 message and the message size.</w:t>
      </w:r>
    </w:p>
    <w:p w14:paraId="605753C6" w14:textId="77777777" w:rsidR="00F47B7E" w:rsidRDefault="009876D3">
      <w:pPr>
        <w:spacing w:before="30"/>
        <w:ind w:left="1958" w:right="2136"/>
        <w:jc w:val="center"/>
        <w:rPr>
          <w:rFonts w:ascii="Arial"/>
          <w:sz w:val="20"/>
        </w:rPr>
      </w:pPr>
      <w:bookmarkStart w:id="63" w:name="_bookmark48"/>
      <w:bookmarkEnd w:id="63"/>
      <w:r>
        <w:rPr>
          <w:rFonts w:ascii="Arial"/>
          <w:sz w:val="20"/>
        </w:rPr>
        <w:t>Figure 31. Verify Candidate Versions and Test Sites Window</w:t>
      </w:r>
    </w:p>
    <w:p w14:paraId="1135B90F" w14:textId="77777777" w:rsidR="00F47B7E" w:rsidRDefault="00F47B7E">
      <w:pPr>
        <w:jc w:val="center"/>
        <w:rPr>
          <w:rFonts w:ascii="Arial"/>
          <w:sz w:val="20"/>
        </w:rPr>
        <w:sectPr w:rsidR="00F47B7E">
          <w:pgSz w:w="12240" w:h="15840"/>
          <w:pgMar w:top="1360" w:right="1140" w:bottom="680" w:left="1320" w:header="0" w:footer="418" w:gutter="0"/>
          <w:cols w:space="720"/>
        </w:sectPr>
      </w:pPr>
    </w:p>
    <w:p w14:paraId="55093E07" w14:textId="77777777" w:rsidR="00F47B7E" w:rsidRDefault="009876D3">
      <w:pPr>
        <w:pStyle w:val="ListParagraph"/>
        <w:numPr>
          <w:ilvl w:val="0"/>
          <w:numId w:val="15"/>
        </w:numPr>
        <w:tabs>
          <w:tab w:val="left" w:pos="1920"/>
        </w:tabs>
        <w:spacing w:before="74"/>
      </w:pPr>
      <w:r>
        <w:lastRenderedPageBreak/>
        <w:t xml:space="preserve">Click the </w:t>
      </w:r>
      <w:r>
        <w:rPr>
          <w:b/>
        </w:rPr>
        <w:t xml:space="preserve">Deploy </w:t>
      </w:r>
      <w:r>
        <w:t>button to deploy the Candidate Version to the selected</w:t>
      </w:r>
      <w:r>
        <w:rPr>
          <w:spacing w:val="-20"/>
        </w:rPr>
        <w:t xml:space="preserve"> </w:t>
      </w:r>
      <w:r>
        <w:t>sites.</w:t>
      </w:r>
    </w:p>
    <w:p w14:paraId="5E9D7A9E" w14:textId="77777777" w:rsidR="00F47B7E" w:rsidRDefault="009876D3">
      <w:pPr>
        <w:pStyle w:val="BodyText"/>
        <w:spacing w:before="119"/>
        <w:ind w:left="1560" w:right="990"/>
      </w:pPr>
      <w:r>
        <w:t>The Deployment Result window displays a sent message and the deployment information. The ACK field is initially empty. Click refresh periodically until it is populated with either:</w:t>
      </w:r>
    </w:p>
    <w:p w14:paraId="5A75E4B3" w14:textId="77777777" w:rsidR="00F47B7E" w:rsidRDefault="009876D3">
      <w:pPr>
        <w:pStyle w:val="ListParagraph"/>
        <w:numPr>
          <w:ilvl w:val="1"/>
          <w:numId w:val="15"/>
        </w:numPr>
        <w:tabs>
          <w:tab w:val="left" w:pos="2279"/>
          <w:tab w:val="left" w:pos="2281"/>
        </w:tabs>
        <w:spacing w:before="120"/>
        <w:ind w:left="2280" w:hanging="362"/>
      </w:pPr>
      <w:r>
        <w:t>AA – the message made it to the site and was processed</w:t>
      </w:r>
      <w:r>
        <w:rPr>
          <w:spacing w:val="-10"/>
        </w:rPr>
        <w:t xml:space="preserve"> </w:t>
      </w:r>
      <w:r>
        <w:t>correctly.</w:t>
      </w:r>
    </w:p>
    <w:p w14:paraId="77D3970B" w14:textId="77777777" w:rsidR="00F47B7E" w:rsidRDefault="009876D3">
      <w:pPr>
        <w:pStyle w:val="ListParagraph"/>
        <w:numPr>
          <w:ilvl w:val="1"/>
          <w:numId w:val="15"/>
        </w:numPr>
        <w:tabs>
          <w:tab w:val="left" w:pos="2279"/>
          <w:tab w:val="left" w:pos="2281"/>
        </w:tabs>
        <w:ind w:left="2280" w:hanging="362"/>
      </w:pPr>
      <w:r>
        <w:t>AE – the message was received at the site but was not processed</w:t>
      </w:r>
      <w:r>
        <w:rPr>
          <w:spacing w:val="-16"/>
        </w:rPr>
        <w:t xml:space="preserve"> </w:t>
      </w:r>
      <w:r>
        <w:t>correctly.</w:t>
      </w:r>
    </w:p>
    <w:p w14:paraId="0B56700B" w14:textId="77777777" w:rsidR="00F47B7E" w:rsidRDefault="009876D3">
      <w:pPr>
        <w:pStyle w:val="BodyText"/>
        <w:spacing w:before="121"/>
        <w:ind w:left="1560" w:right="441"/>
      </w:pPr>
      <w:r>
        <w:t>If the ACK field does not populate after considerable time, there may be a problem with the connection to the site.</w:t>
      </w:r>
    </w:p>
    <w:p w14:paraId="0E1510F8" w14:textId="77777777" w:rsidR="00F47B7E" w:rsidRDefault="009876D3">
      <w:pPr>
        <w:pStyle w:val="ListParagraph"/>
        <w:numPr>
          <w:ilvl w:val="0"/>
          <w:numId w:val="15"/>
        </w:numPr>
        <w:tabs>
          <w:tab w:val="left" w:pos="1920"/>
        </w:tabs>
        <w:spacing w:before="118"/>
        <w:ind w:hanging="361"/>
      </w:pPr>
      <w:r>
        <w:t xml:space="preserve">Click </w:t>
      </w:r>
      <w:r>
        <w:rPr>
          <w:b/>
        </w:rPr>
        <w:t xml:space="preserve">Manage </w:t>
      </w:r>
      <w:r>
        <w:t>in the Versions</w:t>
      </w:r>
      <w:r>
        <w:rPr>
          <w:spacing w:val="-4"/>
        </w:rPr>
        <w:t xml:space="preserve"> </w:t>
      </w:r>
      <w:r>
        <w:t>menu.</w:t>
      </w:r>
    </w:p>
    <w:p w14:paraId="5938ABB2" w14:textId="77777777" w:rsidR="00F47B7E" w:rsidRDefault="009876D3">
      <w:pPr>
        <w:pStyle w:val="BodyText"/>
        <w:spacing w:before="122"/>
        <w:ind w:left="1559" w:right="502"/>
      </w:pPr>
      <w:r>
        <w:t>The Candidate Version’s date and time stamp is a link to the Deployment Details window. The Deployment Details window displays Candidate Version details. You can view the HL7 message and export the content.</w:t>
      </w:r>
    </w:p>
    <w:p w14:paraId="6E1FAEF1" w14:textId="77777777" w:rsidR="00F47B7E" w:rsidRDefault="009876D3">
      <w:pPr>
        <w:pStyle w:val="BodyText"/>
        <w:spacing w:before="119"/>
        <w:ind w:left="1559" w:right="301"/>
      </w:pPr>
      <w:r>
        <w:t xml:space="preserve">On the Manage Version window, you can click the </w:t>
      </w:r>
      <w:r>
        <w:rPr>
          <w:b/>
        </w:rPr>
        <w:t xml:space="preserve">Remove </w:t>
      </w:r>
      <w:r>
        <w:t>link to remove the Candidate Version from the deployment list. All of the deployments it contains return to the Ready To Be Versioned state.</w:t>
      </w:r>
    </w:p>
    <w:p w14:paraId="5087473D" w14:textId="77777777" w:rsidR="00F47B7E" w:rsidRDefault="009876D3">
      <w:pPr>
        <w:pStyle w:val="BodyText"/>
        <w:spacing w:before="119"/>
        <w:ind w:left="1559" w:right="797"/>
        <w:jc w:val="both"/>
      </w:pPr>
      <w:r>
        <w:t>However, if that deployment was deployed to VistA the system does not remove the update made to VistA. This will cause a Checksum mismatch. To ensure Checksum match you can remove the updates from VistA in the following ways:</w:t>
      </w:r>
    </w:p>
    <w:p w14:paraId="70C4DA61" w14:textId="77777777" w:rsidR="00F47B7E" w:rsidRDefault="009876D3">
      <w:pPr>
        <w:pStyle w:val="BodyText"/>
        <w:spacing w:before="120"/>
        <w:ind w:left="1559"/>
        <w:jc w:val="both"/>
      </w:pPr>
      <w:r>
        <w:t>For a VHAT Deployment -</w:t>
      </w:r>
    </w:p>
    <w:p w14:paraId="4AFAB8AB" w14:textId="77777777" w:rsidR="00F47B7E" w:rsidRDefault="009876D3">
      <w:pPr>
        <w:pStyle w:val="ListParagraph"/>
        <w:numPr>
          <w:ilvl w:val="1"/>
          <w:numId w:val="15"/>
        </w:numPr>
        <w:tabs>
          <w:tab w:val="left" w:pos="2279"/>
          <w:tab w:val="left" w:pos="2281"/>
        </w:tabs>
        <w:spacing w:before="120"/>
        <w:ind w:left="2280" w:right="580"/>
      </w:pPr>
      <w:r>
        <w:t>If a concept property, relationship, or status value was updated you can deploy the last Finalized Version containing concept with its previous</w:t>
      </w:r>
      <w:r>
        <w:rPr>
          <w:spacing w:val="-12"/>
        </w:rPr>
        <w:t xml:space="preserve"> </w:t>
      </w:r>
      <w:r>
        <w:t>values</w:t>
      </w:r>
    </w:p>
    <w:p w14:paraId="0F8B54A9" w14:textId="77777777" w:rsidR="00F47B7E" w:rsidRDefault="009876D3">
      <w:pPr>
        <w:pStyle w:val="ListParagraph"/>
        <w:numPr>
          <w:ilvl w:val="1"/>
          <w:numId w:val="15"/>
        </w:numPr>
        <w:tabs>
          <w:tab w:val="left" w:pos="2280"/>
          <w:tab w:val="left" w:pos="2281"/>
        </w:tabs>
        <w:spacing w:before="118"/>
        <w:ind w:left="2280" w:right="347"/>
      </w:pPr>
      <w:r>
        <w:t>If a new concept, designation, property, or relationship was introduced you can inactivate these new values, create a deployment, and deploy this to the test</w:t>
      </w:r>
      <w:r>
        <w:rPr>
          <w:spacing w:val="-20"/>
        </w:rPr>
        <w:t xml:space="preserve"> </w:t>
      </w:r>
      <w:r>
        <w:t>sites.</w:t>
      </w:r>
    </w:p>
    <w:p w14:paraId="6F3B9761" w14:textId="77777777" w:rsidR="00F47B7E" w:rsidRDefault="009876D3">
      <w:pPr>
        <w:pStyle w:val="BodyText"/>
        <w:spacing w:before="122"/>
        <w:ind w:left="1560"/>
      </w:pPr>
      <w:r>
        <w:t>For a Map Set Deployment -</w:t>
      </w:r>
    </w:p>
    <w:p w14:paraId="5C2B6916" w14:textId="77777777" w:rsidR="00F47B7E" w:rsidRDefault="009876D3">
      <w:pPr>
        <w:pStyle w:val="ListParagraph"/>
        <w:numPr>
          <w:ilvl w:val="1"/>
          <w:numId w:val="15"/>
        </w:numPr>
        <w:tabs>
          <w:tab w:val="left" w:pos="2280"/>
          <w:tab w:val="left" w:pos="2281"/>
        </w:tabs>
        <w:spacing w:before="118"/>
        <w:ind w:left="2280" w:right="528"/>
      </w:pPr>
      <w:r>
        <w:t>If a status value updated you must use TED to add the Map Entry to the Import file if it did not exist on the initial import, and</w:t>
      </w:r>
      <w:r>
        <w:rPr>
          <w:spacing w:val="-9"/>
        </w:rPr>
        <w:t xml:space="preserve"> </w:t>
      </w:r>
      <w:r>
        <w:t>redeploy.</w:t>
      </w:r>
    </w:p>
    <w:p w14:paraId="086B4CC8" w14:textId="77777777" w:rsidR="00F47B7E" w:rsidRDefault="009876D3">
      <w:pPr>
        <w:pStyle w:val="ListParagraph"/>
        <w:numPr>
          <w:ilvl w:val="1"/>
          <w:numId w:val="15"/>
        </w:numPr>
        <w:tabs>
          <w:tab w:val="left" w:pos="2280"/>
          <w:tab w:val="left" w:pos="2281"/>
        </w:tabs>
        <w:spacing w:before="118"/>
        <w:ind w:left="2280" w:right="345"/>
      </w:pPr>
      <w:r>
        <w:t>If a new Map Entry was introduced you must use TED to change the status in the Import file and</w:t>
      </w:r>
      <w:r>
        <w:rPr>
          <w:spacing w:val="-7"/>
        </w:rPr>
        <w:t xml:space="preserve"> </w:t>
      </w:r>
      <w:r>
        <w:t>redeploy.</w:t>
      </w:r>
    </w:p>
    <w:p w14:paraId="176D5BB1" w14:textId="77777777" w:rsidR="00F47B7E" w:rsidRDefault="009876D3">
      <w:pPr>
        <w:pStyle w:val="ListParagraph"/>
        <w:numPr>
          <w:ilvl w:val="0"/>
          <w:numId w:val="15"/>
        </w:numPr>
        <w:tabs>
          <w:tab w:val="left" w:pos="1921"/>
        </w:tabs>
        <w:spacing w:before="122"/>
        <w:ind w:left="1920" w:right="339"/>
      </w:pPr>
      <w:r>
        <w:t xml:space="preserve">On the Manage Version window, select a Candidate Version you want to finalize and click the </w:t>
      </w:r>
      <w:r>
        <w:rPr>
          <w:b/>
        </w:rPr>
        <w:t>Finalize Version</w:t>
      </w:r>
      <w:r>
        <w:rPr>
          <w:b/>
          <w:spacing w:val="-9"/>
        </w:rPr>
        <w:t xml:space="preserve"> </w:t>
      </w:r>
      <w:r>
        <w:t>button.</w:t>
      </w:r>
    </w:p>
    <w:p w14:paraId="59635045" w14:textId="77777777" w:rsidR="00F47B7E" w:rsidRDefault="009876D3">
      <w:pPr>
        <w:pStyle w:val="BodyText"/>
        <w:spacing w:before="121"/>
        <w:ind w:left="1560" w:right="930"/>
      </w:pPr>
      <w:r>
        <w:t>Finalized Version names are sequential numbers. The content in the new Finalized Version is now available for viewing in the Terminology Browser.</w:t>
      </w:r>
    </w:p>
    <w:p w14:paraId="520B3F08" w14:textId="77777777" w:rsidR="00F47B7E" w:rsidRDefault="00F47B7E">
      <w:pPr>
        <w:sectPr w:rsidR="00F47B7E">
          <w:pgSz w:w="12240" w:h="15840"/>
          <w:pgMar w:top="1360" w:right="1140" w:bottom="680" w:left="1320" w:header="0" w:footer="418" w:gutter="0"/>
          <w:cols w:space="720"/>
        </w:sectPr>
      </w:pPr>
    </w:p>
    <w:p w14:paraId="147DF930" w14:textId="77777777" w:rsidR="00F47B7E" w:rsidRDefault="009876D3">
      <w:pPr>
        <w:pStyle w:val="BodyText"/>
        <w:ind w:left="1557"/>
        <w:rPr>
          <w:sz w:val="20"/>
        </w:rPr>
      </w:pPr>
      <w:r>
        <w:rPr>
          <w:noProof/>
          <w:sz w:val="20"/>
        </w:rPr>
        <w:lastRenderedPageBreak/>
        <w:drawing>
          <wp:inline distT="0" distB="0" distL="0" distR="0" wp14:anchorId="69CE7D76" wp14:editId="31AFF933">
            <wp:extent cx="4513327" cy="3608832"/>
            <wp:effectExtent l="0" t="0" r="0" b="0"/>
            <wp:docPr id="11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8.jpeg"/>
                    <pic:cNvPicPr/>
                  </pic:nvPicPr>
                  <pic:blipFill>
                    <a:blip r:embed="rId57" cstate="print"/>
                    <a:stretch>
                      <a:fillRect/>
                    </a:stretch>
                  </pic:blipFill>
                  <pic:spPr>
                    <a:xfrm>
                      <a:off x="0" y="0"/>
                      <a:ext cx="4513327" cy="3608832"/>
                    </a:xfrm>
                    <a:prstGeom prst="rect">
                      <a:avLst/>
                    </a:prstGeom>
                  </pic:spPr>
                </pic:pic>
              </a:graphicData>
            </a:graphic>
          </wp:inline>
        </w:drawing>
      </w:r>
    </w:p>
    <w:p w14:paraId="3FCD73C4" w14:textId="77777777" w:rsidR="00F47B7E" w:rsidRDefault="009876D3">
      <w:pPr>
        <w:spacing w:before="56"/>
        <w:ind w:left="1955" w:right="2136"/>
        <w:jc w:val="center"/>
        <w:rPr>
          <w:rFonts w:ascii="Arial"/>
          <w:sz w:val="20"/>
        </w:rPr>
      </w:pPr>
      <w:bookmarkStart w:id="64" w:name="_bookmark49"/>
      <w:bookmarkEnd w:id="64"/>
      <w:r>
        <w:rPr>
          <w:rFonts w:ascii="Arial"/>
          <w:sz w:val="20"/>
        </w:rPr>
        <w:t>Figure 32. Manage Version Window</w:t>
      </w:r>
    </w:p>
    <w:p w14:paraId="47DEEB10" w14:textId="77777777" w:rsidR="00F47B7E" w:rsidRDefault="009876D3">
      <w:pPr>
        <w:pStyle w:val="BodyText"/>
        <w:spacing w:before="117"/>
        <w:ind w:left="1560" w:right="1394"/>
      </w:pPr>
      <w:r>
        <w:rPr>
          <w:noProof/>
        </w:rPr>
        <w:drawing>
          <wp:anchor distT="0" distB="0" distL="0" distR="0" simplePos="0" relativeHeight="19" behindDoc="0" locked="0" layoutInCell="1" allowOverlap="1" wp14:anchorId="46F7F17E" wp14:editId="30F8520E">
            <wp:simplePos x="0" y="0"/>
            <wp:positionH relativeFrom="page">
              <wp:posOffset>1827275</wp:posOffset>
            </wp:positionH>
            <wp:positionV relativeFrom="paragraph">
              <wp:posOffset>474465</wp:posOffset>
            </wp:positionV>
            <wp:extent cx="4877307" cy="3657600"/>
            <wp:effectExtent l="0" t="0" r="0" b="0"/>
            <wp:wrapTopAndBottom/>
            <wp:docPr id="11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9.jpeg"/>
                    <pic:cNvPicPr/>
                  </pic:nvPicPr>
                  <pic:blipFill>
                    <a:blip r:embed="rId58" cstate="print"/>
                    <a:stretch>
                      <a:fillRect/>
                    </a:stretch>
                  </pic:blipFill>
                  <pic:spPr>
                    <a:xfrm>
                      <a:off x="0" y="0"/>
                      <a:ext cx="4877307" cy="3657600"/>
                    </a:xfrm>
                    <a:prstGeom prst="rect">
                      <a:avLst/>
                    </a:prstGeom>
                  </pic:spPr>
                </pic:pic>
              </a:graphicData>
            </a:graphic>
          </wp:anchor>
        </w:drawing>
      </w:r>
      <w:r>
        <w:t>If the Candidate Version was successfully promoted to a Finalized Version, a successfully created version message displays.</w:t>
      </w:r>
    </w:p>
    <w:p w14:paraId="4DEC9BE1" w14:textId="77777777" w:rsidR="00F47B7E" w:rsidRDefault="009876D3">
      <w:pPr>
        <w:spacing w:before="30"/>
        <w:ind w:left="1955" w:right="2136"/>
        <w:jc w:val="center"/>
        <w:rPr>
          <w:rFonts w:ascii="Arial"/>
          <w:sz w:val="20"/>
        </w:rPr>
      </w:pPr>
      <w:bookmarkStart w:id="65" w:name="_bookmark50"/>
      <w:bookmarkEnd w:id="65"/>
      <w:r>
        <w:rPr>
          <w:rFonts w:ascii="Arial"/>
          <w:sz w:val="20"/>
        </w:rPr>
        <w:t>Figure 33. Finalized Versions Window</w:t>
      </w:r>
    </w:p>
    <w:p w14:paraId="0924E321" w14:textId="77777777" w:rsidR="00F47B7E" w:rsidRDefault="00F47B7E">
      <w:pPr>
        <w:jc w:val="center"/>
        <w:rPr>
          <w:rFonts w:ascii="Arial"/>
          <w:sz w:val="20"/>
        </w:rPr>
        <w:sectPr w:rsidR="00F47B7E">
          <w:pgSz w:w="12240" w:h="15840"/>
          <w:pgMar w:top="1440" w:right="1140" w:bottom="680" w:left="1320" w:header="0" w:footer="418" w:gutter="0"/>
          <w:cols w:space="720"/>
        </w:sectPr>
      </w:pPr>
    </w:p>
    <w:p w14:paraId="672A1B0A" w14:textId="77777777" w:rsidR="00F47B7E" w:rsidRDefault="009876D3">
      <w:pPr>
        <w:pStyle w:val="Heading3"/>
        <w:spacing w:before="79"/>
      </w:pPr>
      <w:bookmarkStart w:id="66" w:name="Finalized_Version"/>
      <w:bookmarkStart w:id="67" w:name="_bookmark51"/>
      <w:bookmarkEnd w:id="66"/>
      <w:bookmarkEnd w:id="67"/>
      <w:r>
        <w:lastRenderedPageBreak/>
        <w:t>Finalized Version</w:t>
      </w:r>
    </w:p>
    <w:p w14:paraId="555C355C" w14:textId="77777777" w:rsidR="00F47B7E" w:rsidRDefault="009876D3">
      <w:pPr>
        <w:pStyle w:val="BodyText"/>
        <w:spacing w:before="115"/>
        <w:ind w:left="840"/>
      </w:pPr>
      <w:r>
        <w:t>Follow the steps below to deploy the Finalized Version to</w:t>
      </w:r>
      <w:r>
        <w:rPr>
          <w:spacing w:val="-13"/>
        </w:rPr>
        <w:t xml:space="preserve"> </w:t>
      </w:r>
      <w:r>
        <w:t>production:</w:t>
      </w:r>
    </w:p>
    <w:p w14:paraId="4D77E562" w14:textId="77777777" w:rsidR="00F47B7E" w:rsidRDefault="009876D3">
      <w:pPr>
        <w:pStyle w:val="ListParagraph"/>
        <w:numPr>
          <w:ilvl w:val="0"/>
          <w:numId w:val="14"/>
        </w:numPr>
        <w:tabs>
          <w:tab w:val="left" w:pos="1920"/>
        </w:tabs>
      </w:pPr>
      <w:r>
        <w:t xml:space="preserve">Click </w:t>
      </w:r>
      <w:r>
        <w:rPr>
          <w:b/>
        </w:rPr>
        <w:t xml:space="preserve">Deploy </w:t>
      </w:r>
      <w:r>
        <w:t>on the Version</w:t>
      </w:r>
      <w:r>
        <w:rPr>
          <w:spacing w:val="-11"/>
        </w:rPr>
        <w:t xml:space="preserve"> </w:t>
      </w:r>
      <w:r>
        <w:t>menu.</w:t>
      </w:r>
    </w:p>
    <w:p w14:paraId="0BA7CE13" w14:textId="77777777" w:rsidR="00F47B7E" w:rsidRDefault="009876D3">
      <w:pPr>
        <w:pStyle w:val="BodyText"/>
        <w:spacing w:before="121"/>
        <w:ind w:left="1559" w:right="423"/>
      </w:pPr>
      <w:r>
        <w:t>Clicking the version number link opens the Version Details window. The version details also contain additional links to show further content details.</w:t>
      </w:r>
    </w:p>
    <w:p w14:paraId="3F9970D7" w14:textId="77777777" w:rsidR="00F47B7E" w:rsidRDefault="009876D3">
      <w:pPr>
        <w:pStyle w:val="ListParagraph"/>
        <w:numPr>
          <w:ilvl w:val="0"/>
          <w:numId w:val="14"/>
        </w:numPr>
        <w:tabs>
          <w:tab w:val="left" w:pos="1920"/>
        </w:tabs>
        <w:spacing w:before="121"/>
        <w:ind w:right="334"/>
      </w:pPr>
      <w:r>
        <w:t xml:space="preserve">On the Version Deployment window select the Version and click the </w:t>
      </w:r>
      <w:r>
        <w:rPr>
          <w:b/>
        </w:rPr>
        <w:t>Proceed to Site Selection</w:t>
      </w:r>
      <w:r>
        <w:rPr>
          <w:b/>
          <w:spacing w:val="-2"/>
        </w:rPr>
        <w:t xml:space="preserve"> </w:t>
      </w:r>
      <w:r>
        <w:t>button.</w:t>
      </w:r>
    </w:p>
    <w:p w14:paraId="7C8ABBF2" w14:textId="77777777" w:rsidR="00F47B7E" w:rsidRDefault="009876D3">
      <w:pPr>
        <w:pStyle w:val="BodyText"/>
        <w:spacing w:before="118"/>
        <w:ind w:left="1559"/>
      </w:pPr>
      <w:r>
        <w:t>You can select one or more subsets within a version to deploy a partial version.</w:t>
      </w:r>
    </w:p>
    <w:p w14:paraId="71593CEE" w14:textId="77777777" w:rsidR="00F47B7E" w:rsidRDefault="009876D3">
      <w:pPr>
        <w:pStyle w:val="BodyText"/>
        <w:spacing w:before="121"/>
        <w:ind w:left="1559" w:right="1248"/>
      </w:pPr>
      <w:r>
        <w:t>Non-VistA Versions do not have a checkbox, so they cannot be included in the deployment.</w:t>
      </w:r>
    </w:p>
    <w:p w14:paraId="078366C8" w14:textId="77777777" w:rsidR="00F47B7E" w:rsidRDefault="009876D3">
      <w:pPr>
        <w:pStyle w:val="ListParagraph"/>
        <w:numPr>
          <w:ilvl w:val="0"/>
          <w:numId w:val="14"/>
        </w:numPr>
        <w:tabs>
          <w:tab w:val="left" w:pos="1920"/>
        </w:tabs>
        <w:spacing w:before="121" w:line="252" w:lineRule="exact"/>
        <w:ind w:hanging="361"/>
      </w:pPr>
      <w:r>
        <w:t>On the SQA Deployment window select the Sites or Group Name, and click</w:t>
      </w:r>
      <w:r>
        <w:rPr>
          <w:spacing w:val="-11"/>
        </w:rPr>
        <w:t xml:space="preserve"> </w:t>
      </w:r>
      <w:r>
        <w:t>the</w:t>
      </w:r>
    </w:p>
    <w:p w14:paraId="570AC4EC" w14:textId="77777777" w:rsidR="00F47B7E" w:rsidRDefault="009876D3">
      <w:pPr>
        <w:spacing w:line="252" w:lineRule="exact"/>
        <w:ind w:left="1919"/>
      </w:pPr>
      <w:r>
        <w:rPr>
          <w:b/>
        </w:rPr>
        <w:t xml:space="preserve">Confirm Deployment </w:t>
      </w:r>
      <w:r>
        <w:t>button.</w:t>
      </w:r>
    </w:p>
    <w:p w14:paraId="53316966" w14:textId="77777777" w:rsidR="00F47B7E" w:rsidRDefault="009876D3">
      <w:pPr>
        <w:pStyle w:val="BodyText"/>
        <w:spacing w:before="119"/>
        <w:ind w:left="1559" w:right="471"/>
      </w:pPr>
      <w:r>
        <w:t>The Verify Deployments and Production Sites window displays the selected versions or subsets within a version, Sites, and the HL7 message and the message size.</w:t>
      </w:r>
    </w:p>
    <w:p w14:paraId="29A55BD4" w14:textId="77777777" w:rsidR="00F47B7E" w:rsidRDefault="009876D3">
      <w:pPr>
        <w:pStyle w:val="ListParagraph"/>
        <w:numPr>
          <w:ilvl w:val="0"/>
          <w:numId w:val="14"/>
        </w:numPr>
        <w:tabs>
          <w:tab w:val="left" w:pos="1920"/>
        </w:tabs>
        <w:spacing w:before="120"/>
        <w:ind w:hanging="361"/>
      </w:pPr>
      <w:r>
        <w:rPr>
          <w:noProof/>
        </w:rPr>
        <w:drawing>
          <wp:anchor distT="0" distB="0" distL="0" distR="0" simplePos="0" relativeHeight="20" behindDoc="0" locked="0" layoutInCell="1" allowOverlap="1" wp14:anchorId="4170B06A" wp14:editId="1B2C975F">
            <wp:simplePos x="0" y="0"/>
            <wp:positionH relativeFrom="page">
              <wp:posOffset>1827275</wp:posOffset>
            </wp:positionH>
            <wp:positionV relativeFrom="paragraph">
              <wp:posOffset>316229</wp:posOffset>
            </wp:positionV>
            <wp:extent cx="4877307" cy="3657600"/>
            <wp:effectExtent l="0" t="0" r="0" b="0"/>
            <wp:wrapTopAndBottom/>
            <wp:docPr id="1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0.jpeg"/>
                    <pic:cNvPicPr/>
                  </pic:nvPicPr>
                  <pic:blipFill>
                    <a:blip r:embed="rId59" cstate="print"/>
                    <a:stretch>
                      <a:fillRect/>
                    </a:stretch>
                  </pic:blipFill>
                  <pic:spPr>
                    <a:xfrm>
                      <a:off x="0" y="0"/>
                      <a:ext cx="4877307" cy="3657600"/>
                    </a:xfrm>
                    <a:prstGeom prst="rect">
                      <a:avLst/>
                    </a:prstGeom>
                  </pic:spPr>
                </pic:pic>
              </a:graphicData>
            </a:graphic>
          </wp:anchor>
        </w:drawing>
      </w:r>
      <w:r>
        <w:t xml:space="preserve">Click the </w:t>
      </w:r>
      <w:r>
        <w:rPr>
          <w:b/>
        </w:rPr>
        <w:t xml:space="preserve">Deploy </w:t>
      </w:r>
      <w:r>
        <w:t>button to deploy the Finalized Version to the production</w:t>
      </w:r>
      <w:r>
        <w:rPr>
          <w:spacing w:val="-18"/>
        </w:rPr>
        <w:t xml:space="preserve"> </w:t>
      </w:r>
      <w:r>
        <w:t>sites.</w:t>
      </w:r>
    </w:p>
    <w:p w14:paraId="47C08B76" w14:textId="77777777" w:rsidR="00F47B7E" w:rsidRDefault="009876D3">
      <w:pPr>
        <w:spacing w:before="30"/>
        <w:ind w:left="1955" w:right="2136"/>
        <w:jc w:val="center"/>
        <w:rPr>
          <w:rFonts w:ascii="Arial"/>
          <w:sz w:val="20"/>
        </w:rPr>
      </w:pPr>
      <w:bookmarkStart w:id="68" w:name="_bookmark52"/>
      <w:bookmarkEnd w:id="68"/>
      <w:r>
        <w:rPr>
          <w:rFonts w:ascii="Arial"/>
          <w:sz w:val="20"/>
        </w:rPr>
        <w:t>Figure 34. Verify Deployments and Production Sites Window</w:t>
      </w:r>
    </w:p>
    <w:p w14:paraId="40B31797" w14:textId="77777777" w:rsidR="00F47B7E" w:rsidRDefault="009876D3">
      <w:pPr>
        <w:pStyle w:val="BodyText"/>
        <w:spacing w:before="117"/>
        <w:ind w:left="1560" w:right="990"/>
      </w:pPr>
      <w:r>
        <w:t>The Deployment Result window displays a sent message and the deployment information. The ACK field is initially empty. Click refresh periodically until it is populated with either:</w:t>
      </w:r>
    </w:p>
    <w:p w14:paraId="319CE103" w14:textId="77777777" w:rsidR="00F47B7E" w:rsidRDefault="009876D3">
      <w:pPr>
        <w:pStyle w:val="ListParagraph"/>
        <w:numPr>
          <w:ilvl w:val="1"/>
          <w:numId w:val="14"/>
        </w:numPr>
        <w:tabs>
          <w:tab w:val="left" w:pos="2279"/>
          <w:tab w:val="left" w:pos="2281"/>
        </w:tabs>
        <w:spacing w:before="118"/>
        <w:ind w:hanging="362"/>
      </w:pPr>
      <w:r>
        <w:t>AA – the message made it to the site and was processed</w:t>
      </w:r>
      <w:r>
        <w:rPr>
          <w:spacing w:val="-10"/>
        </w:rPr>
        <w:t xml:space="preserve"> </w:t>
      </w:r>
      <w:r>
        <w:t>correctly.</w:t>
      </w:r>
    </w:p>
    <w:p w14:paraId="6A70EBCE" w14:textId="77777777" w:rsidR="00F47B7E" w:rsidRDefault="009876D3">
      <w:pPr>
        <w:pStyle w:val="ListParagraph"/>
        <w:numPr>
          <w:ilvl w:val="1"/>
          <w:numId w:val="14"/>
        </w:numPr>
        <w:tabs>
          <w:tab w:val="left" w:pos="2280"/>
          <w:tab w:val="left" w:pos="2281"/>
        </w:tabs>
        <w:spacing w:before="120"/>
      </w:pPr>
      <w:r>
        <w:t>AE – the message was received at the site but was not processed</w:t>
      </w:r>
      <w:r>
        <w:rPr>
          <w:spacing w:val="-16"/>
        </w:rPr>
        <w:t xml:space="preserve"> </w:t>
      </w:r>
      <w:r>
        <w:t>correctly.</w:t>
      </w:r>
    </w:p>
    <w:p w14:paraId="09133520" w14:textId="77777777" w:rsidR="00F47B7E" w:rsidRDefault="00F47B7E">
      <w:pPr>
        <w:sectPr w:rsidR="00F47B7E">
          <w:pgSz w:w="12240" w:h="15840"/>
          <w:pgMar w:top="1360" w:right="1140" w:bottom="680" w:left="1320" w:header="0" w:footer="418" w:gutter="0"/>
          <w:cols w:space="720"/>
        </w:sectPr>
      </w:pPr>
    </w:p>
    <w:p w14:paraId="40E9C6B2" w14:textId="77777777" w:rsidR="00F47B7E" w:rsidRDefault="009876D3">
      <w:pPr>
        <w:pStyle w:val="BodyText"/>
        <w:spacing w:before="74"/>
        <w:ind w:left="1560" w:right="441"/>
      </w:pPr>
      <w:r>
        <w:lastRenderedPageBreak/>
        <w:t>If the ACK field does not populate after considerable time, there may be a problem with the connection to the site.</w:t>
      </w:r>
    </w:p>
    <w:p w14:paraId="63786BBC" w14:textId="77777777" w:rsidR="00F47B7E" w:rsidRDefault="009876D3">
      <w:pPr>
        <w:pStyle w:val="ListParagraph"/>
        <w:numPr>
          <w:ilvl w:val="0"/>
          <w:numId w:val="14"/>
        </w:numPr>
        <w:tabs>
          <w:tab w:val="left" w:pos="1920"/>
        </w:tabs>
        <w:spacing w:before="120"/>
      </w:pPr>
      <w:r>
        <w:t xml:space="preserve">Click </w:t>
      </w:r>
      <w:r>
        <w:rPr>
          <w:b/>
        </w:rPr>
        <w:t xml:space="preserve">Production </w:t>
      </w:r>
      <w:r>
        <w:t>on the Validate</w:t>
      </w:r>
      <w:r>
        <w:rPr>
          <w:spacing w:val="-9"/>
        </w:rPr>
        <w:t xml:space="preserve"> </w:t>
      </w:r>
      <w:r>
        <w:t>menu.</w:t>
      </w:r>
    </w:p>
    <w:p w14:paraId="1DC9F9AB" w14:textId="77777777" w:rsidR="00F47B7E" w:rsidRDefault="009876D3">
      <w:pPr>
        <w:pStyle w:val="ListParagraph"/>
        <w:numPr>
          <w:ilvl w:val="0"/>
          <w:numId w:val="14"/>
        </w:numPr>
        <w:tabs>
          <w:tab w:val="left" w:pos="1920"/>
        </w:tabs>
        <w:ind w:right="932"/>
      </w:pPr>
      <w:r>
        <w:t xml:space="preserve">On the Validate Production Sites window select the Group Name or individual Production Site, select the Domain, and click the </w:t>
      </w:r>
      <w:r>
        <w:rPr>
          <w:b/>
        </w:rPr>
        <w:t>Request Checksum</w:t>
      </w:r>
      <w:r>
        <w:rPr>
          <w:b/>
          <w:spacing w:val="-22"/>
        </w:rPr>
        <w:t xml:space="preserve"> </w:t>
      </w:r>
      <w:r>
        <w:t>button.</w:t>
      </w:r>
    </w:p>
    <w:p w14:paraId="687BDDF3" w14:textId="77777777" w:rsidR="00F47B7E" w:rsidRDefault="00F47B7E">
      <w:pPr>
        <w:pStyle w:val="BodyText"/>
        <w:rPr>
          <w:sz w:val="11"/>
        </w:rPr>
      </w:pPr>
    </w:p>
    <w:p w14:paraId="72FEA265" w14:textId="77777777" w:rsidR="00F47B7E" w:rsidRDefault="009876D3">
      <w:pPr>
        <w:pStyle w:val="BodyText"/>
        <w:ind w:left="1557"/>
        <w:rPr>
          <w:sz w:val="20"/>
        </w:rPr>
      </w:pPr>
      <w:r>
        <w:rPr>
          <w:noProof/>
          <w:sz w:val="20"/>
        </w:rPr>
        <w:drawing>
          <wp:inline distT="0" distB="0" distL="0" distR="0" wp14:anchorId="18B7C838" wp14:editId="5D88C25E">
            <wp:extent cx="4752529" cy="3261360"/>
            <wp:effectExtent l="0" t="0" r="0" b="0"/>
            <wp:docPr id="11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1.jpeg"/>
                    <pic:cNvPicPr/>
                  </pic:nvPicPr>
                  <pic:blipFill>
                    <a:blip r:embed="rId60" cstate="print"/>
                    <a:stretch>
                      <a:fillRect/>
                    </a:stretch>
                  </pic:blipFill>
                  <pic:spPr>
                    <a:xfrm>
                      <a:off x="0" y="0"/>
                      <a:ext cx="4752529" cy="3261360"/>
                    </a:xfrm>
                    <a:prstGeom prst="rect">
                      <a:avLst/>
                    </a:prstGeom>
                  </pic:spPr>
                </pic:pic>
              </a:graphicData>
            </a:graphic>
          </wp:inline>
        </w:drawing>
      </w:r>
    </w:p>
    <w:p w14:paraId="2DA8E4D8" w14:textId="77777777" w:rsidR="00F47B7E" w:rsidRDefault="00F47B7E">
      <w:pPr>
        <w:rPr>
          <w:sz w:val="20"/>
        </w:rPr>
        <w:sectPr w:rsidR="00F47B7E">
          <w:pgSz w:w="12240" w:h="15840"/>
          <w:pgMar w:top="1360" w:right="1140" w:bottom="680" w:left="1320" w:header="0" w:footer="418" w:gutter="0"/>
          <w:cols w:space="720"/>
        </w:sectPr>
      </w:pPr>
    </w:p>
    <w:p w14:paraId="435FF887" w14:textId="77777777" w:rsidR="00F47B7E" w:rsidRDefault="00F47B7E">
      <w:pPr>
        <w:pStyle w:val="BodyText"/>
        <w:rPr>
          <w:sz w:val="26"/>
        </w:rPr>
      </w:pPr>
    </w:p>
    <w:p w14:paraId="53CE2683" w14:textId="77777777" w:rsidR="00F47B7E" w:rsidRDefault="00F47B7E">
      <w:pPr>
        <w:pStyle w:val="BodyText"/>
        <w:rPr>
          <w:sz w:val="26"/>
        </w:rPr>
      </w:pPr>
    </w:p>
    <w:p w14:paraId="26A856C5" w14:textId="77777777" w:rsidR="00F47B7E" w:rsidRDefault="00F47B7E">
      <w:pPr>
        <w:pStyle w:val="BodyText"/>
        <w:rPr>
          <w:sz w:val="26"/>
        </w:rPr>
      </w:pPr>
    </w:p>
    <w:p w14:paraId="23157B9D" w14:textId="77777777" w:rsidR="00F47B7E" w:rsidRDefault="00F47B7E">
      <w:pPr>
        <w:pStyle w:val="BodyText"/>
        <w:rPr>
          <w:sz w:val="26"/>
        </w:rPr>
      </w:pPr>
    </w:p>
    <w:p w14:paraId="0A340AC8" w14:textId="77777777" w:rsidR="00F47B7E" w:rsidRDefault="00F47B7E">
      <w:pPr>
        <w:pStyle w:val="BodyText"/>
        <w:rPr>
          <w:sz w:val="26"/>
        </w:rPr>
      </w:pPr>
    </w:p>
    <w:p w14:paraId="098E5ED8" w14:textId="77777777" w:rsidR="00F47B7E" w:rsidRDefault="00F47B7E">
      <w:pPr>
        <w:pStyle w:val="BodyText"/>
        <w:rPr>
          <w:sz w:val="26"/>
        </w:rPr>
      </w:pPr>
    </w:p>
    <w:p w14:paraId="35D9432F" w14:textId="77777777" w:rsidR="00F47B7E" w:rsidRDefault="00F47B7E">
      <w:pPr>
        <w:pStyle w:val="BodyText"/>
        <w:rPr>
          <w:sz w:val="26"/>
        </w:rPr>
      </w:pPr>
    </w:p>
    <w:p w14:paraId="6AF33D2F" w14:textId="77777777" w:rsidR="00F47B7E" w:rsidRDefault="00F47B7E">
      <w:pPr>
        <w:pStyle w:val="BodyText"/>
        <w:rPr>
          <w:sz w:val="26"/>
        </w:rPr>
      </w:pPr>
    </w:p>
    <w:p w14:paraId="107F2F7C" w14:textId="77777777" w:rsidR="00F47B7E" w:rsidRDefault="00F47B7E">
      <w:pPr>
        <w:pStyle w:val="BodyText"/>
        <w:rPr>
          <w:sz w:val="26"/>
        </w:rPr>
      </w:pPr>
    </w:p>
    <w:p w14:paraId="7A4D61D0" w14:textId="77777777" w:rsidR="00F47B7E" w:rsidRDefault="00F47B7E">
      <w:pPr>
        <w:pStyle w:val="BodyText"/>
        <w:rPr>
          <w:sz w:val="26"/>
        </w:rPr>
      </w:pPr>
    </w:p>
    <w:p w14:paraId="05AE6A7E" w14:textId="77777777" w:rsidR="00F47B7E" w:rsidRDefault="00F47B7E">
      <w:pPr>
        <w:pStyle w:val="BodyText"/>
        <w:rPr>
          <w:sz w:val="26"/>
        </w:rPr>
      </w:pPr>
    </w:p>
    <w:p w14:paraId="0F38160E" w14:textId="77777777" w:rsidR="00F47B7E" w:rsidRDefault="00F47B7E">
      <w:pPr>
        <w:pStyle w:val="BodyText"/>
        <w:rPr>
          <w:sz w:val="26"/>
        </w:rPr>
      </w:pPr>
    </w:p>
    <w:p w14:paraId="75B2C5FD" w14:textId="77777777" w:rsidR="00F47B7E" w:rsidRDefault="00F47B7E">
      <w:pPr>
        <w:pStyle w:val="BodyText"/>
        <w:rPr>
          <w:sz w:val="26"/>
        </w:rPr>
      </w:pPr>
    </w:p>
    <w:p w14:paraId="66626FDF" w14:textId="77777777" w:rsidR="00F47B7E" w:rsidRDefault="00F47B7E">
      <w:pPr>
        <w:pStyle w:val="BodyText"/>
        <w:rPr>
          <w:sz w:val="26"/>
        </w:rPr>
      </w:pPr>
    </w:p>
    <w:p w14:paraId="696AACAE" w14:textId="77777777" w:rsidR="00F47B7E" w:rsidRDefault="00F47B7E">
      <w:pPr>
        <w:pStyle w:val="BodyText"/>
        <w:spacing w:before="2"/>
        <w:rPr>
          <w:sz w:val="35"/>
        </w:rPr>
      </w:pPr>
    </w:p>
    <w:p w14:paraId="3C6F73EA" w14:textId="77777777" w:rsidR="00F47B7E" w:rsidRDefault="009876D3">
      <w:pPr>
        <w:pStyle w:val="Heading3"/>
      </w:pPr>
      <w:bookmarkStart w:id="69" w:name="Logout"/>
      <w:bookmarkStart w:id="70" w:name="_bookmark53"/>
      <w:bookmarkStart w:id="71" w:name="_bookmark54"/>
      <w:bookmarkEnd w:id="69"/>
      <w:bookmarkEnd w:id="70"/>
      <w:bookmarkEnd w:id="71"/>
      <w:r>
        <w:t xml:space="preserve">Logout </w:t>
      </w:r>
    </w:p>
    <w:p w14:paraId="1ABEB6A5" w14:textId="77777777" w:rsidR="00F47B7E" w:rsidRDefault="009876D3">
      <w:pPr>
        <w:spacing w:before="57"/>
        <w:ind w:left="1555"/>
        <w:rPr>
          <w:rFonts w:ascii="Arial"/>
          <w:sz w:val="20"/>
        </w:rPr>
      </w:pPr>
      <w:r>
        <w:br w:type="column"/>
      </w:r>
      <w:r>
        <w:rPr>
          <w:rFonts w:ascii="Arial"/>
          <w:sz w:val="20"/>
        </w:rPr>
        <w:t>Figure 35. Production Validation Window</w:t>
      </w:r>
    </w:p>
    <w:p w14:paraId="21719B3B" w14:textId="77777777" w:rsidR="00F47B7E" w:rsidRDefault="009876D3">
      <w:pPr>
        <w:pStyle w:val="BodyText"/>
        <w:spacing w:before="117"/>
        <w:ind w:left="122" w:right="807"/>
      </w:pPr>
      <w:r>
        <w:t xml:space="preserve">The Display Checksum Results for Sites window displays the Checksum status information. Click the </w:t>
      </w:r>
      <w:r>
        <w:rPr>
          <w:b/>
        </w:rPr>
        <w:t xml:space="preserve">Refresh </w:t>
      </w:r>
      <w:r>
        <w:t>button periodically until the Receive Date column is populated.</w:t>
      </w:r>
    </w:p>
    <w:p w14:paraId="1E5CDE42" w14:textId="77777777" w:rsidR="00F47B7E" w:rsidRDefault="009876D3">
      <w:pPr>
        <w:pStyle w:val="ListParagraph"/>
        <w:numPr>
          <w:ilvl w:val="0"/>
          <w:numId w:val="13"/>
        </w:numPr>
        <w:tabs>
          <w:tab w:val="left" w:pos="842"/>
          <w:tab w:val="left" w:pos="843"/>
        </w:tabs>
        <w:spacing w:before="121"/>
        <w:ind w:right="468" w:hanging="360"/>
      </w:pPr>
      <w:r>
        <w:t xml:space="preserve">A </w:t>
      </w:r>
      <w:r>
        <w:rPr>
          <w:noProof/>
          <w:spacing w:val="19"/>
        </w:rPr>
        <w:drawing>
          <wp:inline distT="0" distB="0" distL="0" distR="0" wp14:anchorId="62956890" wp14:editId="18D9430B">
            <wp:extent cx="209005" cy="198120"/>
            <wp:effectExtent l="0" t="0" r="0" b="0"/>
            <wp:docPr id="1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7.png"/>
                    <pic:cNvPicPr/>
                  </pic:nvPicPr>
                  <pic:blipFill>
                    <a:blip r:embed="rId36" cstate="print"/>
                    <a:stretch>
                      <a:fillRect/>
                    </a:stretch>
                  </pic:blipFill>
                  <pic:spPr>
                    <a:xfrm>
                      <a:off x="0" y="0"/>
                      <a:ext cx="209005" cy="198120"/>
                    </a:xfrm>
                    <a:prstGeom prst="rect">
                      <a:avLst/>
                    </a:prstGeom>
                  </pic:spPr>
                </pic:pic>
              </a:graphicData>
            </a:graphic>
          </wp:inline>
        </w:drawing>
      </w:r>
      <w:r>
        <w:rPr>
          <w:spacing w:val="-9"/>
        </w:rPr>
        <w:t xml:space="preserve"> </w:t>
      </w:r>
      <w:r>
        <w:t>in the Match column and no data in the Receive Date column means that the Checksum has not been returned from the VistA</w:t>
      </w:r>
      <w:r>
        <w:rPr>
          <w:spacing w:val="-13"/>
        </w:rPr>
        <w:t xml:space="preserve"> </w:t>
      </w:r>
      <w:r>
        <w:t>site.</w:t>
      </w:r>
    </w:p>
    <w:p w14:paraId="6BC749D0" w14:textId="77777777" w:rsidR="00F47B7E" w:rsidRDefault="009876D3">
      <w:pPr>
        <w:pStyle w:val="ListParagraph"/>
        <w:numPr>
          <w:ilvl w:val="0"/>
          <w:numId w:val="13"/>
        </w:numPr>
        <w:tabs>
          <w:tab w:val="left" w:pos="842"/>
          <w:tab w:val="left" w:pos="843"/>
        </w:tabs>
        <w:spacing w:before="121"/>
        <w:ind w:right="590" w:hanging="360"/>
      </w:pPr>
      <w:r>
        <w:t xml:space="preserve">A </w:t>
      </w:r>
      <w:r>
        <w:rPr>
          <w:noProof/>
          <w:spacing w:val="19"/>
        </w:rPr>
        <w:drawing>
          <wp:inline distT="0" distB="0" distL="0" distR="0" wp14:anchorId="61EDB198" wp14:editId="76C301B0">
            <wp:extent cx="209005" cy="198120"/>
            <wp:effectExtent l="0" t="0" r="0" b="0"/>
            <wp:docPr id="12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7.png"/>
                    <pic:cNvPicPr/>
                  </pic:nvPicPr>
                  <pic:blipFill>
                    <a:blip r:embed="rId36" cstate="print"/>
                    <a:stretch>
                      <a:fillRect/>
                    </a:stretch>
                  </pic:blipFill>
                  <pic:spPr>
                    <a:xfrm>
                      <a:off x="0" y="0"/>
                      <a:ext cx="209005" cy="198120"/>
                    </a:xfrm>
                    <a:prstGeom prst="rect">
                      <a:avLst/>
                    </a:prstGeom>
                  </pic:spPr>
                </pic:pic>
              </a:graphicData>
            </a:graphic>
          </wp:inline>
        </w:drawing>
      </w:r>
      <w:r>
        <w:rPr>
          <w:spacing w:val="-9"/>
        </w:rPr>
        <w:t xml:space="preserve"> </w:t>
      </w:r>
      <w:r>
        <w:t>in the Match column and a date in the Receive Date column means that the Checksums between VTS and VistA do not</w:t>
      </w:r>
      <w:r>
        <w:rPr>
          <w:spacing w:val="-8"/>
        </w:rPr>
        <w:t xml:space="preserve"> </w:t>
      </w:r>
      <w:r>
        <w:t>match.</w:t>
      </w:r>
    </w:p>
    <w:p w14:paraId="5767A779" w14:textId="77777777" w:rsidR="00F47B7E" w:rsidRDefault="009876D3">
      <w:pPr>
        <w:pStyle w:val="ListParagraph"/>
        <w:numPr>
          <w:ilvl w:val="0"/>
          <w:numId w:val="13"/>
        </w:numPr>
        <w:tabs>
          <w:tab w:val="left" w:pos="842"/>
          <w:tab w:val="left" w:pos="843"/>
        </w:tabs>
        <w:spacing w:before="116"/>
        <w:ind w:right="880" w:hanging="360"/>
      </w:pPr>
      <w:r>
        <w:t xml:space="preserve">A </w:t>
      </w:r>
      <w:r>
        <w:rPr>
          <w:noProof/>
          <w:spacing w:val="-1"/>
        </w:rPr>
        <w:drawing>
          <wp:inline distT="0" distB="0" distL="0" distR="0" wp14:anchorId="3224A53D" wp14:editId="42E3E901">
            <wp:extent cx="187451" cy="170688"/>
            <wp:effectExtent l="0" t="0" r="0" b="0"/>
            <wp:docPr id="12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2.jpeg"/>
                    <pic:cNvPicPr/>
                  </pic:nvPicPr>
                  <pic:blipFill>
                    <a:blip r:embed="rId51" cstate="print"/>
                    <a:stretch>
                      <a:fillRect/>
                    </a:stretch>
                  </pic:blipFill>
                  <pic:spPr>
                    <a:xfrm>
                      <a:off x="0" y="0"/>
                      <a:ext cx="187451" cy="170688"/>
                    </a:xfrm>
                    <a:prstGeom prst="rect">
                      <a:avLst/>
                    </a:prstGeom>
                  </pic:spPr>
                </pic:pic>
              </a:graphicData>
            </a:graphic>
          </wp:inline>
        </w:drawing>
      </w:r>
      <w:r>
        <w:rPr>
          <w:spacing w:val="3"/>
        </w:rPr>
        <w:t xml:space="preserve"> </w:t>
      </w:r>
      <w:r>
        <w:t>in the Match column means the Checksums between VTS and VistA match.</w:t>
      </w:r>
    </w:p>
    <w:p w14:paraId="3E90B0FD" w14:textId="77777777" w:rsidR="00F47B7E" w:rsidRDefault="009876D3">
      <w:pPr>
        <w:pStyle w:val="ListParagraph"/>
        <w:numPr>
          <w:ilvl w:val="0"/>
          <w:numId w:val="13"/>
        </w:numPr>
        <w:tabs>
          <w:tab w:val="left" w:pos="842"/>
          <w:tab w:val="left" w:pos="843"/>
        </w:tabs>
        <w:spacing w:before="121"/>
        <w:ind w:right="430" w:hanging="360"/>
      </w:pPr>
      <w:r>
        <w:t xml:space="preserve">A </w:t>
      </w:r>
      <w:r>
        <w:rPr>
          <w:noProof/>
          <w:spacing w:val="-2"/>
        </w:rPr>
        <w:drawing>
          <wp:inline distT="0" distB="0" distL="0" distR="0" wp14:anchorId="3C6EAF05" wp14:editId="7D3D1C9E">
            <wp:extent cx="198120" cy="217932"/>
            <wp:effectExtent l="0" t="0" r="0" b="0"/>
            <wp:docPr id="12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1.jpeg"/>
                    <pic:cNvPicPr/>
                  </pic:nvPicPr>
                  <pic:blipFill>
                    <a:blip r:embed="rId40" cstate="print"/>
                    <a:stretch>
                      <a:fillRect/>
                    </a:stretch>
                  </pic:blipFill>
                  <pic:spPr>
                    <a:xfrm>
                      <a:off x="0" y="0"/>
                      <a:ext cx="198120" cy="217932"/>
                    </a:xfrm>
                    <a:prstGeom prst="rect">
                      <a:avLst/>
                    </a:prstGeom>
                  </pic:spPr>
                </pic:pic>
              </a:graphicData>
            </a:graphic>
          </wp:inline>
        </w:drawing>
      </w:r>
      <w:r>
        <w:rPr>
          <w:spacing w:val="4"/>
        </w:rPr>
        <w:t xml:space="preserve"> </w:t>
      </w:r>
      <w:r>
        <w:t>in the Match column means the VistA Checksum matches a Checksum corresponding to a previous version of VTS. The system displays the previously matching version in the Version</w:t>
      </w:r>
      <w:r>
        <w:rPr>
          <w:spacing w:val="-16"/>
        </w:rPr>
        <w:t xml:space="preserve"> </w:t>
      </w:r>
      <w:r>
        <w:t>column.</w:t>
      </w:r>
    </w:p>
    <w:p w14:paraId="4FE2A031" w14:textId="77777777" w:rsidR="00F47B7E" w:rsidRDefault="00F47B7E">
      <w:pPr>
        <w:sectPr w:rsidR="00F47B7E">
          <w:type w:val="continuous"/>
          <w:pgSz w:w="12240" w:h="15840"/>
          <w:pgMar w:top="1500" w:right="1140" w:bottom="280" w:left="1320" w:header="720" w:footer="720" w:gutter="0"/>
          <w:cols w:num="2" w:space="720" w:equalWidth="0">
            <w:col w:w="986" w:space="452"/>
            <w:col w:w="8342"/>
          </w:cols>
        </w:sectPr>
      </w:pPr>
    </w:p>
    <w:p w14:paraId="4428602D" w14:textId="77777777" w:rsidR="00F47B7E" w:rsidRDefault="009876D3">
      <w:pPr>
        <w:pStyle w:val="BodyText"/>
        <w:spacing w:before="115"/>
        <w:ind w:left="840"/>
      </w:pPr>
      <w:r>
        <w:t xml:space="preserve">Click the </w:t>
      </w:r>
      <w:r>
        <w:rPr>
          <w:b/>
        </w:rPr>
        <w:t xml:space="preserve">Logout </w:t>
      </w:r>
      <w:r>
        <w:t>link at the top of the environment window to log out of the system.</w:t>
      </w:r>
    </w:p>
    <w:p w14:paraId="5BFE7929" w14:textId="77777777" w:rsidR="00F47B7E" w:rsidRDefault="00F47B7E">
      <w:pPr>
        <w:sectPr w:rsidR="00F47B7E">
          <w:type w:val="continuous"/>
          <w:pgSz w:w="12240" w:h="15840"/>
          <w:pgMar w:top="1500" w:right="1140" w:bottom="280" w:left="1320" w:header="720" w:footer="720" w:gutter="0"/>
          <w:cols w:space="720"/>
        </w:sectPr>
      </w:pPr>
    </w:p>
    <w:p w14:paraId="4C7AF96D" w14:textId="77777777" w:rsidR="00F47B7E" w:rsidRDefault="009876D3">
      <w:pPr>
        <w:pStyle w:val="Heading1"/>
      </w:pPr>
      <w:bookmarkStart w:id="72" w:name="Troubleshooting_STS_TDS_V11.0"/>
      <w:bookmarkStart w:id="73" w:name="_bookmark55"/>
      <w:bookmarkEnd w:id="72"/>
      <w:bookmarkEnd w:id="73"/>
      <w:r>
        <w:lastRenderedPageBreak/>
        <w:t>Troubleshooting STS TDS V11.0</w:t>
      </w:r>
    </w:p>
    <w:p w14:paraId="24BFBB24" w14:textId="77777777" w:rsidR="00F47B7E" w:rsidRDefault="009876D3">
      <w:pPr>
        <w:pStyle w:val="BodyText"/>
        <w:spacing w:before="118"/>
        <w:ind w:left="1200" w:right="1221"/>
      </w:pPr>
      <w:r>
        <w:t>The information in this section describes how to use the Tools in STS Terminology Deployment Service V11.0.</w:t>
      </w:r>
    </w:p>
    <w:p w14:paraId="6A7B272C" w14:textId="77777777" w:rsidR="00F47B7E" w:rsidRDefault="00F47B7E">
      <w:pPr>
        <w:pStyle w:val="BodyText"/>
        <w:spacing w:before="6"/>
        <w:rPr>
          <w:sz w:val="13"/>
        </w:rPr>
      </w:pPr>
    </w:p>
    <w:p w14:paraId="119AADAF" w14:textId="77777777" w:rsidR="00F47B7E" w:rsidRDefault="00F47B7E">
      <w:pPr>
        <w:rPr>
          <w:sz w:val="13"/>
        </w:rPr>
        <w:sectPr w:rsidR="00F47B7E">
          <w:pgSz w:w="12240" w:h="15840"/>
          <w:pgMar w:top="1480" w:right="1140" w:bottom="680" w:left="1320" w:header="0" w:footer="418" w:gutter="0"/>
          <w:cols w:space="720"/>
        </w:sectPr>
      </w:pPr>
    </w:p>
    <w:p w14:paraId="7605DF39" w14:textId="77777777" w:rsidR="00F47B7E" w:rsidRDefault="009876D3">
      <w:pPr>
        <w:pStyle w:val="Heading3"/>
        <w:spacing w:before="90"/>
      </w:pPr>
      <w:bookmarkStart w:id="74" w:name="Validate"/>
      <w:bookmarkStart w:id="75" w:name="_bookmark56"/>
      <w:bookmarkEnd w:id="74"/>
      <w:bookmarkEnd w:id="75"/>
      <w:r>
        <w:t>Validate</w:t>
      </w:r>
    </w:p>
    <w:p w14:paraId="5A5186F1" w14:textId="77777777" w:rsidR="00F47B7E" w:rsidRDefault="009876D3">
      <w:pPr>
        <w:pStyle w:val="BodyText"/>
        <w:rPr>
          <w:sz w:val="24"/>
        </w:rPr>
      </w:pPr>
      <w:r>
        <w:br w:type="column"/>
      </w:r>
    </w:p>
    <w:p w14:paraId="04B2A17F" w14:textId="77777777" w:rsidR="00F47B7E" w:rsidRDefault="009876D3">
      <w:pPr>
        <w:pStyle w:val="BodyText"/>
        <w:spacing w:before="205"/>
        <w:ind w:left="120" w:right="757"/>
      </w:pPr>
      <w:r>
        <w:t>The Validate menu contains options for Test and Production information. The process to obtain the data is the same for both the Test and Production information.</w:t>
      </w:r>
    </w:p>
    <w:p w14:paraId="53EA45B9" w14:textId="77777777" w:rsidR="00F47B7E" w:rsidRDefault="009876D3">
      <w:pPr>
        <w:pStyle w:val="BodyText"/>
        <w:spacing w:before="120"/>
        <w:ind w:left="120" w:right="348"/>
      </w:pPr>
      <w:r>
        <w:t>This option produces a checksum from VTS and compares it with a Checksum for the same content from any of the VistA sites. Checksums are hexadecimal strings calculated from data in such a way that mismatched checksums indicate that data does not match between VTS and a VistA site. Checksums can be mismatched because of data corruption either during transport, or intentional or accidental changes at VistA sites. Checksums should be compared before and after each Deployment.</w:t>
      </w:r>
    </w:p>
    <w:p w14:paraId="5D81BA13" w14:textId="77777777" w:rsidR="00F47B7E" w:rsidRDefault="00F47B7E">
      <w:pPr>
        <w:sectPr w:rsidR="00F47B7E">
          <w:type w:val="continuous"/>
          <w:pgSz w:w="12240" w:h="15840"/>
          <w:pgMar w:top="1500" w:right="1140" w:bottom="280" w:left="1320" w:header="720" w:footer="720" w:gutter="0"/>
          <w:cols w:num="2" w:space="720" w:equalWidth="0">
            <w:col w:w="1017" w:space="63"/>
            <w:col w:w="8700"/>
          </w:cols>
        </w:sectPr>
      </w:pPr>
    </w:p>
    <w:p w14:paraId="54CC4C02" w14:textId="77777777" w:rsidR="00F47B7E" w:rsidRDefault="00F47B7E">
      <w:pPr>
        <w:pStyle w:val="BodyText"/>
        <w:spacing w:before="5"/>
        <w:rPr>
          <w:sz w:val="13"/>
        </w:rPr>
      </w:pPr>
    </w:p>
    <w:p w14:paraId="3C8CD227" w14:textId="77777777" w:rsidR="00F47B7E" w:rsidRDefault="009876D3">
      <w:pPr>
        <w:pStyle w:val="Heading3"/>
        <w:spacing w:before="90"/>
      </w:pPr>
      <w:bookmarkStart w:id="76" w:name="Discovery"/>
      <w:bookmarkStart w:id="77" w:name="_bookmark57"/>
      <w:bookmarkEnd w:id="76"/>
      <w:bookmarkEnd w:id="77"/>
      <w:r>
        <w:t>Discovery</w:t>
      </w:r>
    </w:p>
    <w:p w14:paraId="0166EB74" w14:textId="77777777" w:rsidR="00F47B7E" w:rsidRDefault="009876D3">
      <w:pPr>
        <w:pStyle w:val="BodyText"/>
        <w:spacing w:before="115"/>
        <w:ind w:left="1199" w:right="441"/>
      </w:pPr>
      <w:r>
        <w:t>The Discovery menu contains options for Test and Production information. The process to obtain the data is the same for both the Test and Production menu options. The only difference is that in the Test Discovery you select Deployment and Candidate Version along with Finalized Version, and Internal or SQA sites to discover the data each contains. In the Production Discovery, you select Version and Production sites to discover the data they contain. In this section, the Test Discovery path is described.</w:t>
      </w:r>
    </w:p>
    <w:p w14:paraId="646366FA" w14:textId="77777777" w:rsidR="00F47B7E" w:rsidRDefault="009876D3">
      <w:pPr>
        <w:pStyle w:val="BodyText"/>
        <w:spacing w:before="121"/>
        <w:ind w:left="1199"/>
      </w:pPr>
      <w:r>
        <w:t>To display the actual content differences, follow the directions below:</w:t>
      </w:r>
    </w:p>
    <w:p w14:paraId="54727A9C" w14:textId="77777777" w:rsidR="00F47B7E" w:rsidRDefault="009876D3">
      <w:pPr>
        <w:pStyle w:val="BodyText"/>
        <w:spacing w:before="119"/>
        <w:ind w:left="1199" w:right="526"/>
      </w:pPr>
      <w:r>
        <w:t xml:space="preserve">Click the </w:t>
      </w:r>
      <w:r>
        <w:rPr>
          <w:b/>
        </w:rPr>
        <w:t xml:space="preserve">Test </w:t>
      </w:r>
      <w:r>
        <w:t xml:space="preserve">option in the Discovery menu to open the Discovery – Select Subsets/Map Sets Test window. In this window, select the Subset or Map Set you want to view and click the </w:t>
      </w:r>
      <w:r>
        <w:rPr>
          <w:b/>
        </w:rPr>
        <w:t xml:space="preserve">Proceed to Deployment Selection </w:t>
      </w:r>
      <w:r>
        <w:t>button.</w:t>
      </w:r>
    </w:p>
    <w:p w14:paraId="46D6864B" w14:textId="77777777" w:rsidR="00F47B7E" w:rsidRDefault="00F47B7E">
      <w:pPr>
        <w:sectPr w:rsidR="00F47B7E">
          <w:type w:val="continuous"/>
          <w:pgSz w:w="12240" w:h="15840"/>
          <w:pgMar w:top="1500" w:right="1140" w:bottom="280" w:left="1320" w:header="720" w:footer="720" w:gutter="0"/>
          <w:cols w:space="720"/>
        </w:sectPr>
      </w:pPr>
    </w:p>
    <w:p w14:paraId="2EEAB9FF" w14:textId="77777777" w:rsidR="00F47B7E" w:rsidRDefault="009876D3">
      <w:pPr>
        <w:pStyle w:val="BodyText"/>
        <w:ind w:left="1197"/>
        <w:rPr>
          <w:sz w:val="20"/>
        </w:rPr>
      </w:pPr>
      <w:r>
        <w:rPr>
          <w:noProof/>
          <w:sz w:val="20"/>
        </w:rPr>
        <w:lastRenderedPageBreak/>
        <w:drawing>
          <wp:inline distT="0" distB="0" distL="0" distR="0" wp14:anchorId="2C7FD661" wp14:editId="3F50202E">
            <wp:extent cx="4513327" cy="3608832"/>
            <wp:effectExtent l="0" t="0" r="0" b="0"/>
            <wp:docPr id="12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2.jpeg"/>
                    <pic:cNvPicPr/>
                  </pic:nvPicPr>
                  <pic:blipFill>
                    <a:blip r:embed="rId61" cstate="print"/>
                    <a:stretch>
                      <a:fillRect/>
                    </a:stretch>
                  </pic:blipFill>
                  <pic:spPr>
                    <a:xfrm>
                      <a:off x="0" y="0"/>
                      <a:ext cx="4513327" cy="3608832"/>
                    </a:xfrm>
                    <a:prstGeom prst="rect">
                      <a:avLst/>
                    </a:prstGeom>
                  </pic:spPr>
                </pic:pic>
              </a:graphicData>
            </a:graphic>
          </wp:inline>
        </w:drawing>
      </w:r>
    </w:p>
    <w:p w14:paraId="7DEE41CD" w14:textId="77777777" w:rsidR="00F47B7E" w:rsidRDefault="009876D3">
      <w:pPr>
        <w:spacing w:before="116"/>
        <w:ind w:left="1955" w:right="2136"/>
        <w:jc w:val="center"/>
        <w:rPr>
          <w:rFonts w:ascii="Arial" w:hAnsi="Arial"/>
          <w:sz w:val="20"/>
        </w:rPr>
      </w:pPr>
      <w:bookmarkStart w:id="78" w:name="_bookmark58"/>
      <w:bookmarkEnd w:id="78"/>
      <w:r>
        <w:rPr>
          <w:rFonts w:ascii="Arial" w:hAnsi="Arial"/>
          <w:sz w:val="20"/>
        </w:rPr>
        <w:t>Figure 36. Discovery – Select Subsets/Map Sets Window</w:t>
      </w:r>
    </w:p>
    <w:p w14:paraId="385F5154" w14:textId="77777777" w:rsidR="00F47B7E" w:rsidRDefault="009876D3">
      <w:pPr>
        <w:pStyle w:val="BodyText"/>
        <w:spacing w:before="117"/>
        <w:ind w:left="1200" w:right="380"/>
      </w:pPr>
      <w:r>
        <w:t xml:space="preserve">The Discovery – Select Deployment, Candidate, or Version Test window displays the Deployments, Candidate Versions, and Versions associated with the Subset or Map Set you selected. Select Deployment(s), Candidate Version(s), and Version, and click the </w:t>
      </w:r>
      <w:r>
        <w:rPr>
          <w:b/>
        </w:rPr>
        <w:t xml:space="preserve">Proceed to Site Selection </w:t>
      </w:r>
      <w:r>
        <w:t>button. The Versions are cumulative so selecting higher numbered versions includes content created for that version and everything in the prior versions.</w:t>
      </w:r>
    </w:p>
    <w:p w14:paraId="3BBFE719" w14:textId="77777777" w:rsidR="00F47B7E" w:rsidRDefault="00F47B7E">
      <w:pPr>
        <w:sectPr w:rsidR="00F47B7E">
          <w:pgSz w:w="12240" w:h="15840"/>
          <w:pgMar w:top="1440" w:right="1140" w:bottom="680" w:left="1320" w:header="0" w:footer="418" w:gutter="0"/>
          <w:cols w:space="720"/>
        </w:sectPr>
      </w:pPr>
    </w:p>
    <w:p w14:paraId="4C116CEB" w14:textId="77777777" w:rsidR="00F47B7E" w:rsidRDefault="009876D3">
      <w:pPr>
        <w:pStyle w:val="BodyText"/>
        <w:ind w:left="1197"/>
        <w:rPr>
          <w:sz w:val="20"/>
        </w:rPr>
      </w:pPr>
      <w:r>
        <w:rPr>
          <w:noProof/>
          <w:sz w:val="20"/>
        </w:rPr>
        <w:lastRenderedPageBreak/>
        <w:drawing>
          <wp:inline distT="0" distB="0" distL="0" distR="0" wp14:anchorId="7FEF4F7C" wp14:editId="1AC952E4">
            <wp:extent cx="4513327" cy="3608832"/>
            <wp:effectExtent l="0" t="0" r="0" b="0"/>
            <wp:docPr id="13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3.jpeg"/>
                    <pic:cNvPicPr/>
                  </pic:nvPicPr>
                  <pic:blipFill>
                    <a:blip r:embed="rId62" cstate="print"/>
                    <a:stretch>
                      <a:fillRect/>
                    </a:stretch>
                  </pic:blipFill>
                  <pic:spPr>
                    <a:xfrm>
                      <a:off x="0" y="0"/>
                      <a:ext cx="4513327" cy="3608832"/>
                    </a:xfrm>
                    <a:prstGeom prst="rect">
                      <a:avLst/>
                    </a:prstGeom>
                  </pic:spPr>
                </pic:pic>
              </a:graphicData>
            </a:graphic>
          </wp:inline>
        </w:drawing>
      </w:r>
    </w:p>
    <w:p w14:paraId="538C4E1C" w14:textId="77777777" w:rsidR="00F47B7E" w:rsidRDefault="009876D3">
      <w:pPr>
        <w:spacing w:before="116"/>
        <w:ind w:left="1303"/>
        <w:rPr>
          <w:rFonts w:ascii="Arial" w:hAnsi="Arial"/>
          <w:sz w:val="20"/>
        </w:rPr>
      </w:pPr>
      <w:bookmarkStart w:id="79" w:name="_bookmark59"/>
      <w:bookmarkEnd w:id="79"/>
      <w:r>
        <w:rPr>
          <w:rFonts w:ascii="Arial" w:hAnsi="Arial"/>
          <w:sz w:val="20"/>
        </w:rPr>
        <w:t>Figure 37. Discovery – Select Deployment, Candidate, or Version Test Window</w:t>
      </w:r>
    </w:p>
    <w:p w14:paraId="489D60BD" w14:textId="77777777" w:rsidR="00F47B7E" w:rsidRDefault="009876D3">
      <w:pPr>
        <w:pStyle w:val="BodyText"/>
        <w:spacing w:before="117"/>
        <w:ind w:left="1200" w:right="366"/>
      </w:pPr>
      <w:r>
        <w:t xml:space="preserve">The Discovery – Select Sites Test window displays a list of SQA and Internal Sites. The date and time stamp in the Retrieved column corresponding to a site indicates the last time data was requested for the site. Click the </w:t>
      </w:r>
      <w:r>
        <w:rPr>
          <w:b/>
        </w:rPr>
        <w:t xml:space="preserve">View Data </w:t>
      </w:r>
      <w:r>
        <w:t>button to retrieve the data.</w:t>
      </w:r>
    </w:p>
    <w:p w14:paraId="589500F6" w14:textId="77777777" w:rsidR="00F47B7E" w:rsidRDefault="009876D3">
      <w:pPr>
        <w:spacing w:before="120"/>
        <w:ind w:left="1199"/>
      </w:pPr>
      <w:r>
        <w:t xml:space="preserve">Select one or more Sites and click the </w:t>
      </w:r>
      <w:r>
        <w:rPr>
          <w:b/>
        </w:rPr>
        <w:t xml:space="preserve">Request Data </w:t>
      </w:r>
      <w:r>
        <w:t>button.</w:t>
      </w:r>
    </w:p>
    <w:p w14:paraId="6752B016" w14:textId="77777777" w:rsidR="00F47B7E" w:rsidRDefault="00F47B7E">
      <w:pPr>
        <w:sectPr w:rsidR="00F47B7E">
          <w:pgSz w:w="12240" w:h="15840"/>
          <w:pgMar w:top="1440" w:right="1140" w:bottom="680" w:left="1320" w:header="0" w:footer="418" w:gutter="0"/>
          <w:cols w:space="720"/>
        </w:sectPr>
      </w:pPr>
    </w:p>
    <w:p w14:paraId="6A3A2A36" w14:textId="77777777" w:rsidR="00F47B7E" w:rsidRDefault="009876D3">
      <w:pPr>
        <w:pStyle w:val="BodyText"/>
        <w:ind w:left="1197"/>
        <w:rPr>
          <w:sz w:val="20"/>
        </w:rPr>
      </w:pPr>
      <w:r>
        <w:rPr>
          <w:noProof/>
          <w:sz w:val="20"/>
        </w:rPr>
        <w:lastRenderedPageBreak/>
        <w:drawing>
          <wp:inline distT="0" distB="0" distL="0" distR="0" wp14:anchorId="387DBEA2" wp14:editId="4B072378">
            <wp:extent cx="4513327" cy="3608832"/>
            <wp:effectExtent l="0" t="0" r="0" b="0"/>
            <wp:docPr id="13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4.jpeg"/>
                    <pic:cNvPicPr/>
                  </pic:nvPicPr>
                  <pic:blipFill>
                    <a:blip r:embed="rId63" cstate="print"/>
                    <a:stretch>
                      <a:fillRect/>
                    </a:stretch>
                  </pic:blipFill>
                  <pic:spPr>
                    <a:xfrm>
                      <a:off x="0" y="0"/>
                      <a:ext cx="4513327" cy="3608832"/>
                    </a:xfrm>
                    <a:prstGeom prst="rect">
                      <a:avLst/>
                    </a:prstGeom>
                  </pic:spPr>
                </pic:pic>
              </a:graphicData>
            </a:graphic>
          </wp:inline>
        </w:drawing>
      </w:r>
    </w:p>
    <w:p w14:paraId="54723AE0" w14:textId="77777777" w:rsidR="00F47B7E" w:rsidRDefault="009876D3">
      <w:pPr>
        <w:spacing w:before="116"/>
        <w:ind w:left="1955" w:right="2136"/>
        <w:jc w:val="center"/>
        <w:rPr>
          <w:rFonts w:ascii="Arial" w:hAnsi="Arial"/>
          <w:sz w:val="20"/>
        </w:rPr>
      </w:pPr>
      <w:bookmarkStart w:id="80" w:name="_bookmark60"/>
      <w:bookmarkEnd w:id="80"/>
      <w:r>
        <w:rPr>
          <w:rFonts w:ascii="Arial" w:hAnsi="Arial"/>
          <w:sz w:val="20"/>
        </w:rPr>
        <w:t>Figure 38. Discovery – Select Sites Test Window</w:t>
      </w:r>
    </w:p>
    <w:p w14:paraId="3D49745F" w14:textId="77777777" w:rsidR="00F47B7E" w:rsidRDefault="009876D3">
      <w:pPr>
        <w:pStyle w:val="BodyText"/>
        <w:spacing w:before="117"/>
        <w:ind w:left="1200"/>
      </w:pPr>
      <w:r>
        <w:t>The Discovery Results window displays if the site selected has returned data.</w:t>
      </w:r>
    </w:p>
    <w:p w14:paraId="460247EA" w14:textId="77777777" w:rsidR="00F47B7E" w:rsidRDefault="009876D3">
      <w:pPr>
        <w:pStyle w:val="ListParagraph"/>
        <w:numPr>
          <w:ilvl w:val="1"/>
          <w:numId w:val="13"/>
        </w:numPr>
        <w:tabs>
          <w:tab w:val="left" w:pos="1920"/>
          <w:tab w:val="left" w:pos="1921"/>
        </w:tabs>
        <w:spacing w:before="116"/>
        <w:ind w:left="1920"/>
      </w:pPr>
      <w:r>
        <w:t xml:space="preserve">A </w:t>
      </w:r>
      <w:r>
        <w:rPr>
          <w:noProof/>
          <w:spacing w:val="-2"/>
        </w:rPr>
        <w:drawing>
          <wp:inline distT="0" distB="0" distL="0" distR="0" wp14:anchorId="6BE88B88" wp14:editId="533DD18C">
            <wp:extent cx="132588" cy="153923"/>
            <wp:effectExtent l="0" t="0" r="0" b="0"/>
            <wp:docPr id="1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0.png"/>
                    <pic:cNvPicPr/>
                  </pic:nvPicPr>
                  <pic:blipFill>
                    <a:blip r:embed="rId39" cstate="print"/>
                    <a:stretch>
                      <a:fillRect/>
                    </a:stretch>
                  </pic:blipFill>
                  <pic:spPr>
                    <a:xfrm>
                      <a:off x="0" y="0"/>
                      <a:ext cx="132588" cy="153923"/>
                    </a:xfrm>
                    <a:prstGeom prst="rect">
                      <a:avLst/>
                    </a:prstGeom>
                  </pic:spPr>
                </pic:pic>
              </a:graphicData>
            </a:graphic>
          </wp:inline>
        </w:drawing>
      </w:r>
      <w:r>
        <w:rPr>
          <w:spacing w:val="4"/>
        </w:rPr>
        <w:t xml:space="preserve"> </w:t>
      </w:r>
      <w:r>
        <w:t>indicates data has been returned from the VistA</w:t>
      </w:r>
      <w:r>
        <w:rPr>
          <w:spacing w:val="-20"/>
        </w:rPr>
        <w:t xml:space="preserve"> </w:t>
      </w:r>
      <w:r>
        <w:t>site.</w:t>
      </w:r>
    </w:p>
    <w:p w14:paraId="608DA8F5" w14:textId="77777777" w:rsidR="00F47B7E" w:rsidRDefault="009876D3">
      <w:pPr>
        <w:pStyle w:val="ListParagraph"/>
        <w:numPr>
          <w:ilvl w:val="1"/>
          <w:numId w:val="13"/>
        </w:numPr>
        <w:tabs>
          <w:tab w:val="left" w:pos="1919"/>
          <w:tab w:val="left" w:pos="1920"/>
        </w:tabs>
      </w:pPr>
      <w:r>
        <w:t xml:space="preserve">A </w:t>
      </w:r>
      <w:r>
        <w:rPr>
          <w:noProof/>
          <w:spacing w:val="-1"/>
          <w:position w:val="2"/>
        </w:rPr>
        <w:drawing>
          <wp:inline distT="0" distB="0" distL="0" distR="0" wp14:anchorId="059CCC7E" wp14:editId="6B5DAF13">
            <wp:extent cx="152400" cy="161205"/>
            <wp:effectExtent l="0" t="0" r="0" b="0"/>
            <wp:docPr id="1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8.png"/>
                    <pic:cNvPicPr/>
                  </pic:nvPicPr>
                  <pic:blipFill>
                    <a:blip r:embed="rId37" cstate="print"/>
                    <a:stretch>
                      <a:fillRect/>
                    </a:stretch>
                  </pic:blipFill>
                  <pic:spPr>
                    <a:xfrm>
                      <a:off x="0" y="0"/>
                      <a:ext cx="152400" cy="161205"/>
                    </a:xfrm>
                    <a:prstGeom prst="rect">
                      <a:avLst/>
                    </a:prstGeom>
                  </pic:spPr>
                </pic:pic>
              </a:graphicData>
            </a:graphic>
          </wp:inline>
        </w:drawing>
      </w:r>
      <w:r>
        <w:rPr>
          <w:spacing w:val="3"/>
        </w:rPr>
        <w:t xml:space="preserve"> </w:t>
      </w:r>
      <w:r>
        <w:t>indicates data has not yet</w:t>
      </w:r>
      <w:r>
        <w:rPr>
          <w:spacing w:val="-1"/>
        </w:rPr>
        <w:t xml:space="preserve"> </w:t>
      </w:r>
      <w:r>
        <w:t>returned.</w:t>
      </w:r>
    </w:p>
    <w:p w14:paraId="3597ADC0" w14:textId="77777777" w:rsidR="00F47B7E" w:rsidRDefault="009876D3">
      <w:pPr>
        <w:pStyle w:val="BodyText"/>
        <w:spacing w:before="119"/>
        <w:ind w:left="1200" w:right="765"/>
      </w:pPr>
      <w:r>
        <w:t xml:space="preserve">After the data has been returned from the VistA site, to view the differences between the results, click the </w:t>
      </w:r>
      <w:r>
        <w:rPr>
          <w:b/>
        </w:rPr>
        <w:t xml:space="preserve">View Differences </w:t>
      </w:r>
      <w:r>
        <w:t xml:space="preserve">button. Click the </w:t>
      </w:r>
      <w:r>
        <w:rPr>
          <w:b/>
        </w:rPr>
        <w:t xml:space="preserve">Refresh </w:t>
      </w:r>
      <w:r>
        <w:t>button to update the information.</w:t>
      </w:r>
    </w:p>
    <w:p w14:paraId="16F16410" w14:textId="77777777" w:rsidR="00F47B7E" w:rsidRDefault="009876D3">
      <w:pPr>
        <w:pStyle w:val="BodyText"/>
        <w:spacing w:before="119"/>
        <w:ind w:left="1200" w:right="495"/>
        <w:jc w:val="both"/>
      </w:pPr>
      <w:r>
        <w:rPr>
          <w:b/>
        </w:rPr>
        <w:t>Note</w:t>
      </w:r>
      <w:r>
        <w:t>: All sites should return data before you click the View Differences button. Otherwise, data that has not yet returned might be misinterpreted as data that is missing from the VistA site.</w:t>
      </w:r>
    </w:p>
    <w:p w14:paraId="45986DF6" w14:textId="77777777" w:rsidR="00F47B7E" w:rsidRDefault="009876D3">
      <w:pPr>
        <w:pStyle w:val="BodyText"/>
        <w:spacing w:before="119"/>
        <w:ind w:left="1200"/>
        <w:jc w:val="both"/>
      </w:pPr>
      <w:r>
        <w:t>View Differences displays a table showing differences between VTS and site data.</w:t>
      </w:r>
    </w:p>
    <w:p w14:paraId="03BF6065" w14:textId="77777777" w:rsidR="00F47B7E" w:rsidRDefault="00F47B7E">
      <w:pPr>
        <w:jc w:val="both"/>
        <w:sectPr w:rsidR="00F47B7E">
          <w:pgSz w:w="12240" w:h="15840"/>
          <w:pgMar w:top="1440" w:right="1140" w:bottom="680" w:left="1320" w:header="0" w:footer="418" w:gutter="0"/>
          <w:cols w:space="720"/>
        </w:sectPr>
      </w:pPr>
    </w:p>
    <w:p w14:paraId="5FE1B6FD" w14:textId="77777777" w:rsidR="00F47B7E" w:rsidRDefault="009876D3">
      <w:pPr>
        <w:pStyle w:val="BodyText"/>
        <w:ind w:left="1197"/>
        <w:rPr>
          <w:sz w:val="20"/>
        </w:rPr>
      </w:pPr>
      <w:r>
        <w:rPr>
          <w:noProof/>
          <w:sz w:val="20"/>
        </w:rPr>
        <w:lastRenderedPageBreak/>
        <w:drawing>
          <wp:inline distT="0" distB="0" distL="0" distR="0" wp14:anchorId="041259AD" wp14:editId="4F06F95E">
            <wp:extent cx="4513327" cy="3608832"/>
            <wp:effectExtent l="0" t="0" r="0" b="0"/>
            <wp:docPr id="13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5.jpeg"/>
                    <pic:cNvPicPr/>
                  </pic:nvPicPr>
                  <pic:blipFill>
                    <a:blip r:embed="rId64" cstate="print"/>
                    <a:stretch>
                      <a:fillRect/>
                    </a:stretch>
                  </pic:blipFill>
                  <pic:spPr>
                    <a:xfrm>
                      <a:off x="0" y="0"/>
                      <a:ext cx="4513327" cy="3608832"/>
                    </a:xfrm>
                    <a:prstGeom prst="rect">
                      <a:avLst/>
                    </a:prstGeom>
                  </pic:spPr>
                </pic:pic>
              </a:graphicData>
            </a:graphic>
          </wp:inline>
        </w:drawing>
      </w:r>
    </w:p>
    <w:p w14:paraId="7135FFDE" w14:textId="77777777" w:rsidR="00F47B7E" w:rsidRDefault="009876D3">
      <w:pPr>
        <w:spacing w:before="116"/>
        <w:ind w:left="1957" w:right="2136"/>
        <w:jc w:val="center"/>
        <w:rPr>
          <w:rFonts w:ascii="Arial"/>
          <w:sz w:val="20"/>
        </w:rPr>
      </w:pPr>
      <w:bookmarkStart w:id="81" w:name="_bookmark61"/>
      <w:bookmarkEnd w:id="81"/>
      <w:r>
        <w:rPr>
          <w:rFonts w:ascii="Arial"/>
          <w:sz w:val="20"/>
        </w:rPr>
        <w:t>Figure 39. Discovery Results Test Window</w:t>
      </w:r>
    </w:p>
    <w:p w14:paraId="3FA5E06F" w14:textId="77777777" w:rsidR="00F47B7E" w:rsidRDefault="009876D3">
      <w:pPr>
        <w:pStyle w:val="BodyText"/>
        <w:spacing w:before="117"/>
        <w:ind w:left="1199" w:right="563"/>
      </w:pPr>
      <w:r>
        <w:t>The bottom tables in Figures 40 and 41 show differences between VA Terminology Server (VTS) and site data. There are three situations leading to data discrepancies:</w:t>
      </w:r>
    </w:p>
    <w:p w14:paraId="599FD4AB" w14:textId="77777777" w:rsidR="00F47B7E" w:rsidRDefault="009876D3">
      <w:pPr>
        <w:pStyle w:val="ListParagraph"/>
        <w:numPr>
          <w:ilvl w:val="1"/>
          <w:numId w:val="13"/>
        </w:numPr>
        <w:tabs>
          <w:tab w:val="left" w:pos="1919"/>
          <w:tab w:val="left" w:pos="1920"/>
        </w:tabs>
        <w:ind w:right="637"/>
      </w:pPr>
      <w:r>
        <w:t>In Figure 40 in the top three rows, the VTS column contains values, but the VistA column is blank. This means that some VTS data is not present at the VistA</w:t>
      </w:r>
      <w:r>
        <w:rPr>
          <w:spacing w:val="-19"/>
        </w:rPr>
        <w:t xml:space="preserve"> </w:t>
      </w:r>
      <w:r>
        <w:t>site.</w:t>
      </w:r>
    </w:p>
    <w:p w14:paraId="63AE95DC" w14:textId="77777777" w:rsidR="00F47B7E" w:rsidRDefault="009876D3">
      <w:pPr>
        <w:pStyle w:val="ListParagraph"/>
        <w:numPr>
          <w:ilvl w:val="1"/>
          <w:numId w:val="13"/>
        </w:numPr>
        <w:tabs>
          <w:tab w:val="left" w:pos="1919"/>
          <w:tab w:val="left" w:pos="1920"/>
        </w:tabs>
        <w:spacing w:before="118"/>
      </w:pPr>
      <w:r>
        <w:t>In Figure 41, the next seven rows display data that is present in VistA but not in</w:t>
      </w:r>
      <w:r>
        <w:rPr>
          <w:spacing w:val="-26"/>
        </w:rPr>
        <w:t xml:space="preserve"> </w:t>
      </w:r>
      <w:r>
        <w:t>VTS.</w:t>
      </w:r>
    </w:p>
    <w:p w14:paraId="3BB80EC9" w14:textId="77777777" w:rsidR="00F47B7E" w:rsidRDefault="009876D3">
      <w:pPr>
        <w:pStyle w:val="ListParagraph"/>
        <w:numPr>
          <w:ilvl w:val="1"/>
          <w:numId w:val="13"/>
        </w:numPr>
        <w:tabs>
          <w:tab w:val="left" w:pos="1919"/>
          <w:tab w:val="left" w:pos="1921"/>
        </w:tabs>
        <w:spacing w:before="120"/>
        <w:ind w:left="1920" w:right="604"/>
      </w:pPr>
      <w:r>
        <w:t>In Figure 41, the following rows display the Field Name differences between VTS and VistA</w:t>
      </w:r>
      <w:r>
        <w:rPr>
          <w:spacing w:val="-4"/>
        </w:rPr>
        <w:t xml:space="preserve"> </w:t>
      </w:r>
      <w:r>
        <w:t>sites.</w:t>
      </w:r>
    </w:p>
    <w:p w14:paraId="1F1C0425" w14:textId="77777777" w:rsidR="00F47B7E" w:rsidRDefault="009876D3">
      <w:pPr>
        <w:pStyle w:val="BodyText"/>
        <w:spacing w:before="119"/>
        <w:ind w:left="1199" w:right="349"/>
      </w:pPr>
      <w:r>
        <w:t>Rows only display if there are data differences. If there are no differences between VTS and the VistA site, then the second table does not display. Instead, a message displays stating that there are no data differences.</w:t>
      </w:r>
    </w:p>
    <w:p w14:paraId="10D7D217" w14:textId="77777777" w:rsidR="00F47B7E" w:rsidRDefault="00F47B7E">
      <w:pPr>
        <w:sectPr w:rsidR="00F47B7E">
          <w:pgSz w:w="12240" w:h="15840"/>
          <w:pgMar w:top="1440" w:right="1140" w:bottom="680" w:left="1320" w:header="0" w:footer="418" w:gutter="0"/>
          <w:cols w:space="720"/>
        </w:sectPr>
      </w:pPr>
    </w:p>
    <w:p w14:paraId="42A37D3E" w14:textId="77777777" w:rsidR="00F47B7E" w:rsidRDefault="009876D3">
      <w:pPr>
        <w:pStyle w:val="BodyText"/>
        <w:ind w:left="1197"/>
        <w:rPr>
          <w:sz w:val="20"/>
        </w:rPr>
      </w:pPr>
      <w:r>
        <w:rPr>
          <w:noProof/>
          <w:sz w:val="20"/>
        </w:rPr>
        <w:lastRenderedPageBreak/>
        <w:drawing>
          <wp:inline distT="0" distB="0" distL="0" distR="0" wp14:anchorId="59997BD7" wp14:editId="7030C823">
            <wp:extent cx="4514890" cy="2560320"/>
            <wp:effectExtent l="0" t="0" r="0" b="0"/>
            <wp:docPr id="14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6.jpeg"/>
                    <pic:cNvPicPr/>
                  </pic:nvPicPr>
                  <pic:blipFill>
                    <a:blip r:embed="rId65" cstate="print"/>
                    <a:stretch>
                      <a:fillRect/>
                    </a:stretch>
                  </pic:blipFill>
                  <pic:spPr>
                    <a:xfrm>
                      <a:off x="0" y="0"/>
                      <a:ext cx="4514890" cy="2560320"/>
                    </a:xfrm>
                    <a:prstGeom prst="rect">
                      <a:avLst/>
                    </a:prstGeom>
                  </pic:spPr>
                </pic:pic>
              </a:graphicData>
            </a:graphic>
          </wp:inline>
        </w:drawing>
      </w:r>
    </w:p>
    <w:p w14:paraId="150898E8" w14:textId="77777777" w:rsidR="00F47B7E" w:rsidRDefault="009876D3">
      <w:pPr>
        <w:spacing w:before="117"/>
        <w:ind w:left="1957" w:right="2136"/>
        <w:jc w:val="center"/>
        <w:rPr>
          <w:rFonts w:ascii="Arial"/>
          <w:sz w:val="20"/>
        </w:rPr>
      </w:pPr>
      <w:r>
        <w:rPr>
          <w:noProof/>
        </w:rPr>
        <w:drawing>
          <wp:anchor distT="0" distB="0" distL="0" distR="0" simplePos="0" relativeHeight="21" behindDoc="0" locked="0" layoutInCell="1" allowOverlap="1" wp14:anchorId="1A7AC92C" wp14:editId="73846A88">
            <wp:simplePos x="0" y="0"/>
            <wp:positionH relativeFrom="page">
              <wp:posOffset>1656588</wp:posOffset>
            </wp:positionH>
            <wp:positionV relativeFrom="paragraph">
              <wp:posOffset>295528</wp:posOffset>
            </wp:positionV>
            <wp:extent cx="4512201" cy="2560320"/>
            <wp:effectExtent l="0" t="0" r="0" b="0"/>
            <wp:wrapTopAndBottom/>
            <wp:docPr id="14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7.jpeg"/>
                    <pic:cNvPicPr/>
                  </pic:nvPicPr>
                  <pic:blipFill>
                    <a:blip r:embed="rId66" cstate="print"/>
                    <a:stretch>
                      <a:fillRect/>
                    </a:stretch>
                  </pic:blipFill>
                  <pic:spPr>
                    <a:xfrm>
                      <a:off x="0" y="0"/>
                      <a:ext cx="4512201" cy="2560320"/>
                    </a:xfrm>
                    <a:prstGeom prst="rect">
                      <a:avLst/>
                    </a:prstGeom>
                  </pic:spPr>
                </pic:pic>
              </a:graphicData>
            </a:graphic>
          </wp:anchor>
        </w:drawing>
      </w:r>
      <w:bookmarkStart w:id="82" w:name="_bookmark62"/>
      <w:bookmarkEnd w:id="82"/>
      <w:r>
        <w:rPr>
          <w:rFonts w:ascii="Arial"/>
          <w:sz w:val="20"/>
        </w:rPr>
        <w:t>Figure 40. Discovery Results Window</w:t>
      </w:r>
    </w:p>
    <w:p w14:paraId="05DEA68B" w14:textId="77777777" w:rsidR="00F47B7E" w:rsidRDefault="00F47B7E">
      <w:pPr>
        <w:pStyle w:val="BodyText"/>
        <w:spacing w:before="1"/>
        <w:rPr>
          <w:rFonts w:ascii="Arial"/>
          <w:sz w:val="6"/>
        </w:rPr>
      </w:pPr>
    </w:p>
    <w:p w14:paraId="49A7E70E" w14:textId="77777777" w:rsidR="00F47B7E" w:rsidRDefault="00F47B7E">
      <w:pPr>
        <w:rPr>
          <w:rFonts w:ascii="Arial"/>
          <w:sz w:val="6"/>
        </w:rPr>
        <w:sectPr w:rsidR="00F47B7E">
          <w:pgSz w:w="12240" w:h="15840"/>
          <w:pgMar w:top="1440" w:right="1140" w:bottom="680" w:left="1320" w:header="0" w:footer="418" w:gutter="0"/>
          <w:cols w:space="720"/>
        </w:sectPr>
      </w:pPr>
    </w:p>
    <w:p w14:paraId="4957E5A4" w14:textId="77777777" w:rsidR="00F47B7E" w:rsidRDefault="00F47B7E">
      <w:pPr>
        <w:pStyle w:val="BodyText"/>
        <w:rPr>
          <w:rFonts w:ascii="Arial"/>
          <w:sz w:val="26"/>
        </w:rPr>
      </w:pPr>
    </w:p>
    <w:p w14:paraId="4C11B173" w14:textId="77777777" w:rsidR="00F47B7E" w:rsidRDefault="00F47B7E">
      <w:pPr>
        <w:pStyle w:val="BodyText"/>
        <w:rPr>
          <w:rFonts w:ascii="Arial"/>
          <w:sz w:val="26"/>
        </w:rPr>
      </w:pPr>
    </w:p>
    <w:p w14:paraId="5DD15FB1" w14:textId="77777777" w:rsidR="00F47B7E" w:rsidRDefault="00F47B7E">
      <w:pPr>
        <w:pStyle w:val="BodyText"/>
        <w:rPr>
          <w:rFonts w:ascii="Arial"/>
          <w:sz w:val="26"/>
        </w:rPr>
      </w:pPr>
    </w:p>
    <w:p w14:paraId="4450FE1D" w14:textId="77777777" w:rsidR="00F47B7E" w:rsidRDefault="00F47B7E">
      <w:pPr>
        <w:pStyle w:val="BodyText"/>
        <w:rPr>
          <w:rFonts w:ascii="Arial"/>
          <w:sz w:val="26"/>
        </w:rPr>
      </w:pPr>
    </w:p>
    <w:p w14:paraId="72317F31" w14:textId="77777777" w:rsidR="00F47B7E" w:rsidRDefault="00F47B7E">
      <w:pPr>
        <w:pStyle w:val="BodyText"/>
        <w:rPr>
          <w:rFonts w:ascii="Arial"/>
          <w:sz w:val="26"/>
        </w:rPr>
      </w:pPr>
    </w:p>
    <w:p w14:paraId="6FE960C7" w14:textId="77777777" w:rsidR="00F47B7E" w:rsidRDefault="00F47B7E">
      <w:pPr>
        <w:pStyle w:val="BodyText"/>
        <w:spacing w:before="9"/>
        <w:rPr>
          <w:rFonts w:ascii="Arial"/>
          <w:sz w:val="21"/>
        </w:rPr>
      </w:pPr>
    </w:p>
    <w:p w14:paraId="6732945F" w14:textId="77777777" w:rsidR="00F47B7E" w:rsidRDefault="009876D3">
      <w:pPr>
        <w:pStyle w:val="Heading3"/>
      </w:pPr>
      <w:bookmarkStart w:id="83" w:name="Tools"/>
      <w:bookmarkStart w:id="84" w:name="_bookmark63"/>
      <w:bookmarkStart w:id="85" w:name="_bookmark64"/>
      <w:bookmarkEnd w:id="83"/>
      <w:bookmarkEnd w:id="84"/>
      <w:bookmarkEnd w:id="85"/>
      <w:r>
        <w:t>Tools</w:t>
      </w:r>
    </w:p>
    <w:p w14:paraId="1A72F7E0" w14:textId="77777777" w:rsidR="00F47B7E" w:rsidRDefault="009876D3">
      <w:pPr>
        <w:spacing w:before="23"/>
        <w:ind w:left="2059"/>
        <w:rPr>
          <w:rFonts w:ascii="Arial"/>
          <w:sz w:val="20"/>
        </w:rPr>
      </w:pPr>
      <w:r>
        <w:br w:type="column"/>
      </w:r>
      <w:r>
        <w:rPr>
          <w:rFonts w:ascii="Arial"/>
          <w:sz w:val="20"/>
        </w:rPr>
        <w:t>Figure 41. Discovery Results Window</w:t>
      </w:r>
    </w:p>
    <w:p w14:paraId="479C0D6A" w14:textId="77777777" w:rsidR="00F47B7E" w:rsidRDefault="009876D3">
      <w:pPr>
        <w:pStyle w:val="BodyText"/>
        <w:spacing w:before="114"/>
        <w:ind w:left="120" w:right="471"/>
      </w:pPr>
      <w:r>
        <w:t xml:space="preserve">Only differences for active designations display initially. To display differences for inactive designations, click the </w:t>
      </w:r>
      <w:r>
        <w:rPr>
          <w:b/>
        </w:rPr>
        <w:t xml:space="preserve">Show Inactive </w:t>
      </w:r>
      <w:r>
        <w:t>button.</w:t>
      </w:r>
    </w:p>
    <w:p w14:paraId="48BB6875" w14:textId="77777777" w:rsidR="00F47B7E" w:rsidRDefault="009876D3">
      <w:pPr>
        <w:pStyle w:val="BodyText"/>
        <w:spacing w:before="121"/>
        <w:ind w:left="120" w:right="1400"/>
      </w:pPr>
      <w:r>
        <w:rPr>
          <w:b/>
        </w:rPr>
        <w:t>Note</w:t>
      </w:r>
      <w:r>
        <w:t>: Only active designations are used in the calculation of checksums. Inactive designations will not cause a checksum to be mismatched.</w:t>
      </w:r>
    </w:p>
    <w:p w14:paraId="58A33F3F" w14:textId="77777777" w:rsidR="00F47B7E" w:rsidRDefault="00F47B7E">
      <w:pPr>
        <w:sectPr w:rsidR="00F47B7E">
          <w:type w:val="continuous"/>
          <w:pgSz w:w="12240" w:h="15840"/>
          <w:pgMar w:top="1500" w:right="1140" w:bottom="280" w:left="1320" w:header="720" w:footer="720" w:gutter="0"/>
          <w:cols w:num="2" w:space="720" w:equalWidth="0">
            <w:col w:w="760" w:space="320"/>
            <w:col w:w="8700"/>
          </w:cols>
        </w:sectPr>
      </w:pPr>
    </w:p>
    <w:p w14:paraId="09BE3F90" w14:textId="77777777" w:rsidR="00F47B7E" w:rsidRDefault="00F47B7E">
      <w:pPr>
        <w:pStyle w:val="BodyText"/>
        <w:rPr>
          <w:sz w:val="23"/>
        </w:rPr>
      </w:pPr>
    </w:p>
    <w:p w14:paraId="62992B76" w14:textId="77777777" w:rsidR="00F47B7E" w:rsidRDefault="009876D3">
      <w:pPr>
        <w:pStyle w:val="Heading2"/>
        <w:spacing w:before="92"/>
      </w:pPr>
      <w:bookmarkStart w:id="86" w:name="History"/>
      <w:bookmarkStart w:id="87" w:name="_bookmark65"/>
      <w:bookmarkEnd w:id="86"/>
      <w:bookmarkEnd w:id="87"/>
      <w:r>
        <w:t>History</w:t>
      </w:r>
    </w:p>
    <w:p w14:paraId="292537E4" w14:textId="77777777" w:rsidR="00F47B7E" w:rsidRDefault="009876D3">
      <w:pPr>
        <w:pStyle w:val="BodyText"/>
        <w:spacing w:before="118"/>
        <w:ind w:left="1200" w:right="465"/>
      </w:pPr>
      <w:r>
        <w:t>To view a summary of deployments that were sent to a site and whether or not the deployments were processed without error at the receiving site, follow the directions below:</w:t>
      </w:r>
    </w:p>
    <w:p w14:paraId="13DE007F" w14:textId="77777777" w:rsidR="00F47B7E" w:rsidRDefault="009876D3">
      <w:pPr>
        <w:pStyle w:val="BodyText"/>
        <w:spacing w:before="121"/>
        <w:ind w:left="1200" w:right="372"/>
      </w:pPr>
      <w:r>
        <w:t xml:space="preserve">Click the </w:t>
      </w:r>
      <w:r>
        <w:rPr>
          <w:b/>
        </w:rPr>
        <w:t xml:space="preserve">History </w:t>
      </w:r>
      <w:r>
        <w:t>option in the Tools menu to open the Deployment History – Select Deployments window. This window displays a list of Deployments, Candidate Versions, and Versions. The names of Deployments, Candidate Versions, and Version numbers are links</w:t>
      </w:r>
    </w:p>
    <w:p w14:paraId="46C5B35F" w14:textId="77777777" w:rsidR="00F47B7E" w:rsidRDefault="00F47B7E">
      <w:pPr>
        <w:sectPr w:rsidR="00F47B7E">
          <w:type w:val="continuous"/>
          <w:pgSz w:w="12240" w:h="15840"/>
          <w:pgMar w:top="1500" w:right="1140" w:bottom="280" w:left="1320" w:header="720" w:footer="720" w:gutter="0"/>
          <w:cols w:space="720"/>
        </w:sectPr>
      </w:pPr>
    </w:p>
    <w:p w14:paraId="297F15EF" w14:textId="77777777" w:rsidR="00F47B7E" w:rsidRDefault="009876D3">
      <w:pPr>
        <w:spacing w:before="74"/>
        <w:ind w:left="1200" w:right="440"/>
      </w:pPr>
      <w:r>
        <w:rPr>
          <w:noProof/>
        </w:rPr>
        <w:lastRenderedPageBreak/>
        <w:drawing>
          <wp:anchor distT="0" distB="0" distL="0" distR="0" simplePos="0" relativeHeight="22" behindDoc="0" locked="0" layoutInCell="1" allowOverlap="1" wp14:anchorId="39F7E389" wp14:editId="75E0C99F">
            <wp:simplePos x="0" y="0"/>
            <wp:positionH relativeFrom="page">
              <wp:posOffset>1598676</wp:posOffset>
            </wp:positionH>
            <wp:positionV relativeFrom="paragraph">
              <wp:posOffset>445636</wp:posOffset>
            </wp:positionV>
            <wp:extent cx="4511420" cy="3608832"/>
            <wp:effectExtent l="0" t="0" r="0" b="0"/>
            <wp:wrapTopAndBottom/>
            <wp:docPr id="14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8.jpeg"/>
                    <pic:cNvPicPr/>
                  </pic:nvPicPr>
                  <pic:blipFill>
                    <a:blip r:embed="rId67" cstate="print"/>
                    <a:stretch>
                      <a:fillRect/>
                    </a:stretch>
                  </pic:blipFill>
                  <pic:spPr>
                    <a:xfrm>
                      <a:off x="0" y="0"/>
                      <a:ext cx="4511420" cy="3608832"/>
                    </a:xfrm>
                    <a:prstGeom prst="rect">
                      <a:avLst/>
                    </a:prstGeom>
                  </pic:spPr>
                </pic:pic>
              </a:graphicData>
            </a:graphic>
          </wp:anchor>
        </w:drawing>
      </w:r>
      <w:r>
        <w:t xml:space="preserve">that opens a details window showing the content. Select the item you want to view and click the </w:t>
      </w:r>
      <w:r>
        <w:rPr>
          <w:b/>
        </w:rPr>
        <w:t xml:space="preserve">Proceed to Site Selection </w:t>
      </w:r>
      <w:r>
        <w:t>button.</w:t>
      </w:r>
    </w:p>
    <w:p w14:paraId="0B79442D" w14:textId="77777777" w:rsidR="00F47B7E" w:rsidRDefault="009876D3">
      <w:pPr>
        <w:spacing w:before="93"/>
        <w:ind w:left="1957" w:right="2136"/>
        <w:jc w:val="center"/>
        <w:rPr>
          <w:rFonts w:ascii="Arial" w:hAnsi="Arial"/>
          <w:sz w:val="20"/>
        </w:rPr>
      </w:pPr>
      <w:bookmarkStart w:id="88" w:name="_bookmark66"/>
      <w:bookmarkEnd w:id="88"/>
      <w:r>
        <w:rPr>
          <w:rFonts w:ascii="Arial" w:hAnsi="Arial"/>
          <w:sz w:val="20"/>
        </w:rPr>
        <w:t>Figure 42. Deployment History – Select Deployments Window</w:t>
      </w:r>
    </w:p>
    <w:p w14:paraId="4639175D" w14:textId="77777777" w:rsidR="00F47B7E" w:rsidRDefault="009876D3">
      <w:pPr>
        <w:pStyle w:val="BodyText"/>
        <w:spacing w:before="117"/>
        <w:ind w:left="1200" w:right="971" w:hanging="1"/>
      </w:pPr>
      <w:r>
        <w:t xml:space="preserve">The Deployment History – Select Sites window displays a list of Internal, SQA, and Production sites. Select the Sites you want to view and click the </w:t>
      </w:r>
      <w:r>
        <w:rPr>
          <w:b/>
        </w:rPr>
        <w:t xml:space="preserve">View History </w:t>
      </w:r>
      <w:r>
        <w:t>button.</w:t>
      </w:r>
    </w:p>
    <w:p w14:paraId="17421A49" w14:textId="77777777" w:rsidR="00F47B7E" w:rsidRDefault="00F47B7E">
      <w:pPr>
        <w:sectPr w:rsidR="00F47B7E">
          <w:pgSz w:w="12240" w:h="15840"/>
          <w:pgMar w:top="1360" w:right="1140" w:bottom="680" w:left="1320" w:header="0" w:footer="418" w:gutter="0"/>
          <w:cols w:space="720"/>
        </w:sectPr>
      </w:pPr>
    </w:p>
    <w:p w14:paraId="5DF731A4" w14:textId="77777777" w:rsidR="00F47B7E" w:rsidRDefault="009876D3">
      <w:pPr>
        <w:pStyle w:val="BodyText"/>
        <w:ind w:left="1197"/>
        <w:rPr>
          <w:sz w:val="20"/>
        </w:rPr>
      </w:pPr>
      <w:r>
        <w:rPr>
          <w:noProof/>
          <w:sz w:val="20"/>
        </w:rPr>
        <w:lastRenderedPageBreak/>
        <w:drawing>
          <wp:inline distT="0" distB="0" distL="0" distR="0" wp14:anchorId="4BA3C435" wp14:editId="64AB1160">
            <wp:extent cx="4513327" cy="3608832"/>
            <wp:effectExtent l="0" t="0" r="0" b="0"/>
            <wp:docPr id="14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9.jpeg"/>
                    <pic:cNvPicPr/>
                  </pic:nvPicPr>
                  <pic:blipFill>
                    <a:blip r:embed="rId68" cstate="print"/>
                    <a:stretch>
                      <a:fillRect/>
                    </a:stretch>
                  </pic:blipFill>
                  <pic:spPr>
                    <a:xfrm>
                      <a:off x="0" y="0"/>
                      <a:ext cx="4513327" cy="3608832"/>
                    </a:xfrm>
                    <a:prstGeom prst="rect">
                      <a:avLst/>
                    </a:prstGeom>
                  </pic:spPr>
                </pic:pic>
              </a:graphicData>
            </a:graphic>
          </wp:inline>
        </w:drawing>
      </w:r>
    </w:p>
    <w:p w14:paraId="6F385996" w14:textId="77777777" w:rsidR="00F47B7E" w:rsidRDefault="009876D3">
      <w:pPr>
        <w:spacing w:before="116"/>
        <w:ind w:left="1958" w:right="2136"/>
        <w:jc w:val="center"/>
        <w:rPr>
          <w:rFonts w:ascii="Arial" w:hAnsi="Arial"/>
          <w:sz w:val="20"/>
        </w:rPr>
      </w:pPr>
      <w:bookmarkStart w:id="89" w:name="_bookmark67"/>
      <w:bookmarkEnd w:id="89"/>
      <w:r>
        <w:rPr>
          <w:rFonts w:ascii="Arial" w:hAnsi="Arial"/>
          <w:sz w:val="20"/>
        </w:rPr>
        <w:t>Figure 43. Deployment History – Select Sites Window</w:t>
      </w:r>
    </w:p>
    <w:p w14:paraId="5FD1B6BE" w14:textId="77777777" w:rsidR="00F47B7E" w:rsidRDefault="009876D3">
      <w:pPr>
        <w:pStyle w:val="BodyText"/>
        <w:spacing w:before="117"/>
        <w:ind w:left="1200" w:right="580"/>
      </w:pPr>
      <w:r>
        <w:t xml:space="preserve">The Deployment History – Results window displays the history of the Sites selected. The Description field indicates the subsets that were deployed to the selected site. A partial version deployment is indicated if the Description field does not display all of the domains and subsets contained in the Version selected. Click the </w:t>
      </w:r>
      <w:r>
        <w:rPr>
          <w:b/>
        </w:rPr>
        <w:t xml:space="preserve">Refresh </w:t>
      </w:r>
      <w:r>
        <w:t>button to update the information.</w:t>
      </w:r>
    </w:p>
    <w:p w14:paraId="0B5C7C8E" w14:textId="77777777" w:rsidR="00F47B7E" w:rsidRDefault="00F47B7E">
      <w:pPr>
        <w:sectPr w:rsidR="00F47B7E">
          <w:pgSz w:w="12240" w:h="15840"/>
          <w:pgMar w:top="1440" w:right="1140" w:bottom="680" w:left="1320" w:header="0" w:footer="418" w:gutter="0"/>
          <w:cols w:space="720"/>
        </w:sectPr>
      </w:pPr>
    </w:p>
    <w:p w14:paraId="76230BC7" w14:textId="77777777" w:rsidR="00F47B7E" w:rsidRDefault="009876D3">
      <w:pPr>
        <w:pStyle w:val="BodyText"/>
        <w:ind w:left="1197"/>
        <w:rPr>
          <w:sz w:val="20"/>
        </w:rPr>
      </w:pPr>
      <w:r>
        <w:rPr>
          <w:noProof/>
          <w:sz w:val="20"/>
        </w:rPr>
        <w:lastRenderedPageBreak/>
        <w:drawing>
          <wp:inline distT="0" distB="0" distL="0" distR="0" wp14:anchorId="11C66DD7" wp14:editId="04707C0B">
            <wp:extent cx="4513327" cy="3608832"/>
            <wp:effectExtent l="0" t="0" r="0" b="0"/>
            <wp:docPr id="14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60.jpeg"/>
                    <pic:cNvPicPr/>
                  </pic:nvPicPr>
                  <pic:blipFill>
                    <a:blip r:embed="rId69" cstate="print"/>
                    <a:stretch>
                      <a:fillRect/>
                    </a:stretch>
                  </pic:blipFill>
                  <pic:spPr>
                    <a:xfrm>
                      <a:off x="0" y="0"/>
                      <a:ext cx="4513327" cy="3608832"/>
                    </a:xfrm>
                    <a:prstGeom prst="rect">
                      <a:avLst/>
                    </a:prstGeom>
                  </pic:spPr>
                </pic:pic>
              </a:graphicData>
            </a:graphic>
          </wp:inline>
        </w:drawing>
      </w:r>
    </w:p>
    <w:p w14:paraId="3987DA56" w14:textId="77777777" w:rsidR="00F47B7E" w:rsidRDefault="009876D3">
      <w:pPr>
        <w:spacing w:before="116"/>
        <w:ind w:left="1958" w:right="2136"/>
        <w:jc w:val="center"/>
        <w:rPr>
          <w:rFonts w:ascii="Arial" w:hAnsi="Arial"/>
          <w:sz w:val="20"/>
        </w:rPr>
      </w:pPr>
      <w:bookmarkStart w:id="90" w:name="_bookmark68"/>
      <w:bookmarkEnd w:id="90"/>
      <w:r>
        <w:rPr>
          <w:rFonts w:ascii="Arial" w:hAnsi="Arial"/>
          <w:sz w:val="20"/>
        </w:rPr>
        <w:t>Figure 44. Deployment History – Results Window</w:t>
      </w:r>
    </w:p>
    <w:p w14:paraId="2BCFF7A0" w14:textId="77777777" w:rsidR="00F47B7E" w:rsidRDefault="009876D3">
      <w:pPr>
        <w:pStyle w:val="BodyText"/>
        <w:spacing w:before="117"/>
        <w:ind w:left="1200" w:right="298"/>
      </w:pPr>
      <w:r>
        <w:t>At the bottom of the Deployment History – Results window you have an Export option: CSV. This option allows you to export the history as a Comma-Separated Value (CSV) file. How you view the file depends on what application you use to read a .csv file.</w:t>
      </w:r>
    </w:p>
    <w:p w14:paraId="645B7B8E" w14:textId="77777777" w:rsidR="00F47B7E" w:rsidRDefault="00F47B7E">
      <w:pPr>
        <w:pStyle w:val="BodyText"/>
        <w:spacing w:before="5"/>
        <w:rPr>
          <w:sz w:val="31"/>
        </w:rPr>
      </w:pPr>
    </w:p>
    <w:p w14:paraId="249FECE6" w14:textId="77777777" w:rsidR="00F47B7E" w:rsidRDefault="009876D3">
      <w:pPr>
        <w:pStyle w:val="Heading2"/>
      </w:pPr>
      <w:bookmarkStart w:id="91" w:name="Link_and_Unlink"/>
      <w:bookmarkStart w:id="92" w:name="_bookmark69"/>
      <w:bookmarkEnd w:id="91"/>
      <w:bookmarkEnd w:id="92"/>
      <w:r>
        <w:t>Link and Unlink</w:t>
      </w:r>
    </w:p>
    <w:p w14:paraId="26500621" w14:textId="77777777" w:rsidR="00F47B7E" w:rsidRDefault="009876D3">
      <w:pPr>
        <w:pStyle w:val="BodyText"/>
        <w:spacing w:before="118"/>
        <w:ind w:left="1200"/>
      </w:pPr>
      <w:r>
        <w:t>To Link or Unlink versions, follow the directions below:</w:t>
      </w:r>
    </w:p>
    <w:p w14:paraId="6707D9E8" w14:textId="77777777" w:rsidR="00F47B7E" w:rsidRDefault="009876D3">
      <w:pPr>
        <w:pStyle w:val="BodyText"/>
        <w:spacing w:before="119"/>
        <w:ind w:left="1200" w:right="299"/>
      </w:pPr>
      <w:r>
        <w:t xml:space="preserve">Click the </w:t>
      </w:r>
      <w:r>
        <w:rPr>
          <w:b/>
        </w:rPr>
        <w:t xml:space="preserve">Link </w:t>
      </w:r>
      <w:r>
        <w:t xml:space="preserve">option on the Tools menu to open the Link Versions window. The Link Versions window displays a list of unlinked Versions. Select the versions to link and click the </w:t>
      </w:r>
      <w:r>
        <w:rPr>
          <w:b/>
        </w:rPr>
        <w:t xml:space="preserve">Link Versions </w:t>
      </w:r>
      <w:r>
        <w:t>button. A Linked Version can only contain VHAT Versions. V11.0 Map Sets cannot be linked.</w:t>
      </w:r>
    </w:p>
    <w:p w14:paraId="333F82C8" w14:textId="77777777" w:rsidR="00F47B7E" w:rsidRDefault="00F47B7E">
      <w:pPr>
        <w:sectPr w:rsidR="00F47B7E">
          <w:pgSz w:w="12240" w:h="15840"/>
          <w:pgMar w:top="1440" w:right="1140" w:bottom="680" w:left="1320" w:header="0" w:footer="418" w:gutter="0"/>
          <w:cols w:space="720"/>
        </w:sectPr>
      </w:pPr>
    </w:p>
    <w:p w14:paraId="268902E8" w14:textId="77777777" w:rsidR="00F47B7E" w:rsidRDefault="009876D3">
      <w:pPr>
        <w:pStyle w:val="BodyText"/>
        <w:ind w:left="1197"/>
        <w:rPr>
          <w:sz w:val="20"/>
        </w:rPr>
      </w:pPr>
      <w:r>
        <w:rPr>
          <w:noProof/>
          <w:sz w:val="20"/>
        </w:rPr>
        <w:lastRenderedPageBreak/>
        <w:drawing>
          <wp:inline distT="0" distB="0" distL="0" distR="0" wp14:anchorId="6A53688B" wp14:editId="1CDE7F54">
            <wp:extent cx="4879341" cy="3657600"/>
            <wp:effectExtent l="0" t="0" r="0" b="0"/>
            <wp:docPr id="15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1.jpeg"/>
                    <pic:cNvPicPr/>
                  </pic:nvPicPr>
                  <pic:blipFill>
                    <a:blip r:embed="rId70" cstate="print"/>
                    <a:stretch>
                      <a:fillRect/>
                    </a:stretch>
                  </pic:blipFill>
                  <pic:spPr>
                    <a:xfrm>
                      <a:off x="0" y="0"/>
                      <a:ext cx="4879341" cy="3657600"/>
                    </a:xfrm>
                    <a:prstGeom prst="rect">
                      <a:avLst/>
                    </a:prstGeom>
                  </pic:spPr>
                </pic:pic>
              </a:graphicData>
            </a:graphic>
          </wp:inline>
        </w:drawing>
      </w:r>
    </w:p>
    <w:p w14:paraId="7141465C" w14:textId="77777777" w:rsidR="00F47B7E" w:rsidRDefault="009876D3">
      <w:pPr>
        <w:spacing w:before="117"/>
        <w:ind w:left="1958" w:right="2136"/>
        <w:jc w:val="center"/>
        <w:rPr>
          <w:rFonts w:ascii="Arial"/>
          <w:sz w:val="20"/>
        </w:rPr>
      </w:pPr>
      <w:bookmarkStart w:id="93" w:name="_bookmark70"/>
      <w:bookmarkEnd w:id="93"/>
      <w:r>
        <w:rPr>
          <w:rFonts w:ascii="Arial"/>
          <w:sz w:val="20"/>
        </w:rPr>
        <w:t>Figure 45. Link Versions Window</w:t>
      </w:r>
    </w:p>
    <w:p w14:paraId="70352D95" w14:textId="77777777" w:rsidR="00F47B7E" w:rsidRDefault="009876D3">
      <w:pPr>
        <w:pStyle w:val="BodyText"/>
        <w:spacing w:before="117"/>
        <w:ind w:left="1200" w:right="312"/>
      </w:pPr>
      <w:r>
        <w:t>Once a version is finalized, its content cannot be edited. If corrections to a Finalized Version are required, a subsequent version containing the revised content must be finalized and linked to the incorrect Finalized Version. This ensures the corrected content always deploys with the version that contained the mistake.</w:t>
      </w:r>
    </w:p>
    <w:p w14:paraId="43229834" w14:textId="77777777" w:rsidR="00F47B7E" w:rsidRDefault="009876D3">
      <w:pPr>
        <w:pStyle w:val="BodyText"/>
        <w:spacing w:before="118"/>
        <w:ind w:left="1200" w:right="434"/>
      </w:pPr>
      <w:r>
        <w:t>Subsets within linked Versions can be deployed separately. For example, see Figure 46. The Version Deployment – Select Versions to Deploy window displays linked versions 40, 41, and 42. These versions contain content for two subsets: Nature of Order and TIU Titles.</w:t>
      </w:r>
    </w:p>
    <w:p w14:paraId="2135CC19" w14:textId="77777777" w:rsidR="00F47B7E" w:rsidRDefault="009876D3">
      <w:pPr>
        <w:pStyle w:val="BodyText"/>
        <w:spacing w:before="2"/>
        <w:ind w:left="1200" w:right="923"/>
      </w:pPr>
      <w:r>
        <w:t>Selecting the checkbox by Nature of Order ensures that only the content for this subset deploys.</w:t>
      </w:r>
    </w:p>
    <w:p w14:paraId="27E3A051" w14:textId="77777777" w:rsidR="00F47B7E" w:rsidRDefault="00F47B7E">
      <w:pPr>
        <w:sectPr w:rsidR="00F47B7E">
          <w:pgSz w:w="12240" w:h="15840"/>
          <w:pgMar w:top="1440" w:right="1140" w:bottom="680" w:left="1320" w:header="0" w:footer="418" w:gutter="0"/>
          <w:cols w:space="720"/>
        </w:sectPr>
      </w:pPr>
    </w:p>
    <w:p w14:paraId="628A16F8" w14:textId="77777777" w:rsidR="00F47B7E" w:rsidRDefault="009876D3">
      <w:pPr>
        <w:pStyle w:val="BodyText"/>
        <w:ind w:left="1197"/>
        <w:rPr>
          <w:sz w:val="20"/>
        </w:rPr>
      </w:pPr>
      <w:r>
        <w:rPr>
          <w:noProof/>
          <w:sz w:val="20"/>
        </w:rPr>
        <w:lastRenderedPageBreak/>
        <w:drawing>
          <wp:inline distT="0" distB="0" distL="0" distR="0" wp14:anchorId="1EC78366" wp14:editId="67089746">
            <wp:extent cx="4346453" cy="3474720"/>
            <wp:effectExtent l="0" t="0" r="0" b="0"/>
            <wp:docPr id="15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2.jpeg"/>
                    <pic:cNvPicPr/>
                  </pic:nvPicPr>
                  <pic:blipFill>
                    <a:blip r:embed="rId71" cstate="print"/>
                    <a:stretch>
                      <a:fillRect/>
                    </a:stretch>
                  </pic:blipFill>
                  <pic:spPr>
                    <a:xfrm>
                      <a:off x="0" y="0"/>
                      <a:ext cx="4346453" cy="3474720"/>
                    </a:xfrm>
                    <a:prstGeom prst="rect">
                      <a:avLst/>
                    </a:prstGeom>
                  </pic:spPr>
                </pic:pic>
              </a:graphicData>
            </a:graphic>
          </wp:inline>
        </w:drawing>
      </w:r>
    </w:p>
    <w:p w14:paraId="66A0163C" w14:textId="77777777" w:rsidR="00F47B7E" w:rsidRDefault="009876D3">
      <w:pPr>
        <w:spacing w:before="112"/>
        <w:ind w:left="180" w:right="357"/>
        <w:jc w:val="center"/>
        <w:rPr>
          <w:rFonts w:ascii="Arial" w:hAnsi="Arial"/>
          <w:sz w:val="20"/>
        </w:rPr>
      </w:pPr>
      <w:bookmarkStart w:id="94" w:name="_bookmark71"/>
      <w:bookmarkEnd w:id="94"/>
      <w:r>
        <w:rPr>
          <w:rFonts w:ascii="Arial" w:hAnsi="Arial"/>
          <w:sz w:val="20"/>
        </w:rPr>
        <w:t>Figure 46. Partial Deployment of a Linked Version from Version Deployment – Select Versions to</w:t>
      </w:r>
      <w:r>
        <w:rPr>
          <w:rFonts w:ascii="Arial" w:hAnsi="Arial"/>
          <w:spacing w:val="-33"/>
          <w:sz w:val="20"/>
        </w:rPr>
        <w:t xml:space="preserve"> </w:t>
      </w:r>
      <w:r>
        <w:rPr>
          <w:rFonts w:ascii="Arial" w:hAnsi="Arial"/>
          <w:sz w:val="20"/>
        </w:rPr>
        <w:t>Deploy Window</w:t>
      </w:r>
    </w:p>
    <w:p w14:paraId="2681FC73" w14:textId="77777777" w:rsidR="00F47B7E" w:rsidRDefault="009876D3">
      <w:pPr>
        <w:pStyle w:val="BodyText"/>
        <w:spacing w:before="118"/>
        <w:ind w:left="1200" w:right="879"/>
      </w:pPr>
      <w:r>
        <w:rPr>
          <w:noProof/>
        </w:rPr>
        <w:drawing>
          <wp:anchor distT="0" distB="0" distL="0" distR="0" simplePos="0" relativeHeight="23" behindDoc="0" locked="0" layoutInCell="1" allowOverlap="1" wp14:anchorId="4FA0539C" wp14:editId="54B47930">
            <wp:simplePos x="0" y="0"/>
            <wp:positionH relativeFrom="page">
              <wp:posOffset>1598676</wp:posOffset>
            </wp:positionH>
            <wp:positionV relativeFrom="paragraph">
              <wp:posOffset>635121</wp:posOffset>
            </wp:positionV>
            <wp:extent cx="4342637" cy="3474720"/>
            <wp:effectExtent l="0" t="0" r="0" b="0"/>
            <wp:wrapTopAndBottom/>
            <wp:docPr id="15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3.jpeg"/>
                    <pic:cNvPicPr/>
                  </pic:nvPicPr>
                  <pic:blipFill>
                    <a:blip r:embed="rId72" cstate="print"/>
                    <a:stretch>
                      <a:fillRect/>
                    </a:stretch>
                  </pic:blipFill>
                  <pic:spPr>
                    <a:xfrm>
                      <a:off x="0" y="0"/>
                      <a:ext cx="4342637" cy="3474720"/>
                    </a:xfrm>
                    <a:prstGeom prst="rect">
                      <a:avLst/>
                    </a:prstGeom>
                  </pic:spPr>
                </pic:pic>
              </a:graphicData>
            </a:graphic>
          </wp:anchor>
        </w:drawing>
      </w:r>
      <w:r>
        <w:t xml:space="preserve">Click the </w:t>
      </w:r>
      <w:r>
        <w:rPr>
          <w:b/>
        </w:rPr>
        <w:t xml:space="preserve">Unlink </w:t>
      </w:r>
      <w:r>
        <w:t xml:space="preserve">option on the Tools menu to open the Unlink Versions window. This window displays a list of Linked Versions. Select the Linked Versions that you want to unlink and click the </w:t>
      </w:r>
      <w:r>
        <w:rPr>
          <w:b/>
        </w:rPr>
        <w:t>Unlink Versions</w:t>
      </w:r>
      <w:r>
        <w:rPr>
          <w:b/>
          <w:spacing w:val="-11"/>
        </w:rPr>
        <w:t xml:space="preserve"> </w:t>
      </w:r>
      <w:r>
        <w:t>button.</w:t>
      </w:r>
    </w:p>
    <w:p w14:paraId="63BE9CE5" w14:textId="77777777" w:rsidR="00F47B7E" w:rsidRDefault="009876D3">
      <w:pPr>
        <w:spacing w:before="88"/>
        <w:ind w:left="1957" w:right="2136"/>
        <w:jc w:val="center"/>
        <w:rPr>
          <w:rFonts w:ascii="Arial"/>
          <w:sz w:val="20"/>
        </w:rPr>
      </w:pPr>
      <w:bookmarkStart w:id="95" w:name="_bookmark72"/>
      <w:bookmarkEnd w:id="95"/>
      <w:r>
        <w:rPr>
          <w:rFonts w:ascii="Arial"/>
          <w:sz w:val="20"/>
        </w:rPr>
        <w:t>Figure 47. Unlink Version Window</w:t>
      </w:r>
    </w:p>
    <w:p w14:paraId="2295E438" w14:textId="77777777" w:rsidR="00F47B7E" w:rsidRDefault="00F47B7E">
      <w:pPr>
        <w:jc w:val="center"/>
        <w:rPr>
          <w:rFonts w:ascii="Arial"/>
          <w:sz w:val="20"/>
        </w:rPr>
        <w:sectPr w:rsidR="00F47B7E">
          <w:pgSz w:w="12240" w:h="15840"/>
          <w:pgMar w:top="1440" w:right="1140" w:bottom="680" w:left="1320" w:header="0" w:footer="418" w:gutter="0"/>
          <w:cols w:space="720"/>
        </w:sectPr>
      </w:pPr>
    </w:p>
    <w:p w14:paraId="6B6108D0" w14:textId="77777777" w:rsidR="00F47B7E" w:rsidRDefault="009876D3">
      <w:pPr>
        <w:pStyle w:val="Heading2"/>
        <w:spacing w:before="75"/>
      </w:pPr>
      <w:bookmarkStart w:id="96" w:name="Group_Editor_"/>
      <w:bookmarkStart w:id="97" w:name="_bookmark73"/>
      <w:bookmarkEnd w:id="96"/>
      <w:bookmarkEnd w:id="97"/>
      <w:r>
        <w:lastRenderedPageBreak/>
        <w:t>Group Editor</w:t>
      </w:r>
    </w:p>
    <w:p w14:paraId="049C16EA" w14:textId="77777777" w:rsidR="00F47B7E" w:rsidRDefault="009876D3">
      <w:pPr>
        <w:pStyle w:val="BodyText"/>
        <w:spacing w:before="119"/>
        <w:ind w:left="1200"/>
      </w:pPr>
      <w:r>
        <w:t>To create, edit, or delete a Group follow the directions below:</w:t>
      </w:r>
    </w:p>
    <w:p w14:paraId="7327D284" w14:textId="77777777" w:rsidR="00F47B7E" w:rsidRDefault="009876D3">
      <w:pPr>
        <w:pStyle w:val="BodyText"/>
        <w:spacing w:before="119"/>
        <w:ind w:left="1200" w:right="628"/>
      </w:pPr>
      <w:r>
        <w:t xml:space="preserve">Click the </w:t>
      </w:r>
      <w:r>
        <w:rPr>
          <w:b/>
        </w:rPr>
        <w:t xml:space="preserve">Group Editor </w:t>
      </w:r>
      <w:r>
        <w:t>option on the Tools menu to open the Group Editor window. The Group Editor window displays lists of previously created groups and Production Sites.</w:t>
      </w:r>
    </w:p>
    <w:p w14:paraId="59C4050B" w14:textId="77777777" w:rsidR="00F47B7E" w:rsidRDefault="009876D3">
      <w:pPr>
        <w:pStyle w:val="BodyText"/>
        <w:spacing w:before="120"/>
        <w:ind w:left="1200" w:right="354"/>
      </w:pPr>
      <w:r>
        <w:t xml:space="preserve">To create a new group click the </w:t>
      </w:r>
      <w:r>
        <w:rPr>
          <w:b/>
        </w:rPr>
        <w:t xml:space="preserve">Create Group </w:t>
      </w:r>
      <w:r>
        <w:t xml:space="preserve">checkbox, enter a group name in the box provided, select the sites you want to include in your group, and click the </w:t>
      </w:r>
      <w:r>
        <w:rPr>
          <w:b/>
        </w:rPr>
        <w:t xml:space="preserve">Save Group </w:t>
      </w:r>
      <w:r>
        <w:t>button. A site can only belong to one group at a time. The name of your group displays in the Group Name box. When you select your Group, the sites you included are also selected.</w:t>
      </w:r>
    </w:p>
    <w:p w14:paraId="500250D6" w14:textId="77777777" w:rsidR="00F47B7E" w:rsidRDefault="009876D3">
      <w:pPr>
        <w:spacing w:before="142"/>
        <w:ind w:left="1200"/>
      </w:pPr>
      <w:r>
        <w:rPr>
          <w:b/>
        </w:rPr>
        <w:t xml:space="preserve">Note: </w:t>
      </w:r>
      <w:r>
        <w:t xml:space="preserve">You cannot include apostrophes in Group Names, i.e. </w:t>
      </w:r>
      <w:r>
        <w:rPr>
          <w:rFonts w:ascii="Arial Unicode MS" w:hAnsi="Arial Unicode MS"/>
          <w:sz w:val="20"/>
        </w:rPr>
        <w:t>Jane Doe</w:t>
      </w:r>
      <w:r>
        <w:rPr>
          <w:sz w:val="20"/>
        </w:rPr>
        <w:t>’</w:t>
      </w:r>
      <w:r>
        <w:rPr>
          <w:rFonts w:ascii="Arial Unicode MS" w:hAnsi="Arial Unicode MS"/>
          <w:sz w:val="20"/>
        </w:rPr>
        <w:t xml:space="preserve">s Group </w:t>
      </w:r>
      <w:r>
        <w:t>should be</w:t>
      </w:r>
    </w:p>
    <w:p w14:paraId="03E3F36B" w14:textId="77777777" w:rsidR="00F47B7E" w:rsidRDefault="009876D3">
      <w:pPr>
        <w:ind w:left="1200"/>
      </w:pPr>
      <w:r>
        <w:rPr>
          <w:noProof/>
        </w:rPr>
        <w:drawing>
          <wp:anchor distT="0" distB="0" distL="0" distR="0" simplePos="0" relativeHeight="24" behindDoc="0" locked="0" layoutInCell="1" allowOverlap="1" wp14:anchorId="2A9A0765" wp14:editId="721A892D">
            <wp:simplePos x="0" y="0"/>
            <wp:positionH relativeFrom="page">
              <wp:posOffset>1598676</wp:posOffset>
            </wp:positionH>
            <wp:positionV relativeFrom="paragraph">
              <wp:posOffset>286347</wp:posOffset>
            </wp:positionV>
            <wp:extent cx="4511420" cy="3608832"/>
            <wp:effectExtent l="0" t="0" r="0" b="0"/>
            <wp:wrapTopAndBottom/>
            <wp:docPr id="15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4.jpeg"/>
                    <pic:cNvPicPr/>
                  </pic:nvPicPr>
                  <pic:blipFill>
                    <a:blip r:embed="rId73" cstate="print"/>
                    <a:stretch>
                      <a:fillRect/>
                    </a:stretch>
                  </pic:blipFill>
                  <pic:spPr>
                    <a:xfrm>
                      <a:off x="0" y="0"/>
                      <a:ext cx="4511420" cy="3608832"/>
                    </a:xfrm>
                    <a:prstGeom prst="rect">
                      <a:avLst/>
                    </a:prstGeom>
                  </pic:spPr>
                </pic:pic>
              </a:graphicData>
            </a:graphic>
          </wp:anchor>
        </w:drawing>
      </w:r>
      <w:r>
        <w:rPr>
          <w:rFonts w:ascii="Arial Unicode MS"/>
          <w:sz w:val="20"/>
        </w:rPr>
        <w:t>Jane Does Group</w:t>
      </w:r>
      <w:r>
        <w:t>.</w:t>
      </w:r>
    </w:p>
    <w:p w14:paraId="5AFE02E5" w14:textId="77777777" w:rsidR="00F47B7E" w:rsidRDefault="009876D3">
      <w:pPr>
        <w:spacing w:before="90"/>
        <w:ind w:left="1957" w:right="2136"/>
        <w:jc w:val="center"/>
        <w:rPr>
          <w:rFonts w:ascii="Arial"/>
          <w:sz w:val="20"/>
        </w:rPr>
      </w:pPr>
      <w:bookmarkStart w:id="98" w:name="_bookmark74"/>
      <w:bookmarkEnd w:id="98"/>
      <w:r>
        <w:rPr>
          <w:rFonts w:ascii="Arial"/>
          <w:sz w:val="20"/>
        </w:rPr>
        <w:t>Figure 48. Group Editor Window</w:t>
      </w:r>
    </w:p>
    <w:p w14:paraId="5DC1FFC7" w14:textId="77777777" w:rsidR="00F47B7E" w:rsidRDefault="009876D3">
      <w:pPr>
        <w:pStyle w:val="BodyText"/>
        <w:spacing w:before="117" w:line="252" w:lineRule="exact"/>
        <w:ind w:left="1200"/>
        <w:jc w:val="both"/>
      </w:pPr>
      <w:r>
        <w:t>To add new sites to a Group check the Group Name, select new sites to add, and click the</w:t>
      </w:r>
    </w:p>
    <w:p w14:paraId="767E6768" w14:textId="77777777" w:rsidR="00F47B7E" w:rsidRDefault="009876D3">
      <w:pPr>
        <w:spacing w:line="252" w:lineRule="exact"/>
        <w:ind w:left="1200"/>
        <w:jc w:val="both"/>
      </w:pPr>
      <w:r>
        <w:rPr>
          <w:b/>
        </w:rPr>
        <w:t xml:space="preserve">Save Group </w:t>
      </w:r>
      <w:r>
        <w:t>button.</w:t>
      </w:r>
    </w:p>
    <w:p w14:paraId="6A51F31F" w14:textId="77777777" w:rsidR="00F47B7E" w:rsidRDefault="009876D3">
      <w:pPr>
        <w:pStyle w:val="BodyText"/>
        <w:spacing w:before="122"/>
        <w:ind w:left="1200" w:right="362"/>
        <w:jc w:val="both"/>
      </w:pPr>
      <w:r>
        <w:t xml:space="preserve">To remove a site from a group, check the site and click </w:t>
      </w:r>
      <w:r>
        <w:rPr>
          <w:b/>
        </w:rPr>
        <w:t xml:space="preserve">Remove Group from Site(s) </w:t>
      </w:r>
      <w:r>
        <w:t>button. This will display a warning message. Click the OK button to continue removing the site from the group.</w:t>
      </w:r>
    </w:p>
    <w:p w14:paraId="64E8CD4B" w14:textId="77777777" w:rsidR="00F47B7E" w:rsidRDefault="009876D3">
      <w:pPr>
        <w:pStyle w:val="BodyText"/>
        <w:spacing w:before="119"/>
        <w:ind w:left="1200" w:right="353"/>
        <w:jc w:val="both"/>
      </w:pPr>
      <w:r>
        <w:t xml:space="preserve">To delete an entire Group, select the Group Name and click the </w:t>
      </w:r>
      <w:r>
        <w:rPr>
          <w:b/>
        </w:rPr>
        <w:t xml:space="preserve">Remove Group from Site(s) </w:t>
      </w:r>
      <w:r>
        <w:t xml:space="preserve">button. This will display a warning message. Click the </w:t>
      </w:r>
      <w:r>
        <w:rPr>
          <w:b/>
        </w:rPr>
        <w:t xml:space="preserve">OK </w:t>
      </w:r>
      <w:r>
        <w:t>button to continue the deletion of the group.</w:t>
      </w:r>
    </w:p>
    <w:p w14:paraId="521898B3" w14:textId="77777777" w:rsidR="00F47B7E" w:rsidRDefault="009876D3">
      <w:pPr>
        <w:pStyle w:val="BodyText"/>
        <w:spacing w:before="120"/>
        <w:ind w:left="1200" w:right="680"/>
        <w:jc w:val="both"/>
      </w:pPr>
      <w:r>
        <w:rPr>
          <w:b/>
        </w:rPr>
        <w:t>Note</w:t>
      </w:r>
      <w:r>
        <w:t>: A group must have at least one member site. Removing all the member sites from a group results in the group name being deleted.</w:t>
      </w:r>
    </w:p>
    <w:p w14:paraId="14A6FECB" w14:textId="77777777" w:rsidR="00F47B7E" w:rsidRDefault="00F47B7E">
      <w:pPr>
        <w:jc w:val="both"/>
        <w:sectPr w:rsidR="00F47B7E">
          <w:pgSz w:w="12240" w:h="15840"/>
          <w:pgMar w:top="1360" w:right="1140" w:bottom="680" w:left="1320" w:header="0" w:footer="418" w:gutter="0"/>
          <w:cols w:space="720"/>
        </w:sectPr>
      </w:pPr>
    </w:p>
    <w:p w14:paraId="65897D92" w14:textId="77777777" w:rsidR="00F47B7E" w:rsidRDefault="009876D3">
      <w:pPr>
        <w:pStyle w:val="Heading1"/>
      </w:pPr>
      <w:bookmarkStart w:id="99" w:name="Glossary_"/>
      <w:bookmarkStart w:id="100" w:name="_bookmark75"/>
      <w:bookmarkEnd w:id="99"/>
      <w:bookmarkEnd w:id="100"/>
      <w:r>
        <w:lastRenderedPageBreak/>
        <w:t>Glossary</w:t>
      </w:r>
    </w:p>
    <w:p w14:paraId="66A34359" w14:textId="77777777" w:rsidR="00F47B7E" w:rsidRDefault="009876D3">
      <w:pPr>
        <w:pStyle w:val="BodyText"/>
        <w:spacing w:before="118"/>
        <w:ind w:left="120" w:right="646"/>
      </w:pPr>
      <w:r>
        <w:t>The Glossary contains terms and acronyms referenced in the STS VETS Version 11.0 User Guide and applications.</w:t>
      </w:r>
    </w:p>
    <w:p w14:paraId="205B8A18" w14:textId="77777777" w:rsidR="00F47B7E" w:rsidRDefault="00F47B7E">
      <w:pPr>
        <w:pStyle w:val="BodyText"/>
        <w:spacing w:before="4"/>
        <w:rPr>
          <w:sz w:val="21"/>
        </w:rPr>
      </w:pPr>
    </w:p>
    <w:p w14:paraId="72CD8F9C" w14:textId="77777777" w:rsidR="00F47B7E" w:rsidRDefault="009876D3">
      <w:pPr>
        <w:pStyle w:val="Heading3"/>
        <w:ind w:left="840"/>
      </w:pPr>
      <w:bookmarkStart w:id="101" w:name="STS_Terminology_Glossary"/>
      <w:bookmarkStart w:id="102" w:name="_bookmark76"/>
      <w:bookmarkEnd w:id="101"/>
      <w:bookmarkEnd w:id="102"/>
      <w:r>
        <w:t>STS Terminology Glossary</w:t>
      </w:r>
    </w:p>
    <w:p w14:paraId="530B4C28" w14:textId="77777777" w:rsidR="00F47B7E" w:rsidRDefault="00F47B7E">
      <w:pPr>
        <w:pStyle w:val="BodyText"/>
        <w:spacing w:before="6"/>
        <w:rPr>
          <w:sz w:val="10"/>
        </w:r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7020"/>
      </w:tblGrid>
      <w:tr w:rsidR="00F47B7E" w14:paraId="1CD89A3E" w14:textId="77777777">
        <w:trPr>
          <w:trHeight w:val="330"/>
        </w:trPr>
        <w:tc>
          <w:tcPr>
            <w:tcW w:w="1800" w:type="dxa"/>
            <w:shd w:val="clear" w:color="auto" w:fill="F2F2F2"/>
          </w:tcPr>
          <w:p w14:paraId="7375775D" w14:textId="77777777" w:rsidR="00F47B7E" w:rsidRDefault="009876D3">
            <w:pPr>
              <w:pStyle w:val="TableParagraph"/>
              <w:spacing w:before="54"/>
              <w:rPr>
                <w:rFonts w:ascii="Arial"/>
                <w:b/>
                <w:sz w:val="20"/>
              </w:rPr>
            </w:pPr>
            <w:r>
              <w:rPr>
                <w:rFonts w:ascii="Arial"/>
                <w:b/>
                <w:sz w:val="20"/>
              </w:rPr>
              <w:t>Term</w:t>
            </w:r>
          </w:p>
        </w:tc>
        <w:tc>
          <w:tcPr>
            <w:tcW w:w="7020" w:type="dxa"/>
            <w:shd w:val="clear" w:color="auto" w:fill="F2F2F2"/>
          </w:tcPr>
          <w:p w14:paraId="7C712D02" w14:textId="77777777" w:rsidR="00F47B7E" w:rsidRDefault="009876D3">
            <w:pPr>
              <w:pStyle w:val="TableParagraph"/>
              <w:spacing w:before="54"/>
              <w:rPr>
                <w:rFonts w:ascii="Arial"/>
                <w:b/>
                <w:sz w:val="20"/>
              </w:rPr>
            </w:pPr>
            <w:r>
              <w:rPr>
                <w:rFonts w:ascii="Arial"/>
                <w:b/>
                <w:sz w:val="20"/>
              </w:rPr>
              <w:t>Definition</w:t>
            </w:r>
          </w:p>
        </w:tc>
      </w:tr>
      <w:tr w:rsidR="00F47B7E" w14:paraId="49DC6C4E" w14:textId="77777777">
        <w:trPr>
          <w:trHeight w:val="1098"/>
        </w:trPr>
        <w:tc>
          <w:tcPr>
            <w:tcW w:w="1800" w:type="dxa"/>
          </w:tcPr>
          <w:p w14:paraId="3CA20162" w14:textId="77777777" w:rsidR="00F47B7E" w:rsidRDefault="009876D3">
            <w:pPr>
              <w:pStyle w:val="TableParagraph"/>
              <w:ind w:right="358"/>
              <w:rPr>
                <w:b/>
                <w:sz w:val="20"/>
              </w:rPr>
            </w:pPr>
            <w:r>
              <w:rPr>
                <w:b/>
                <w:sz w:val="20"/>
              </w:rPr>
              <w:t>Application Program Interface (API)</w:t>
            </w:r>
          </w:p>
        </w:tc>
        <w:tc>
          <w:tcPr>
            <w:tcW w:w="7020" w:type="dxa"/>
          </w:tcPr>
          <w:p w14:paraId="2E1BE3AB" w14:textId="77777777" w:rsidR="00F47B7E" w:rsidRDefault="009876D3">
            <w:pPr>
              <w:pStyle w:val="TableParagraph"/>
              <w:spacing w:before="53"/>
              <w:rPr>
                <w:sz w:val="20"/>
              </w:rPr>
            </w:pPr>
            <w:r>
              <w:rPr>
                <w:sz w:val="20"/>
              </w:rPr>
              <w:t>An API is:</w:t>
            </w:r>
          </w:p>
          <w:p w14:paraId="7EF9F381" w14:textId="77777777" w:rsidR="00F47B7E" w:rsidRDefault="009876D3">
            <w:pPr>
              <w:pStyle w:val="TableParagraph"/>
              <w:numPr>
                <w:ilvl w:val="0"/>
                <w:numId w:val="12"/>
              </w:numPr>
              <w:tabs>
                <w:tab w:val="left" w:pos="467"/>
                <w:tab w:val="left" w:pos="468"/>
              </w:tabs>
              <w:spacing w:before="39"/>
              <w:ind w:right="610"/>
              <w:rPr>
                <w:sz w:val="20"/>
              </w:rPr>
            </w:pPr>
            <w:r>
              <w:rPr>
                <w:sz w:val="20"/>
              </w:rPr>
              <w:t>The interface or set of functions, between the application software and the application</w:t>
            </w:r>
            <w:r>
              <w:rPr>
                <w:spacing w:val="-2"/>
                <w:sz w:val="20"/>
              </w:rPr>
              <w:t xml:space="preserve"> </w:t>
            </w:r>
            <w:r>
              <w:rPr>
                <w:sz w:val="20"/>
              </w:rPr>
              <w:t>platform.</w:t>
            </w:r>
          </w:p>
          <w:p w14:paraId="55FF9AA4" w14:textId="77777777" w:rsidR="00F47B7E" w:rsidRDefault="009876D3">
            <w:pPr>
              <w:pStyle w:val="TableParagraph"/>
              <w:numPr>
                <w:ilvl w:val="0"/>
                <w:numId w:val="12"/>
              </w:numPr>
              <w:tabs>
                <w:tab w:val="left" w:pos="467"/>
                <w:tab w:val="left" w:pos="468"/>
              </w:tabs>
              <w:spacing w:before="41"/>
              <w:ind w:hanging="361"/>
              <w:rPr>
                <w:sz w:val="20"/>
              </w:rPr>
            </w:pPr>
            <w:r>
              <w:rPr>
                <w:sz w:val="20"/>
              </w:rPr>
              <w:t>The means by which an application designer enters and retrieves</w:t>
            </w:r>
            <w:r>
              <w:rPr>
                <w:spacing w:val="-25"/>
                <w:sz w:val="20"/>
              </w:rPr>
              <w:t xml:space="preserve"> </w:t>
            </w:r>
            <w:r>
              <w:rPr>
                <w:sz w:val="20"/>
              </w:rPr>
              <w:t>information.</w:t>
            </w:r>
          </w:p>
        </w:tc>
      </w:tr>
      <w:tr w:rsidR="00F47B7E" w14:paraId="3EE1D2F9" w14:textId="77777777">
        <w:trPr>
          <w:trHeight w:val="1139"/>
        </w:trPr>
        <w:tc>
          <w:tcPr>
            <w:tcW w:w="1800" w:type="dxa"/>
          </w:tcPr>
          <w:p w14:paraId="2833C74D" w14:textId="77777777" w:rsidR="00F47B7E" w:rsidRDefault="009876D3">
            <w:pPr>
              <w:pStyle w:val="TableParagraph"/>
              <w:rPr>
                <w:b/>
                <w:sz w:val="20"/>
              </w:rPr>
            </w:pPr>
            <w:r>
              <w:rPr>
                <w:b/>
                <w:sz w:val="20"/>
              </w:rPr>
              <w:t>archetype</w:t>
            </w:r>
          </w:p>
        </w:tc>
        <w:tc>
          <w:tcPr>
            <w:tcW w:w="7020" w:type="dxa"/>
          </w:tcPr>
          <w:p w14:paraId="65719C14" w14:textId="77777777" w:rsidR="00F47B7E" w:rsidRDefault="009876D3">
            <w:pPr>
              <w:pStyle w:val="TableParagraph"/>
              <w:spacing w:before="53"/>
              <w:rPr>
                <w:sz w:val="20"/>
              </w:rPr>
            </w:pPr>
            <w:r>
              <w:rPr>
                <w:sz w:val="20"/>
              </w:rPr>
              <w:t>An archetype is:</w:t>
            </w:r>
          </w:p>
          <w:p w14:paraId="527D9391" w14:textId="77777777" w:rsidR="00F47B7E" w:rsidRDefault="009876D3">
            <w:pPr>
              <w:pStyle w:val="TableParagraph"/>
              <w:numPr>
                <w:ilvl w:val="0"/>
                <w:numId w:val="11"/>
              </w:numPr>
              <w:tabs>
                <w:tab w:val="left" w:pos="467"/>
                <w:tab w:val="left" w:pos="468"/>
              </w:tabs>
              <w:spacing w:before="63"/>
              <w:ind w:right="258"/>
              <w:rPr>
                <w:sz w:val="20"/>
              </w:rPr>
            </w:pPr>
            <w:r>
              <w:rPr>
                <w:sz w:val="20"/>
              </w:rPr>
              <w:t>A syntactically and semantically structured aggregation of vocabulary or other data that is the basic unit of clinical information. See also:</w:t>
            </w:r>
            <w:r>
              <w:rPr>
                <w:spacing w:val="-14"/>
                <w:sz w:val="20"/>
              </w:rPr>
              <w:t xml:space="preserve"> </w:t>
            </w:r>
            <w:r>
              <w:rPr>
                <w:sz w:val="20"/>
              </w:rPr>
              <w:t>template.</w:t>
            </w:r>
          </w:p>
          <w:p w14:paraId="3692F585" w14:textId="77777777" w:rsidR="00F47B7E" w:rsidRDefault="009876D3">
            <w:pPr>
              <w:pStyle w:val="TableParagraph"/>
              <w:numPr>
                <w:ilvl w:val="0"/>
                <w:numId w:val="11"/>
              </w:numPr>
              <w:tabs>
                <w:tab w:val="left" w:pos="467"/>
                <w:tab w:val="left" w:pos="468"/>
              </w:tabs>
              <w:ind w:hanging="361"/>
              <w:rPr>
                <w:sz w:val="20"/>
              </w:rPr>
            </w:pPr>
            <w:r>
              <w:rPr>
                <w:sz w:val="20"/>
              </w:rPr>
              <w:t>A formal, reusable model of a concept for a given</w:t>
            </w:r>
            <w:r>
              <w:rPr>
                <w:spacing w:val="-1"/>
                <w:sz w:val="20"/>
              </w:rPr>
              <w:t xml:space="preserve"> </w:t>
            </w:r>
            <w:r>
              <w:rPr>
                <w:sz w:val="20"/>
              </w:rPr>
              <w:t>domain.</w:t>
            </w:r>
          </w:p>
        </w:tc>
      </w:tr>
      <w:tr w:rsidR="00F47B7E" w14:paraId="51C273F1" w14:textId="77777777">
        <w:trPr>
          <w:trHeight w:val="561"/>
        </w:trPr>
        <w:tc>
          <w:tcPr>
            <w:tcW w:w="1800" w:type="dxa"/>
          </w:tcPr>
          <w:p w14:paraId="78676442" w14:textId="77777777" w:rsidR="00F47B7E" w:rsidRDefault="009876D3">
            <w:pPr>
              <w:pStyle w:val="TableParagraph"/>
              <w:spacing w:before="60"/>
              <w:rPr>
                <w:b/>
                <w:sz w:val="20"/>
              </w:rPr>
            </w:pPr>
            <w:r>
              <w:rPr>
                <w:b/>
                <w:sz w:val="20"/>
              </w:rPr>
              <w:t>attribute</w:t>
            </w:r>
          </w:p>
        </w:tc>
        <w:tc>
          <w:tcPr>
            <w:tcW w:w="7020" w:type="dxa"/>
          </w:tcPr>
          <w:p w14:paraId="317E34F5" w14:textId="77777777" w:rsidR="00F47B7E" w:rsidRDefault="009876D3">
            <w:pPr>
              <w:pStyle w:val="TableParagraph"/>
              <w:spacing w:before="55"/>
              <w:ind w:right="192" w:hanging="1"/>
              <w:rPr>
                <w:sz w:val="20"/>
              </w:rPr>
            </w:pPr>
            <w:r>
              <w:rPr>
                <w:sz w:val="20"/>
              </w:rPr>
              <w:t>A named characteristic of a concept that can be assigned a value. See also: property (preferred).</w:t>
            </w:r>
          </w:p>
        </w:tc>
      </w:tr>
      <w:tr w:rsidR="00F47B7E" w14:paraId="20B68163" w14:textId="77777777">
        <w:trPr>
          <w:trHeight w:val="558"/>
        </w:trPr>
        <w:tc>
          <w:tcPr>
            <w:tcW w:w="1800" w:type="dxa"/>
          </w:tcPr>
          <w:p w14:paraId="2BE6D5B2" w14:textId="77777777" w:rsidR="00F47B7E" w:rsidRDefault="009876D3">
            <w:pPr>
              <w:pStyle w:val="TableParagraph"/>
              <w:rPr>
                <w:b/>
                <w:sz w:val="20"/>
              </w:rPr>
            </w:pPr>
            <w:r>
              <w:rPr>
                <w:b/>
                <w:sz w:val="20"/>
              </w:rPr>
              <w:t>authoring</w:t>
            </w:r>
          </w:p>
        </w:tc>
        <w:tc>
          <w:tcPr>
            <w:tcW w:w="7020" w:type="dxa"/>
          </w:tcPr>
          <w:p w14:paraId="51A0CBC7" w14:textId="77777777" w:rsidR="00F47B7E" w:rsidRDefault="009876D3">
            <w:pPr>
              <w:pStyle w:val="TableParagraph"/>
              <w:spacing w:before="53"/>
              <w:ind w:right="501"/>
              <w:rPr>
                <w:sz w:val="20"/>
              </w:rPr>
            </w:pPr>
            <w:r>
              <w:rPr>
                <w:sz w:val="20"/>
              </w:rPr>
              <w:t>The process of creating and editing terminology content. See also: development environment.</w:t>
            </w:r>
          </w:p>
        </w:tc>
      </w:tr>
      <w:tr w:rsidR="00F47B7E" w14:paraId="35FEEF7D" w14:textId="77777777">
        <w:trPr>
          <w:trHeight w:val="561"/>
        </w:trPr>
        <w:tc>
          <w:tcPr>
            <w:tcW w:w="1800" w:type="dxa"/>
          </w:tcPr>
          <w:p w14:paraId="148E829E" w14:textId="77777777" w:rsidR="00F47B7E" w:rsidRDefault="009876D3">
            <w:pPr>
              <w:pStyle w:val="TableParagraph"/>
              <w:spacing w:before="60"/>
              <w:ind w:right="358"/>
              <w:rPr>
                <w:b/>
                <w:sz w:val="20"/>
              </w:rPr>
            </w:pPr>
            <w:r>
              <w:rPr>
                <w:b/>
                <w:w w:val="95"/>
                <w:sz w:val="20"/>
              </w:rPr>
              <w:t xml:space="preserve">Candidate </w:t>
            </w:r>
            <w:r>
              <w:rPr>
                <w:b/>
                <w:sz w:val="20"/>
              </w:rPr>
              <w:t>Version</w:t>
            </w:r>
          </w:p>
        </w:tc>
        <w:tc>
          <w:tcPr>
            <w:tcW w:w="7020" w:type="dxa"/>
          </w:tcPr>
          <w:p w14:paraId="3A359E19" w14:textId="77777777" w:rsidR="00F47B7E" w:rsidRDefault="009876D3">
            <w:pPr>
              <w:pStyle w:val="TableParagraph"/>
              <w:spacing w:before="55"/>
              <w:ind w:right="134"/>
              <w:rPr>
                <w:sz w:val="20"/>
              </w:rPr>
            </w:pPr>
            <w:r>
              <w:rPr>
                <w:sz w:val="20"/>
              </w:rPr>
              <w:t>Terminology Deployment Server (TDS) content that has passed internal testing and is sent to Software Quality Assurance (SQA) for quality assurance testing.</w:t>
            </w:r>
          </w:p>
        </w:tc>
      </w:tr>
      <w:tr w:rsidR="00F47B7E" w14:paraId="206C0C71" w14:textId="77777777">
        <w:trPr>
          <w:trHeight w:val="558"/>
        </w:trPr>
        <w:tc>
          <w:tcPr>
            <w:tcW w:w="1800" w:type="dxa"/>
          </w:tcPr>
          <w:p w14:paraId="1036500D" w14:textId="77777777" w:rsidR="00F47B7E" w:rsidRDefault="009876D3">
            <w:pPr>
              <w:pStyle w:val="TableParagraph"/>
              <w:rPr>
                <w:b/>
                <w:sz w:val="20"/>
              </w:rPr>
            </w:pPr>
            <w:r>
              <w:rPr>
                <w:b/>
                <w:sz w:val="20"/>
              </w:rPr>
              <w:t>change set</w:t>
            </w:r>
          </w:p>
        </w:tc>
        <w:tc>
          <w:tcPr>
            <w:tcW w:w="7020" w:type="dxa"/>
          </w:tcPr>
          <w:p w14:paraId="0EA9BAB3" w14:textId="77777777" w:rsidR="00F47B7E" w:rsidRDefault="009876D3">
            <w:pPr>
              <w:pStyle w:val="TableParagraph"/>
              <w:spacing w:before="53"/>
              <w:ind w:right="134"/>
              <w:rPr>
                <w:sz w:val="20"/>
              </w:rPr>
            </w:pPr>
            <w:r>
              <w:rPr>
                <w:sz w:val="20"/>
              </w:rPr>
              <w:t>A generic term for any terminology content that is deployed by TDS; specifically an Initial Deployment, a Candidate Version, or a Finalized Version.</w:t>
            </w:r>
          </w:p>
        </w:tc>
      </w:tr>
      <w:tr w:rsidR="00F47B7E" w14:paraId="16C30D7A" w14:textId="77777777">
        <w:trPr>
          <w:trHeight w:val="330"/>
        </w:trPr>
        <w:tc>
          <w:tcPr>
            <w:tcW w:w="1800" w:type="dxa"/>
          </w:tcPr>
          <w:p w14:paraId="6C26135B" w14:textId="77777777" w:rsidR="00F47B7E" w:rsidRDefault="009876D3">
            <w:pPr>
              <w:pStyle w:val="TableParagraph"/>
              <w:rPr>
                <w:b/>
                <w:sz w:val="20"/>
              </w:rPr>
            </w:pPr>
            <w:r>
              <w:rPr>
                <w:b/>
                <w:sz w:val="20"/>
              </w:rPr>
              <w:t>characteristic</w:t>
            </w:r>
          </w:p>
        </w:tc>
        <w:tc>
          <w:tcPr>
            <w:tcW w:w="7020" w:type="dxa"/>
          </w:tcPr>
          <w:p w14:paraId="0BC16EC4" w14:textId="77777777" w:rsidR="00F47B7E" w:rsidRDefault="009876D3">
            <w:pPr>
              <w:pStyle w:val="TableParagraph"/>
              <w:spacing w:before="53"/>
              <w:rPr>
                <w:sz w:val="20"/>
              </w:rPr>
            </w:pPr>
            <w:r>
              <w:rPr>
                <w:sz w:val="20"/>
              </w:rPr>
              <w:t>An attribute or behavior of something. See also: property.</w:t>
            </w:r>
          </w:p>
        </w:tc>
      </w:tr>
      <w:tr w:rsidR="00F47B7E" w14:paraId="494263FA" w14:textId="77777777">
        <w:trPr>
          <w:trHeight w:val="789"/>
        </w:trPr>
        <w:tc>
          <w:tcPr>
            <w:tcW w:w="1800" w:type="dxa"/>
          </w:tcPr>
          <w:p w14:paraId="53E8C49B" w14:textId="77777777" w:rsidR="00F47B7E" w:rsidRDefault="009876D3">
            <w:pPr>
              <w:pStyle w:val="TableParagraph"/>
              <w:rPr>
                <w:b/>
                <w:sz w:val="20"/>
              </w:rPr>
            </w:pPr>
            <w:r>
              <w:rPr>
                <w:b/>
                <w:sz w:val="20"/>
              </w:rPr>
              <w:t>child</w:t>
            </w:r>
          </w:p>
        </w:tc>
        <w:tc>
          <w:tcPr>
            <w:tcW w:w="7020" w:type="dxa"/>
          </w:tcPr>
          <w:p w14:paraId="23CB4C7F" w14:textId="77777777" w:rsidR="00F47B7E" w:rsidRDefault="009876D3">
            <w:pPr>
              <w:pStyle w:val="TableParagraph"/>
              <w:spacing w:before="53"/>
              <w:ind w:right="144"/>
              <w:jc w:val="both"/>
              <w:rPr>
                <w:sz w:val="20"/>
              </w:rPr>
            </w:pPr>
            <w:r>
              <w:rPr>
                <w:sz w:val="20"/>
              </w:rPr>
              <w:t>The subtype in a parent-child relationship. The child (subtype) is narrower and more specific while the parent (supertype) is broader and more general. The child inherits the characteristics of the parent.</w:t>
            </w:r>
          </w:p>
        </w:tc>
      </w:tr>
      <w:tr w:rsidR="00F47B7E" w14:paraId="4B824B1F" w14:textId="77777777">
        <w:trPr>
          <w:trHeight w:val="330"/>
        </w:trPr>
        <w:tc>
          <w:tcPr>
            <w:tcW w:w="1800" w:type="dxa"/>
          </w:tcPr>
          <w:p w14:paraId="13023E5F" w14:textId="77777777" w:rsidR="00F47B7E" w:rsidRDefault="009876D3">
            <w:pPr>
              <w:pStyle w:val="TableParagraph"/>
              <w:rPr>
                <w:b/>
                <w:sz w:val="20"/>
              </w:rPr>
            </w:pPr>
            <w:r>
              <w:rPr>
                <w:b/>
                <w:sz w:val="20"/>
              </w:rPr>
              <w:t>classification</w:t>
            </w:r>
          </w:p>
        </w:tc>
        <w:tc>
          <w:tcPr>
            <w:tcW w:w="7020" w:type="dxa"/>
          </w:tcPr>
          <w:p w14:paraId="581F801A" w14:textId="77777777" w:rsidR="00F47B7E" w:rsidRDefault="009876D3">
            <w:pPr>
              <w:pStyle w:val="TableParagraph"/>
              <w:spacing w:before="53"/>
              <w:rPr>
                <w:sz w:val="20"/>
              </w:rPr>
            </w:pPr>
            <w:r>
              <w:rPr>
                <w:sz w:val="20"/>
              </w:rPr>
              <w:t>Groupings of concepts for a given purpose where entries are found in one category.</w:t>
            </w:r>
          </w:p>
        </w:tc>
      </w:tr>
      <w:tr w:rsidR="00F47B7E" w14:paraId="2F6E0010" w14:textId="77777777">
        <w:trPr>
          <w:trHeight w:val="558"/>
        </w:trPr>
        <w:tc>
          <w:tcPr>
            <w:tcW w:w="1800" w:type="dxa"/>
          </w:tcPr>
          <w:p w14:paraId="6088D0C2" w14:textId="77777777" w:rsidR="00F47B7E" w:rsidRDefault="009876D3">
            <w:pPr>
              <w:pStyle w:val="TableParagraph"/>
              <w:rPr>
                <w:b/>
                <w:sz w:val="20"/>
              </w:rPr>
            </w:pPr>
            <w:r>
              <w:rPr>
                <w:b/>
                <w:sz w:val="20"/>
              </w:rPr>
              <w:t>code set</w:t>
            </w:r>
          </w:p>
        </w:tc>
        <w:tc>
          <w:tcPr>
            <w:tcW w:w="7020" w:type="dxa"/>
          </w:tcPr>
          <w:p w14:paraId="7BBD7CE9" w14:textId="77777777" w:rsidR="00F47B7E" w:rsidRDefault="009876D3">
            <w:pPr>
              <w:pStyle w:val="TableParagraph"/>
              <w:spacing w:before="53"/>
              <w:ind w:right="273"/>
              <w:rPr>
                <w:sz w:val="20"/>
              </w:rPr>
            </w:pPr>
            <w:r>
              <w:rPr>
                <w:sz w:val="20"/>
              </w:rPr>
              <w:t>Any set of codes used for encoding data elements, such as tables of terms, medical concepts, medical diagnosis codes, or medical procedure codes.</w:t>
            </w:r>
          </w:p>
        </w:tc>
      </w:tr>
      <w:tr w:rsidR="00F47B7E" w14:paraId="3F3EF28F" w14:textId="77777777">
        <w:trPr>
          <w:trHeight w:val="791"/>
        </w:trPr>
        <w:tc>
          <w:tcPr>
            <w:tcW w:w="1800" w:type="dxa"/>
          </w:tcPr>
          <w:p w14:paraId="2A0544C0" w14:textId="77777777" w:rsidR="00F47B7E" w:rsidRDefault="009876D3">
            <w:pPr>
              <w:pStyle w:val="TableParagraph"/>
              <w:rPr>
                <w:b/>
                <w:sz w:val="20"/>
              </w:rPr>
            </w:pPr>
            <w:r>
              <w:rPr>
                <w:b/>
                <w:sz w:val="20"/>
              </w:rPr>
              <w:t>component</w:t>
            </w:r>
          </w:p>
        </w:tc>
        <w:tc>
          <w:tcPr>
            <w:tcW w:w="7020" w:type="dxa"/>
          </w:tcPr>
          <w:p w14:paraId="272B328C" w14:textId="77777777" w:rsidR="00F47B7E" w:rsidRDefault="009876D3">
            <w:pPr>
              <w:pStyle w:val="TableParagraph"/>
              <w:spacing w:before="53"/>
              <w:ind w:right="700"/>
              <w:rPr>
                <w:sz w:val="20"/>
              </w:rPr>
            </w:pPr>
            <w:r>
              <w:rPr>
                <w:sz w:val="20"/>
              </w:rPr>
              <w:t>An identifiable item in the main body of SNOMED CT or in an authorized extension. Components include concepts, descriptions, relationships, subsets, histories, and extensions.</w:t>
            </w:r>
          </w:p>
        </w:tc>
      </w:tr>
      <w:tr w:rsidR="00F47B7E" w14:paraId="04A24C54" w14:textId="77777777">
        <w:trPr>
          <w:trHeight w:val="1019"/>
        </w:trPr>
        <w:tc>
          <w:tcPr>
            <w:tcW w:w="1800" w:type="dxa"/>
          </w:tcPr>
          <w:p w14:paraId="6CEC3FA6" w14:textId="77777777" w:rsidR="00F47B7E" w:rsidRDefault="009876D3">
            <w:pPr>
              <w:pStyle w:val="TableParagraph"/>
              <w:ind w:right="346"/>
              <w:rPr>
                <w:b/>
                <w:sz w:val="20"/>
              </w:rPr>
            </w:pPr>
            <w:r>
              <w:rPr>
                <w:b/>
                <w:sz w:val="20"/>
              </w:rPr>
              <w:t>Computerized Patient Record System (CPRS)</w:t>
            </w:r>
          </w:p>
        </w:tc>
        <w:tc>
          <w:tcPr>
            <w:tcW w:w="7020" w:type="dxa"/>
          </w:tcPr>
          <w:p w14:paraId="3E52AC21" w14:textId="77777777" w:rsidR="00F47B7E" w:rsidRDefault="009876D3">
            <w:pPr>
              <w:pStyle w:val="TableParagraph"/>
              <w:spacing w:before="53"/>
              <w:ind w:right="134"/>
              <w:rPr>
                <w:sz w:val="20"/>
              </w:rPr>
            </w:pPr>
            <w:r>
              <w:rPr>
                <w:sz w:val="20"/>
              </w:rPr>
              <w:t>The CPRS is the people, data, rules and procedures, processing and storage devices, and communication and support facilities that provide the capture, storage, processing, communication, security, and presentation of computer-based patient record information.</w:t>
            </w:r>
          </w:p>
        </w:tc>
      </w:tr>
      <w:tr w:rsidR="00F47B7E" w14:paraId="1F150EE9" w14:textId="77777777">
        <w:trPr>
          <w:trHeight w:val="328"/>
        </w:trPr>
        <w:tc>
          <w:tcPr>
            <w:tcW w:w="1800" w:type="dxa"/>
          </w:tcPr>
          <w:p w14:paraId="6156D9ED" w14:textId="77777777" w:rsidR="00F47B7E" w:rsidRDefault="009876D3">
            <w:pPr>
              <w:pStyle w:val="TableParagraph"/>
              <w:rPr>
                <w:b/>
                <w:sz w:val="20"/>
              </w:rPr>
            </w:pPr>
            <w:r>
              <w:rPr>
                <w:b/>
                <w:sz w:val="20"/>
              </w:rPr>
              <w:t>concept</w:t>
            </w:r>
          </w:p>
        </w:tc>
        <w:tc>
          <w:tcPr>
            <w:tcW w:w="7020" w:type="dxa"/>
          </w:tcPr>
          <w:p w14:paraId="5BF347C4" w14:textId="77777777" w:rsidR="00F47B7E" w:rsidRDefault="009876D3">
            <w:pPr>
              <w:pStyle w:val="TableParagraph"/>
              <w:spacing w:before="53"/>
              <w:rPr>
                <w:sz w:val="20"/>
              </w:rPr>
            </w:pPr>
            <w:r>
              <w:rPr>
                <w:sz w:val="20"/>
              </w:rPr>
              <w:t>An abstract unit of thought.</w:t>
            </w:r>
          </w:p>
        </w:tc>
      </w:tr>
      <w:tr w:rsidR="00F47B7E" w14:paraId="14095538" w14:textId="77777777">
        <w:trPr>
          <w:trHeight w:val="561"/>
        </w:trPr>
        <w:tc>
          <w:tcPr>
            <w:tcW w:w="1800" w:type="dxa"/>
          </w:tcPr>
          <w:p w14:paraId="05E9B8EB" w14:textId="77777777" w:rsidR="00F47B7E" w:rsidRDefault="009876D3">
            <w:pPr>
              <w:pStyle w:val="TableParagraph"/>
              <w:spacing w:before="60"/>
              <w:ind w:right="358"/>
              <w:rPr>
                <w:b/>
                <w:sz w:val="20"/>
              </w:rPr>
            </w:pPr>
            <w:r>
              <w:rPr>
                <w:b/>
                <w:sz w:val="20"/>
              </w:rPr>
              <w:t xml:space="preserve">concept </w:t>
            </w:r>
            <w:r>
              <w:rPr>
                <w:b/>
                <w:w w:val="95"/>
                <w:sz w:val="20"/>
              </w:rPr>
              <w:t>equivalence</w:t>
            </w:r>
          </w:p>
        </w:tc>
        <w:tc>
          <w:tcPr>
            <w:tcW w:w="7020" w:type="dxa"/>
          </w:tcPr>
          <w:p w14:paraId="7267D2A7" w14:textId="77777777" w:rsidR="00F47B7E" w:rsidRDefault="009876D3">
            <w:pPr>
              <w:pStyle w:val="TableParagraph"/>
              <w:spacing w:before="55"/>
              <w:rPr>
                <w:sz w:val="20"/>
              </w:rPr>
            </w:pPr>
            <w:r>
              <w:rPr>
                <w:sz w:val="20"/>
              </w:rPr>
              <w:t>Concept equivalence occurs when two concepts have the same meaning.</w:t>
            </w:r>
          </w:p>
        </w:tc>
      </w:tr>
      <w:tr w:rsidR="00F47B7E" w14:paraId="4AE79D9B" w14:textId="77777777">
        <w:trPr>
          <w:trHeight w:val="789"/>
        </w:trPr>
        <w:tc>
          <w:tcPr>
            <w:tcW w:w="1800" w:type="dxa"/>
          </w:tcPr>
          <w:p w14:paraId="45170542" w14:textId="77777777" w:rsidR="00F47B7E" w:rsidRDefault="009876D3">
            <w:pPr>
              <w:pStyle w:val="TableParagraph"/>
              <w:ind w:right="85"/>
              <w:rPr>
                <w:b/>
                <w:sz w:val="20"/>
              </w:rPr>
            </w:pPr>
            <w:r>
              <w:rPr>
                <w:b/>
                <w:sz w:val="20"/>
              </w:rPr>
              <w:t>concept to concept linking</w:t>
            </w:r>
          </w:p>
        </w:tc>
        <w:tc>
          <w:tcPr>
            <w:tcW w:w="7020" w:type="dxa"/>
          </w:tcPr>
          <w:p w14:paraId="1F318C7F" w14:textId="77777777" w:rsidR="00F47B7E" w:rsidRDefault="009876D3">
            <w:pPr>
              <w:pStyle w:val="TableParagraph"/>
              <w:spacing w:before="53"/>
              <w:ind w:right="129"/>
              <w:rPr>
                <w:sz w:val="20"/>
              </w:rPr>
            </w:pPr>
            <w:r>
              <w:rPr>
                <w:sz w:val="20"/>
              </w:rPr>
              <w:t>Concept to concept linking is when one concept is explicitly associated with another concept. Types of concept-to-concept linking are the creation of Map Sets, Translation Services, and Pre and Post Coordinated terms.</w:t>
            </w:r>
          </w:p>
        </w:tc>
      </w:tr>
    </w:tbl>
    <w:p w14:paraId="3296295D" w14:textId="77777777" w:rsidR="00F47B7E" w:rsidRDefault="00F47B7E">
      <w:pPr>
        <w:rPr>
          <w:sz w:val="20"/>
        </w:rPr>
        <w:sectPr w:rsidR="00F47B7E">
          <w:pgSz w:w="12240" w:h="15840"/>
          <w:pgMar w:top="1480" w:right="1140" w:bottom="680" w:left="1320" w:header="0" w:footer="418" w:gutter="0"/>
          <w:cols w:space="720"/>
        </w:sect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7020"/>
      </w:tblGrid>
      <w:tr w:rsidR="00F47B7E" w14:paraId="01CA8E66" w14:textId="77777777">
        <w:trPr>
          <w:trHeight w:val="330"/>
        </w:trPr>
        <w:tc>
          <w:tcPr>
            <w:tcW w:w="1800" w:type="dxa"/>
            <w:shd w:val="clear" w:color="auto" w:fill="F2F2F2"/>
          </w:tcPr>
          <w:p w14:paraId="45BD9765" w14:textId="77777777" w:rsidR="00F47B7E" w:rsidRDefault="009876D3">
            <w:pPr>
              <w:pStyle w:val="TableParagraph"/>
              <w:spacing w:before="54"/>
              <w:rPr>
                <w:rFonts w:ascii="Arial"/>
                <w:b/>
                <w:sz w:val="20"/>
              </w:rPr>
            </w:pPr>
            <w:r>
              <w:rPr>
                <w:rFonts w:ascii="Arial"/>
                <w:b/>
                <w:sz w:val="20"/>
              </w:rPr>
              <w:lastRenderedPageBreak/>
              <w:t>Term</w:t>
            </w:r>
          </w:p>
        </w:tc>
        <w:tc>
          <w:tcPr>
            <w:tcW w:w="7020" w:type="dxa"/>
            <w:shd w:val="clear" w:color="auto" w:fill="F2F2F2"/>
          </w:tcPr>
          <w:p w14:paraId="1565E9E4" w14:textId="77777777" w:rsidR="00F47B7E" w:rsidRDefault="009876D3">
            <w:pPr>
              <w:pStyle w:val="TableParagraph"/>
              <w:spacing w:before="54"/>
              <w:rPr>
                <w:rFonts w:ascii="Arial"/>
                <w:b/>
                <w:sz w:val="20"/>
              </w:rPr>
            </w:pPr>
            <w:r>
              <w:rPr>
                <w:rFonts w:ascii="Arial"/>
                <w:b/>
                <w:sz w:val="20"/>
              </w:rPr>
              <w:t>Definition</w:t>
            </w:r>
          </w:p>
        </w:tc>
      </w:tr>
      <w:tr w:rsidR="00F47B7E" w14:paraId="64DB56AC" w14:textId="77777777">
        <w:trPr>
          <w:trHeight w:val="1370"/>
        </w:trPr>
        <w:tc>
          <w:tcPr>
            <w:tcW w:w="1800" w:type="dxa"/>
          </w:tcPr>
          <w:p w14:paraId="52C585DE" w14:textId="77777777" w:rsidR="00F47B7E" w:rsidRDefault="009876D3">
            <w:pPr>
              <w:pStyle w:val="TableParagraph"/>
              <w:rPr>
                <w:b/>
                <w:sz w:val="20"/>
              </w:rPr>
            </w:pPr>
            <w:r>
              <w:rPr>
                <w:b/>
                <w:sz w:val="20"/>
              </w:rPr>
              <w:t>context</w:t>
            </w:r>
          </w:p>
        </w:tc>
        <w:tc>
          <w:tcPr>
            <w:tcW w:w="7020" w:type="dxa"/>
          </w:tcPr>
          <w:p w14:paraId="7EAD72EF" w14:textId="77777777" w:rsidR="00F47B7E" w:rsidRDefault="009876D3">
            <w:pPr>
              <w:pStyle w:val="TableParagraph"/>
              <w:spacing w:before="53"/>
              <w:rPr>
                <w:sz w:val="20"/>
              </w:rPr>
            </w:pPr>
            <w:r>
              <w:rPr>
                <w:sz w:val="20"/>
              </w:rPr>
              <w:t>A context can be:</w:t>
            </w:r>
          </w:p>
          <w:p w14:paraId="5F1F3122" w14:textId="77777777" w:rsidR="00F47B7E" w:rsidRDefault="009876D3">
            <w:pPr>
              <w:pStyle w:val="TableParagraph"/>
              <w:numPr>
                <w:ilvl w:val="0"/>
                <w:numId w:val="10"/>
              </w:numPr>
              <w:tabs>
                <w:tab w:val="left" w:pos="467"/>
                <w:tab w:val="left" w:pos="468"/>
              </w:tabs>
              <w:spacing w:before="60"/>
              <w:ind w:right="220"/>
              <w:rPr>
                <w:sz w:val="20"/>
              </w:rPr>
            </w:pPr>
            <w:r>
              <w:rPr>
                <w:sz w:val="20"/>
              </w:rPr>
              <w:t>The environment in which it is appropriate to display a specific designation for a</w:t>
            </w:r>
            <w:r>
              <w:rPr>
                <w:spacing w:val="-1"/>
                <w:sz w:val="20"/>
              </w:rPr>
              <w:t xml:space="preserve"> </w:t>
            </w:r>
            <w:r>
              <w:rPr>
                <w:sz w:val="20"/>
              </w:rPr>
              <w:t>concept.</w:t>
            </w:r>
          </w:p>
          <w:p w14:paraId="4AACDE5C" w14:textId="77777777" w:rsidR="00F47B7E" w:rsidRDefault="009876D3">
            <w:pPr>
              <w:pStyle w:val="TableParagraph"/>
              <w:numPr>
                <w:ilvl w:val="0"/>
                <w:numId w:val="10"/>
              </w:numPr>
              <w:tabs>
                <w:tab w:val="left" w:pos="467"/>
                <w:tab w:val="left" w:pos="468"/>
              </w:tabs>
              <w:spacing w:before="61"/>
              <w:ind w:right="540"/>
              <w:rPr>
                <w:sz w:val="20"/>
              </w:rPr>
            </w:pPr>
            <w:r>
              <w:rPr>
                <w:sz w:val="20"/>
              </w:rPr>
              <w:t>A specified part or field of a patient record, application, protocol, query, or communication in SNOMED</w:t>
            </w:r>
            <w:r>
              <w:rPr>
                <w:spacing w:val="-1"/>
                <w:sz w:val="20"/>
              </w:rPr>
              <w:t xml:space="preserve"> </w:t>
            </w:r>
            <w:r>
              <w:rPr>
                <w:sz w:val="20"/>
              </w:rPr>
              <w:t>CT.</w:t>
            </w:r>
          </w:p>
        </w:tc>
      </w:tr>
      <w:tr w:rsidR="00F47B7E" w14:paraId="74471633" w14:textId="77777777">
        <w:trPr>
          <w:trHeight w:val="558"/>
        </w:trPr>
        <w:tc>
          <w:tcPr>
            <w:tcW w:w="1800" w:type="dxa"/>
          </w:tcPr>
          <w:p w14:paraId="4D98E9DD" w14:textId="77777777" w:rsidR="00F47B7E" w:rsidRDefault="009876D3">
            <w:pPr>
              <w:pStyle w:val="TableParagraph"/>
              <w:rPr>
                <w:b/>
                <w:sz w:val="20"/>
              </w:rPr>
            </w:pPr>
            <w:r>
              <w:rPr>
                <w:b/>
                <w:sz w:val="20"/>
              </w:rPr>
              <w:t>data cleanup</w:t>
            </w:r>
          </w:p>
        </w:tc>
        <w:tc>
          <w:tcPr>
            <w:tcW w:w="7020" w:type="dxa"/>
          </w:tcPr>
          <w:p w14:paraId="7E5093E8" w14:textId="77777777" w:rsidR="00F47B7E" w:rsidRDefault="009876D3">
            <w:pPr>
              <w:pStyle w:val="TableParagraph"/>
              <w:spacing w:before="53"/>
              <w:ind w:right="220" w:hanging="1"/>
              <w:rPr>
                <w:sz w:val="20"/>
              </w:rPr>
            </w:pPr>
            <w:r>
              <w:rPr>
                <w:sz w:val="20"/>
              </w:rPr>
              <w:t>Activities that are taken to correct, normalize, and eliminate terms from a reference file before it is matched to a new standard. See also: standardization.</w:t>
            </w:r>
          </w:p>
        </w:tc>
      </w:tr>
      <w:tr w:rsidR="00F47B7E" w14:paraId="225E4533" w14:textId="77777777">
        <w:trPr>
          <w:trHeight w:val="330"/>
        </w:trPr>
        <w:tc>
          <w:tcPr>
            <w:tcW w:w="1800" w:type="dxa"/>
          </w:tcPr>
          <w:p w14:paraId="662BAA85" w14:textId="77777777" w:rsidR="00F47B7E" w:rsidRDefault="009876D3">
            <w:pPr>
              <w:pStyle w:val="TableParagraph"/>
              <w:rPr>
                <w:b/>
                <w:sz w:val="20"/>
              </w:rPr>
            </w:pPr>
            <w:r>
              <w:rPr>
                <w:b/>
                <w:sz w:val="20"/>
              </w:rPr>
              <w:t>data model</w:t>
            </w:r>
          </w:p>
        </w:tc>
        <w:tc>
          <w:tcPr>
            <w:tcW w:w="7020" w:type="dxa"/>
          </w:tcPr>
          <w:p w14:paraId="3439A43B" w14:textId="77777777" w:rsidR="00F47B7E" w:rsidRDefault="009876D3">
            <w:pPr>
              <w:pStyle w:val="TableParagraph"/>
              <w:spacing w:before="53"/>
              <w:rPr>
                <w:sz w:val="20"/>
              </w:rPr>
            </w:pPr>
            <w:r>
              <w:rPr>
                <w:sz w:val="20"/>
              </w:rPr>
              <w:t>A schema that describes the way data is represented.</w:t>
            </w:r>
          </w:p>
        </w:tc>
      </w:tr>
      <w:tr w:rsidR="00F47B7E" w14:paraId="0588F5C5" w14:textId="77777777">
        <w:trPr>
          <w:trHeight w:val="558"/>
        </w:trPr>
        <w:tc>
          <w:tcPr>
            <w:tcW w:w="1800" w:type="dxa"/>
          </w:tcPr>
          <w:p w14:paraId="1591803C" w14:textId="77777777" w:rsidR="00F47B7E" w:rsidRDefault="009876D3">
            <w:pPr>
              <w:pStyle w:val="TableParagraph"/>
              <w:ind w:right="318"/>
              <w:rPr>
                <w:b/>
                <w:sz w:val="20"/>
              </w:rPr>
            </w:pPr>
            <w:r>
              <w:rPr>
                <w:b/>
                <w:sz w:val="20"/>
              </w:rPr>
              <w:t>data standardization</w:t>
            </w:r>
          </w:p>
        </w:tc>
        <w:tc>
          <w:tcPr>
            <w:tcW w:w="7020" w:type="dxa"/>
          </w:tcPr>
          <w:p w14:paraId="09F134F3" w14:textId="77777777" w:rsidR="00F47B7E" w:rsidRDefault="009876D3">
            <w:pPr>
              <w:pStyle w:val="TableParagraph"/>
              <w:spacing w:before="53"/>
              <w:ind w:right="1062"/>
              <w:rPr>
                <w:sz w:val="20"/>
              </w:rPr>
            </w:pPr>
            <w:r>
              <w:rPr>
                <w:sz w:val="20"/>
              </w:rPr>
              <w:t>The process of defining, creating, deploying, and maintaining a common terminology resource.</w:t>
            </w:r>
          </w:p>
        </w:tc>
      </w:tr>
      <w:tr w:rsidR="00F47B7E" w14:paraId="6999EC00" w14:textId="77777777">
        <w:trPr>
          <w:trHeight w:val="330"/>
        </w:trPr>
        <w:tc>
          <w:tcPr>
            <w:tcW w:w="1800" w:type="dxa"/>
          </w:tcPr>
          <w:p w14:paraId="72492F79" w14:textId="77777777" w:rsidR="00F47B7E" w:rsidRDefault="009876D3">
            <w:pPr>
              <w:pStyle w:val="TableParagraph"/>
              <w:rPr>
                <w:b/>
                <w:sz w:val="20"/>
              </w:rPr>
            </w:pPr>
            <w:r>
              <w:rPr>
                <w:b/>
                <w:sz w:val="20"/>
              </w:rPr>
              <w:t>datatype</w:t>
            </w:r>
          </w:p>
        </w:tc>
        <w:tc>
          <w:tcPr>
            <w:tcW w:w="7020" w:type="dxa"/>
          </w:tcPr>
          <w:p w14:paraId="7CAF3BE6" w14:textId="77777777" w:rsidR="00F47B7E" w:rsidRDefault="009876D3">
            <w:pPr>
              <w:pStyle w:val="TableParagraph"/>
              <w:spacing w:before="53"/>
              <w:rPr>
                <w:sz w:val="20"/>
              </w:rPr>
            </w:pPr>
            <w:r>
              <w:rPr>
                <w:sz w:val="20"/>
              </w:rPr>
              <w:t>A data storage format that can contain a specific type or range of values.</w:t>
            </w:r>
          </w:p>
        </w:tc>
      </w:tr>
      <w:tr w:rsidR="00F47B7E" w14:paraId="12C3114D" w14:textId="77777777">
        <w:trPr>
          <w:trHeight w:val="1139"/>
        </w:trPr>
        <w:tc>
          <w:tcPr>
            <w:tcW w:w="1800" w:type="dxa"/>
          </w:tcPr>
          <w:p w14:paraId="50FFA92B" w14:textId="77777777" w:rsidR="00F47B7E" w:rsidRDefault="009876D3">
            <w:pPr>
              <w:pStyle w:val="TableParagraph"/>
              <w:rPr>
                <w:b/>
                <w:sz w:val="20"/>
              </w:rPr>
            </w:pPr>
            <w:r>
              <w:rPr>
                <w:b/>
                <w:sz w:val="20"/>
              </w:rPr>
              <w:t>deploy</w:t>
            </w:r>
          </w:p>
        </w:tc>
        <w:tc>
          <w:tcPr>
            <w:tcW w:w="7020" w:type="dxa"/>
          </w:tcPr>
          <w:p w14:paraId="7B09C968" w14:textId="77777777" w:rsidR="00F47B7E" w:rsidRDefault="009876D3">
            <w:pPr>
              <w:pStyle w:val="TableParagraph"/>
              <w:spacing w:before="53"/>
              <w:rPr>
                <w:sz w:val="20"/>
              </w:rPr>
            </w:pPr>
            <w:r>
              <w:rPr>
                <w:sz w:val="20"/>
              </w:rPr>
              <w:t>Deploy means:</w:t>
            </w:r>
          </w:p>
          <w:p w14:paraId="4180A579" w14:textId="77777777" w:rsidR="00F47B7E" w:rsidRDefault="009876D3">
            <w:pPr>
              <w:pStyle w:val="TableParagraph"/>
              <w:numPr>
                <w:ilvl w:val="0"/>
                <w:numId w:val="9"/>
              </w:numPr>
              <w:tabs>
                <w:tab w:val="left" w:pos="467"/>
                <w:tab w:val="left" w:pos="468"/>
              </w:tabs>
              <w:spacing w:before="60"/>
              <w:ind w:hanging="361"/>
              <w:rPr>
                <w:sz w:val="20"/>
              </w:rPr>
            </w:pPr>
            <w:r>
              <w:rPr>
                <w:sz w:val="20"/>
              </w:rPr>
              <w:t>Within general software development, to send electronically as a</w:t>
            </w:r>
            <w:r>
              <w:rPr>
                <w:spacing w:val="-10"/>
                <w:sz w:val="20"/>
              </w:rPr>
              <w:t xml:space="preserve"> </w:t>
            </w:r>
            <w:r>
              <w:rPr>
                <w:sz w:val="20"/>
              </w:rPr>
              <w:t>unit.</w:t>
            </w:r>
          </w:p>
          <w:p w14:paraId="7F58F52F" w14:textId="77777777" w:rsidR="00F47B7E" w:rsidRDefault="009876D3">
            <w:pPr>
              <w:pStyle w:val="TableParagraph"/>
              <w:numPr>
                <w:ilvl w:val="0"/>
                <w:numId w:val="9"/>
              </w:numPr>
              <w:tabs>
                <w:tab w:val="left" w:pos="467"/>
                <w:tab w:val="left" w:pos="468"/>
              </w:tabs>
              <w:spacing w:before="61"/>
              <w:ind w:right="1012"/>
              <w:rPr>
                <w:sz w:val="20"/>
              </w:rPr>
            </w:pPr>
            <w:r>
              <w:rPr>
                <w:sz w:val="20"/>
              </w:rPr>
              <w:t>Within STS, to publish terminology content from the development</w:t>
            </w:r>
            <w:r>
              <w:rPr>
                <w:spacing w:val="-35"/>
                <w:sz w:val="20"/>
              </w:rPr>
              <w:t xml:space="preserve"> </w:t>
            </w:r>
            <w:r>
              <w:rPr>
                <w:sz w:val="20"/>
              </w:rPr>
              <w:t>to production</w:t>
            </w:r>
            <w:r>
              <w:rPr>
                <w:spacing w:val="-2"/>
                <w:sz w:val="20"/>
              </w:rPr>
              <w:t xml:space="preserve"> </w:t>
            </w:r>
            <w:r>
              <w:rPr>
                <w:sz w:val="20"/>
              </w:rPr>
              <w:t>environments.</w:t>
            </w:r>
          </w:p>
        </w:tc>
      </w:tr>
      <w:tr w:rsidR="00F47B7E" w14:paraId="583C8813" w14:textId="77777777">
        <w:trPr>
          <w:trHeight w:val="1370"/>
        </w:trPr>
        <w:tc>
          <w:tcPr>
            <w:tcW w:w="1800" w:type="dxa"/>
          </w:tcPr>
          <w:p w14:paraId="607B68F3" w14:textId="77777777" w:rsidR="00F47B7E" w:rsidRDefault="009876D3">
            <w:pPr>
              <w:pStyle w:val="TableParagraph"/>
              <w:rPr>
                <w:b/>
                <w:sz w:val="20"/>
              </w:rPr>
            </w:pPr>
            <w:r>
              <w:rPr>
                <w:b/>
                <w:sz w:val="20"/>
              </w:rPr>
              <w:t>deployment</w:t>
            </w:r>
          </w:p>
        </w:tc>
        <w:tc>
          <w:tcPr>
            <w:tcW w:w="7020" w:type="dxa"/>
          </w:tcPr>
          <w:p w14:paraId="79761208" w14:textId="77777777" w:rsidR="00F47B7E" w:rsidRDefault="009876D3">
            <w:pPr>
              <w:pStyle w:val="TableParagraph"/>
              <w:spacing w:before="53"/>
              <w:rPr>
                <w:sz w:val="20"/>
              </w:rPr>
            </w:pPr>
            <w:r>
              <w:rPr>
                <w:sz w:val="20"/>
              </w:rPr>
              <w:t>A deployment is:</w:t>
            </w:r>
          </w:p>
          <w:p w14:paraId="419EC25B" w14:textId="77777777" w:rsidR="00F47B7E" w:rsidRDefault="009876D3">
            <w:pPr>
              <w:pStyle w:val="TableParagraph"/>
              <w:numPr>
                <w:ilvl w:val="0"/>
                <w:numId w:val="8"/>
              </w:numPr>
              <w:tabs>
                <w:tab w:val="left" w:pos="467"/>
                <w:tab w:val="left" w:pos="468"/>
              </w:tabs>
              <w:spacing w:before="63"/>
              <w:ind w:right="988"/>
              <w:rPr>
                <w:sz w:val="20"/>
              </w:rPr>
            </w:pPr>
            <w:r>
              <w:rPr>
                <w:sz w:val="20"/>
              </w:rPr>
              <w:t>The process of publishing terminology content from the</w:t>
            </w:r>
            <w:r>
              <w:rPr>
                <w:spacing w:val="-32"/>
                <w:sz w:val="20"/>
              </w:rPr>
              <w:t xml:space="preserve"> </w:t>
            </w:r>
            <w:r>
              <w:rPr>
                <w:sz w:val="20"/>
              </w:rPr>
              <w:t>development environment to the production</w:t>
            </w:r>
            <w:r>
              <w:rPr>
                <w:spacing w:val="-3"/>
                <w:sz w:val="20"/>
              </w:rPr>
              <w:t xml:space="preserve"> </w:t>
            </w:r>
            <w:r>
              <w:rPr>
                <w:sz w:val="20"/>
              </w:rPr>
              <w:t>environment.</w:t>
            </w:r>
          </w:p>
          <w:p w14:paraId="0292E3DF" w14:textId="77777777" w:rsidR="00F47B7E" w:rsidRDefault="009876D3">
            <w:pPr>
              <w:pStyle w:val="TableParagraph"/>
              <w:numPr>
                <w:ilvl w:val="0"/>
                <w:numId w:val="8"/>
              </w:numPr>
              <w:tabs>
                <w:tab w:val="left" w:pos="467"/>
                <w:tab w:val="left" w:pos="468"/>
              </w:tabs>
              <w:ind w:right="615"/>
              <w:rPr>
                <w:sz w:val="20"/>
              </w:rPr>
            </w:pPr>
            <w:r>
              <w:rPr>
                <w:sz w:val="20"/>
              </w:rPr>
              <w:t>Groups of concepts that are ready to be tested and potentially added to the terminology.</w:t>
            </w:r>
          </w:p>
        </w:tc>
      </w:tr>
      <w:tr w:rsidR="00F47B7E" w14:paraId="2B43330B" w14:textId="77777777">
        <w:trPr>
          <w:trHeight w:val="558"/>
        </w:trPr>
        <w:tc>
          <w:tcPr>
            <w:tcW w:w="1800" w:type="dxa"/>
          </w:tcPr>
          <w:p w14:paraId="253D253C" w14:textId="77777777" w:rsidR="00F47B7E" w:rsidRDefault="009876D3">
            <w:pPr>
              <w:pStyle w:val="TableParagraph"/>
              <w:rPr>
                <w:b/>
                <w:sz w:val="20"/>
              </w:rPr>
            </w:pPr>
            <w:r>
              <w:rPr>
                <w:b/>
                <w:sz w:val="20"/>
              </w:rPr>
              <w:t>description</w:t>
            </w:r>
          </w:p>
        </w:tc>
        <w:tc>
          <w:tcPr>
            <w:tcW w:w="7020" w:type="dxa"/>
          </w:tcPr>
          <w:p w14:paraId="35CA4198" w14:textId="77777777" w:rsidR="00F47B7E" w:rsidRDefault="009876D3">
            <w:pPr>
              <w:pStyle w:val="TableParagraph"/>
              <w:spacing w:before="53"/>
              <w:ind w:right="446"/>
              <w:rPr>
                <w:sz w:val="20"/>
              </w:rPr>
            </w:pPr>
            <w:r>
              <w:rPr>
                <w:sz w:val="20"/>
              </w:rPr>
              <w:t>The text that represents a concept in human readable form. See also: designation (preferred).</w:t>
            </w:r>
          </w:p>
        </w:tc>
      </w:tr>
      <w:tr w:rsidR="00F47B7E" w14:paraId="2C841C17" w14:textId="77777777">
        <w:trPr>
          <w:trHeight w:val="561"/>
        </w:trPr>
        <w:tc>
          <w:tcPr>
            <w:tcW w:w="1800" w:type="dxa"/>
          </w:tcPr>
          <w:p w14:paraId="4C0A0A22" w14:textId="77777777" w:rsidR="00F47B7E" w:rsidRDefault="009876D3">
            <w:pPr>
              <w:pStyle w:val="TableParagraph"/>
              <w:spacing w:before="60"/>
              <w:rPr>
                <w:b/>
                <w:sz w:val="20"/>
              </w:rPr>
            </w:pPr>
            <w:r>
              <w:rPr>
                <w:b/>
                <w:sz w:val="20"/>
              </w:rPr>
              <w:t>designation</w:t>
            </w:r>
          </w:p>
        </w:tc>
        <w:tc>
          <w:tcPr>
            <w:tcW w:w="7020" w:type="dxa"/>
          </w:tcPr>
          <w:p w14:paraId="38338BB9" w14:textId="77777777" w:rsidR="00F47B7E" w:rsidRDefault="009876D3">
            <w:pPr>
              <w:pStyle w:val="TableParagraph"/>
              <w:spacing w:before="55"/>
              <w:ind w:right="651"/>
              <w:rPr>
                <w:sz w:val="20"/>
              </w:rPr>
            </w:pPr>
            <w:r>
              <w:rPr>
                <w:sz w:val="20"/>
              </w:rPr>
              <w:t>A representation of a concept. See also: description, display form, expression, surface form, term.</w:t>
            </w:r>
          </w:p>
        </w:tc>
      </w:tr>
      <w:tr w:rsidR="00F47B7E" w14:paraId="0CB0F102" w14:textId="77777777">
        <w:trPr>
          <w:trHeight w:val="558"/>
        </w:trPr>
        <w:tc>
          <w:tcPr>
            <w:tcW w:w="1800" w:type="dxa"/>
          </w:tcPr>
          <w:p w14:paraId="633656B3" w14:textId="77777777" w:rsidR="00F47B7E" w:rsidRDefault="009876D3">
            <w:pPr>
              <w:pStyle w:val="TableParagraph"/>
              <w:rPr>
                <w:b/>
                <w:sz w:val="20"/>
              </w:rPr>
            </w:pPr>
            <w:r>
              <w:rPr>
                <w:b/>
                <w:w w:val="95"/>
                <w:sz w:val="20"/>
              </w:rPr>
              <w:t>development environment</w:t>
            </w:r>
          </w:p>
        </w:tc>
        <w:tc>
          <w:tcPr>
            <w:tcW w:w="7020" w:type="dxa"/>
          </w:tcPr>
          <w:p w14:paraId="36A901A5" w14:textId="77777777" w:rsidR="00F47B7E" w:rsidRDefault="009876D3">
            <w:pPr>
              <w:pStyle w:val="TableParagraph"/>
              <w:spacing w:before="53"/>
              <w:ind w:right="313"/>
              <w:rPr>
                <w:sz w:val="20"/>
              </w:rPr>
            </w:pPr>
            <w:r>
              <w:rPr>
                <w:sz w:val="20"/>
              </w:rPr>
              <w:t>All the software and hardware components needed to create or edit a terminology. See also: authoring.</w:t>
            </w:r>
          </w:p>
        </w:tc>
      </w:tr>
      <w:tr w:rsidR="00F47B7E" w14:paraId="307B201E" w14:textId="77777777">
        <w:trPr>
          <w:trHeight w:val="561"/>
        </w:trPr>
        <w:tc>
          <w:tcPr>
            <w:tcW w:w="1800" w:type="dxa"/>
          </w:tcPr>
          <w:p w14:paraId="7B1A99F0" w14:textId="77777777" w:rsidR="00F47B7E" w:rsidRDefault="009876D3">
            <w:pPr>
              <w:pStyle w:val="TableParagraph"/>
              <w:spacing w:before="60"/>
              <w:rPr>
                <w:b/>
                <w:sz w:val="20"/>
              </w:rPr>
            </w:pPr>
            <w:r>
              <w:rPr>
                <w:b/>
                <w:sz w:val="20"/>
              </w:rPr>
              <w:t>display form</w:t>
            </w:r>
          </w:p>
        </w:tc>
        <w:tc>
          <w:tcPr>
            <w:tcW w:w="7020" w:type="dxa"/>
          </w:tcPr>
          <w:p w14:paraId="46907F94" w14:textId="77777777" w:rsidR="00F47B7E" w:rsidRDefault="009876D3">
            <w:pPr>
              <w:pStyle w:val="TableParagraph"/>
              <w:spacing w:before="55"/>
              <w:ind w:right="785"/>
              <w:rPr>
                <w:sz w:val="20"/>
              </w:rPr>
            </w:pPr>
            <w:r>
              <w:rPr>
                <w:sz w:val="20"/>
              </w:rPr>
              <w:t>A representation of a concept. See also: designation (preferred), description, expression, surface form, term.</w:t>
            </w:r>
          </w:p>
        </w:tc>
      </w:tr>
      <w:tr w:rsidR="00F47B7E" w14:paraId="54F25BF6" w14:textId="77777777">
        <w:trPr>
          <w:trHeight w:val="1199"/>
        </w:trPr>
        <w:tc>
          <w:tcPr>
            <w:tcW w:w="1800" w:type="dxa"/>
          </w:tcPr>
          <w:p w14:paraId="7E8BE015" w14:textId="77777777" w:rsidR="00F47B7E" w:rsidRDefault="009876D3">
            <w:pPr>
              <w:pStyle w:val="TableParagraph"/>
              <w:rPr>
                <w:b/>
                <w:sz w:val="20"/>
              </w:rPr>
            </w:pPr>
            <w:r>
              <w:rPr>
                <w:b/>
                <w:sz w:val="20"/>
              </w:rPr>
              <w:t>domain</w:t>
            </w:r>
          </w:p>
        </w:tc>
        <w:tc>
          <w:tcPr>
            <w:tcW w:w="7020" w:type="dxa"/>
          </w:tcPr>
          <w:p w14:paraId="572086E1" w14:textId="77777777" w:rsidR="00F47B7E" w:rsidRDefault="009876D3">
            <w:pPr>
              <w:pStyle w:val="TableParagraph"/>
              <w:spacing w:before="53"/>
              <w:rPr>
                <w:sz w:val="20"/>
              </w:rPr>
            </w:pPr>
            <w:r>
              <w:rPr>
                <w:sz w:val="20"/>
              </w:rPr>
              <w:t>A domain is:</w:t>
            </w:r>
          </w:p>
          <w:p w14:paraId="15E34C51" w14:textId="77777777" w:rsidR="00F47B7E" w:rsidRDefault="009876D3">
            <w:pPr>
              <w:pStyle w:val="TableParagraph"/>
              <w:numPr>
                <w:ilvl w:val="0"/>
                <w:numId w:val="7"/>
              </w:numPr>
              <w:tabs>
                <w:tab w:val="left" w:pos="467"/>
                <w:tab w:val="left" w:pos="468"/>
              </w:tabs>
              <w:spacing w:before="60"/>
              <w:ind w:hanging="361"/>
              <w:rPr>
                <w:sz w:val="20"/>
              </w:rPr>
            </w:pPr>
            <w:r>
              <w:rPr>
                <w:sz w:val="20"/>
              </w:rPr>
              <w:t>A specialized discipline of</w:t>
            </w:r>
            <w:r>
              <w:rPr>
                <w:spacing w:val="-1"/>
                <w:sz w:val="20"/>
              </w:rPr>
              <w:t xml:space="preserve"> </w:t>
            </w:r>
            <w:r>
              <w:rPr>
                <w:sz w:val="20"/>
              </w:rPr>
              <w:t>medicine.</w:t>
            </w:r>
          </w:p>
          <w:p w14:paraId="4BF38C74" w14:textId="77777777" w:rsidR="00F47B7E" w:rsidRDefault="009876D3">
            <w:pPr>
              <w:pStyle w:val="TableParagraph"/>
              <w:numPr>
                <w:ilvl w:val="0"/>
                <w:numId w:val="7"/>
              </w:numPr>
              <w:tabs>
                <w:tab w:val="left" w:pos="467"/>
                <w:tab w:val="left" w:pos="468"/>
              </w:tabs>
              <w:ind w:hanging="361"/>
              <w:rPr>
                <w:sz w:val="20"/>
              </w:rPr>
            </w:pPr>
            <w:r>
              <w:rPr>
                <w:sz w:val="20"/>
              </w:rPr>
              <w:t>A set of terms belonging to a specialized discipline of</w:t>
            </w:r>
            <w:r>
              <w:rPr>
                <w:spacing w:val="-10"/>
                <w:sz w:val="20"/>
              </w:rPr>
              <w:t xml:space="preserve"> </w:t>
            </w:r>
            <w:r>
              <w:rPr>
                <w:sz w:val="20"/>
              </w:rPr>
              <w:t>medicine.</w:t>
            </w:r>
          </w:p>
          <w:p w14:paraId="59600D7D" w14:textId="77777777" w:rsidR="00F47B7E" w:rsidRDefault="009876D3">
            <w:pPr>
              <w:pStyle w:val="TableParagraph"/>
              <w:numPr>
                <w:ilvl w:val="0"/>
                <w:numId w:val="7"/>
              </w:numPr>
              <w:tabs>
                <w:tab w:val="left" w:pos="467"/>
                <w:tab w:val="left" w:pos="468"/>
              </w:tabs>
              <w:spacing w:before="61"/>
              <w:ind w:hanging="361"/>
              <w:rPr>
                <w:sz w:val="20"/>
              </w:rPr>
            </w:pPr>
            <w:r>
              <w:rPr>
                <w:sz w:val="20"/>
              </w:rPr>
              <w:t>A set of terms associated within a VistA</w:t>
            </w:r>
            <w:r>
              <w:rPr>
                <w:spacing w:val="-8"/>
                <w:sz w:val="20"/>
              </w:rPr>
              <w:t xml:space="preserve"> </w:t>
            </w:r>
            <w:r>
              <w:rPr>
                <w:sz w:val="20"/>
              </w:rPr>
              <w:t>application.</w:t>
            </w:r>
          </w:p>
        </w:tc>
      </w:tr>
      <w:tr w:rsidR="00F47B7E" w14:paraId="265817F5" w14:textId="77777777">
        <w:trPr>
          <w:trHeight w:val="1019"/>
        </w:trPr>
        <w:tc>
          <w:tcPr>
            <w:tcW w:w="1800" w:type="dxa"/>
          </w:tcPr>
          <w:p w14:paraId="70BEC741" w14:textId="77777777" w:rsidR="00F47B7E" w:rsidRDefault="009876D3">
            <w:pPr>
              <w:pStyle w:val="TableParagraph"/>
              <w:ind w:right="101"/>
              <w:rPr>
                <w:b/>
                <w:sz w:val="20"/>
              </w:rPr>
            </w:pPr>
            <w:r>
              <w:rPr>
                <w:b/>
                <w:sz w:val="20"/>
              </w:rPr>
              <w:t>entity relationship model</w:t>
            </w:r>
          </w:p>
        </w:tc>
        <w:tc>
          <w:tcPr>
            <w:tcW w:w="7020" w:type="dxa"/>
          </w:tcPr>
          <w:p w14:paraId="61EEEF1D" w14:textId="77777777" w:rsidR="00F47B7E" w:rsidRDefault="009876D3">
            <w:pPr>
              <w:pStyle w:val="TableParagraph"/>
              <w:spacing w:before="53"/>
              <w:ind w:right="84"/>
              <w:rPr>
                <w:sz w:val="20"/>
              </w:rPr>
            </w:pPr>
            <w:r>
              <w:rPr>
                <w:sz w:val="20"/>
              </w:rPr>
              <w:t>A graphical representation of work or information flow. Consists of entities (things), attributes (data), and relationships (connections between entities). Often used to model basic work or information flow. See also: information model, terminology model.</w:t>
            </w:r>
          </w:p>
        </w:tc>
      </w:tr>
      <w:tr w:rsidR="00F47B7E" w14:paraId="7A2608C2" w14:textId="77777777">
        <w:trPr>
          <w:trHeight w:val="561"/>
        </w:trPr>
        <w:tc>
          <w:tcPr>
            <w:tcW w:w="1800" w:type="dxa"/>
          </w:tcPr>
          <w:p w14:paraId="1C9BE57A" w14:textId="77777777" w:rsidR="00F47B7E" w:rsidRDefault="009876D3">
            <w:pPr>
              <w:pStyle w:val="TableParagraph"/>
              <w:rPr>
                <w:b/>
                <w:sz w:val="20"/>
              </w:rPr>
            </w:pPr>
            <w:r>
              <w:rPr>
                <w:b/>
                <w:sz w:val="20"/>
              </w:rPr>
              <w:t>expression</w:t>
            </w:r>
          </w:p>
        </w:tc>
        <w:tc>
          <w:tcPr>
            <w:tcW w:w="7020" w:type="dxa"/>
          </w:tcPr>
          <w:p w14:paraId="23BF3A23" w14:textId="77777777" w:rsidR="00F47B7E" w:rsidRDefault="009876D3">
            <w:pPr>
              <w:pStyle w:val="TableParagraph"/>
              <w:spacing w:before="53"/>
              <w:ind w:right="1285"/>
              <w:rPr>
                <w:sz w:val="20"/>
              </w:rPr>
            </w:pPr>
            <w:r>
              <w:rPr>
                <w:sz w:val="20"/>
              </w:rPr>
              <w:t>Human readable representation of a concept or the name of a concept. See also: designation (preferred), description, surface form.</w:t>
            </w:r>
          </w:p>
        </w:tc>
      </w:tr>
      <w:tr w:rsidR="00F47B7E" w14:paraId="75C694CB" w14:textId="77777777">
        <w:trPr>
          <w:trHeight w:val="328"/>
        </w:trPr>
        <w:tc>
          <w:tcPr>
            <w:tcW w:w="1800" w:type="dxa"/>
          </w:tcPr>
          <w:p w14:paraId="202AF596" w14:textId="77777777" w:rsidR="00F47B7E" w:rsidRDefault="009876D3">
            <w:pPr>
              <w:pStyle w:val="TableParagraph"/>
              <w:rPr>
                <w:b/>
                <w:sz w:val="20"/>
              </w:rPr>
            </w:pPr>
            <w:r>
              <w:rPr>
                <w:b/>
                <w:sz w:val="20"/>
              </w:rPr>
              <w:t>Finalized Version</w:t>
            </w:r>
          </w:p>
        </w:tc>
        <w:tc>
          <w:tcPr>
            <w:tcW w:w="7020" w:type="dxa"/>
          </w:tcPr>
          <w:p w14:paraId="2B1C3FC1" w14:textId="77777777" w:rsidR="00F47B7E" w:rsidRDefault="009876D3">
            <w:pPr>
              <w:pStyle w:val="TableParagraph"/>
              <w:spacing w:before="53"/>
              <w:rPr>
                <w:sz w:val="20"/>
              </w:rPr>
            </w:pPr>
            <w:r>
              <w:rPr>
                <w:sz w:val="20"/>
              </w:rPr>
              <w:t>TDS content that has passed SQA testing and is sent to production sites for field use.</w:t>
            </w:r>
          </w:p>
        </w:tc>
      </w:tr>
      <w:tr w:rsidR="00F47B7E" w14:paraId="10FBC1B2" w14:textId="77777777">
        <w:trPr>
          <w:trHeight w:val="791"/>
        </w:trPr>
        <w:tc>
          <w:tcPr>
            <w:tcW w:w="1800" w:type="dxa"/>
          </w:tcPr>
          <w:p w14:paraId="5E472D19" w14:textId="77777777" w:rsidR="00F47B7E" w:rsidRDefault="009876D3">
            <w:pPr>
              <w:pStyle w:val="TableParagraph"/>
              <w:spacing w:before="60"/>
              <w:ind w:right="102"/>
              <w:rPr>
                <w:b/>
                <w:sz w:val="20"/>
              </w:rPr>
            </w:pPr>
            <w:r>
              <w:rPr>
                <w:b/>
                <w:sz w:val="20"/>
              </w:rPr>
              <w:t>Health Data Repository (HDR)</w:t>
            </w:r>
          </w:p>
        </w:tc>
        <w:tc>
          <w:tcPr>
            <w:tcW w:w="7020" w:type="dxa"/>
          </w:tcPr>
          <w:p w14:paraId="6B9A13F0" w14:textId="77777777" w:rsidR="00F47B7E" w:rsidRDefault="009876D3">
            <w:pPr>
              <w:pStyle w:val="TableParagraph"/>
              <w:spacing w:before="55"/>
              <w:ind w:right="351"/>
              <w:rPr>
                <w:sz w:val="20"/>
              </w:rPr>
            </w:pPr>
            <w:r>
              <w:rPr>
                <w:sz w:val="20"/>
              </w:rPr>
              <w:t>The HDR is a repository of clinical information normally residing on one or more independent platforms for use by clinicians and other personnel in support of patient-centric care.</w:t>
            </w:r>
          </w:p>
        </w:tc>
      </w:tr>
    </w:tbl>
    <w:p w14:paraId="25428589" w14:textId="77777777" w:rsidR="00F47B7E" w:rsidRDefault="00F47B7E">
      <w:pPr>
        <w:rPr>
          <w:sz w:val="20"/>
        </w:rPr>
        <w:sectPr w:rsidR="00F47B7E">
          <w:pgSz w:w="12240" w:h="15840"/>
          <w:pgMar w:top="1440" w:right="1140" w:bottom="600" w:left="1320" w:header="0" w:footer="418" w:gutter="0"/>
          <w:cols w:space="720"/>
        </w:sect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7020"/>
      </w:tblGrid>
      <w:tr w:rsidR="00F47B7E" w14:paraId="484CE403" w14:textId="77777777">
        <w:trPr>
          <w:trHeight w:val="330"/>
        </w:trPr>
        <w:tc>
          <w:tcPr>
            <w:tcW w:w="1800" w:type="dxa"/>
            <w:shd w:val="clear" w:color="auto" w:fill="F2F2F2"/>
          </w:tcPr>
          <w:p w14:paraId="04099145" w14:textId="77777777" w:rsidR="00F47B7E" w:rsidRDefault="009876D3">
            <w:pPr>
              <w:pStyle w:val="TableParagraph"/>
              <w:spacing w:before="54"/>
              <w:rPr>
                <w:rFonts w:ascii="Arial"/>
                <w:b/>
                <w:sz w:val="20"/>
              </w:rPr>
            </w:pPr>
            <w:r>
              <w:rPr>
                <w:rFonts w:ascii="Arial"/>
                <w:b/>
                <w:sz w:val="20"/>
              </w:rPr>
              <w:lastRenderedPageBreak/>
              <w:t>Term</w:t>
            </w:r>
          </w:p>
        </w:tc>
        <w:tc>
          <w:tcPr>
            <w:tcW w:w="7020" w:type="dxa"/>
            <w:shd w:val="clear" w:color="auto" w:fill="F2F2F2"/>
          </w:tcPr>
          <w:p w14:paraId="7E16B5E4" w14:textId="77777777" w:rsidR="00F47B7E" w:rsidRDefault="009876D3">
            <w:pPr>
              <w:pStyle w:val="TableParagraph"/>
              <w:spacing w:before="54"/>
              <w:rPr>
                <w:rFonts w:ascii="Arial"/>
                <w:b/>
                <w:sz w:val="20"/>
              </w:rPr>
            </w:pPr>
            <w:r>
              <w:rPr>
                <w:rFonts w:ascii="Arial"/>
                <w:b/>
                <w:sz w:val="20"/>
              </w:rPr>
              <w:t>Definition</w:t>
            </w:r>
          </w:p>
        </w:tc>
      </w:tr>
      <w:tr w:rsidR="00F47B7E" w14:paraId="7C9A616B" w14:textId="77777777">
        <w:trPr>
          <w:trHeight w:val="1370"/>
        </w:trPr>
        <w:tc>
          <w:tcPr>
            <w:tcW w:w="1800" w:type="dxa"/>
          </w:tcPr>
          <w:p w14:paraId="48D42E6A" w14:textId="77777777" w:rsidR="00F47B7E" w:rsidRDefault="009876D3">
            <w:pPr>
              <w:pStyle w:val="TableParagraph"/>
              <w:ind w:right="568"/>
              <w:rPr>
                <w:b/>
                <w:sz w:val="20"/>
              </w:rPr>
            </w:pPr>
            <w:r>
              <w:rPr>
                <w:b/>
                <w:sz w:val="20"/>
              </w:rPr>
              <w:t>Health Level Seven (HL7)</w:t>
            </w:r>
          </w:p>
        </w:tc>
        <w:tc>
          <w:tcPr>
            <w:tcW w:w="7020" w:type="dxa"/>
          </w:tcPr>
          <w:p w14:paraId="0F0584DC" w14:textId="77777777" w:rsidR="00F47B7E" w:rsidRDefault="009876D3">
            <w:pPr>
              <w:pStyle w:val="TableParagraph"/>
              <w:spacing w:before="53"/>
              <w:rPr>
                <w:sz w:val="20"/>
              </w:rPr>
            </w:pPr>
            <w:r>
              <w:rPr>
                <w:sz w:val="20"/>
              </w:rPr>
              <w:t>HL7 is:</w:t>
            </w:r>
          </w:p>
          <w:p w14:paraId="61C6920F" w14:textId="77777777" w:rsidR="00F47B7E" w:rsidRDefault="009876D3">
            <w:pPr>
              <w:pStyle w:val="TableParagraph"/>
              <w:numPr>
                <w:ilvl w:val="0"/>
                <w:numId w:val="6"/>
              </w:numPr>
              <w:tabs>
                <w:tab w:val="left" w:pos="467"/>
                <w:tab w:val="left" w:pos="468"/>
              </w:tabs>
              <w:spacing w:before="60"/>
              <w:ind w:right="213"/>
              <w:rPr>
                <w:sz w:val="20"/>
              </w:rPr>
            </w:pPr>
            <w:r>
              <w:rPr>
                <w:sz w:val="20"/>
              </w:rPr>
              <w:t>One of the American National Standards Institute (ANSI) accredited Standards Developing Organizations (SDO) operating in the healthcare</w:t>
            </w:r>
            <w:r>
              <w:rPr>
                <w:spacing w:val="-11"/>
                <w:sz w:val="20"/>
              </w:rPr>
              <w:t xml:space="preserve"> </w:t>
            </w:r>
            <w:r>
              <w:rPr>
                <w:sz w:val="20"/>
              </w:rPr>
              <w:t>arena.</w:t>
            </w:r>
          </w:p>
          <w:p w14:paraId="19DE34C0" w14:textId="77777777" w:rsidR="00F47B7E" w:rsidRDefault="009876D3">
            <w:pPr>
              <w:pStyle w:val="TableParagraph"/>
              <w:numPr>
                <w:ilvl w:val="0"/>
                <w:numId w:val="6"/>
              </w:numPr>
              <w:tabs>
                <w:tab w:val="left" w:pos="467"/>
                <w:tab w:val="left" w:pos="468"/>
              </w:tabs>
              <w:spacing w:before="61"/>
              <w:ind w:right="539"/>
              <w:rPr>
                <w:sz w:val="20"/>
              </w:rPr>
            </w:pPr>
            <w:r>
              <w:rPr>
                <w:sz w:val="20"/>
              </w:rPr>
              <w:t>An interoperability specification for transactions produced and received by computer systems.</w:t>
            </w:r>
          </w:p>
        </w:tc>
      </w:tr>
      <w:tr w:rsidR="00F47B7E" w14:paraId="258BA8D5" w14:textId="77777777">
        <w:trPr>
          <w:trHeight w:val="558"/>
        </w:trPr>
        <w:tc>
          <w:tcPr>
            <w:tcW w:w="1800" w:type="dxa"/>
          </w:tcPr>
          <w:p w14:paraId="49984480" w14:textId="77777777" w:rsidR="00F47B7E" w:rsidRDefault="009876D3">
            <w:pPr>
              <w:pStyle w:val="TableParagraph"/>
              <w:rPr>
                <w:b/>
                <w:sz w:val="20"/>
              </w:rPr>
            </w:pPr>
            <w:r>
              <w:rPr>
                <w:b/>
                <w:sz w:val="20"/>
              </w:rPr>
              <w:t>homophone</w:t>
            </w:r>
          </w:p>
        </w:tc>
        <w:tc>
          <w:tcPr>
            <w:tcW w:w="7020" w:type="dxa"/>
          </w:tcPr>
          <w:p w14:paraId="7188BB70" w14:textId="77777777" w:rsidR="00F47B7E" w:rsidRDefault="009876D3">
            <w:pPr>
              <w:pStyle w:val="TableParagraph"/>
              <w:spacing w:before="53"/>
              <w:ind w:right="168"/>
              <w:rPr>
                <w:sz w:val="20"/>
              </w:rPr>
            </w:pPr>
            <w:r>
              <w:rPr>
                <w:sz w:val="20"/>
              </w:rPr>
              <w:t>One of two or more words pronounced alike but different in meaning, derivation, or spelling.</w:t>
            </w:r>
          </w:p>
        </w:tc>
      </w:tr>
      <w:tr w:rsidR="00F47B7E" w14:paraId="401FCE3B" w14:textId="77777777">
        <w:trPr>
          <w:trHeight w:val="496"/>
        </w:trPr>
        <w:tc>
          <w:tcPr>
            <w:tcW w:w="1800" w:type="dxa"/>
          </w:tcPr>
          <w:p w14:paraId="79D8B1A4" w14:textId="77777777" w:rsidR="00F47B7E" w:rsidRDefault="009876D3">
            <w:pPr>
              <w:pStyle w:val="TableParagraph"/>
              <w:rPr>
                <w:b/>
                <w:sz w:val="20"/>
              </w:rPr>
            </w:pPr>
            <w:r>
              <w:rPr>
                <w:b/>
                <w:sz w:val="20"/>
              </w:rPr>
              <w:t>homonym</w:t>
            </w:r>
          </w:p>
        </w:tc>
        <w:tc>
          <w:tcPr>
            <w:tcW w:w="7020" w:type="dxa"/>
          </w:tcPr>
          <w:p w14:paraId="0923DE9C" w14:textId="77777777" w:rsidR="00F47B7E" w:rsidRDefault="009876D3">
            <w:pPr>
              <w:pStyle w:val="TableParagraph"/>
              <w:spacing w:before="53"/>
              <w:rPr>
                <w:sz w:val="20"/>
              </w:rPr>
            </w:pPr>
            <w:r>
              <w:rPr>
                <w:sz w:val="20"/>
              </w:rPr>
              <w:t>One of two or more words spelled and pronounced alike but different in meaning.</w:t>
            </w:r>
          </w:p>
        </w:tc>
      </w:tr>
      <w:tr w:rsidR="00F47B7E" w14:paraId="096F84B0" w14:textId="77777777">
        <w:trPr>
          <w:trHeight w:val="1019"/>
        </w:trPr>
        <w:tc>
          <w:tcPr>
            <w:tcW w:w="1800" w:type="dxa"/>
          </w:tcPr>
          <w:p w14:paraId="1F3772D2" w14:textId="77777777" w:rsidR="00F47B7E" w:rsidRDefault="009876D3">
            <w:pPr>
              <w:pStyle w:val="TableParagraph"/>
              <w:spacing w:before="59" w:line="237" w:lineRule="auto"/>
              <w:ind w:right="290"/>
              <w:rPr>
                <w:b/>
                <w:sz w:val="20"/>
              </w:rPr>
            </w:pPr>
            <w:r>
              <w:rPr>
                <w:b/>
                <w:sz w:val="20"/>
              </w:rPr>
              <w:t>International Classification of Diseases – 9</w:t>
            </w:r>
            <w:r>
              <w:rPr>
                <w:b/>
                <w:sz w:val="20"/>
                <w:vertAlign w:val="superscript"/>
              </w:rPr>
              <w:t>th</w:t>
            </w:r>
            <w:r>
              <w:rPr>
                <w:b/>
                <w:sz w:val="20"/>
              </w:rPr>
              <w:t xml:space="preserve"> edition </w:t>
            </w:r>
            <w:r>
              <w:rPr>
                <w:sz w:val="20"/>
              </w:rPr>
              <w:t>(</w:t>
            </w:r>
            <w:r>
              <w:rPr>
                <w:b/>
                <w:sz w:val="20"/>
              </w:rPr>
              <w:t>ICD-9)</w:t>
            </w:r>
          </w:p>
        </w:tc>
        <w:tc>
          <w:tcPr>
            <w:tcW w:w="7020" w:type="dxa"/>
          </w:tcPr>
          <w:p w14:paraId="2D3C9D69" w14:textId="77777777" w:rsidR="00F47B7E" w:rsidRDefault="009876D3">
            <w:pPr>
              <w:pStyle w:val="TableParagraph"/>
              <w:spacing w:before="53"/>
              <w:rPr>
                <w:sz w:val="20"/>
              </w:rPr>
            </w:pPr>
            <w:r>
              <w:rPr>
                <w:sz w:val="20"/>
              </w:rPr>
              <w:t>ICD-9 classifies morbidity and mortality information for statistical purposes and for indexing of hospital records by disease and operations for data storage and retrieval.</w:t>
            </w:r>
          </w:p>
        </w:tc>
      </w:tr>
      <w:tr w:rsidR="00F47B7E" w14:paraId="0DA23F5B" w14:textId="77777777">
        <w:trPr>
          <w:trHeight w:val="1478"/>
        </w:trPr>
        <w:tc>
          <w:tcPr>
            <w:tcW w:w="1800" w:type="dxa"/>
          </w:tcPr>
          <w:p w14:paraId="1642089D" w14:textId="77777777" w:rsidR="00F47B7E" w:rsidRDefault="009876D3">
            <w:pPr>
              <w:pStyle w:val="TableParagraph"/>
              <w:ind w:right="225"/>
              <w:rPr>
                <w:b/>
                <w:sz w:val="20"/>
              </w:rPr>
            </w:pPr>
            <w:r>
              <w:rPr>
                <w:b/>
                <w:sz w:val="20"/>
              </w:rPr>
              <w:t>International Classification of Diseases – 9</w:t>
            </w:r>
            <w:r>
              <w:rPr>
                <w:b/>
                <w:sz w:val="20"/>
                <w:vertAlign w:val="superscript"/>
              </w:rPr>
              <w:t>th</w:t>
            </w:r>
            <w:r>
              <w:rPr>
                <w:b/>
                <w:sz w:val="20"/>
              </w:rPr>
              <w:t xml:space="preserve"> edition – Clinical Modification (ICD-9-CM)</w:t>
            </w:r>
          </w:p>
        </w:tc>
        <w:tc>
          <w:tcPr>
            <w:tcW w:w="7020" w:type="dxa"/>
          </w:tcPr>
          <w:p w14:paraId="7E513D1B" w14:textId="77777777" w:rsidR="00F47B7E" w:rsidRDefault="009876D3">
            <w:pPr>
              <w:pStyle w:val="TableParagraph"/>
              <w:spacing w:before="34"/>
              <w:ind w:right="284"/>
              <w:rPr>
                <w:sz w:val="20"/>
              </w:rPr>
            </w:pPr>
            <w:r>
              <w:rPr>
                <w:sz w:val="20"/>
              </w:rPr>
              <w:t>ICD-9-CM is a clinical modification of the World Health Organization’s ICD-9. It purpose is to classify morbidity data for indexing medical records, medical care review, and ambulatory and other medical care programs as well as for basic health statistics.</w:t>
            </w:r>
          </w:p>
        </w:tc>
      </w:tr>
      <w:tr w:rsidR="00F47B7E" w14:paraId="5EA54288" w14:textId="77777777">
        <w:trPr>
          <w:trHeight w:val="561"/>
        </w:trPr>
        <w:tc>
          <w:tcPr>
            <w:tcW w:w="1800" w:type="dxa"/>
          </w:tcPr>
          <w:p w14:paraId="246533FE" w14:textId="77777777" w:rsidR="00F47B7E" w:rsidRDefault="009876D3">
            <w:pPr>
              <w:pStyle w:val="TableParagraph"/>
              <w:spacing w:before="60"/>
              <w:rPr>
                <w:b/>
                <w:sz w:val="20"/>
              </w:rPr>
            </w:pPr>
            <w:r>
              <w:rPr>
                <w:b/>
                <w:sz w:val="20"/>
              </w:rPr>
              <w:t>initial deployment</w:t>
            </w:r>
          </w:p>
        </w:tc>
        <w:tc>
          <w:tcPr>
            <w:tcW w:w="7020" w:type="dxa"/>
          </w:tcPr>
          <w:p w14:paraId="59885803" w14:textId="77777777" w:rsidR="00F47B7E" w:rsidRDefault="009876D3">
            <w:pPr>
              <w:pStyle w:val="TableParagraph"/>
              <w:spacing w:before="55"/>
              <w:ind w:right="473"/>
              <w:rPr>
                <w:sz w:val="20"/>
              </w:rPr>
            </w:pPr>
            <w:r>
              <w:rPr>
                <w:sz w:val="20"/>
              </w:rPr>
              <w:t>TDS content that has passed initial review and is sent to testing sites for internal evaluation.</w:t>
            </w:r>
          </w:p>
        </w:tc>
      </w:tr>
      <w:tr w:rsidR="00F47B7E" w14:paraId="5BE17DC2" w14:textId="77777777">
        <w:trPr>
          <w:trHeight w:val="558"/>
        </w:trPr>
        <w:tc>
          <w:tcPr>
            <w:tcW w:w="1800" w:type="dxa"/>
          </w:tcPr>
          <w:p w14:paraId="04F63446" w14:textId="77777777" w:rsidR="00F47B7E" w:rsidRDefault="009876D3">
            <w:pPr>
              <w:pStyle w:val="TableParagraph"/>
              <w:ind w:right="413"/>
              <w:rPr>
                <w:b/>
                <w:sz w:val="20"/>
              </w:rPr>
            </w:pPr>
            <w:r>
              <w:rPr>
                <w:b/>
                <w:sz w:val="20"/>
              </w:rPr>
              <w:t>Internal Entry Number (IEN)</w:t>
            </w:r>
          </w:p>
        </w:tc>
        <w:tc>
          <w:tcPr>
            <w:tcW w:w="7020" w:type="dxa"/>
          </w:tcPr>
          <w:p w14:paraId="7440253D" w14:textId="77777777" w:rsidR="00F47B7E" w:rsidRDefault="009876D3">
            <w:pPr>
              <w:pStyle w:val="TableParagraph"/>
              <w:spacing w:before="53"/>
              <w:ind w:right="218"/>
              <w:rPr>
                <w:sz w:val="20"/>
              </w:rPr>
            </w:pPr>
            <w:r>
              <w:rPr>
                <w:sz w:val="20"/>
              </w:rPr>
              <w:t>A number used to identify an entry within a file. Every record has a unique internal entry number. In a VistA file, an IEN is a numerical identifier.</w:t>
            </w:r>
          </w:p>
        </w:tc>
      </w:tr>
      <w:tr w:rsidR="00F47B7E" w14:paraId="47061EB2" w14:textId="77777777">
        <w:trPr>
          <w:trHeight w:val="1250"/>
        </w:trPr>
        <w:tc>
          <w:tcPr>
            <w:tcW w:w="1800" w:type="dxa"/>
          </w:tcPr>
          <w:p w14:paraId="74A26B31" w14:textId="77777777" w:rsidR="00F47B7E" w:rsidRDefault="009876D3">
            <w:pPr>
              <w:pStyle w:val="TableParagraph"/>
              <w:spacing w:before="60"/>
              <w:ind w:right="358"/>
              <w:rPr>
                <w:b/>
                <w:sz w:val="20"/>
              </w:rPr>
            </w:pPr>
            <w:r>
              <w:rPr>
                <w:b/>
                <w:w w:val="95"/>
                <w:sz w:val="20"/>
              </w:rPr>
              <w:t xml:space="preserve">information </w:t>
            </w:r>
            <w:r>
              <w:rPr>
                <w:b/>
                <w:sz w:val="20"/>
              </w:rPr>
              <w:t>model</w:t>
            </w:r>
          </w:p>
        </w:tc>
        <w:tc>
          <w:tcPr>
            <w:tcW w:w="7020" w:type="dxa"/>
          </w:tcPr>
          <w:p w14:paraId="15F73056" w14:textId="77777777" w:rsidR="00F47B7E" w:rsidRDefault="009876D3">
            <w:pPr>
              <w:pStyle w:val="TableParagraph"/>
              <w:spacing w:before="55"/>
              <w:ind w:right="84"/>
              <w:rPr>
                <w:sz w:val="20"/>
              </w:rPr>
            </w:pPr>
            <w:r>
              <w:rPr>
                <w:sz w:val="20"/>
              </w:rPr>
              <w:t>A structured specification, expressed graphically and/or narratively, of the information requirements of a domain. An information model describes the required classes of information and the properties of those classes, optionally including attributes, relationships, and other essential information. See also: entity relationship model, terminology model.</w:t>
            </w:r>
          </w:p>
        </w:tc>
      </w:tr>
      <w:tr w:rsidR="00F47B7E" w14:paraId="53C2EF69" w14:textId="77777777">
        <w:trPr>
          <w:trHeight w:val="911"/>
        </w:trPr>
        <w:tc>
          <w:tcPr>
            <w:tcW w:w="1800" w:type="dxa"/>
          </w:tcPr>
          <w:p w14:paraId="50D46921" w14:textId="77777777" w:rsidR="00F47B7E" w:rsidRDefault="009876D3">
            <w:pPr>
              <w:pStyle w:val="TableParagraph"/>
              <w:spacing w:before="60"/>
              <w:rPr>
                <w:b/>
                <w:sz w:val="20"/>
              </w:rPr>
            </w:pPr>
            <w:r>
              <w:rPr>
                <w:b/>
                <w:sz w:val="20"/>
              </w:rPr>
              <w:t>lexicon</w:t>
            </w:r>
          </w:p>
        </w:tc>
        <w:tc>
          <w:tcPr>
            <w:tcW w:w="7020" w:type="dxa"/>
          </w:tcPr>
          <w:p w14:paraId="7FD2085A" w14:textId="77777777" w:rsidR="00F47B7E" w:rsidRDefault="009876D3">
            <w:pPr>
              <w:pStyle w:val="TableParagraph"/>
              <w:spacing w:before="55"/>
              <w:rPr>
                <w:sz w:val="20"/>
              </w:rPr>
            </w:pPr>
            <w:r>
              <w:rPr>
                <w:sz w:val="20"/>
              </w:rPr>
              <w:t>A lexicon is:</w:t>
            </w:r>
          </w:p>
          <w:p w14:paraId="37975E14" w14:textId="77777777" w:rsidR="00F47B7E" w:rsidRDefault="009876D3">
            <w:pPr>
              <w:pStyle w:val="TableParagraph"/>
              <w:numPr>
                <w:ilvl w:val="0"/>
                <w:numId w:val="5"/>
              </w:numPr>
              <w:tabs>
                <w:tab w:val="left" w:pos="467"/>
                <w:tab w:val="left" w:pos="468"/>
              </w:tabs>
              <w:ind w:hanging="361"/>
              <w:rPr>
                <w:sz w:val="20"/>
              </w:rPr>
            </w:pPr>
            <w:r>
              <w:rPr>
                <w:sz w:val="20"/>
              </w:rPr>
              <w:t>The vocabulary of a language. See:</w:t>
            </w:r>
            <w:r>
              <w:rPr>
                <w:spacing w:val="-5"/>
                <w:sz w:val="20"/>
              </w:rPr>
              <w:t xml:space="preserve"> </w:t>
            </w:r>
            <w:r>
              <w:rPr>
                <w:sz w:val="20"/>
              </w:rPr>
              <w:t>terminology</w:t>
            </w:r>
          </w:p>
          <w:p w14:paraId="450108FF" w14:textId="77777777" w:rsidR="00F47B7E" w:rsidRDefault="009876D3">
            <w:pPr>
              <w:pStyle w:val="TableParagraph"/>
              <w:numPr>
                <w:ilvl w:val="0"/>
                <w:numId w:val="5"/>
              </w:numPr>
              <w:tabs>
                <w:tab w:val="left" w:pos="467"/>
                <w:tab w:val="left" w:pos="468"/>
              </w:tabs>
              <w:spacing w:before="61"/>
              <w:ind w:hanging="361"/>
              <w:rPr>
                <w:sz w:val="20"/>
              </w:rPr>
            </w:pPr>
            <w:r>
              <w:rPr>
                <w:sz w:val="20"/>
              </w:rPr>
              <w:t>Commonly used to refer to VistA’s Lexicon</w:t>
            </w:r>
            <w:r>
              <w:rPr>
                <w:spacing w:val="2"/>
                <w:sz w:val="20"/>
              </w:rPr>
              <w:t xml:space="preserve"> </w:t>
            </w:r>
            <w:r>
              <w:rPr>
                <w:sz w:val="20"/>
              </w:rPr>
              <w:t>Utility.</w:t>
            </w:r>
          </w:p>
        </w:tc>
      </w:tr>
      <w:tr w:rsidR="00F47B7E" w14:paraId="40977D73" w14:textId="77777777">
        <w:trPr>
          <w:trHeight w:val="1271"/>
        </w:trPr>
        <w:tc>
          <w:tcPr>
            <w:tcW w:w="1800" w:type="dxa"/>
          </w:tcPr>
          <w:p w14:paraId="786761A3" w14:textId="77777777" w:rsidR="00F47B7E" w:rsidRDefault="009876D3">
            <w:pPr>
              <w:pStyle w:val="TableParagraph"/>
              <w:ind w:right="295"/>
              <w:rPr>
                <w:b/>
                <w:sz w:val="20"/>
              </w:rPr>
            </w:pPr>
            <w:r>
              <w:rPr>
                <w:b/>
                <w:sz w:val="20"/>
              </w:rPr>
              <w:t xml:space="preserve">Logical Observation Identifiers, Names, And Codes </w:t>
            </w:r>
            <w:r>
              <w:rPr>
                <w:b/>
              </w:rPr>
              <w:t>(</w:t>
            </w:r>
            <w:r>
              <w:rPr>
                <w:b/>
                <w:sz w:val="20"/>
              </w:rPr>
              <w:t>LOINC)</w:t>
            </w:r>
          </w:p>
        </w:tc>
        <w:tc>
          <w:tcPr>
            <w:tcW w:w="7020" w:type="dxa"/>
          </w:tcPr>
          <w:p w14:paraId="3119A9E5" w14:textId="77777777" w:rsidR="00F47B7E" w:rsidRDefault="009876D3">
            <w:pPr>
              <w:pStyle w:val="TableParagraph"/>
              <w:spacing w:before="34"/>
              <w:ind w:right="596"/>
              <w:rPr>
                <w:sz w:val="20"/>
              </w:rPr>
            </w:pPr>
            <w:r>
              <w:rPr>
                <w:sz w:val="20"/>
              </w:rPr>
              <w:t>The LOINC database provides a set of universal names and ID codes for identifying laboratory and clinical observations. LOINC codes are used to facilitate the exchange and pooling of clinical laboratory results, such as blood hemoglobin or serum potassium, for clinical care, outcomes management, and research.</w:t>
            </w:r>
          </w:p>
        </w:tc>
      </w:tr>
      <w:tr w:rsidR="00F47B7E" w14:paraId="66539978" w14:textId="77777777">
        <w:trPr>
          <w:trHeight w:val="791"/>
        </w:trPr>
        <w:tc>
          <w:tcPr>
            <w:tcW w:w="1800" w:type="dxa"/>
          </w:tcPr>
          <w:p w14:paraId="0EB474A7" w14:textId="77777777" w:rsidR="00F47B7E" w:rsidRDefault="009876D3">
            <w:pPr>
              <w:pStyle w:val="TableParagraph"/>
              <w:rPr>
                <w:b/>
                <w:sz w:val="20"/>
              </w:rPr>
            </w:pPr>
            <w:r>
              <w:rPr>
                <w:b/>
                <w:sz w:val="20"/>
              </w:rPr>
              <w:t>map entry</w:t>
            </w:r>
          </w:p>
        </w:tc>
        <w:tc>
          <w:tcPr>
            <w:tcW w:w="7020" w:type="dxa"/>
          </w:tcPr>
          <w:p w14:paraId="3BEBF645" w14:textId="77777777" w:rsidR="00F47B7E" w:rsidRDefault="009876D3">
            <w:pPr>
              <w:pStyle w:val="TableParagraph"/>
              <w:spacing w:before="53"/>
              <w:ind w:right="151"/>
              <w:rPr>
                <w:sz w:val="20"/>
              </w:rPr>
            </w:pPr>
            <w:r>
              <w:rPr>
                <w:sz w:val="20"/>
              </w:rPr>
              <w:t>The link between concepts from a source code system to one or more concepts from a target code system. Map entries may be from two standard code systems or from within the same code system. A map entry is an instance of the data in a Map Set.</w:t>
            </w:r>
          </w:p>
        </w:tc>
      </w:tr>
      <w:tr w:rsidR="00F47B7E" w14:paraId="17B472B9" w14:textId="77777777">
        <w:trPr>
          <w:trHeight w:val="328"/>
        </w:trPr>
        <w:tc>
          <w:tcPr>
            <w:tcW w:w="1800" w:type="dxa"/>
          </w:tcPr>
          <w:p w14:paraId="303379B8" w14:textId="77777777" w:rsidR="00F47B7E" w:rsidRDefault="009876D3">
            <w:pPr>
              <w:pStyle w:val="TableParagraph"/>
              <w:rPr>
                <w:b/>
                <w:sz w:val="20"/>
              </w:rPr>
            </w:pPr>
            <w:r>
              <w:rPr>
                <w:b/>
                <w:sz w:val="20"/>
              </w:rPr>
              <w:t>map entry order</w:t>
            </w:r>
          </w:p>
        </w:tc>
        <w:tc>
          <w:tcPr>
            <w:tcW w:w="7020" w:type="dxa"/>
          </w:tcPr>
          <w:p w14:paraId="41D15B9D" w14:textId="77777777" w:rsidR="00F47B7E" w:rsidRDefault="009876D3">
            <w:pPr>
              <w:pStyle w:val="TableParagraph"/>
              <w:spacing w:before="53"/>
              <w:rPr>
                <w:sz w:val="20"/>
              </w:rPr>
            </w:pPr>
            <w:r>
              <w:rPr>
                <w:sz w:val="20"/>
              </w:rPr>
              <w:t>The numeric order of the target code(s) for a source code.</w:t>
            </w:r>
          </w:p>
        </w:tc>
      </w:tr>
      <w:tr w:rsidR="00F47B7E" w14:paraId="770E52AE" w14:textId="77777777">
        <w:trPr>
          <w:trHeight w:val="330"/>
        </w:trPr>
        <w:tc>
          <w:tcPr>
            <w:tcW w:w="1800" w:type="dxa"/>
          </w:tcPr>
          <w:p w14:paraId="00A1F123" w14:textId="77777777" w:rsidR="00F47B7E" w:rsidRDefault="009876D3">
            <w:pPr>
              <w:pStyle w:val="TableParagraph"/>
              <w:rPr>
                <w:b/>
                <w:sz w:val="20"/>
              </w:rPr>
            </w:pPr>
            <w:r>
              <w:rPr>
                <w:b/>
                <w:sz w:val="20"/>
              </w:rPr>
              <w:t>map set</w:t>
            </w:r>
          </w:p>
        </w:tc>
        <w:tc>
          <w:tcPr>
            <w:tcW w:w="7020" w:type="dxa"/>
          </w:tcPr>
          <w:p w14:paraId="5FAC7B98" w14:textId="77777777" w:rsidR="00F47B7E" w:rsidRDefault="009876D3">
            <w:pPr>
              <w:pStyle w:val="TableParagraph"/>
              <w:spacing w:before="53"/>
              <w:rPr>
                <w:sz w:val="20"/>
              </w:rPr>
            </w:pPr>
            <w:r>
              <w:rPr>
                <w:sz w:val="20"/>
              </w:rPr>
              <w:t>A collection of map entries with associated metadata.</w:t>
            </w:r>
          </w:p>
        </w:tc>
      </w:tr>
      <w:tr w:rsidR="00F47B7E" w14:paraId="63E78413" w14:textId="77777777">
        <w:trPr>
          <w:trHeight w:val="558"/>
        </w:trPr>
        <w:tc>
          <w:tcPr>
            <w:tcW w:w="1800" w:type="dxa"/>
          </w:tcPr>
          <w:p w14:paraId="7B86C80E" w14:textId="77777777" w:rsidR="00F47B7E" w:rsidRDefault="009876D3">
            <w:pPr>
              <w:pStyle w:val="TableParagraph"/>
              <w:rPr>
                <w:b/>
                <w:sz w:val="20"/>
              </w:rPr>
            </w:pPr>
            <w:r>
              <w:rPr>
                <w:b/>
                <w:sz w:val="20"/>
              </w:rPr>
              <w:t>metadata</w:t>
            </w:r>
          </w:p>
        </w:tc>
        <w:tc>
          <w:tcPr>
            <w:tcW w:w="7020" w:type="dxa"/>
          </w:tcPr>
          <w:p w14:paraId="7CB5C22F" w14:textId="77777777" w:rsidR="00F47B7E" w:rsidRDefault="009876D3">
            <w:pPr>
              <w:pStyle w:val="TableParagraph"/>
              <w:spacing w:before="53"/>
              <w:ind w:right="318"/>
              <w:rPr>
                <w:sz w:val="20"/>
              </w:rPr>
            </w:pPr>
            <w:r>
              <w:rPr>
                <w:sz w:val="20"/>
              </w:rPr>
              <w:t>Attributes that describe the format and content of information to enable sharing of information between users and applications.</w:t>
            </w:r>
          </w:p>
        </w:tc>
      </w:tr>
      <w:tr w:rsidR="00F47B7E" w14:paraId="10D8B4A3" w14:textId="77777777">
        <w:trPr>
          <w:trHeight w:val="330"/>
        </w:trPr>
        <w:tc>
          <w:tcPr>
            <w:tcW w:w="1800" w:type="dxa"/>
          </w:tcPr>
          <w:p w14:paraId="43C2C89C" w14:textId="77777777" w:rsidR="00F47B7E" w:rsidRDefault="009876D3">
            <w:pPr>
              <w:pStyle w:val="TableParagraph"/>
              <w:rPr>
                <w:b/>
                <w:sz w:val="20"/>
              </w:rPr>
            </w:pPr>
            <w:r>
              <w:rPr>
                <w:b/>
                <w:sz w:val="20"/>
              </w:rPr>
              <w:t>modifier</w:t>
            </w:r>
          </w:p>
        </w:tc>
        <w:tc>
          <w:tcPr>
            <w:tcW w:w="7020" w:type="dxa"/>
          </w:tcPr>
          <w:p w14:paraId="2296DE3E" w14:textId="77777777" w:rsidR="00F47B7E" w:rsidRDefault="009876D3">
            <w:pPr>
              <w:pStyle w:val="TableParagraph"/>
              <w:spacing w:before="53"/>
              <w:rPr>
                <w:sz w:val="20"/>
              </w:rPr>
            </w:pPr>
            <w:r>
              <w:rPr>
                <w:sz w:val="20"/>
              </w:rPr>
              <w:t>A word or phrase associated with a concept that changes its meaning.</w:t>
            </w:r>
          </w:p>
        </w:tc>
      </w:tr>
      <w:tr w:rsidR="00F47B7E" w14:paraId="72B5FC9D" w14:textId="77777777">
        <w:trPr>
          <w:trHeight w:val="561"/>
        </w:trPr>
        <w:tc>
          <w:tcPr>
            <w:tcW w:w="1800" w:type="dxa"/>
          </w:tcPr>
          <w:p w14:paraId="649688F6" w14:textId="77777777" w:rsidR="00F47B7E" w:rsidRDefault="009876D3">
            <w:pPr>
              <w:pStyle w:val="TableParagraph"/>
              <w:rPr>
                <w:b/>
                <w:sz w:val="20"/>
              </w:rPr>
            </w:pPr>
            <w:r>
              <w:rPr>
                <w:b/>
                <w:sz w:val="20"/>
              </w:rPr>
              <w:t>nomenclature</w:t>
            </w:r>
          </w:p>
        </w:tc>
        <w:tc>
          <w:tcPr>
            <w:tcW w:w="7020" w:type="dxa"/>
          </w:tcPr>
          <w:p w14:paraId="7E112499" w14:textId="77777777" w:rsidR="00F47B7E" w:rsidRDefault="009876D3">
            <w:pPr>
              <w:pStyle w:val="TableParagraph"/>
              <w:spacing w:before="53"/>
              <w:ind w:right="240"/>
              <w:rPr>
                <w:sz w:val="20"/>
              </w:rPr>
            </w:pPr>
            <w:r>
              <w:rPr>
                <w:sz w:val="20"/>
              </w:rPr>
              <w:t>A system of names and groupings, which is structured according to pre-established naming rules. See also: classification, taxonomy.</w:t>
            </w:r>
          </w:p>
        </w:tc>
      </w:tr>
    </w:tbl>
    <w:p w14:paraId="4AA8F6C4" w14:textId="77777777" w:rsidR="00F47B7E" w:rsidRDefault="00F47B7E">
      <w:pPr>
        <w:rPr>
          <w:sz w:val="20"/>
        </w:rPr>
        <w:sectPr w:rsidR="00F47B7E">
          <w:pgSz w:w="12240" w:h="15840"/>
          <w:pgMar w:top="1440" w:right="1140" w:bottom="600" w:left="1320" w:header="0" w:footer="418" w:gutter="0"/>
          <w:cols w:space="720"/>
        </w:sect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7020"/>
      </w:tblGrid>
      <w:tr w:rsidR="00F47B7E" w14:paraId="22C8A0A2" w14:textId="77777777">
        <w:trPr>
          <w:trHeight w:val="330"/>
        </w:trPr>
        <w:tc>
          <w:tcPr>
            <w:tcW w:w="1800" w:type="dxa"/>
            <w:shd w:val="clear" w:color="auto" w:fill="F2F2F2"/>
          </w:tcPr>
          <w:p w14:paraId="4F0F8E0D" w14:textId="77777777" w:rsidR="00F47B7E" w:rsidRDefault="009876D3">
            <w:pPr>
              <w:pStyle w:val="TableParagraph"/>
              <w:spacing w:before="54"/>
              <w:rPr>
                <w:rFonts w:ascii="Arial"/>
                <w:b/>
                <w:sz w:val="20"/>
              </w:rPr>
            </w:pPr>
            <w:r>
              <w:rPr>
                <w:rFonts w:ascii="Arial"/>
                <w:b/>
                <w:sz w:val="20"/>
              </w:rPr>
              <w:lastRenderedPageBreak/>
              <w:t>Term</w:t>
            </w:r>
          </w:p>
        </w:tc>
        <w:tc>
          <w:tcPr>
            <w:tcW w:w="7020" w:type="dxa"/>
            <w:shd w:val="clear" w:color="auto" w:fill="F2F2F2"/>
          </w:tcPr>
          <w:p w14:paraId="22C96230" w14:textId="77777777" w:rsidR="00F47B7E" w:rsidRDefault="009876D3">
            <w:pPr>
              <w:pStyle w:val="TableParagraph"/>
              <w:spacing w:before="54"/>
              <w:rPr>
                <w:rFonts w:ascii="Arial"/>
                <w:b/>
                <w:sz w:val="20"/>
              </w:rPr>
            </w:pPr>
            <w:r>
              <w:rPr>
                <w:rFonts w:ascii="Arial"/>
                <w:b/>
                <w:sz w:val="20"/>
              </w:rPr>
              <w:t>Definition</w:t>
            </w:r>
          </w:p>
        </w:tc>
      </w:tr>
      <w:tr w:rsidR="00F47B7E" w14:paraId="0641816B" w14:textId="77777777">
        <w:trPr>
          <w:trHeight w:val="328"/>
        </w:trPr>
        <w:tc>
          <w:tcPr>
            <w:tcW w:w="1800" w:type="dxa"/>
          </w:tcPr>
          <w:p w14:paraId="05C72E7D" w14:textId="77777777" w:rsidR="00F47B7E" w:rsidRDefault="009876D3">
            <w:pPr>
              <w:pStyle w:val="TableParagraph"/>
              <w:rPr>
                <w:b/>
                <w:sz w:val="20"/>
              </w:rPr>
            </w:pPr>
            <w:r>
              <w:rPr>
                <w:b/>
                <w:sz w:val="20"/>
              </w:rPr>
              <w:t>non-domain</w:t>
            </w:r>
          </w:p>
        </w:tc>
        <w:tc>
          <w:tcPr>
            <w:tcW w:w="7020" w:type="dxa"/>
          </w:tcPr>
          <w:p w14:paraId="454F1766" w14:textId="77777777" w:rsidR="00F47B7E" w:rsidRDefault="009876D3">
            <w:pPr>
              <w:pStyle w:val="TableParagraph"/>
              <w:spacing w:before="53"/>
              <w:rPr>
                <w:sz w:val="20"/>
              </w:rPr>
            </w:pPr>
            <w:r>
              <w:rPr>
                <w:sz w:val="20"/>
              </w:rPr>
              <w:t>Content that is not part of a clinical domain.</w:t>
            </w:r>
          </w:p>
        </w:tc>
      </w:tr>
      <w:tr w:rsidR="00F47B7E" w14:paraId="3A91529A" w14:textId="77777777">
        <w:trPr>
          <w:trHeight w:val="330"/>
        </w:trPr>
        <w:tc>
          <w:tcPr>
            <w:tcW w:w="1800" w:type="dxa"/>
          </w:tcPr>
          <w:p w14:paraId="1A0EA5CA" w14:textId="77777777" w:rsidR="00F47B7E" w:rsidRDefault="009876D3">
            <w:pPr>
              <w:pStyle w:val="TableParagraph"/>
              <w:rPr>
                <w:b/>
                <w:sz w:val="20"/>
              </w:rPr>
            </w:pPr>
            <w:r>
              <w:rPr>
                <w:b/>
                <w:sz w:val="20"/>
              </w:rPr>
              <w:t>non-VistA</w:t>
            </w:r>
          </w:p>
        </w:tc>
        <w:tc>
          <w:tcPr>
            <w:tcW w:w="7020" w:type="dxa"/>
          </w:tcPr>
          <w:p w14:paraId="3EFAE789" w14:textId="77777777" w:rsidR="00F47B7E" w:rsidRDefault="009876D3">
            <w:pPr>
              <w:pStyle w:val="TableParagraph"/>
              <w:spacing w:before="53"/>
              <w:rPr>
                <w:sz w:val="20"/>
              </w:rPr>
            </w:pPr>
            <w:r>
              <w:rPr>
                <w:sz w:val="20"/>
              </w:rPr>
              <w:t>Content that is not deployed to VistA.</w:t>
            </w:r>
          </w:p>
        </w:tc>
      </w:tr>
      <w:tr w:rsidR="00F47B7E" w14:paraId="7B4AAAF1" w14:textId="77777777">
        <w:trPr>
          <w:trHeight w:val="558"/>
        </w:trPr>
        <w:tc>
          <w:tcPr>
            <w:tcW w:w="1800" w:type="dxa"/>
          </w:tcPr>
          <w:p w14:paraId="741AC3FF" w14:textId="77777777" w:rsidR="00F47B7E" w:rsidRDefault="009876D3">
            <w:pPr>
              <w:pStyle w:val="TableParagraph"/>
              <w:rPr>
                <w:b/>
                <w:sz w:val="20"/>
              </w:rPr>
            </w:pPr>
            <w:r>
              <w:rPr>
                <w:b/>
                <w:sz w:val="20"/>
              </w:rPr>
              <w:t>normalization</w:t>
            </w:r>
          </w:p>
        </w:tc>
        <w:tc>
          <w:tcPr>
            <w:tcW w:w="7020" w:type="dxa"/>
          </w:tcPr>
          <w:p w14:paraId="41DDF69D" w14:textId="77777777" w:rsidR="00F47B7E" w:rsidRDefault="009876D3">
            <w:pPr>
              <w:pStyle w:val="TableParagraph"/>
              <w:spacing w:before="53"/>
              <w:ind w:right="1007"/>
              <w:rPr>
                <w:sz w:val="20"/>
              </w:rPr>
            </w:pPr>
            <w:r>
              <w:rPr>
                <w:sz w:val="20"/>
              </w:rPr>
              <w:t>The process of identifying lexical variations of concepts that may include identification of synonyms.</w:t>
            </w:r>
          </w:p>
        </w:tc>
      </w:tr>
      <w:tr w:rsidR="00F47B7E" w14:paraId="0916A01E" w14:textId="77777777">
        <w:trPr>
          <w:trHeight w:val="791"/>
        </w:trPr>
        <w:tc>
          <w:tcPr>
            <w:tcW w:w="1800" w:type="dxa"/>
          </w:tcPr>
          <w:p w14:paraId="7A8CCB72" w14:textId="77777777" w:rsidR="00F47B7E" w:rsidRDefault="009876D3">
            <w:pPr>
              <w:pStyle w:val="TableParagraph"/>
              <w:spacing w:before="60"/>
              <w:ind w:right="185"/>
              <w:rPr>
                <w:b/>
                <w:sz w:val="20"/>
              </w:rPr>
            </w:pPr>
            <w:r>
              <w:rPr>
                <w:b/>
                <w:sz w:val="20"/>
              </w:rPr>
              <w:t>New Term Rapid Turnaround (NTRT)</w:t>
            </w:r>
          </w:p>
        </w:tc>
        <w:tc>
          <w:tcPr>
            <w:tcW w:w="7020" w:type="dxa"/>
          </w:tcPr>
          <w:p w14:paraId="0665C3D6" w14:textId="77777777" w:rsidR="00F47B7E" w:rsidRDefault="009876D3">
            <w:pPr>
              <w:pStyle w:val="TableParagraph"/>
              <w:spacing w:before="55"/>
              <w:rPr>
                <w:sz w:val="20"/>
              </w:rPr>
            </w:pPr>
            <w:r>
              <w:rPr>
                <w:sz w:val="20"/>
              </w:rPr>
              <w:t>The process to distribute standard reference files to VistA environments.</w:t>
            </w:r>
          </w:p>
        </w:tc>
      </w:tr>
      <w:tr w:rsidR="00F47B7E" w14:paraId="7CD94BFB" w14:textId="77777777">
        <w:trPr>
          <w:trHeight w:val="1370"/>
        </w:trPr>
        <w:tc>
          <w:tcPr>
            <w:tcW w:w="1800" w:type="dxa"/>
          </w:tcPr>
          <w:p w14:paraId="44095B4A" w14:textId="77777777" w:rsidR="00F47B7E" w:rsidRDefault="009876D3">
            <w:pPr>
              <w:pStyle w:val="TableParagraph"/>
              <w:rPr>
                <w:b/>
                <w:sz w:val="20"/>
              </w:rPr>
            </w:pPr>
            <w:r>
              <w:rPr>
                <w:b/>
                <w:sz w:val="20"/>
              </w:rPr>
              <w:t>ontology</w:t>
            </w:r>
          </w:p>
        </w:tc>
        <w:tc>
          <w:tcPr>
            <w:tcW w:w="7020" w:type="dxa"/>
          </w:tcPr>
          <w:p w14:paraId="36000F28" w14:textId="77777777" w:rsidR="00F47B7E" w:rsidRDefault="009876D3">
            <w:pPr>
              <w:pStyle w:val="TableParagraph"/>
              <w:spacing w:before="53"/>
              <w:rPr>
                <w:sz w:val="20"/>
              </w:rPr>
            </w:pPr>
            <w:r>
              <w:rPr>
                <w:sz w:val="20"/>
              </w:rPr>
              <w:t>Ontology is:</w:t>
            </w:r>
          </w:p>
          <w:p w14:paraId="3B52533D" w14:textId="77777777" w:rsidR="00F47B7E" w:rsidRDefault="009876D3">
            <w:pPr>
              <w:pStyle w:val="TableParagraph"/>
              <w:numPr>
                <w:ilvl w:val="0"/>
                <w:numId w:val="4"/>
              </w:numPr>
              <w:tabs>
                <w:tab w:val="left" w:pos="467"/>
                <w:tab w:val="left" w:pos="468"/>
              </w:tabs>
              <w:spacing w:before="60"/>
              <w:ind w:right="294"/>
              <w:rPr>
                <w:sz w:val="20"/>
              </w:rPr>
            </w:pPr>
            <w:r>
              <w:rPr>
                <w:sz w:val="20"/>
              </w:rPr>
              <w:t>An explicit formal specification of how to represent the objects, concepts,</w:t>
            </w:r>
            <w:r>
              <w:rPr>
                <w:spacing w:val="-32"/>
                <w:sz w:val="20"/>
              </w:rPr>
              <w:t xml:space="preserve"> </w:t>
            </w:r>
            <w:r>
              <w:rPr>
                <w:sz w:val="20"/>
              </w:rPr>
              <w:t>and other entities that are assumed to exist in some area of interest and the relationships that hold among them. See also:</w:t>
            </w:r>
            <w:r>
              <w:rPr>
                <w:spacing w:val="-3"/>
                <w:sz w:val="20"/>
              </w:rPr>
              <w:t xml:space="preserve"> </w:t>
            </w:r>
            <w:r>
              <w:rPr>
                <w:sz w:val="20"/>
              </w:rPr>
              <w:t>terminology.</w:t>
            </w:r>
          </w:p>
          <w:p w14:paraId="60501F9A" w14:textId="77777777" w:rsidR="00F47B7E" w:rsidRDefault="009876D3">
            <w:pPr>
              <w:pStyle w:val="TableParagraph"/>
              <w:numPr>
                <w:ilvl w:val="0"/>
                <w:numId w:val="4"/>
              </w:numPr>
              <w:tabs>
                <w:tab w:val="left" w:pos="467"/>
                <w:tab w:val="left" w:pos="468"/>
              </w:tabs>
              <w:spacing w:before="59"/>
              <w:ind w:hanging="361"/>
              <w:rPr>
                <w:sz w:val="20"/>
              </w:rPr>
            </w:pPr>
            <w:r>
              <w:rPr>
                <w:sz w:val="20"/>
              </w:rPr>
              <w:t>All terms in a domain including the relationships among</w:t>
            </w:r>
            <w:r>
              <w:rPr>
                <w:spacing w:val="-12"/>
                <w:sz w:val="20"/>
              </w:rPr>
              <w:t xml:space="preserve"> </w:t>
            </w:r>
            <w:r>
              <w:rPr>
                <w:sz w:val="20"/>
              </w:rPr>
              <w:t>them.</w:t>
            </w:r>
          </w:p>
        </w:tc>
      </w:tr>
      <w:tr w:rsidR="00F47B7E" w14:paraId="436BD100" w14:textId="77777777">
        <w:trPr>
          <w:trHeight w:val="789"/>
        </w:trPr>
        <w:tc>
          <w:tcPr>
            <w:tcW w:w="1800" w:type="dxa"/>
          </w:tcPr>
          <w:p w14:paraId="3744D1BF" w14:textId="77777777" w:rsidR="00F47B7E" w:rsidRDefault="009876D3">
            <w:pPr>
              <w:pStyle w:val="TableParagraph"/>
              <w:rPr>
                <w:b/>
                <w:sz w:val="20"/>
              </w:rPr>
            </w:pPr>
            <w:r>
              <w:rPr>
                <w:b/>
                <w:sz w:val="20"/>
              </w:rPr>
              <w:t>parent</w:t>
            </w:r>
          </w:p>
        </w:tc>
        <w:tc>
          <w:tcPr>
            <w:tcW w:w="7020" w:type="dxa"/>
          </w:tcPr>
          <w:p w14:paraId="662F6613" w14:textId="77777777" w:rsidR="00F47B7E" w:rsidRDefault="009876D3">
            <w:pPr>
              <w:pStyle w:val="TableParagraph"/>
              <w:spacing w:before="53"/>
              <w:ind w:right="357"/>
              <w:rPr>
                <w:sz w:val="20"/>
              </w:rPr>
            </w:pPr>
            <w:r>
              <w:rPr>
                <w:sz w:val="20"/>
              </w:rPr>
              <w:t>The supertype in a parent-child relationship. The child (subtype) is narrower and more specific while the parent (supertype) is broader and more general. The child inherits the characteristics of the parent.</w:t>
            </w:r>
          </w:p>
        </w:tc>
      </w:tr>
      <w:tr w:rsidR="00F47B7E" w14:paraId="66266B4F" w14:textId="77777777">
        <w:trPr>
          <w:trHeight w:val="561"/>
        </w:trPr>
        <w:tc>
          <w:tcPr>
            <w:tcW w:w="1800" w:type="dxa"/>
          </w:tcPr>
          <w:p w14:paraId="1A3DCEA2" w14:textId="77777777" w:rsidR="00F47B7E" w:rsidRDefault="009876D3">
            <w:pPr>
              <w:pStyle w:val="TableParagraph"/>
              <w:ind w:right="358"/>
              <w:rPr>
                <w:b/>
                <w:sz w:val="20"/>
              </w:rPr>
            </w:pPr>
            <w:r>
              <w:rPr>
                <w:b/>
                <w:sz w:val="20"/>
              </w:rPr>
              <w:t xml:space="preserve">partial </w:t>
            </w:r>
            <w:r>
              <w:rPr>
                <w:b/>
                <w:w w:val="95"/>
                <w:sz w:val="20"/>
              </w:rPr>
              <w:t>deployment</w:t>
            </w:r>
          </w:p>
        </w:tc>
        <w:tc>
          <w:tcPr>
            <w:tcW w:w="7020" w:type="dxa"/>
          </w:tcPr>
          <w:p w14:paraId="502CEA54" w14:textId="77777777" w:rsidR="00F47B7E" w:rsidRDefault="009876D3">
            <w:pPr>
              <w:pStyle w:val="TableParagraph"/>
              <w:spacing w:before="53"/>
              <w:ind w:right="573"/>
              <w:rPr>
                <w:sz w:val="20"/>
              </w:rPr>
            </w:pPr>
            <w:r>
              <w:rPr>
                <w:sz w:val="20"/>
              </w:rPr>
              <w:t>Deploying one or more subsets within a version instead of deploying the entire version.</w:t>
            </w:r>
          </w:p>
        </w:tc>
      </w:tr>
      <w:tr w:rsidR="00F47B7E" w14:paraId="2D401C65" w14:textId="77777777">
        <w:trPr>
          <w:trHeight w:val="558"/>
        </w:trPr>
        <w:tc>
          <w:tcPr>
            <w:tcW w:w="1800" w:type="dxa"/>
          </w:tcPr>
          <w:p w14:paraId="6AEFAAE3" w14:textId="77777777" w:rsidR="00F47B7E" w:rsidRDefault="009876D3">
            <w:pPr>
              <w:pStyle w:val="TableParagraph"/>
              <w:rPr>
                <w:b/>
                <w:sz w:val="20"/>
              </w:rPr>
            </w:pPr>
            <w:r>
              <w:rPr>
                <w:b/>
                <w:sz w:val="20"/>
              </w:rPr>
              <w:t>post-coordination</w:t>
            </w:r>
          </w:p>
        </w:tc>
        <w:tc>
          <w:tcPr>
            <w:tcW w:w="7020" w:type="dxa"/>
          </w:tcPr>
          <w:p w14:paraId="077BA39B" w14:textId="77777777" w:rsidR="00F47B7E" w:rsidRDefault="009876D3">
            <w:pPr>
              <w:pStyle w:val="TableParagraph"/>
              <w:spacing w:before="53"/>
              <w:ind w:right="174"/>
              <w:rPr>
                <w:sz w:val="20"/>
              </w:rPr>
            </w:pPr>
            <w:r>
              <w:rPr>
                <w:sz w:val="20"/>
              </w:rPr>
              <w:t>The representation of a complex concept as a combination of two or more concepts. See also: pre-coordination.</w:t>
            </w:r>
          </w:p>
        </w:tc>
      </w:tr>
      <w:tr w:rsidR="00F47B7E" w14:paraId="2172E4D1" w14:textId="77777777">
        <w:trPr>
          <w:trHeight w:val="558"/>
        </w:trPr>
        <w:tc>
          <w:tcPr>
            <w:tcW w:w="1800" w:type="dxa"/>
          </w:tcPr>
          <w:p w14:paraId="0F8E132E" w14:textId="77777777" w:rsidR="00F47B7E" w:rsidRDefault="009876D3">
            <w:pPr>
              <w:pStyle w:val="TableParagraph"/>
              <w:rPr>
                <w:b/>
                <w:sz w:val="20"/>
              </w:rPr>
            </w:pPr>
            <w:r>
              <w:rPr>
                <w:b/>
                <w:sz w:val="20"/>
              </w:rPr>
              <w:t>pre-coordination</w:t>
            </w:r>
          </w:p>
        </w:tc>
        <w:tc>
          <w:tcPr>
            <w:tcW w:w="7020" w:type="dxa"/>
          </w:tcPr>
          <w:p w14:paraId="58827FEF" w14:textId="77777777" w:rsidR="00F47B7E" w:rsidRDefault="009876D3">
            <w:pPr>
              <w:pStyle w:val="TableParagraph"/>
              <w:spacing w:before="53"/>
              <w:ind w:right="801"/>
              <w:rPr>
                <w:sz w:val="20"/>
              </w:rPr>
            </w:pPr>
            <w:r>
              <w:rPr>
                <w:sz w:val="20"/>
              </w:rPr>
              <w:t>The representation of a complex concept as a single concept. See also: post- coordination.</w:t>
            </w:r>
          </w:p>
        </w:tc>
      </w:tr>
      <w:tr w:rsidR="00F47B7E" w14:paraId="2452DE94" w14:textId="77777777">
        <w:trPr>
          <w:trHeight w:val="791"/>
        </w:trPr>
        <w:tc>
          <w:tcPr>
            <w:tcW w:w="1800" w:type="dxa"/>
          </w:tcPr>
          <w:p w14:paraId="4FC0FC78" w14:textId="77777777" w:rsidR="00F47B7E" w:rsidRDefault="009876D3">
            <w:pPr>
              <w:pStyle w:val="TableParagraph"/>
              <w:spacing w:before="60"/>
              <w:rPr>
                <w:b/>
                <w:sz w:val="20"/>
              </w:rPr>
            </w:pPr>
            <w:r>
              <w:rPr>
                <w:b/>
                <w:sz w:val="20"/>
              </w:rPr>
              <w:t>preferred term</w:t>
            </w:r>
          </w:p>
        </w:tc>
        <w:tc>
          <w:tcPr>
            <w:tcW w:w="7020" w:type="dxa"/>
          </w:tcPr>
          <w:p w14:paraId="39A25991" w14:textId="77777777" w:rsidR="00F47B7E" w:rsidRDefault="009876D3">
            <w:pPr>
              <w:pStyle w:val="TableParagraph"/>
              <w:spacing w:before="55"/>
              <w:rPr>
                <w:sz w:val="20"/>
              </w:rPr>
            </w:pPr>
            <w:r>
              <w:rPr>
                <w:sz w:val="20"/>
              </w:rPr>
              <w:t>The preferred human readable representation of a concept or the preferred name of a concept. Often used as the default display form of a concept. Synonyms: preferred designation, preferred expression.</w:t>
            </w:r>
          </w:p>
        </w:tc>
      </w:tr>
      <w:tr w:rsidR="00F47B7E" w14:paraId="18812D94" w14:textId="77777777">
        <w:trPr>
          <w:trHeight w:val="558"/>
        </w:trPr>
        <w:tc>
          <w:tcPr>
            <w:tcW w:w="1800" w:type="dxa"/>
          </w:tcPr>
          <w:p w14:paraId="1A319182" w14:textId="77777777" w:rsidR="00F47B7E" w:rsidRDefault="009876D3">
            <w:pPr>
              <w:pStyle w:val="TableParagraph"/>
              <w:rPr>
                <w:b/>
                <w:sz w:val="20"/>
              </w:rPr>
            </w:pPr>
            <w:r>
              <w:rPr>
                <w:b/>
                <w:sz w:val="20"/>
              </w:rPr>
              <w:t xml:space="preserve">production </w:t>
            </w:r>
            <w:r>
              <w:rPr>
                <w:b/>
                <w:w w:val="95"/>
                <w:sz w:val="20"/>
              </w:rPr>
              <w:t>environment</w:t>
            </w:r>
          </w:p>
        </w:tc>
        <w:tc>
          <w:tcPr>
            <w:tcW w:w="7020" w:type="dxa"/>
          </w:tcPr>
          <w:p w14:paraId="7AA7F579" w14:textId="77777777" w:rsidR="00F47B7E" w:rsidRDefault="009876D3">
            <w:pPr>
              <w:pStyle w:val="TableParagraph"/>
              <w:spacing w:before="53"/>
              <w:ind w:right="257"/>
              <w:rPr>
                <w:sz w:val="20"/>
              </w:rPr>
            </w:pPr>
            <w:r>
              <w:rPr>
                <w:sz w:val="20"/>
              </w:rPr>
              <w:t>The software and hardware that is used by end users, as opposed to developers and testers, to access terminology services in the VA enterprise.</w:t>
            </w:r>
          </w:p>
        </w:tc>
      </w:tr>
      <w:tr w:rsidR="00F47B7E" w14:paraId="41F2535E" w14:textId="77777777">
        <w:trPr>
          <w:trHeight w:val="395"/>
        </w:trPr>
        <w:tc>
          <w:tcPr>
            <w:tcW w:w="1800" w:type="dxa"/>
          </w:tcPr>
          <w:p w14:paraId="2EBE3BBE" w14:textId="77777777" w:rsidR="00F47B7E" w:rsidRDefault="009876D3">
            <w:pPr>
              <w:pStyle w:val="TableParagraph"/>
              <w:rPr>
                <w:b/>
                <w:sz w:val="20"/>
              </w:rPr>
            </w:pPr>
            <w:r>
              <w:rPr>
                <w:b/>
                <w:sz w:val="20"/>
              </w:rPr>
              <w:t>property</w:t>
            </w:r>
          </w:p>
        </w:tc>
        <w:tc>
          <w:tcPr>
            <w:tcW w:w="7020" w:type="dxa"/>
          </w:tcPr>
          <w:p w14:paraId="5306AB9C" w14:textId="77777777" w:rsidR="00F47B7E" w:rsidRDefault="009876D3">
            <w:pPr>
              <w:pStyle w:val="TableParagraph"/>
              <w:spacing w:before="53"/>
              <w:rPr>
                <w:sz w:val="20"/>
              </w:rPr>
            </w:pPr>
            <w:r>
              <w:rPr>
                <w:sz w:val="20"/>
              </w:rPr>
              <w:t>A named characteristic of a concept that can be assigned a value.</w:t>
            </w:r>
          </w:p>
        </w:tc>
      </w:tr>
      <w:tr w:rsidR="00F47B7E" w14:paraId="525EA288" w14:textId="77777777">
        <w:trPr>
          <w:trHeight w:val="393"/>
        </w:trPr>
        <w:tc>
          <w:tcPr>
            <w:tcW w:w="1800" w:type="dxa"/>
          </w:tcPr>
          <w:p w14:paraId="087512DF" w14:textId="77777777" w:rsidR="00F47B7E" w:rsidRDefault="009876D3">
            <w:pPr>
              <w:pStyle w:val="TableParagraph"/>
              <w:rPr>
                <w:b/>
                <w:sz w:val="20"/>
              </w:rPr>
            </w:pPr>
            <w:r>
              <w:rPr>
                <w:b/>
                <w:sz w:val="20"/>
              </w:rPr>
              <w:t>qualifier</w:t>
            </w:r>
          </w:p>
        </w:tc>
        <w:tc>
          <w:tcPr>
            <w:tcW w:w="7020" w:type="dxa"/>
          </w:tcPr>
          <w:p w14:paraId="0E61A0B3" w14:textId="77777777" w:rsidR="00F47B7E" w:rsidRDefault="009876D3">
            <w:pPr>
              <w:pStyle w:val="TableParagraph"/>
              <w:spacing w:before="53"/>
              <w:rPr>
                <w:sz w:val="20"/>
              </w:rPr>
            </w:pPr>
            <w:r>
              <w:rPr>
                <w:sz w:val="20"/>
              </w:rPr>
              <w:t>A word or phrase associated with a concept that does not change its meaning.</w:t>
            </w:r>
          </w:p>
        </w:tc>
      </w:tr>
      <w:tr w:rsidR="00F47B7E" w14:paraId="7DA1A95F" w14:textId="77777777">
        <w:trPr>
          <w:trHeight w:val="561"/>
        </w:trPr>
        <w:tc>
          <w:tcPr>
            <w:tcW w:w="1800" w:type="dxa"/>
          </w:tcPr>
          <w:p w14:paraId="138E1B64" w14:textId="77777777" w:rsidR="00F47B7E" w:rsidRDefault="009876D3">
            <w:pPr>
              <w:pStyle w:val="TableParagraph"/>
              <w:spacing w:before="60"/>
              <w:rPr>
                <w:b/>
                <w:sz w:val="20"/>
              </w:rPr>
            </w:pPr>
            <w:r>
              <w:rPr>
                <w:b/>
                <w:sz w:val="20"/>
              </w:rPr>
              <w:t>reference file</w:t>
            </w:r>
          </w:p>
        </w:tc>
        <w:tc>
          <w:tcPr>
            <w:tcW w:w="7020" w:type="dxa"/>
          </w:tcPr>
          <w:p w14:paraId="4DBD98F4" w14:textId="77777777" w:rsidR="00F47B7E" w:rsidRDefault="009876D3">
            <w:pPr>
              <w:pStyle w:val="TableParagraph"/>
              <w:spacing w:before="55"/>
              <w:rPr>
                <w:sz w:val="20"/>
              </w:rPr>
            </w:pPr>
            <w:r>
              <w:rPr>
                <w:sz w:val="20"/>
              </w:rPr>
              <w:t>Non-patient VistA data file that contains reference or Terminology information not Patient Data.</w:t>
            </w:r>
          </w:p>
        </w:tc>
      </w:tr>
      <w:tr w:rsidR="00F47B7E" w14:paraId="154460C0" w14:textId="77777777">
        <w:trPr>
          <w:trHeight w:val="1828"/>
        </w:trPr>
        <w:tc>
          <w:tcPr>
            <w:tcW w:w="1800" w:type="dxa"/>
          </w:tcPr>
          <w:p w14:paraId="3DEB8E75" w14:textId="77777777" w:rsidR="00F47B7E" w:rsidRDefault="009876D3">
            <w:pPr>
              <w:pStyle w:val="TableParagraph"/>
              <w:ind w:right="629"/>
              <w:rPr>
                <w:b/>
                <w:sz w:val="20"/>
              </w:rPr>
            </w:pPr>
            <w:r>
              <w:rPr>
                <w:b/>
                <w:sz w:val="20"/>
              </w:rPr>
              <w:t>reference terminology</w:t>
            </w:r>
          </w:p>
        </w:tc>
        <w:tc>
          <w:tcPr>
            <w:tcW w:w="7020" w:type="dxa"/>
          </w:tcPr>
          <w:p w14:paraId="10C4FC8B" w14:textId="77777777" w:rsidR="00F47B7E" w:rsidRDefault="009876D3">
            <w:pPr>
              <w:pStyle w:val="TableParagraph"/>
              <w:spacing w:before="53"/>
              <w:rPr>
                <w:sz w:val="20"/>
              </w:rPr>
            </w:pPr>
            <w:r>
              <w:rPr>
                <w:sz w:val="20"/>
              </w:rPr>
              <w:t>Reference terminology is:</w:t>
            </w:r>
          </w:p>
          <w:p w14:paraId="70191265" w14:textId="77777777" w:rsidR="00F47B7E" w:rsidRDefault="009876D3">
            <w:pPr>
              <w:pStyle w:val="TableParagraph"/>
              <w:numPr>
                <w:ilvl w:val="0"/>
                <w:numId w:val="3"/>
              </w:numPr>
              <w:tabs>
                <w:tab w:val="left" w:pos="467"/>
                <w:tab w:val="left" w:pos="468"/>
              </w:tabs>
              <w:spacing w:before="63"/>
              <w:ind w:right="200"/>
              <w:rPr>
                <w:sz w:val="20"/>
              </w:rPr>
            </w:pPr>
            <w:r>
              <w:rPr>
                <w:sz w:val="20"/>
              </w:rPr>
              <w:t>A comprehensive, consistent, and logically organized set of concepts that is designed to embody the expressive detail of a given domain, supported by a</w:t>
            </w:r>
            <w:r>
              <w:rPr>
                <w:spacing w:val="-33"/>
                <w:sz w:val="20"/>
              </w:rPr>
              <w:t xml:space="preserve"> </w:t>
            </w:r>
            <w:r>
              <w:rPr>
                <w:sz w:val="20"/>
              </w:rPr>
              <w:t>set of relationships that defines the elements within the domain and shows how their meanings relate to each other.</w:t>
            </w:r>
          </w:p>
          <w:p w14:paraId="0CE3ABD9" w14:textId="77777777" w:rsidR="00F47B7E" w:rsidRDefault="009876D3">
            <w:pPr>
              <w:pStyle w:val="TableParagraph"/>
              <w:numPr>
                <w:ilvl w:val="0"/>
                <w:numId w:val="3"/>
              </w:numPr>
              <w:tabs>
                <w:tab w:val="left" w:pos="467"/>
                <w:tab w:val="left" w:pos="468"/>
              </w:tabs>
              <w:spacing w:before="59"/>
              <w:ind w:right="651"/>
              <w:rPr>
                <w:sz w:val="20"/>
              </w:rPr>
            </w:pPr>
            <w:r>
              <w:rPr>
                <w:sz w:val="20"/>
              </w:rPr>
              <w:t>A controlled medical vocabulary intended for use as a reference to</w:t>
            </w:r>
            <w:r>
              <w:rPr>
                <w:spacing w:val="-33"/>
                <w:sz w:val="20"/>
              </w:rPr>
              <w:t xml:space="preserve"> </w:t>
            </w:r>
            <w:r>
              <w:rPr>
                <w:sz w:val="20"/>
              </w:rPr>
              <w:t>enable storage, retrieval, and analysis of clinical</w:t>
            </w:r>
            <w:r>
              <w:rPr>
                <w:spacing w:val="-1"/>
                <w:sz w:val="20"/>
              </w:rPr>
              <w:t xml:space="preserve"> </w:t>
            </w:r>
            <w:r>
              <w:rPr>
                <w:sz w:val="20"/>
              </w:rPr>
              <w:t>data.</w:t>
            </w:r>
          </w:p>
        </w:tc>
      </w:tr>
      <w:tr w:rsidR="00F47B7E" w14:paraId="6E6521C4" w14:textId="77777777">
        <w:trPr>
          <w:trHeight w:val="330"/>
        </w:trPr>
        <w:tc>
          <w:tcPr>
            <w:tcW w:w="1800" w:type="dxa"/>
          </w:tcPr>
          <w:p w14:paraId="7B407313" w14:textId="77777777" w:rsidR="00F47B7E" w:rsidRDefault="009876D3">
            <w:pPr>
              <w:pStyle w:val="TableParagraph"/>
              <w:spacing w:before="60"/>
              <w:rPr>
                <w:b/>
                <w:sz w:val="20"/>
              </w:rPr>
            </w:pPr>
            <w:r>
              <w:rPr>
                <w:b/>
                <w:sz w:val="20"/>
              </w:rPr>
              <w:t>relationship</w:t>
            </w:r>
          </w:p>
        </w:tc>
        <w:tc>
          <w:tcPr>
            <w:tcW w:w="7020" w:type="dxa"/>
          </w:tcPr>
          <w:p w14:paraId="728B8B1F" w14:textId="77777777" w:rsidR="00F47B7E" w:rsidRDefault="009876D3">
            <w:pPr>
              <w:pStyle w:val="TableParagraph"/>
              <w:spacing w:before="55"/>
              <w:rPr>
                <w:sz w:val="20"/>
              </w:rPr>
            </w:pPr>
            <w:r>
              <w:rPr>
                <w:sz w:val="20"/>
              </w:rPr>
              <w:t>An association between concepts. See also: semantics, semantic relationship.</w:t>
            </w:r>
          </w:p>
        </w:tc>
      </w:tr>
      <w:tr w:rsidR="00F47B7E" w14:paraId="1C46EC63" w14:textId="77777777">
        <w:trPr>
          <w:trHeight w:val="1019"/>
        </w:trPr>
        <w:tc>
          <w:tcPr>
            <w:tcW w:w="1800" w:type="dxa"/>
          </w:tcPr>
          <w:p w14:paraId="38CD3FA2" w14:textId="77777777" w:rsidR="00F47B7E" w:rsidRDefault="009876D3">
            <w:pPr>
              <w:pStyle w:val="TableParagraph"/>
              <w:ind w:right="529"/>
              <w:rPr>
                <w:b/>
                <w:sz w:val="20"/>
              </w:rPr>
            </w:pPr>
            <w:r>
              <w:rPr>
                <w:b/>
                <w:sz w:val="20"/>
              </w:rPr>
              <w:t>Standards Development Organization (SDO)</w:t>
            </w:r>
          </w:p>
        </w:tc>
        <w:tc>
          <w:tcPr>
            <w:tcW w:w="7020" w:type="dxa"/>
          </w:tcPr>
          <w:p w14:paraId="350F0531" w14:textId="77777777" w:rsidR="00F47B7E" w:rsidRDefault="009876D3">
            <w:pPr>
              <w:pStyle w:val="TableParagraph"/>
              <w:spacing w:before="53"/>
              <w:ind w:right="284"/>
              <w:rPr>
                <w:sz w:val="20"/>
              </w:rPr>
            </w:pPr>
            <w:r>
              <w:rPr>
                <w:sz w:val="20"/>
              </w:rPr>
              <w:t>Any entity whose primary activities are developing and maintaining standards that address the interests of a wide base of users outside the SDO.</w:t>
            </w:r>
          </w:p>
        </w:tc>
      </w:tr>
      <w:tr w:rsidR="00F47B7E" w14:paraId="67435C94" w14:textId="77777777">
        <w:trPr>
          <w:trHeight w:val="330"/>
        </w:trPr>
        <w:tc>
          <w:tcPr>
            <w:tcW w:w="1800" w:type="dxa"/>
          </w:tcPr>
          <w:p w14:paraId="67E765A8" w14:textId="77777777" w:rsidR="00F47B7E" w:rsidRDefault="009876D3">
            <w:pPr>
              <w:pStyle w:val="TableParagraph"/>
              <w:rPr>
                <w:b/>
                <w:sz w:val="20"/>
              </w:rPr>
            </w:pPr>
            <w:r>
              <w:rPr>
                <w:b/>
                <w:sz w:val="20"/>
              </w:rPr>
              <w:t>semantics</w:t>
            </w:r>
          </w:p>
        </w:tc>
        <w:tc>
          <w:tcPr>
            <w:tcW w:w="7020" w:type="dxa"/>
          </w:tcPr>
          <w:p w14:paraId="3333DA1D" w14:textId="77777777" w:rsidR="00F47B7E" w:rsidRDefault="009876D3">
            <w:pPr>
              <w:pStyle w:val="TableParagraph"/>
              <w:spacing w:before="53"/>
              <w:rPr>
                <w:sz w:val="20"/>
              </w:rPr>
            </w:pPr>
            <w:r>
              <w:rPr>
                <w:sz w:val="20"/>
              </w:rPr>
              <w:t>The meanings assigned to terminology content. See also: semantic relationship.</w:t>
            </w:r>
          </w:p>
        </w:tc>
      </w:tr>
    </w:tbl>
    <w:p w14:paraId="1E439600" w14:textId="77777777" w:rsidR="00F47B7E" w:rsidRDefault="00F47B7E">
      <w:pPr>
        <w:rPr>
          <w:sz w:val="20"/>
        </w:rPr>
        <w:sectPr w:rsidR="00F47B7E">
          <w:pgSz w:w="12240" w:h="15840"/>
          <w:pgMar w:top="1440" w:right="1140" w:bottom="600" w:left="1320" w:header="0" w:footer="418" w:gutter="0"/>
          <w:cols w:space="720"/>
        </w:sect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7020"/>
      </w:tblGrid>
      <w:tr w:rsidR="00F47B7E" w14:paraId="166462B3" w14:textId="77777777">
        <w:trPr>
          <w:trHeight w:val="330"/>
        </w:trPr>
        <w:tc>
          <w:tcPr>
            <w:tcW w:w="1800" w:type="dxa"/>
            <w:shd w:val="clear" w:color="auto" w:fill="F2F2F2"/>
          </w:tcPr>
          <w:p w14:paraId="21DE379F" w14:textId="77777777" w:rsidR="00F47B7E" w:rsidRDefault="009876D3">
            <w:pPr>
              <w:pStyle w:val="TableParagraph"/>
              <w:spacing w:before="54"/>
              <w:rPr>
                <w:rFonts w:ascii="Arial"/>
                <w:b/>
                <w:sz w:val="20"/>
              </w:rPr>
            </w:pPr>
            <w:r>
              <w:rPr>
                <w:rFonts w:ascii="Arial"/>
                <w:b/>
                <w:sz w:val="20"/>
              </w:rPr>
              <w:lastRenderedPageBreak/>
              <w:t>Term</w:t>
            </w:r>
          </w:p>
        </w:tc>
        <w:tc>
          <w:tcPr>
            <w:tcW w:w="7020" w:type="dxa"/>
            <w:shd w:val="clear" w:color="auto" w:fill="F2F2F2"/>
          </w:tcPr>
          <w:p w14:paraId="65089C63" w14:textId="77777777" w:rsidR="00F47B7E" w:rsidRDefault="009876D3">
            <w:pPr>
              <w:pStyle w:val="TableParagraph"/>
              <w:spacing w:before="54"/>
              <w:rPr>
                <w:rFonts w:ascii="Arial"/>
                <w:b/>
                <w:sz w:val="20"/>
              </w:rPr>
            </w:pPr>
            <w:r>
              <w:rPr>
                <w:rFonts w:ascii="Arial"/>
                <w:b/>
                <w:sz w:val="20"/>
              </w:rPr>
              <w:t>Definition</w:t>
            </w:r>
          </w:p>
        </w:tc>
      </w:tr>
      <w:tr w:rsidR="00F47B7E" w14:paraId="3012C948" w14:textId="77777777">
        <w:trPr>
          <w:trHeight w:val="558"/>
        </w:trPr>
        <w:tc>
          <w:tcPr>
            <w:tcW w:w="1800" w:type="dxa"/>
          </w:tcPr>
          <w:p w14:paraId="242B339D" w14:textId="77777777" w:rsidR="00F47B7E" w:rsidRDefault="009876D3">
            <w:pPr>
              <w:pStyle w:val="TableParagraph"/>
              <w:rPr>
                <w:b/>
                <w:sz w:val="20"/>
              </w:rPr>
            </w:pPr>
            <w:r>
              <w:rPr>
                <w:b/>
                <w:sz w:val="20"/>
              </w:rPr>
              <w:t xml:space="preserve">semantic </w:t>
            </w:r>
            <w:r>
              <w:rPr>
                <w:b/>
                <w:w w:val="95"/>
                <w:sz w:val="20"/>
              </w:rPr>
              <w:t>relationship</w:t>
            </w:r>
          </w:p>
        </w:tc>
        <w:tc>
          <w:tcPr>
            <w:tcW w:w="7020" w:type="dxa"/>
          </w:tcPr>
          <w:p w14:paraId="2867C58F" w14:textId="77777777" w:rsidR="00F47B7E" w:rsidRDefault="009876D3">
            <w:pPr>
              <w:pStyle w:val="TableParagraph"/>
              <w:spacing w:before="53"/>
              <w:rPr>
                <w:sz w:val="20"/>
              </w:rPr>
            </w:pPr>
            <w:r>
              <w:rPr>
                <w:sz w:val="20"/>
              </w:rPr>
              <w:t>An association between two concepts that has a specific meaning.</w:t>
            </w:r>
          </w:p>
        </w:tc>
      </w:tr>
      <w:tr w:rsidR="00F47B7E" w14:paraId="7BB26D92" w14:textId="77777777">
        <w:trPr>
          <w:trHeight w:val="813"/>
        </w:trPr>
        <w:tc>
          <w:tcPr>
            <w:tcW w:w="1800" w:type="dxa"/>
          </w:tcPr>
          <w:p w14:paraId="5BC089D3" w14:textId="77777777" w:rsidR="00F47B7E" w:rsidRDefault="009876D3">
            <w:pPr>
              <w:pStyle w:val="TableParagraph"/>
              <w:ind w:right="313"/>
              <w:rPr>
                <w:b/>
                <w:sz w:val="20"/>
              </w:rPr>
            </w:pPr>
            <w:r>
              <w:rPr>
                <w:b/>
                <w:sz w:val="20"/>
              </w:rPr>
              <w:t>service oriented architecture (SOA)</w:t>
            </w:r>
          </w:p>
        </w:tc>
        <w:tc>
          <w:tcPr>
            <w:tcW w:w="7020" w:type="dxa"/>
          </w:tcPr>
          <w:p w14:paraId="0474461D" w14:textId="77777777" w:rsidR="00F47B7E" w:rsidRDefault="009876D3">
            <w:pPr>
              <w:pStyle w:val="TableParagraph"/>
              <w:spacing w:before="53"/>
              <w:ind w:right="241" w:hanging="1"/>
              <w:rPr>
                <w:sz w:val="20"/>
              </w:rPr>
            </w:pPr>
            <w:r>
              <w:t xml:space="preserve">The </w:t>
            </w:r>
            <w:r>
              <w:rPr>
                <w:sz w:val="20"/>
              </w:rPr>
              <w:t>VistA architecture is an SOA whereby applications that provide functionality for use by other applications are created as a service that conforms to a set of VHA standardized design patterns.</w:t>
            </w:r>
          </w:p>
        </w:tc>
      </w:tr>
      <w:tr w:rsidR="00F47B7E" w14:paraId="29B578E5" w14:textId="77777777">
        <w:trPr>
          <w:trHeight w:val="1480"/>
        </w:trPr>
        <w:tc>
          <w:tcPr>
            <w:tcW w:w="1800" w:type="dxa"/>
          </w:tcPr>
          <w:p w14:paraId="07226C3C" w14:textId="77777777" w:rsidR="00F47B7E" w:rsidRDefault="009876D3">
            <w:pPr>
              <w:pStyle w:val="TableParagraph"/>
              <w:ind w:right="235"/>
              <w:rPr>
                <w:b/>
                <w:sz w:val="20"/>
              </w:rPr>
            </w:pPr>
            <w:r>
              <w:rPr>
                <w:b/>
                <w:sz w:val="20"/>
              </w:rPr>
              <w:t>Systemized Nomenclature of Medicine (SNOMED)</w:t>
            </w:r>
          </w:p>
          <w:p w14:paraId="4E9EE661" w14:textId="77777777" w:rsidR="00F47B7E" w:rsidRDefault="009876D3">
            <w:pPr>
              <w:pStyle w:val="TableParagraph"/>
              <w:spacing w:before="2"/>
              <w:ind w:right="390"/>
              <w:rPr>
                <w:b/>
                <w:sz w:val="20"/>
              </w:rPr>
            </w:pPr>
            <w:r>
              <w:rPr>
                <w:b/>
                <w:sz w:val="20"/>
              </w:rPr>
              <w:t>Clinical Terms (CT)</w:t>
            </w:r>
          </w:p>
        </w:tc>
        <w:tc>
          <w:tcPr>
            <w:tcW w:w="7020" w:type="dxa"/>
          </w:tcPr>
          <w:p w14:paraId="40F8F400" w14:textId="77777777" w:rsidR="00F47B7E" w:rsidRDefault="009876D3">
            <w:pPr>
              <w:pStyle w:val="TableParagraph"/>
              <w:spacing w:before="34"/>
              <w:ind w:right="296"/>
              <w:rPr>
                <w:sz w:val="20"/>
              </w:rPr>
            </w:pPr>
            <w:r>
              <w:rPr>
                <w:sz w:val="20"/>
              </w:rPr>
              <w:t>SNOMED CT is a dynamic, scientifically validated clinical reference terminology that makes health care knowledge more usable and accessible.</w:t>
            </w:r>
          </w:p>
        </w:tc>
      </w:tr>
      <w:tr w:rsidR="00F47B7E" w14:paraId="6390FB6A" w14:textId="77777777">
        <w:trPr>
          <w:trHeight w:val="558"/>
        </w:trPr>
        <w:tc>
          <w:tcPr>
            <w:tcW w:w="1800" w:type="dxa"/>
          </w:tcPr>
          <w:p w14:paraId="31EBBB50" w14:textId="77777777" w:rsidR="00F47B7E" w:rsidRDefault="009876D3">
            <w:pPr>
              <w:pStyle w:val="TableParagraph"/>
              <w:ind w:right="457"/>
              <w:rPr>
                <w:b/>
                <w:sz w:val="20"/>
              </w:rPr>
            </w:pPr>
            <w:r>
              <w:rPr>
                <w:b/>
                <w:sz w:val="20"/>
              </w:rPr>
              <w:t>standard code system (SCS)</w:t>
            </w:r>
          </w:p>
        </w:tc>
        <w:tc>
          <w:tcPr>
            <w:tcW w:w="7020" w:type="dxa"/>
          </w:tcPr>
          <w:p w14:paraId="3B7DC8E6" w14:textId="77777777" w:rsidR="00F47B7E" w:rsidRDefault="009876D3">
            <w:pPr>
              <w:pStyle w:val="TableParagraph"/>
              <w:spacing w:before="53"/>
              <w:ind w:right="224"/>
              <w:rPr>
                <w:sz w:val="20"/>
              </w:rPr>
            </w:pPr>
            <w:r>
              <w:rPr>
                <w:sz w:val="20"/>
              </w:rPr>
              <w:t>An organized collection of terms or concepts established by an authoritative source such as an SDO.</w:t>
            </w:r>
          </w:p>
        </w:tc>
      </w:tr>
      <w:tr w:rsidR="00F47B7E" w14:paraId="2E24780D" w14:textId="77777777">
        <w:trPr>
          <w:trHeight w:val="561"/>
        </w:trPr>
        <w:tc>
          <w:tcPr>
            <w:tcW w:w="1800" w:type="dxa"/>
          </w:tcPr>
          <w:p w14:paraId="4C0A05DF" w14:textId="77777777" w:rsidR="00F47B7E" w:rsidRDefault="009876D3">
            <w:pPr>
              <w:pStyle w:val="TableParagraph"/>
              <w:rPr>
                <w:b/>
                <w:sz w:val="20"/>
              </w:rPr>
            </w:pPr>
            <w:r>
              <w:rPr>
                <w:b/>
                <w:sz w:val="20"/>
              </w:rPr>
              <w:t>standardization</w:t>
            </w:r>
          </w:p>
        </w:tc>
        <w:tc>
          <w:tcPr>
            <w:tcW w:w="7020" w:type="dxa"/>
          </w:tcPr>
          <w:p w14:paraId="37901939" w14:textId="77777777" w:rsidR="00F47B7E" w:rsidRDefault="009876D3">
            <w:pPr>
              <w:pStyle w:val="TableParagraph"/>
              <w:spacing w:before="53"/>
              <w:ind w:right="1062"/>
              <w:rPr>
                <w:sz w:val="20"/>
              </w:rPr>
            </w:pPr>
            <w:r>
              <w:rPr>
                <w:sz w:val="20"/>
              </w:rPr>
              <w:t>The process of defining, creating, deploying, and maintaining a common terminology resource.</w:t>
            </w:r>
          </w:p>
        </w:tc>
      </w:tr>
      <w:tr w:rsidR="00F47B7E" w14:paraId="3846B748" w14:textId="77777777">
        <w:trPr>
          <w:trHeight w:val="789"/>
        </w:trPr>
        <w:tc>
          <w:tcPr>
            <w:tcW w:w="1800" w:type="dxa"/>
          </w:tcPr>
          <w:p w14:paraId="481E441E" w14:textId="77777777" w:rsidR="00F47B7E" w:rsidRDefault="009876D3">
            <w:pPr>
              <w:pStyle w:val="TableParagraph"/>
              <w:ind w:right="412"/>
              <w:rPr>
                <w:b/>
                <w:sz w:val="20"/>
              </w:rPr>
            </w:pPr>
            <w:r>
              <w:rPr>
                <w:b/>
                <w:sz w:val="20"/>
              </w:rPr>
              <w:t>Standards and Terminology Services (STS)</w:t>
            </w:r>
          </w:p>
        </w:tc>
        <w:tc>
          <w:tcPr>
            <w:tcW w:w="7020" w:type="dxa"/>
          </w:tcPr>
          <w:p w14:paraId="4C2811FB" w14:textId="77777777" w:rsidR="00F47B7E" w:rsidRDefault="009876D3">
            <w:pPr>
              <w:pStyle w:val="TableParagraph"/>
              <w:spacing w:before="34"/>
              <w:ind w:right="351"/>
              <w:rPr>
                <w:sz w:val="20"/>
              </w:rPr>
            </w:pPr>
            <w:r>
              <w:rPr>
                <w:sz w:val="20"/>
              </w:rPr>
              <w:t>STS includes project teams that were previously known as Data Standardization (DS) and ETS as well as the VETS and Enterprise Reference Terminology (ERT) subproject teams.</w:t>
            </w:r>
          </w:p>
        </w:tc>
      </w:tr>
      <w:tr w:rsidR="00F47B7E" w14:paraId="6841A3D3" w14:textId="77777777">
        <w:trPr>
          <w:trHeight w:val="561"/>
        </w:trPr>
        <w:tc>
          <w:tcPr>
            <w:tcW w:w="1800" w:type="dxa"/>
          </w:tcPr>
          <w:p w14:paraId="0BF20A9E" w14:textId="77777777" w:rsidR="00F47B7E" w:rsidRDefault="009876D3">
            <w:pPr>
              <w:pStyle w:val="TableParagraph"/>
              <w:rPr>
                <w:b/>
                <w:sz w:val="20"/>
              </w:rPr>
            </w:pPr>
            <w:r>
              <w:rPr>
                <w:b/>
                <w:sz w:val="20"/>
              </w:rPr>
              <w:t>subset</w:t>
            </w:r>
          </w:p>
        </w:tc>
        <w:tc>
          <w:tcPr>
            <w:tcW w:w="7020" w:type="dxa"/>
          </w:tcPr>
          <w:p w14:paraId="5F8E117C" w14:textId="77777777" w:rsidR="00F47B7E" w:rsidRDefault="009876D3">
            <w:pPr>
              <w:pStyle w:val="TableParagraph"/>
              <w:spacing w:before="53"/>
              <w:ind w:right="546"/>
              <w:rPr>
                <w:sz w:val="20"/>
              </w:rPr>
            </w:pPr>
            <w:r>
              <w:rPr>
                <w:sz w:val="20"/>
              </w:rPr>
              <w:t>A collection of concepts or designations that share a specified purpose or set of characteristics.</w:t>
            </w:r>
          </w:p>
        </w:tc>
      </w:tr>
      <w:tr w:rsidR="00F47B7E" w14:paraId="1EF0D488" w14:textId="77777777">
        <w:trPr>
          <w:trHeight w:val="789"/>
        </w:trPr>
        <w:tc>
          <w:tcPr>
            <w:tcW w:w="1800" w:type="dxa"/>
          </w:tcPr>
          <w:p w14:paraId="3936D76E" w14:textId="77777777" w:rsidR="00F47B7E" w:rsidRDefault="009876D3">
            <w:pPr>
              <w:pStyle w:val="TableParagraph"/>
              <w:rPr>
                <w:b/>
                <w:sz w:val="20"/>
              </w:rPr>
            </w:pPr>
            <w:r>
              <w:rPr>
                <w:b/>
                <w:sz w:val="20"/>
              </w:rPr>
              <w:t>subtype</w:t>
            </w:r>
          </w:p>
        </w:tc>
        <w:tc>
          <w:tcPr>
            <w:tcW w:w="7020" w:type="dxa"/>
          </w:tcPr>
          <w:p w14:paraId="07F36185" w14:textId="77777777" w:rsidR="00F47B7E" w:rsidRDefault="009876D3">
            <w:pPr>
              <w:pStyle w:val="TableParagraph"/>
              <w:spacing w:before="53"/>
              <w:ind w:right="346"/>
              <w:rPr>
                <w:sz w:val="20"/>
              </w:rPr>
            </w:pPr>
            <w:r>
              <w:rPr>
                <w:sz w:val="20"/>
              </w:rPr>
              <w:t>The child in a parent-child relationship. The subtype (child) is narrower and more specific while the supertype (parent) is broader and more general. The subtype contains all the characteristics of the supertype.</w:t>
            </w:r>
          </w:p>
        </w:tc>
      </w:tr>
      <w:tr w:rsidR="00F47B7E" w14:paraId="006A41CA" w14:textId="77777777">
        <w:trPr>
          <w:trHeight w:val="789"/>
        </w:trPr>
        <w:tc>
          <w:tcPr>
            <w:tcW w:w="1800" w:type="dxa"/>
          </w:tcPr>
          <w:p w14:paraId="18161523" w14:textId="77777777" w:rsidR="00F47B7E" w:rsidRDefault="009876D3">
            <w:pPr>
              <w:pStyle w:val="TableParagraph"/>
              <w:rPr>
                <w:b/>
                <w:sz w:val="20"/>
              </w:rPr>
            </w:pPr>
            <w:r>
              <w:rPr>
                <w:b/>
                <w:sz w:val="20"/>
              </w:rPr>
              <w:t>supertype</w:t>
            </w:r>
          </w:p>
        </w:tc>
        <w:tc>
          <w:tcPr>
            <w:tcW w:w="7020" w:type="dxa"/>
          </w:tcPr>
          <w:p w14:paraId="2235AE3E" w14:textId="77777777" w:rsidR="00F47B7E" w:rsidRDefault="009876D3">
            <w:pPr>
              <w:pStyle w:val="TableParagraph"/>
              <w:spacing w:before="53"/>
              <w:ind w:right="102"/>
              <w:rPr>
                <w:sz w:val="20"/>
              </w:rPr>
            </w:pPr>
            <w:r>
              <w:rPr>
                <w:sz w:val="20"/>
              </w:rPr>
              <w:t>The parent in a parent-child relationship. The supertype (parent) is broader and more general while the subtype (child) is narrower and more specific. All the characteristics of the supertype are included in the subtype.</w:t>
            </w:r>
          </w:p>
        </w:tc>
      </w:tr>
      <w:tr w:rsidR="00F47B7E" w14:paraId="0BB9F06A" w14:textId="77777777">
        <w:trPr>
          <w:trHeight w:val="561"/>
        </w:trPr>
        <w:tc>
          <w:tcPr>
            <w:tcW w:w="1800" w:type="dxa"/>
          </w:tcPr>
          <w:p w14:paraId="076A9DE1" w14:textId="77777777" w:rsidR="00F47B7E" w:rsidRDefault="009876D3">
            <w:pPr>
              <w:pStyle w:val="TableParagraph"/>
              <w:rPr>
                <w:b/>
                <w:sz w:val="20"/>
              </w:rPr>
            </w:pPr>
            <w:r>
              <w:rPr>
                <w:b/>
                <w:sz w:val="20"/>
              </w:rPr>
              <w:t>surface form</w:t>
            </w:r>
          </w:p>
        </w:tc>
        <w:tc>
          <w:tcPr>
            <w:tcW w:w="7020" w:type="dxa"/>
          </w:tcPr>
          <w:p w14:paraId="20377CC2" w14:textId="77777777" w:rsidR="00F47B7E" w:rsidRDefault="009876D3">
            <w:pPr>
              <w:pStyle w:val="TableParagraph"/>
              <w:spacing w:before="53"/>
              <w:rPr>
                <w:sz w:val="20"/>
              </w:rPr>
            </w:pPr>
            <w:r>
              <w:rPr>
                <w:sz w:val="20"/>
              </w:rPr>
              <w:t>The term that 3M uses for a human readable representation of a concept, or the name of a concept. See also: designation (preferred).</w:t>
            </w:r>
          </w:p>
        </w:tc>
      </w:tr>
      <w:tr w:rsidR="00F47B7E" w14:paraId="359E4FD4" w14:textId="77777777">
        <w:trPr>
          <w:trHeight w:val="328"/>
        </w:trPr>
        <w:tc>
          <w:tcPr>
            <w:tcW w:w="1800" w:type="dxa"/>
          </w:tcPr>
          <w:p w14:paraId="7748CABD" w14:textId="77777777" w:rsidR="00F47B7E" w:rsidRDefault="009876D3">
            <w:pPr>
              <w:pStyle w:val="TableParagraph"/>
              <w:rPr>
                <w:b/>
                <w:sz w:val="20"/>
              </w:rPr>
            </w:pPr>
            <w:r>
              <w:rPr>
                <w:b/>
                <w:sz w:val="20"/>
              </w:rPr>
              <w:t>synonym</w:t>
            </w:r>
          </w:p>
        </w:tc>
        <w:tc>
          <w:tcPr>
            <w:tcW w:w="7020" w:type="dxa"/>
          </w:tcPr>
          <w:p w14:paraId="3E96AE02" w14:textId="77777777" w:rsidR="00F47B7E" w:rsidRDefault="009876D3">
            <w:pPr>
              <w:pStyle w:val="TableParagraph"/>
              <w:spacing w:before="53"/>
              <w:rPr>
                <w:sz w:val="20"/>
              </w:rPr>
            </w:pPr>
            <w:r>
              <w:rPr>
                <w:sz w:val="20"/>
              </w:rPr>
              <w:t>A term or an expression that is an acceptable alternative to the preferred designation.</w:t>
            </w:r>
          </w:p>
        </w:tc>
      </w:tr>
      <w:tr w:rsidR="00F47B7E" w14:paraId="016C0FF7" w14:textId="77777777">
        <w:trPr>
          <w:trHeight w:val="330"/>
        </w:trPr>
        <w:tc>
          <w:tcPr>
            <w:tcW w:w="1800" w:type="dxa"/>
          </w:tcPr>
          <w:p w14:paraId="15694E56" w14:textId="77777777" w:rsidR="00F47B7E" w:rsidRDefault="009876D3">
            <w:pPr>
              <w:pStyle w:val="TableParagraph"/>
              <w:spacing w:before="60"/>
              <w:rPr>
                <w:b/>
                <w:sz w:val="20"/>
              </w:rPr>
            </w:pPr>
            <w:r>
              <w:rPr>
                <w:b/>
                <w:sz w:val="20"/>
              </w:rPr>
              <w:t>taxonomy</w:t>
            </w:r>
          </w:p>
        </w:tc>
        <w:tc>
          <w:tcPr>
            <w:tcW w:w="7020" w:type="dxa"/>
          </w:tcPr>
          <w:p w14:paraId="03EEF650" w14:textId="77777777" w:rsidR="00F47B7E" w:rsidRDefault="009876D3">
            <w:pPr>
              <w:pStyle w:val="TableParagraph"/>
              <w:spacing w:before="55"/>
              <w:rPr>
                <w:sz w:val="20"/>
              </w:rPr>
            </w:pPr>
            <w:r>
              <w:rPr>
                <w:sz w:val="20"/>
              </w:rPr>
              <w:t>A hierarchical classification of concepts.</w:t>
            </w:r>
          </w:p>
        </w:tc>
      </w:tr>
      <w:tr w:rsidR="00F47B7E" w14:paraId="73B28814" w14:textId="77777777">
        <w:trPr>
          <w:trHeight w:val="2289"/>
        </w:trPr>
        <w:tc>
          <w:tcPr>
            <w:tcW w:w="1800" w:type="dxa"/>
          </w:tcPr>
          <w:p w14:paraId="29AD3359" w14:textId="77777777" w:rsidR="00F47B7E" w:rsidRDefault="009876D3">
            <w:pPr>
              <w:pStyle w:val="TableParagraph"/>
              <w:rPr>
                <w:b/>
                <w:sz w:val="20"/>
              </w:rPr>
            </w:pPr>
            <w:r>
              <w:rPr>
                <w:b/>
                <w:sz w:val="20"/>
              </w:rPr>
              <w:t>template</w:t>
            </w:r>
          </w:p>
        </w:tc>
        <w:tc>
          <w:tcPr>
            <w:tcW w:w="7020" w:type="dxa"/>
          </w:tcPr>
          <w:p w14:paraId="7497B525" w14:textId="77777777" w:rsidR="00F47B7E" w:rsidRDefault="009876D3">
            <w:pPr>
              <w:pStyle w:val="TableParagraph"/>
              <w:spacing w:before="53"/>
              <w:rPr>
                <w:sz w:val="20"/>
              </w:rPr>
            </w:pPr>
            <w:r>
              <w:rPr>
                <w:sz w:val="20"/>
              </w:rPr>
              <w:t>A template is:</w:t>
            </w:r>
          </w:p>
          <w:p w14:paraId="7B0D53A5" w14:textId="77777777" w:rsidR="00F47B7E" w:rsidRDefault="009876D3">
            <w:pPr>
              <w:pStyle w:val="TableParagraph"/>
              <w:numPr>
                <w:ilvl w:val="0"/>
                <w:numId w:val="2"/>
              </w:numPr>
              <w:tabs>
                <w:tab w:val="left" w:pos="467"/>
                <w:tab w:val="left" w:pos="468"/>
              </w:tabs>
              <w:spacing w:before="63"/>
              <w:ind w:right="316"/>
              <w:rPr>
                <w:sz w:val="20"/>
              </w:rPr>
            </w:pPr>
            <w:r>
              <w:rPr>
                <w:sz w:val="20"/>
              </w:rPr>
              <w:t>A structured aggregation of one or more archetypes, with optional order, to represent clinical data. An HL7 template is a data structure, based on the</w:t>
            </w:r>
            <w:r>
              <w:rPr>
                <w:spacing w:val="-33"/>
                <w:sz w:val="20"/>
              </w:rPr>
              <w:t xml:space="preserve"> </w:t>
            </w:r>
            <w:r>
              <w:rPr>
                <w:sz w:val="20"/>
              </w:rPr>
              <w:t>HL7 RIM that expresses the data content that is needed in a specific clinical or administrative context. Templates are drawn from the Reference Information Model (RIM) and make use of HL7 vocabulary domains. Templates are also described as constraints on HL7</w:t>
            </w:r>
            <w:r>
              <w:rPr>
                <w:spacing w:val="-3"/>
                <w:sz w:val="20"/>
              </w:rPr>
              <w:t xml:space="preserve"> </w:t>
            </w:r>
            <w:r>
              <w:rPr>
                <w:sz w:val="20"/>
              </w:rPr>
              <w:t>artifacts.</w:t>
            </w:r>
          </w:p>
          <w:p w14:paraId="494EEBA2" w14:textId="77777777" w:rsidR="00F47B7E" w:rsidRDefault="009876D3">
            <w:pPr>
              <w:pStyle w:val="TableParagraph"/>
              <w:numPr>
                <w:ilvl w:val="0"/>
                <w:numId w:val="2"/>
              </w:numPr>
              <w:tabs>
                <w:tab w:val="left" w:pos="467"/>
                <w:tab w:val="left" w:pos="468"/>
              </w:tabs>
              <w:spacing w:before="60"/>
              <w:ind w:right="306"/>
              <w:rPr>
                <w:sz w:val="20"/>
              </w:rPr>
            </w:pPr>
            <w:r>
              <w:rPr>
                <w:sz w:val="20"/>
              </w:rPr>
              <w:t>A locally produced constraint specification that specifies which archetypes</w:t>
            </w:r>
            <w:r>
              <w:rPr>
                <w:spacing w:val="-35"/>
                <w:sz w:val="20"/>
              </w:rPr>
              <w:t xml:space="preserve"> </w:t>
            </w:r>
            <w:r>
              <w:rPr>
                <w:sz w:val="20"/>
              </w:rPr>
              <w:t>go together in an application dialog or message</w:t>
            </w:r>
            <w:r>
              <w:rPr>
                <w:spacing w:val="-7"/>
                <w:sz w:val="20"/>
              </w:rPr>
              <w:t xml:space="preserve"> </w:t>
            </w:r>
            <w:r>
              <w:rPr>
                <w:sz w:val="20"/>
              </w:rPr>
              <w:t>specification.</w:t>
            </w:r>
          </w:p>
        </w:tc>
      </w:tr>
      <w:tr w:rsidR="00F47B7E" w14:paraId="08B7D883" w14:textId="77777777">
        <w:trPr>
          <w:trHeight w:val="561"/>
        </w:trPr>
        <w:tc>
          <w:tcPr>
            <w:tcW w:w="1800" w:type="dxa"/>
          </w:tcPr>
          <w:p w14:paraId="231B6C7D" w14:textId="77777777" w:rsidR="00F47B7E" w:rsidRDefault="009876D3">
            <w:pPr>
              <w:pStyle w:val="TableParagraph"/>
              <w:rPr>
                <w:b/>
                <w:sz w:val="20"/>
              </w:rPr>
            </w:pPr>
            <w:r>
              <w:rPr>
                <w:b/>
                <w:sz w:val="20"/>
              </w:rPr>
              <w:t>term</w:t>
            </w:r>
          </w:p>
        </w:tc>
        <w:tc>
          <w:tcPr>
            <w:tcW w:w="7020" w:type="dxa"/>
          </w:tcPr>
          <w:p w14:paraId="6E1DCFC0" w14:textId="77777777" w:rsidR="00F47B7E" w:rsidRDefault="009876D3">
            <w:pPr>
              <w:pStyle w:val="TableParagraph"/>
              <w:spacing w:before="53"/>
              <w:ind w:right="663"/>
              <w:rPr>
                <w:sz w:val="20"/>
              </w:rPr>
            </w:pPr>
            <w:r>
              <w:rPr>
                <w:sz w:val="20"/>
              </w:rPr>
              <w:t>A human readable representation of a concept or name of a concept. See also: designation (preferred).</w:t>
            </w:r>
          </w:p>
        </w:tc>
      </w:tr>
      <w:tr w:rsidR="00F47B7E" w14:paraId="25D8E45A" w14:textId="77777777">
        <w:trPr>
          <w:trHeight w:val="1250"/>
        </w:trPr>
        <w:tc>
          <w:tcPr>
            <w:tcW w:w="1800" w:type="dxa"/>
          </w:tcPr>
          <w:p w14:paraId="0FF9D277" w14:textId="77777777" w:rsidR="00F47B7E" w:rsidRDefault="009876D3">
            <w:pPr>
              <w:pStyle w:val="TableParagraph"/>
              <w:rPr>
                <w:b/>
                <w:sz w:val="20"/>
              </w:rPr>
            </w:pPr>
            <w:r>
              <w:rPr>
                <w:b/>
                <w:sz w:val="20"/>
              </w:rPr>
              <w:t>terminology</w:t>
            </w:r>
          </w:p>
        </w:tc>
        <w:tc>
          <w:tcPr>
            <w:tcW w:w="7020" w:type="dxa"/>
          </w:tcPr>
          <w:p w14:paraId="7E0BCD88" w14:textId="77777777" w:rsidR="00F47B7E" w:rsidRDefault="009876D3">
            <w:pPr>
              <w:pStyle w:val="TableParagraph"/>
              <w:spacing w:before="53"/>
              <w:ind w:right="180"/>
              <w:rPr>
                <w:sz w:val="20"/>
              </w:rPr>
            </w:pPr>
            <w:r>
              <w:rPr>
                <w:sz w:val="20"/>
              </w:rPr>
              <w:t>Set of concepts, designations, and relationships for a specialized subject area. The terms that are characterized by special reference within a discipline are called the terms of the discipline and, collectively, they form the terminology. Terms that function in general reference over a variety of languages are simply words and their totality is a vocabulary.</w:t>
            </w:r>
          </w:p>
        </w:tc>
      </w:tr>
    </w:tbl>
    <w:p w14:paraId="0CBD139C" w14:textId="77777777" w:rsidR="00F47B7E" w:rsidRDefault="00F47B7E">
      <w:pPr>
        <w:rPr>
          <w:sz w:val="20"/>
        </w:rPr>
        <w:sectPr w:rsidR="00F47B7E">
          <w:pgSz w:w="12240" w:h="15840"/>
          <w:pgMar w:top="1440" w:right="1140" w:bottom="600" w:left="1320" w:header="0" w:footer="418" w:gutter="0"/>
          <w:cols w:space="720"/>
        </w:sect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7020"/>
      </w:tblGrid>
      <w:tr w:rsidR="00F47B7E" w14:paraId="68CD3A3A" w14:textId="77777777">
        <w:trPr>
          <w:trHeight w:val="330"/>
        </w:trPr>
        <w:tc>
          <w:tcPr>
            <w:tcW w:w="1800" w:type="dxa"/>
            <w:shd w:val="clear" w:color="auto" w:fill="F2F2F2"/>
          </w:tcPr>
          <w:p w14:paraId="4CA60304" w14:textId="77777777" w:rsidR="00F47B7E" w:rsidRDefault="009876D3">
            <w:pPr>
              <w:pStyle w:val="TableParagraph"/>
              <w:spacing w:before="54"/>
              <w:rPr>
                <w:rFonts w:ascii="Arial"/>
                <w:b/>
                <w:sz w:val="20"/>
              </w:rPr>
            </w:pPr>
            <w:r>
              <w:rPr>
                <w:rFonts w:ascii="Arial"/>
                <w:b/>
                <w:sz w:val="20"/>
              </w:rPr>
              <w:lastRenderedPageBreak/>
              <w:t>Term</w:t>
            </w:r>
          </w:p>
        </w:tc>
        <w:tc>
          <w:tcPr>
            <w:tcW w:w="7020" w:type="dxa"/>
            <w:shd w:val="clear" w:color="auto" w:fill="F2F2F2"/>
          </w:tcPr>
          <w:p w14:paraId="17CE84E6" w14:textId="77777777" w:rsidR="00F47B7E" w:rsidRDefault="009876D3">
            <w:pPr>
              <w:pStyle w:val="TableParagraph"/>
              <w:spacing w:before="54"/>
              <w:rPr>
                <w:rFonts w:ascii="Arial"/>
                <w:b/>
                <w:sz w:val="20"/>
              </w:rPr>
            </w:pPr>
            <w:r>
              <w:rPr>
                <w:rFonts w:ascii="Arial"/>
                <w:b/>
                <w:sz w:val="20"/>
              </w:rPr>
              <w:t>Definition</w:t>
            </w:r>
          </w:p>
        </w:tc>
      </w:tr>
      <w:tr w:rsidR="00F47B7E" w14:paraId="433AD05C" w14:textId="77777777">
        <w:trPr>
          <w:trHeight w:val="558"/>
        </w:trPr>
        <w:tc>
          <w:tcPr>
            <w:tcW w:w="1800" w:type="dxa"/>
          </w:tcPr>
          <w:p w14:paraId="243FB8A3" w14:textId="77777777" w:rsidR="00F47B7E" w:rsidRDefault="009876D3">
            <w:pPr>
              <w:pStyle w:val="TableParagraph"/>
              <w:rPr>
                <w:b/>
                <w:sz w:val="20"/>
              </w:rPr>
            </w:pPr>
            <w:r>
              <w:rPr>
                <w:b/>
                <w:w w:val="95"/>
                <w:sz w:val="20"/>
              </w:rPr>
              <w:t xml:space="preserve">Terminology </w:t>
            </w:r>
            <w:r>
              <w:rPr>
                <w:b/>
                <w:sz w:val="20"/>
              </w:rPr>
              <w:t>Browser</w:t>
            </w:r>
          </w:p>
        </w:tc>
        <w:tc>
          <w:tcPr>
            <w:tcW w:w="7020" w:type="dxa"/>
          </w:tcPr>
          <w:p w14:paraId="3B9AF877" w14:textId="77777777" w:rsidR="00F47B7E" w:rsidRDefault="009876D3">
            <w:pPr>
              <w:pStyle w:val="TableParagraph"/>
              <w:spacing w:before="53"/>
              <w:ind w:right="312"/>
              <w:rPr>
                <w:sz w:val="20"/>
              </w:rPr>
            </w:pPr>
            <w:r>
              <w:rPr>
                <w:sz w:val="20"/>
              </w:rPr>
              <w:t>The Terminology Browser searches SCS, Map Sets, and VHAT. The Browser is a part of the VETS suite of terminology maintenance tools.</w:t>
            </w:r>
          </w:p>
        </w:tc>
      </w:tr>
      <w:tr w:rsidR="00F47B7E" w14:paraId="16A60819" w14:textId="77777777">
        <w:trPr>
          <w:trHeight w:val="789"/>
        </w:trPr>
        <w:tc>
          <w:tcPr>
            <w:tcW w:w="1800" w:type="dxa"/>
          </w:tcPr>
          <w:p w14:paraId="42583F2D" w14:textId="77777777" w:rsidR="00F47B7E" w:rsidRDefault="009876D3">
            <w:pPr>
              <w:pStyle w:val="TableParagraph"/>
              <w:ind w:right="391"/>
              <w:rPr>
                <w:b/>
                <w:sz w:val="20"/>
              </w:rPr>
            </w:pPr>
            <w:r>
              <w:rPr>
                <w:b/>
                <w:sz w:val="20"/>
              </w:rPr>
              <w:t>Terminology Deployment Services (TDS)</w:t>
            </w:r>
          </w:p>
        </w:tc>
        <w:tc>
          <w:tcPr>
            <w:tcW w:w="7020" w:type="dxa"/>
          </w:tcPr>
          <w:p w14:paraId="4E7C6E73" w14:textId="77777777" w:rsidR="00F47B7E" w:rsidRDefault="009876D3">
            <w:pPr>
              <w:pStyle w:val="TableParagraph"/>
              <w:spacing w:before="53"/>
              <w:ind w:right="384"/>
              <w:rPr>
                <w:sz w:val="20"/>
              </w:rPr>
            </w:pPr>
            <w:r>
              <w:rPr>
                <w:sz w:val="20"/>
              </w:rPr>
              <w:t>TDS is the central distribution point for all terminology services. Updates are uploaded to the terminology deployment server, which in turn distributes them to targeted VistA sites.</w:t>
            </w:r>
          </w:p>
        </w:tc>
      </w:tr>
      <w:tr w:rsidR="00F47B7E" w14:paraId="60B62C4E" w14:textId="77777777">
        <w:trPr>
          <w:trHeight w:val="791"/>
        </w:trPr>
        <w:tc>
          <w:tcPr>
            <w:tcW w:w="1800" w:type="dxa"/>
          </w:tcPr>
          <w:p w14:paraId="7A916425" w14:textId="77777777" w:rsidR="00F47B7E" w:rsidRDefault="009876D3">
            <w:pPr>
              <w:pStyle w:val="TableParagraph"/>
              <w:spacing w:before="60"/>
              <w:ind w:right="358"/>
              <w:rPr>
                <w:b/>
                <w:sz w:val="20"/>
              </w:rPr>
            </w:pPr>
            <w:r>
              <w:rPr>
                <w:b/>
                <w:sz w:val="20"/>
              </w:rPr>
              <w:t>Terminology Editor (TED)</w:t>
            </w:r>
          </w:p>
        </w:tc>
        <w:tc>
          <w:tcPr>
            <w:tcW w:w="7020" w:type="dxa"/>
          </w:tcPr>
          <w:p w14:paraId="36BBE111" w14:textId="77777777" w:rsidR="00F47B7E" w:rsidRDefault="009876D3">
            <w:pPr>
              <w:pStyle w:val="TableParagraph"/>
              <w:spacing w:before="55"/>
              <w:ind w:right="84"/>
              <w:rPr>
                <w:sz w:val="20"/>
              </w:rPr>
            </w:pPr>
            <w:r>
              <w:rPr>
                <w:sz w:val="20"/>
              </w:rPr>
              <w:t>TED is a web-based authoring tool that allows users to create new and edit existing Map Sets and Map Entries that exist in the VA terminology repository. TED is a part of the VETS suite of terminology maintenance tools.</w:t>
            </w:r>
          </w:p>
        </w:tc>
      </w:tr>
      <w:tr w:rsidR="00F47B7E" w14:paraId="2A59E3D3" w14:textId="77777777">
        <w:trPr>
          <w:trHeight w:val="1019"/>
        </w:trPr>
        <w:tc>
          <w:tcPr>
            <w:tcW w:w="1800" w:type="dxa"/>
          </w:tcPr>
          <w:p w14:paraId="47CE9217" w14:textId="77777777" w:rsidR="00F47B7E" w:rsidRDefault="009876D3">
            <w:pPr>
              <w:pStyle w:val="TableParagraph"/>
              <w:ind w:right="629"/>
              <w:rPr>
                <w:b/>
                <w:sz w:val="20"/>
              </w:rPr>
            </w:pPr>
            <w:r>
              <w:rPr>
                <w:b/>
                <w:sz w:val="20"/>
              </w:rPr>
              <w:t>terminology model</w:t>
            </w:r>
          </w:p>
        </w:tc>
        <w:tc>
          <w:tcPr>
            <w:tcW w:w="7020" w:type="dxa"/>
          </w:tcPr>
          <w:p w14:paraId="5AC74975" w14:textId="77777777" w:rsidR="00F47B7E" w:rsidRDefault="009876D3">
            <w:pPr>
              <w:pStyle w:val="TableParagraph"/>
              <w:spacing w:before="53"/>
              <w:ind w:right="245"/>
              <w:rPr>
                <w:sz w:val="20"/>
              </w:rPr>
            </w:pPr>
            <w:r>
              <w:rPr>
                <w:sz w:val="20"/>
              </w:rPr>
              <w:t>A terminology model provides a consistent structure and specifies the formal representation of a concept. The STS terminology model comprises of components such as concepts, designations, properties, and relationships. Other components of the STS terminology model include Subsets and Concept to Concept linking.</w:t>
            </w:r>
          </w:p>
        </w:tc>
      </w:tr>
      <w:tr w:rsidR="00F47B7E" w14:paraId="1930C6CB" w14:textId="77777777">
        <w:trPr>
          <w:trHeight w:val="558"/>
        </w:trPr>
        <w:tc>
          <w:tcPr>
            <w:tcW w:w="1800" w:type="dxa"/>
          </w:tcPr>
          <w:p w14:paraId="5585D2B8" w14:textId="77777777" w:rsidR="00F47B7E" w:rsidRDefault="009876D3">
            <w:pPr>
              <w:pStyle w:val="TableParagraph"/>
              <w:ind w:right="629"/>
              <w:rPr>
                <w:b/>
                <w:sz w:val="20"/>
              </w:rPr>
            </w:pPr>
            <w:r>
              <w:rPr>
                <w:b/>
                <w:sz w:val="20"/>
              </w:rPr>
              <w:t>terminology server</w:t>
            </w:r>
          </w:p>
        </w:tc>
        <w:tc>
          <w:tcPr>
            <w:tcW w:w="7020" w:type="dxa"/>
          </w:tcPr>
          <w:p w14:paraId="09F1B81C" w14:textId="77777777" w:rsidR="00F47B7E" w:rsidRDefault="009876D3">
            <w:pPr>
              <w:pStyle w:val="TableParagraph"/>
              <w:spacing w:before="53"/>
              <w:rPr>
                <w:sz w:val="20"/>
              </w:rPr>
            </w:pPr>
            <w:r>
              <w:rPr>
                <w:sz w:val="20"/>
              </w:rPr>
              <w:t>The software application and hardware that provide access to terminology content through a published set of API.</w:t>
            </w:r>
          </w:p>
        </w:tc>
      </w:tr>
      <w:tr w:rsidR="00F47B7E" w14:paraId="127AD8A8" w14:textId="77777777">
        <w:trPr>
          <w:trHeight w:val="561"/>
        </w:trPr>
        <w:tc>
          <w:tcPr>
            <w:tcW w:w="1800" w:type="dxa"/>
          </w:tcPr>
          <w:p w14:paraId="7F470B32" w14:textId="77777777" w:rsidR="00F47B7E" w:rsidRDefault="009876D3">
            <w:pPr>
              <w:pStyle w:val="TableParagraph"/>
              <w:spacing w:before="60"/>
              <w:rPr>
                <w:b/>
                <w:sz w:val="20"/>
              </w:rPr>
            </w:pPr>
            <w:r>
              <w:rPr>
                <w:b/>
                <w:sz w:val="20"/>
              </w:rPr>
              <w:t>test environment</w:t>
            </w:r>
          </w:p>
        </w:tc>
        <w:tc>
          <w:tcPr>
            <w:tcW w:w="7020" w:type="dxa"/>
          </w:tcPr>
          <w:p w14:paraId="638578DE" w14:textId="77777777" w:rsidR="00F47B7E" w:rsidRDefault="009876D3">
            <w:pPr>
              <w:pStyle w:val="TableParagraph"/>
              <w:spacing w:before="55"/>
              <w:ind w:right="207"/>
              <w:rPr>
                <w:sz w:val="20"/>
              </w:rPr>
            </w:pPr>
            <w:r>
              <w:rPr>
                <w:sz w:val="20"/>
              </w:rPr>
              <w:t>The software and hardware that is used by developers and testers as opposed to end users to test terminology services in the VA enterprise.</w:t>
            </w:r>
          </w:p>
        </w:tc>
      </w:tr>
      <w:tr w:rsidR="00F47B7E" w14:paraId="361A5081" w14:textId="77777777">
        <w:trPr>
          <w:trHeight w:val="558"/>
        </w:trPr>
        <w:tc>
          <w:tcPr>
            <w:tcW w:w="1800" w:type="dxa"/>
          </w:tcPr>
          <w:p w14:paraId="0DD6701D" w14:textId="77777777" w:rsidR="00F47B7E" w:rsidRDefault="009876D3">
            <w:pPr>
              <w:pStyle w:val="TableParagraph"/>
              <w:rPr>
                <w:b/>
                <w:sz w:val="20"/>
              </w:rPr>
            </w:pPr>
            <w:r>
              <w:rPr>
                <w:b/>
                <w:sz w:val="20"/>
              </w:rPr>
              <w:t>translation</w:t>
            </w:r>
          </w:p>
        </w:tc>
        <w:tc>
          <w:tcPr>
            <w:tcW w:w="7020" w:type="dxa"/>
          </w:tcPr>
          <w:p w14:paraId="7697BC28" w14:textId="77777777" w:rsidR="00F47B7E" w:rsidRDefault="009876D3">
            <w:pPr>
              <w:pStyle w:val="TableParagraph"/>
              <w:spacing w:before="53"/>
              <w:ind w:right="795"/>
              <w:rPr>
                <w:sz w:val="20"/>
              </w:rPr>
            </w:pPr>
            <w:r>
              <w:rPr>
                <w:sz w:val="20"/>
              </w:rPr>
              <w:t>After two terminologies have been mapped, a translation between the two is possible.</w:t>
            </w:r>
          </w:p>
        </w:tc>
      </w:tr>
      <w:tr w:rsidR="00F47B7E" w14:paraId="33BDBD99" w14:textId="77777777">
        <w:trPr>
          <w:trHeight w:val="1941"/>
        </w:trPr>
        <w:tc>
          <w:tcPr>
            <w:tcW w:w="1800" w:type="dxa"/>
          </w:tcPr>
          <w:p w14:paraId="2A8F3603" w14:textId="77777777" w:rsidR="00F47B7E" w:rsidRDefault="009876D3">
            <w:pPr>
              <w:pStyle w:val="TableParagraph"/>
              <w:spacing w:before="60"/>
              <w:ind w:right="157"/>
              <w:rPr>
                <w:b/>
                <w:sz w:val="20"/>
              </w:rPr>
            </w:pPr>
            <w:r>
              <w:rPr>
                <w:b/>
                <w:sz w:val="20"/>
              </w:rPr>
              <w:t>Unified Medical Language System (UMLS)</w:t>
            </w:r>
          </w:p>
          <w:p w14:paraId="5317E010" w14:textId="77777777" w:rsidR="00F47B7E" w:rsidRDefault="009876D3">
            <w:pPr>
              <w:pStyle w:val="TableParagraph"/>
              <w:spacing w:before="0" w:line="229" w:lineRule="exact"/>
              <w:rPr>
                <w:b/>
                <w:sz w:val="20"/>
              </w:rPr>
            </w:pPr>
            <w:r>
              <w:rPr>
                <w:b/>
                <w:sz w:val="20"/>
              </w:rPr>
              <w:t>Metathesaurus</w:t>
            </w:r>
          </w:p>
        </w:tc>
        <w:tc>
          <w:tcPr>
            <w:tcW w:w="7020" w:type="dxa"/>
          </w:tcPr>
          <w:p w14:paraId="55FBB0E2" w14:textId="77777777" w:rsidR="00F47B7E" w:rsidRDefault="009876D3">
            <w:pPr>
              <w:pStyle w:val="TableParagraph"/>
              <w:spacing w:before="55"/>
              <w:ind w:right="240"/>
              <w:rPr>
                <w:sz w:val="20"/>
              </w:rPr>
            </w:pPr>
            <w:r>
              <w:rPr>
                <w:sz w:val="20"/>
              </w:rPr>
              <w:t>The UMLS Metathesaurus is a very large, multi-purpose, and multi-lingual vocabulary database that contains information about biomedical and health related concepts, their various names, and the relationships among them. It reflects and preserves the meanings, concept names, and relationships from its source vocabularies. It also supplies information that computer programs can use to create standard data, interpret user inquiries, interact with users to refine their questions, and convert the users' terms into the vocabulary used in relevant information sources.</w:t>
            </w:r>
          </w:p>
        </w:tc>
      </w:tr>
      <w:tr w:rsidR="00F47B7E" w14:paraId="74DF55E7" w14:textId="77777777">
        <w:trPr>
          <w:trHeight w:val="328"/>
        </w:trPr>
        <w:tc>
          <w:tcPr>
            <w:tcW w:w="1800" w:type="dxa"/>
          </w:tcPr>
          <w:p w14:paraId="111F54DA" w14:textId="77777777" w:rsidR="00F47B7E" w:rsidRDefault="009876D3">
            <w:pPr>
              <w:pStyle w:val="TableParagraph"/>
              <w:rPr>
                <w:b/>
                <w:sz w:val="20"/>
              </w:rPr>
            </w:pPr>
            <w:r>
              <w:rPr>
                <w:b/>
                <w:sz w:val="20"/>
              </w:rPr>
              <w:t>value</w:t>
            </w:r>
          </w:p>
        </w:tc>
        <w:tc>
          <w:tcPr>
            <w:tcW w:w="7020" w:type="dxa"/>
          </w:tcPr>
          <w:p w14:paraId="7A06E07F" w14:textId="77777777" w:rsidR="00F47B7E" w:rsidRDefault="009876D3">
            <w:pPr>
              <w:pStyle w:val="TableParagraph"/>
              <w:spacing w:before="53"/>
              <w:rPr>
                <w:sz w:val="20"/>
              </w:rPr>
            </w:pPr>
            <w:r>
              <w:rPr>
                <w:sz w:val="20"/>
              </w:rPr>
              <w:t>A quantitative or qualitative state that is assigned to a property.</w:t>
            </w:r>
          </w:p>
        </w:tc>
      </w:tr>
      <w:tr w:rsidR="00F47B7E" w14:paraId="7EB7752D" w14:textId="77777777">
        <w:trPr>
          <w:trHeight w:val="561"/>
        </w:trPr>
        <w:tc>
          <w:tcPr>
            <w:tcW w:w="1800" w:type="dxa"/>
          </w:tcPr>
          <w:p w14:paraId="36EF832B" w14:textId="77777777" w:rsidR="00F47B7E" w:rsidRDefault="009876D3">
            <w:pPr>
              <w:pStyle w:val="TableParagraph"/>
              <w:spacing w:before="60"/>
              <w:rPr>
                <w:b/>
                <w:sz w:val="20"/>
              </w:rPr>
            </w:pPr>
            <w:r>
              <w:rPr>
                <w:b/>
                <w:sz w:val="20"/>
              </w:rPr>
              <w:t>value domain</w:t>
            </w:r>
          </w:p>
        </w:tc>
        <w:tc>
          <w:tcPr>
            <w:tcW w:w="7020" w:type="dxa"/>
          </w:tcPr>
          <w:p w14:paraId="1D87D307" w14:textId="77777777" w:rsidR="00F47B7E" w:rsidRDefault="009876D3">
            <w:pPr>
              <w:pStyle w:val="TableParagraph"/>
              <w:spacing w:before="55"/>
              <w:ind w:right="146"/>
              <w:rPr>
                <w:sz w:val="20"/>
              </w:rPr>
            </w:pPr>
            <w:r>
              <w:rPr>
                <w:sz w:val="20"/>
              </w:rPr>
              <w:t>All allowable values for a terminology, datatype, or value set. May be an infinite set of values.</w:t>
            </w:r>
          </w:p>
        </w:tc>
      </w:tr>
      <w:tr w:rsidR="00F47B7E" w14:paraId="2CB73CE5" w14:textId="77777777">
        <w:trPr>
          <w:trHeight w:val="558"/>
        </w:trPr>
        <w:tc>
          <w:tcPr>
            <w:tcW w:w="1800" w:type="dxa"/>
          </w:tcPr>
          <w:p w14:paraId="5F17440B" w14:textId="77777777" w:rsidR="00F47B7E" w:rsidRDefault="009876D3">
            <w:pPr>
              <w:pStyle w:val="TableParagraph"/>
              <w:rPr>
                <w:b/>
                <w:sz w:val="20"/>
              </w:rPr>
            </w:pPr>
            <w:r>
              <w:rPr>
                <w:b/>
                <w:sz w:val="20"/>
              </w:rPr>
              <w:t>value set</w:t>
            </w:r>
          </w:p>
        </w:tc>
        <w:tc>
          <w:tcPr>
            <w:tcW w:w="7020" w:type="dxa"/>
          </w:tcPr>
          <w:p w14:paraId="1A9A4E36" w14:textId="77777777" w:rsidR="00F47B7E" w:rsidRDefault="009876D3">
            <w:pPr>
              <w:pStyle w:val="TableParagraph"/>
              <w:spacing w:before="53"/>
              <w:ind w:right="151"/>
              <w:rPr>
                <w:sz w:val="20"/>
              </w:rPr>
            </w:pPr>
            <w:r>
              <w:rPr>
                <w:sz w:val="20"/>
              </w:rPr>
              <w:t>A finite set of allowable values. Typically, a value set has a small number of values. If it has a large number of values, it may be a terminology.</w:t>
            </w:r>
          </w:p>
        </w:tc>
      </w:tr>
      <w:tr w:rsidR="00F47B7E" w14:paraId="0528FCA3" w14:textId="77777777">
        <w:trPr>
          <w:trHeight w:val="1660"/>
        </w:trPr>
        <w:tc>
          <w:tcPr>
            <w:tcW w:w="1800" w:type="dxa"/>
          </w:tcPr>
          <w:p w14:paraId="0CA7D76A" w14:textId="77777777" w:rsidR="00F47B7E" w:rsidRDefault="009876D3">
            <w:pPr>
              <w:pStyle w:val="TableParagraph"/>
              <w:spacing w:before="60"/>
              <w:rPr>
                <w:b/>
                <w:sz w:val="20"/>
              </w:rPr>
            </w:pPr>
            <w:r>
              <w:rPr>
                <w:b/>
                <w:sz w:val="20"/>
              </w:rPr>
              <w:t>version</w:t>
            </w:r>
          </w:p>
        </w:tc>
        <w:tc>
          <w:tcPr>
            <w:tcW w:w="7020" w:type="dxa"/>
          </w:tcPr>
          <w:p w14:paraId="1DFFB628" w14:textId="77777777" w:rsidR="00F47B7E" w:rsidRDefault="009876D3">
            <w:pPr>
              <w:pStyle w:val="TableParagraph"/>
              <w:spacing w:before="55"/>
              <w:rPr>
                <w:sz w:val="20"/>
              </w:rPr>
            </w:pPr>
            <w:r>
              <w:rPr>
                <w:sz w:val="20"/>
              </w:rPr>
              <w:t>A version</w:t>
            </w:r>
            <w:r>
              <w:rPr>
                <w:spacing w:val="-7"/>
                <w:sz w:val="20"/>
              </w:rPr>
              <w:t xml:space="preserve"> </w:t>
            </w:r>
            <w:r>
              <w:rPr>
                <w:sz w:val="20"/>
              </w:rPr>
              <w:t>is:</w:t>
            </w:r>
          </w:p>
          <w:p w14:paraId="75FBDC4B" w14:textId="77777777" w:rsidR="00F47B7E" w:rsidRDefault="009876D3">
            <w:pPr>
              <w:pStyle w:val="TableParagraph"/>
              <w:numPr>
                <w:ilvl w:val="0"/>
                <w:numId w:val="1"/>
              </w:numPr>
              <w:tabs>
                <w:tab w:val="left" w:pos="467"/>
                <w:tab w:val="left" w:pos="468"/>
              </w:tabs>
              <w:spacing w:before="61"/>
              <w:ind w:right="483"/>
              <w:rPr>
                <w:sz w:val="20"/>
              </w:rPr>
            </w:pPr>
            <w:r>
              <w:rPr>
                <w:sz w:val="20"/>
              </w:rPr>
              <w:t>Formal changes in a terminology. May be used to find and track</w:t>
            </w:r>
            <w:r>
              <w:rPr>
                <w:spacing w:val="-32"/>
                <w:sz w:val="20"/>
              </w:rPr>
              <w:t xml:space="preserve"> </w:t>
            </w:r>
            <w:r>
              <w:rPr>
                <w:sz w:val="20"/>
              </w:rPr>
              <w:t>inactivated codes, determine the current code set, or track the history of a</w:t>
            </w:r>
            <w:r>
              <w:rPr>
                <w:spacing w:val="-19"/>
                <w:sz w:val="20"/>
              </w:rPr>
              <w:t xml:space="preserve"> </w:t>
            </w:r>
            <w:r>
              <w:rPr>
                <w:sz w:val="20"/>
              </w:rPr>
              <w:t>concept.</w:t>
            </w:r>
          </w:p>
          <w:p w14:paraId="5A3F1930" w14:textId="77777777" w:rsidR="00F47B7E" w:rsidRDefault="009876D3">
            <w:pPr>
              <w:pStyle w:val="TableParagraph"/>
              <w:numPr>
                <w:ilvl w:val="0"/>
                <w:numId w:val="1"/>
              </w:numPr>
              <w:tabs>
                <w:tab w:val="left" w:pos="467"/>
                <w:tab w:val="left" w:pos="468"/>
              </w:tabs>
              <w:ind w:hanging="361"/>
              <w:rPr>
                <w:sz w:val="20"/>
              </w:rPr>
            </w:pPr>
            <w:r>
              <w:rPr>
                <w:sz w:val="20"/>
              </w:rPr>
              <w:t>Also applies to formal revisions in computer code or</w:t>
            </w:r>
            <w:r>
              <w:rPr>
                <w:spacing w:val="-8"/>
                <w:sz w:val="20"/>
              </w:rPr>
              <w:t xml:space="preserve"> </w:t>
            </w:r>
            <w:r>
              <w:rPr>
                <w:sz w:val="20"/>
              </w:rPr>
              <w:t>programs.</w:t>
            </w:r>
          </w:p>
          <w:p w14:paraId="41B62EAA" w14:textId="77777777" w:rsidR="00F47B7E" w:rsidRDefault="009876D3">
            <w:pPr>
              <w:pStyle w:val="TableParagraph"/>
              <w:numPr>
                <w:ilvl w:val="0"/>
                <w:numId w:val="1"/>
              </w:numPr>
              <w:tabs>
                <w:tab w:val="left" w:pos="467"/>
                <w:tab w:val="left" w:pos="468"/>
              </w:tabs>
              <w:spacing w:before="63"/>
              <w:ind w:right="358"/>
              <w:rPr>
                <w:sz w:val="20"/>
              </w:rPr>
            </w:pPr>
            <w:r>
              <w:rPr>
                <w:sz w:val="20"/>
              </w:rPr>
              <w:t>An STS deployment that has passed internal testing. Can refer to a Candidate Version or a Finalized Version.</w:t>
            </w:r>
          </w:p>
        </w:tc>
      </w:tr>
      <w:tr w:rsidR="00F47B7E" w14:paraId="5A02C082" w14:textId="77777777">
        <w:trPr>
          <w:trHeight w:val="1250"/>
        </w:trPr>
        <w:tc>
          <w:tcPr>
            <w:tcW w:w="1800" w:type="dxa"/>
          </w:tcPr>
          <w:p w14:paraId="1070BAA1" w14:textId="77777777" w:rsidR="00F47B7E" w:rsidRDefault="009876D3">
            <w:pPr>
              <w:pStyle w:val="TableParagraph"/>
              <w:ind w:right="246"/>
              <w:rPr>
                <w:b/>
                <w:sz w:val="20"/>
              </w:rPr>
            </w:pPr>
            <w:r>
              <w:rPr>
                <w:b/>
                <w:sz w:val="20"/>
              </w:rPr>
              <w:t>Department of Veterans Affairs (VA) Enterprise Terminology Services (VETS)</w:t>
            </w:r>
          </w:p>
        </w:tc>
        <w:tc>
          <w:tcPr>
            <w:tcW w:w="7020" w:type="dxa"/>
          </w:tcPr>
          <w:p w14:paraId="4FB47BEB" w14:textId="77777777" w:rsidR="00F47B7E" w:rsidRDefault="009876D3">
            <w:pPr>
              <w:pStyle w:val="TableParagraph"/>
              <w:spacing w:before="53"/>
              <w:ind w:right="507"/>
              <w:rPr>
                <w:sz w:val="20"/>
              </w:rPr>
            </w:pPr>
            <w:r>
              <w:rPr>
                <w:sz w:val="20"/>
              </w:rPr>
              <w:t>VETS focuses on requirements for the deployment of and runtime access to terminology content in the Enterprise Reference Terminology (ERT) for all VA clinical applications.</w:t>
            </w:r>
          </w:p>
        </w:tc>
      </w:tr>
      <w:tr w:rsidR="00F47B7E" w14:paraId="042C5244" w14:textId="77777777">
        <w:trPr>
          <w:trHeight w:val="791"/>
        </w:trPr>
        <w:tc>
          <w:tcPr>
            <w:tcW w:w="1800" w:type="dxa"/>
          </w:tcPr>
          <w:p w14:paraId="36A028C6" w14:textId="77777777" w:rsidR="00F47B7E" w:rsidRDefault="009876D3">
            <w:pPr>
              <w:pStyle w:val="TableParagraph"/>
              <w:rPr>
                <w:b/>
                <w:sz w:val="20"/>
              </w:rPr>
            </w:pPr>
            <w:r>
              <w:rPr>
                <w:b/>
                <w:sz w:val="20"/>
              </w:rPr>
              <w:t>VHA</w:t>
            </w:r>
          </w:p>
          <w:p w14:paraId="3948FCD6" w14:textId="77777777" w:rsidR="00F47B7E" w:rsidRDefault="009876D3">
            <w:pPr>
              <w:pStyle w:val="TableParagraph"/>
              <w:spacing w:before="0"/>
              <w:rPr>
                <w:b/>
                <w:sz w:val="20"/>
              </w:rPr>
            </w:pPr>
            <w:r>
              <w:rPr>
                <w:b/>
                <w:w w:val="95"/>
                <w:sz w:val="20"/>
              </w:rPr>
              <w:t xml:space="preserve">Terminology </w:t>
            </w:r>
            <w:r>
              <w:rPr>
                <w:b/>
                <w:sz w:val="20"/>
              </w:rPr>
              <w:t>(VHAT)</w:t>
            </w:r>
          </w:p>
        </w:tc>
        <w:tc>
          <w:tcPr>
            <w:tcW w:w="7020" w:type="dxa"/>
          </w:tcPr>
          <w:p w14:paraId="40186D77" w14:textId="77777777" w:rsidR="00F47B7E" w:rsidRDefault="009876D3">
            <w:pPr>
              <w:pStyle w:val="TableParagraph"/>
              <w:spacing w:before="53"/>
              <w:ind w:right="191"/>
              <w:rPr>
                <w:sz w:val="20"/>
              </w:rPr>
            </w:pPr>
            <w:r>
              <w:rPr>
                <w:sz w:val="20"/>
              </w:rPr>
              <w:t>VHAT is the terminology that is created and maintained by STS, in which Department of Veterans Affairs (VA) Unique Identifiers (VUID) are used to enable consistent, enterprise-wide use throughout the VHA.</w:t>
            </w:r>
          </w:p>
        </w:tc>
      </w:tr>
    </w:tbl>
    <w:p w14:paraId="335C9AA0" w14:textId="77777777" w:rsidR="00F47B7E" w:rsidRDefault="00F47B7E">
      <w:pPr>
        <w:rPr>
          <w:sz w:val="20"/>
        </w:rPr>
        <w:sectPr w:rsidR="00F47B7E">
          <w:pgSz w:w="12240" w:h="15840"/>
          <w:pgMar w:top="1440" w:right="1140" w:bottom="600" w:left="1320" w:header="0" w:footer="418" w:gutter="0"/>
          <w:cols w:space="720"/>
        </w:sectPr>
      </w:pPr>
    </w:p>
    <w:tbl>
      <w:tblPr>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7020"/>
      </w:tblGrid>
      <w:tr w:rsidR="00F47B7E" w14:paraId="1A2CCD95" w14:textId="77777777">
        <w:trPr>
          <w:trHeight w:val="330"/>
        </w:trPr>
        <w:tc>
          <w:tcPr>
            <w:tcW w:w="1800" w:type="dxa"/>
            <w:shd w:val="clear" w:color="auto" w:fill="F2F2F2"/>
          </w:tcPr>
          <w:p w14:paraId="02A4AE24" w14:textId="77777777" w:rsidR="00F47B7E" w:rsidRDefault="009876D3">
            <w:pPr>
              <w:pStyle w:val="TableParagraph"/>
              <w:spacing w:before="54"/>
              <w:rPr>
                <w:rFonts w:ascii="Arial"/>
                <w:b/>
                <w:sz w:val="20"/>
              </w:rPr>
            </w:pPr>
            <w:r>
              <w:rPr>
                <w:rFonts w:ascii="Arial"/>
                <w:b/>
                <w:sz w:val="20"/>
              </w:rPr>
              <w:lastRenderedPageBreak/>
              <w:t>Term</w:t>
            </w:r>
          </w:p>
        </w:tc>
        <w:tc>
          <w:tcPr>
            <w:tcW w:w="7020" w:type="dxa"/>
            <w:shd w:val="clear" w:color="auto" w:fill="F2F2F2"/>
          </w:tcPr>
          <w:p w14:paraId="02B94F88" w14:textId="77777777" w:rsidR="00F47B7E" w:rsidRDefault="009876D3">
            <w:pPr>
              <w:pStyle w:val="TableParagraph"/>
              <w:spacing w:before="54"/>
              <w:rPr>
                <w:rFonts w:ascii="Arial"/>
                <w:b/>
                <w:sz w:val="20"/>
              </w:rPr>
            </w:pPr>
            <w:r>
              <w:rPr>
                <w:rFonts w:ascii="Arial"/>
                <w:b/>
                <w:sz w:val="20"/>
              </w:rPr>
              <w:t>Definition</w:t>
            </w:r>
          </w:p>
        </w:tc>
      </w:tr>
      <w:tr w:rsidR="00F47B7E" w14:paraId="5EB04636" w14:textId="77777777">
        <w:trPr>
          <w:trHeight w:val="1502"/>
        </w:trPr>
        <w:tc>
          <w:tcPr>
            <w:tcW w:w="1800" w:type="dxa"/>
          </w:tcPr>
          <w:p w14:paraId="43D787F1" w14:textId="77777777" w:rsidR="00F47B7E" w:rsidRDefault="009876D3">
            <w:pPr>
              <w:pStyle w:val="TableParagraph"/>
              <w:ind w:right="268"/>
              <w:rPr>
                <w:b/>
                <w:sz w:val="20"/>
              </w:rPr>
            </w:pPr>
            <w:r>
              <w:rPr>
                <w:b/>
                <w:sz w:val="20"/>
              </w:rPr>
              <w:t xml:space="preserve">Veterans Health Information Systems and Technology Architecture </w:t>
            </w:r>
            <w:r>
              <w:rPr>
                <w:b/>
              </w:rPr>
              <w:t>(</w:t>
            </w:r>
            <w:r>
              <w:rPr>
                <w:b/>
                <w:sz w:val="20"/>
              </w:rPr>
              <w:t>VistA)</w:t>
            </w:r>
          </w:p>
        </w:tc>
        <w:tc>
          <w:tcPr>
            <w:tcW w:w="7020" w:type="dxa"/>
          </w:tcPr>
          <w:p w14:paraId="3E871152" w14:textId="77777777" w:rsidR="00F47B7E" w:rsidRDefault="009876D3">
            <w:pPr>
              <w:pStyle w:val="TableParagraph"/>
              <w:spacing w:before="34"/>
              <w:ind w:right="374"/>
              <w:rPr>
                <w:sz w:val="20"/>
              </w:rPr>
            </w:pPr>
            <w:r>
              <w:rPr>
                <w:sz w:val="20"/>
              </w:rPr>
              <w:t>VistA is a term used to describe the VA’s health care information system. It encompasses in-house developed applications developed by VA staff, office automation applications, locally developed applications, and commercial-off-the- shelf applications.</w:t>
            </w:r>
          </w:p>
        </w:tc>
      </w:tr>
      <w:tr w:rsidR="00F47B7E" w14:paraId="24E00A90" w14:textId="77777777">
        <w:trPr>
          <w:trHeight w:val="330"/>
        </w:trPr>
        <w:tc>
          <w:tcPr>
            <w:tcW w:w="1800" w:type="dxa"/>
          </w:tcPr>
          <w:p w14:paraId="2B827423" w14:textId="77777777" w:rsidR="00F47B7E" w:rsidRDefault="009876D3">
            <w:pPr>
              <w:pStyle w:val="TableParagraph"/>
              <w:rPr>
                <w:b/>
                <w:sz w:val="20"/>
              </w:rPr>
            </w:pPr>
            <w:r>
              <w:rPr>
                <w:b/>
                <w:sz w:val="20"/>
              </w:rPr>
              <w:t>vocabulary</w:t>
            </w:r>
          </w:p>
        </w:tc>
        <w:tc>
          <w:tcPr>
            <w:tcW w:w="7020" w:type="dxa"/>
          </w:tcPr>
          <w:p w14:paraId="46AE397B" w14:textId="77777777" w:rsidR="00F47B7E" w:rsidRDefault="009876D3">
            <w:pPr>
              <w:pStyle w:val="TableParagraph"/>
              <w:spacing w:before="53"/>
              <w:rPr>
                <w:sz w:val="20"/>
              </w:rPr>
            </w:pPr>
            <w:r>
              <w:rPr>
                <w:sz w:val="20"/>
              </w:rPr>
              <w:t>A list of words or phrases with their meanings. See also: terminology.</w:t>
            </w:r>
          </w:p>
        </w:tc>
      </w:tr>
      <w:tr w:rsidR="00F47B7E" w14:paraId="07EE6281" w14:textId="77777777">
        <w:trPr>
          <w:trHeight w:val="558"/>
        </w:trPr>
        <w:tc>
          <w:tcPr>
            <w:tcW w:w="1800" w:type="dxa"/>
          </w:tcPr>
          <w:p w14:paraId="4201F8D9" w14:textId="77777777" w:rsidR="00F47B7E" w:rsidRDefault="009876D3">
            <w:pPr>
              <w:pStyle w:val="TableParagraph"/>
              <w:ind w:right="224"/>
              <w:rPr>
                <w:b/>
                <w:sz w:val="20"/>
              </w:rPr>
            </w:pPr>
            <w:r>
              <w:rPr>
                <w:b/>
                <w:sz w:val="20"/>
              </w:rPr>
              <w:t>VA Terminology Server (VTS)</w:t>
            </w:r>
          </w:p>
        </w:tc>
        <w:tc>
          <w:tcPr>
            <w:tcW w:w="7020" w:type="dxa"/>
          </w:tcPr>
          <w:p w14:paraId="60B4820F" w14:textId="77777777" w:rsidR="00F47B7E" w:rsidRDefault="009876D3">
            <w:pPr>
              <w:pStyle w:val="TableParagraph"/>
              <w:spacing w:before="53"/>
              <w:rPr>
                <w:sz w:val="20"/>
              </w:rPr>
            </w:pPr>
            <w:r>
              <w:rPr>
                <w:sz w:val="20"/>
              </w:rPr>
              <w:t>The VTS is used to house terminology served by VETS.</w:t>
            </w:r>
          </w:p>
        </w:tc>
      </w:tr>
      <w:tr w:rsidR="00F47B7E" w14:paraId="6A684534" w14:textId="77777777">
        <w:trPr>
          <w:trHeight w:val="1019"/>
        </w:trPr>
        <w:tc>
          <w:tcPr>
            <w:tcW w:w="1800" w:type="dxa"/>
          </w:tcPr>
          <w:p w14:paraId="5F45954D" w14:textId="77777777" w:rsidR="00F47B7E" w:rsidRDefault="009876D3">
            <w:pPr>
              <w:pStyle w:val="TableParagraph"/>
              <w:ind w:right="513"/>
              <w:rPr>
                <w:b/>
                <w:sz w:val="20"/>
              </w:rPr>
            </w:pPr>
            <w:r>
              <w:rPr>
                <w:b/>
                <w:sz w:val="20"/>
              </w:rPr>
              <w:t>Web Services Description Language (WSDL)</w:t>
            </w:r>
          </w:p>
        </w:tc>
        <w:tc>
          <w:tcPr>
            <w:tcW w:w="7020" w:type="dxa"/>
          </w:tcPr>
          <w:p w14:paraId="0B7D8BC9" w14:textId="77777777" w:rsidR="00F47B7E" w:rsidRDefault="009876D3">
            <w:pPr>
              <w:pStyle w:val="TableParagraph"/>
              <w:spacing w:before="53"/>
              <w:ind w:left="91" w:right="362"/>
              <w:rPr>
                <w:sz w:val="20"/>
              </w:rPr>
            </w:pPr>
            <w:r>
              <w:rPr>
                <w:sz w:val="20"/>
              </w:rPr>
              <w:t>WSDL is an XML-based language that provides a model for describing Web services. The meaning of the acronym has changed from Version 1.2 where the D meant Definition.</w:t>
            </w:r>
          </w:p>
        </w:tc>
      </w:tr>
    </w:tbl>
    <w:p w14:paraId="3D33DC05" w14:textId="77777777" w:rsidR="000E231D" w:rsidRDefault="000E231D"/>
    <w:sectPr w:rsidR="000E231D">
      <w:pgSz w:w="12240" w:h="15840"/>
      <w:pgMar w:top="1440" w:right="1140" w:bottom="600" w:left="1320" w:header="0" w:footer="4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377BE" w14:textId="77777777" w:rsidR="000E231D" w:rsidRDefault="009876D3">
      <w:r>
        <w:separator/>
      </w:r>
    </w:p>
  </w:endnote>
  <w:endnote w:type="continuationSeparator" w:id="0">
    <w:p w14:paraId="6BECD71C" w14:textId="77777777" w:rsidR="000E231D" w:rsidRDefault="00987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7E4F8" w14:textId="75998D8E" w:rsidR="00F47B7E" w:rsidRDefault="00042134">
    <w:pPr>
      <w:pStyle w:val="BodyText"/>
      <w:spacing w:line="14" w:lineRule="auto"/>
      <w:rPr>
        <w:sz w:val="14"/>
      </w:rPr>
    </w:pPr>
    <w:r>
      <w:rPr>
        <w:noProof/>
      </w:rPr>
      <mc:AlternateContent>
        <mc:Choice Requires="wps">
          <w:drawing>
            <wp:anchor distT="0" distB="0" distL="114300" distR="114300" simplePos="0" relativeHeight="486602752" behindDoc="1" locked="0" layoutInCell="1" allowOverlap="1" wp14:anchorId="7777A21B" wp14:editId="4E999943">
              <wp:simplePos x="0" y="0"/>
              <wp:positionH relativeFrom="page">
                <wp:posOffset>901700</wp:posOffset>
              </wp:positionH>
              <wp:positionV relativeFrom="page">
                <wp:posOffset>9602470</wp:posOffset>
              </wp:positionV>
              <wp:extent cx="179959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7BF10" w14:textId="77777777" w:rsidR="00F47B7E" w:rsidRDefault="009876D3">
                          <w:pPr>
                            <w:spacing w:before="10"/>
                            <w:ind w:left="20"/>
                            <w:rPr>
                              <w:sz w:val="20"/>
                            </w:rPr>
                          </w:pPr>
                          <w:r>
                            <w:rPr>
                              <w:sz w:val="20"/>
                            </w:rPr>
                            <w:t>STS VETS Version 11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7A21B" id="_x0000_t202" coordsize="21600,21600" o:spt="202" path="m,l,21600r21600,l21600,xe">
              <v:stroke joinstyle="miter"/>
              <v:path gradientshapeok="t" o:connecttype="rect"/>
            </v:shapetype>
            <v:shape id="Text Box 2" o:spid="_x0000_s1026" type="#_x0000_t202" style="position:absolute;margin-left:71pt;margin-top:756.1pt;width:141.7pt;height:13.05pt;z-index:-167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" filled="f" stroked="f">
              <v:textbox inset="0,0,0,0">
                <w:txbxContent>
                  <w:p w14:paraId="71B7BF10" w14:textId="77777777" w:rsidR="00F47B7E" w:rsidRDefault="009876D3">
                    <w:pPr>
                      <w:spacing w:before="10"/>
                      <w:ind w:left="20"/>
                      <w:rPr>
                        <w:sz w:val="20"/>
                      </w:rPr>
                    </w:pPr>
                    <w:r>
                      <w:rPr>
                        <w:sz w:val="20"/>
                      </w:rPr>
                      <w:t>STS VETS Version 11 User Guide</w:t>
                    </w:r>
                  </w:p>
                </w:txbxContent>
              </v:textbox>
              <w10:wrap anchorx="page" anchory="page"/>
            </v:shape>
          </w:pict>
        </mc:Fallback>
      </mc:AlternateContent>
    </w:r>
    <w:r>
      <w:rPr>
        <w:noProof/>
      </w:rPr>
      <mc:AlternateContent>
        <mc:Choice Requires="wps">
          <w:drawing>
            <wp:anchor distT="0" distB="0" distL="114300" distR="114300" simplePos="0" relativeHeight="486603264" behindDoc="1" locked="0" layoutInCell="1" allowOverlap="1" wp14:anchorId="4392CC63" wp14:editId="6AF58B6A">
              <wp:simplePos x="0" y="0"/>
              <wp:positionH relativeFrom="page">
                <wp:posOffset>6193155</wp:posOffset>
              </wp:positionH>
              <wp:positionV relativeFrom="page">
                <wp:posOffset>9602470</wp:posOffset>
              </wp:positionV>
              <wp:extent cx="67945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A5634" w14:textId="77777777" w:rsidR="00F47B7E" w:rsidRDefault="009876D3">
                          <w:pPr>
                            <w:spacing w:before="10"/>
                            <w:ind w:left="20"/>
                            <w:rPr>
                              <w:sz w:val="20"/>
                            </w:rPr>
                          </w:pPr>
                          <w:r>
                            <w:rPr>
                              <w:sz w:val="20"/>
                            </w:rPr>
                            <w:t>August 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2CC63" id="Text Box 1" o:spid="_x0000_s1027" type="#_x0000_t202" style="position:absolute;margin-left:487.65pt;margin-top:756.1pt;width:53.5pt;height:13.05pt;z-index:-167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" filled="f" stroked="f">
              <v:textbox inset="0,0,0,0">
                <w:txbxContent>
                  <w:p w14:paraId="2A8A5634" w14:textId="77777777" w:rsidR="00F47B7E" w:rsidRDefault="009876D3">
                    <w:pPr>
                      <w:spacing w:before="10"/>
                      <w:ind w:left="20"/>
                      <w:rPr>
                        <w:sz w:val="20"/>
                      </w:rPr>
                    </w:pPr>
                    <w:r>
                      <w:rPr>
                        <w:sz w:val="20"/>
                      </w:rPr>
                      <w:t>August 2011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D7B3B" w14:textId="77777777" w:rsidR="000E231D" w:rsidRDefault="009876D3">
      <w:r>
        <w:separator/>
      </w:r>
    </w:p>
  </w:footnote>
  <w:footnote w:type="continuationSeparator" w:id="0">
    <w:p w14:paraId="283B05CB" w14:textId="77777777" w:rsidR="000E231D" w:rsidRDefault="009876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6119D"/>
    <w:multiLevelType w:val="hybridMultilevel"/>
    <w:tmpl w:val="DA78AE7E"/>
    <w:lvl w:ilvl="0" w:tplc="BCFC83BA">
      <w:numFmt w:val="bullet"/>
      <w:lvlText w:val=""/>
      <w:lvlJc w:val="left"/>
      <w:pPr>
        <w:ind w:left="1560" w:hanging="361"/>
      </w:pPr>
      <w:rPr>
        <w:rFonts w:ascii="Symbol" w:eastAsia="Symbol" w:hAnsi="Symbol" w:cs="Symbol" w:hint="default"/>
        <w:w w:val="100"/>
        <w:sz w:val="22"/>
        <w:szCs w:val="22"/>
        <w:lang w:val="en-US" w:eastAsia="en-US" w:bidi="ar-SA"/>
      </w:rPr>
    </w:lvl>
    <w:lvl w:ilvl="1" w:tplc="DB8ABA2C">
      <w:numFmt w:val="bullet"/>
      <w:lvlText w:val="o"/>
      <w:lvlJc w:val="left"/>
      <w:pPr>
        <w:ind w:left="2280" w:hanging="361"/>
      </w:pPr>
      <w:rPr>
        <w:rFonts w:ascii="Courier New" w:eastAsia="Courier New" w:hAnsi="Courier New" w:cs="Courier New" w:hint="default"/>
        <w:w w:val="100"/>
        <w:sz w:val="22"/>
        <w:szCs w:val="22"/>
        <w:lang w:val="en-US" w:eastAsia="en-US" w:bidi="ar-SA"/>
      </w:rPr>
    </w:lvl>
    <w:lvl w:ilvl="2" w:tplc="AE6CD020">
      <w:numFmt w:val="bullet"/>
      <w:lvlText w:val="•"/>
      <w:lvlJc w:val="left"/>
      <w:pPr>
        <w:ind w:left="3113" w:hanging="361"/>
      </w:pPr>
      <w:rPr>
        <w:rFonts w:hint="default"/>
        <w:lang w:val="en-US" w:eastAsia="en-US" w:bidi="ar-SA"/>
      </w:rPr>
    </w:lvl>
    <w:lvl w:ilvl="3" w:tplc="D47C2A1C">
      <w:numFmt w:val="bullet"/>
      <w:lvlText w:val="•"/>
      <w:lvlJc w:val="left"/>
      <w:pPr>
        <w:ind w:left="3946" w:hanging="361"/>
      </w:pPr>
      <w:rPr>
        <w:rFonts w:hint="default"/>
        <w:lang w:val="en-US" w:eastAsia="en-US" w:bidi="ar-SA"/>
      </w:rPr>
    </w:lvl>
    <w:lvl w:ilvl="4" w:tplc="DEF26FC2">
      <w:numFmt w:val="bullet"/>
      <w:lvlText w:val="•"/>
      <w:lvlJc w:val="left"/>
      <w:pPr>
        <w:ind w:left="4780" w:hanging="361"/>
      </w:pPr>
      <w:rPr>
        <w:rFonts w:hint="default"/>
        <w:lang w:val="en-US" w:eastAsia="en-US" w:bidi="ar-SA"/>
      </w:rPr>
    </w:lvl>
    <w:lvl w:ilvl="5" w:tplc="CE180DC0">
      <w:numFmt w:val="bullet"/>
      <w:lvlText w:val="•"/>
      <w:lvlJc w:val="left"/>
      <w:pPr>
        <w:ind w:left="5613" w:hanging="361"/>
      </w:pPr>
      <w:rPr>
        <w:rFonts w:hint="default"/>
        <w:lang w:val="en-US" w:eastAsia="en-US" w:bidi="ar-SA"/>
      </w:rPr>
    </w:lvl>
    <w:lvl w:ilvl="6" w:tplc="FF005D90">
      <w:numFmt w:val="bullet"/>
      <w:lvlText w:val="•"/>
      <w:lvlJc w:val="left"/>
      <w:pPr>
        <w:ind w:left="6446" w:hanging="361"/>
      </w:pPr>
      <w:rPr>
        <w:rFonts w:hint="default"/>
        <w:lang w:val="en-US" w:eastAsia="en-US" w:bidi="ar-SA"/>
      </w:rPr>
    </w:lvl>
    <w:lvl w:ilvl="7" w:tplc="DD2C69C8">
      <w:numFmt w:val="bullet"/>
      <w:lvlText w:val="•"/>
      <w:lvlJc w:val="left"/>
      <w:pPr>
        <w:ind w:left="7280" w:hanging="361"/>
      </w:pPr>
      <w:rPr>
        <w:rFonts w:hint="default"/>
        <w:lang w:val="en-US" w:eastAsia="en-US" w:bidi="ar-SA"/>
      </w:rPr>
    </w:lvl>
    <w:lvl w:ilvl="8" w:tplc="AA807D08">
      <w:numFmt w:val="bullet"/>
      <w:lvlText w:val="•"/>
      <w:lvlJc w:val="left"/>
      <w:pPr>
        <w:ind w:left="8113" w:hanging="361"/>
      </w:pPr>
      <w:rPr>
        <w:rFonts w:hint="default"/>
        <w:lang w:val="en-US" w:eastAsia="en-US" w:bidi="ar-SA"/>
      </w:rPr>
    </w:lvl>
  </w:abstractNum>
  <w:abstractNum w:abstractNumId="1" w15:restartNumberingAfterBreak="0">
    <w:nsid w:val="0B47500B"/>
    <w:multiLevelType w:val="hybridMultilevel"/>
    <w:tmpl w:val="DEB0990E"/>
    <w:lvl w:ilvl="0" w:tplc="404C23D4">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D5768CF0">
      <w:numFmt w:val="bullet"/>
      <w:lvlText w:val="•"/>
      <w:lvlJc w:val="left"/>
      <w:pPr>
        <w:ind w:left="1115" w:hanging="360"/>
      </w:pPr>
      <w:rPr>
        <w:rFonts w:hint="default"/>
        <w:lang w:val="en-US" w:eastAsia="en-US" w:bidi="ar-SA"/>
      </w:rPr>
    </w:lvl>
    <w:lvl w:ilvl="2" w:tplc="71E4A31C">
      <w:numFmt w:val="bullet"/>
      <w:lvlText w:val="•"/>
      <w:lvlJc w:val="left"/>
      <w:pPr>
        <w:ind w:left="1770" w:hanging="360"/>
      </w:pPr>
      <w:rPr>
        <w:rFonts w:hint="default"/>
        <w:lang w:val="en-US" w:eastAsia="en-US" w:bidi="ar-SA"/>
      </w:rPr>
    </w:lvl>
    <w:lvl w:ilvl="3" w:tplc="175A1C1A">
      <w:numFmt w:val="bullet"/>
      <w:lvlText w:val="•"/>
      <w:lvlJc w:val="left"/>
      <w:pPr>
        <w:ind w:left="2425" w:hanging="360"/>
      </w:pPr>
      <w:rPr>
        <w:rFonts w:hint="default"/>
        <w:lang w:val="en-US" w:eastAsia="en-US" w:bidi="ar-SA"/>
      </w:rPr>
    </w:lvl>
    <w:lvl w:ilvl="4" w:tplc="93B8A13C">
      <w:numFmt w:val="bullet"/>
      <w:lvlText w:val="•"/>
      <w:lvlJc w:val="left"/>
      <w:pPr>
        <w:ind w:left="3080" w:hanging="360"/>
      </w:pPr>
      <w:rPr>
        <w:rFonts w:hint="default"/>
        <w:lang w:val="en-US" w:eastAsia="en-US" w:bidi="ar-SA"/>
      </w:rPr>
    </w:lvl>
    <w:lvl w:ilvl="5" w:tplc="2C68055C">
      <w:numFmt w:val="bullet"/>
      <w:lvlText w:val="•"/>
      <w:lvlJc w:val="left"/>
      <w:pPr>
        <w:ind w:left="3735" w:hanging="360"/>
      </w:pPr>
      <w:rPr>
        <w:rFonts w:hint="default"/>
        <w:lang w:val="en-US" w:eastAsia="en-US" w:bidi="ar-SA"/>
      </w:rPr>
    </w:lvl>
    <w:lvl w:ilvl="6" w:tplc="07C0CAFE">
      <w:numFmt w:val="bullet"/>
      <w:lvlText w:val="•"/>
      <w:lvlJc w:val="left"/>
      <w:pPr>
        <w:ind w:left="4390" w:hanging="360"/>
      </w:pPr>
      <w:rPr>
        <w:rFonts w:hint="default"/>
        <w:lang w:val="en-US" w:eastAsia="en-US" w:bidi="ar-SA"/>
      </w:rPr>
    </w:lvl>
    <w:lvl w:ilvl="7" w:tplc="1CE878DA">
      <w:numFmt w:val="bullet"/>
      <w:lvlText w:val="•"/>
      <w:lvlJc w:val="left"/>
      <w:pPr>
        <w:ind w:left="5045" w:hanging="360"/>
      </w:pPr>
      <w:rPr>
        <w:rFonts w:hint="default"/>
        <w:lang w:val="en-US" w:eastAsia="en-US" w:bidi="ar-SA"/>
      </w:rPr>
    </w:lvl>
    <w:lvl w:ilvl="8" w:tplc="DF182F20">
      <w:numFmt w:val="bullet"/>
      <w:lvlText w:val="•"/>
      <w:lvlJc w:val="left"/>
      <w:pPr>
        <w:ind w:left="5700" w:hanging="360"/>
      </w:pPr>
      <w:rPr>
        <w:rFonts w:hint="default"/>
        <w:lang w:val="en-US" w:eastAsia="en-US" w:bidi="ar-SA"/>
      </w:rPr>
    </w:lvl>
  </w:abstractNum>
  <w:abstractNum w:abstractNumId="2" w15:restartNumberingAfterBreak="0">
    <w:nsid w:val="0D287610"/>
    <w:multiLevelType w:val="hybridMultilevel"/>
    <w:tmpl w:val="3E98C652"/>
    <w:lvl w:ilvl="0" w:tplc="D2A0D71E">
      <w:start w:val="1"/>
      <w:numFmt w:val="decimal"/>
      <w:lvlText w:val="%1."/>
      <w:lvlJc w:val="left"/>
      <w:pPr>
        <w:ind w:left="1919" w:hanging="360"/>
        <w:jc w:val="left"/>
      </w:pPr>
      <w:rPr>
        <w:rFonts w:ascii="Times New Roman" w:eastAsia="Times New Roman" w:hAnsi="Times New Roman" w:cs="Times New Roman" w:hint="default"/>
        <w:w w:val="100"/>
        <w:sz w:val="22"/>
        <w:szCs w:val="22"/>
        <w:lang w:val="en-US" w:eastAsia="en-US" w:bidi="ar-SA"/>
      </w:rPr>
    </w:lvl>
    <w:lvl w:ilvl="1" w:tplc="29585FAE">
      <w:numFmt w:val="bullet"/>
      <w:lvlText w:val="•"/>
      <w:lvlJc w:val="left"/>
      <w:pPr>
        <w:ind w:left="2706" w:hanging="360"/>
      </w:pPr>
      <w:rPr>
        <w:rFonts w:hint="default"/>
        <w:lang w:val="en-US" w:eastAsia="en-US" w:bidi="ar-SA"/>
      </w:rPr>
    </w:lvl>
    <w:lvl w:ilvl="2" w:tplc="1C3C6A96">
      <w:numFmt w:val="bullet"/>
      <w:lvlText w:val="•"/>
      <w:lvlJc w:val="left"/>
      <w:pPr>
        <w:ind w:left="3492" w:hanging="360"/>
      </w:pPr>
      <w:rPr>
        <w:rFonts w:hint="default"/>
        <w:lang w:val="en-US" w:eastAsia="en-US" w:bidi="ar-SA"/>
      </w:rPr>
    </w:lvl>
    <w:lvl w:ilvl="3" w:tplc="5DF61424">
      <w:numFmt w:val="bullet"/>
      <w:lvlText w:val="•"/>
      <w:lvlJc w:val="left"/>
      <w:pPr>
        <w:ind w:left="4278" w:hanging="360"/>
      </w:pPr>
      <w:rPr>
        <w:rFonts w:hint="default"/>
        <w:lang w:val="en-US" w:eastAsia="en-US" w:bidi="ar-SA"/>
      </w:rPr>
    </w:lvl>
    <w:lvl w:ilvl="4" w:tplc="F13C483A">
      <w:numFmt w:val="bullet"/>
      <w:lvlText w:val="•"/>
      <w:lvlJc w:val="left"/>
      <w:pPr>
        <w:ind w:left="5064" w:hanging="360"/>
      </w:pPr>
      <w:rPr>
        <w:rFonts w:hint="default"/>
        <w:lang w:val="en-US" w:eastAsia="en-US" w:bidi="ar-SA"/>
      </w:rPr>
    </w:lvl>
    <w:lvl w:ilvl="5" w:tplc="2F44C2B4">
      <w:numFmt w:val="bullet"/>
      <w:lvlText w:val="•"/>
      <w:lvlJc w:val="left"/>
      <w:pPr>
        <w:ind w:left="5850" w:hanging="360"/>
      </w:pPr>
      <w:rPr>
        <w:rFonts w:hint="default"/>
        <w:lang w:val="en-US" w:eastAsia="en-US" w:bidi="ar-SA"/>
      </w:rPr>
    </w:lvl>
    <w:lvl w:ilvl="6" w:tplc="E97AAC70">
      <w:numFmt w:val="bullet"/>
      <w:lvlText w:val="•"/>
      <w:lvlJc w:val="left"/>
      <w:pPr>
        <w:ind w:left="6636" w:hanging="360"/>
      </w:pPr>
      <w:rPr>
        <w:rFonts w:hint="default"/>
        <w:lang w:val="en-US" w:eastAsia="en-US" w:bidi="ar-SA"/>
      </w:rPr>
    </w:lvl>
    <w:lvl w:ilvl="7" w:tplc="F7BEFD8A">
      <w:numFmt w:val="bullet"/>
      <w:lvlText w:val="•"/>
      <w:lvlJc w:val="left"/>
      <w:pPr>
        <w:ind w:left="7422" w:hanging="360"/>
      </w:pPr>
      <w:rPr>
        <w:rFonts w:hint="default"/>
        <w:lang w:val="en-US" w:eastAsia="en-US" w:bidi="ar-SA"/>
      </w:rPr>
    </w:lvl>
    <w:lvl w:ilvl="8" w:tplc="2B68A95A">
      <w:numFmt w:val="bullet"/>
      <w:lvlText w:val="•"/>
      <w:lvlJc w:val="left"/>
      <w:pPr>
        <w:ind w:left="8208" w:hanging="360"/>
      </w:pPr>
      <w:rPr>
        <w:rFonts w:hint="default"/>
        <w:lang w:val="en-US" w:eastAsia="en-US" w:bidi="ar-SA"/>
      </w:rPr>
    </w:lvl>
  </w:abstractNum>
  <w:abstractNum w:abstractNumId="3" w15:restartNumberingAfterBreak="0">
    <w:nsid w:val="11190D62"/>
    <w:multiLevelType w:val="hybridMultilevel"/>
    <w:tmpl w:val="2D928F8E"/>
    <w:lvl w:ilvl="0" w:tplc="B25CEF34">
      <w:numFmt w:val="bullet"/>
      <w:lvlText w:val="-"/>
      <w:lvlJc w:val="left"/>
      <w:pPr>
        <w:ind w:left="547" w:hanging="125"/>
      </w:pPr>
      <w:rPr>
        <w:rFonts w:ascii="Times New Roman" w:eastAsia="Times New Roman" w:hAnsi="Times New Roman" w:cs="Times New Roman" w:hint="default"/>
        <w:w w:val="100"/>
        <w:sz w:val="22"/>
        <w:szCs w:val="22"/>
        <w:lang w:val="en-US" w:eastAsia="en-US" w:bidi="ar-SA"/>
      </w:rPr>
    </w:lvl>
    <w:lvl w:ilvl="1" w:tplc="1D28E8F4">
      <w:start w:val="1"/>
      <w:numFmt w:val="decimal"/>
      <w:lvlText w:val="%2."/>
      <w:lvlJc w:val="left"/>
      <w:pPr>
        <w:ind w:left="1133" w:hanging="360"/>
        <w:jc w:val="right"/>
      </w:pPr>
      <w:rPr>
        <w:rFonts w:ascii="Times New Roman" w:eastAsia="Times New Roman" w:hAnsi="Times New Roman" w:cs="Times New Roman" w:hint="default"/>
        <w:w w:val="100"/>
        <w:sz w:val="22"/>
        <w:szCs w:val="22"/>
        <w:lang w:val="en-US" w:eastAsia="en-US" w:bidi="ar-SA"/>
      </w:rPr>
    </w:lvl>
    <w:lvl w:ilvl="2" w:tplc="609CA6E2">
      <w:numFmt w:val="bullet"/>
      <w:lvlText w:val="•"/>
      <w:lvlJc w:val="left"/>
      <w:pPr>
        <w:ind w:left="2012" w:hanging="360"/>
      </w:pPr>
      <w:rPr>
        <w:rFonts w:hint="default"/>
        <w:lang w:val="en-US" w:eastAsia="en-US" w:bidi="ar-SA"/>
      </w:rPr>
    </w:lvl>
    <w:lvl w:ilvl="3" w:tplc="AB2C5036">
      <w:numFmt w:val="bullet"/>
      <w:lvlText w:val="•"/>
      <w:lvlJc w:val="left"/>
      <w:pPr>
        <w:ind w:left="2885" w:hanging="360"/>
      </w:pPr>
      <w:rPr>
        <w:rFonts w:hint="default"/>
        <w:lang w:val="en-US" w:eastAsia="en-US" w:bidi="ar-SA"/>
      </w:rPr>
    </w:lvl>
    <w:lvl w:ilvl="4" w:tplc="BAACCF44">
      <w:numFmt w:val="bullet"/>
      <w:lvlText w:val="•"/>
      <w:lvlJc w:val="left"/>
      <w:pPr>
        <w:ind w:left="3757" w:hanging="360"/>
      </w:pPr>
      <w:rPr>
        <w:rFonts w:hint="default"/>
        <w:lang w:val="en-US" w:eastAsia="en-US" w:bidi="ar-SA"/>
      </w:rPr>
    </w:lvl>
    <w:lvl w:ilvl="5" w:tplc="17A8F8EE">
      <w:numFmt w:val="bullet"/>
      <w:lvlText w:val="•"/>
      <w:lvlJc w:val="left"/>
      <w:pPr>
        <w:ind w:left="4630" w:hanging="360"/>
      </w:pPr>
      <w:rPr>
        <w:rFonts w:hint="default"/>
        <w:lang w:val="en-US" w:eastAsia="en-US" w:bidi="ar-SA"/>
      </w:rPr>
    </w:lvl>
    <w:lvl w:ilvl="6" w:tplc="60A29130">
      <w:numFmt w:val="bullet"/>
      <w:lvlText w:val="•"/>
      <w:lvlJc w:val="left"/>
      <w:pPr>
        <w:ind w:left="5503" w:hanging="360"/>
      </w:pPr>
      <w:rPr>
        <w:rFonts w:hint="default"/>
        <w:lang w:val="en-US" w:eastAsia="en-US" w:bidi="ar-SA"/>
      </w:rPr>
    </w:lvl>
    <w:lvl w:ilvl="7" w:tplc="7A801B70">
      <w:numFmt w:val="bullet"/>
      <w:lvlText w:val="•"/>
      <w:lvlJc w:val="left"/>
      <w:pPr>
        <w:ind w:left="6375" w:hanging="360"/>
      </w:pPr>
      <w:rPr>
        <w:rFonts w:hint="default"/>
        <w:lang w:val="en-US" w:eastAsia="en-US" w:bidi="ar-SA"/>
      </w:rPr>
    </w:lvl>
    <w:lvl w:ilvl="8" w:tplc="1ADCAFF0">
      <w:numFmt w:val="bullet"/>
      <w:lvlText w:val="•"/>
      <w:lvlJc w:val="left"/>
      <w:pPr>
        <w:ind w:left="7248" w:hanging="360"/>
      </w:pPr>
      <w:rPr>
        <w:rFonts w:hint="default"/>
        <w:lang w:val="en-US" w:eastAsia="en-US" w:bidi="ar-SA"/>
      </w:rPr>
    </w:lvl>
  </w:abstractNum>
  <w:abstractNum w:abstractNumId="4" w15:restartNumberingAfterBreak="0">
    <w:nsid w:val="139E58FB"/>
    <w:multiLevelType w:val="hybridMultilevel"/>
    <w:tmpl w:val="AB7C3840"/>
    <w:lvl w:ilvl="0" w:tplc="66788C3C">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80ACBFB2">
      <w:numFmt w:val="bullet"/>
      <w:lvlText w:val="•"/>
      <w:lvlJc w:val="left"/>
      <w:pPr>
        <w:ind w:left="1115" w:hanging="360"/>
      </w:pPr>
      <w:rPr>
        <w:rFonts w:hint="default"/>
        <w:lang w:val="en-US" w:eastAsia="en-US" w:bidi="ar-SA"/>
      </w:rPr>
    </w:lvl>
    <w:lvl w:ilvl="2" w:tplc="87CC1C4A">
      <w:numFmt w:val="bullet"/>
      <w:lvlText w:val="•"/>
      <w:lvlJc w:val="left"/>
      <w:pPr>
        <w:ind w:left="1770" w:hanging="360"/>
      </w:pPr>
      <w:rPr>
        <w:rFonts w:hint="default"/>
        <w:lang w:val="en-US" w:eastAsia="en-US" w:bidi="ar-SA"/>
      </w:rPr>
    </w:lvl>
    <w:lvl w:ilvl="3" w:tplc="CDDC232C">
      <w:numFmt w:val="bullet"/>
      <w:lvlText w:val="•"/>
      <w:lvlJc w:val="left"/>
      <w:pPr>
        <w:ind w:left="2425" w:hanging="360"/>
      </w:pPr>
      <w:rPr>
        <w:rFonts w:hint="default"/>
        <w:lang w:val="en-US" w:eastAsia="en-US" w:bidi="ar-SA"/>
      </w:rPr>
    </w:lvl>
    <w:lvl w:ilvl="4" w:tplc="B3A43C00">
      <w:numFmt w:val="bullet"/>
      <w:lvlText w:val="•"/>
      <w:lvlJc w:val="left"/>
      <w:pPr>
        <w:ind w:left="3080" w:hanging="360"/>
      </w:pPr>
      <w:rPr>
        <w:rFonts w:hint="default"/>
        <w:lang w:val="en-US" w:eastAsia="en-US" w:bidi="ar-SA"/>
      </w:rPr>
    </w:lvl>
    <w:lvl w:ilvl="5" w:tplc="3B10414A">
      <w:numFmt w:val="bullet"/>
      <w:lvlText w:val="•"/>
      <w:lvlJc w:val="left"/>
      <w:pPr>
        <w:ind w:left="3735" w:hanging="360"/>
      </w:pPr>
      <w:rPr>
        <w:rFonts w:hint="default"/>
        <w:lang w:val="en-US" w:eastAsia="en-US" w:bidi="ar-SA"/>
      </w:rPr>
    </w:lvl>
    <w:lvl w:ilvl="6" w:tplc="1C72AB50">
      <w:numFmt w:val="bullet"/>
      <w:lvlText w:val="•"/>
      <w:lvlJc w:val="left"/>
      <w:pPr>
        <w:ind w:left="4390" w:hanging="360"/>
      </w:pPr>
      <w:rPr>
        <w:rFonts w:hint="default"/>
        <w:lang w:val="en-US" w:eastAsia="en-US" w:bidi="ar-SA"/>
      </w:rPr>
    </w:lvl>
    <w:lvl w:ilvl="7" w:tplc="C4C2F454">
      <w:numFmt w:val="bullet"/>
      <w:lvlText w:val="•"/>
      <w:lvlJc w:val="left"/>
      <w:pPr>
        <w:ind w:left="5045" w:hanging="360"/>
      </w:pPr>
      <w:rPr>
        <w:rFonts w:hint="default"/>
        <w:lang w:val="en-US" w:eastAsia="en-US" w:bidi="ar-SA"/>
      </w:rPr>
    </w:lvl>
    <w:lvl w:ilvl="8" w:tplc="BED6BAEE">
      <w:numFmt w:val="bullet"/>
      <w:lvlText w:val="•"/>
      <w:lvlJc w:val="left"/>
      <w:pPr>
        <w:ind w:left="5700" w:hanging="360"/>
      </w:pPr>
      <w:rPr>
        <w:rFonts w:hint="default"/>
        <w:lang w:val="en-US" w:eastAsia="en-US" w:bidi="ar-SA"/>
      </w:rPr>
    </w:lvl>
  </w:abstractNum>
  <w:abstractNum w:abstractNumId="5" w15:restartNumberingAfterBreak="0">
    <w:nsid w:val="17000954"/>
    <w:multiLevelType w:val="hybridMultilevel"/>
    <w:tmpl w:val="1E16803A"/>
    <w:lvl w:ilvl="0" w:tplc="9F6C7E7A">
      <w:start w:val="1"/>
      <w:numFmt w:val="decimal"/>
      <w:lvlText w:val="%1."/>
      <w:lvlJc w:val="left"/>
      <w:pPr>
        <w:ind w:left="1560" w:hanging="360"/>
        <w:jc w:val="right"/>
      </w:pPr>
      <w:rPr>
        <w:rFonts w:ascii="Times New Roman" w:eastAsia="Times New Roman" w:hAnsi="Times New Roman" w:cs="Times New Roman" w:hint="default"/>
        <w:w w:val="100"/>
        <w:sz w:val="22"/>
        <w:szCs w:val="22"/>
        <w:lang w:val="en-US" w:eastAsia="en-US" w:bidi="ar-SA"/>
      </w:rPr>
    </w:lvl>
    <w:lvl w:ilvl="1" w:tplc="91CE1BE6">
      <w:numFmt w:val="bullet"/>
      <w:lvlText w:val=""/>
      <w:lvlJc w:val="left"/>
      <w:pPr>
        <w:ind w:left="2279" w:hanging="361"/>
      </w:pPr>
      <w:rPr>
        <w:rFonts w:ascii="Symbol" w:eastAsia="Symbol" w:hAnsi="Symbol" w:cs="Symbol" w:hint="default"/>
        <w:w w:val="100"/>
        <w:sz w:val="22"/>
        <w:szCs w:val="22"/>
        <w:lang w:val="en-US" w:eastAsia="en-US" w:bidi="ar-SA"/>
      </w:rPr>
    </w:lvl>
    <w:lvl w:ilvl="2" w:tplc="BE48606E">
      <w:numFmt w:val="bullet"/>
      <w:lvlText w:val="•"/>
      <w:lvlJc w:val="left"/>
      <w:pPr>
        <w:ind w:left="3113" w:hanging="361"/>
      </w:pPr>
      <w:rPr>
        <w:rFonts w:hint="default"/>
        <w:lang w:val="en-US" w:eastAsia="en-US" w:bidi="ar-SA"/>
      </w:rPr>
    </w:lvl>
    <w:lvl w:ilvl="3" w:tplc="EFEE3514">
      <w:numFmt w:val="bullet"/>
      <w:lvlText w:val="•"/>
      <w:lvlJc w:val="left"/>
      <w:pPr>
        <w:ind w:left="3946" w:hanging="361"/>
      </w:pPr>
      <w:rPr>
        <w:rFonts w:hint="default"/>
        <w:lang w:val="en-US" w:eastAsia="en-US" w:bidi="ar-SA"/>
      </w:rPr>
    </w:lvl>
    <w:lvl w:ilvl="4" w:tplc="A5960B18">
      <w:numFmt w:val="bullet"/>
      <w:lvlText w:val="•"/>
      <w:lvlJc w:val="left"/>
      <w:pPr>
        <w:ind w:left="4780" w:hanging="361"/>
      </w:pPr>
      <w:rPr>
        <w:rFonts w:hint="default"/>
        <w:lang w:val="en-US" w:eastAsia="en-US" w:bidi="ar-SA"/>
      </w:rPr>
    </w:lvl>
    <w:lvl w:ilvl="5" w:tplc="0D06F9BC">
      <w:numFmt w:val="bullet"/>
      <w:lvlText w:val="•"/>
      <w:lvlJc w:val="left"/>
      <w:pPr>
        <w:ind w:left="5613" w:hanging="361"/>
      </w:pPr>
      <w:rPr>
        <w:rFonts w:hint="default"/>
        <w:lang w:val="en-US" w:eastAsia="en-US" w:bidi="ar-SA"/>
      </w:rPr>
    </w:lvl>
    <w:lvl w:ilvl="6" w:tplc="5CEE987E">
      <w:numFmt w:val="bullet"/>
      <w:lvlText w:val="•"/>
      <w:lvlJc w:val="left"/>
      <w:pPr>
        <w:ind w:left="6446" w:hanging="361"/>
      </w:pPr>
      <w:rPr>
        <w:rFonts w:hint="default"/>
        <w:lang w:val="en-US" w:eastAsia="en-US" w:bidi="ar-SA"/>
      </w:rPr>
    </w:lvl>
    <w:lvl w:ilvl="7" w:tplc="AB66F2F4">
      <w:numFmt w:val="bullet"/>
      <w:lvlText w:val="•"/>
      <w:lvlJc w:val="left"/>
      <w:pPr>
        <w:ind w:left="7280" w:hanging="361"/>
      </w:pPr>
      <w:rPr>
        <w:rFonts w:hint="default"/>
        <w:lang w:val="en-US" w:eastAsia="en-US" w:bidi="ar-SA"/>
      </w:rPr>
    </w:lvl>
    <w:lvl w:ilvl="8" w:tplc="3A74E884">
      <w:numFmt w:val="bullet"/>
      <w:lvlText w:val="•"/>
      <w:lvlJc w:val="left"/>
      <w:pPr>
        <w:ind w:left="8113" w:hanging="361"/>
      </w:pPr>
      <w:rPr>
        <w:rFonts w:hint="default"/>
        <w:lang w:val="en-US" w:eastAsia="en-US" w:bidi="ar-SA"/>
      </w:rPr>
    </w:lvl>
  </w:abstractNum>
  <w:abstractNum w:abstractNumId="6" w15:restartNumberingAfterBreak="0">
    <w:nsid w:val="18425DE4"/>
    <w:multiLevelType w:val="hybridMultilevel"/>
    <w:tmpl w:val="8B84C730"/>
    <w:lvl w:ilvl="0" w:tplc="F0D2640A">
      <w:start w:val="1"/>
      <w:numFmt w:val="decimal"/>
      <w:lvlText w:val="%1."/>
      <w:lvlJc w:val="left"/>
      <w:pPr>
        <w:ind w:left="1919" w:hanging="360"/>
        <w:jc w:val="left"/>
      </w:pPr>
      <w:rPr>
        <w:rFonts w:ascii="Times New Roman" w:eastAsia="Times New Roman" w:hAnsi="Times New Roman" w:cs="Times New Roman" w:hint="default"/>
        <w:w w:val="100"/>
        <w:sz w:val="22"/>
        <w:szCs w:val="22"/>
        <w:lang w:val="en-US" w:eastAsia="en-US" w:bidi="ar-SA"/>
      </w:rPr>
    </w:lvl>
    <w:lvl w:ilvl="1" w:tplc="5DDE6008">
      <w:numFmt w:val="bullet"/>
      <w:lvlText w:val=""/>
      <w:lvlJc w:val="left"/>
      <w:pPr>
        <w:ind w:left="2279" w:hanging="361"/>
      </w:pPr>
      <w:rPr>
        <w:rFonts w:ascii="Symbol" w:eastAsia="Symbol" w:hAnsi="Symbol" w:cs="Symbol" w:hint="default"/>
        <w:w w:val="100"/>
        <w:sz w:val="22"/>
        <w:szCs w:val="22"/>
        <w:lang w:val="en-US" w:eastAsia="en-US" w:bidi="ar-SA"/>
      </w:rPr>
    </w:lvl>
    <w:lvl w:ilvl="2" w:tplc="6E10E28E">
      <w:numFmt w:val="bullet"/>
      <w:lvlText w:val="•"/>
      <w:lvlJc w:val="left"/>
      <w:pPr>
        <w:ind w:left="3113" w:hanging="361"/>
      </w:pPr>
      <w:rPr>
        <w:rFonts w:hint="default"/>
        <w:lang w:val="en-US" w:eastAsia="en-US" w:bidi="ar-SA"/>
      </w:rPr>
    </w:lvl>
    <w:lvl w:ilvl="3" w:tplc="DCF42270">
      <w:numFmt w:val="bullet"/>
      <w:lvlText w:val="•"/>
      <w:lvlJc w:val="left"/>
      <w:pPr>
        <w:ind w:left="3946" w:hanging="361"/>
      </w:pPr>
      <w:rPr>
        <w:rFonts w:hint="default"/>
        <w:lang w:val="en-US" w:eastAsia="en-US" w:bidi="ar-SA"/>
      </w:rPr>
    </w:lvl>
    <w:lvl w:ilvl="4" w:tplc="8CA6239E">
      <w:numFmt w:val="bullet"/>
      <w:lvlText w:val="•"/>
      <w:lvlJc w:val="left"/>
      <w:pPr>
        <w:ind w:left="4780" w:hanging="361"/>
      </w:pPr>
      <w:rPr>
        <w:rFonts w:hint="default"/>
        <w:lang w:val="en-US" w:eastAsia="en-US" w:bidi="ar-SA"/>
      </w:rPr>
    </w:lvl>
    <w:lvl w:ilvl="5" w:tplc="C87012F4">
      <w:numFmt w:val="bullet"/>
      <w:lvlText w:val="•"/>
      <w:lvlJc w:val="left"/>
      <w:pPr>
        <w:ind w:left="5613" w:hanging="361"/>
      </w:pPr>
      <w:rPr>
        <w:rFonts w:hint="default"/>
        <w:lang w:val="en-US" w:eastAsia="en-US" w:bidi="ar-SA"/>
      </w:rPr>
    </w:lvl>
    <w:lvl w:ilvl="6" w:tplc="69D6CE20">
      <w:numFmt w:val="bullet"/>
      <w:lvlText w:val="•"/>
      <w:lvlJc w:val="left"/>
      <w:pPr>
        <w:ind w:left="6446" w:hanging="361"/>
      </w:pPr>
      <w:rPr>
        <w:rFonts w:hint="default"/>
        <w:lang w:val="en-US" w:eastAsia="en-US" w:bidi="ar-SA"/>
      </w:rPr>
    </w:lvl>
    <w:lvl w:ilvl="7" w:tplc="39BAFF92">
      <w:numFmt w:val="bullet"/>
      <w:lvlText w:val="•"/>
      <w:lvlJc w:val="left"/>
      <w:pPr>
        <w:ind w:left="7280" w:hanging="361"/>
      </w:pPr>
      <w:rPr>
        <w:rFonts w:hint="default"/>
        <w:lang w:val="en-US" w:eastAsia="en-US" w:bidi="ar-SA"/>
      </w:rPr>
    </w:lvl>
    <w:lvl w:ilvl="8" w:tplc="09BE05FE">
      <w:numFmt w:val="bullet"/>
      <w:lvlText w:val="•"/>
      <w:lvlJc w:val="left"/>
      <w:pPr>
        <w:ind w:left="8113" w:hanging="361"/>
      </w:pPr>
      <w:rPr>
        <w:rFonts w:hint="default"/>
        <w:lang w:val="en-US" w:eastAsia="en-US" w:bidi="ar-SA"/>
      </w:rPr>
    </w:lvl>
  </w:abstractNum>
  <w:abstractNum w:abstractNumId="7" w15:restartNumberingAfterBreak="0">
    <w:nsid w:val="1B553223"/>
    <w:multiLevelType w:val="hybridMultilevel"/>
    <w:tmpl w:val="4F76D0AC"/>
    <w:lvl w:ilvl="0" w:tplc="CDAA88BC">
      <w:start w:val="1"/>
      <w:numFmt w:val="decimal"/>
      <w:lvlText w:val="%1."/>
      <w:lvlJc w:val="left"/>
      <w:pPr>
        <w:ind w:left="1133" w:hanging="360"/>
        <w:jc w:val="left"/>
      </w:pPr>
      <w:rPr>
        <w:rFonts w:ascii="Times New Roman" w:eastAsia="Times New Roman" w:hAnsi="Times New Roman" w:cs="Times New Roman" w:hint="default"/>
        <w:w w:val="100"/>
        <w:sz w:val="22"/>
        <w:szCs w:val="22"/>
        <w:lang w:val="en-US" w:eastAsia="en-US" w:bidi="ar-SA"/>
      </w:rPr>
    </w:lvl>
    <w:lvl w:ilvl="1" w:tplc="36F4A858">
      <w:numFmt w:val="bullet"/>
      <w:lvlText w:val="•"/>
      <w:lvlJc w:val="left"/>
      <w:pPr>
        <w:ind w:left="1925" w:hanging="360"/>
      </w:pPr>
      <w:rPr>
        <w:rFonts w:hint="default"/>
        <w:lang w:val="en-US" w:eastAsia="en-US" w:bidi="ar-SA"/>
      </w:rPr>
    </w:lvl>
    <w:lvl w:ilvl="2" w:tplc="EBA83ED0">
      <w:numFmt w:val="bullet"/>
      <w:lvlText w:val="•"/>
      <w:lvlJc w:val="left"/>
      <w:pPr>
        <w:ind w:left="2710" w:hanging="360"/>
      </w:pPr>
      <w:rPr>
        <w:rFonts w:hint="default"/>
        <w:lang w:val="en-US" w:eastAsia="en-US" w:bidi="ar-SA"/>
      </w:rPr>
    </w:lvl>
    <w:lvl w:ilvl="3" w:tplc="08EA4884">
      <w:numFmt w:val="bullet"/>
      <w:lvlText w:val="•"/>
      <w:lvlJc w:val="left"/>
      <w:pPr>
        <w:ind w:left="3496" w:hanging="360"/>
      </w:pPr>
      <w:rPr>
        <w:rFonts w:hint="default"/>
        <w:lang w:val="en-US" w:eastAsia="en-US" w:bidi="ar-SA"/>
      </w:rPr>
    </w:lvl>
    <w:lvl w:ilvl="4" w:tplc="5C28CD6E">
      <w:numFmt w:val="bullet"/>
      <w:lvlText w:val="•"/>
      <w:lvlJc w:val="left"/>
      <w:pPr>
        <w:ind w:left="4281" w:hanging="360"/>
      </w:pPr>
      <w:rPr>
        <w:rFonts w:hint="default"/>
        <w:lang w:val="en-US" w:eastAsia="en-US" w:bidi="ar-SA"/>
      </w:rPr>
    </w:lvl>
    <w:lvl w:ilvl="5" w:tplc="91AAC252">
      <w:numFmt w:val="bullet"/>
      <w:lvlText w:val="•"/>
      <w:lvlJc w:val="left"/>
      <w:pPr>
        <w:ind w:left="5066" w:hanging="360"/>
      </w:pPr>
      <w:rPr>
        <w:rFonts w:hint="default"/>
        <w:lang w:val="en-US" w:eastAsia="en-US" w:bidi="ar-SA"/>
      </w:rPr>
    </w:lvl>
    <w:lvl w:ilvl="6" w:tplc="39DE4692">
      <w:numFmt w:val="bullet"/>
      <w:lvlText w:val="•"/>
      <w:lvlJc w:val="left"/>
      <w:pPr>
        <w:ind w:left="5852" w:hanging="360"/>
      </w:pPr>
      <w:rPr>
        <w:rFonts w:hint="default"/>
        <w:lang w:val="en-US" w:eastAsia="en-US" w:bidi="ar-SA"/>
      </w:rPr>
    </w:lvl>
    <w:lvl w:ilvl="7" w:tplc="B8D42E9E">
      <w:numFmt w:val="bullet"/>
      <w:lvlText w:val="•"/>
      <w:lvlJc w:val="left"/>
      <w:pPr>
        <w:ind w:left="6637" w:hanging="360"/>
      </w:pPr>
      <w:rPr>
        <w:rFonts w:hint="default"/>
        <w:lang w:val="en-US" w:eastAsia="en-US" w:bidi="ar-SA"/>
      </w:rPr>
    </w:lvl>
    <w:lvl w:ilvl="8" w:tplc="DC320A28">
      <w:numFmt w:val="bullet"/>
      <w:lvlText w:val="•"/>
      <w:lvlJc w:val="left"/>
      <w:pPr>
        <w:ind w:left="7422" w:hanging="360"/>
      </w:pPr>
      <w:rPr>
        <w:rFonts w:hint="default"/>
        <w:lang w:val="en-US" w:eastAsia="en-US" w:bidi="ar-SA"/>
      </w:rPr>
    </w:lvl>
  </w:abstractNum>
  <w:abstractNum w:abstractNumId="8" w15:restartNumberingAfterBreak="0">
    <w:nsid w:val="20D11A6E"/>
    <w:multiLevelType w:val="hybridMultilevel"/>
    <w:tmpl w:val="3C888FE6"/>
    <w:lvl w:ilvl="0" w:tplc="0820F784">
      <w:numFmt w:val="bullet"/>
      <w:lvlText w:val=""/>
      <w:lvlJc w:val="left"/>
      <w:pPr>
        <w:ind w:left="1560" w:hanging="361"/>
      </w:pPr>
      <w:rPr>
        <w:rFonts w:ascii="Symbol" w:eastAsia="Symbol" w:hAnsi="Symbol" w:cs="Symbol" w:hint="default"/>
        <w:w w:val="100"/>
        <w:sz w:val="22"/>
        <w:szCs w:val="22"/>
        <w:lang w:val="en-US" w:eastAsia="en-US" w:bidi="ar-SA"/>
      </w:rPr>
    </w:lvl>
    <w:lvl w:ilvl="1" w:tplc="46A474BE">
      <w:numFmt w:val="bullet"/>
      <w:lvlText w:val="o"/>
      <w:lvlJc w:val="left"/>
      <w:pPr>
        <w:ind w:left="2280" w:hanging="361"/>
      </w:pPr>
      <w:rPr>
        <w:rFonts w:ascii="Courier New" w:eastAsia="Courier New" w:hAnsi="Courier New" w:cs="Courier New" w:hint="default"/>
        <w:w w:val="100"/>
        <w:sz w:val="22"/>
        <w:szCs w:val="22"/>
        <w:lang w:val="en-US" w:eastAsia="en-US" w:bidi="ar-SA"/>
      </w:rPr>
    </w:lvl>
    <w:lvl w:ilvl="2" w:tplc="3E9C34FA">
      <w:numFmt w:val="bullet"/>
      <w:lvlText w:val="•"/>
      <w:lvlJc w:val="left"/>
      <w:pPr>
        <w:ind w:left="3113" w:hanging="361"/>
      </w:pPr>
      <w:rPr>
        <w:rFonts w:hint="default"/>
        <w:lang w:val="en-US" w:eastAsia="en-US" w:bidi="ar-SA"/>
      </w:rPr>
    </w:lvl>
    <w:lvl w:ilvl="3" w:tplc="D9C85766">
      <w:numFmt w:val="bullet"/>
      <w:lvlText w:val="•"/>
      <w:lvlJc w:val="left"/>
      <w:pPr>
        <w:ind w:left="3946" w:hanging="361"/>
      </w:pPr>
      <w:rPr>
        <w:rFonts w:hint="default"/>
        <w:lang w:val="en-US" w:eastAsia="en-US" w:bidi="ar-SA"/>
      </w:rPr>
    </w:lvl>
    <w:lvl w:ilvl="4" w:tplc="64E03C30">
      <w:numFmt w:val="bullet"/>
      <w:lvlText w:val="•"/>
      <w:lvlJc w:val="left"/>
      <w:pPr>
        <w:ind w:left="4780" w:hanging="361"/>
      </w:pPr>
      <w:rPr>
        <w:rFonts w:hint="default"/>
        <w:lang w:val="en-US" w:eastAsia="en-US" w:bidi="ar-SA"/>
      </w:rPr>
    </w:lvl>
    <w:lvl w:ilvl="5" w:tplc="7D0252D4">
      <w:numFmt w:val="bullet"/>
      <w:lvlText w:val="•"/>
      <w:lvlJc w:val="left"/>
      <w:pPr>
        <w:ind w:left="5613" w:hanging="361"/>
      </w:pPr>
      <w:rPr>
        <w:rFonts w:hint="default"/>
        <w:lang w:val="en-US" w:eastAsia="en-US" w:bidi="ar-SA"/>
      </w:rPr>
    </w:lvl>
    <w:lvl w:ilvl="6" w:tplc="27C2ACDA">
      <w:numFmt w:val="bullet"/>
      <w:lvlText w:val="•"/>
      <w:lvlJc w:val="left"/>
      <w:pPr>
        <w:ind w:left="6446" w:hanging="361"/>
      </w:pPr>
      <w:rPr>
        <w:rFonts w:hint="default"/>
        <w:lang w:val="en-US" w:eastAsia="en-US" w:bidi="ar-SA"/>
      </w:rPr>
    </w:lvl>
    <w:lvl w:ilvl="7" w:tplc="A2EA8C84">
      <w:numFmt w:val="bullet"/>
      <w:lvlText w:val="•"/>
      <w:lvlJc w:val="left"/>
      <w:pPr>
        <w:ind w:left="7280" w:hanging="361"/>
      </w:pPr>
      <w:rPr>
        <w:rFonts w:hint="default"/>
        <w:lang w:val="en-US" w:eastAsia="en-US" w:bidi="ar-SA"/>
      </w:rPr>
    </w:lvl>
    <w:lvl w:ilvl="8" w:tplc="084498CE">
      <w:numFmt w:val="bullet"/>
      <w:lvlText w:val="•"/>
      <w:lvlJc w:val="left"/>
      <w:pPr>
        <w:ind w:left="8113" w:hanging="361"/>
      </w:pPr>
      <w:rPr>
        <w:rFonts w:hint="default"/>
        <w:lang w:val="en-US" w:eastAsia="en-US" w:bidi="ar-SA"/>
      </w:rPr>
    </w:lvl>
  </w:abstractNum>
  <w:abstractNum w:abstractNumId="9" w15:restartNumberingAfterBreak="0">
    <w:nsid w:val="2AD55AEC"/>
    <w:multiLevelType w:val="hybridMultilevel"/>
    <w:tmpl w:val="AFF24418"/>
    <w:lvl w:ilvl="0" w:tplc="B75E0D5A">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87E60EF0">
      <w:numFmt w:val="bullet"/>
      <w:lvlText w:val="•"/>
      <w:lvlJc w:val="left"/>
      <w:pPr>
        <w:ind w:left="1115" w:hanging="360"/>
      </w:pPr>
      <w:rPr>
        <w:rFonts w:hint="default"/>
        <w:lang w:val="en-US" w:eastAsia="en-US" w:bidi="ar-SA"/>
      </w:rPr>
    </w:lvl>
    <w:lvl w:ilvl="2" w:tplc="6156B9A8">
      <w:numFmt w:val="bullet"/>
      <w:lvlText w:val="•"/>
      <w:lvlJc w:val="left"/>
      <w:pPr>
        <w:ind w:left="1770" w:hanging="360"/>
      </w:pPr>
      <w:rPr>
        <w:rFonts w:hint="default"/>
        <w:lang w:val="en-US" w:eastAsia="en-US" w:bidi="ar-SA"/>
      </w:rPr>
    </w:lvl>
    <w:lvl w:ilvl="3" w:tplc="EAA6AA7A">
      <w:numFmt w:val="bullet"/>
      <w:lvlText w:val="•"/>
      <w:lvlJc w:val="left"/>
      <w:pPr>
        <w:ind w:left="2425" w:hanging="360"/>
      </w:pPr>
      <w:rPr>
        <w:rFonts w:hint="default"/>
        <w:lang w:val="en-US" w:eastAsia="en-US" w:bidi="ar-SA"/>
      </w:rPr>
    </w:lvl>
    <w:lvl w:ilvl="4" w:tplc="8C529338">
      <w:numFmt w:val="bullet"/>
      <w:lvlText w:val="•"/>
      <w:lvlJc w:val="left"/>
      <w:pPr>
        <w:ind w:left="3080" w:hanging="360"/>
      </w:pPr>
      <w:rPr>
        <w:rFonts w:hint="default"/>
        <w:lang w:val="en-US" w:eastAsia="en-US" w:bidi="ar-SA"/>
      </w:rPr>
    </w:lvl>
    <w:lvl w:ilvl="5" w:tplc="7A2A350C">
      <w:numFmt w:val="bullet"/>
      <w:lvlText w:val="•"/>
      <w:lvlJc w:val="left"/>
      <w:pPr>
        <w:ind w:left="3735" w:hanging="360"/>
      </w:pPr>
      <w:rPr>
        <w:rFonts w:hint="default"/>
        <w:lang w:val="en-US" w:eastAsia="en-US" w:bidi="ar-SA"/>
      </w:rPr>
    </w:lvl>
    <w:lvl w:ilvl="6" w:tplc="5D365518">
      <w:numFmt w:val="bullet"/>
      <w:lvlText w:val="•"/>
      <w:lvlJc w:val="left"/>
      <w:pPr>
        <w:ind w:left="4390" w:hanging="360"/>
      </w:pPr>
      <w:rPr>
        <w:rFonts w:hint="default"/>
        <w:lang w:val="en-US" w:eastAsia="en-US" w:bidi="ar-SA"/>
      </w:rPr>
    </w:lvl>
    <w:lvl w:ilvl="7" w:tplc="029A3FCE">
      <w:numFmt w:val="bullet"/>
      <w:lvlText w:val="•"/>
      <w:lvlJc w:val="left"/>
      <w:pPr>
        <w:ind w:left="5045" w:hanging="360"/>
      </w:pPr>
      <w:rPr>
        <w:rFonts w:hint="default"/>
        <w:lang w:val="en-US" w:eastAsia="en-US" w:bidi="ar-SA"/>
      </w:rPr>
    </w:lvl>
    <w:lvl w:ilvl="8" w:tplc="4E06A526">
      <w:numFmt w:val="bullet"/>
      <w:lvlText w:val="•"/>
      <w:lvlJc w:val="left"/>
      <w:pPr>
        <w:ind w:left="5700" w:hanging="360"/>
      </w:pPr>
      <w:rPr>
        <w:rFonts w:hint="default"/>
        <w:lang w:val="en-US" w:eastAsia="en-US" w:bidi="ar-SA"/>
      </w:rPr>
    </w:lvl>
  </w:abstractNum>
  <w:abstractNum w:abstractNumId="10" w15:restartNumberingAfterBreak="0">
    <w:nsid w:val="2CD47139"/>
    <w:multiLevelType w:val="hybridMultilevel"/>
    <w:tmpl w:val="B3BA8536"/>
    <w:lvl w:ilvl="0" w:tplc="0DC6C6DA">
      <w:start w:val="1"/>
      <w:numFmt w:val="decimal"/>
      <w:lvlText w:val="%1."/>
      <w:lvlJc w:val="left"/>
      <w:pPr>
        <w:ind w:left="1919" w:hanging="360"/>
        <w:jc w:val="left"/>
      </w:pPr>
      <w:rPr>
        <w:rFonts w:ascii="Times New Roman" w:eastAsia="Times New Roman" w:hAnsi="Times New Roman" w:cs="Times New Roman" w:hint="default"/>
        <w:w w:val="100"/>
        <w:sz w:val="22"/>
        <w:szCs w:val="22"/>
        <w:lang w:val="en-US" w:eastAsia="en-US" w:bidi="ar-SA"/>
      </w:rPr>
    </w:lvl>
    <w:lvl w:ilvl="1" w:tplc="2D8CE104">
      <w:numFmt w:val="bullet"/>
      <w:lvlText w:val="•"/>
      <w:lvlJc w:val="left"/>
      <w:pPr>
        <w:ind w:left="2706" w:hanging="360"/>
      </w:pPr>
      <w:rPr>
        <w:rFonts w:hint="default"/>
        <w:lang w:val="en-US" w:eastAsia="en-US" w:bidi="ar-SA"/>
      </w:rPr>
    </w:lvl>
    <w:lvl w:ilvl="2" w:tplc="08FC0BAE">
      <w:numFmt w:val="bullet"/>
      <w:lvlText w:val="•"/>
      <w:lvlJc w:val="left"/>
      <w:pPr>
        <w:ind w:left="3492" w:hanging="360"/>
      </w:pPr>
      <w:rPr>
        <w:rFonts w:hint="default"/>
        <w:lang w:val="en-US" w:eastAsia="en-US" w:bidi="ar-SA"/>
      </w:rPr>
    </w:lvl>
    <w:lvl w:ilvl="3" w:tplc="8AB4B27E">
      <w:numFmt w:val="bullet"/>
      <w:lvlText w:val="•"/>
      <w:lvlJc w:val="left"/>
      <w:pPr>
        <w:ind w:left="4278" w:hanging="360"/>
      </w:pPr>
      <w:rPr>
        <w:rFonts w:hint="default"/>
        <w:lang w:val="en-US" w:eastAsia="en-US" w:bidi="ar-SA"/>
      </w:rPr>
    </w:lvl>
    <w:lvl w:ilvl="4" w:tplc="38988DA6">
      <w:numFmt w:val="bullet"/>
      <w:lvlText w:val="•"/>
      <w:lvlJc w:val="left"/>
      <w:pPr>
        <w:ind w:left="5064" w:hanging="360"/>
      </w:pPr>
      <w:rPr>
        <w:rFonts w:hint="default"/>
        <w:lang w:val="en-US" w:eastAsia="en-US" w:bidi="ar-SA"/>
      </w:rPr>
    </w:lvl>
    <w:lvl w:ilvl="5" w:tplc="C228036C">
      <w:numFmt w:val="bullet"/>
      <w:lvlText w:val="•"/>
      <w:lvlJc w:val="left"/>
      <w:pPr>
        <w:ind w:left="5850" w:hanging="360"/>
      </w:pPr>
      <w:rPr>
        <w:rFonts w:hint="default"/>
        <w:lang w:val="en-US" w:eastAsia="en-US" w:bidi="ar-SA"/>
      </w:rPr>
    </w:lvl>
    <w:lvl w:ilvl="6" w:tplc="9BE2AA3C">
      <w:numFmt w:val="bullet"/>
      <w:lvlText w:val="•"/>
      <w:lvlJc w:val="left"/>
      <w:pPr>
        <w:ind w:left="6636" w:hanging="360"/>
      </w:pPr>
      <w:rPr>
        <w:rFonts w:hint="default"/>
        <w:lang w:val="en-US" w:eastAsia="en-US" w:bidi="ar-SA"/>
      </w:rPr>
    </w:lvl>
    <w:lvl w:ilvl="7" w:tplc="5B3A29DE">
      <w:numFmt w:val="bullet"/>
      <w:lvlText w:val="•"/>
      <w:lvlJc w:val="left"/>
      <w:pPr>
        <w:ind w:left="7422" w:hanging="360"/>
      </w:pPr>
      <w:rPr>
        <w:rFonts w:hint="default"/>
        <w:lang w:val="en-US" w:eastAsia="en-US" w:bidi="ar-SA"/>
      </w:rPr>
    </w:lvl>
    <w:lvl w:ilvl="8" w:tplc="893ADD8E">
      <w:numFmt w:val="bullet"/>
      <w:lvlText w:val="•"/>
      <w:lvlJc w:val="left"/>
      <w:pPr>
        <w:ind w:left="8208" w:hanging="360"/>
      </w:pPr>
      <w:rPr>
        <w:rFonts w:hint="default"/>
        <w:lang w:val="en-US" w:eastAsia="en-US" w:bidi="ar-SA"/>
      </w:rPr>
    </w:lvl>
  </w:abstractNum>
  <w:abstractNum w:abstractNumId="11" w15:restartNumberingAfterBreak="0">
    <w:nsid w:val="2CFC01F5"/>
    <w:multiLevelType w:val="hybridMultilevel"/>
    <w:tmpl w:val="8748360E"/>
    <w:lvl w:ilvl="0" w:tplc="02A61AA2">
      <w:numFmt w:val="bullet"/>
      <w:lvlText w:val=""/>
      <w:lvlJc w:val="left"/>
      <w:pPr>
        <w:ind w:left="842" w:hanging="361"/>
      </w:pPr>
      <w:rPr>
        <w:rFonts w:ascii="Symbol" w:eastAsia="Symbol" w:hAnsi="Symbol" w:cs="Symbol" w:hint="default"/>
        <w:w w:val="100"/>
        <w:sz w:val="22"/>
        <w:szCs w:val="22"/>
        <w:lang w:val="en-US" w:eastAsia="en-US" w:bidi="ar-SA"/>
      </w:rPr>
    </w:lvl>
    <w:lvl w:ilvl="1" w:tplc="1F961710">
      <w:numFmt w:val="bullet"/>
      <w:lvlText w:val=""/>
      <w:lvlJc w:val="left"/>
      <w:pPr>
        <w:ind w:left="1919" w:hanging="361"/>
      </w:pPr>
      <w:rPr>
        <w:rFonts w:ascii="Symbol" w:eastAsia="Symbol" w:hAnsi="Symbol" w:cs="Symbol" w:hint="default"/>
        <w:w w:val="100"/>
        <w:sz w:val="22"/>
        <w:szCs w:val="22"/>
        <w:lang w:val="en-US" w:eastAsia="en-US" w:bidi="ar-SA"/>
      </w:rPr>
    </w:lvl>
    <w:lvl w:ilvl="2" w:tplc="0D167724">
      <w:numFmt w:val="bullet"/>
      <w:lvlText w:val="•"/>
      <w:lvlJc w:val="left"/>
      <w:pPr>
        <w:ind w:left="2633" w:hanging="361"/>
      </w:pPr>
      <w:rPr>
        <w:rFonts w:hint="default"/>
        <w:lang w:val="en-US" w:eastAsia="en-US" w:bidi="ar-SA"/>
      </w:rPr>
    </w:lvl>
    <w:lvl w:ilvl="3" w:tplc="4566E094">
      <w:numFmt w:val="bullet"/>
      <w:lvlText w:val="•"/>
      <w:lvlJc w:val="left"/>
      <w:pPr>
        <w:ind w:left="3347" w:hanging="361"/>
      </w:pPr>
      <w:rPr>
        <w:rFonts w:hint="default"/>
        <w:lang w:val="en-US" w:eastAsia="en-US" w:bidi="ar-SA"/>
      </w:rPr>
    </w:lvl>
    <w:lvl w:ilvl="4" w:tplc="2B34C7AE">
      <w:numFmt w:val="bullet"/>
      <w:lvlText w:val="•"/>
      <w:lvlJc w:val="left"/>
      <w:pPr>
        <w:ind w:left="4060" w:hanging="361"/>
      </w:pPr>
      <w:rPr>
        <w:rFonts w:hint="default"/>
        <w:lang w:val="en-US" w:eastAsia="en-US" w:bidi="ar-SA"/>
      </w:rPr>
    </w:lvl>
    <w:lvl w:ilvl="5" w:tplc="190C566C">
      <w:numFmt w:val="bullet"/>
      <w:lvlText w:val="•"/>
      <w:lvlJc w:val="left"/>
      <w:pPr>
        <w:ind w:left="4774" w:hanging="361"/>
      </w:pPr>
      <w:rPr>
        <w:rFonts w:hint="default"/>
        <w:lang w:val="en-US" w:eastAsia="en-US" w:bidi="ar-SA"/>
      </w:rPr>
    </w:lvl>
    <w:lvl w:ilvl="6" w:tplc="C2DE49B0">
      <w:numFmt w:val="bullet"/>
      <w:lvlText w:val="•"/>
      <w:lvlJc w:val="left"/>
      <w:pPr>
        <w:ind w:left="5488" w:hanging="361"/>
      </w:pPr>
      <w:rPr>
        <w:rFonts w:hint="default"/>
        <w:lang w:val="en-US" w:eastAsia="en-US" w:bidi="ar-SA"/>
      </w:rPr>
    </w:lvl>
    <w:lvl w:ilvl="7" w:tplc="77DCC932">
      <w:numFmt w:val="bullet"/>
      <w:lvlText w:val="•"/>
      <w:lvlJc w:val="left"/>
      <w:pPr>
        <w:ind w:left="6201" w:hanging="361"/>
      </w:pPr>
      <w:rPr>
        <w:rFonts w:hint="default"/>
        <w:lang w:val="en-US" w:eastAsia="en-US" w:bidi="ar-SA"/>
      </w:rPr>
    </w:lvl>
    <w:lvl w:ilvl="8" w:tplc="1B004B0E">
      <w:numFmt w:val="bullet"/>
      <w:lvlText w:val="•"/>
      <w:lvlJc w:val="left"/>
      <w:pPr>
        <w:ind w:left="6915" w:hanging="361"/>
      </w:pPr>
      <w:rPr>
        <w:rFonts w:hint="default"/>
        <w:lang w:val="en-US" w:eastAsia="en-US" w:bidi="ar-SA"/>
      </w:rPr>
    </w:lvl>
  </w:abstractNum>
  <w:abstractNum w:abstractNumId="12" w15:restartNumberingAfterBreak="0">
    <w:nsid w:val="2DA66FB9"/>
    <w:multiLevelType w:val="hybridMultilevel"/>
    <w:tmpl w:val="ABC8C5EE"/>
    <w:lvl w:ilvl="0" w:tplc="E2EAEB6A">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F6FE00A0">
      <w:numFmt w:val="bullet"/>
      <w:lvlText w:val="•"/>
      <w:lvlJc w:val="left"/>
      <w:pPr>
        <w:ind w:left="1115" w:hanging="360"/>
      </w:pPr>
      <w:rPr>
        <w:rFonts w:hint="default"/>
        <w:lang w:val="en-US" w:eastAsia="en-US" w:bidi="ar-SA"/>
      </w:rPr>
    </w:lvl>
    <w:lvl w:ilvl="2" w:tplc="518AA2A0">
      <w:numFmt w:val="bullet"/>
      <w:lvlText w:val="•"/>
      <w:lvlJc w:val="left"/>
      <w:pPr>
        <w:ind w:left="1770" w:hanging="360"/>
      </w:pPr>
      <w:rPr>
        <w:rFonts w:hint="default"/>
        <w:lang w:val="en-US" w:eastAsia="en-US" w:bidi="ar-SA"/>
      </w:rPr>
    </w:lvl>
    <w:lvl w:ilvl="3" w:tplc="74B23EC0">
      <w:numFmt w:val="bullet"/>
      <w:lvlText w:val="•"/>
      <w:lvlJc w:val="left"/>
      <w:pPr>
        <w:ind w:left="2425" w:hanging="360"/>
      </w:pPr>
      <w:rPr>
        <w:rFonts w:hint="default"/>
        <w:lang w:val="en-US" w:eastAsia="en-US" w:bidi="ar-SA"/>
      </w:rPr>
    </w:lvl>
    <w:lvl w:ilvl="4" w:tplc="A762D698">
      <w:numFmt w:val="bullet"/>
      <w:lvlText w:val="•"/>
      <w:lvlJc w:val="left"/>
      <w:pPr>
        <w:ind w:left="3080" w:hanging="360"/>
      </w:pPr>
      <w:rPr>
        <w:rFonts w:hint="default"/>
        <w:lang w:val="en-US" w:eastAsia="en-US" w:bidi="ar-SA"/>
      </w:rPr>
    </w:lvl>
    <w:lvl w:ilvl="5" w:tplc="1068B468">
      <w:numFmt w:val="bullet"/>
      <w:lvlText w:val="•"/>
      <w:lvlJc w:val="left"/>
      <w:pPr>
        <w:ind w:left="3735" w:hanging="360"/>
      </w:pPr>
      <w:rPr>
        <w:rFonts w:hint="default"/>
        <w:lang w:val="en-US" w:eastAsia="en-US" w:bidi="ar-SA"/>
      </w:rPr>
    </w:lvl>
    <w:lvl w:ilvl="6" w:tplc="69262D88">
      <w:numFmt w:val="bullet"/>
      <w:lvlText w:val="•"/>
      <w:lvlJc w:val="left"/>
      <w:pPr>
        <w:ind w:left="4390" w:hanging="360"/>
      </w:pPr>
      <w:rPr>
        <w:rFonts w:hint="default"/>
        <w:lang w:val="en-US" w:eastAsia="en-US" w:bidi="ar-SA"/>
      </w:rPr>
    </w:lvl>
    <w:lvl w:ilvl="7" w:tplc="3A042AA6">
      <w:numFmt w:val="bullet"/>
      <w:lvlText w:val="•"/>
      <w:lvlJc w:val="left"/>
      <w:pPr>
        <w:ind w:left="5045" w:hanging="360"/>
      </w:pPr>
      <w:rPr>
        <w:rFonts w:hint="default"/>
        <w:lang w:val="en-US" w:eastAsia="en-US" w:bidi="ar-SA"/>
      </w:rPr>
    </w:lvl>
    <w:lvl w:ilvl="8" w:tplc="7B34F666">
      <w:numFmt w:val="bullet"/>
      <w:lvlText w:val="•"/>
      <w:lvlJc w:val="left"/>
      <w:pPr>
        <w:ind w:left="5700" w:hanging="360"/>
      </w:pPr>
      <w:rPr>
        <w:rFonts w:hint="default"/>
        <w:lang w:val="en-US" w:eastAsia="en-US" w:bidi="ar-SA"/>
      </w:rPr>
    </w:lvl>
  </w:abstractNum>
  <w:abstractNum w:abstractNumId="13" w15:restartNumberingAfterBreak="0">
    <w:nsid w:val="349168B2"/>
    <w:multiLevelType w:val="hybridMultilevel"/>
    <w:tmpl w:val="8230033C"/>
    <w:lvl w:ilvl="0" w:tplc="9654B1C2">
      <w:numFmt w:val="bullet"/>
      <w:lvlText w:val=""/>
      <w:lvlJc w:val="left"/>
      <w:pPr>
        <w:ind w:left="2640" w:hanging="361"/>
      </w:pPr>
      <w:rPr>
        <w:rFonts w:ascii="Symbol" w:eastAsia="Symbol" w:hAnsi="Symbol" w:cs="Symbol" w:hint="default"/>
        <w:w w:val="100"/>
        <w:sz w:val="22"/>
        <w:szCs w:val="22"/>
        <w:lang w:val="en-US" w:eastAsia="en-US" w:bidi="ar-SA"/>
      </w:rPr>
    </w:lvl>
    <w:lvl w:ilvl="1" w:tplc="0380960A">
      <w:numFmt w:val="bullet"/>
      <w:lvlText w:val="•"/>
      <w:lvlJc w:val="left"/>
      <w:pPr>
        <w:ind w:left="3354" w:hanging="361"/>
      </w:pPr>
      <w:rPr>
        <w:rFonts w:hint="default"/>
        <w:lang w:val="en-US" w:eastAsia="en-US" w:bidi="ar-SA"/>
      </w:rPr>
    </w:lvl>
    <w:lvl w:ilvl="2" w:tplc="A7E0C766">
      <w:numFmt w:val="bullet"/>
      <w:lvlText w:val="•"/>
      <w:lvlJc w:val="left"/>
      <w:pPr>
        <w:ind w:left="4068" w:hanging="361"/>
      </w:pPr>
      <w:rPr>
        <w:rFonts w:hint="default"/>
        <w:lang w:val="en-US" w:eastAsia="en-US" w:bidi="ar-SA"/>
      </w:rPr>
    </w:lvl>
    <w:lvl w:ilvl="3" w:tplc="22125AE2">
      <w:numFmt w:val="bullet"/>
      <w:lvlText w:val="•"/>
      <w:lvlJc w:val="left"/>
      <w:pPr>
        <w:ind w:left="4782" w:hanging="361"/>
      </w:pPr>
      <w:rPr>
        <w:rFonts w:hint="default"/>
        <w:lang w:val="en-US" w:eastAsia="en-US" w:bidi="ar-SA"/>
      </w:rPr>
    </w:lvl>
    <w:lvl w:ilvl="4" w:tplc="2B40988E">
      <w:numFmt w:val="bullet"/>
      <w:lvlText w:val="•"/>
      <w:lvlJc w:val="left"/>
      <w:pPr>
        <w:ind w:left="5496" w:hanging="361"/>
      </w:pPr>
      <w:rPr>
        <w:rFonts w:hint="default"/>
        <w:lang w:val="en-US" w:eastAsia="en-US" w:bidi="ar-SA"/>
      </w:rPr>
    </w:lvl>
    <w:lvl w:ilvl="5" w:tplc="13481370">
      <w:numFmt w:val="bullet"/>
      <w:lvlText w:val="•"/>
      <w:lvlJc w:val="left"/>
      <w:pPr>
        <w:ind w:left="6210" w:hanging="361"/>
      </w:pPr>
      <w:rPr>
        <w:rFonts w:hint="default"/>
        <w:lang w:val="en-US" w:eastAsia="en-US" w:bidi="ar-SA"/>
      </w:rPr>
    </w:lvl>
    <w:lvl w:ilvl="6" w:tplc="1186A7C2">
      <w:numFmt w:val="bullet"/>
      <w:lvlText w:val="•"/>
      <w:lvlJc w:val="left"/>
      <w:pPr>
        <w:ind w:left="6924" w:hanging="361"/>
      </w:pPr>
      <w:rPr>
        <w:rFonts w:hint="default"/>
        <w:lang w:val="en-US" w:eastAsia="en-US" w:bidi="ar-SA"/>
      </w:rPr>
    </w:lvl>
    <w:lvl w:ilvl="7" w:tplc="697899B6">
      <w:numFmt w:val="bullet"/>
      <w:lvlText w:val="•"/>
      <w:lvlJc w:val="left"/>
      <w:pPr>
        <w:ind w:left="7638" w:hanging="361"/>
      </w:pPr>
      <w:rPr>
        <w:rFonts w:hint="default"/>
        <w:lang w:val="en-US" w:eastAsia="en-US" w:bidi="ar-SA"/>
      </w:rPr>
    </w:lvl>
    <w:lvl w:ilvl="8" w:tplc="47C250CE">
      <w:numFmt w:val="bullet"/>
      <w:lvlText w:val="•"/>
      <w:lvlJc w:val="left"/>
      <w:pPr>
        <w:ind w:left="8352" w:hanging="361"/>
      </w:pPr>
      <w:rPr>
        <w:rFonts w:hint="default"/>
        <w:lang w:val="en-US" w:eastAsia="en-US" w:bidi="ar-SA"/>
      </w:rPr>
    </w:lvl>
  </w:abstractNum>
  <w:abstractNum w:abstractNumId="14" w15:restartNumberingAfterBreak="0">
    <w:nsid w:val="3A0D3C81"/>
    <w:multiLevelType w:val="hybridMultilevel"/>
    <w:tmpl w:val="B1BC2B44"/>
    <w:lvl w:ilvl="0" w:tplc="2280100A">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B1D848C8">
      <w:numFmt w:val="bullet"/>
      <w:lvlText w:val="•"/>
      <w:lvlJc w:val="left"/>
      <w:pPr>
        <w:ind w:left="1115" w:hanging="360"/>
      </w:pPr>
      <w:rPr>
        <w:rFonts w:hint="default"/>
        <w:lang w:val="en-US" w:eastAsia="en-US" w:bidi="ar-SA"/>
      </w:rPr>
    </w:lvl>
    <w:lvl w:ilvl="2" w:tplc="7902C21A">
      <w:numFmt w:val="bullet"/>
      <w:lvlText w:val="•"/>
      <w:lvlJc w:val="left"/>
      <w:pPr>
        <w:ind w:left="1770" w:hanging="360"/>
      </w:pPr>
      <w:rPr>
        <w:rFonts w:hint="default"/>
        <w:lang w:val="en-US" w:eastAsia="en-US" w:bidi="ar-SA"/>
      </w:rPr>
    </w:lvl>
    <w:lvl w:ilvl="3" w:tplc="E65C1458">
      <w:numFmt w:val="bullet"/>
      <w:lvlText w:val="•"/>
      <w:lvlJc w:val="left"/>
      <w:pPr>
        <w:ind w:left="2425" w:hanging="360"/>
      </w:pPr>
      <w:rPr>
        <w:rFonts w:hint="default"/>
        <w:lang w:val="en-US" w:eastAsia="en-US" w:bidi="ar-SA"/>
      </w:rPr>
    </w:lvl>
    <w:lvl w:ilvl="4" w:tplc="D126204E">
      <w:numFmt w:val="bullet"/>
      <w:lvlText w:val="•"/>
      <w:lvlJc w:val="left"/>
      <w:pPr>
        <w:ind w:left="3080" w:hanging="360"/>
      </w:pPr>
      <w:rPr>
        <w:rFonts w:hint="default"/>
        <w:lang w:val="en-US" w:eastAsia="en-US" w:bidi="ar-SA"/>
      </w:rPr>
    </w:lvl>
    <w:lvl w:ilvl="5" w:tplc="BF0E2F7E">
      <w:numFmt w:val="bullet"/>
      <w:lvlText w:val="•"/>
      <w:lvlJc w:val="left"/>
      <w:pPr>
        <w:ind w:left="3735" w:hanging="360"/>
      </w:pPr>
      <w:rPr>
        <w:rFonts w:hint="default"/>
        <w:lang w:val="en-US" w:eastAsia="en-US" w:bidi="ar-SA"/>
      </w:rPr>
    </w:lvl>
    <w:lvl w:ilvl="6" w:tplc="51B05968">
      <w:numFmt w:val="bullet"/>
      <w:lvlText w:val="•"/>
      <w:lvlJc w:val="left"/>
      <w:pPr>
        <w:ind w:left="4390" w:hanging="360"/>
      </w:pPr>
      <w:rPr>
        <w:rFonts w:hint="default"/>
        <w:lang w:val="en-US" w:eastAsia="en-US" w:bidi="ar-SA"/>
      </w:rPr>
    </w:lvl>
    <w:lvl w:ilvl="7" w:tplc="54AE15C4">
      <w:numFmt w:val="bullet"/>
      <w:lvlText w:val="•"/>
      <w:lvlJc w:val="left"/>
      <w:pPr>
        <w:ind w:left="5045" w:hanging="360"/>
      </w:pPr>
      <w:rPr>
        <w:rFonts w:hint="default"/>
        <w:lang w:val="en-US" w:eastAsia="en-US" w:bidi="ar-SA"/>
      </w:rPr>
    </w:lvl>
    <w:lvl w:ilvl="8" w:tplc="4096209E">
      <w:numFmt w:val="bullet"/>
      <w:lvlText w:val="•"/>
      <w:lvlJc w:val="left"/>
      <w:pPr>
        <w:ind w:left="5700" w:hanging="360"/>
      </w:pPr>
      <w:rPr>
        <w:rFonts w:hint="default"/>
        <w:lang w:val="en-US" w:eastAsia="en-US" w:bidi="ar-SA"/>
      </w:rPr>
    </w:lvl>
  </w:abstractNum>
  <w:abstractNum w:abstractNumId="15" w15:restartNumberingAfterBreak="0">
    <w:nsid w:val="3FFF5C95"/>
    <w:multiLevelType w:val="hybridMultilevel"/>
    <w:tmpl w:val="0114AC96"/>
    <w:lvl w:ilvl="0" w:tplc="8ADC8D8C">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A67ED244">
      <w:numFmt w:val="bullet"/>
      <w:lvlText w:val="•"/>
      <w:lvlJc w:val="left"/>
      <w:pPr>
        <w:ind w:left="1115" w:hanging="360"/>
      </w:pPr>
      <w:rPr>
        <w:rFonts w:hint="default"/>
        <w:lang w:val="en-US" w:eastAsia="en-US" w:bidi="ar-SA"/>
      </w:rPr>
    </w:lvl>
    <w:lvl w:ilvl="2" w:tplc="305EDBA4">
      <w:numFmt w:val="bullet"/>
      <w:lvlText w:val="•"/>
      <w:lvlJc w:val="left"/>
      <w:pPr>
        <w:ind w:left="1770" w:hanging="360"/>
      </w:pPr>
      <w:rPr>
        <w:rFonts w:hint="default"/>
        <w:lang w:val="en-US" w:eastAsia="en-US" w:bidi="ar-SA"/>
      </w:rPr>
    </w:lvl>
    <w:lvl w:ilvl="3" w:tplc="AD74E6BC">
      <w:numFmt w:val="bullet"/>
      <w:lvlText w:val="•"/>
      <w:lvlJc w:val="left"/>
      <w:pPr>
        <w:ind w:left="2425" w:hanging="360"/>
      </w:pPr>
      <w:rPr>
        <w:rFonts w:hint="default"/>
        <w:lang w:val="en-US" w:eastAsia="en-US" w:bidi="ar-SA"/>
      </w:rPr>
    </w:lvl>
    <w:lvl w:ilvl="4" w:tplc="4C1075D6">
      <w:numFmt w:val="bullet"/>
      <w:lvlText w:val="•"/>
      <w:lvlJc w:val="left"/>
      <w:pPr>
        <w:ind w:left="3080" w:hanging="360"/>
      </w:pPr>
      <w:rPr>
        <w:rFonts w:hint="default"/>
        <w:lang w:val="en-US" w:eastAsia="en-US" w:bidi="ar-SA"/>
      </w:rPr>
    </w:lvl>
    <w:lvl w:ilvl="5" w:tplc="2828CE42">
      <w:numFmt w:val="bullet"/>
      <w:lvlText w:val="•"/>
      <w:lvlJc w:val="left"/>
      <w:pPr>
        <w:ind w:left="3735" w:hanging="360"/>
      </w:pPr>
      <w:rPr>
        <w:rFonts w:hint="default"/>
        <w:lang w:val="en-US" w:eastAsia="en-US" w:bidi="ar-SA"/>
      </w:rPr>
    </w:lvl>
    <w:lvl w:ilvl="6" w:tplc="72602FF4">
      <w:numFmt w:val="bullet"/>
      <w:lvlText w:val="•"/>
      <w:lvlJc w:val="left"/>
      <w:pPr>
        <w:ind w:left="4390" w:hanging="360"/>
      </w:pPr>
      <w:rPr>
        <w:rFonts w:hint="default"/>
        <w:lang w:val="en-US" w:eastAsia="en-US" w:bidi="ar-SA"/>
      </w:rPr>
    </w:lvl>
    <w:lvl w:ilvl="7" w:tplc="192020DA">
      <w:numFmt w:val="bullet"/>
      <w:lvlText w:val="•"/>
      <w:lvlJc w:val="left"/>
      <w:pPr>
        <w:ind w:left="5045" w:hanging="360"/>
      </w:pPr>
      <w:rPr>
        <w:rFonts w:hint="default"/>
        <w:lang w:val="en-US" w:eastAsia="en-US" w:bidi="ar-SA"/>
      </w:rPr>
    </w:lvl>
    <w:lvl w:ilvl="8" w:tplc="A86CC12A">
      <w:numFmt w:val="bullet"/>
      <w:lvlText w:val="•"/>
      <w:lvlJc w:val="left"/>
      <w:pPr>
        <w:ind w:left="5700" w:hanging="360"/>
      </w:pPr>
      <w:rPr>
        <w:rFonts w:hint="default"/>
        <w:lang w:val="en-US" w:eastAsia="en-US" w:bidi="ar-SA"/>
      </w:rPr>
    </w:lvl>
  </w:abstractNum>
  <w:abstractNum w:abstractNumId="16" w15:restartNumberingAfterBreak="0">
    <w:nsid w:val="46F43D15"/>
    <w:multiLevelType w:val="hybridMultilevel"/>
    <w:tmpl w:val="1FF8BFB8"/>
    <w:lvl w:ilvl="0" w:tplc="9DF2DE42">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1D08FB66">
      <w:numFmt w:val="bullet"/>
      <w:lvlText w:val="•"/>
      <w:lvlJc w:val="left"/>
      <w:pPr>
        <w:ind w:left="1115" w:hanging="360"/>
      </w:pPr>
      <w:rPr>
        <w:rFonts w:hint="default"/>
        <w:lang w:val="en-US" w:eastAsia="en-US" w:bidi="ar-SA"/>
      </w:rPr>
    </w:lvl>
    <w:lvl w:ilvl="2" w:tplc="2B920DFE">
      <w:numFmt w:val="bullet"/>
      <w:lvlText w:val="•"/>
      <w:lvlJc w:val="left"/>
      <w:pPr>
        <w:ind w:left="1770" w:hanging="360"/>
      </w:pPr>
      <w:rPr>
        <w:rFonts w:hint="default"/>
        <w:lang w:val="en-US" w:eastAsia="en-US" w:bidi="ar-SA"/>
      </w:rPr>
    </w:lvl>
    <w:lvl w:ilvl="3" w:tplc="414C750A">
      <w:numFmt w:val="bullet"/>
      <w:lvlText w:val="•"/>
      <w:lvlJc w:val="left"/>
      <w:pPr>
        <w:ind w:left="2425" w:hanging="360"/>
      </w:pPr>
      <w:rPr>
        <w:rFonts w:hint="default"/>
        <w:lang w:val="en-US" w:eastAsia="en-US" w:bidi="ar-SA"/>
      </w:rPr>
    </w:lvl>
    <w:lvl w:ilvl="4" w:tplc="A126D650">
      <w:numFmt w:val="bullet"/>
      <w:lvlText w:val="•"/>
      <w:lvlJc w:val="left"/>
      <w:pPr>
        <w:ind w:left="3080" w:hanging="360"/>
      </w:pPr>
      <w:rPr>
        <w:rFonts w:hint="default"/>
        <w:lang w:val="en-US" w:eastAsia="en-US" w:bidi="ar-SA"/>
      </w:rPr>
    </w:lvl>
    <w:lvl w:ilvl="5" w:tplc="49BAECF2">
      <w:numFmt w:val="bullet"/>
      <w:lvlText w:val="•"/>
      <w:lvlJc w:val="left"/>
      <w:pPr>
        <w:ind w:left="3735" w:hanging="360"/>
      </w:pPr>
      <w:rPr>
        <w:rFonts w:hint="default"/>
        <w:lang w:val="en-US" w:eastAsia="en-US" w:bidi="ar-SA"/>
      </w:rPr>
    </w:lvl>
    <w:lvl w:ilvl="6" w:tplc="A97201CC">
      <w:numFmt w:val="bullet"/>
      <w:lvlText w:val="•"/>
      <w:lvlJc w:val="left"/>
      <w:pPr>
        <w:ind w:left="4390" w:hanging="360"/>
      </w:pPr>
      <w:rPr>
        <w:rFonts w:hint="default"/>
        <w:lang w:val="en-US" w:eastAsia="en-US" w:bidi="ar-SA"/>
      </w:rPr>
    </w:lvl>
    <w:lvl w:ilvl="7" w:tplc="3E76A788">
      <w:numFmt w:val="bullet"/>
      <w:lvlText w:val="•"/>
      <w:lvlJc w:val="left"/>
      <w:pPr>
        <w:ind w:left="5045" w:hanging="360"/>
      </w:pPr>
      <w:rPr>
        <w:rFonts w:hint="default"/>
        <w:lang w:val="en-US" w:eastAsia="en-US" w:bidi="ar-SA"/>
      </w:rPr>
    </w:lvl>
    <w:lvl w:ilvl="8" w:tplc="B26673F4">
      <w:numFmt w:val="bullet"/>
      <w:lvlText w:val="•"/>
      <w:lvlJc w:val="left"/>
      <w:pPr>
        <w:ind w:left="5700" w:hanging="360"/>
      </w:pPr>
      <w:rPr>
        <w:rFonts w:hint="default"/>
        <w:lang w:val="en-US" w:eastAsia="en-US" w:bidi="ar-SA"/>
      </w:rPr>
    </w:lvl>
  </w:abstractNum>
  <w:abstractNum w:abstractNumId="17" w15:restartNumberingAfterBreak="0">
    <w:nsid w:val="48232973"/>
    <w:multiLevelType w:val="hybridMultilevel"/>
    <w:tmpl w:val="9DD2F9F6"/>
    <w:lvl w:ilvl="0" w:tplc="0EF659E6">
      <w:start w:val="1"/>
      <w:numFmt w:val="decimal"/>
      <w:lvlText w:val="%1."/>
      <w:lvlJc w:val="left"/>
      <w:pPr>
        <w:ind w:left="1559" w:hanging="360"/>
        <w:jc w:val="left"/>
      </w:pPr>
      <w:rPr>
        <w:rFonts w:ascii="Times New Roman" w:eastAsia="Times New Roman" w:hAnsi="Times New Roman" w:cs="Times New Roman" w:hint="default"/>
        <w:w w:val="100"/>
        <w:sz w:val="22"/>
        <w:szCs w:val="22"/>
        <w:lang w:val="en-US" w:eastAsia="en-US" w:bidi="ar-SA"/>
      </w:rPr>
    </w:lvl>
    <w:lvl w:ilvl="1" w:tplc="20802AB0">
      <w:start w:val="1"/>
      <w:numFmt w:val="decimal"/>
      <w:lvlText w:val="%2."/>
      <w:lvlJc w:val="left"/>
      <w:pPr>
        <w:ind w:left="1919" w:hanging="360"/>
        <w:jc w:val="left"/>
      </w:pPr>
      <w:rPr>
        <w:rFonts w:ascii="Times New Roman" w:eastAsia="Times New Roman" w:hAnsi="Times New Roman" w:cs="Times New Roman" w:hint="default"/>
        <w:w w:val="100"/>
        <w:sz w:val="22"/>
        <w:szCs w:val="22"/>
        <w:lang w:val="en-US" w:eastAsia="en-US" w:bidi="ar-SA"/>
      </w:rPr>
    </w:lvl>
    <w:lvl w:ilvl="2" w:tplc="2AD0B8A6">
      <w:numFmt w:val="bullet"/>
      <w:lvlText w:val="•"/>
      <w:lvlJc w:val="left"/>
      <w:pPr>
        <w:ind w:left="2673" w:hanging="360"/>
      </w:pPr>
      <w:rPr>
        <w:rFonts w:hint="default"/>
        <w:lang w:val="en-US" w:eastAsia="en-US" w:bidi="ar-SA"/>
      </w:rPr>
    </w:lvl>
    <w:lvl w:ilvl="3" w:tplc="68CAAA00">
      <w:numFmt w:val="bullet"/>
      <w:lvlText w:val="•"/>
      <w:lvlJc w:val="left"/>
      <w:pPr>
        <w:ind w:left="3426" w:hanging="360"/>
      </w:pPr>
      <w:rPr>
        <w:rFonts w:hint="default"/>
        <w:lang w:val="en-US" w:eastAsia="en-US" w:bidi="ar-SA"/>
      </w:rPr>
    </w:lvl>
    <w:lvl w:ilvl="4" w:tplc="2EF4D288">
      <w:numFmt w:val="bullet"/>
      <w:lvlText w:val="•"/>
      <w:lvlJc w:val="left"/>
      <w:pPr>
        <w:ind w:left="4180" w:hanging="360"/>
      </w:pPr>
      <w:rPr>
        <w:rFonts w:hint="default"/>
        <w:lang w:val="en-US" w:eastAsia="en-US" w:bidi="ar-SA"/>
      </w:rPr>
    </w:lvl>
    <w:lvl w:ilvl="5" w:tplc="48AC7BDA">
      <w:numFmt w:val="bullet"/>
      <w:lvlText w:val="•"/>
      <w:lvlJc w:val="left"/>
      <w:pPr>
        <w:ind w:left="4933" w:hanging="360"/>
      </w:pPr>
      <w:rPr>
        <w:rFonts w:hint="default"/>
        <w:lang w:val="en-US" w:eastAsia="en-US" w:bidi="ar-SA"/>
      </w:rPr>
    </w:lvl>
    <w:lvl w:ilvl="6" w:tplc="B72805A0">
      <w:numFmt w:val="bullet"/>
      <w:lvlText w:val="•"/>
      <w:lvlJc w:val="left"/>
      <w:pPr>
        <w:ind w:left="5686" w:hanging="360"/>
      </w:pPr>
      <w:rPr>
        <w:rFonts w:hint="default"/>
        <w:lang w:val="en-US" w:eastAsia="en-US" w:bidi="ar-SA"/>
      </w:rPr>
    </w:lvl>
    <w:lvl w:ilvl="7" w:tplc="4A5036CA">
      <w:numFmt w:val="bullet"/>
      <w:lvlText w:val="•"/>
      <w:lvlJc w:val="left"/>
      <w:pPr>
        <w:ind w:left="6440" w:hanging="360"/>
      </w:pPr>
      <w:rPr>
        <w:rFonts w:hint="default"/>
        <w:lang w:val="en-US" w:eastAsia="en-US" w:bidi="ar-SA"/>
      </w:rPr>
    </w:lvl>
    <w:lvl w:ilvl="8" w:tplc="3022F8B4">
      <w:numFmt w:val="bullet"/>
      <w:lvlText w:val="•"/>
      <w:lvlJc w:val="left"/>
      <w:pPr>
        <w:ind w:left="7193" w:hanging="360"/>
      </w:pPr>
      <w:rPr>
        <w:rFonts w:hint="default"/>
        <w:lang w:val="en-US" w:eastAsia="en-US" w:bidi="ar-SA"/>
      </w:rPr>
    </w:lvl>
  </w:abstractNum>
  <w:abstractNum w:abstractNumId="18" w15:restartNumberingAfterBreak="0">
    <w:nsid w:val="4EB125DC"/>
    <w:multiLevelType w:val="hybridMultilevel"/>
    <w:tmpl w:val="4590FA36"/>
    <w:lvl w:ilvl="0" w:tplc="6C0C701C">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79DA2086">
      <w:numFmt w:val="bullet"/>
      <w:lvlText w:val="•"/>
      <w:lvlJc w:val="left"/>
      <w:pPr>
        <w:ind w:left="1115" w:hanging="360"/>
      </w:pPr>
      <w:rPr>
        <w:rFonts w:hint="default"/>
        <w:lang w:val="en-US" w:eastAsia="en-US" w:bidi="ar-SA"/>
      </w:rPr>
    </w:lvl>
    <w:lvl w:ilvl="2" w:tplc="F5405072">
      <w:numFmt w:val="bullet"/>
      <w:lvlText w:val="•"/>
      <w:lvlJc w:val="left"/>
      <w:pPr>
        <w:ind w:left="1770" w:hanging="360"/>
      </w:pPr>
      <w:rPr>
        <w:rFonts w:hint="default"/>
        <w:lang w:val="en-US" w:eastAsia="en-US" w:bidi="ar-SA"/>
      </w:rPr>
    </w:lvl>
    <w:lvl w:ilvl="3" w:tplc="8026C8F2">
      <w:numFmt w:val="bullet"/>
      <w:lvlText w:val="•"/>
      <w:lvlJc w:val="left"/>
      <w:pPr>
        <w:ind w:left="2425" w:hanging="360"/>
      </w:pPr>
      <w:rPr>
        <w:rFonts w:hint="default"/>
        <w:lang w:val="en-US" w:eastAsia="en-US" w:bidi="ar-SA"/>
      </w:rPr>
    </w:lvl>
    <w:lvl w:ilvl="4" w:tplc="94261222">
      <w:numFmt w:val="bullet"/>
      <w:lvlText w:val="•"/>
      <w:lvlJc w:val="left"/>
      <w:pPr>
        <w:ind w:left="3080" w:hanging="360"/>
      </w:pPr>
      <w:rPr>
        <w:rFonts w:hint="default"/>
        <w:lang w:val="en-US" w:eastAsia="en-US" w:bidi="ar-SA"/>
      </w:rPr>
    </w:lvl>
    <w:lvl w:ilvl="5" w:tplc="EB7203A6">
      <w:numFmt w:val="bullet"/>
      <w:lvlText w:val="•"/>
      <w:lvlJc w:val="left"/>
      <w:pPr>
        <w:ind w:left="3735" w:hanging="360"/>
      </w:pPr>
      <w:rPr>
        <w:rFonts w:hint="default"/>
        <w:lang w:val="en-US" w:eastAsia="en-US" w:bidi="ar-SA"/>
      </w:rPr>
    </w:lvl>
    <w:lvl w:ilvl="6" w:tplc="50EE54EA">
      <w:numFmt w:val="bullet"/>
      <w:lvlText w:val="•"/>
      <w:lvlJc w:val="left"/>
      <w:pPr>
        <w:ind w:left="4390" w:hanging="360"/>
      </w:pPr>
      <w:rPr>
        <w:rFonts w:hint="default"/>
        <w:lang w:val="en-US" w:eastAsia="en-US" w:bidi="ar-SA"/>
      </w:rPr>
    </w:lvl>
    <w:lvl w:ilvl="7" w:tplc="05025CAE">
      <w:numFmt w:val="bullet"/>
      <w:lvlText w:val="•"/>
      <w:lvlJc w:val="left"/>
      <w:pPr>
        <w:ind w:left="5045" w:hanging="360"/>
      </w:pPr>
      <w:rPr>
        <w:rFonts w:hint="default"/>
        <w:lang w:val="en-US" w:eastAsia="en-US" w:bidi="ar-SA"/>
      </w:rPr>
    </w:lvl>
    <w:lvl w:ilvl="8" w:tplc="FD38F21A">
      <w:numFmt w:val="bullet"/>
      <w:lvlText w:val="•"/>
      <w:lvlJc w:val="left"/>
      <w:pPr>
        <w:ind w:left="5700" w:hanging="360"/>
      </w:pPr>
      <w:rPr>
        <w:rFonts w:hint="default"/>
        <w:lang w:val="en-US" w:eastAsia="en-US" w:bidi="ar-SA"/>
      </w:rPr>
    </w:lvl>
  </w:abstractNum>
  <w:abstractNum w:abstractNumId="19" w15:restartNumberingAfterBreak="0">
    <w:nsid w:val="4F8D0BE3"/>
    <w:multiLevelType w:val="hybridMultilevel"/>
    <w:tmpl w:val="514E9F76"/>
    <w:lvl w:ilvl="0" w:tplc="0D3860DA">
      <w:start w:val="1"/>
      <w:numFmt w:val="decimal"/>
      <w:lvlText w:val="%1."/>
      <w:lvlJc w:val="left"/>
      <w:pPr>
        <w:ind w:left="839" w:hanging="360"/>
        <w:jc w:val="left"/>
      </w:pPr>
      <w:rPr>
        <w:rFonts w:ascii="Times New Roman" w:eastAsia="Times New Roman" w:hAnsi="Times New Roman" w:cs="Times New Roman" w:hint="default"/>
        <w:w w:val="100"/>
        <w:sz w:val="22"/>
        <w:szCs w:val="22"/>
        <w:lang w:val="en-US" w:eastAsia="en-US" w:bidi="ar-SA"/>
      </w:rPr>
    </w:lvl>
    <w:lvl w:ilvl="1" w:tplc="EA7C23B4">
      <w:start w:val="1"/>
      <w:numFmt w:val="decimal"/>
      <w:lvlText w:val="%2."/>
      <w:lvlJc w:val="left"/>
      <w:pPr>
        <w:ind w:left="1559" w:hanging="360"/>
        <w:jc w:val="left"/>
      </w:pPr>
      <w:rPr>
        <w:rFonts w:ascii="Times New Roman" w:eastAsia="Times New Roman" w:hAnsi="Times New Roman" w:cs="Times New Roman" w:hint="default"/>
        <w:w w:val="100"/>
        <w:sz w:val="22"/>
        <w:szCs w:val="22"/>
        <w:lang w:val="en-US" w:eastAsia="en-US" w:bidi="ar-SA"/>
      </w:rPr>
    </w:lvl>
    <w:lvl w:ilvl="2" w:tplc="3A60CB80">
      <w:numFmt w:val="bullet"/>
      <w:lvlText w:val="•"/>
      <w:lvlJc w:val="left"/>
      <w:pPr>
        <w:ind w:left="2353" w:hanging="360"/>
      </w:pPr>
      <w:rPr>
        <w:rFonts w:hint="default"/>
        <w:lang w:val="en-US" w:eastAsia="en-US" w:bidi="ar-SA"/>
      </w:rPr>
    </w:lvl>
    <w:lvl w:ilvl="3" w:tplc="8CA89026">
      <w:numFmt w:val="bullet"/>
      <w:lvlText w:val="•"/>
      <w:lvlJc w:val="left"/>
      <w:pPr>
        <w:ind w:left="3146" w:hanging="360"/>
      </w:pPr>
      <w:rPr>
        <w:rFonts w:hint="default"/>
        <w:lang w:val="en-US" w:eastAsia="en-US" w:bidi="ar-SA"/>
      </w:rPr>
    </w:lvl>
    <w:lvl w:ilvl="4" w:tplc="6480FEA8">
      <w:numFmt w:val="bullet"/>
      <w:lvlText w:val="•"/>
      <w:lvlJc w:val="left"/>
      <w:pPr>
        <w:ind w:left="3940" w:hanging="360"/>
      </w:pPr>
      <w:rPr>
        <w:rFonts w:hint="default"/>
        <w:lang w:val="en-US" w:eastAsia="en-US" w:bidi="ar-SA"/>
      </w:rPr>
    </w:lvl>
    <w:lvl w:ilvl="5" w:tplc="FA1CA6EA">
      <w:numFmt w:val="bullet"/>
      <w:lvlText w:val="•"/>
      <w:lvlJc w:val="left"/>
      <w:pPr>
        <w:ind w:left="4733" w:hanging="360"/>
      </w:pPr>
      <w:rPr>
        <w:rFonts w:hint="default"/>
        <w:lang w:val="en-US" w:eastAsia="en-US" w:bidi="ar-SA"/>
      </w:rPr>
    </w:lvl>
    <w:lvl w:ilvl="6" w:tplc="E01C3A34">
      <w:numFmt w:val="bullet"/>
      <w:lvlText w:val="•"/>
      <w:lvlJc w:val="left"/>
      <w:pPr>
        <w:ind w:left="5526" w:hanging="360"/>
      </w:pPr>
      <w:rPr>
        <w:rFonts w:hint="default"/>
        <w:lang w:val="en-US" w:eastAsia="en-US" w:bidi="ar-SA"/>
      </w:rPr>
    </w:lvl>
    <w:lvl w:ilvl="7" w:tplc="25C8BC8E">
      <w:numFmt w:val="bullet"/>
      <w:lvlText w:val="•"/>
      <w:lvlJc w:val="left"/>
      <w:pPr>
        <w:ind w:left="6320" w:hanging="360"/>
      </w:pPr>
      <w:rPr>
        <w:rFonts w:hint="default"/>
        <w:lang w:val="en-US" w:eastAsia="en-US" w:bidi="ar-SA"/>
      </w:rPr>
    </w:lvl>
    <w:lvl w:ilvl="8" w:tplc="38A432CC">
      <w:numFmt w:val="bullet"/>
      <w:lvlText w:val="•"/>
      <w:lvlJc w:val="left"/>
      <w:pPr>
        <w:ind w:left="7113" w:hanging="360"/>
      </w:pPr>
      <w:rPr>
        <w:rFonts w:hint="default"/>
        <w:lang w:val="en-US" w:eastAsia="en-US" w:bidi="ar-SA"/>
      </w:rPr>
    </w:lvl>
  </w:abstractNum>
  <w:abstractNum w:abstractNumId="20" w15:restartNumberingAfterBreak="0">
    <w:nsid w:val="500B7D37"/>
    <w:multiLevelType w:val="hybridMultilevel"/>
    <w:tmpl w:val="E0CA40F6"/>
    <w:lvl w:ilvl="0" w:tplc="B2BE93F0">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096EFBA8">
      <w:numFmt w:val="bullet"/>
      <w:lvlText w:val="•"/>
      <w:lvlJc w:val="left"/>
      <w:pPr>
        <w:ind w:left="1115" w:hanging="360"/>
      </w:pPr>
      <w:rPr>
        <w:rFonts w:hint="default"/>
        <w:lang w:val="en-US" w:eastAsia="en-US" w:bidi="ar-SA"/>
      </w:rPr>
    </w:lvl>
    <w:lvl w:ilvl="2" w:tplc="0046D04A">
      <w:numFmt w:val="bullet"/>
      <w:lvlText w:val="•"/>
      <w:lvlJc w:val="left"/>
      <w:pPr>
        <w:ind w:left="1770" w:hanging="360"/>
      </w:pPr>
      <w:rPr>
        <w:rFonts w:hint="default"/>
        <w:lang w:val="en-US" w:eastAsia="en-US" w:bidi="ar-SA"/>
      </w:rPr>
    </w:lvl>
    <w:lvl w:ilvl="3" w:tplc="33FE1B60">
      <w:numFmt w:val="bullet"/>
      <w:lvlText w:val="•"/>
      <w:lvlJc w:val="left"/>
      <w:pPr>
        <w:ind w:left="2425" w:hanging="360"/>
      </w:pPr>
      <w:rPr>
        <w:rFonts w:hint="default"/>
        <w:lang w:val="en-US" w:eastAsia="en-US" w:bidi="ar-SA"/>
      </w:rPr>
    </w:lvl>
    <w:lvl w:ilvl="4" w:tplc="AB72CB02">
      <w:numFmt w:val="bullet"/>
      <w:lvlText w:val="•"/>
      <w:lvlJc w:val="left"/>
      <w:pPr>
        <w:ind w:left="3080" w:hanging="360"/>
      </w:pPr>
      <w:rPr>
        <w:rFonts w:hint="default"/>
        <w:lang w:val="en-US" w:eastAsia="en-US" w:bidi="ar-SA"/>
      </w:rPr>
    </w:lvl>
    <w:lvl w:ilvl="5" w:tplc="84B20410">
      <w:numFmt w:val="bullet"/>
      <w:lvlText w:val="•"/>
      <w:lvlJc w:val="left"/>
      <w:pPr>
        <w:ind w:left="3735" w:hanging="360"/>
      </w:pPr>
      <w:rPr>
        <w:rFonts w:hint="default"/>
        <w:lang w:val="en-US" w:eastAsia="en-US" w:bidi="ar-SA"/>
      </w:rPr>
    </w:lvl>
    <w:lvl w:ilvl="6" w:tplc="43B04384">
      <w:numFmt w:val="bullet"/>
      <w:lvlText w:val="•"/>
      <w:lvlJc w:val="left"/>
      <w:pPr>
        <w:ind w:left="4390" w:hanging="360"/>
      </w:pPr>
      <w:rPr>
        <w:rFonts w:hint="default"/>
        <w:lang w:val="en-US" w:eastAsia="en-US" w:bidi="ar-SA"/>
      </w:rPr>
    </w:lvl>
    <w:lvl w:ilvl="7" w:tplc="AB161244">
      <w:numFmt w:val="bullet"/>
      <w:lvlText w:val="•"/>
      <w:lvlJc w:val="left"/>
      <w:pPr>
        <w:ind w:left="5045" w:hanging="360"/>
      </w:pPr>
      <w:rPr>
        <w:rFonts w:hint="default"/>
        <w:lang w:val="en-US" w:eastAsia="en-US" w:bidi="ar-SA"/>
      </w:rPr>
    </w:lvl>
    <w:lvl w:ilvl="8" w:tplc="0FFEF44A">
      <w:numFmt w:val="bullet"/>
      <w:lvlText w:val="•"/>
      <w:lvlJc w:val="left"/>
      <w:pPr>
        <w:ind w:left="5700" w:hanging="360"/>
      </w:pPr>
      <w:rPr>
        <w:rFonts w:hint="default"/>
        <w:lang w:val="en-US" w:eastAsia="en-US" w:bidi="ar-SA"/>
      </w:rPr>
    </w:lvl>
  </w:abstractNum>
  <w:abstractNum w:abstractNumId="21" w15:restartNumberingAfterBreak="0">
    <w:nsid w:val="68FF58B9"/>
    <w:multiLevelType w:val="hybridMultilevel"/>
    <w:tmpl w:val="14B82E1E"/>
    <w:lvl w:ilvl="0" w:tplc="9A6A41DA">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B26C7CD4">
      <w:numFmt w:val="bullet"/>
      <w:lvlText w:val="•"/>
      <w:lvlJc w:val="left"/>
      <w:pPr>
        <w:ind w:left="1115" w:hanging="360"/>
      </w:pPr>
      <w:rPr>
        <w:rFonts w:hint="default"/>
        <w:lang w:val="en-US" w:eastAsia="en-US" w:bidi="ar-SA"/>
      </w:rPr>
    </w:lvl>
    <w:lvl w:ilvl="2" w:tplc="7520ADFA">
      <w:numFmt w:val="bullet"/>
      <w:lvlText w:val="•"/>
      <w:lvlJc w:val="left"/>
      <w:pPr>
        <w:ind w:left="1770" w:hanging="360"/>
      </w:pPr>
      <w:rPr>
        <w:rFonts w:hint="default"/>
        <w:lang w:val="en-US" w:eastAsia="en-US" w:bidi="ar-SA"/>
      </w:rPr>
    </w:lvl>
    <w:lvl w:ilvl="3" w:tplc="C15C75F2">
      <w:numFmt w:val="bullet"/>
      <w:lvlText w:val="•"/>
      <w:lvlJc w:val="left"/>
      <w:pPr>
        <w:ind w:left="2425" w:hanging="360"/>
      </w:pPr>
      <w:rPr>
        <w:rFonts w:hint="default"/>
        <w:lang w:val="en-US" w:eastAsia="en-US" w:bidi="ar-SA"/>
      </w:rPr>
    </w:lvl>
    <w:lvl w:ilvl="4" w:tplc="3C84220C">
      <w:numFmt w:val="bullet"/>
      <w:lvlText w:val="•"/>
      <w:lvlJc w:val="left"/>
      <w:pPr>
        <w:ind w:left="3080" w:hanging="360"/>
      </w:pPr>
      <w:rPr>
        <w:rFonts w:hint="default"/>
        <w:lang w:val="en-US" w:eastAsia="en-US" w:bidi="ar-SA"/>
      </w:rPr>
    </w:lvl>
    <w:lvl w:ilvl="5" w:tplc="70B0814E">
      <w:numFmt w:val="bullet"/>
      <w:lvlText w:val="•"/>
      <w:lvlJc w:val="left"/>
      <w:pPr>
        <w:ind w:left="3735" w:hanging="360"/>
      </w:pPr>
      <w:rPr>
        <w:rFonts w:hint="default"/>
        <w:lang w:val="en-US" w:eastAsia="en-US" w:bidi="ar-SA"/>
      </w:rPr>
    </w:lvl>
    <w:lvl w:ilvl="6" w:tplc="01067F2E">
      <w:numFmt w:val="bullet"/>
      <w:lvlText w:val="•"/>
      <w:lvlJc w:val="left"/>
      <w:pPr>
        <w:ind w:left="4390" w:hanging="360"/>
      </w:pPr>
      <w:rPr>
        <w:rFonts w:hint="default"/>
        <w:lang w:val="en-US" w:eastAsia="en-US" w:bidi="ar-SA"/>
      </w:rPr>
    </w:lvl>
    <w:lvl w:ilvl="7" w:tplc="A426D6C0">
      <w:numFmt w:val="bullet"/>
      <w:lvlText w:val="•"/>
      <w:lvlJc w:val="left"/>
      <w:pPr>
        <w:ind w:left="5045" w:hanging="360"/>
      </w:pPr>
      <w:rPr>
        <w:rFonts w:hint="default"/>
        <w:lang w:val="en-US" w:eastAsia="en-US" w:bidi="ar-SA"/>
      </w:rPr>
    </w:lvl>
    <w:lvl w:ilvl="8" w:tplc="274623CA">
      <w:numFmt w:val="bullet"/>
      <w:lvlText w:val="•"/>
      <w:lvlJc w:val="left"/>
      <w:pPr>
        <w:ind w:left="5700" w:hanging="360"/>
      </w:pPr>
      <w:rPr>
        <w:rFonts w:hint="default"/>
        <w:lang w:val="en-US" w:eastAsia="en-US" w:bidi="ar-SA"/>
      </w:rPr>
    </w:lvl>
  </w:abstractNum>
  <w:abstractNum w:abstractNumId="22" w15:restartNumberingAfterBreak="0">
    <w:nsid w:val="69E00A57"/>
    <w:multiLevelType w:val="hybridMultilevel"/>
    <w:tmpl w:val="BFCCA5FA"/>
    <w:lvl w:ilvl="0" w:tplc="0EA64BFA">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4D0E992C">
      <w:numFmt w:val="bullet"/>
      <w:lvlText w:val="•"/>
      <w:lvlJc w:val="left"/>
      <w:pPr>
        <w:ind w:left="1115" w:hanging="360"/>
      </w:pPr>
      <w:rPr>
        <w:rFonts w:hint="default"/>
        <w:lang w:val="en-US" w:eastAsia="en-US" w:bidi="ar-SA"/>
      </w:rPr>
    </w:lvl>
    <w:lvl w:ilvl="2" w:tplc="AF20FD0A">
      <w:numFmt w:val="bullet"/>
      <w:lvlText w:val="•"/>
      <w:lvlJc w:val="left"/>
      <w:pPr>
        <w:ind w:left="1770" w:hanging="360"/>
      </w:pPr>
      <w:rPr>
        <w:rFonts w:hint="default"/>
        <w:lang w:val="en-US" w:eastAsia="en-US" w:bidi="ar-SA"/>
      </w:rPr>
    </w:lvl>
    <w:lvl w:ilvl="3" w:tplc="0A6E803A">
      <w:numFmt w:val="bullet"/>
      <w:lvlText w:val="•"/>
      <w:lvlJc w:val="left"/>
      <w:pPr>
        <w:ind w:left="2425" w:hanging="360"/>
      </w:pPr>
      <w:rPr>
        <w:rFonts w:hint="default"/>
        <w:lang w:val="en-US" w:eastAsia="en-US" w:bidi="ar-SA"/>
      </w:rPr>
    </w:lvl>
    <w:lvl w:ilvl="4" w:tplc="A290DC0C">
      <w:numFmt w:val="bullet"/>
      <w:lvlText w:val="•"/>
      <w:lvlJc w:val="left"/>
      <w:pPr>
        <w:ind w:left="3080" w:hanging="360"/>
      </w:pPr>
      <w:rPr>
        <w:rFonts w:hint="default"/>
        <w:lang w:val="en-US" w:eastAsia="en-US" w:bidi="ar-SA"/>
      </w:rPr>
    </w:lvl>
    <w:lvl w:ilvl="5" w:tplc="5F3A9190">
      <w:numFmt w:val="bullet"/>
      <w:lvlText w:val="•"/>
      <w:lvlJc w:val="left"/>
      <w:pPr>
        <w:ind w:left="3735" w:hanging="360"/>
      </w:pPr>
      <w:rPr>
        <w:rFonts w:hint="default"/>
        <w:lang w:val="en-US" w:eastAsia="en-US" w:bidi="ar-SA"/>
      </w:rPr>
    </w:lvl>
    <w:lvl w:ilvl="6" w:tplc="A4501E30">
      <w:numFmt w:val="bullet"/>
      <w:lvlText w:val="•"/>
      <w:lvlJc w:val="left"/>
      <w:pPr>
        <w:ind w:left="4390" w:hanging="360"/>
      </w:pPr>
      <w:rPr>
        <w:rFonts w:hint="default"/>
        <w:lang w:val="en-US" w:eastAsia="en-US" w:bidi="ar-SA"/>
      </w:rPr>
    </w:lvl>
    <w:lvl w:ilvl="7" w:tplc="991C3AB8">
      <w:numFmt w:val="bullet"/>
      <w:lvlText w:val="•"/>
      <w:lvlJc w:val="left"/>
      <w:pPr>
        <w:ind w:left="5045" w:hanging="360"/>
      </w:pPr>
      <w:rPr>
        <w:rFonts w:hint="default"/>
        <w:lang w:val="en-US" w:eastAsia="en-US" w:bidi="ar-SA"/>
      </w:rPr>
    </w:lvl>
    <w:lvl w:ilvl="8" w:tplc="2BB8823A">
      <w:numFmt w:val="bullet"/>
      <w:lvlText w:val="•"/>
      <w:lvlJc w:val="left"/>
      <w:pPr>
        <w:ind w:left="5700" w:hanging="360"/>
      </w:pPr>
      <w:rPr>
        <w:rFonts w:hint="default"/>
        <w:lang w:val="en-US" w:eastAsia="en-US" w:bidi="ar-SA"/>
      </w:rPr>
    </w:lvl>
  </w:abstractNum>
  <w:abstractNum w:abstractNumId="23" w15:restartNumberingAfterBreak="0">
    <w:nsid w:val="6C0555C0"/>
    <w:multiLevelType w:val="hybridMultilevel"/>
    <w:tmpl w:val="C2E2E3E2"/>
    <w:lvl w:ilvl="0" w:tplc="07BC35F4">
      <w:start w:val="1"/>
      <w:numFmt w:val="decimal"/>
      <w:lvlText w:val="%1."/>
      <w:lvlJc w:val="left"/>
      <w:pPr>
        <w:ind w:left="1919" w:hanging="360"/>
        <w:jc w:val="left"/>
      </w:pPr>
      <w:rPr>
        <w:rFonts w:ascii="Times New Roman" w:eastAsia="Times New Roman" w:hAnsi="Times New Roman" w:cs="Times New Roman" w:hint="default"/>
        <w:w w:val="100"/>
        <w:sz w:val="22"/>
        <w:szCs w:val="22"/>
        <w:lang w:val="en-US" w:eastAsia="en-US" w:bidi="ar-SA"/>
      </w:rPr>
    </w:lvl>
    <w:lvl w:ilvl="1" w:tplc="4A26F422">
      <w:numFmt w:val="bullet"/>
      <w:lvlText w:val=""/>
      <w:lvlJc w:val="left"/>
      <w:pPr>
        <w:ind w:left="2280" w:hanging="361"/>
      </w:pPr>
      <w:rPr>
        <w:rFonts w:ascii="Symbol" w:eastAsia="Symbol" w:hAnsi="Symbol" w:cs="Symbol" w:hint="default"/>
        <w:w w:val="100"/>
        <w:sz w:val="22"/>
        <w:szCs w:val="22"/>
        <w:lang w:val="en-US" w:eastAsia="en-US" w:bidi="ar-SA"/>
      </w:rPr>
    </w:lvl>
    <w:lvl w:ilvl="2" w:tplc="4520727E">
      <w:numFmt w:val="bullet"/>
      <w:lvlText w:val="•"/>
      <w:lvlJc w:val="left"/>
      <w:pPr>
        <w:ind w:left="3113" w:hanging="361"/>
      </w:pPr>
      <w:rPr>
        <w:rFonts w:hint="default"/>
        <w:lang w:val="en-US" w:eastAsia="en-US" w:bidi="ar-SA"/>
      </w:rPr>
    </w:lvl>
    <w:lvl w:ilvl="3" w:tplc="D66213CC">
      <w:numFmt w:val="bullet"/>
      <w:lvlText w:val="•"/>
      <w:lvlJc w:val="left"/>
      <w:pPr>
        <w:ind w:left="3946" w:hanging="361"/>
      </w:pPr>
      <w:rPr>
        <w:rFonts w:hint="default"/>
        <w:lang w:val="en-US" w:eastAsia="en-US" w:bidi="ar-SA"/>
      </w:rPr>
    </w:lvl>
    <w:lvl w:ilvl="4" w:tplc="DF2420E8">
      <w:numFmt w:val="bullet"/>
      <w:lvlText w:val="•"/>
      <w:lvlJc w:val="left"/>
      <w:pPr>
        <w:ind w:left="4780" w:hanging="361"/>
      </w:pPr>
      <w:rPr>
        <w:rFonts w:hint="default"/>
        <w:lang w:val="en-US" w:eastAsia="en-US" w:bidi="ar-SA"/>
      </w:rPr>
    </w:lvl>
    <w:lvl w:ilvl="5" w:tplc="E28CD3E0">
      <w:numFmt w:val="bullet"/>
      <w:lvlText w:val="•"/>
      <w:lvlJc w:val="left"/>
      <w:pPr>
        <w:ind w:left="5613" w:hanging="361"/>
      </w:pPr>
      <w:rPr>
        <w:rFonts w:hint="default"/>
        <w:lang w:val="en-US" w:eastAsia="en-US" w:bidi="ar-SA"/>
      </w:rPr>
    </w:lvl>
    <w:lvl w:ilvl="6" w:tplc="E2A0C1B8">
      <w:numFmt w:val="bullet"/>
      <w:lvlText w:val="•"/>
      <w:lvlJc w:val="left"/>
      <w:pPr>
        <w:ind w:left="6446" w:hanging="361"/>
      </w:pPr>
      <w:rPr>
        <w:rFonts w:hint="default"/>
        <w:lang w:val="en-US" w:eastAsia="en-US" w:bidi="ar-SA"/>
      </w:rPr>
    </w:lvl>
    <w:lvl w:ilvl="7" w:tplc="36AE2684">
      <w:numFmt w:val="bullet"/>
      <w:lvlText w:val="•"/>
      <w:lvlJc w:val="left"/>
      <w:pPr>
        <w:ind w:left="7280" w:hanging="361"/>
      </w:pPr>
      <w:rPr>
        <w:rFonts w:hint="default"/>
        <w:lang w:val="en-US" w:eastAsia="en-US" w:bidi="ar-SA"/>
      </w:rPr>
    </w:lvl>
    <w:lvl w:ilvl="8" w:tplc="0602E14E">
      <w:numFmt w:val="bullet"/>
      <w:lvlText w:val="•"/>
      <w:lvlJc w:val="left"/>
      <w:pPr>
        <w:ind w:left="8113" w:hanging="361"/>
      </w:pPr>
      <w:rPr>
        <w:rFonts w:hint="default"/>
        <w:lang w:val="en-US" w:eastAsia="en-US" w:bidi="ar-SA"/>
      </w:rPr>
    </w:lvl>
  </w:abstractNum>
  <w:abstractNum w:abstractNumId="24" w15:restartNumberingAfterBreak="0">
    <w:nsid w:val="6E89499F"/>
    <w:multiLevelType w:val="hybridMultilevel"/>
    <w:tmpl w:val="58FE8782"/>
    <w:lvl w:ilvl="0" w:tplc="20081892">
      <w:start w:val="1"/>
      <w:numFmt w:val="decimal"/>
      <w:lvlText w:val="%1."/>
      <w:lvlJc w:val="left"/>
      <w:pPr>
        <w:ind w:left="467" w:hanging="360"/>
        <w:jc w:val="left"/>
      </w:pPr>
      <w:rPr>
        <w:rFonts w:ascii="Times New Roman" w:eastAsia="Times New Roman" w:hAnsi="Times New Roman" w:cs="Times New Roman" w:hint="default"/>
        <w:spacing w:val="0"/>
        <w:w w:val="99"/>
        <w:sz w:val="20"/>
        <w:szCs w:val="20"/>
        <w:lang w:val="en-US" w:eastAsia="en-US" w:bidi="ar-SA"/>
      </w:rPr>
    </w:lvl>
    <w:lvl w:ilvl="1" w:tplc="D79E40D0">
      <w:numFmt w:val="bullet"/>
      <w:lvlText w:val="•"/>
      <w:lvlJc w:val="left"/>
      <w:pPr>
        <w:ind w:left="1115" w:hanging="360"/>
      </w:pPr>
      <w:rPr>
        <w:rFonts w:hint="default"/>
        <w:lang w:val="en-US" w:eastAsia="en-US" w:bidi="ar-SA"/>
      </w:rPr>
    </w:lvl>
    <w:lvl w:ilvl="2" w:tplc="FB1E6882">
      <w:numFmt w:val="bullet"/>
      <w:lvlText w:val="•"/>
      <w:lvlJc w:val="left"/>
      <w:pPr>
        <w:ind w:left="1770" w:hanging="360"/>
      </w:pPr>
      <w:rPr>
        <w:rFonts w:hint="default"/>
        <w:lang w:val="en-US" w:eastAsia="en-US" w:bidi="ar-SA"/>
      </w:rPr>
    </w:lvl>
    <w:lvl w:ilvl="3" w:tplc="9E942D20">
      <w:numFmt w:val="bullet"/>
      <w:lvlText w:val="•"/>
      <w:lvlJc w:val="left"/>
      <w:pPr>
        <w:ind w:left="2425" w:hanging="360"/>
      </w:pPr>
      <w:rPr>
        <w:rFonts w:hint="default"/>
        <w:lang w:val="en-US" w:eastAsia="en-US" w:bidi="ar-SA"/>
      </w:rPr>
    </w:lvl>
    <w:lvl w:ilvl="4" w:tplc="9ABA5680">
      <w:numFmt w:val="bullet"/>
      <w:lvlText w:val="•"/>
      <w:lvlJc w:val="left"/>
      <w:pPr>
        <w:ind w:left="3080" w:hanging="360"/>
      </w:pPr>
      <w:rPr>
        <w:rFonts w:hint="default"/>
        <w:lang w:val="en-US" w:eastAsia="en-US" w:bidi="ar-SA"/>
      </w:rPr>
    </w:lvl>
    <w:lvl w:ilvl="5" w:tplc="016AA0BC">
      <w:numFmt w:val="bullet"/>
      <w:lvlText w:val="•"/>
      <w:lvlJc w:val="left"/>
      <w:pPr>
        <w:ind w:left="3735" w:hanging="360"/>
      </w:pPr>
      <w:rPr>
        <w:rFonts w:hint="default"/>
        <w:lang w:val="en-US" w:eastAsia="en-US" w:bidi="ar-SA"/>
      </w:rPr>
    </w:lvl>
    <w:lvl w:ilvl="6" w:tplc="F2AA1DAC">
      <w:numFmt w:val="bullet"/>
      <w:lvlText w:val="•"/>
      <w:lvlJc w:val="left"/>
      <w:pPr>
        <w:ind w:left="4390" w:hanging="360"/>
      </w:pPr>
      <w:rPr>
        <w:rFonts w:hint="default"/>
        <w:lang w:val="en-US" w:eastAsia="en-US" w:bidi="ar-SA"/>
      </w:rPr>
    </w:lvl>
    <w:lvl w:ilvl="7" w:tplc="A37C37AA">
      <w:numFmt w:val="bullet"/>
      <w:lvlText w:val="•"/>
      <w:lvlJc w:val="left"/>
      <w:pPr>
        <w:ind w:left="5045" w:hanging="360"/>
      </w:pPr>
      <w:rPr>
        <w:rFonts w:hint="default"/>
        <w:lang w:val="en-US" w:eastAsia="en-US" w:bidi="ar-SA"/>
      </w:rPr>
    </w:lvl>
    <w:lvl w:ilvl="8" w:tplc="BFF2258E">
      <w:numFmt w:val="bullet"/>
      <w:lvlText w:val="•"/>
      <w:lvlJc w:val="left"/>
      <w:pPr>
        <w:ind w:left="5700" w:hanging="360"/>
      </w:pPr>
      <w:rPr>
        <w:rFonts w:hint="default"/>
        <w:lang w:val="en-US" w:eastAsia="en-US" w:bidi="ar-SA"/>
      </w:rPr>
    </w:lvl>
  </w:abstractNum>
  <w:num w:numId="1">
    <w:abstractNumId w:val="18"/>
  </w:num>
  <w:num w:numId="2">
    <w:abstractNumId w:val="16"/>
  </w:num>
  <w:num w:numId="3">
    <w:abstractNumId w:val="22"/>
  </w:num>
  <w:num w:numId="4">
    <w:abstractNumId w:val="14"/>
  </w:num>
  <w:num w:numId="5">
    <w:abstractNumId w:val="20"/>
  </w:num>
  <w:num w:numId="6">
    <w:abstractNumId w:val="15"/>
  </w:num>
  <w:num w:numId="7">
    <w:abstractNumId w:val="24"/>
  </w:num>
  <w:num w:numId="8">
    <w:abstractNumId w:val="1"/>
  </w:num>
  <w:num w:numId="9">
    <w:abstractNumId w:val="12"/>
  </w:num>
  <w:num w:numId="10">
    <w:abstractNumId w:val="9"/>
  </w:num>
  <w:num w:numId="11">
    <w:abstractNumId w:val="4"/>
  </w:num>
  <w:num w:numId="12">
    <w:abstractNumId w:val="21"/>
  </w:num>
  <w:num w:numId="13">
    <w:abstractNumId w:val="11"/>
  </w:num>
  <w:num w:numId="14">
    <w:abstractNumId w:val="23"/>
  </w:num>
  <w:num w:numId="15">
    <w:abstractNumId w:val="6"/>
  </w:num>
  <w:num w:numId="16">
    <w:abstractNumId w:val="5"/>
  </w:num>
  <w:num w:numId="17">
    <w:abstractNumId w:val="17"/>
  </w:num>
  <w:num w:numId="18">
    <w:abstractNumId w:val="19"/>
  </w:num>
  <w:num w:numId="19">
    <w:abstractNumId w:val="7"/>
  </w:num>
  <w:num w:numId="20">
    <w:abstractNumId w:val="0"/>
  </w:num>
  <w:num w:numId="21">
    <w:abstractNumId w:val="2"/>
  </w:num>
  <w:num w:numId="22">
    <w:abstractNumId w:val="13"/>
  </w:num>
  <w:num w:numId="23">
    <w:abstractNumId w:val="10"/>
  </w:num>
  <w:num w:numId="24">
    <w:abstractNumId w:val="3"/>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visionView w:markup="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B7E"/>
    <w:rsid w:val="00042134"/>
    <w:rsid w:val="000E231D"/>
    <w:rsid w:val="009876D3"/>
    <w:rsid w:val="00F4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BB51A"/>
  <w15:docId w15:val="{85CB6A5B-67E1-4C00-B324-B9B0B4663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5"/>
      <w:ind w:left="120"/>
      <w:outlineLvl w:val="0"/>
    </w:pPr>
    <w:rPr>
      <w:rFonts w:ascii="Arial" w:eastAsia="Arial" w:hAnsi="Arial" w:cs="Arial"/>
      <w:b/>
      <w:bCs/>
      <w:sz w:val="32"/>
      <w:szCs w:val="32"/>
    </w:rPr>
  </w:style>
  <w:style w:type="paragraph" w:styleId="Heading2">
    <w:name w:val="heading 2"/>
    <w:basedOn w:val="Normal"/>
    <w:uiPriority w:val="9"/>
    <w:unhideWhenUsed/>
    <w:qFormat/>
    <w:pPr>
      <w:ind w:left="1200"/>
      <w:outlineLvl w:val="1"/>
    </w:pPr>
    <w:rPr>
      <w:rFonts w:ascii="Arial" w:eastAsia="Arial" w:hAnsi="Arial" w:cs="Arial"/>
      <w:b/>
      <w:bCs/>
      <w:sz w:val="24"/>
      <w:szCs w:val="24"/>
    </w:rPr>
  </w:style>
  <w:style w:type="paragraph" w:styleId="Heading3">
    <w:name w:val="heading 3"/>
    <w:basedOn w:val="Normal"/>
    <w:uiPriority w:val="9"/>
    <w:unhideWhenUsed/>
    <w:qFormat/>
    <w:pPr>
      <w:ind w:left="1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119"/>
    </w:pPr>
    <w:rPr>
      <w:b/>
      <w:bCs/>
    </w:rPr>
  </w:style>
  <w:style w:type="paragraph" w:styleId="TOC2">
    <w:name w:val="toc 2"/>
    <w:basedOn w:val="Normal"/>
    <w:uiPriority w:val="1"/>
    <w:qFormat/>
    <w:pPr>
      <w:spacing w:before="1"/>
      <w:ind w:left="340"/>
    </w:pPr>
    <w:rPr>
      <w:sz w:val="20"/>
      <w:szCs w:val="20"/>
    </w:rPr>
  </w:style>
  <w:style w:type="paragraph" w:styleId="TOC3">
    <w:name w:val="toc 3"/>
    <w:basedOn w:val="Normal"/>
    <w:uiPriority w:val="1"/>
    <w:qFormat/>
    <w:pPr>
      <w:ind w:left="340"/>
    </w:pPr>
    <w:rPr>
      <w:sz w:val="16"/>
      <w:szCs w:val="16"/>
    </w:rPr>
  </w:style>
  <w:style w:type="paragraph" w:styleId="TOC4">
    <w:name w:val="toc 4"/>
    <w:basedOn w:val="Normal"/>
    <w:uiPriority w:val="1"/>
    <w:qFormat/>
    <w:pPr>
      <w:ind w:left="340"/>
    </w:pPr>
    <w:rPr>
      <w:b/>
      <w:bCs/>
      <w:i/>
    </w:rPr>
  </w:style>
  <w:style w:type="paragraph" w:styleId="TOC5">
    <w:name w:val="toc 5"/>
    <w:basedOn w:val="Normal"/>
    <w:uiPriority w:val="1"/>
    <w:qFormat/>
    <w:pPr>
      <w:spacing w:line="243" w:lineRule="exact"/>
      <w:ind w:left="559"/>
    </w:pPr>
    <w:rPr>
      <w:rFonts w:ascii="Calibri" w:eastAsia="Calibri" w:hAnsi="Calibri" w:cs="Calibri"/>
      <w:i/>
      <w:sz w:val="20"/>
      <w:szCs w:val="20"/>
    </w:rPr>
  </w:style>
  <w:style w:type="paragraph" w:styleId="BodyText">
    <w:name w:val="Body Text"/>
    <w:basedOn w:val="Normal"/>
    <w:uiPriority w:val="1"/>
    <w:qFormat/>
  </w:style>
  <w:style w:type="paragraph" w:styleId="ListParagraph">
    <w:name w:val="List Paragraph"/>
    <w:basedOn w:val="Normal"/>
    <w:uiPriority w:val="1"/>
    <w:qFormat/>
    <w:pPr>
      <w:spacing w:before="119"/>
      <w:ind w:left="1919" w:hanging="361"/>
    </w:pPr>
  </w:style>
  <w:style w:type="paragraph" w:customStyle="1" w:styleId="TableParagraph">
    <w:name w:val="Table Paragraph"/>
    <w:basedOn w:val="Normal"/>
    <w:uiPriority w:val="1"/>
    <w:qFormat/>
    <w:pPr>
      <w:spacing w:before="58"/>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image" Target="media/image1.jpe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hyperlink" Target="http://www.webopedia.com/TERM/W/Web_Services.html" TargetMode="Externa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hyperlink" Target="http://www.webopedia.com/TERM/A/application.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58</Pages>
  <Words>10696</Words>
  <Characters>60972</Characters>
  <Application>Microsoft Office Word</Application>
  <DocSecurity>4</DocSecurity>
  <Lines>508</Lines>
  <Paragraphs>143</Paragraphs>
  <ScaleCrop>false</ScaleCrop>
  <HeadingPairs>
    <vt:vector size="2" baseType="variant">
      <vt:variant>
        <vt:lpstr>Title</vt:lpstr>
      </vt:variant>
      <vt:variant>
        <vt:i4>1</vt:i4>
      </vt:variant>
    </vt:vector>
  </HeadingPairs>
  <TitlesOfParts>
    <vt:vector size="1" baseType="lpstr">
      <vt:lpstr>STS VETS Version 11 User Guide</vt:lpstr>
    </vt:vector>
  </TitlesOfParts>
  <Company/>
  <LinksUpToDate>false</LinksUpToDate>
  <CharactersWithSpaces>71525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VETS Version 11 User Guide</dc:title>
  <dc:subject>STS VETS Version 11 User Guide</dc:subject>
  <dc:creator>Department of Veterans Affairs</dc:creator>
  <cp:keywords>STS VETS Version 11 User Guide</cp:keywords>
  <cp:lastModifiedBy>Department of Veterans Affairs</cp:lastModifiedBy>
  <cp:revision>2</cp:revision>
  <dcterms:created xsi:type="dcterms:W3CDTF">2021-06-28T14:13:00Z</dcterms:created>
  <dcterms:modified xsi:type="dcterms:W3CDTF">2021-06-28T14:13:00Z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2011-08-10T00:00:00Z</vt:filetime>
  </property>
  <property fmtid="{D5CDD505-2E9C-101B-9397-08002B2CF9AE}" pid="3" name="Creator">
    <vt:lpwstr>Acrobat PDFMaker 9.0 for Word</vt:lpwstr>
  </property>
  <property fmtid="{D5CDD505-2E9C-101B-9397-08002B2CF9AE}" pid="4" name="LastSaved">
    <vt:filetime>2020-11-30T00:00:00Z</vt:filetime>
  </property>
</Properties>
</file>