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52C4D3AD"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7</w:t>
      </w:r>
      <w:r w:rsidR="00573ED0">
        <w:rPr>
          <w:rFonts w:ascii="Arial" w:hAnsi="Arial" w:cs="Arial"/>
          <w:b/>
          <w:bCs/>
          <w:i w:val="0"/>
          <w:iCs w:val="0"/>
          <w:color w:val="000000"/>
          <w:sz w:val="36"/>
          <w:szCs w:val="32"/>
        </w:rPr>
        <w:t>80</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63F96C56" w:rsidR="0028784E" w:rsidRPr="00EE2642" w:rsidRDefault="00573ED0" w:rsidP="0028784E">
      <w:pPr>
        <w:pStyle w:val="InstructionalTextTitle2"/>
        <w:rPr>
          <w:rFonts w:ascii="Arial" w:hAnsi="Arial" w:cs="Arial"/>
          <w:b/>
          <w:i w:val="0"/>
          <w:color w:val="auto"/>
          <w:sz w:val="28"/>
          <w:szCs w:val="32"/>
        </w:rPr>
      </w:pPr>
      <w:r>
        <w:rPr>
          <w:rFonts w:ascii="Arial" w:hAnsi="Arial" w:cs="Arial"/>
          <w:b/>
          <w:i w:val="0"/>
          <w:color w:val="auto"/>
          <w:sz w:val="28"/>
          <w:szCs w:val="32"/>
        </w:rPr>
        <w:t>September</w:t>
      </w:r>
      <w:r w:rsidR="00070452">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sidR="00F16D4C">
        <w:rPr>
          <w:rFonts w:ascii="Arial" w:hAnsi="Arial" w:cs="Arial"/>
          <w:b/>
          <w:i w:val="0"/>
          <w:color w:val="auto"/>
          <w:sz w:val="28"/>
          <w:szCs w:val="32"/>
        </w:rPr>
        <w:t>1</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footerReference w:type="first" r:id="rId12"/>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79996185"/>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14703C77" w:rsidR="00DD3EFA" w:rsidRPr="00DC6107" w:rsidRDefault="00573ED0" w:rsidP="00DD3EFA">
            <w:pPr>
              <w:rPr>
                <w:rFonts w:eastAsia="Arial" w:cs="Arial"/>
                <w:bCs/>
                <w:sz w:val="20"/>
                <w:szCs w:val="20"/>
              </w:rPr>
            </w:pPr>
            <w:r>
              <w:rPr>
                <w:rFonts w:eastAsia="Arial" w:cs="Arial"/>
                <w:bCs/>
                <w:sz w:val="20"/>
                <w:szCs w:val="20"/>
              </w:rPr>
              <w:t>9</w:t>
            </w:r>
            <w:r w:rsidR="003E5185">
              <w:rPr>
                <w:rFonts w:eastAsia="Arial" w:cs="Arial"/>
                <w:bCs/>
                <w:sz w:val="20"/>
                <w:szCs w:val="20"/>
              </w:rPr>
              <w:t>/</w:t>
            </w:r>
            <w:r>
              <w:rPr>
                <w:rFonts w:eastAsia="Arial" w:cs="Arial"/>
                <w:bCs/>
                <w:sz w:val="20"/>
                <w:szCs w:val="20"/>
              </w:rPr>
              <w:t>27</w:t>
            </w:r>
            <w:r w:rsidR="00DD3EFA">
              <w:rPr>
                <w:rFonts w:eastAsia="Arial" w:cs="Arial"/>
                <w:bCs/>
                <w:sz w:val="20"/>
                <w:szCs w:val="20"/>
              </w:rPr>
              <w:t>/2021</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30CC669E" w:rsidR="00DD3EFA" w:rsidRPr="00DC6107" w:rsidRDefault="00573ED0" w:rsidP="00DD3EFA">
            <w:pPr>
              <w:rPr>
                <w:rFonts w:eastAsia="Arial" w:cs="Arial"/>
                <w:sz w:val="20"/>
                <w:szCs w:val="20"/>
              </w:rPr>
            </w:pPr>
            <w:r>
              <w:rPr>
                <w:rFonts w:eastAsia="Arial" w:cs="Arial"/>
                <w:sz w:val="20"/>
                <w:szCs w:val="20"/>
              </w:rPr>
              <w:t>Don Finnie</w:t>
            </w: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79996186"/>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79996187"/>
      <w:bookmarkEnd w:id="0"/>
      <w:bookmarkEnd w:id="3"/>
      <w:r>
        <w:lastRenderedPageBreak/>
        <w:t>Table of Contents</w:t>
      </w:r>
      <w:bookmarkEnd w:id="4"/>
    </w:p>
    <w:p w14:paraId="4CB4D430" w14:textId="5411A635" w:rsidR="00562180"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9996185" w:history="1">
        <w:r w:rsidR="00562180" w:rsidRPr="007210D0">
          <w:rPr>
            <w:rStyle w:val="Hyperlink"/>
            <w:rFonts w:eastAsia="Arial"/>
            <w:noProof/>
          </w:rPr>
          <w:t>Revision History</w:t>
        </w:r>
        <w:r w:rsidR="00562180">
          <w:rPr>
            <w:noProof/>
            <w:webHidden/>
          </w:rPr>
          <w:tab/>
        </w:r>
        <w:r w:rsidR="00562180">
          <w:rPr>
            <w:noProof/>
            <w:webHidden/>
          </w:rPr>
          <w:fldChar w:fldCharType="begin"/>
        </w:r>
        <w:r w:rsidR="00562180">
          <w:rPr>
            <w:noProof/>
            <w:webHidden/>
          </w:rPr>
          <w:instrText xml:space="preserve"> PAGEREF _Toc79996185 \h </w:instrText>
        </w:r>
        <w:r w:rsidR="00562180">
          <w:rPr>
            <w:noProof/>
            <w:webHidden/>
          </w:rPr>
        </w:r>
        <w:r w:rsidR="00562180">
          <w:rPr>
            <w:noProof/>
            <w:webHidden/>
          </w:rPr>
          <w:fldChar w:fldCharType="separate"/>
        </w:r>
        <w:r w:rsidR="00562180">
          <w:rPr>
            <w:noProof/>
            <w:webHidden/>
          </w:rPr>
          <w:t>i</w:t>
        </w:r>
        <w:r w:rsidR="00562180">
          <w:rPr>
            <w:noProof/>
            <w:webHidden/>
          </w:rPr>
          <w:fldChar w:fldCharType="end"/>
        </w:r>
      </w:hyperlink>
    </w:p>
    <w:p w14:paraId="503D11AC" w14:textId="3822CDCC" w:rsidR="00562180" w:rsidRDefault="00EF25DB">
      <w:pPr>
        <w:pStyle w:val="TOC1"/>
        <w:rPr>
          <w:rFonts w:asciiTheme="minorHAnsi" w:eastAsiaTheme="minorEastAsia" w:hAnsiTheme="minorHAnsi" w:cstheme="minorBidi"/>
          <w:b w:val="0"/>
          <w:noProof/>
          <w:sz w:val="22"/>
          <w:szCs w:val="22"/>
        </w:rPr>
      </w:pPr>
      <w:hyperlink w:anchor="_Toc79996186" w:history="1">
        <w:r w:rsidR="00562180" w:rsidRPr="007210D0">
          <w:rPr>
            <w:rStyle w:val="Hyperlink"/>
            <w:noProof/>
          </w:rPr>
          <w:t>Artifact Rationale</w:t>
        </w:r>
        <w:r w:rsidR="00562180">
          <w:rPr>
            <w:noProof/>
            <w:webHidden/>
          </w:rPr>
          <w:tab/>
        </w:r>
        <w:r w:rsidR="00562180">
          <w:rPr>
            <w:noProof/>
            <w:webHidden/>
          </w:rPr>
          <w:fldChar w:fldCharType="begin"/>
        </w:r>
        <w:r w:rsidR="00562180">
          <w:rPr>
            <w:noProof/>
            <w:webHidden/>
          </w:rPr>
          <w:instrText xml:space="preserve"> PAGEREF _Toc79996186 \h </w:instrText>
        </w:r>
        <w:r w:rsidR="00562180">
          <w:rPr>
            <w:noProof/>
            <w:webHidden/>
          </w:rPr>
        </w:r>
        <w:r w:rsidR="00562180">
          <w:rPr>
            <w:noProof/>
            <w:webHidden/>
          </w:rPr>
          <w:fldChar w:fldCharType="separate"/>
        </w:r>
        <w:r w:rsidR="00562180">
          <w:rPr>
            <w:noProof/>
            <w:webHidden/>
          </w:rPr>
          <w:t>ii</w:t>
        </w:r>
        <w:r w:rsidR="00562180">
          <w:rPr>
            <w:noProof/>
            <w:webHidden/>
          </w:rPr>
          <w:fldChar w:fldCharType="end"/>
        </w:r>
      </w:hyperlink>
    </w:p>
    <w:p w14:paraId="51DBE453" w14:textId="6CFE544C" w:rsidR="00562180" w:rsidRDefault="00EF25DB">
      <w:pPr>
        <w:pStyle w:val="TOC1"/>
        <w:rPr>
          <w:rFonts w:asciiTheme="minorHAnsi" w:eastAsiaTheme="minorEastAsia" w:hAnsiTheme="minorHAnsi" w:cstheme="minorBidi"/>
          <w:b w:val="0"/>
          <w:noProof/>
          <w:sz w:val="22"/>
          <w:szCs w:val="22"/>
        </w:rPr>
      </w:pPr>
      <w:hyperlink w:anchor="_Toc79996187" w:history="1">
        <w:r w:rsidR="00562180" w:rsidRPr="007210D0">
          <w:rPr>
            <w:rStyle w:val="Hyperlink"/>
            <w:noProof/>
          </w:rPr>
          <w:t>Table of Contents</w:t>
        </w:r>
        <w:r w:rsidR="00562180">
          <w:rPr>
            <w:noProof/>
            <w:webHidden/>
          </w:rPr>
          <w:tab/>
        </w:r>
        <w:r w:rsidR="00562180">
          <w:rPr>
            <w:noProof/>
            <w:webHidden/>
          </w:rPr>
          <w:fldChar w:fldCharType="begin"/>
        </w:r>
        <w:r w:rsidR="00562180">
          <w:rPr>
            <w:noProof/>
            <w:webHidden/>
          </w:rPr>
          <w:instrText xml:space="preserve"> PAGEREF _Toc79996187 \h </w:instrText>
        </w:r>
        <w:r w:rsidR="00562180">
          <w:rPr>
            <w:noProof/>
            <w:webHidden/>
          </w:rPr>
        </w:r>
        <w:r w:rsidR="00562180">
          <w:rPr>
            <w:noProof/>
            <w:webHidden/>
          </w:rPr>
          <w:fldChar w:fldCharType="separate"/>
        </w:r>
        <w:r w:rsidR="00562180">
          <w:rPr>
            <w:noProof/>
            <w:webHidden/>
          </w:rPr>
          <w:t>iii</w:t>
        </w:r>
        <w:r w:rsidR="00562180">
          <w:rPr>
            <w:noProof/>
            <w:webHidden/>
          </w:rPr>
          <w:fldChar w:fldCharType="end"/>
        </w:r>
      </w:hyperlink>
    </w:p>
    <w:p w14:paraId="7BD3331E" w14:textId="06EAE5BC" w:rsidR="00562180" w:rsidRDefault="00EF25DB">
      <w:pPr>
        <w:pStyle w:val="TOC1"/>
        <w:rPr>
          <w:rFonts w:asciiTheme="minorHAnsi" w:eastAsiaTheme="minorEastAsia" w:hAnsiTheme="minorHAnsi" w:cstheme="minorBidi"/>
          <w:b w:val="0"/>
          <w:noProof/>
          <w:sz w:val="22"/>
          <w:szCs w:val="22"/>
        </w:rPr>
      </w:pPr>
      <w:hyperlink w:anchor="_Toc79996188" w:history="1">
        <w:r w:rsidR="00562180" w:rsidRPr="007210D0">
          <w:rPr>
            <w:rStyle w:val="Hyperlink"/>
            <w:noProof/>
          </w:rPr>
          <w:t>1.</w:t>
        </w:r>
        <w:r w:rsidR="00562180">
          <w:rPr>
            <w:rFonts w:asciiTheme="minorHAnsi" w:eastAsiaTheme="minorEastAsia" w:hAnsiTheme="minorHAnsi" w:cstheme="minorBidi"/>
            <w:b w:val="0"/>
            <w:noProof/>
            <w:sz w:val="22"/>
            <w:szCs w:val="22"/>
          </w:rPr>
          <w:tab/>
        </w:r>
        <w:r w:rsidR="00562180" w:rsidRPr="007210D0">
          <w:rPr>
            <w:rStyle w:val="Hyperlink"/>
            <w:noProof/>
          </w:rPr>
          <w:t>Introduction</w:t>
        </w:r>
        <w:r w:rsidR="00562180">
          <w:rPr>
            <w:noProof/>
            <w:webHidden/>
          </w:rPr>
          <w:tab/>
        </w:r>
        <w:r w:rsidR="00562180">
          <w:rPr>
            <w:noProof/>
            <w:webHidden/>
          </w:rPr>
          <w:fldChar w:fldCharType="begin"/>
        </w:r>
        <w:r w:rsidR="00562180">
          <w:rPr>
            <w:noProof/>
            <w:webHidden/>
          </w:rPr>
          <w:instrText xml:space="preserve"> PAGEREF _Toc79996188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05D0679" w14:textId="4C191C76" w:rsidR="00562180" w:rsidRDefault="00EF25DB">
      <w:pPr>
        <w:pStyle w:val="TOC2"/>
        <w:rPr>
          <w:rFonts w:asciiTheme="minorHAnsi" w:eastAsiaTheme="minorEastAsia" w:hAnsiTheme="minorHAnsi" w:cstheme="minorBidi"/>
          <w:b w:val="0"/>
          <w:noProof/>
          <w:sz w:val="22"/>
          <w:szCs w:val="22"/>
        </w:rPr>
      </w:pPr>
      <w:hyperlink w:anchor="_Toc79996189" w:history="1">
        <w:r w:rsidR="00562180" w:rsidRPr="007210D0">
          <w:rPr>
            <w:rStyle w:val="Hyperlink"/>
            <w:noProof/>
          </w:rPr>
          <w:t>1.1</w:t>
        </w:r>
        <w:r w:rsidR="00562180">
          <w:rPr>
            <w:rFonts w:asciiTheme="minorHAnsi" w:eastAsiaTheme="minorEastAsia" w:hAnsiTheme="minorHAnsi" w:cstheme="minorBidi"/>
            <w:b w:val="0"/>
            <w:noProof/>
            <w:sz w:val="22"/>
            <w:szCs w:val="22"/>
          </w:rPr>
          <w:tab/>
        </w:r>
        <w:r w:rsidR="00562180" w:rsidRPr="007210D0">
          <w:rPr>
            <w:rStyle w:val="Hyperlink"/>
            <w:noProof/>
          </w:rPr>
          <w:t>Purpose</w:t>
        </w:r>
        <w:r w:rsidR="00562180">
          <w:rPr>
            <w:noProof/>
            <w:webHidden/>
          </w:rPr>
          <w:tab/>
        </w:r>
        <w:r w:rsidR="00562180">
          <w:rPr>
            <w:noProof/>
            <w:webHidden/>
          </w:rPr>
          <w:fldChar w:fldCharType="begin"/>
        </w:r>
        <w:r w:rsidR="00562180">
          <w:rPr>
            <w:noProof/>
            <w:webHidden/>
          </w:rPr>
          <w:instrText xml:space="preserve"> PAGEREF _Toc79996189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3BCE4479" w14:textId="3D77240E" w:rsidR="00562180" w:rsidRDefault="00EF25DB">
      <w:pPr>
        <w:pStyle w:val="TOC2"/>
        <w:rPr>
          <w:rFonts w:asciiTheme="minorHAnsi" w:eastAsiaTheme="minorEastAsia" w:hAnsiTheme="minorHAnsi" w:cstheme="minorBidi"/>
          <w:b w:val="0"/>
          <w:noProof/>
          <w:sz w:val="22"/>
          <w:szCs w:val="22"/>
        </w:rPr>
      </w:pPr>
      <w:hyperlink w:anchor="_Toc79996190" w:history="1">
        <w:r w:rsidR="00562180" w:rsidRPr="007210D0">
          <w:rPr>
            <w:rStyle w:val="Hyperlink"/>
            <w:noProof/>
          </w:rPr>
          <w:t>1.2</w:t>
        </w:r>
        <w:r w:rsidR="00562180">
          <w:rPr>
            <w:rFonts w:asciiTheme="minorHAnsi" w:eastAsiaTheme="minorEastAsia" w:hAnsiTheme="minorHAnsi" w:cstheme="minorBidi"/>
            <w:b w:val="0"/>
            <w:noProof/>
            <w:sz w:val="22"/>
            <w:szCs w:val="22"/>
          </w:rPr>
          <w:tab/>
        </w:r>
        <w:r w:rsidR="00562180" w:rsidRPr="007210D0">
          <w:rPr>
            <w:rStyle w:val="Hyperlink"/>
            <w:noProof/>
          </w:rPr>
          <w:t>Dependencies</w:t>
        </w:r>
        <w:r w:rsidR="00562180">
          <w:rPr>
            <w:noProof/>
            <w:webHidden/>
          </w:rPr>
          <w:tab/>
        </w:r>
        <w:r w:rsidR="00562180">
          <w:rPr>
            <w:noProof/>
            <w:webHidden/>
          </w:rPr>
          <w:fldChar w:fldCharType="begin"/>
        </w:r>
        <w:r w:rsidR="00562180">
          <w:rPr>
            <w:noProof/>
            <w:webHidden/>
          </w:rPr>
          <w:instrText xml:space="preserve"> PAGEREF _Toc79996190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73259AD0" w14:textId="0CAEF7B4" w:rsidR="00562180" w:rsidRDefault="00EF25DB">
      <w:pPr>
        <w:pStyle w:val="TOC2"/>
        <w:rPr>
          <w:rFonts w:asciiTheme="minorHAnsi" w:eastAsiaTheme="minorEastAsia" w:hAnsiTheme="minorHAnsi" w:cstheme="minorBidi"/>
          <w:b w:val="0"/>
          <w:noProof/>
          <w:sz w:val="22"/>
          <w:szCs w:val="22"/>
        </w:rPr>
      </w:pPr>
      <w:hyperlink w:anchor="_Toc79996191" w:history="1">
        <w:r w:rsidR="00562180" w:rsidRPr="007210D0">
          <w:rPr>
            <w:rStyle w:val="Hyperlink"/>
            <w:noProof/>
          </w:rPr>
          <w:t>1.3</w:t>
        </w:r>
        <w:r w:rsidR="00562180">
          <w:rPr>
            <w:rFonts w:asciiTheme="minorHAnsi" w:eastAsiaTheme="minorEastAsia" w:hAnsiTheme="minorHAnsi" w:cstheme="minorBidi"/>
            <w:b w:val="0"/>
            <w:noProof/>
            <w:sz w:val="22"/>
            <w:szCs w:val="22"/>
          </w:rPr>
          <w:tab/>
        </w:r>
        <w:r w:rsidR="00562180" w:rsidRPr="007210D0">
          <w:rPr>
            <w:rStyle w:val="Hyperlink"/>
            <w:noProof/>
          </w:rPr>
          <w:t>Constraints</w:t>
        </w:r>
        <w:r w:rsidR="00562180">
          <w:rPr>
            <w:noProof/>
            <w:webHidden/>
          </w:rPr>
          <w:tab/>
        </w:r>
        <w:r w:rsidR="00562180">
          <w:rPr>
            <w:noProof/>
            <w:webHidden/>
          </w:rPr>
          <w:fldChar w:fldCharType="begin"/>
        </w:r>
        <w:r w:rsidR="00562180">
          <w:rPr>
            <w:noProof/>
            <w:webHidden/>
          </w:rPr>
          <w:instrText xml:space="preserve"> PAGEREF _Toc79996191 \h </w:instrText>
        </w:r>
        <w:r w:rsidR="00562180">
          <w:rPr>
            <w:noProof/>
            <w:webHidden/>
          </w:rPr>
        </w:r>
        <w:r w:rsidR="00562180">
          <w:rPr>
            <w:noProof/>
            <w:webHidden/>
          </w:rPr>
          <w:fldChar w:fldCharType="separate"/>
        </w:r>
        <w:r w:rsidR="00562180">
          <w:rPr>
            <w:noProof/>
            <w:webHidden/>
          </w:rPr>
          <w:t>1</w:t>
        </w:r>
        <w:r w:rsidR="00562180">
          <w:rPr>
            <w:noProof/>
            <w:webHidden/>
          </w:rPr>
          <w:fldChar w:fldCharType="end"/>
        </w:r>
      </w:hyperlink>
    </w:p>
    <w:p w14:paraId="04B11AFF" w14:textId="1FE10F77" w:rsidR="00562180" w:rsidRDefault="00EF25DB">
      <w:pPr>
        <w:pStyle w:val="TOC1"/>
        <w:rPr>
          <w:rFonts w:asciiTheme="minorHAnsi" w:eastAsiaTheme="minorEastAsia" w:hAnsiTheme="minorHAnsi" w:cstheme="minorBidi"/>
          <w:b w:val="0"/>
          <w:noProof/>
          <w:sz w:val="22"/>
          <w:szCs w:val="22"/>
        </w:rPr>
      </w:pPr>
      <w:hyperlink w:anchor="_Toc79996192" w:history="1">
        <w:r w:rsidR="00562180" w:rsidRPr="007210D0">
          <w:rPr>
            <w:rStyle w:val="Hyperlink"/>
            <w:noProof/>
          </w:rPr>
          <w:t>2.</w:t>
        </w:r>
        <w:r w:rsidR="00562180">
          <w:rPr>
            <w:rFonts w:asciiTheme="minorHAnsi" w:eastAsiaTheme="minorEastAsia" w:hAnsiTheme="minorHAnsi" w:cstheme="minorBidi"/>
            <w:b w:val="0"/>
            <w:noProof/>
            <w:sz w:val="22"/>
            <w:szCs w:val="22"/>
          </w:rPr>
          <w:tab/>
        </w:r>
        <w:r w:rsidR="00562180" w:rsidRPr="007210D0">
          <w:rPr>
            <w:rStyle w:val="Hyperlink"/>
            <w:noProof/>
          </w:rPr>
          <w:t>Pre-installation and System Requirements</w:t>
        </w:r>
        <w:r w:rsidR="00562180">
          <w:rPr>
            <w:noProof/>
            <w:webHidden/>
          </w:rPr>
          <w:tab/>
        </w:r>
        <w:r w:rsidR="00562180">
          <w:rPr>
            <w:noProof/>
            <w:webHidden/>
          </w:rPr>
          <w:fldChar w:fldCharType="begin"/>
        </w:r>
        <w:r w:rsidR="00562180">
          <w:rPr>
            <w:noProof/>
            <w:webHidden/>
          </w:rPr>
          <w:instrText xml:space="preserve"> PAGEREF _Toc79996192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19655ED0" w14:textId="61F4AA2C" w:rsidR="00562180" w:rsidRDefault="00EF25DB">
      <w:pPr>
        <w:pStyle w:val="TOC2"/>
        <w:rPr>
          <w:rFonts w:asciiTheme="minorHAnsi" w:eastAsiaTheme="minorEastAsia" w:hAnsiTheme="minorHAnsi" w:cstheme="minorBidi"/>
          <w:b w:val="0"/>
          <w:noProof/>
          <w:sz w:val="22"/>
          <w:szCs w:val="22"/>
        </w:rPr>
      </w:pPr>
      <w:hyperlink w:anchor="_Toc79996193" w:history="1">
        <w:r w:rsidR="00562180" w:rsidRPr="007210D0">
          <w:rPr>
            <w:rStyle w:val="Hyperlink"/>
            <w:noProof/>
          </w:rPr>
          <w:t>2.1</w:t>
        </w:r>
        <w:r w:rsidR="00562180">
          <w:rPr>
            <w:rFonts w:asciiTheme="minorHAnsi" w:eastAsiaTheme="minorEastAsia" w:hAnsiTheme="minorHAnsi" w:cstheme="minorBidi"/>
            <w:b w:val="0"/>
            <w:noProof/>
            <w:sz w:val="22"/>
            <w:szCs w:val="22"/>
          </w:rPr>
          <w:tab/>
        </w:r>
        <w:r w:rsidR="00562180" w:rsidRPr="007210D0">
          <w:rPr>
            <w:rStyle w:val="Hyperlink"/>
            <w:noProof/>
          </w:rPr>
          <w:t>System Requirements</w:t>
        </w:r>
        <w:r w:rsidR="00562180">
          <w:rPr>
            <w:noProof/>
            <w:webHidden/>
          </w:rPr>
          <w:tab/>
        </w:r>
        <w:r w:rsidR="00562180">
          <w:rPr>
            <w:noProof/>
            <w:webHidden/>
          </w:rPr>
          <w:fldChar w:fldCharType="begin"/>
        </w:r>
        <w:r w:rsidR="00562180">
          <w:rPr>
            <w:noProof/>
            <w:webHidden/>
          </w:rPr>
          <w:instrText xml:space="preserve"> PAGEREF _Toc79996193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0F3118D" w14:textId="54BB0FF1" w:rsidR="00562180" w:rsidRDefault="00EF25DB">
      <w:pPr>
        <w:pStyle w:val="TOC2"/>
        <w:rPr>
          <w:rFonts w:asciiTheme="minorHAnsi" w:eastAsiaTheme="minorEastAsia" w:hAnsiTheme="minorHAnsi" w:cstheme="minorBidi"/>
          <w:b w:val="0"/>
          <w:noProof/>
          <w:sz w:val="22"/>
          <w:szCs w:val="22"/>
        </w:rPr>
      </w:pPr>
      <w:hyperlink w:anchor="_Toc79996194" w:history="1">
        <w:r w:rsidR="00562180" w:rsidRPr="007210D0">
          <w:rPr>
            <w:rStyle w:val="Hyperlink"/>
            <w:noProof/>
          </w:rPr>
          <w:t>2.2</w:t>
        </w:r>
        <w:r w:rsidR="00562180">
          <w:rPr>
            <w:rFonts w:asciiTheme="minorHAnsi" w:eastAsiaTheme="minorEastAsia" w:hAnsiTheme="minorHAnsi" w:cstheme="minorBidi"/>
            <w:b w:val="0"/>
            <w:noProof/>
            <w:sz w:val="22"/>
            <w:szCs w:val="22"/>
          </w:rPr>
          <w:tab/>
        </w:r>
        <w:r w:rsidR="00562180" w:rsidRPr="007210D0">
          <w:rPr>
            <w:rStyle w:val="Hyperlink"/>
            <w:noProof/>
          </w:rPr>
          <w:t>Platform Installation and Preparation</w:t>
        </w:r>
        <w:r w:rsidR="00562180">
          <w:rPr>
            <w:noProof/>
            <w:webHidden/>
          </w:rPr>
          <w:tab/>
        </w:r>
        <w:r w:rsidR="00562180">
          <w:rPr>
            <w:noProof/>
            <w:webHidden/>
          </w:rPr>
          <w:fldChar w:fldCharType="begin"/>
        </w:r>
        <w:r w:rsidR="00562180">
          <w:rPr>
            <w:noProof/>
            <w:webHidden/>
          </w:rPr>
          <w:instrText xml:space="preserve"> PAGEREF _Toc79996194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67F52CB5" w14:textId="4ED26ECF" w:rsidR="00562180" w:rsidRDefault="00EF25DB">
      <w:pPr>
        <w:pStyle w:val="TOC2"/>
        <w:rPr>
          <w:rFonts w:asciiTheme="minorHAnsi" w:eastAsiaTheme="minorEastAsia" w:hAnsiTheme="minorHAnsi" w:cstheme="minorBidi"/>
          <w:b w:val="0"/>
          <w:noProof/>
          <w:sz w:val="22"/>
          <w:szCs w:val="22"/>
        </w:rPr>
      </w:pPr>
      <w:hyperlink w:anchor="_Toc79996195" w:history="1">
        <w:r w:rsidR="00562180" w:rsidRPr="007210D0">
          <w:rPr>
            <w:rStyle w:val="Hyperlink"/>
            <w:noProof/>
          </w:rPr>
          <w:t>2.3</w:t>
        </w:r>
        <w:r w:rsidR="00562180">
          <w:rPr>
            <w:rFonts w:asciiTheme="minorHAnsi" w:eastAsiaTheme="minorEastAsia" w:hAnsiTheme="minorHAnsi" w:cstheme="minorBidi"/>
            <w:b w:val="0"/>
            <w:noProof/>
            <w:sz w:val="22"/>
            <w:szCs w:val="22"/>
          </w:rPr>
          <w:tab/>
        </w:r>
        <w:r w:rsidR="00562180" w:rsidRPr="007210D0">
          <w:rPr>
            <w:rStyle w:val="Hyperlink"/>
            <w:noProof/>
          </w:rPr>
          <w:t>Download and Extract Files</w:t>
        </w:r>
        <w:r w:rsidR="00562180">
          <w:rPr>
            <w:noProof/>
            <w:webHidden/>
          </w:rPr>
          <w:tab/>
        </w:r>
        <w:r w:rsidR="00562180">
          <w:rPr>
            <w:noProof/>
            <w:webHidden/>
          </w:rPr>
          <w:fldChar w:fldCharType="begin"/>
        </w:r>
        <w:r w:rsidR="00562180">
          <w:rPr>
            <w:noProof/>
            <w:webHidden/>
          </w:rPr>
          <w:instrText xml:space="preserve"> PAGEREF _Toc79996195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43C0F777" w14:textId="72015B3A" w:rsidR="00562180" w:rsidRDefault="00EF25DB">
      <w:pPr>
        <w:pStyle w:val="TOC2"/>
        <w:rPr>
          <w:rFonts w:asciiTheme="minorHAnsi" w:eastAsiaTheme="minorEastAsia" w:hAnsiTheme="minorHAnsi" w:cstheme="minorBidi"/>
          <w:b w:val="0"/>
          <w:noProof/>
          <w:sz w:val="22"/>
          <w:szCs w:val="22"/>
        </w:rPr>
      </w:pPr>
      <w:hyperlink w:anchor="_Toc79996196" w:history="1">
        <w:r w:rsidR="00562180" w:rsidRPr="007210D0">
          <w:rPr>
            <w:rStyle w:val="Hyperlink"/>
            <w:noProof/>
          </w:rPr>
          <w:t>2.4</w:t>
        </w:r>
        <w:r w:rsidR="00562180">
          <w:rPr>
            <w:rFonts w:asciiTheme="minorHAnsi" w:eastAsiaTheme="minorEastAsia" w:hAnsiTheme="minorHAnsi" w:cstheme="minorBidi"/>
            <w:b w:val="0"/>
            <w:noProof/>
            <w:sz w:val="22"/>
            <w:szCs w:val="22"/>
          </w:rPr>
          <w:tab/>
        </w:r>
        <w:r w:rsidR="00562180" w:rsidRPr="007210D0">
          <w:rPr>
            <w:rStyle w:val="Hyperlink"/>
            <w:noProof/>
          </w:rPr>
          <w:t>Database Creation</w:t>
        </w:r>
        <w:r w:rsidR="00562180">
          <w:rPr>
            <w:noProof/>
            <w:webHidden/>
          </w:rPr>
          <w:tab/>
        </w:r>
        <w:r w:rsidR="00562180">
          <w:rPr>
            <w:noProof/>
            <w:webHidden/>
          </w:rPr>
          <w:fldChar w:fldCharType="begin"/>
        </w:r>
        <w:r w:rsidR="00562180">
          <w:rPr>
            <w:noProof/>
            <w:webHidden/>
          </w:rPr>
          <w:instrText xml:space="preserve"> PAGEREF _Toc79996196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5CE276A8" w14:textId="0B4526B2" w:rsidR="00562180" w:rsidRDefault="00EF25DB">
      <w:pPr>
        <w:pStyle w:val="TOC2"/>
        <w:rPr>
          <w:rFonts w:asciiTheme="minorHAnsi" w:eastAsiaTheme="minorEastAsia" w:hAnsiTheme="minorHAnsi" w:cstheme="minorBidi"/>
          <w:b w:val="0"/>
          <w:noProof/>
          <w:sz w:val="22"/>
          <w:szCs w:val="22"/>
        </w:rPr>
      </w:pPr>
      <w:hyperlink w:anchor="_Toc79996197" w:history="1">
        <w:r w:rsidR="00562180" w:rsidRPr="007210D0">
          <w:rPr>
            <w:rStyle w:val="Hyperlink"/>
            <w:noProof/>
          </w:rPr>
          <w:t>2.5</w:t>
        </w:r>
        <w:r w:rsidR="00562180">
          <w:rPr>
            <w:rFonts w:asciiTheme="minorHAnsi" w:eastAsiaTheme="minorEastAsia" w:hAnsiTheme="minorHAnsi" w:cstheme="minorBidi"/>
            <w:b w:val="0"/>
            <w:noProof/>
            <w:sz w:val="22"/>
            <w:szCs w:val="22"/>
          </w:rPr>
          <w:tab/>
        </w:r>
        <w:r w:rsidR="00562180" w:rsidRPr="007210D0">
          <w:rPr>
            <w:rStyle w:val="Hyperlink"/>
            <w:noProof/>
          </w:rPr>
          <w:t>Installation Scripts</w:t>
        </w:r>
        <w:r w:rsidR="00562180">
          <w:rPr>
            <w:noProof/>
            <w:webHidden/>
          </w:rPr>
          <w:tab/>
        </w:r>
        <w:r w:rsidR="00562180">
          <w:rPr>
            <w:noProof/>
            <w:webHidden/>
          </w:rPr>
          <w:fldChar w:fldCharType="begin"/>
        </w:r>
        <w:r w:rsidR="00562180">
          <w:rPr>
            <w:noProof/>
            <w:webHidden/>
          </w:rPr>
          <w:instrText xml:space="preserve"> PAGEREF _Toc79996197 \h </w:instrText>
        </w:r>
        <w:r w:rsidR="00562180">
          <w:rPr>
            <w:noProof/>
            <w:webHidden/>
          </w:rPr>
        </w:r>
        <w:r w:rsidR="00562180">
          <w:rPr>
            <w:noProof/>
            <w:webHidden/>
          </w:rPr>
          <w:fldChar w:fldCharType="separate"/>
        </w:r>
        <w:r w:rsidR="00562180">
          <w:rPr>
            <w:noProof/>
            <w:webHidden/>
          </w:rPr>
          <w:t>2</w:t>
        </w:r>
        <w:r w:rsidR="00562180">
          <w:rPr>
            <w:noProof/>
            <w:webHidden/>
          </w:rPr>
          <w:fldChar w:fldCharType="end"/>
        </w:r>
      </w:hyperlink>
    </w:p>
    <w:p w14:paraId="76EEF07B" w14:textId="6A4D28F8" w:rsidR="00562180" w:rsidRDefault="00EF25DB">
      <w:pPr>
        <w:pStyle w:val="TOC2"/>
        <w:rPr>
          <w:rFonts w:asciiTheme="minorHAnsi" w:eastAsiaTheme="minorEastAsia" w:hAnsiTheme="minorHAnsi" w:cstheme="minorBidi"/>
          <w:b w:val="0"/>
          <w:noProof/>
          <w:sz w:val="22"/>
          <w:szCs w:val="22"/>
        </w:rPr>
      </w:pPr>
      <w:hyperlink w:anchor="_Toc79996198" w:history="1">
        <w:r w:rsidR="00562180" w:rsidRPr="007210D0">
          <w:rPr>
            <w:rStyle w:val="Hyperlink"/>
            <w:noProof/>
          </w:rPr>
          <w:t>2.6</w:t>
        </w:r>
        <w:r w:rsidR="00562180">
          <w:rPr>
            <w:rFonts w:asciiTheme="minorHAnsi" w:eastAsiaTheme="minorEastAsia" w:hAnsiTheme="minorHAnsi" w:cstheme="minorBidi"/>
            <w:b w:val="0"/>
            <w:noProof/>
            <w:sz w:val="22"/>
            <w:szCs w:val="22"/>
          </w:rPr>
          <w:tab/>
        </w:r>
        <w:r w:rsidR="00562180" w:rsidRPr="007210D0">
          <w:rPr>
            <w:rStyle w:val="Hyperlink"/>
            <w:noProof/>
          </w:rPr>
          <w:t>Cron Scripts</w:t>
        </w:r>
        <w:r w:rsidR="00562180">
          <w:rPr>
            <w:noProof/>
            <w:webHidden/>
          </w:rPr>
          <w:tab/>
        </w:r>
        <w:r w:rsidR="00562180">
          <w:rPr>
            <w:noProof/>
            <w:webHidden/>
          </w:rPr>
          <w:fldChar w:fldCharType="begin"/>
        </w:r>
        <w:r w:rsidR="00562180">
          <w:rPr>
            <w:noProof/>
            <w:webHidden/>
          </w:rPr>
          <w:instrText xml:space="preserve"> PAGEREF _Toc79996198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478C9CA3" w14:textId="78ABB6A2" w:rsidR="00562180" w:rsidRDefault="00EF25DB">
      <w:pPr>
        <w:pStyle w:val="TOC2"/>
        <w:rPr>
          <w:rFonts w:asciiTheme="minorHAnsi" w:eastAsiaTheme="minorEastAsia" w:hAnsiTheme="minorHAnsi" w:cstheme="minorBidi"/>
          <w:b w:val="0"/>
          <w:noProof/>
          <w:sz w:val="22"/>
          <w:szCs w:val="22"/>
        </w:rPr>
      </w:pPr>
      <w:hyperlink w:anchor="_Toc79996199" w:history="1">
        <w:r w:rsidR="00562180" w:rsidRPr="007210D0">
          <w:rPr>
            <w:rStyle w:val="Hyperlink"/>
            <w:noProof/>
          </w:rPr>
          <w:t>2.7</w:t>
        </w:r>
        <w:r w:rsidR="00562180">
          <w:rPr>
            <w:rFonts w:asciiTheme="minorHAnsi" w:eastAsiaTheme="minorEastAsia" w:hAnsiTheme="minorHAnsi" w:cstheme="minorBidi"/>
            <w:b w:val="0"/>
            <w:noProof/>
            <w:sz w:val="22"/>
            <w:szCs w:val="22"/>
          </w:rPr>
          <w:tab/>
        </w:r>
        <w:r w:rsidR="00562180" w:rsidRPr="007210D0">
          <w:rPr>
            <w:rStyle w:val="Hyperlink"/>
            <w:noProof/>
          </w:rPr>
          <w:t>Access Requirements and Skills Needed for the Installation</w:t>
        </w:r>
        <w:r w:rsidR="00562180">
          <w:rPr>
            <w:noProof/>
            <w:webHidden/>
          </w:rPr>
          <w:tab/>
        </w:r>
        <w:r w:rsidR="00562180">
          <w:rPr>
            <w:noProof/>
            <w:webHidden/>
          </w:rPr>
          <w:fldChar w:fldCharType="begin"/>
        </w:r>
        <w:r w:rsidR="00562180">
          <w:rPr>
            <w:noProof/>
            <w:webHidden/>
          </w:rPr>
          <w:instrText xml:space="preserve"> PAGEREF _Toc79996199 \h </w:instrText>
        </w:r>
        <w:r w:rsidR="00562180">
          <w:rPr>
            <w:noProof/>
            <w:webHidden/>
          </w:rPr>
        </w:r>
        <w:r w:rsidR="00562180">
          <w:rPr>
            <w:noProof/>
            <w:webHidden/>
          </w:rPr>
          <w:fldChar w:fldCharType="separate"/>
        </w:r>
        <w:r w:rsidR="00562180">
          <w:rPr>
            <w:noProof/>
            <w:webHidden/>
          </w:rPr>
          <w:t>3</w:t>
        </w:r>
        <w:r w:rsidR="00562180">
          <w:rPr>
            <w:noProof/>
            <w:webHidden/>
          </w:rPr>
          <w:fldChar w:fldCharType="end"/>
        </w:r>
      </w:hyperlink>
    </w:p>
    <w:p w14:paraId="78620017" w14:textId="43F53306" w:rsidR="00562180" w:rsidRDefault="00EF25DB">
      <w:pPr>
        <w:pStyle w:val="TOC1"/>
        <w:rPr>
          <w:rFonts w:asciiTheme="minorHAnsi" w:eastAsiaTheme="minorEastAsia" w:hAnsiTheme="minorHAnsi" w:cstheme="minorBidi"/>
          <w:b w:val="0"/>
          <w:noProof/>
          <w:sz w:val="22"/>
          <w:szCs w:val="22"/>
        </w:rPr>
      </w:pPr>
      <w:hyperlink w:anchor="_Toc79996200" w:history="1">
        <w:r w:rsidR="00562180" w:rsidRPr="007210D0">
          <w:rPr>
            <w:rStyle w:val="Hyperlink"/>
            <w:noProof/>
          </w:rPr>
          <w:t>3.</w:t>
        </w:r>
        <w:r w:rsidR="00562180">
          <w:rPr>
            <w:rFonts w:asciiTheme="minorHAnsi" w:eastAsiaTheme="minorEastAsia" w:hAnsiTheme="minorHAnsi" w:cstheme="minorBidi"/>
            <w:b w:val="0"/>
            <w:noProof/>
            <w:sz w:val="22"/>
            <w:szCs w:val="22"/>
          </w:rPr>
          <w:tab/>
        </w:r>
        <w:r w:rsidR="00562180" w:rsidRPr="007210D0">
          <w:rPr>
            <w:rStyle w:val="Hyperlink"/>
            <w:noProof/>
          </w:rPr>
          <w:t>Installation Procedure</w:t>
        </w:r>
        <w:r w:rsidR="00562180">
          <w:rPr>
            <w:noProof/>
            <w:webHidden/>
          </w:rPr>
          <w:tab/>
        </w:r>
        <w:r w:rsidR="00562180">
          <w:rPr>
            <w:noProof/>
            <w:webHidden/>
          </w:rPr>
          <w:fldChar w:fldCharType="begin"/>
        </w:r>
        <w:r w:rsidR="00562180">
          <w:rPr>
            <w:noProof/>
            <w:webHidden/>
          </w:rPr>
          <w:instrText xml:space="preserve"> PAGEREF _Toc79996200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62AA5B41" w14:textId="2BAFF409" w:rsidR="00562180" w:rsidRDefault="00EF25DB">
      <w:pPr>
        <w:pStyle w:val="TOC2"/>
        <w:rPr>
          <w:rFonts w:asciiTheme="minorHAnsi" w:eastAsiaTheme="minorEastAsia" w:hAnsiTheme="minorHAnsi" w:cstheme="minorBidi"/>
          <w:b w:val="0"/>
          <w:noProof/>
          <w:sz w:val="22"/>
          <w:szCs w:val="22"/>
        </w:rPr>
      </w:pPr>
      <w:hyperlink w:anchor="_Toc79996201" w:history="1">
        <w:r w:rsidR="00562180" w:rsidRPr="007210D0">
          <w:rPr>
            <w:rStyle w:val="Hyperlink"/>
            <w:noProof/>
          </w:rPr>
          <w:t>3.1</w:t>
        </w:r>
        <w:r w:rsidR="00562180">
          <w:rPr>
            <w:rFonts w:asciiTheme="minorHAnsi" w:eastAsiaTheme="minorEastAsia" w:hAnsiTheme="minorHAnsi" w:cstheme="minorBidi"/>
            <w:b w:val="0"/>
            <w:noProof/>
            <w:sz w:val="22"/>
            <w:szCs w:val="22"/>
          </w:rPr>
          <w:tab/>
        </w:r>
        <w:r w:rsidR="00562180" w:rsidRPr="007210D0">
          <w:rPr>
            <w:rStyle w:val="Hyperlink"/>
            <w:noProof/>
          </w:rPr>
          <w:t>Installation from the Patch Description</w:t>
        </w:r>
        <w:r w:rsidR="00562180">
          <w:rPr>
            <w:noProof/>
            <w:webHidden/>
          </w:rPr>
          <w:tab/>
        </w:r>
        <w:r w:rsidR="00562180">
          <w:rPr>
            <w:noProof/>
            <w:webHidden/>
          </w:rPr>
          <w:fldChar w:fldCharType="begin"/>
        </w:r>
        <w:r w:rsidR="00562180">
          <w:rPr>
            <w:noProof/>
            <w:webHidden/>
          </w:rPr>
          <w:instrText xml:space="preserve"> PAGEREF _Toc79996201 \h </w:instrText>
        </w:r>
        <w:r w:rsidR="00562180">
          <w:rPr>
            <w:noProof/>
            <w:webHidden/>
          </w:rPr>
        </w:r>
        <w:r w:rsidR="00562180">
          <w:rPr>
            <w:noProof/>
            <w:webHidden/>
          </w:rPr>
          <w:fldChar w:fldCharType="separate"/>
        </w:r>
        <w:r w:rsidR="00562180">
          <w:rPr>
            <w:noProof/>
            <w:webHidden/>
          </w:rPr>
          <w:t>4</w:t>
        </w:r>
        <w:r w:rsidR="00562180">
          <w:rPr>
            <w:noProof/>
            <w:webHidden/>
          </w:rPr>
          <w:fldChar w:fldCharType="end"/>
        </w:r>
      </w:hyperlink>
    </w:p>
    <w:p w14:paraId="3C7BB1D8" w14:textId="1650910A" w:rsidR="00562180" w:rsidRDefault="00EF25DB">
      <w:pPr>
        <w:pStyle w:val="TOC1"/>
        <w:rPr>
          <w:rFonts w:asciiTheme="minorHAnsi" w:eastAsiaTheme="minorEastAsia" w:hAnsiTheme="minorHAnsi" w:cstheme="minorBidi"/>
          <w:b w:val="0"/>
          <w:noProof/>
          <w:sz w:val="22"/>
          <w:szCs w:val="22"/>
        </w:rPr>
      </w:pPr>
      <w:hyperlink w:anchor="_Toc79996202" w:history="1">
        <w:r w:rsidR="00562180" w:rsidRPr="007210D0">
          <w:rPr>
            <w:rStyle w:val="Hyperlink"/>
            <w:noProof/>
          </w:rPr>
          <w:t>4.</w:t>
        </w:r>
        <w:r w:rsidR="00562180">
          <w:rPr>
            <w:rFonts w:asciiTheme="minorHAnsi" w:eastAsiaTheme="minorEastAsia" w:hAnsiTheme="minorHAnsi" w:cstheme="minorBidi"/>
            <w:b w:val="0"/>
            <w:noProof/>
            <w:sz w:val="22"/>
            <w:szCs w:val="22"/>
          </w:rPr>
          <w:tab/>
        </w:r>
        <w:r w:rsidR="00562180" w:rsidRPr="007210D0">
          <w:rPr>
            <w:rStyle w:val="Hyperlink"/>
            <w:noProof/>
          </w:rPr>
          <w:t>Implementation Procedure</w:t>
        </w:r>
        <w:r w:rsidR="00562180">
          <w:rPr>
            <w:noProof/>
            <w:webHidden/>
          </w:rPr>
          <w:tab/>
        </w:r>
        <w:r w:rsidR="00562180">
          <w:rPr>
            <w:noProof/>
            <w:webHidden/>
          </w:rPr>
          <w:fldChar w:fldCharType="begin"/>
        </w:r>
        <w:r w:rsidR="00562180">
          <w:rPr>
            <w:noProof/>
            <w:webHidden/>
          </w:rPr>
          <w:instrText xml:space="preserve"> PAGEREF _Toc79996202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0626E27" w14:textId="7F22BA69" w:rsidR="00562180" w:rsidRDefault="00EF25DB">
      <w:pPr>
        <w:pStyle w:val="TOC2"/>
        <w:rPr>
          <w:rFonts w:asciiTheme="minorHAnsi" w:eastAsiaTheme="minorEastAsia" w:hAnsiTheme="minorHAnsi" w:cstheme="minorBidi"/>
          <w:b w:val="0"/>
          <w:noProof/>
          <w:sz w:val="22"/>
          <w:szCs w:val="22"/>
        </w:rPr>
      </w:pPr>
      <w:hyperlink w:anchor="_Toc79996203" w:history="1">
        <w:r w:rsidR="00562180" w:rsidRPr="007210D0">
          <w:rPr>
            <w:rStyle w:val="Hyperlink"/>
            <w:noProof/>
          </w:rPr>
          <w:t>4.1</w:t>
        </w:r>
        <w:r w:rsidR="00562180">
          <w:rPr>
            <w:rFonts w:asciiTheme="minorHAnsi" w:eastAsiaTheme="minorEastAsia" w:hAnsiTheme="minorHAnsi" w:cstheme="minorBidi"/>
            <w:b w:val="0"/>
            <w:noProof/>
            <w:sz w:val="22"/>
            <w:szCs w:val="22"/>
          </w:rPr>
          <w:tab/>
        </w:r>
        <w:r w:rsidR="00562180" w:rsidRPr="007210D0">
          <w:rPr>
            <w:rStyle w:val="Hyperlink"/>
            <w:noProof/>
          </w:rPr>
          <w:t>Post-Install Routine (No Action Required)</w:t>
        </w:r>
        <w:r w:rsidR="00562180">
          <w:rPr>
            <w:noProof/>
            <w:webHidden/>
          </w:rPr>
          <w:tab/>
        </w:r>
        <w:r w:rsidR="00562180">
          <w:rPr>
            <w:noProof/>
            <w:webHidden/>
          </w:rPr>
          <w:fldChar w:fldCharType="begin"/>
        </w:r>
        <w:r w:rsidR="00562180">
          <w:rPr>
            <w:noProof/>
            <w:webHidden/>
          </w:rPr>
          <w:instrText xml:space="preserve"> PAGEREF _Toc79996203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B28C156" w14:textId="2319FF18" w:rsidR="00562180" w:rsidRDefault="00EF25DB">
      <w:pPr>
        <w:pStyle w:val="TOC1"/>
        <w:rPr>
          <w:rFonts w:asciiTheme="minorHAnsi" w:eastAsiaTheme="minorEastAsia" w:hAnsiTheme="minorHAnsi" w:cstheme="minorBidi"/>
          <w:b w:val="0"/>
          <w:noProof/>
          <w:sz w:val="22"/>
          <w:szCs w:val="22"/>
        </w:rPr>
      </w:pPr>
      <w:hyperlink w:anchor="_Toc79996204" w:history="1">
        <w:r w:rsidR="00562180" w:rsidRPr="007210D0">
          <w:rPr>
            <w:rStyle w:val="Hyperlink"/>
            <w:noProof/>
          </w:rPr>
          <w:t>5.</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_Toc79996204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58DBAC3" w14:textId="22F58428" w:rsidR="00562180" w:rsidRDefault="00EF25DB">
      <w:pPr>
        <w:pStyle w:val="TOC2"/>
        <w:rPr>
          <w:rFonts w:asciiTheme="minorHAnsi" w:eastAsiaTheme="minorEastAsia" w:hAnsiTheme="minorHAnsi" w:cstheme="minorBidi"/>
          <w:b w:val="0"/>
          <w:noProof/>
          <w:sz w:val="22"/>
          <w:szCs w:val="22"/>
        </w:rPr>
      </w:pPr>
      <w:hyperlink w:anchor="_Toc79996205" w:history="1">
        <w:r w:rsidR="00562180" w:rsidRPr="007210D0">
          <w:rPr>
            <w:rStyle w:val="Hyperlink"/>
            <w:noProof/>
          </w:rPr>
          <w:t>5.1</w:t>
        </w:r>
        <w:r w:rsidR="00562180">
          <w:rPr>
            <w:rFonts w:asciiTheme="minorHAnsi" w:eastAsiaTheme="minorEastAsia" w:hAnsiTheme="minorHAnsi" w:cstheme="minorBidi"/>
            <w:b w:val="0"/>
            <w:noProof/>
            <w:sz w:val="22"/>
            <w:szCs w:val="22"/>
          </w:rPr>
          <w:tab/>
        </w:r>
        <w:r w:rsidR="00562180" w:rsidRPr="007210D0">
          <w:rPr>
            <w:rStyle w:val="Hyperlink"/>
            <w:noProof/>
          </w:rPr>
          <w:t>Back-Out Strategy</w:t>
        </w:r>
        <w:r w:rsidR="00562180">
          <w:rPr>
            <w:noProof/>
            <w:webHidden/>
          </w:rPr>
          <w:tab/>
        </w:r>
        <w:r w:rsidR="00562180">
          <w:rPr>
            <w:noProof/>
            <w:webHidden/>
          </w:rPr>
          <w:fldChar w:fldCharType="begin"/>
        </w:r>
        <w:r w:rsidR="00562180">
          <w:rPr>
            <w:noProof/>
            <w:webHidden/>
          </w:rPr>
          <w:instrText xml:space="preserve"> PAGEREF _Toc79996205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19429F5D" w14:textId="64470852" w:rsidR="00562180" w:rsidRDefault="00EF25DB">
      <w:pPr>
        <w:pStyle w:val="TOC2"/>
        <w:rPr>
          <w:rFonts w:asciiTheme="minorHAnsi" w:eastAsiaTheme="minorEastAsia" w:hAnsiTheme="minorHAnsi" w:cstheme="minorBidi"/>
          <w:b w:val="0"/>
          <w:noProof/>
          <w:sz w:val="22"/>
          <w:szCs w:val="22"/>
        </w:rPr>
      </w:pPr>
      <w:hyperlink w:anchor="_Toc79996206" w:history="1">
        <w:r w:rsidR="00562180" w:rsidRPr="007210D0">
          <w:rPr>
            <w:rStyle w:val="Hyperlink"/>
            <w:noProof/>
          </w:rPr>
          <w:t>5.2</w:t>
        </w:r>
        <w:r w:rsidR="00562180">
          <w:rPr>
            <w:rFonts w:asciiTheme="minorHAnsi" w:eastAsiaTheme="minorEastAsia" w:hAnsiTheme="minorHAnsi" w:cstheme="minorBidi"/>
            <w:b w:val="0"/>
            <w:noProof/>
            <w:sz w:val="22"/>
            <w:szCs w:val="22"/>
          </w:rPr>
          <w:tab/>
        </w:r>
        <w:r w:rsidR="00562180" w:rsidRPr="007210D0">
          <w:rPr>
            <w:rStyle w:val="Hyperlink"/>
            <w:noProof/>
          </w:rPr>
          <w:t>Back-Out Considerations</w:t>
        </w:r>
        <w:r w:rsidR="00562180">
          <w:rPr>
            <w:noProof/>
            <w:webHidden/>
          </w:rPr>
          <w:tab/>
        </w:r>
        <w:r w:rsidR="00562180">
          <w:rPr>
            <w:noProof/>
            <w:webHidden/>
          </w:rPr>
          <w:fldChar w:fldCharType="begin"/>
        </w:r>
        <w:r w:rsidR="00562180">
          <w:rPr>
            <w:noProof/>
            <w:webHidden/>
          </w:rPr>
          <w:instrText xml:space="preserve"> PAGEREF _Toc79996206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2BE86211" w14:textId="08E31FB8" w:rsidR="00562180" w:rsidRDefault="00EF25DB">
      <w:pPr>
        <w:pStyle w:val="TOC3"/>
        <w:rPr>
          <w:rFonts w:asciiTheme="minorHAnsi" w:eastAsiaTheme="minorEastAsia" w:hAnsiTheme="minorHAnsi" w:cstheme="minorBidi"/>
          <w:b w:val="0"/>
          <w:noProof/>
          <w:sz w:val="22"/>
          <w:szCs w:val="22"/>
        </w:rPr>
      </w:pPr>
      <w:hyperlink w:anchor="_Toc79996207" w:history="1">
        <w:r w:rsidR="00562180" w:rsidRPr="007210D0">
          <w:rPr>
            <w:rStyle w:val="Hyperlink"/>
            <w:noProof/>
          </w:rPr>
          <w:t>5.2.1</w:t>
        </w:r>
        <w:r w:rsidR="00562180">
          <w:rPr>
            <w:rFonts w:asciiTheme="minorHAnsi" w:eastAsiaTheme="minorEastAsia" w:hAnsiTheme="minorHAnsi" w:cstheme="minorBidi"/>
            <w:b w:val="0"/>
            <w:noProof/>
            <w:sz w:val="22"/>
            <w:szCs w:val="22"/>
          </w:rPr>
          <w:tab/>
        </w:r>
        <w:r w:rsidR="00562180" w:rsidRPr="007210D0">
          <w:rPr>
            <w:rStyle w:val="Hyperlink"/>
            <w:noProof/>
          </w:rPr>
          <w:t>Load Testing</w:t>
        </w:r>
        <w:r w:rsidR="00562180">
          <w:rPr>
            <w:noProof/>
            <w:webHidden/>
          </w:rPr>
          <w:tab/>
        </w:r>
        <w:r w:rsidR="00562180">
          <w:rPr>
            <w:noProof/>
            <w:webHidden/>
          </w:rPr>
          <w:fldChar w:fldCharType="begin"/>
        </w:r>
        <w:r w:rsidR="00562180">
          <w:rPr>
            <w:noProof/>
            <w:webHidden/>
          </w:rPr>
          <w:instrText xml:space="preserve"> PAGEREF _Toc79996207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0D06F142" w14:textId="72C0BE63" w:rsidR="00562180" w:rsidRDefault="00EF25DB">
      <w:pPr>
        <w:pStyle w:val="TOC3"/>
        <w:rPr>
          <w:rFonts w:asciiTheme="minorHAnsi" w:eastAsiaTheme="minorEastAsia" w:hAnsiTheme="minorHAnsi" w:cstheme="minorBidi"/>
          <w:b w:val="0"/>
          <w:noProof/>
          <w:sz w:val="22"/>
          <w:szCs w:val="22"/>
        </w:rPr>
      </w:pPr>
      <w:hyperlink w:anchor="_Toc79996208" w:history="1">
        <w:r w:rsidR="00562180" w:rsidRPr="007210D0">
          <w:rPr>
            <w:rStyle w:val="Hyperlink"/>
            <w:noProof/>
          </w:rPr>
          <w:t>5.2.2</w:t>
        </w:r>
        <w:r w:rsidR="00562180">
          <w:rPr>
            <w:rFonts w:asciiTheme="minorHAnsi" w:eastAsiaTheme="minorEastAsia" w:hAnsiTheme="minorHAnsi" w:cstheme="minorBidi"/>
            <w:b w:val="0"/>
            <w:noProof/>
            <w:sz w:val="22"/>
            <w:szCs w:val="22"/>
          </w:rPr>
          <w:tab/>
        </w:r>
        <w:r w:rsidR="00562180" w:rsidRPr="007210D0">
          <w:rPr>
            <w:rStyle w:val="Hyperlink"/>
            <w:noProof/>
          </w:rPr>
          <w:t>User Acceptance Testing</w:t>
        </w:r>
        <w:r w:rsidR="00562180">
          <w:rPr>
            <w:noProof/>
            <w:webHidden/>
          </w:rPr>
          <w:tab/>
        </w:r>
        <w:r w:rsidR="00562180">
          <w:rPr>
            <w:noProof/>
            <w:webHidden/>
          </w:rPr>
          <w:fldChar w:fldCharType="begin"/>
        </w:r>
        <w:r w:rsidR="00562180">
          <w:rPr>
            <w:noProof/>
            <w:webHidden/>
          </w:rPr>
          <w:instrText xml:space="preserve"> PAGEREF _Toc79996208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5E62249A" w14:textId="3B973FD6" w:rsidR="00562180" w:rsidRDefault="00EF25DB">
      <w:pPr>
        <w:pStyle w:val="TOC2"/>
        <w:rPr>
          <w:rFonts w:asciiTheme="minorHAnsi" w:eastAsiaTheme="minorEastAsia" w:hAnsiTheme="minorHAnsi" w:cstheme="minorBidi"/>
          <w:b w:val="0"/>
          <w:noProof/>
          <w:sz w:val="22"/>
          <w:szCs w:val="22"/>
        </w:rPr>
      </w:pPr>
      <w:hyperlink w:anchor="_Toc79996209" w:history="1">
        <w:r w:rsidR="00562180" w:rsidRPr="007210D0">
          <w:rPr>
            <w:rStyle w:val="Hyperlink"/>
            <w:noProof/>
          </w:rPr>
          <w:t>5.3</w:t>
        </w:r>
        <w:r w:rsidR="00562180">
          <w:rPr>
            <w:rFonts w:asciiTheme="minorHAnsi" w:eastAsiaTheme="minorEastAsia" w:hAnsiTheme="minorHAnsi" w:cstheme="minorBidi"/>
            <w:b w:val="0"/>
            <w:noProof/>
            <w:sz w:val="22"/>
            <w:szCs w:val="22"/>
          </w:rPr>
          <w:tab/>
        </w:r>
        <w:r w:rsidR="00562180" w:rsidRPr="007210D0">
          <w:rPr>
            <w:rStyle w:val="Hyperlink"/>
            <w:noProof/>
          </w:rPr>
          <w:t>Back-Out Criteria</w:t>
        </w:r>
        <w:r w:rsidR="00562180">
          <w:rPr>
            <w:noProof/>
            <w:webHidden/>
          </w:rPr>
          <w:tab/>
        </w:r>
        <w:r w:rsidR="00562180">
          <w:rPr>
            <w:noProof/>
            <w:webHidden/>
          </w:rPr>
          <w:fldChar w:fldCharType="begin"/>
        </w:r>
        <w:r w:rsidR="00562180">
          <w:rPr>
            <w:noProof/>
            <w:webHidden/>
          </w:rPr>
          <w:instrText xml:space="preserve"> PAGEREF _Toc79996209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7623078D" w14:textId="6D9B5B02" w:rsidR="00562180" w:rsidRDefault="00EF25DB">
      <w:pPr>
        <w:pStyle w:val="TOC2"/>
        <w:rPr>
          <w:rFonts w:asciiTheme="minorHAnsi" w:eastAsiaTheme="minorEastAsia" w:hAnsiTheme="minorHAnsi" w:cstheme="minorBidi"/>
          <w:b w:val="0"/>
          <w:noProof/>
          <w:sz w:val="22"/>
          <w:szCs w:val="22"/>
        </w:rPr>
      </w:pPr>
      <w:hyperlink w:anchor="_Toc79996210" w:history="1">
        <w:r w:rsidR="00562180" w:rsidRPr="007210D0">
          <w:rPr>
            <w:rStyle w:val="Hyperlink"/>
            <w:noProof/>
          </w:rPr>
          <w:t>5.4</w:t>
        </w:r>
        <w:r w:rsidR="00562180">
          <w:rPr>
            <w:rFonts w:asciiTheme="minorHAnsi" w:eastAsiaTheme="minorEastAsia" w:hAnsiTheme="minorHAnsi" w:cstheme="minorBidi"/>
            <w:b w:val="0"/>
            <w:noProof/>
            <w:sz w:val="22"/>
            <w:szCs w:val="22"/>
          </w:rPr>
          <w:tab/>
        </w:r>
        <w:r w:rsidR="00562180" w:rsidRPr="007210D0">
          <w:rPr>
            <w:rStyle w:val="Hyperlink"/>
            <w:noProof/>
          </w:rPr>
          <w:t>Back-Out Risks</w:t>
        </w:r>
        <w:r w:rsidR="00562180">
          <w:rPr>
            <w:noProof/>
            <w:webHidden/>
          </w:rPr>
          <w:tab/>
        </w:r>
        <w:r w:rsidR="00562180">
          <w:rPr>
            <w:noProof/>
            <w:webHidden/>
          </w:rPr>
          <w:fldChar w:fldCharType="begin"/>
        </w:r>
        <w:r w:rsidR="00562180">
          <w:rPr>
            <w:noProof/>
            <w:webHidden/>
          </w:rPr>
          <w:instrText xml:space="preserve"> PAGEREF _Toc79996210 \h </w:instrText>
        </w:r>
        <w:r w:rsidR="00562180">
          <w:rPr>
            <w:noProof/>
            <w:webHidden/>
          </w:rPr>
        </w:r>
        <w:r w:rsidR="00562180">
          <w:rPr>
            <w:noProof/>
            <w:webHidden/>
          </w:rPr>
          <w:fldChar w:fldCharType="separate"/>
        </w:r>
        <w:r w:rsidR="00562180">
          <w:rPr>
            <w:noProof/>
            <w:webHidden/>
          </w:rPr>
          <w:t>5</w:t>
        </w:r>
        <w:r w:rsidR="00562180">
          <w:rPr>
            <w:noProof/>
            <w:webHidden/>
          </w:rPr>
          <w:fldChar w:fldCharType="end"/>
        </w:r>
      </w:hyperlink>
    </w:p>
    <w:p w14:paraId="38E5A3BC" w14:textId="0DBF586B" w:rsidR="00562180" w:rsidRDefault="00EF25DB">
      <w:pPr>
        <w:pStyle w:val="TOC2"/>
        <w:rPr>
          <w:rFonts w:asciiTheme="minorHAnsi" w:eastAsiaTheme="minorEastAsia" w:hAnsiTheme="minorHAnsi" w:cstheme="minorBidi"/>
          <w:b w:val="0"/>
          <w:noProof/>
          <w:sz w:val="22"/>
          <w:szCs w:val="22"/>
        </w:rPr>
      </w:pPr>
      <w:hyperlink w:anchor="_Toc79996211" w:history="1">
        <w:r w:rsidR="00562180" w:rsidRPr="007210D0">
          <w:rPr>
            <w:rStyle w:val="Hyperlink"/>
            <w:noProof/>
          </w:rPr>
          <w:t>5.5</w:t>
        </w:r>
        <w:r w:rsidR="00562180">
          <w:rPr>
            <w:rFonts w:asciiTheme="minorHAnsi" w:eastAsiaTheme="minorEastAsia" w:hAnsiTheme="minorHAnsi" w:cstheme="minorBidi"/>
            <w:b w:val="0"/>
            <w:noProof/>
            <w:sz w:val="22"/>
            <w:szCs w:val="22"/>
          </w:rPr>
          <w:tab/>
        </w:r>
        <w:r w:rsidR="00562180" w:rsidRPr="007210D0">
          <w:rPr>
            <w:rStyle w:val="Hyperlink"/>
            <w:noProof/>
          </w:rPr>
          <w:t>Authority for Back-Out</w:t>
        </w:r>
        <w:r w:rsidR="00562180">
          <w:rPr>
            <w:noProof/>
            <w:webHidden/>
          </w:rPr>
          <w:tab/>
        </w:r>
        <w:r w:rsidR="00562180">
          <w:rPr>
            <w:noProof/>
            <w:webHidden/>
          </w:rPr>
          <w:fldChar w:fldCharType="begin"/>
        </w:r>
        <w:r w:rsidR="00562180">
          <w:rPr>
            <w:noProof/>
            <w:webHidden/>
          </w:rPr>
          <w:instrText xml:space="preserve"> PAGEREF _Toc79996211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5CC73258" w14:textId="239A994A" w:rsidR="00562180" w:rsidRDefault="00EF25DB">
      <w:pPr>
        <w:pStyle w:val="TOC2"/>
        <w:rPr>
          <w:rFonts w:asciiTheme="minorHAnsi" w:eastAsiaTheme="minorEastAsia" w:hAnsiTheme="minorHAnsi" w:cstheme="minorBidi"/>
          <w:b w:val="0"/>
          <w:noProof/>
          <w:sz w:val="22"/>
          <w:szCs w:val="22"/>
        </w:rPr>
      </w:pPr>
      <w:hyperlink w:anchor="_Toc79996212" w:history="1">
        <w:r w:rsidR="00562180" w:rsidRPr="007210D0">
          <w:rPr>
            <w:rStyle w:val="Hyperlink"/>
            <w:noProof/>
          </w:rPr>
          <w:t>5.6</w:t>
        </w:r>
        <w:r w:rsidR="00562180">
          <w:rPr>
            <w:rFonts w:asciiTheme="minorHAnsi" w:eastAsiaTheme="minorEastAsia" w:hAnsiTheme="minorHAnsi" w:cstheme="minorBidi"/>
            <w:b w:val="0"/>
            <w:noProof/>
            <w:sz w:val="22"/>
            <w:szCs w:val="22"/>
          </w:rPr>
          <w:tab/>
        </w:r>
        <w:r w:rsidR="00562180" w:rsidRPr="007210D0">
          <w:rPr>
            <w:rStyle w:val="Hyperlink"/>
            <w:noProof/>
          </w:rPr>
          <w:t>Back-Out Procedure</w:t>
        </w:r>
        <w:r w:rsidR="00562180">
          <w:rPr>
            <w:noProof/>
            <w:webHidden/>
          </w:rPr>
          <w:tab/>
        </w:r>
        <w:r w:rsidR="00562180">
          <w:rPr>
            <w:noProof/>
            <w:webHidden/>
          </w:rPr>
          <w:fldChar w:fldCharType="begin"/>
        </w:r>
        <w:r w:rsidR="00562180">
          <w:rPr>
            <w:noProof/>
            <w:webHidden/>
          </w:rPr>
          <w:instrText xml:space="preserve"> PAGEREF _Toc79996212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60E34C02" w14:textId="7E2D25B8" w:rsidR="00562180" w:rsidRDefault="00EF25DB">
      <w:pPr>
        <w:pStyle w:val="TOC1"/>
        <w:rPr>
          <w:rFonts w:asciiTheme="minorHAnsi" w:eastAsiaTheme="minorEastAsia" w:hAnsiTheme="minorHAnsi" w:cstheme="minorBidi"/>
          <w:b w:val="0"/>
          <w:noProof/>
          <w:sz w:val="22"/>
          <w:szCs w:val="22"/>
        </w:rPr>
      </w:pPr>
      <w:hyperlink w:anchor="_Toc79996213" w:history="1">
        <w:r w:rsidR="00562180" w:rsidRPr="007210D0">
          <w:rPr>
            <w:rStyle w:val="Hyperlink"/>
            <w:noProof/>
          </w:rPr>
          <w:t>6.</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_Toc79996213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0AE7D41A" w14:textId="6F3CEE67" w:rsidR="00562180" w:rsidRDefault="00EF25DB">
      <w:pPr>
        <w:pStyle w:val="TOC2"/>
        <w:rPr>
          <w:rFonts w:asciiTheme="minorHAnsi" w:eastAsiaTheme="minorEastAsia" w:hAnsiTheme="minorHAnsi" w:cstheme="minorBidi"/>
          <w:b w:val="0"/>
          <w:noProof/>
          <w:sz w:val="22"/>
          <w:szCs w:val="22"/>
        </w:rPr>
      </w:pPr>
      <w:hyperlink w:anchor="_Toc79996214" w:history="1">
        <w:r w:rsidR="00562180" w:rsidRPr="007210D0">
          <w:rPr>
            <w:rStyle w:val="Hyperlink"/>
            <w:noProof/>
          </w:rPr>
          <w:t>6.1</w:t>
        </w:r>
        <w:r w:rsidR="00562180">
          <w:rPr>
            <w:rFonts w:asciiTheme="minorHAnsi" w:eastAsiaTheme="minorEastAsia" w:hAnsiTheme="minorHAnsi" w:cstheme="minorBidi"/>
            <w:b w:val="0"/>
            <w:noProof/>
            <w:sz w:val="22"/>
            <w:szCs w:val="22"/>
          </w:rPr>
          <w:tab/>
        </w:r>
        <w:r w:rsidR="00562180" w:rsidRPr="007210D0">
          <w:rPr>
            <w:rStyle w:val="Hyperlink"/>
            <w:noProof/>
          </w:rPr>
          <w:t>Rollback Considerations</w:t>
        </w:r>
        <w:r w:rsidR="00562180">
          <w:rPr>
            <w:noProof/>
            <w:webHidden/>
          </w:rPr>
          <w:tab/>
        </w:r>
        <w:r w:rsidR="00562180">
          <w:rPr>
            <w:noProof/>
            <w:webHidden/>
          </w:rPr>
          <w:fldChar w:fldCharType="begin"/>
        </w:r>
        <w:r w:rsidR="00562180">
          <w:rPr>
            <w:noProof/>
            <w:webHidden/>
          </w:rPr>
          <w:instrText xml:space="preserve"> PAGEREF _Toc79996214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7AC0A815" w14:textId="1CE39D86" w:rsidR="00562180" w:rsidRDefault="00EF25DB">
      <w:pPr>
        <w:pStyle w:val="TOC2"/>
        <w:rPr>
          <w:rFonts w:asciiTheme="minorHAnsi" w:eastAsiaTheme="minorEastAsia" w:hAnsiTheme="minorHAnsi" w:cstheme="minorBidi"/>
          <w:b w:val="0"/>
          <w:noProof/>
          <w:sz w:val="22"/>
          <w:szCs w:val="22"/>
        </w:rPr>
      </w:pPr>
      <w:hyperlink w:anchor="_Toc79996215" w:history="1">
        <w:r w:rsidR="00562180" w:rsidRPr="007210D0">
          <w:rPr>
            <w:rStyle w:val="Hyperlink"/>
            <w:noProof/>
          </w:rPr>
          <w:t>6.2</w:t>
        </w:r>
        <w:r w:rsidR="00562180">
          <w:rPr>
            <w:rFonts w:asciiTheme="minorHAnsi" w:eastAsiaTheme="minorEastAsia" w:hAnsiTheme="minorHAnsi" w:cstheme="minorBidi"/>
            <w:b w:val="0"/>
            <w:noProof/>
            <w:sz w:val="22"/>
            <w:szCs w:val="22"/>
          </w:rPr>
          <w:tab/>
        </w:r>
        <w:r w:rsidR="00562180" w:rsidRPr="007210D0">
          <w:rPr>
            <w:rStyle w:val="Hyperlink"/>
            <w:noProof/>
          </w:rPr>
          <w:t>Rollback Criteria</w:t>
        </w:r>
        <w:r w:rsidR="00562180">
          <w:rPr>
            <w:noProof/>
            <w:webHidden/>
          </w:rPr>
          <w:tab/>
        </w:r>
        <w:r w:rsidR="00562180">
          <w:rPr>
            <w:noProof/>
            <w:webHidden/>
          </w:rPr>
          <w:fldChar w:fldCharType="begin"/>
        </w:r>
        <w:r w:rsidR="00562180">
          <w:rPr>
            <w:noProof/>
            <w:webHidden/>
          </w:rPr>
          <w:instrText xml:space="preserve"> PAGEREF _Toc79996215 \h </w:instrText>
        </w:r>
        <w:r w:rsidR="00562180">
          <w:rPr>
            <w:noProof/>
            <w:webHidden/>
          </w:rPr>
        </w:r>
        <w:r w:rsidR="00562180">
          <w:rPr>
            <w:noProof/>
            <w:webHidden/>
          </w:rPr>
          <w:fldChar w:fldCharType="separate"/>
        </w:r>
        <w:r w:rsidR="00562180">
          <w:rPr>
            <w:noProof/>
            <w:webHidden/>
          </w:rPr>
          <w:t>6</w:t>
        </w:r>
        <w:r w:rsidR="00562180">
          <w:rPr>
            <w:noProof/>
            <w:webHidden/>
          </w:rPr>
          <w:fldChar w:fldCharType="end"/>
        </w:r>
      </w:hyperlink>
    </w:p>
    <w:p w14:paraId="4BFD2823" w14:textId="50AFFF7A" w:rsidR="00562180" w:rsidRDefault="00EF25DB">
      <w:pPr>
        <w:pStyle w:val="TOC2"/>
        <w:rPr>
          <w:rFonts w:asciiTheme="minorHAnsi" w:eastAsiaTheme="minorEastAsia" w:hAnsiTheme="minorHAnsi" w:cstheme="minorBidi"/>
          <w:b w:val="0"/>
          <w:noProof/>
          <w:sz w:val="22"/>
          <w:szCs w:val="22"/>
        </w:rPr>
      </w:pPr>
      <w:hyperlink w:anchor="_Toc79996216" w:history="1">
        <w:r w:rsidR="00562180" w:rsidRPr="007210D0">
          <w:rPr>
            <w:rStyle w:val="Hyperlink"/>
            <w:noProof/>
          </w:rPr>
          <w:t>6.3</w:t>
        </w:r>
        <w:r w:rsidR="00562180">
          <w:rPr>
            <w:rFonts w:asciiTheme="minorHAnsi" w:eastAsiaTheme="minorEastAsia" w:hAnsiTheme="minorHAnsi" w:cstheme="minorBidi"/>
            <w:b w:val="0"/>
            <w:noProof/>
            <w:sz w:val="22"/>
            <w:szCs w:val="22"/>
          </w:rPr>
          <w:tab/>
        </w:r>
        <w:r w:rsidR="00562180" w:rsidRPr="007210D0">
          <w:rPr>
            <w:rStyle w:val="Hyperlink"/>
            <w:noProof/>
          </w:rPr>
          <w:t>Rollback Risks</w:t>
        </w:r>
        <w:r w:rsidR="00562180">
          <w:rPr>
            <w:noProof/>
            <w:webHidden/>
          </w:rPr>
          <w:tab/>
        </w:r>
        <w:r w:rsidR="00562180">
          <w:rPr>
            <w:noProof/>
            <w:webHidden/>
          </w:rPr>
          <w:fldChar w:fldCharType="begin"/>
        </w:r>
        <w:r w:rsidR="00562180">
          <w:rPr>
            <w:noProof/>
            <w:webHidden/>
          </w:rPr>
          <w:instrText xml:space="preserve"> PAGEREF _Toc79996216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9F99FF4" w14:textId="73D6AFBB" w:rsidR="00562180" w:rsidRDefault="00EF25DB">
      <w:pPr>
        <w:pStyle w:val="TOC2"/>
        <w:rPr>
          <w:rFonts w:asciiTheme="minorHAnsi" w:eastAsiaTheme="minorEastAsia" w:hAnsiTheme="minorHAnsi" w:cstheme="minorBidi"/>
          <w:b w:val="0"/>
          <w:noProof/>
          <w:sz w:val="22"/>
          <w:szCs w:val="22"/>
        </w:rPr>
      </w:pPr>
      <w:hyperlink w:anchor="_Toc79996217" w:history="1">
        <w:r w:rsidR="00562180" w:rsidRPr="007210D0">
          <w:rPr>
            <w:rStyle w:val="Hyperlink"/>
            <w:noProof/>
          </w:rPr>
          <w:t>6.4</w:t>
        </w:r>
        <w:r w:rsidR="00562180">
          <w:rPr>
            <w:rFonts w:asciiTheme="minorHAnsi" w:eastAsiaTheme="minorEastAsia" w:hAnsiTheme="minorHAnsi" w:cstheme="minorBidi"/>
            <w:b w:val="0"/>
            <w:noProof/>
            <w:sz w:val="22"/>
            <w:szCs w:val="22"/>
          </w:rPr>
          <w:tab/>
        </w:r>
        <w:r w:rsidR="00562180" w:rsidRPr="007210D0">
          <w:rPr>
            <w:rStyle w:val="Hyperlink"/>
            <w:noProof/>
          </w:rPr>
          <w:t>Authority for Rollback</w:t>
        </w:r>
        <w:r w:rsidR="00562180">
          <w:rPr>
            <w:noProof/>
            <w:webHidden/>
          </w:rPr>
          <w:tab/>
        </w:r>
        <w:r w:rsidR="00562180">
          <w:rPr>
            <w:noProof/>
            <w:webHidden/>
          </w:rPr>
          <w:fldChar w:fldCharType="begin"/>
        </w:r>
        <w:r w:rsidR="00562180">
          <w:rPr>
            <w:noProof/>
            <w:webHidden/>
          </w:rPr>
          <w:instrText xml:space="preserve"> PAGEREF _Toc79996217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087A3A4C" w14:textId="5B087F29" w:rsidR="00562180" w:rsidRDefault="00EF25DB">
      <w:pPr>
        <w:pStyle w:val="TOC2"/>
        <w:rPr>
          <w:rFonts w:asciiTheme="minorHAnsi" w:eastAsiaTheme="minorEastAsia" w:hAnsiTheme="minorHAnsi" w:cstheme="minorBidi"/>
          <w:b w:val="0"/>
          <w:noProof/>
          <w:sz w:val="22"/>
          <w:szCs w:val="22"/>
        </w:rPr>
      </w:pPr>
      <w:hyperlink w:anchor="_Toc79996218" w:history="1">
        <w:r w:rsidR="00562180" w:rsidRPr="007210D0">
          <w:rPr>
            <w:rStyle w:val="Hyperlink"/>
            <w:noProof/>
          </w:rPr>
          <w:t>6.5</w:t>
        </w:r>
        <w:r w:rsidR="00562180">
          <w:rPr>
            <w:rFonts w:asciiTheme="minorHAnsi" w:eastAsiaTheme="minorEastAsia" w:hAnsiTheme="minorHAnsi" w:cstheme="minorBidi"/>
            <w:b w:val="0"/>
            <w:noProof/>
            <w:sz w:val="22"/>
            <w:szCs w:val="22"/>
          </w:rPr>
          <w:tab/>
        </w:r>
        <w:r w:rsidR="00562180" w:rsidRPr="007210D0">
          <w:rPr>
            <w:rStyle w:val="Hyperlink"/>
            <w:noProof/>
          </w:rPr>
          <w:t>Rollback Procedure</w:t>
        </w:r>
        <w:r w:rsidR="00562180">
          <w:rPr>
            <w:noProof/>
            <w:webHidden/>
          </w:rPr>
          <w:tab/>
        </w:r>
        <w:r w:rsidR="00562180">
          <w:rPr>
            <w:noProof/>
            <w:webHidden/>
          </w:rPr>
          <w:fldChar w:fldCharType="begin"/>
        </w:r>
        <w:r w:rsidR="00562180">
          <w:rPr>
            <w:noProof/>
            <w:webHidden/>
          </w:rPr>
          <w:instrText xml:space="preserve"> PAGEREF _Toc79996218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541B233D" w14:textId="2119DF73" w:rsidR="00562180" w:rsidRDefault="00EF25DB">
      <w:pPr>
        <w:pStyle w:val="TOC1"/>
        <w:rPr>
          <w:rFonts w:asciiTheme="minorHAnsi" w:eastAsiaTheme="minorEastAsia" w:hAnsiTheme="minorHAnsi" w:cstheme="minorBidi"/>
          <w:b w:val="0"/>
          <w:noProof/>
          <w:sz w:val="22"/>
          <w:szCs w:val="22"/>
        </w:rPr>
      </w:pPr>
      <w:hyperlink w:anchor="_Toc79996219" w:history="1">
        <w:r w:rsidR="00562180" w:rsidRPr="007210D0">
          <w:rPr>
            <w:rStyle w:val="Hyperlink"/>
            <w:noProof/>
          </w:rPr>
          <w:t>7.</w:t>
        </w:r>
        <w:r w:rsidR="00562180">
          <w:rPr>
            <w:rFonts w:asciiTheme="minorHAnsi" w:eastAsiaTheme="minorEastAsia" w:hAnsiTheme="minorHAnsi" w:cstheme="minorBidi"/>
            <w:b w:val="0"/>
            <w:noProof/>
            <w:sz w:val="22"/>
            <w:szCs w:val="22"/>
          </w:rPr>
          <w:tab/>
        </w:r>
        <w:r w:rsidR="00562180" w:rsidRPr="007210D0">
          <w:rPr>
            <w:rStyle w:val="Hyperlink"/>
            <w:noProof/>
          </w:rPr>
          <w:t>Additional Information</w:t>
        </w:r>
        <w:r w:rsidR="00562180">
          <w:rPr>
            <w:noProof/>
            <w:webHidden/>
          </w:rPr>
          <w:tab/>
        </w:r>
        <w:r w:rsidR="00562180">
          <w:rPr>
            <w:noProof/>
            <w:webHidden/>
          </w:rPr>
          <w:fldChar w:fldCharType="begin"/>
        </w:r>
        <w:r w:rsidR="00562180">
          <w:rPr>
            <w:noProof/>
            <w:webHidden/>
          </w:rPr>
          <w:instrText xml:space="preserve"> PAGEREF _Toc79996219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3023CCC1" w14:textId="4DE55598" w:rsidR="00562180" w:rsidRDefault="00EF25DB">
      <w:pPr>
        <w:pStyle w:val="TOC2"/>
        <w:rPr>
          <w:rFonts w:asciiTheme="minorHAnsi" w:eastAsiaTheme="minorEastAsia" w:hAnsiTheme="minorHAnsi" w:cstheme="minorBidi"/>
          <w:b w:val="0"/>
          <w:noProof/>
          <w:sz w:val="22"/>
          <w:szCs w:val="22"/>
        </w:rPr>
      </w:pPr>
      <w:hyperlink w:anchor="_Toc79996220" w:history="1">
        <w:r w:rsidR="00562180" w:rsidRPr="007210D0">
          <w:rPr>
            <w:rStyle w:val="Hyperlink"/>
            <w:noProof/>
          </w:rPr>
          <w:t>7.1</w:t>
        </w:r>
        <w:r w:rsidR="00562180">
          <w:rPr>
            <w:rFonts w:asciiTheme="minorHAnsi" w:eastAsiaTheme="minorEastAsia" w:hAnsiTheme="minorHAnsi" w:cstheme="minorBidi"/>
            <w:b w:val="0"/>
            <w:noProof/>
            <w:sz w:val="22"/>
            <w:szCs w:val="22"/>
          </w:rPr>
          <w:tab/>
        </w:r>
        <w:r w:rsidR="00562180" w:rsidRPr="007210D0">
          <w:rPr>
            <w:rStyle w:val="Hyperlink"/>
            <w:noProof/>
          </w:rPr>
          <w:t>Documentation</w:t>
        </w:r>
        <w:r w:rsidR="00562180">
          <w:rPr>
            <w:noProof/>
            <w:webHidden/>
          </w:rPr>
          <w:tab/>
        </w:r>
        <w:r w:rsidR="00562180">
          <w:rPr>
            <w:noProof/>
            <w:webHidden/>
          </w:rPr>
          <w:fldChar w:fldCharType="begin"/>
        </w:r>
        <w:r w:rsidR="00562180">
          <w:rPr>
            <w:noProof/>
            <w:webHidden/>
          </w:rPr>
          <w:instrText xml:space="preserve"> PAGEREF _Toc79996220 \h </w:instrText>
        </w:r>
        <w:r w:rsidR="00562180">
          <w:rPr>
            <w:noProof/>
            <w:webHidden/>
          </w:rPr>
        </w:r>
        <w:r w:rsidR="00562180">
          <w:rPr>
            <w:noProof/>
            <w:webHidden/>
          </w:rPr>
          <w:fldChar w:fldCharType="separate"/>
        </w:r>
        <w:r w:rsidR="00562180">
          <w:rPr>
            <w:noProof/>
            <w:webHidden/>
          </w:rPr>
          <w:t>7</w:t>
        </w:r>
        <w:r w:rsidR="00562180">
          <w:rPr>
            <w:noProof/>
            <w:webHidden/>
          </w:rPr>
          <w:fldChar w:fldCharType="end"/>
        </w:r>
      </w:hyperlink>
    </w:p>
    <w:p w14:paraId="4EA54620" w14:textId="6872C9AC" w:rsidR="00FC63D4" w:rsidRPr="00647A8E" w:rsidRDefault="00DA213C" w:rsidP="00FC63D4">
      <w:pPr>
        <w:pStyle w:val="TableofFigures"/>
        <w:tabs>
          <w:tab w:val="right" w:leader="dot" w:pos="9350"/>
        </w:tabs>
        <w:sectPr w:rsidR="00FC63D4" w:rsidRPr="00647A8E" w:rsidSect="000651D4">
          <w:footerReference w:type="default" r:id="rId13"/>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79996188"/>
      <w:r w:rsidRPr="00DC20B3">
        <w:lastRenderedPageBreak/>
        <w:t>Introduction</w:t>
      </w:r>
      <w:bookmarkEnd w:id="5"/>
      <w:bookmarkEnd w:id="6"/>
    </w:p>
    <w:p w14:paraId="04919E16" w14:textId="48B76B03"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1D63FD">
        <w:rPr>
          <w:szCs w:val="24"/>
        </w:rPr>
        <w:t>SD*5.3*7</w:t>
      </w:r>
      <w:r w:rsidR="00573ED0">
        <w:rPr>
          <w:szCs w:val="24"/>
        </w:rPr>
        <w:t>80</w:t>
      </w:r>
      <w:r w:rsidR="00210477">
        <w:rPr>
          <w:szCs w:val="24"/>
        </w:rPr>
        <w:t xml:space="preserve"> patch</w:t>
      </w:r>
    </w:p>
    <w:p w14:paraId="616A52F5" w14:textId="77777777" w:rsidR="001235FC" w:rsidRPr="007A2408" w:rsidRDefault="001235FC" w:rsidP="001235FC">
      <w:pPr>
        <w:pStyle w:val="BodyText"/>
        <w:spacing w:before="0" w:after="0"/>
        <w:rPr>
          <w:szCs w:val="24"/>
        </w:rPr>
      </w:pPr>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79996189"/>
      <w:bookmarkStart w:id="11" w:name="_Toc59622159"/>
      <w:bookmarkEnd w:id="7"/>
      <w:r w:rsidRPr="00DC20B3">
        <w:t>Purpose</w:t>
      </w:r>
      <w:bookmarkEnd w:id="8"/>
      <w:bookmarkEnd w:id="9"/>
      <w:bookmarkEnd w:id="10"/>
      <w:r w:rsidR="00794E49" w:rsidRPr="00DC20B3">
        <w:t xml:space="preserve"> </w:t>
      </w:r>
      <w:bookmarkEnd w:id="11"/>
    </w:p>
    <w:p w14:paraId="3ADB9866" w14:textId="3F911D65"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SD*5.3*7</w:t>
      </w:r>
      <w:r w:rsidR="00573ED0">
        <w:rPr>
          <w:szCs w:val="24"/>
        </w:rPr>
        <w:t>80</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28B0863B" w14:textId="41F6C8F0" w:rsidR="00573ED0" w:rsidRDefault="00573ED0" w:rsidP="00573ED0">
      <w:pPr>
        <w:pStyle w:val="BodyText"/>
      </w:pPr>
      <w:r>
        <w:t>This patch includes functionality to set the APPOINTMENT TYPE (#9.5) field in the PATIENT (#2) file equal to 1 (Compensation &amp; Pension) if the secondary stop code for the clinic is equal to 444, 445, 446 or 447. Currently, the Appointment Type defaults to 9 (Regular) for all appointments.</w:t>
      </w:r>
    </w:p>
    <w:p w14:paraId="29FA601A" w14:textId="23D772FD" w:rsidR="00573ED0" w:rsidRDefault="00573ED0" w:rsidP="00573ED0">
      <w:pPr>
        <w:pStyle w:val="BodyText"/>
      </w:pPr>
      <w:r>
        <w:t>This patch includes functionality to communicate holidays, non-clinic days and blocked hours from VistA to TMP. TMP users will be more aware of which appointment times are available without having to refer to VistA.</w:t>
      </w:r>
    </w:p>
    <w:p w14:paraId="10087B3B" w14:textId="4FB619CA" w:rsidR="00573ED0" w:rsidRDefault="00573ED0" w:rsidP="00573ED0">
      <w:pPr>
        <w:pStyle w:val="BodyText"/>
      </w:pPr>
      <w:r>
        <w:t xml:space="preserve">In addition, this patch adds the capability to restore cancelled clinic availability for both cancelled days and cancelled hours. If clinic availability is resored in VistA, a HL7 record will be sent to TMP with this information. </w:t>
      </w:r>
    </w:p>
    <w:p w14:paraId="64293186" w14:textId="31E38054" w:rsidR="00573ED0" w:rsidRDefault="00573ED0" w:rsidP="00573ED0">
      <w:pPr>
        <w:pStyle w:val="BodyText"/>
      </w:pPr>
      <w:r>
        <w:t>This patch moves the location of Telehealth Management Toolbox [SD TELE TOOLS] menu from Supervisor Menu [SDSUP] to Scheduling Manager's Menu [SDMGR] so that the SDSUP key is not required to access it. A new key SDTOOL is added to secure these items in the Telehealth Management Toolbox menu:</w:t>
      </w:r>
      <w:r>
        <w:br/>
        <w:t>- Telehealth Stop Code Add/Edit [SD TELE STOP CODE]</w:t>
      </w:r>
      <w:r>
        <w:br/>
        <w:t>- VistA-Telehealth Clinic Update [SD TELE CLN UPDATE]</w:t>
      </w:r>
      <w:r>
        <w:br/>
        <w:t>- Provider Add/Edit [SD PROVIDER ADD/EDIT]</w:t>
      </w:r>
    </w:p>
    <w:p w14:paraId="30D1D559" w14:textId="5A4EDCBF" w:rsidR="00573ED0" w:rsidRDefault="00573ED0" w:rsidP="00573ED0">
      <w:pPr>
        <w:pStyle w:val="BodyText"/>
      </w:pPr>
      <w:r>
        <w:t>This patch includes functionality to add the STATION NUMBER (#99) field from the INSTITUTION (#4) file for a clinic to the HL7 record for a new or cancelled appointment and blocked days and blocked hours. It is contained in the 4th ^ piece of the 4th | field in the AIL segment.</w:t>
      </w:r>
    </w:p>
    <w:p w14:paraId="1E778260" w14:textId="79948BD1" w:rsidR="00D82625" w:rsidRDefault="00D82625" w:rsidP="00D82625">
      <w:pPr>
        <w:pStyle w:val="BodyText"/>
      </w:pPr>
      <w:r>
        <w:t xml:space="preserve">This patch corrects an </w:t>
      </w:r>
      <w:r>
        <w:t xml:space="preserve">issue of translation of HL7 special characters </w:t>
      </w:r>
      <w:r>
        <w:t xml:space="preserve">in the VistA clinic name </w:t>
      </w:r>
      <w:r>
        <w:t>to escape sequences</w:t>
      </w:r>
      <w:r>
        <w:t xml:space="preserve"> on the </w:t>
      </w:r>
      <w:r>
        <w:t>TMP side</w:t>
      </w:r>
      <w:r>
        <w:t>.</w:t>
      </w:r>
      <w:r>
        <w:t xml:space="preserve"> This caused a</w:t>
      </w:r>
      <w:r>
        <w:t xml:space="preserve"> </w:t>
      </w:r>
      <w:r>
        <w:t>replacement of ("|", "~", "\", "&amp;") with (\F\, \R\, \E\, \T\)</w:t>
      </w:r>
      <w:r>
        <w:t xml:space="preserve"> </w:t>
      </w:r>
      <w:r>
        <w:t>respectively.</w:t>
      </w:r>
      <w:r>
        <w:t xml:space="preserve"> After installation, the special characters are transmitted without translation.</w:t>
      </w:r>
    </w:p>
    <w:p w14:paraId="1F46329A" w14:textId="77777777" w:rsidR="00573ED0" w:rsidRDefault="00573ED0" w:rsidP="00573ED0">
      <w:pPr>
        <w:pStyle w:val="BodyText"/>
      </w:pPr>
    </w:p>
    <w:p w14:paraId="6804BB6D" w14:textId="23CA77F3" w:rsidR="003E5694" w:rsidRDefault="00D138F3" w:rsidP="003323D9">
      <w:pPr>
        <w:pStyle w:val="Heading2"/>
      </w:pPr>
      <w:bookmarkStart w:id="13" w:name="_Toc79996190"/>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lastRenderedPageBreak/>
        <w:t>N/A</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79996191"/>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79996192"/>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79996193"/>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VA FileMan</w:t>
            </w:r>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r w:rsidRPr="00BD47E0">
              <w:rPr>
                <w:sz w:val="20"/>
              </w:rPr>
              <w:t>MailMan</w:t>
            </w:r>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79996194"/>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79996195"/>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79996196"/>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79996197"/>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79996198"/>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79996199"/>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79996200"/>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79996201"/>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rsidP="00DC20B3">
      <w:pPr>
        <w:pStyle w:val="ListParagraph"/>
        <w:numPr>
          <w:ilvl w:val="0"/>
          <w:numId w:val="40"/>
        </w:numPr>
        <w:rPr>
          <w:sz w:val="24"/>
        </w:rPr>
      </w:pPr>
      <w:r w:rsidRPr="00DC20B3">
        <w:rPr>
          <w:sz w:val="24"/>
        </w:rPr>
        <w:t>Choose the PackMan message containing this build. Then select the INSTALL/CHECK MESSAGE PackMan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rsidP="00DC20B3">
      <w:pPr>
        <w:pStyle w:val="ListParagraph"/>
        <w:numPr>
          <w:ilvl w:val="0"/>
          <w:numId w:val="40"/>
        </w:numPr>
        <w:spacing w:after="120"/>
        <w:rPr>
          <w:sz w:val="24"/>
        </w:rPr>
      </w:pPr>
      <w:r w:rsidRPr="00DC20B3">
        <w:rPr>
          <w:sz w:val="24"/>
        </w:rPr>
        <w:t>From the Kernel Installation and Distribution System Menu, select the Installation Menu. From this menu,</w:t>
      </w:r>
    </w:p>
    <w:p w14:paraId="45DBCA6B" w14:textId="2ED97C11" w:rsidR="00E12407" w:rsidRPr="00DC20B3" w:rsidRDefault="00E12407" w:rsidP="00DC20B3">
      <w:pPr>
        <w:pStyle w:val="ListParagraph"/>
        <w:numPr>
          <w:ilvl w:val="0"/>
          <w:numId w:val="41"/>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4D5AA4" w:rsidRPr="00DC20B3">
        <w:rPr>
          <w:sz w:val="24"/>
        </w:rPr>
        <w:t>*</w:t>
      </w:r>
      <w:r w:rsidR="00573ED0">
        <w:rPr>
          <w:sz w:val="24"/>
        </w:rPr>
        <w:t>780</w:t>
      </w:r>
      <w:r w:rsidRPr="00DC20B3">
        <w:rPr>
          <w:sz w:val="24"/>
        </w:rPr>
        <w:t>)</w:t>
      </w:r>
      <w:r w:rsidR="00136BD8" w:rsidRPr="00DC20B3">
        <w:rPr>
          <w:sz w:val="24"/>
        </w:rPr>
        <w:t>.</w:t>
      </w:r>
    </w:p>
    <w:p w14:paraId="3DDDBF6D" w14:textId="628058A0" w:rsidR="00DC20B3" w:rsidRPr="00DC20B3" w:rsidRDefault="00E12407" w:rsidP="00DC20B3">
      <w:pPr>
        <w:pStyle w:val="ListParagraph"/>
        <w:numPr>
          <w:ilvl w:val="0"/>
          <w:numId w:val="41"/>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rsidP="00505541">
      <w:pPr>
        <w:pStyle w:val="ListParagraph"/>
        <w:numPr>
          <w:ilvl w:val="0"/>
          <w:numId w:val="42"/>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68795CBC" w:rsidR="00D225D4" w:rsidRDefault="00D225D4" w:rsidP="00505541">
      <w:pPr>
        <w:pStyle w:val="ListParagraph"/>
        <w:numPr>
          <w:ilvl w:val="0"/>
          <w:numId w:val="42"/>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573ED0">
        <w:rPr>
          <w:sz w:val="24"/>
        </w:rPr>
        <w:t>780</w:t>
      </w:r>
      <w:r>
        <w:rPr>
          <w:sz w:val="24"/>
        </w:rPr>
        <w:t>.</w:t>
      </w:r>
    </w:p>
    <w:p w14:paraId="65439623" w14:textId="21161DD0" w:rsidR="00D225D4" w:rsidRDefault="00D225D4" w:rsidP="00505541">
      <w:pPr>
        <w:pStyle w:val="ListParagraph"/>
        <w:numPr>
          <w:ilvl w:val="0"/>
          <w:numId w:val="42"/>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rsidP="00505541">
      <w:pPr>
        <w:pStyle w:val="ListParagraph"/>
        <w:numPr>
          <w:ilvl w:val="0"/>
          <w:numId w:val="42"/>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rsidP="00505541">
      <w:pPr>
        <w:pStyle w:val="ListParagraph"/>
        <w:numPr>
          <w:ilvl w:val="0"/>
          <w:numId w:val="42"/>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rsidP="00505541">
      <w:pPr>
        <w:pStyle w:val="ListParagraph"/>
        <w:numPr>
          <w:ilvl w:val="0"/>
          <w:numId w:val="42"/>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rsidP="00505541">
      <w:pPr>
        <w:pStyle w:val="ListParagraph"/>
        <w:numPr>
          <w:ilvl w:val="0"/>
          <w:numId w:val="41"/>
        </w:numPr>
        <w:spacing w:after="120"/>
        <w:rPr>
          <w:sz w:val="24"/>
        </w:rPr>
      </w:pPr>
      <w:r w:rsidRPr="00505541">
        <w:rPr>
          <w:sz w:val="24"/>
        </w:rPr>
        <w:t>You may also elect to use the following options:</w:t>
      </w:r>
    </w:p>
    <w:p w14:paraId="67D563FC" w14:textId="592FBEE0" w:rsidR="00E12407" w:rsidRPr="0034488A" w:rsidRDefault="00E12407" w:rsidP="00505541">
      <w:pPr>
        <w:pStyle w:val="ListParagraph"/>
        <w:numPr>
          <w:ilvl w:val="0"/>
          <w:numId w:val="45"/>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rsidP="00505541">
      <w:pPr>
        <w:pStyle w:val="ListParagraph"/>
        <w:numPr>
          <w:ilvl w:val="0"/>
          <w:numId w:val="45"/>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rsidP="00505541">
      <w:pPr>
        <w:pStyle w:val="ListParagraph"/>
        <w:numPr>
          <w:ilvl w:val="0"/>
          <w:numId w:val="41"/>
        </w:numPr>
        <w:spacing w:after="120"/>
        <w:rPr>
          <w:sz w:val="24"/>
        </w:rPr>
      </w:pPr>
      <w:r w:rsidRPr="00505541">
        <w:rPr>
          <w:sz w:val="24"/>
        </w:rPr>
        <w:t>Select the Install Package(s) option and choose the patch to install.</w:t>
      </w:r>
    </w:p>
    <w:p w14:paraId="0E8E74BC" w14:textId="4F16B190" w:rsidR="00E12407" w:rsidRPr="00505541" w:rsidRDefault="00E12407" w:rsidP="009B2692">
      <w:pPr>
        <w:pStyle w:val="ListParagraph"/>
        <w:numPr>
          <w:ilvl w:val="0"/>
          <w:numId w:val="50"/>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rsidP="009B2692">
      <w:pPr>
        <w:pStyle w:val="ListParagraph"/>
        <w:numPr>
          <w:ilvl w:val="0"/>
          <w:numId w:val="50"/>
        </w:numPr>
        <w:spacing w:after="60"/>
        <w:rPr>
          <w:sz w:val="24"/>
        </w:rPr>
      </w:pPr>
      <w:r w:rsidRPr="00505541">
        <w:rPr>
          <w:sz w:val="24"/>
        </w:rPr>
        <w:t>When Prompted "Want KIDS to INHIBIT LOGONs during the install? NO//" respond NO.</w:t>
      </w:r>
    </w:p>
    <w:p w14:paraId="278C3AB3" w14:textId="1C548BF2" w:rsidR="00E12407" w:rsidRPr="00505541" w:rsidRDefault="00E12407" w:rsidP="009B2692">
      <w:pPr>
        <w:pStyle w:val="ListParagraph"/>
        <w:numPr>
          <w:ilvl w:val="0"/>
          <w:numId w:val="50"/>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rsidP="00E12407">
      <w:pPr>
        <w:pStyle w:val="ListParagraph"/>
        <w:numPr>
          <w:ilvl w:val="0"/>
          <w:numId w:val="50"/>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79996202"/>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629C3DC8" w:rsidR="00DA213C" w:rsidRDefault="00DA213C" w:rsidP="003323D9">
      <w:pPr>
        <w:pStyle w:val="Heading2"/>
      </w:pPr>
      <w:bookmarkStart w:id="49" w:name="_Toc444758666"/>
      <w:bookmarkStart w:id="50" w:name="_Toc59622173"/>
      <w:bookmarkStart w:id="51" w:name="_Toc79996203"/>
      <w:r>
        <w:t>Post-Install Routine (No Action Required)</w:t>
      </w:r>
      <w:bookmarkEnd w:id="49"/>
      <w:bookmarkEnd w:id="50"/>
      <w:bookmarkEnd w:id="51"/>
    </w:p>
    <w:p w14:paraId="38DE05D2" w14:textId="12E779DB" w:rsidR="001D63FD" w:rsidRPr="00AB63DC" w:rsidRDefault="006E5E9B" w:rsidP="001D63FD">
      <w:pPr>
        <w:pStyle w:val="BodyText"/>
      </w:pPr>
      <w:r>
        <w:t>Routine will execute as a component of the installation. I</w:t>
      </w:r>
      <w:r w:rsidR="0071612D">
        <w:t>t</w:t>
      </w:r>
      <w:r>
        <w:t xml:space="preserve"> performs the following functions:</w:t>
      </w:r>
      <w:r>
        <w:br/>
        <w:t>-</w:t>
      </w:r>
      <w:r w:rsidR="0071612D">
        <w:t xml:space="preserve"> Finds the existing future non-clinic days and sends the to TMP</w:t>
      </w:r>
      <w:r w:rsidR="0071612D">
        <w:br/>
        <w:t>- Finds the existing future blocked hours and send them to TMP</w:t>
      </w:r>
      <w:r w:rsidR="0071612D">
        <w:br/>
        <w:t>- Rebuilds the menu system to activate the menu changes made in the patch</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79996204"/>
      <w:bookmarkEnd w:id="52"/>
      <w:bookmarkEnd w:id="53"/>
      <w:bookmarkEnd w:id="54"/>
      <w:bookmarkEnd w:id="55"/>
      <w:bookmarkEnd w:id="56"/>
      <w:r w:rsidRPr="00607745">
        <w:t>Back-Out Procedure</w:t>
      </w:r>
      <w:bookmarkEnd w:id="57"/>
      <w:bookmarkEnd w:id="58"/>
    </w:p>
    <w:p w14:paraId="6AF0469C" w14:textId="2272C748" w:rsidR="00DA213C" w:rsidRDefault="00DA213C" w:rsidP="00DA213C">
      <w:pPr>
        <w:pStyle w:val="BodyText"/>
      </w:pPr>
      <w:r>
        <w:t>Back-</w:t>
      </w:r>
      <w:r w:rsidR="000651D4">
        <w:t xml:space="preserve">Out </w:t>
      </w:r>
      <w:r>
        <w:t>pertains to a return to the last known good operational state of the software and appropriate platform settings.</w:t>
      </w:r>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79996205"/>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79996206"/>
      <w:r>
        <w:t>Back-Out Considerations</w:t>
      </w:r>
      <w:bookmarkEnd w:id="61"/>
      <w:bookmarkEnd w:id="62"/>
    </w:p>
    <w:p w14:paraId="4D9E9641" w14:textId="39B7425B" w:rsidR="00DA213C" w:rsidRPr="00AB63DC" w:rsidRDefault="005021DB" w:rsidP="00FF4E88">
      <w:pPr>
        <w:pStyle w:val="BodyText"/>
      </w:pPr>
      <w:r>
        <w:t>N/A</w:t>
      </w:r>
    </w:p>
    <w:p w14:paraId="034AC416" w14:textId="29A6FD8D" w:rsidR="009B2692" w:rsidRPr="009B2692" w:rsidRDefault="00DA213C" w:rsidP="009B2692">
      <w:pPr>
        <w:pStyle w:val="Heading3"/>
      </w:pPr>
      <w:bookmarkStart w:id="63" w:name="_Toc59622179"/>
      <w:bookmarkStart w:id="64" w:name="_Toc79996207"/>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rsidP="003323D9">
      <w:pPr>
        <w:pStyle w:val="Heading3"/>
      </w:pPr>
      <w:bookmarkStart w:id="65" w:name="_Toc59622180"/>
      <w:bookmarkStart w:id="66" w:name="_Toc79996208"/>
      <w:r>
        <w:t>User Acceptance Testing</w:t>
      </w:r>
      <w:bookmarkEnd w:id="65"/>
      <w:bookmarkEnd w:id="66"/>
    </w:p>
    <w:p w14:paraId="24417DF2" w14:textId="553A8D11"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573ED0">
        <w:rPr>
          <w:i w:val="0"/>
          <w:iCs w:val="0"/>
          <w:color w:val="auto"/>
        </w:rPr>
        <w:t>780</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79996209"/>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79996210"/>
      <w:r>
        <w:lastRenderedPageBreak/>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79996211"/>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79996212"/>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PackMan" function at the Message Action prompt. The Packman function "INSTALL/CHECK MESSAGE" is then used to install the backed up routines onto the VistA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(xxx*x.x*xxxb)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106B132C"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4D5AA4">
        <w:t>*</w:t>
      </w:r>
      <w:r w:rsidR="00573ED0">
        <w:t>780</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79996213"/>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79996214"/>
      <w:r>
        <w:t>Rollback Considerations</w:t>
      </w:r>
      <w:bookmarkEnd w:id="77"/>
      <w:bookmarkEnd w:id="78"/>
    </w:p>
    <w:p w14:paraId="1305565F" w14:textId="77777777" w:rsidR="00DA213C" w:rsidRDefault="00DA213C" w:rsidP="00DA213C">
      <w:pPr>
        <w:pStyle w:val="BodyText"/>
      </w:pPr>
      <w:r>
        <w:t>A follow-up rollback patch would be needed to remove new data entries established by the data dictionary.</w:t>
      </w:r>
    </w:p>
    <w:p w14:paraId="4ECF2FA3" w14:textId="35030A04" w:rsidR="00DA213C" w:rsidRDefault="00DA213C" w:rsidP="001B1CFF">
      <w:pPr>
        <w:ind w:left="720"/>
        <w:rPr>
          <w:sz w:val="24"/>
        </w:rPr>
      </w:pPr>
      <w:r w:rsidRPr="0034479E">
        <w:rPr>
          <w:sz w:val="24"/>
        </w:rPr>
        <w:t xml:space="preserve">Note: </w:t>
      </w:r>
      <w:r>
        <w:rPr>
          <w:sz w:val="24"/>
        </w:rPr>
        <w:t xml:space="preserve">These new data entries are the result of fields added to </w:t>
      </w:r>
      <w:r w:rsidRPr="0034479E">
        <w:rPr>
          <w:sz w:val="24"/>
        </w:rPr>
        <w:t>the data</w:t>
      </w:r>
      <w:r>
        <w:rPr>
          <w:sz w:val="24"/>
        </w:rPr>
        <w:t xml:space="preserve"> </w:t>
      </w:r>
      <w:r w:rsidRPr="0034479E">
        <w:rPr>
          <w:sz w:val="24"/>
        </w:rPr>
        <w:t>dictionary</w:t>
      </w:r>
      <w:r w:rsidR="001B1CFF">
        <w:rPr>
          <w:sz w:val="24"/>
        </w:rPr>
        <w:t>,</w:t>
      </w:r>
      <w:r w:rsidRPr="0034479E">
        <w:rPr>
          <w:sz w:val="24"/>
        </w:rPr>
        <w:t xml:space="preserve"> or the modification of existing field</w:t>
      </w:r>
      <w:r w:rsidR="0059187E">
        <w:rPr>
          <w:sz w:val="24"/>
        </w:rPr>
        <w:t>s</w:t>
      </w:r>
      <w:r w:rsidRPr="0034479E">
        <w:rPr>
          <w:sz w:val="24"/>
        </w:rPr>
        <w:t xml:space="preserve"> in the data dictionary.</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79996215"/>
      <w:r>
        <w:lastRenderedPageBreak/>
        <w:t>Rollback Criteria</w:t>
      </w:r>
      <w:bookmarkEnd w:id="79"/>
      <w:bookmarkEnd w:id="80"/>
    </w:p>
    <w:p w14:paraId="66438B1C" w14:textId="551518CB" w:rsidR="00DA213C" w:rsidRDefault="005719F9" w:rsidP="00DA213C">
      <w:pPr>
        <w:rPr>
          <w:sz w:val="24"/>
        </w:rPr>
      </w:pPr>
      <w:r w:rsidRPr="000F70B9">
        <w:rPr>
          <w:sz w:val="24"/>
        </w:rPr>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79996216"/>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79996217"/>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79996218"/>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rsidP="003323D9">
      <w:pPr>
        <w:pStyle w:val="Heading1"/>
      </w:pPr>
      <w:bookmarkStart w:id="87" w:name="_Toc59622191"/>
      <w:bookmarkStart w:id="88" w:name="_Toc79996219"/>
      <w:r>
        <w:t>Additional Information</w:t>
      </w:r>
      <w:bookmarkEnd w:id="87"/>
      <w:bookmarkEnd w:id="88"/>
    </w:p>
    <w:p w14:paraId="5A6ACBA2" w14:textId="7EEE9D4C"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r w:rsidR="00D01087">
        <w:rPr>
          <w:sz w:val="24"/>
        </w:rPr>
        <w:t>yourIT Service Portal</w:t>
      </w:r>
      <w:r w:rsidRPr="00D01087">
        <w:rPr>
          <w:sz w:val="24"/>
        </w:rPr>
        <w:t xml:space="preserve"> application</w:t>
      </w:r>
      <w:r w:rsidR="00D01087">
        <w:rPr>
          <w:sz w:val="24"/>
        </w:rPr>
        <w:t xml:space="preserve"> (</w:t>
      </w:r>
      <w:hyperlink r:id="rId14" w:history="1">
        <w:r w:rsidR="00D01087" w:rsidRPr="00D01087">
          <w:rPr>
            <w:rStyle w:val="Hyperlink"/>
            <w:sz w:val="24"/>
          </w:rPr>
          <w:t>https://yourit.va.gov/va</w:t>
        </w:r>
      </w:hyperlink>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79996220"/>
      <w:r>
        <w:t>Documentation</w:t>
      </w:r>
      <w:bookmarkStart w:id="91" w:name="_Hlk69820634"/>
      <w:bookmarkEnd w:id="89"/>
      <w:bookmarkEnd w:id="90"/>
    </w:p>
    <w:p w14:paraId="44FF9C44" w14:textId="77777777" w:rsidR="00DA213C" w:rsidRPr="00CF7467" w:rsidRDefault="00DA213C" w:rsidP="00DA213C">
      <w:pPr>
        <w:rPr>
          <w:rFonts w:eastAsia="Calibri"/>
          <w:sz w:val="24"/>
        </w:rPr>
      </w:pPr>
      <w:r w:rsidRPr="00CF7467">
        <w:rPr>
          <w:rFonts w:eastAsia="Calibri"/>
          <w:sz w:val="24"/>
        </w:rPr>
        <w:t>Updated documentation describing the new functionality introduced by this patch is available.</w:t>
      </w:r>
    </w:p>
    <w:p w14:paraId="1CC9AF6A" w14:textId="77777777" w:rsidR="00DA213C" w:rsidRPr="00362DDA" w:rsidRDefault="00DA213C" w:rsidP="00DA213C">
      <w:pPr>
        <w:rPr>
          <w:rFonts w:eastAsia="Calibri"/>
          <w:sz w:val="24"/>
        </w:rPr>
      </w:pPr>
    </w:p>
    <w:tbl>
      <w:tblPr>
        <w:tblStyle w:val="TableGrid"/>
        <w:tblW w:w="9000" w:type="dxa"/>
        <w:tblLook w:val="04A0" w:firstRow="1" w:lastRow="0" w:firstColumn="1" w:lastColumn="0" w:noHBand="0" w:noVBand="1"/>
      </w:tblPr>
      <w:tblGrid>
        <w:gridCol w:w="5823"/>
        <w:gridCol w:w="3177"/>
      </w:tblGrid>
      <w:tr w:rsidR="0043339D" w:rsidRPr="00320464" w14:paraId="0C54CC0E" w14:textId="77777777" w:rsidTr="001D63FD">
        <w:tc>
          <w:tcPr>
            <w:tcW w:w="5823" w:type="dxa"/>
          </w:tcPr>
          <w:p w14:paraId="005B428A" w14:textId="77777777" w:rsidR="0043339D" w:rsidRPr="00FF4E88" w:rsidRDefault="0043339D" w:rsidP="00736DC5">
            <w:pPr>
              <w:pStyle w:val="TableHdg"/>
              <w:rPr>
                <w:rFonts w:ascii="Arial" w:hAnsi="Arial" w:cs="Arial"/>
                <w:szCs w:val="22"/>
              </w:rPr>
            </w:pPr>
            <w:r w:rsidRPr="00FF4E88">
              <w:rPr>
                <w:rFonts w:ascii="Arial" w:hAnsi="Arial" w:cs="Arial"/>
                <w:szCs w:val="22"/>
              </w:rPr>
              <w:t>File Description</w:t>
            </w:r>
          </w:p>
        </w:tc>
        <w:tc>
          <w:tcPr>
            <w:tcW w:w="3177" w:type="dxa"/>
          </w:tcPr>
          <w:p w14:paraId="4814511E" w14:textId="77777777" w:rsidR="0043339D" w:rsidRPr="00FF4E88" w:rsidRDefault="0043339D" w:rsidP="00736DC5">
            <w:pPr>
              <w:pStyle w:val="TableHdg"/>
              <w:rPr>
                <w:rFonts w:ascii="Arial" w:hAnsi="Arial" w:cs="Arial"/>
                <w:szCs w:val="22"/>
              </w:rPr>
            </w:pPr>
            <w:r w:rsidRPr="00FF4E88">
              <w:rPr>
                <w:rFonts w:ascii="Arial" w:hAnsi="Arial" w:cs="Arial"/>
                <w:szCs w:val="22"/>
              </w:rPr>
              <w:t>File Name</w:t>
            </w:r>
          </w:p>
        </w:tc>
      </w:tr>
      <w:tr w:rsidR="0043339D" w:rsidRPr="001D63FD" w14:paraId="51932BB4" w14:textId="77777777" w:rsidTr="001D63FD">
        <w:trPr>
          <w:trHeight w:val="602"/>
        </w:trPr>
        <w:tc>
          <w:tcPr>
            <w:tcW w:w="5823" w:type="dxa"/>
          </w:tcPr>
          <w:p w14:paraId="2C24F06E" w14:textId="52EE839A" w:rsidR="001D63FD" w:rsidRPr="001D63FD" w:rsidRDefault="001D63FD" w:rsidP="001D63FD">
            <w:pPr>
              <w:autoSpaceDE w:val="0"/>
              <w:autoSpaceDN w:val="0"/>
              <w:adjustRightInd w:val="0"/>
              <w:rPr>
                <w:rFonts w:ascii="Arial" w:hAnsi="Arial" w:cs="Arial"/>
                <w:szCs w:val="22"/>
              </w:rPr>
            </w:pPr>
            <w:r w:rsidRPr="001D63FD">
              <w:rPr>
                <w:rFonts w:ascii="Arial" w:hAnsi="Arial" w:cs="Arial"/>
                <w:szCs w:val="22"/>
              </w:rPr>
              <w:t xml:space="preserve">Telehealth Management Platform VistA Manual          </w:t>
            </w:r>
          </w:p>
        </w:tc>
        <w:tc>
          <w:tcPr>
            <w:tcW w:w="3177" w:type="dxa"/>
          </w:tcPr>
          <w:p w14:paraId="20288068" w14:textId="62590056" w:rsidR="0016247F" w:rsidRPr="001D63FD" w:rsidDel="00EC5661" w:rsidRDefault="00045F25" w:rsidP="334C43F7">
            <w:pPr>
              <w:autoSpaceDE w:val="0"/>
              <w:autoSpaceDN w:val="0"/>
              <w:adjustRightInd w:val="0"/>
              <w:rPr>
                <w:rFonts w:ascii="Arial" w:hAnsi="Arial" w:cs="Arial"/>
                <w:szCs w:val="22"/>
              </w:rPr>
            </w:pPr>
            <w:r w:rsidRPr="001D63FD">
              <w:rPr>
                <w:rFonts w:ascii="Arial" w:eastAsia="Calibri" w:hAnsi="Arial" w:cs="Arial"/>
                <w:szCs w:val="22"/>
              </w:rPr>
              <w:t>S</w:t>
            </w:r>
            <w:r w:rsidR="00210477">
              <w:rPr>
                <w:rFonts w:ascii="Arial" w:eastAsia="Calibri" w:hAnsi="Arial" w:cs="Arial"/>
                <w:szCs w:val="22"/>
              </w:rPr>
              <w:t>D</w:t>
            </w:r>
            <w:r w:rsidR="00344769" w:rsidRPr="001D63FD">
              <w:rPr>
                <w:rFonts w:ascii="Arial" w:eastAsia="Calibri" w:hAnsi="Arial" w:cs="Arial"/>
                <w:szCs w:val="22"/>
              </w:rPr>
              <w:t>_</w:t>
            </w:r>
            <w:r w:rsidR="00210477">
              <w:rPr>
                <w:rFonts w:ascii="Arial" w:eastAsia="Calibri" w:hAnsi="Arial" w:cs="Arial"/>
                <w:szCs w:val="22"/>
              </w:rPr>
              <w:t>5</w:t>
            </w:r>
            <w:r w:rsidR="00344769" w:rsidRPr="001D63FD">
              <w:rPr>
                <w:rFonts w:ascii="Arial" w:eastAsia="Calibri" w:hAnsi="Arial" w:cs="Arial"/>
                <w:szCs w:val="22"/>
              </w:rPr>
              <w:t>_</w:t>
            </w:r>
            <w:r w:rsidR="00210477">
              <w:rPr>
                <w:rFonts w:ascii="Arial" w:eastAsia="Calibri" w:hAnsi="Arial" w:cs="Arial"/>
                <w:szCs w:val="22"/>
              </w:rPr>
              <w:t>3</w:t>
            </w:r>
            <w:r w:rsidRPr="001D63FD">
              <w:rPr>
                <w:rFonts w:ascii="Arial" w:eastAsia="Calibri" w:hAnsi="Arial" w:cs="Arial"/>
                <w:szCs w:val="22"/>
              </w:rPr>
              <w:t>_P</w:t>
            </w:r>
            <w:r w:rsidR="00210477">
              <w:rPr>
                <w:rFonts w:ascii="Arial" w:eastAsia="Calibri" w:hAnsi="Arial" w:cs="Arial"/>
                <w:szCs w:val="22"/>
              </w:rPr>
              <w:t>557</w:t>
            </w:r>
            <w:r w:rsidR="00344769" w:rsidRPr="001D63FD">
              <w:rPr>
                <w:rFonts w:ascii="Arial" w:eastAsia="Calibri" w:hAnsi="Arial" w:cs="Arial"/>
                <w:szCs w:val="22"/>
              </w:rPr>
              <w:t>_</w:t>
            </w:r>
            <w:r w:rsidRPr="001D63FD">
              <w:rPr>
                <w:rFonts w:ascii="Arial" w:eastAsia="Calibri" w:hAnsi="Arial" w:cs="Arial"/>
                <w:szCs w:val="22"/>
              </w:rPr>
              <w:t>UM</w:t>
            </w:r>
            <w:r w:rsidR="00344769" w:rsidRPr="001D63FD">
              <w:rPr>
                <w:rFonts w:ascii="Arial" w:eastAsia="Calibri" w:hAnsi="Arial" w:cs="Arial"/>
                <w:szCs w:val="22"/>
              </w:rPr>
              <w:t>.</w:t>
            </w:r>
            <w:r w:rsidR="00131514" w:rsidRPr="001D63FD">
              <w:rPr>
                <w:rFonts w:ascii="Arial" w:eastAsia="Calibri" w:hAnsi="Arial" w:cs="Arial"/>
                <w:szCs w:val="22"/>
              </w:rPr>
              <w:t>docx</w:t>
            </w:r>
          </w:p>
        </w:tc>
      </w:tr>
      <w:tr w:rsidR="001D63FD" w:rsidRPr="001D63FD" w14:paraId="43333CD1" w14:textId="77777777" w:rsidTr="001D63FD">
        <w:trPr>
          <w:trHeight w:val="602"/>
        </w:trPr>
        <w:tc>
          <w:tcPr>
            <w:tcW w:w="5823" w:type="dxa"/>
          </w:tcPr>
          <w:p w14:paraId="4008DEC7" w14:textId="59D97EB0" w:rsidR="001D63FD" w:rsidRPr="001D63FD" w:rsidRDefault="001D63FD" w:rsidP="001D63FD">
            <w:pPr>
              <w:autoSpaceDE w:val="0"/>
              <w:autoSpaceDN w:val="0"/>
              <w:adjustRightInd w:val="0"/>
              <w:rPr>
                <w:rFonts w:ascii="Arial" w:hAnsi="Arial" w:cs="Arial"/>
                <w:szCs w:val="22"/>
              </w:rPr>
            </w:pPr>
            <w:r w:rsidRPr="001D63FD">
              <w:rPr>
                <w:rFonts w:ascii="Arial" w:hAnsi="Arial" w:cs="Arial"/>
                <w:szCs w:val="22"/>
              </w:rPr>
              <w:t>PIMS Technical Manual</w:t>
            </w:r>
          </w:p>
        </w:tc>
        <w:tc>
          <w:tcPr>
            <w:tcW w:w="3177" w:type="dxa"/>
          </w:tcPr>
          <w:p w14:paraId="2F574D0A" w14:textId="77777777" w:rsidR="001D63FD" w:rsidRPr="001D63FD" w:rsidRDefault="001D63FD" w:rsidP="334C43F7">
            <w:pPr>
              <w:autoSpaceDE w:val="0"/>
              <w:autoSpaceDN w:val="0"/>
              <w:adjustRightInd w:val="0"/>
              <w:rPr>
                <w:rFonts w:ascii="Arial" w:eastAsia="Calibri" w:hAnsi="Arial" w:cs="Arial"/>
                <w:szCs w:val="22"/>
              </w:rPr>
            </w:pPr>
          </w:p>
        </w:tc>
      </w:tr>
    </w:tbl>
    <w:p w14:paraId="36278973" w14:textId="77777777" w:rsidR="00495C1A" w:rsidRDefault="00495C1A" w:rsidP="004938D3">
      <w:pPr>
        <w:rPr>
          <w:rFonts w:eastAsia="Calibri"/>
          <w:sz w:val="24"/>
        </w:rPr>
      </w:pPr>
    </w:p>
    <w:p w14:paraId="7647AF59" w14:textId="77777777" w:rsidR="00362DDA" w:rsidRDefault="007A682F" w:rsidP="007A682F">
      <w:pPr>
        <w:rPr>
          <w:rFonts w:eastAsia="Calibri"/>
          <w:sz w:val="24"/>
        </w:rPr>
      </w:pPr>
      <w:r w:rsidRPr="007A682F">
        <w:rPr>
          <w:rFonts w:eastAsia="Calibri"/>
          <w:sz w:val="24"/>
        </w:rPr>
        <w:t>Documentation describing the new functionality is included in this</w:t>
      </w:r>
      <w:r>
        <w:rPr>
          <w:rFonts w:eastAsia="Calibri"/>
          <w:sz w:val="24"/>
        </w:rPr>
        <w:t xml:space="preserve"> </w:t>
      </w:r>
      <w:r w:rsidRPr="007A682F">
        <w:rPr>
          <w:rFonts w:eastAsia="Calibri"/>
          <w:sz w:val="24"/>
        </w:rPr>
        <w:t xml:space="preserve">release. Documentation can be found on the VA Software Documentation Library at: </w:t>
      </w:r>
      <w:hyperlink r:id="rId15" w:history="1">
        <w:r w:rsidRPr="00362DDA">
          <w:rPr>
            <w:rStyle w:val="Hyperlink"/>
            <w:rFonts w:eastAsia="Calibri"/>
            <w:sz w:val="24"/>
          </w:rPr>
          <w:t>https://www.va.gov/vdl/</w:t>
        </w:r>
      </w:hyperlink>
      <w:r w:rsidRPr="007A682F">
        <w:rPr>
          <w:rFonts w:eastAsia="Calibri"/>
          <w:sz w:val="24"/>
        </w:rPr>
        <w:t xml:space="preserve">. </w:t>
      </w:r>
    </w:p>
    <w:p w14:paraId="53E83FEE" w14:textId="77777777" w:rsidR="00362DDA" w:rsidRDefault="00362DDA" w:rsidP="007A682F">
      <w:pPr>
        <w:rPr>
          <w:rFonts w:eastAsia="Calibri"/>
          <w:sz w:val="24"/>
        </w:rPr>
      </w:pPr>
    </w:p>
    <w:p w14:paraId="6C45CAE3" w14:textId="6F52BB4C" w:rsidR="007A682F" w:rsidRDefault="007A682F" w:rsidP="007A682F">
      <w:pPr>
        <w:rPr>
          <w:rFonts w:eastAsia="Calibri"/>
          <w:sz w:val="24"/>
        </w:rPr>
      </w:pPr>
      <w:r w:rsidRPr="007A682F">
        <w:rPr>
          <w:rFonts w:eastAsia="Calibri"/>
          <w:sz w:val="24"/>
        </w:rPr>
        <w:t xml:space="preserve">Documentation can also be obtained at </w:t>
      </w:r>
      <w:hyperlink r:id="rId16" w:history="1">
        <w:r w:rsidRPr="0084332A">
          <w:rPr>
            <w:rStyle w:val="Hyperlink"/>
            <w:rFonts w:eastAsia="Calibri"/>
            <w:sz w:val="24"/>
          </w:rPr>
          <w:t>https://download.vista.med.va.gov/index.html/SOFTWARE</w:t>
        </w:r>
      </w:hyperlink>
      <w:r w:rsidRPr="007A682F">
        <w:rPr>
          <w:rFonts w:eastAsia="Calibri"/>
          <w:sz w:val="24"/>
        </w:rPr>
        <w:t>.</w:t>
      </w: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45A36" w14:textId="77777777" w:rsidR="00EF25DB" w:rsidRDefault="00EF25DB">
      <w:r>
        <w:separator/>
      </w:r>
    </w:p>
    <w:p w14:paraId="1CF5924D" w14:textId="77777777" w:rsidR="00EF25DB" w:rsidRDefault="00EF25DB"/>
  </w:endnote>
  <w:endnote w:type="continuationSeparator" w:id="0">
    <w:p w14:paraId="04AD8BC7" w14:textId="77777777" w:rsidR="00EF25DB" w:rsidRDefault="00EF25DB">
      <w:r>
        <w:continuationSeparator/>
      </w:r>
    </w:p>
    <w:p w14:paraId="10D81674" w14:textId="77777777" w:rsidR="00EF25DB" w:rsidRDefault="00EF25DB"/>
  </w:endnote>
  <w:endnote w:type="continuationNotice" w:id="1">
    <w:p w14:paraId="1BDA5AC0" w14:textId="77777777" w:rsidR="00EF25DB" w:rsidRDefault="00EF2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502A" w14:textId="77777777" w:rsidR="00562180" w:rsidRDefault="00562180" w:rsidP="00C056D8">
    <w:pPr>
      <w:pStyle w:val="Footer"/>
      <w:jc w:val="center"/>
      <w:rPr>
        <w:rStyle w:val="PageNumber"/>
      </w:rPr>
    </w:pPr>
    <w:r>
      <w:t>SPMP Pharmacy Safety Updates</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December 2020</w:t>
    </w:r>
  </w:p>
  <w:p w14:paraId="5906286F" w14:textId="77777777" w:rsidR="00562180" w:rsidRPr="00FD2649" w:rsidRDefault="00562180" w:rsidP="00C056D8">
    <w:pPr>
      <w:pStyle w:val="Footer"/>
      <w:rPr>
        <w:rStyle w:val="PageNumber"/>
      </w:rPr>
    </w:pPr>
    <w:r>
      <w:rPr>
        <w:rStyle w:val="PageNumber"/>
      </w:rPr>
      <w:t>Deployment, Installation, Back-Out, Rollback Guide</w:t>
    </w:r>
  </w:p>
  <w:p w14:paraId="7CA74032" w14:textId="77777777" w:rsidR="00562180" w:rsidRDefault="0056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941D" w14:textId="6D613EC5" w:rsidR="00562180" w:rsidRDefault="00562180" w:rsidP="000651D4">
    <w:pPr>
      <w:pStyle w:val="Footer"/>
      <w:jc w:val="center"/>
      <w:rPr>
        <w:rStyle w:val="PageNumber"/>
      </w:rPr>
    </w:pPr>
    <w:r>
      <w:t>SD*5.3*7</w:t>
    </w:r>
    <w:r w:rsidR="00573ED0">
      <w:t>80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rsidR="00573ED0">
      <w:rPr>
        <w:rStyle w:val="PageNumber"/>
      </w:rPr>
      <w:t>September</w:t>
    </w:r>
    <w:r>
      <w:rPr>
        <w:rStyle w:val="PageNumber"/>
      </w:rPr>
      <w:t xml:space="preserve"> 2021</w:t>
    </w:r>
  </w:p>
  <w:p w14:paraId="1157D58F" w14:textId="482D680C" w:rsidR="00562180" w:rsidRPr="00FD2649" w:rsidRDefault="00562180" w:rsidP="00C056D8">
    <w:pPr>
      <w:pStyle w:val="Footer"/>
      <w:rPr>
        <w:rStyle w:val="PageNumber"/>
      </w:rPr>
    </w:pPr>
    <w:r>
      <w:rPr>
        <w:rStyle w:val="PageNumber"/>
      </w:rPr>
      <w:t>Deployment, Installation, Back-Out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30D4" w14:textId="32F6CA4E" w:rsidR="00562180" w:rsidRDefault="00562180" w:rsidP="00D70FE2">
    <w:pPr>
      <w:pStyle w:val="Footer"/>
      <w:jc w:val="center"/>
      <w:rPr>
        <w:rStyle w:val="PageNumber"/>
      </w:rPr>
    </w:pPr>
    <w:r>
      <w:t>SD*5.3*7</w:t>
    </w:r>
    <w:r w:rsidR="00573ED0">
      <w:t>80</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r>
    <w:r w:rsidR="00573ED0">
      <w:rPr>
        <w:rStyle w:val="PageNumber"/>
      </w:rPr>
      <w:t>September</w:t>
    </w:r>
    <w:r>
      <w:rPr>
        <w:rStyle w:val="PageNumber"/>
      </w:rPr>
      <w:t xml:space="preserve"> 2021</w:t>
    </w:r>
  </w:p>
  <w:p w14:paraId="33CE31FF" w14:textId="64F53225" w:rsidR="00562180" w:rsidRPr="00FD2649" w:rsidRDefault="00562180" w:rsidP="00D70FE2">
    <w:pPr>
      <w:pStyle w:val="Footer"/>
      <w:rPr>
        <w:rStyle w:val="PageNumber"/>
      </w:rPr>
    </w:pPr>
    <w:r>
      <w:rPr>
        <w:rStyle w:val="PageNumber"/>
      </w:rPr>
      <w:t>Deployment, Installation, Back-Out and Rollback Guide</w:t>
    </w:r>
  </w:p>
  <w:p w14:paraId="536D043C" w14:textId="2950FA11" w:rsidR="00562180" w:rsidRPr="00721F7D" w:rsidRDefault="0056218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65EA9" w14:textId="77777777" w:rsidR="00EF25DB" w:rsidRDefault="00EF25DB">
      <w:r>
        <w:separator/>
      </w:r>
    </w:p>
    <w:p w14:paraId="4C5A3377" w14:textId="77777777" w:rsidR="00EF25DB" w:rsidRDefault="00EF25DB"/>
  </w:footnote>
  <w:footnote w:type="continuationSeparator" w:id="0">
    <w:p w14:paraId="1957E859" w14:textId="77777777" w:rsidR="00EF25DB" w:rsidRDefault="00EF25DB">
      <w:r>
        <w:continuationSeparator/>
      </w:r>
    </w:p>
    <w:p w14:paraId="5C795E18" w14:textId="77777777" w:rsidR="00EF25DB" w:rsidRDefault="00EF25DB"/>
  </w:footnote>
  <w:footnote w:type="continuationNotice" w:id="1">
    <w:p w14:paraId="3C087178" w14:textId="77777777" w:rsidR="00EF25DB" w:rsidRDefault="00EF25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FFFFFF88"/>
    <w:multiLevelType w:val="hybridMultilevel"/>
    <w:tmpl w:val="C158F5C2"/>
    <w:lvl w:ilvl="0" w:tplc="C1349C70">
      <w:start w:val="1"/>
      <w:numFmt w:val="decimal"/>
      <w:lvlText w:val="%1."/>
      <w:lvlJc w:val="left"/>
      <w:pPr>
        <w:tabs>
          <w:tab w:val="num" w:pos="360"/>
        </w:tabs>
        <w:ind w:left="360" w:hanging="360"/>
      </w:pPr>
    </w:lvl>
    <w:lvl w:ilvl="1" w:tplc="04188F20">
      <w:numFmt w:val="decimal"/>
      <w:lvlText w:val=""/>
      <w:lvlJc w:val="left"/>
    </w:lvl>
    <w:lvl w:ilvl="2" w:tplc="31A03C42">
      <w:numFmt w:val="decimal"/>
      <w:lvlText w:val=""/>
      <w:lvlJc w:val="left"/>
    </w:lvl>
    <w:lvl w:ilvl="3" w:tplc="180AB370">
      <w:numFmt w:val="decimal"/>
      <w:lvlText w:val=""/>
      <w:lvlJc w:val="left"/>
    </w:lvl>
    <w:lvl w:ilvl="4" w:tplc="86A60836">
      <w:numFmt w:val="decimal"/>
      <w:lvlText w:val=""/>
      <w:lvlJc w:val="left"/>
    </w:lvl>
    <w:lvl w:ilvl="5" w:tplc="6742C522">
      <w:numFmt w:val="decimal"/>
      <w:lvlText w:val=""/>
      <w:lvlJc w:val="left"/>
    </w:lvl>
    <w:lvl w:ilvl="6" w:tplc="53566C1A">
      <w:numFmt w:val="decimal"/>
      <w:lvlText w:val=""/>
      <w:lvlJc w:val="left"/>
    </w:lvl>
    <w:lvl w:ilvl="7" w:tplc="82E2A1AE">
      <w:numFmt w:val="decimal"/>
      <w:lvlText w:val=""/>
      <w:lvlJc w:val="left"/>
    </w:lvl>
    <w:lvl w:ilvl="8" w:tplc="141A6772">
      <w:numFmt w:val="decimal"/>
      <w:lvlText w:val=""/>
      <w:lvlJc w:val="left"/>
    </w:lvl>
  </w:abstractNum>
  <w:abstractNum w:abstractNumId="4" w15:restartNumberingAfterBreak="0">
    <w:nsid w:val="FFFFFF89"/>
    <w:multiLevelType w:val="singleLevel"/>
    <w:tmpl w:val="0DE0C8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17711"/>
    <w:multiLevelType w:val="hybridMultilevel"/>
    <w:tmpl w:val="11CAD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D310EA"/>
    <w:multiLevelType w:val="hybridMultilevel"/>
    <w:tmpl w:val="3BF8F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8847C1"/>
    <w:multiLevelType w:val="hybridMultilevel"/>
    <w:tmpl w:val="629456B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702E2"/>
    <w:multiLevelType w:val="hybridMultilevel"/>
    <w:tmpl w:val="6A40B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31012"/>
    <w:multiLevelType w:val="hybridMultilevel"/>
    <w:tmpl w:val="8A185F16"/>
    <w:lvl w:ilvl="0" w:tplc="8AF07B20">
      <w:start w:val="1"/>
      <w:numFmt w:val="lowerRoman"/>
      <w:lvlText w:val="%1."/>
      <w:lvlJc w:val="righ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BB14074"/>
    <w:multiLevelType w:val="hybridMultilevel"/>
    <w:tmpl w:val="01B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B7775"/>
    <w:multiLevelType w:val="multilevel"/>
    <w:tmpl w:val="6CE043D0"/>
    <w:lvl w:ilvl="0">
      <w:start w:val="1"/>
      <w:numFmt w:val="decimal"/>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
      <w:lvlJc w:val="left"/>
      <w:pPr>
        <w:ind w:left="720" w:hanging="720"/>
      </w:pPr>
    </w:lvl>
    <w:lvl w:ilvl="3">
      <w:start w:val="1"/>
      <w:numFmt w:val="decimal"/>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353FC"/>
    <w:multiLevelType w:val="hybridMultilevel"/>
    <w:tmpl w:val="8FD09AB8"/>
    <w:lvl w:ilvl="0" w:tplc="0409001B">
      <w:start w:val="1"/>
      <w:numFmt w:val="lowerRoman"/>
      <w:lvlText w:val="%1."/>
      <w:lvlJc w:val="righ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535E7C"/>
    <w:multiLevelType w:val="hybridMultilevel"/>
    <w:tmpl w:val="F68E5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71688"/>
    <w:multiLevelType w:val="hybridMultilevel"/>
    <w:tmpl w:val="2800E1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A64EC"/>
    <w:multiLevelType w:val="hybridMultilevel"/>
    <w:tmpl w:val="FC307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841FC"/>
    <w:multiLevelType w:val="multilevel"/>
    <w:tmpl w:val="BC164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E777E"/>
    <w:multiLevelType w:val="hybridMultilevel"/>
    <w:tmpl w:val="C33A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28142D"/>
    <w:multiLevelType w:val="multilevel"/>
    <w:tmpl w:val="9D7AFD08"/>
    <w:lvl w:ilvl="0">
      <w:start w:val="1"/>
      <w:numFmt w:val="decimal"/>
      <w:lvlText w:val="%1."/>
      <w:lvlJc w:val="left"/>
      <w:pPr>
        <w:ind w:left="360" w:hanging="360"/>
      </w:pPr>
      <w:rPr>
        <w:rFonts w:hint="default"/>
      </w:rPr>
    </w:lvl>
    <w:lvl w:ilvl="1">
      <w:start w:val="1"/>
      <w:numFmt w:val="decimal"/>
      <w:lvlText w:val="%1.%2."/>
      <w:lvlJc w:val="left"/>
      <w:pPr>
        <w:ind w:left="97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4D5EC5"/>
    <w:multiLevelType w:val="hybridMultilevel"/>
    <w:tmpl w:val="E5941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13570"/>
    <w:multiLevelType w:val="hybridMultilevel"/>
    <w:tmpl w:val="E01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47EE6"/>
    <w:multiLevelType w:val="hybridMultilevel"/>
    <w:tmpl w:val="24F076BA"/>
    <w:lvl w:ilvl="0" w:tplc="56A09C9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514927"/>
    <w:multiLevelType w:val="hybridMultilevel"/>
    <w:tmpl w:val="652CC3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AE3494"/>
    <w:multiLevelType w:val="multilevel"/>
    <w:tmpl w:val="A5F075D8"/>
    <w:lvl w:ilvl="0">
      <w:start w:val="4"/>
      <w:numFmt w:val="decimal"/>
      <w:lvlText w:val="%1"/>
      <w:lvlJc w:val="left"/>
      <w:pPr>
        <w:ind w:left="405" w:hanging="40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EB779F5"/>
    <w:multiLevelType w:val="hybridMultilevel"/>
    <w:tmpl w:val="E3F485A4"/>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9"/>
  </w:num>
  <w:num w:numId="4">
    <w:abstractNumId w:val="39"/>
  </w:num>
  <w:num w:numId="5">
    <w:abstractNumId w:val="44"/>
  </w:num>
  <w:num w:numId="6">
    <w:abstractNumId w:val="31"/>
  </w:num>
  <w:num w:numId="7">
    <w:abstractNumId w:val="18"/>
  </w:num>
  <w:num w:numId="8">
    <w:abstractNumId w:val="16"/>
  </w:num>
  <w:num w:numId="9">
    <w:abstractNumId w:val="20"/>
  </w:num>
  <w:num w:numId="10">
    <w:abstractNumId w:val="28"/>
  </w:num>
  <w:num w:numId="11">
    <w:abstractNumId w:val="19"/>
  </w:num>
  <w:num w:numId="12">
    <w:abstractNumId w:val="33"/>
  </w:num>
  <w:num w:numId="13">
    <w:abstractNumId w:val="6"/>
  </w:num>
  <w:num w:numId="14">
    <w:abstractNumId w:val="2"/>
  </w:num>
  <w:num w:numId="15">
    <w:abstractNumId w:val="15"/>
  </w:num>
  <w:num w:numId="16">
    <w:abstractNumId w:val="0"/>
  </w:num>
  <w:num w:numId="17">
    <w:abstractNumId w:val="3"/>
  </w:num>
  <w:num w:numId="18">
    <w:abstractNumId w:val="34"/>
  </w:num>
  <w:num w:numId="19">
    <w:abstractNumId w:val="3"/>
    <w:lvlOverride w:ilvl="0">
      <w:startOverride w:val="1"/>
    </w:lvlOverride>
  </w:num>
  <w:num w:numId="20">
    <w:abstractNumId w:val="34"/>
    <w:lvlOverride w:ilvl="0">
      <w:startOverride w:val="1"/>
    </w:lvlOverride>
  </w:num>
  <w:num w:numId="21">
    <w:abstractNumId w:val="1"/>
  </w:num>
  <w:num w:numId="22">
    <w:abstractNumId w:val="26"/>
  </w:num>
  <w:num w:numId="23">
    <w:abstractNumId w:val="35"/>
  </w:num>
  <w:num w:numId="24">
    <w:abstractNumId w:val="17"/>
  </w:num>
  <w:num w:numId="25">
    <w:abstractNumId w:val="23"/>
  </w:num>
  <w:num w:numId="26">
    <w:abstractNumId w:val="12"/>
  </w:num>
  <w:num w:numId="27">
    <w:abstractNumId w:val="11"/>
  </w:num>
  <w:num w:numId="28">
    <w:abstractNumId w:val="27"/>
  </w:num>
  <w:num w:numId="29">
    <w:abstractNumId w:val="25"/>
  </w:num>
  <w:num w:numId="30">
    <w:abstractNumId w:val="41"/>
  </w:num>
  <w:num w:numId="31">
    <w:abstractNumId w:val="32"/>
  </w:num>
  <w:num w:numId="32">
    <w:abstractNumId w:val="13"/>
  </w:num>
  <w:num w:numId="33">
    <w:abstractNumId w:val="10"/>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14"/>
  </w:num>
  <w:num w:numId="41">
    <w:abstractNumId w:val="21"/>
  </w:num>
  <w:num w:numId="42">
    <w:abstractNumId w:val="8"/>
  </w:num>
  <w:num w:numId="43">
    <w:abstractNumId w:val="43"/>
  </w:num>
  <w:num w:numId="44">
    <w:abstractNumId w:val="5"/>
  </w:num>
  <w:num w:numId="45">
    <w:abstractNumId w:val="40"/>
  </w:num>
  <w:num w:numId="46">
    <w:abstractNumId w:val="22"/>
  </w:num>
  <w:num w:numId="47">
    <w:abstractNumId w:val="4"/>
  </w:num>
  <w:num w:numId="48">
    <w:abstractNumId w:val="36"/>
  </w:num>
  <w:num w:numId="49">
    <w:abstractNumId w:val="24"/>
  </w:num>
  <w:num w:numId="5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8"/>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7BBE"/>
    <w:rsid w:val="00A40CBA"/>
    <w:rsid w:val="00A42FDE"/>
    <w:rsid w:val="00A43643"/>
    <w:rsid w:val="00A43AA1"/>
    <w:rsid w:val="00A43E6D"/>
    <w:rsid w:val="00A448E7"/>
    <w:rsid w:val="00A44D11"/>
    <w:rsid w:val="00A45B1A"/>
    <w:rsid w:val="00A47108"/>
    <w:rsid w:val="00A50392"/>
    <w:rsid w:val="00A50396"/>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BEBFF"/>
  <w15:docId w15:val="{9E6A491C-D557-48E0-A13A-E255B068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35"/>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6"/>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21"/>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wnload.vista.med.va.gov/index.html/SOFTW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va.gov/vd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it.va.gov/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3cf5d243-ba0e-478d-9778-2d3aad74b143"/>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926F8951-24E5-4E9F-BFBC-2790AA31E7AC}">
  <ds:schemaRefs>
    <ds:schemaRef ds:uri="http://schemas.openxmlformats.org/officeDocument/2006/bibliography"/>
  </ds:schemaRefs>
</ds:datastoreItem>
</file>

<file path=customXml/itemProps4.xml><?xml version="1.0" encoding="utf-8"?>
<ds:datastoreItem xmlns:ds="http://schemas.openxmlformats.org/officeDocument/2006/customXml" ds:itemID="{7694D08C-2AC3-4833-BF79-B8CA0080DAA8}"/>
</file>

<file path=docProps/app.xml><?xml version="1.0" encoding="utf-8"?>
<Properties xmlns="http://schemas.openxmlformats.org/officeDocument/2006/extended-properties" xmlns:vt="http://schemas.openxmlformats.org/officeDocument/2006/docPropsVTypes">
  <Template>Normal</Template>
  <TotalTime>117</TotalTime>
  <Pages>13</Pages>
  <Words>2007</Words>
  <Characters>11442</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Department of Veterans Affairs</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nstallation, Back-out, and Rollback Guide</dc:subject>
  <dc:creator>Department of Veterans Affairs</dc:creator>
  <cp:keywords/>
  <cp:lastModifiedBy>Finnie, Donald R.  (Liberty ITS)</cp:lastModifiedBy>
  <cp:revision>4</cp:revision>
  <cp:lastPrinted>2021-05-06T21:58:00Z</cp:lastPrinted>
  <dcterms:created xsi:type="dcterms:W3CDTF">2021-09-27T20:00:00Z</dcterms:created>
  <dcterms:modified xsi:type="dcterms:W3CDTF">2021-10-22T14:35:00Z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0x01010021593F8DA93A9E4B860858B6EA9D0E89</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Owner">
    <vt:lpwstr>jerober@microsoft.com</vt:lpwstr>
  </property>
  <property fmtid="{D5CDD505-2E9C-101B-9397-08002B2CF9AE}" pid="8" name="MSIP_Label_f42aa342-8706-4288-bd11-ebb85995028c_SetDate">
    <vt:lpwstr>2017-09-22T06:16:39.8955184-04:00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