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EEDDBFE" w14:textId="295FFED7" w:rsidR="00DC2448" w:rsidRDefault="001079A8" w:rsidP="00BF46B6">
      <w:pPr>
        <w:pStyle w:val="Title"/>
      </w:pPr>
      <w:r>
        <w:rPr>
          <w:noProof/>
        </w:rPr>
        <w:drawing>
          <wp:inline distT="0" distB="0" distL="0" distR="0" wp14:anchorId="76E3E7E0" wp14:editId="52F558E4">
            <wp:extent cx="2743200" cy="1706245"/>
            <wp:effectExtent l="0" t="0" r="0" b="0"/>
            <wp:docPr id="1" name="Picture 1" descr="Vist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stA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743200" cy="1706245"/>
                    </a:xfrm>
                    <a:prstGeom prst="rect">
                      <a:avLst/>
                    </a:prstGeom>
                    <a:noFill/>
                    <a:ln>
                      <a:noFill/>
                    </a:ln>
                  </pic:spPr>
                </pic:pic>
              </a:graphicData>
            </a:graphic>
          </wp:inline>
        </w:drawing>
      </w:r>
    </w:p>
    <w:p w14:paraId="161D71EC" w14:textId="77777777" w:rsidR="007773F5" w:rsidRPr="002B2C80" w:rsidRDefault="007773F5" w:rsidP="002B2C80"/>
    <w:p w14:paraId="02A82BA0" w14:textId="77777777" w:rsidR="007773F5" w:rsidRDefault="007773F5" w:rsidP="002B2C80"/>
    <w:p w14:paraId="089E5825" w14:textId="77777777" w:rsidR="00E70B66" w:rsidRPr="002B2C80" w:rsidRDefault="00E70B66" w:rsidP="002B2C80"/>
    <w:p w14:paraId="3DA82DB4" w14:textId="77777777" w:rsidR="00FF2D7C" w:rsidRPr="00090D62" w:rsidRDefault="002B2C80" w:rsidP="00090D62">
      <w:pPr>
        <w:jc w:val="center"/>
        <w:rPr>
          <w:rFonts w:ascii="Arial" w:hAnsi="Arial"/>
          <w:b/>
          <w:sz w:val="48"/>
          <w:szCs w:val="24"/>
        </w:rPr>
      </w:pPr>
      <w:r w:rsidRPr="00090D62">
        <w:rPr>
          <w:rFonts w:ascii="Arial" w:hAnsi="Arial"/>
          <w:b/>
          <w:sz w:val="48"/>
          <w:szCs w:val="24"/>
        </w:rPr>
        <w:t>Vitals / Measurements</w:t>
      </w:r>
      <w:r w:rsidR="00B5633D">
        <w:rPr>
          <w:rFonts w:ascii="Arial" w:hAnsi="Arial"/>
          <w:b/>
          <w:sz w:val="48"/>
          <w:szCs w:val="24"/>
        </w:rPr>
        <w:br/>
      </w:r>
      <w:r w:rsidRPr="00090D62">
        <w:rPr>
          <w:rFonts w:ascii="Arial" w:hAnsi="Arial"/>
          <w:b/>
          <w:sz w:val="48"/>
          <w:szCs w:val="24"/>
        </w:rPr>
        <w:t>Installation Guide</w:t>
      </w:r>
    </w:p>
    <w:p w14:paraId="77EE2DF1" w14:textId="77777777" w:rsidR="00090D62" w:rsidRPr="002B2C80" w:rsidRDefault="00090D62" w:rsidP="002B2C80"/>
    <w:p w14:paraId="0765661F" w14:textId="77777777" w:rsidR="0019181F" w:rsidRDefault="00FF2D7C" w:rsidP="00090D62">
      <w:pPr>
        <w:pStyle w:val="Title"/>
        <w:outlineLvl w:val="0"/>
      </w:pPr>
      <w:r>
        <w:t>GMRV*5</w:t>
      </w:r>
      <w:r w:rsidR="00643D48">
        <w:t>.0</w:t>
      </w:r>
      <w:r w:rsidR="0019181F">
        <w:t>*</w:t>
      </w:r>
      <w:r w:rsidR="003B36AF">
        <w:t>23</w:t>
      </w:r>
    </w:p>
    <w:p w14:paraId="580B7892" w14:textId="77777777" w:rsidR="00090D62" w:rsidRDefault="00090D62" w:rsidP="002B2C80"/>
    <w:p w14:paraId="4B1D538D" w14:textId="77777777" w:rsidR="001649F3" w:rsidRPr="002B2C80" w:rsidRDefault="001649F3" w:rsidP="002B2C80"/>
    <w:p w14:paraId="3F1B323F" w14:textId="77777777" w:rsidR="00DC2448" w:rsidRDefault="00E4142D" w:rsidP="00090D62">
      <w:pPr>
        <w:pStyle w:val="Title"/>
        <w:outlineLvl w:val="0"/>
      </w:pPr>
      <w:r>
        <w:t>September 2009</w:t>
      </w:r>
    </w:p>
    <w:p w14:paraId="1163758E" w14:textId="77777777" w:rsidR="00DC2448" w:rsidRDefault="00DC2448" w:rsidP="002B2C80"/>
    <w:p w14:paraId="2FA173D2" w14:textId="77777777" w:rsidR="001649F3" w:rsidRDefault="001649F3" w:rsidP="002B2C80"/>
    <w:p w14:paraId="5FE511B5" w14:textId="77777777" w:rsidR="001649F3" w:rsidRDefault="001649F3" w:rsidP="002B2C80"/>
    <w:p w14:paraId="71E54576" w14:textId="77777777" w:rsidR="00E70B66" w:rsidRPr="002B2C80" w:rsidRDefault="00E70B66" w:rsidP="002B2C80"/>
    <w:p w14:paraId="03A6B19D" w14:textId="77777777" w:rsidR="001649F3" w:rsidRDefault="00DC2448" w:rsidP="001649F3">
      <w:pPr>
        <w:jc w:val="center"/>
        <w:rPr>
          <w:rFonts w:ascii="Arial" w:hAnsi="Arial" w:cs="Arial"/>
        </w:rPr>
      </w:pPr>
      <w:bookmarkStart w:id="0" w:name="_Toc363271339"/>
      <w:r w:rsidRPr="001649F3">
        <w:rPr>
          <w:rFonts w:ascii="Arial" w:hAnsi="Arial" w:cs="Arial"/>
        </w:rPr>
        <w:t>Department of Veterans Affairs</w:t>
      </w:r>
      <w:bookmarkEnd w:id="0"/>
    </w:p>
    <w:p w14:paraId="2CF87D52" w14:textId="77777777" w:rsidR="001649F3" w:rsidRDefault="001649F3" w:rsidP="001649F3">
      <w:pPr>
        <w:jc w:val="center"/>
        <w:rPr>
          <w:rFonts w:ascii="Arial" w:hAnsi="Arial"/>
        </w:rPr>
      </w:pPr>
      <w:r>
        <w:rPr>
          <w:rFonts w:ascii="Arial" w:hAnsi="Arial"/>
        </w:rPr>
        <w:t>Office of Information &amp; Technology</w:t>
      </w:r>
    </w:p>
    <w:p w14:paraId="53EC8FD9" w14:textId="77777777" w:rsidR="0019181F" w:rsidRDefault="001649F3" w:rsidP="001649F3">
      <w:pPr>
        <w:jc w:val="center"/>
        <w:rPr>
          <w:rFonts w:ascii="Arial" w:hAnsi="Arial"/>
        </w:rPr>
      </w:pPr>
      <w:r w:rsidRPr="0052620B">
        <w:rPr>
          <w:rFonts w:ascii="Arial" w:hAnsi="Arial"/>
          <w:bCs/>
        </w:rPr>
        <w:t xml:space="preserve">Office of </w:t>
      </w:r>
      <w:smartTag w:uri="urn:schemas-microsoft-com:office:smarttags" w:element="place">
        <w:smartTag w:uri="urn:schemas-microsoft-com:office:smarttags" w:element="City">
          <w:r w:rsidRPr="0052620B">
            <w:rPr>
              <w:rFonts w:ascii="Arial" w:hAnsi="Arial"/>
              <w:bCs/>
            </w:rPr>
            <w:t>Enterprise</w:t>
          </w:r>
        </w:smartTag>
      </w:smartTag>
      <w:r w:rsidRPr="0052620B">
        <w:rPr>
          <w:rFonts w:ascii="Arial" w:hAnsi="Arial"/>
        </w:rPr>
        <w:t xml:space="preserve"> Development</w:t>
      </w:r>
    </w:p>
    <w:p w14:paraId="3557689A" w14:textId="77777777" w:rsidR="001649F3" w:rsidRPr="00BF46B6" w:rsidRDefault="001649F3" w:rsidP="001649F3">
      <w:pPr>
        <w:jc w:val="center"/>
      </w:pPr>
    </w:p>
    <w:p w14:paraId="75549D94" w14:textId="77777777" w:rsidR="00DC2448" w:rsidRDefault="00DC2448">
      <w:pPr>
        <w:pStyle w:val="Helvetica"/>
        <w:rPr>
          <w:rFonts w:ascii="Arial" w:hAnsi="Arial"/>
        </w:rPr>
      </w:pPr>
    </w:p>
    <w:p w14:paraId="4A2E3B77" w14:textId="77777777" w:rsidR="00DC2448" w:rsidRPr="009649FB" w:rsidRDefault="00DC2448" w:rsidP="009649FB">
      <w:pPr>
        <w:jc w:val="center"/>
        <w:rPr>
          <w:i/>
        </w:rPr>
        <w:sectPr w:rsidR="00DC2448" w:rsidRPr="009649FB">
          <w:headerReference w:type="default" r:id="rId8"/>
          <w:type w:val="oddPage"/>
          <w:pgSz w:w="12240" w:h="15840"/>
          <w:pgMar w:top="1440" w:right="1440" w:bottom="1440" w:left="1440" w:header="720" w:footer="864" w:gutter="0"/>
          <w:pgNumType w:fmt="lowerRoman" w:start="1"/>
          <w:cols w:space="720"/>
          <w:titlePg/>
        </w:sectPr>
      </w:pPr>
    </w:p>
    <w:p w14:paraId="6AAC1214" w14:textId="77777777" w:rsidR="00222EA0" w:rsidRDefault="00222EA0" w:rsidP="00222EA0">
      <w:pPr>
        <w:rPr>
          <w:rFonts w:ascii="Arial" w:eastAsia="Arial Unicode MS" w:hAnsi="Arial" w:cs="Arial"/>
          <w:sz w:val="36"/>
        </w:rPr>
      </w:pPr>
      <w:r>
        <w:rPr>
          <w:rFonts w:ascii="Arial" w:hAnsi="Arial" w:cs="Arial"/>
          <w:sz w:val="36"/>
        </w:rPr>
        <w:lastRenderedPageBreak/>
        <w:t>Revision History</w:t>
      </w:r>
    </w:p>
    <w:p w14:paraId="663E7EE7" w14:textId="77777777" w:rsidR="00222EA0" w:rsidRDefault="00222EA0" w:rsidP="00222EA0">
      <w:pPr>
        <w:rPr>
          <w:u w:val="single"/>
        </w:rPr>
      </w:pPr>
    </w:p>
    <w:tbl>
      <w:tblPr>
        <w:tblW w:w="0" w:type="auto"/>
        <w:tblInd w:w="10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931"/>
        <w:gridCol w:w="5269"/>
        <w:gridCol w:w="2160"/>
      </w:tblGrid>
      <w:tr w:rsidR="00222EA0" w14:paraId="471B32B7" w14:textId="77777777">
        <w:trPr>
          <w:cantSplit/>
        </w:trPr>
        <w:tc>
          <w:tcPr>
            <w:tcW w:w="1931" w:type="dxa"/>
            <w:tcBorders>
              <w:top w:val="single" w:sz="6" w:space="0" w:color="auto"/>
              <w:left w:val="single" w:sz="6" w:space="0" w:color="auto"/>
              <w:bottom w:val="single" w:sz="6" w:space="0" w:color="auto"/>
              <w:right w:val="single" w:sz="6" w:space="0" w:color="auto"/>
            </w:tcBorders>
            <w:shd w:val="pct5" w:color="auto" w:fill="FFFFFF"/>
          </w:tcPr>
          <w:p w14:paraId="06974481" w14:textId="77777777" w:rsidR="00222EA0" w:rsidRDefault="00222EA0" w:rsidP="000E6E9C">
            <w:pPr>
              <w:pStyle w:val="TableText"/>
              <w:rPr>
                <w:b/>
                <w:sz w:val="24"/>
                <w:u w:val="single"/>
              </w:rPr>
            </w:pPr>
            <w:r>
              <w:rPr>
                <w:b/>
                <w:sz w:val="24"/>
              </w:rPr>
              <w:t>Date</w:t>
            </w:r>
          </w:p>
        </w:tc>
        <w:tc>
          <w:tcPr>
            <w:tcW w:w="5269" w:type="dxa"/>
            <w:tcBorders>
              <w:top w:val="single" w:sz="6" w:space="0" w:color="auto"/>
              <w:left w:val="single" w:sz="6" w:space="0" w:color="auto"/>
              <w:bottom w:val="single" w:sz="6" w:space="0" w:color="auto"/>
              <w:right w:val="single" w:sz="6" w:space="0" w:color="auto"/>
            </w:tcBorders>
            <w:shd w:val="pct5" w:color="auto" w:fill="FFFFFF"/>
          </w:tcPr>
          <w:p w14:paraId="742BC182" w14:textId="77777777" w:rsidR="00222EA0" w:rsidRDefault="00222EA0" w:rsidP="000E6E9C">
            <w:pPr>
              <w:pStyle w:val="TableText"/>
              <w:rPr>
                <w:b/>
                <w:sz w:val="24"/>
                <w:u w:val="single"/>
              </w:rPr>
            </w:pPr>
            <w:r>
              <w:rPr>
                <w:b/>
                <w:sz w:val="24"/>
              </w:rPr>
              <w:t>Description</w:t>
            </w:r>
          </w:p>
        </w:tc>
        <w:tc>
          <w:tcPr>
            <w:tcW w:w="2160" w:type="dxa"/>
            <w:tcBorders>
              <w:top w:val="single" w:sz="6" w:space="0" w:color="auto"/>
              <w:left w:val="single" w:sz="6" w:space="0" w:color="auto"/>
              <w:bottom w:val="single" w:sz="6" w:space="0" w:color="auto"/>
              <w:right w:val="single" w:sz="6" w:space="0" w:color="auto"/>
            </w:tcBorders>
            <w:shd w:val="pct5" w:color="auto" w:fill="FFFFFF"/>
          </w:tcPr>
          <w:p w14:paraId="4DAB7E5A" w14:textId="77777777" w:rsidR="00222EA0" w:rsidRDefault="00222EA0" w:rsidP="000E6E9C">
            <w:pPr>
              <w:pStyle w:val="TableText"/>
              <w:rPr>
                <w:b/>
                <w:sz w:val="24"/>
                <w:u w:val="single"/>
              </w:rPr>
            </w:pPr>
            <w:r>
              <w:rPr>
                <w:b/>
                <w:sz w:val="24"/>
              </w:rPr>
              <w:t>Authors</w:t>
            </w:r>
          </w:p>
        </w:tc>
      </w:tr>
      <w:tr w:rsidR="00222EA0" w14:paraId="6AE58F7B" w14:textId="77777777">
        <w:trPr>
          <w:cantSplit/>
        </w:trPr>
        <w:tc>
          <w:tcPr>
            <w:tcW w:w="1931" w:type="dxa"/>
            <w:tcBorders>
              <w:top w:val="single" w:sz="6" w:space="0" w:color="auto"/>
              <w:left w:val="single" w:sz="6" w:space="0" w:color="auto"/>
              <w:bottom w:val="single" w:sz="6" w:space="0" w:color="auto"/>
              <w:right w:val="single" w:sz="6" w:space="0" w:color="auto"/>
            </w:tcBorders>
          </w:tcPr>
          <w:p w14:paraId="79755F28" w14:textId="77777777" w:rsidR="00222EA0" w:rsidRDefault="00E4142D" w:rsidP="000E6E9C">
            <w:pPr>
              <w:pStyle w:val="TableText"/>
              <w:spacing w:before="0"/>
              <w:rPr>
                <w:sz w:val="24"/>
              </w:rPr>
            </w:pPr>
            <w:r>
              <w:rPr>
                <w:sz w:val="24"/>
              </w:rPr>
              <w:t>September 2009</w:t>
            </w:r>
          </w:p>
        </w:tc>
        <w:tc>
          <w:tcPr>
            <w:tcW w:w="5269" w:type="dxa"/>
            <w:tcBorders>
              <w:top w:val="single" w:sz="6" w:space="0" w:color="auto"/>
              <w:left w:val="single" w:sz="6" w:space="0" w:color="auto"/>
              <w:bottom w:val="single" w:sz="6" w:space="0" w:color="auto"/>
              <w:right w:val="single" w:sz="6" w:space="0" w:color="auto"/>
            </w:tcBorders>
          </w:tcPr>
          <w:p w14:paraId="26D08914" w14:textId="77777777" w:rsidR="00506D0A" w:rsidRDefault="00222EA0" w:rsidP="00506D0A">
            <w:pPr>
              <w:pStyle w:val="TableText"/>
              <w:spacing w:before="0"/>
              <w:rPr>
                <w:sz w:val="24"/>
              </w:rPr>
            </w:pPr>
            <w:r>
              <w:rPr>
                <w:sz w:val="24"/>
              </w:rPr>
              <w:t xml:space="preserve">Patch </w:t>
            </w:r>
            <w:r w:rsidR="007D456A">
              <w:rPr>
                <w:sz w:val="24"/>
              </w:rPr>
              <w:t>GMRV</w:t>
            </w:r>
            <w:r>
              <w:rPr>
                <w:sz w:val="24"/>
              </w:rPr>
              <w:t>*</w:t>
            </w:r>
            <w:r w:rsidR="007D456A">
              <w:rPr>
                <w:sz w:val="24"/>
              </w:rPr>
              <w:t>5</w:t>
            </w:r>
            <w:r>
              <w:rPr>
                <w:sz w:val="24"/>
              </w:rPr>
              <w:t>.0*</w:t>
            </w:r>
            <w:r w:rsidR="007D456A">
              <w:rPr>
                <w:sz w:val="24"/>
              </w:rPr>
              <w:t>23</w:t>
            </w:r>
            <w:r>
              <w:rPr>
                <w:sz w:val="24"/>
              </w:rPr>
              <w:t xml:space="preserve"> released.</w:t>
            </w:r>
          </w:p>
          <w:p w14:paraId="29278E5F" w14:textId="77777777" w:rsidR="00506D0A" w:rsidRDefault="00506D0A" w:rsidP="00506D0A">
            <w:pPr>
              <w:pStyle w:val="TableText"/>
              <w:numPr>
                <w:ilvl w:val="0"/>
                <w:numId w:val="27"/>
              </w:numPr>
              <w:spacing w:before="0"/>
              <w:rPr>
                <w:sz w:val="24"/>
              </w:rPr>
            </w:pPr>
            <w:r>
              <w:rPr>
                <w:sz w:val="24"/>
              </w:rPr>
              <w:t>Added Windows XP to list of operating systems, p. 3</w:t>
            </w:r>
          </w:p>
          <w:p w14:paraId="6D8D9EA3" w14:textId="77777777" w:rsidR="00506D0A" w:rsidRDefault="00506D0A" w:rsidP="00506D0A">
            <w:pPr>
              <w:pStyle w:val="TableText"/>
              <w:numPr>
                <w:ilvl w:val="0"/>
                <w:numId w:val="27"/>
              </w:numPr>
              <w:spacing w:before="0"/>
              <w:rPr>
                <w:sz w:val="24"/>
              </w:rPr>
            </w:pPr>
            <w:r>
              <w:rPr>
                <w:sz w:val="24"/>
              </w:rPr>
              <w:t xml:space="preserve">Added names of files for TM and UM changes </w:t>
            </w:r>
            <w:r w:rsidR="006E480A">
              <w:rPr>
                <w:sz w:val="24"/>
              </w:rPr>
              <w:t>pages</w:t>
            </w:r>
            <w:r>
              <w:rPr>
                <w:sz w:val="24"/>
              </w:rPr>
              <w:t>, p. 5</w:t>
            </w:r>
          </w:p>
          <w:p w14:paraId="6D0BC208" w14:textId="77777777" w:rsidR="00506D0A" w:rsidRDefault="00506D0A" w:rsidP="00506D0A">
            <w:pPr>
              <w:pStyle w:val="TableText"/>
              <w:numPr>
                <w:ilvl w:val="0"/>
                <w:numId w:val="27"/>
              </w:numPr>
              <w:spacing w:before="0"/>
              <w:rPr>
                <w:sz w:val="24"/>
              </w:rPr>
            </w:pPr>
            <w:r>
              <w:rPr>
                <w:sz w:val="24"/>
              </w:rPr>
              <w:t>Removed TEST V1 from installation example, p.6</w:t>
            </w:r>
          </w:p>
          <w:p w14:paraId="771F9F9E" w14:textId="77777777" w:rsidR="00506D0A" w:rsidRDefault="00506D0A" w:rsidP="00506D0A">
            <w:pPr>
              <w:pStyle w:val="TableText"/>
              <w:numPr>
                <w:ilvl w:val="0"/>
                <w:numId w:val="27"/>
              </w:numPr>
              <w:spacing w:before="0"/>
              <w:rPr>
                <w:sz w:val="24"/>
              </w:rPr>
            </w:pPr>
            <w:r>
              <w:rPr>
                <w:sz w:val="24"/>
              </w:rPr>
              <w:t>Modified Item 6 instructions, p. 10</w:t>
            </w:r>
          </w:p>
        </w:tc>
        <w:tc>
          <w:tcPr>
            <w:tcW w:w="2160" w:type="dxa"/>
            <w:tcBorders>
              <w:top w:val="single" w:sz="6" w:space="0" w:color="auto"/>
              <w:left w:val="single" w:sz="6" w:space="0" w:color="auto"/>
              <w:bottom w:val="single" w:sz="6" w:space="0" w:color="auto"/>
              <w:right w:val="single" w:sz="6" w:space="0" w:color="auto"/>
            </w:tcBorders>
          </w:tcPr>
          <w:p w14:paraId="133B7433" w14:textId="77777777" w:rsidR="00222EA0" w:rsidRDefault="008D181E" w:rsidP="000E6E9C">
            <w:pPr>
              <w:pStyle w:val="TableText"/>
              <w:spacing w:before="0"/>
              <w:rPr>
                <w:sz w:val="24"/>
              </w:rPr>
            </w:pPr>
            <w:r>
              <w:rPr>
                <w:highlight w:val="yellow"/>
              </w:rPr>
              <w:t>REDACTED</w:t>
            </w:r>
          </w:p>
        </w:tc>
      </w:tr>
      <w:tr w:rsidR="00222EA0" w14:paraId="6B1A823B" w14:textId="77777777">
        <w:trPr>
          <w:cantSplit/>
        </w:trPr>
        <w:tc>
          <w:tcPr>
            <w:tcW w:w="1931" w:type="dxa"/>
            <w:tcBorders>
              <w:top w:val="single" w:sz="6" w:space="0" w:color="auto"/>
              <w:left w:val="single" w:sz="6" w:space="0" w:color="auto"/>
              <w:bottom w:val="single" w:sz="6" w:space="0" w:color="auto"/>
              <w:right w:val="single" w:sz="6" w:space="0" w:color="auto"/>
            </w:tcBorders>
          </w:tcPr>
          <w:p w14:paraId="03BE626A" w14:textId="77777777" w:rsidR="00222EA0" w:rsidRDefault="00222EA0" w:rsidP="000E6E9C">
            <w:pPr>
              <w:pStyle w:val="TableText"/>
              <w:spacing w:before="0"/>
              <w:rPr>
                <w:sz w:val="24"/>
              </w:rPr>
            </w:pPr>
          </w:p>
        </w:tc>
        <w:tc>
          <w:tcPr>
            <w:tcW w:w="5269" w:type="dxa"/>
            <w:tcBorders>
              <w:top w:val="single" w:sz="6" w:space="0" w:color="auto"/>
              <w:left w:val="single" w:sz="6" w:space="0" w:color="auto"/>
              <w:bottom w:val="single" w:sz="6" w:space="0" w:color="auto"/>
              <w:right w:val="single" w:sz="6" w:space="0" w:color="auto"/>
            </w:tcBorders>
          </w:tcPr>
          <w:p w14:paraId="39D23262" w14:textId="77777777" w:rsidR="00222EA0" w:rsidRDefault="00222EA0" w:rsidP="000E6E9C">
            <w:pPr>
              <w:pStyle w:val="TableText"/>
              <w:spacing w:before="0"/>
              <w:rPr>
                <w:sz w:val="24"/>
              </w:rPr>
            </w:pPr>
          </w:p>
        </w:tc>
        <w:tc>
          <w:tcPr>
            <w:tcW w:w="2160" w:type="dxa"/>
            <w:tcBorders>
              <w:top w:val="single" w:sz="6" w:space="0" w:color="auto"/>
              <w:left w:val="single" w:sz="6" w:space="0" w:color="auto"/>
              <w:bottom w:val="single" w:sz="6" w:space="0" w:color="auto"/>
              <w:right w:val="single" w:sz="6" w:space="0" w:color="auto"/>
            </w:tcBorders>
          </w:tcPr>
          <w:p w14:paraId="4FE3A414" w14:textId="77777777" w:rsidR="00222EA0" w:rsidRDefault="00222EA0" w:rsidP="000E6E9C">
            <w:pPr>
              <w:pStyle w:val="TableText"/>
              <w:spacing w:before="0"/>
              <w:rPr>
                <w:sz w:val="24"/>
              </w:rPr>
            </w:pPr>
          </w:p>
        </w:tc>
      </w:tr>
      <w:tr w:rsidR="00222EA0" w14:paraId="38DD5CAB" w14:textId="77777777">
        <w:trPr>
          <w:cantSplit/>
        </w:trPr>
        <w:tc>
          <w:tcPr>
            <w:tcW w:w="1931" w:type="dxa"/>
            <w:tcBorders>
              <w:top w:val="single" w:sz="6" w:space="0" w:color="auto"/>
              <w:left w:val="single" w:sz="6" w:space="0" w:color="auto"/>
              <w:bottom w:val="single" w:sz="6" w:space="0" w:color="auto"/>
              <w:right w:val="single" w:sz="6" w:space="0" w:color="auto"/>
            </w:tcBorders>
          </w:tcPr>
          <w:p w14:paraId="73031202" w14:textId="77777777" w:rsidR="00222EA0" w:rsidRDefault="00222EA0" w:rsidP="000E6E9C">
            <w:pPr>
              <w:pStyle w:val="TableText"/>
              <w:spacing w:before="0"/>
              <w:rPr>
                <w:sz w:val="24"/>
              </w:rPr>
            </w:pPr>
          </w:p>
        </w:tc>
        <w:tc>
          <w:tcPr>
            <w:tcW w:w="5269" w:type="dxa"/>
            <w:tcBorders>
              <w:top w:val="single" w:sz="6" w:space="0" w:color="auto"/>
              <w:left w:val="single" w:sz="6" w:space="0" w:color="auto"/>
              <w:bottom w:val="single" w:sz="6" w:space="0" w:color="auto"/>
              <w:right w:val="single" w:sz="6" w:space="0" w:color="auto"/>
            </w:tcBorders>
          </w:tcPr>
          <w:p w14:paraId="57D6CB3D" w14:textId="77777777" w:rsidR="00222EA0" w:rsidRDefault="00222EA0" w:rsidP="000E6E9C">
            <w:pPr>
              <w:pStyle w:val="TableText"/>
              <w:spacing w:before="0"/>
              <w:rPr>
                <w:sz w:val="24"/>
              </w:rPr>
            </w:pPr>
          </w:p>
        </w:tc>
        <w:tc>
          <w:tcPr>
            <w:tcW w:w="2160" w:type="dxa"/>
            <w:tcBorders>
              <w:top w:val="single" w:sz="6" w:space="0" w:color="auto"/>
              <w:left w:val="single" w:sz="6" w:space="0" w:color="auto"/>
              <w:bottom w:val="single" w:sz="6" w:space="0" w:color="auto"/>
              <w:right w:val="single" w:sz="6" w:space="0" w:color="auto"/>
            </w:tcBorders>
          </w:tcPr>
          <w:p w14:paraId="663FCE61" w14:textId="77777777" w:rsidR="00222EA0" w:rsidRDefault="00222EA0" w:rsidP="000E6E9C">
            <w:pPr>
              <w:pStyle w:val="TableText"/>
              <w:spacing w:before="0"/>
              <w:rPr>
                <w:sz w:val="24"/>
              </w:rPr>
            </w:pPr>
          </w:p>
        </w:tc>
      </w:tr>
      <w:tr w:rsidR="00222EA0" w14:paraId="67D6904C" w14:textId="77777777">
        <w:trPr>
          <w:cantSplit/>
        </w:trPr>
        <w:tc>
          <w:tcPr>
            <w:tcW w:w="1931" w:type="dxa"/>
            <w:tcBorders>
              <w:top w:val="single" w:sz="6" w:space="0" w:color="auto"/>
              <w:left w:val="single" w:sz="6" w:space="0" w:color="auto"/>
              <w:bottom w:val="single" w:sz="6" w:space="0" w:color="auto"/>
              <w:right w:val="single" w:sz="6" w:space="0" w:color="auto"/>
            </w:tcBorders>
          </w:tcPr>
          <w:p w14:paraId="1F38E883" w14:textId="77777777" w:rsidR="00222EA0" w:rsidRDefault="00222EA0" w:rsidP="000E6E9C">
            <w:pPr>
              <w:pStyle w:val="TableText"/>
              <w:spacing w:before="0"/>
              <w:rPr>
                <w:sz w:val="24"/>
              </w:rPr>
            </w:pPr>
          </w:p>
        </w:tc>
        <w:tc>
          <w:tcPr>
            <w:tcW w:w="5269" w:type="dxa"/>
            <w:tcBorders>
              <w:top w:val="single" w:sz="6" w:space="0" w:color="auto"/>
              <w:left w:val="single" w:sz="6" w:space="0" w:color="auto"/>
              <w:bottom w:val="single" w:sz="6" w:space="0" w:color="auto"/>
              <w:right w:val="single" w:sz="6" w:space="0" w:color="auto"/>
            </w:tcBorders>
          </w:tcPr>
          <w:p w14:paraId="653C9BA4" w14:textId="77777777" w:rsidR="00222EA0" w:rsidRDefault="00222EA0" w:rsidP="000E6E9C">
            <w:pPr>
              <w:pStyle w:val="TableText"/>
              <w:spacing w:before="0"/>
              <w:rPr>
                <w:sz w:val="24"/>
              </w:rPr>
            </w:pPr>
          </w:p>
        </w:tc>
        <w:tc>
          <w:tcPr>
            <w:tcW w:w="2160" w:type="dxa"/>
            <w:tcBorders>
              <w:top w:val="single" w:sz="6" w:space="0" w:color="auto"/>
              <w:left w:val="single" w:sz="6" w:space="0" w:color="auto"/>
              <w:bottom w:val="single" w:sz="6" w:space="0" w:color="auto"/>
              <w:right w:val="single" w:sz="6" w:space="0" w:color="auto"/>
            </w:tcBorders>
          </w:tcPr>
          <w:p w14:paraId="612BC94E" w14:textId="77777777" w:rsidR="00222EA0" w:rsidRDefault="00222EA0" w:rsidP="000E6E9C">
            <w:pPr>
              <w:pStyle w:val="TableText"/>
              <w:spacing w:before="0"/>
              <w:rPr>
                <w:sz w:val="24"/>
              </w:rPr>
            </w:pPr>
          </w:p>
        </w:tc>
      </w:tr>
      <w:tr w:rsidR="00222EA0" w14:paraId="51A6EC0C" w14:textId="77777777">
        <w:trPr>
          <w:cantSplit/>
        </w:trPr>
        <w:tc>
          <w:tcPr>
            <w:tcW w:w="1931" w:type="dxa"/>
            <w:tcBorders>
              <w:top w:val="single" w:sz="6" w:space="0" w:color="auto"/>
              <w:left w:val="single" w:sz="6" w:space="0" w:color="auto"/>
              <w:bottom w:val="single" w:sz="6" w:space="0" w:color="auto"/>
              <w:right w:val="single" w:sz="6" w:space="0" w:color="auto"/>
            </w:tcBorders>
          </w:tcPr>
          <w:p w14:paraId="2D6AA115" w14:textId="77777777" w:rsidR="00222EA0" w:rsidRDefault="00222EA0" w:rsidP="000E6E9C">
            <w:pPr>
              <w:pStyle w:val="TableText"/>
              <w:spacing w:before="0"/>
              <w:rPr>
                <w:sz w:val="24"/>
              </w:rPr>
            </w:pPr>
          </w:p>
        </w:tc>
        <w:tc>
          <w:tcPr>
            <w:tcW w:w="5269" w:type="dxa"/>
            <w:tcBorders>
              <w:top w:val="single" w:sz="6" w:space="0" w:color="auto"/>
              <w:left w:val="single" w:sz="6" w:space="0" w:color="auto"/>
              <w:bottom w:val="single" w:sz="6" w:space="0" w:color="auto"/>
              <w:right w:val="single" w:sz="6" w:space="0" w:color="auto"/>
            </w:tcBorders>
          </w:tcPr>
          <w:p w14:paraId="6EB26490" w14:textId="77777777" w:rsidR="00222EA0" w:rsidRDefault="00222EA0" w:rsidP="000E6E9C">
            <w:pPr>
              <w:pStyle w:val="TableText"/>
              <w:spacing w:before="0"/>
              <w:rPr>
                <w:sz w:val="24"/>
              </w:rPr>
            </w:pPr>
          </w:p>
        </w:tc>
        <w:tc>
          <w:tcPr>
            <w:tcW w:w="2160" w:type="dxa"/>
            <w:tcBorders>
              <w:top w:val="single" w:sz="6" w:space="0" w:color="auto"/>
              <w:left w:val="single" w:sz="6" w:space="0" w:color="auto"/>
              <w:bottom w:val="single" w:sz="6" w:space="0" w:color="auto"/>
              <w:right w:val="single" w:sz="6" w:space="0" w:color="auto"/>
            </w:tcBorders>
          </w:tcPr>
          <w:p w14:paraId="4CC8E285" w14:textId="77777777" w:rsidR="00222EA0" w:rsidRDefault="00222EA0" w:rsidP="000E6E9C">
            <w:pPr>
              <w:pStyle w:val="TableText"/>
              <w:spacing w:before="0"/>
              <w:rPr>
                <w:sz w:val="24"/>
              </w:rPr>
            </w:pPr>
          </w:p>
        </w:tc>
      </w:tr>
    </w:tbl>
    <w:p w14:paraId="0BBA5923" w14:textId="77777777" w:rsidR="00222EA0" w:rsidRDefault="00222EA0" w:rsidP="00222EA0"/>
    <w:p w14:paraId="06FA3FDA" w14:textId="77777777" w:rsidR="00222EA0" w:rsidRDefault="00222EA0" w:rsidP="00740938">
      <w:pPr>
        <w:rPr>
          <w:rFonts w:ascii="Arial" w:hAnsi="Arial"/>
        </w:rPr>
      </w:pPr>
      <w:r>
        <w:br w:type="page"/>
      </w:r>
    </w:p>
    <w:p w14:paraId="49704125" w14:textId="77777777" w:rsidR="00222EA0" w:rsidRDefault="00222EA0" w:rsidP="00222EA0">
      <w:pPr>
        <w:jc w:val="center"/>
      </w:pPr>
      <w:r w:rsidRPr="009649FB">
        <w:rPr>
          <w:i/>
        </w:rPr>
        <w:lastRenderedPageBreak/>
        <w:t>This page intentionally left blank for double-sided printing.</w:t>
      </w:r>
      <w:r>
        <w:t xml:space="preserve"> </w:t>
      </w:r>
    </w:p>
    <w:p w14:paraId="7280160F" w14:textId="77777777" w:rsidR="00222EA0" w:rsidRDefault="00222EA0" w:rsidP="00222EA0"/>
    <w:p w14:paraId="36DB33B0" w14:textId="77777777" w:rsidR="00222EA0" w:rsidRDefault="00222EA0" w:rsidP="00222EA0">
      <w:pPr>
        <w:sectPr w:rsidR="00222EA0" w:rsidSect="00222EA0">
          <w:headerReference w:type="even" r:id="rId9"/>
          <w:headerReference w:type="default" r:id="rId10"/>
          <w:footerReference w:type="even" r:id="rId11"/>
          <w:footerReference w:type="default" r:id="rId12"/>
          <w:headerReference w:type="first" r:id="rId13"/>
          <w:footerReference w:type="first" r:id="rId14"/>
          <w:type w:val="oddPage"/>
          <w:pgSz w:w="12240" w:h="15840" w:code="1"/>
          <w:pgMar w:top="1440" w:right="1440" w:bottom="1440" w:left="1440" w:header="720" w:footer="720" w:gutter="0"/>
          <w:pgNumType w:fmt="lowerRoman" w:start="1"/>
          <w:cols w:space="720"/>
          <w:titlePg/>
          <w:docGrid w:linePitch="360"/>
        </w:sectPr>
      </w:pPr>
    </w:p>
    <w:p w14:paraId="125AB2B1" w14:textId="77777777" w:rsidR="00222EA0" w:rsidRPr="001A165E" w:rsidRDefault="00222EA0" w:rsidP="00222EA0"/>
    <w:p w14:paraId="3C85FC47" w14:textId="77777777" w:rsidR="00DC2448" w:rsidRDefault="00DC2448" w:rsidP="00BF46B6">
      <w:pPr>
        <w:pStyle w:val="Heading5"/>
      </w:pPr>
      <w:r>
        <w:t>Table of Contents</w:t>
      </w:r>
    </w:p>
    <w:p w14:paraId="7B2C10AC" w14:textId="77777777" w:rsidR="00DC2448" w:rsidRDefault="00DC2448">
      <w:pPr>
        <w:pStyle w:val="Footer"/>
      </w:pPr>
    </w:p>
    <w:p w14:paraId="6488915D" w14:textId="77777777" w:rsidR="00F11E2C" w:rsidRDefault="00021C80">
      <w:pPr>
        <w:pStyle w:val="TOC1"/>
        <w:rPr>
          <w:b w:val="0"/>
          <w:color w:val="auto"/>
          <w:szCs w:val="24"/>
        </w:rPr>
      </w:pPr>
      <w:r>
        <w:fldChar w:fldCharType="begin"/>
      </w:r>
      <w:r>
        <w:instrText xml:space="preserve"> TOC \o "1-2" \h \z </w:instrText>
      </w:r>
      <w:r>
        <w:fldChar w:fldCharType="separate"/>
      </w:r>
      <w:hyperlink w:anchor="_Toc241558710" w:history="1">
        <w:r w:rsidR="00F11E2C" w:rsidRPr="0030469E">
          <w:rPr>
            <w:rStyle w:val="Hyperlink"/>
          </w:rPr>
          <w:t>Overview</w:t>
        </w:r>
        <w:r w:rsidR="00F11E2C">
          <w:rPr>
            <w:webHidden/>
          </w:rPr>
          <w:tab/>
        </w:r>
        <w:r w:rsidR="00F11E2C">
          <w:rPr>
            <w:webHidden/>
          </w:rPr>
          <w:fldChar w:fldCharType="begin"/>
        </w:r>
        <w:r w:rsidR="00F11E2C">
          <w:rPr>
            <w:webHidden/>
          </w:rPr>
          <w:instrText xml:space="preserve"> PAGEREF _Toc241558710 \h </w:instrText>
        </w:r>
        <w:r w:rsidR="00F11E2C">
          <w:rPr>
            <w:webHidden/>
          </w:rPr>
        </w:r>
        <w:r w:rsidR="00F11E2C">
          <w:rPr>
            <w:webHidden/>
          </w:rPr>
          <w:fldChar w:fldCharType="separate"/>
        </w:r>
        <w:r w:rsidR="009D1B3D">
          <w:rPr>
            <w:webHidden/>
          </w:rPr>
          <w:t>1</w:t>
        </w:r>
        <w:r w:rsidR="00F11E2C">
          <w:rPr>
            <w:webHidden/>
          </w:rPr>
          <w:fldChar w:fldCharType="end"/>
        </w:r>
      </w:hyperlink>
    </w:p>
    <w:p w14:paraId="663D98CA" w14:textId="77777777" w:rsidR="00F11E2C" w:rsidRDefault="001079A8">
      <w:pPr>
        <w:pStyle w:val="TOC2"/>
        <w:rPr>
          <w:b w:val="0"/>
          <w:color w:val="auto"/>
          <w:szCs w:val="24"/>
        </w:rPr>
      </w:pPr>
      <w:hyperlink w:anchor="_Toc241558711" w:history="1">
        <w:r w:rsidR="00F11E2C" w:rsidRPr="0030469E">
          <w:rPr>
            <w:rStyle w:val="Hyperlink"/>
          </w:rPr>
          <w:t>Purpose</w:t>
        </w:r>
        <w:r w:rsidR="00F11E2C">
          <w:rPr>
            <w:webHidden/>
          </w:rPr>
          <w:tab/>
        </w:r>
        <w:r w:rsidR="00F11E2C">
          <w:rPr>
            <w:webHidden/>
          </w:rPr>
          <w:fldChar w:fldCharType="begin"/>
        </w:r>
        <w:r w:rsidR="00F11E2C">
          <w:rPr>
            <w:webHidden/>
          </w:rPr>
          <w:instrText xml:space="preserve"> PAGEREF _Toc241558711 \h </w:instrText>
        </w:r>
        <w:r w:rsidR="00F11E2C">
          <w:rPr>
            <w:webHidden/>
          </w:rPr>
        </w:r>
        <w:r w:rsidR="00F11E2C">
          <w:rPr>
            <w:webHidden/>
          </w:rPr>
          <w:fldChar w:fldCharType="separate"/>
        </w:r>
        <w:r w:rsidR="009D1B3D">
          <w:rPr>
            <w:webHidden/>
          </w:rPr>
          <w:t>1</w:t>
        </w:r>
        <w:r w:rsidR="00F11E2C">
          <w:rPr>
            <w:webHidden/>
          </w:rPr>
          <w:fldChar w:fldCharType="end"/>
        </w:r>
      </w:hyperlink>
    </w:p>
    <w:p w14:paraId="641B6ED3" w14:textId="77777777" w:rsidR="00F11E2C" w:rsidRDefault="001079A8">
      <w:pPr>
        <w:pStyle w:val="TOC2"/>
        <w:rPr>
          <w:b w:val="0"/>
          <w:color w:val="auto"/>
          <w:szCs w:val="24"/>
        </w:rPr>
      </w:pPr>
      <w:hyperlink w:anchor="_Toc241558712" w:history="1">
        <w:r w:rsidR="00F11E2C" w:rsidRPr="0030469E">
          <w:rPr>
            <w:rStyle w:val="Hyperlink"/>
          </w:rPr>
          <w:t>Introduction</w:t>
        </w:r>
        <w:r w:rsidR="00F11E2C">
          <w:rPr>
            <w:webHidden/>
          </w:rPr>
          <w:tab/>
        </w:r>
        <w:r w:rsidR="00F11E2C">
          <w:rPr>
            <w:webHidden/>
          </w:rPr>
          <w:fldChar w:fldCharType="begin"/>
        </w:r>
        <w:r w:rsidR="00F11E2C">
          <w:rPr>
            <w:webHidden/>
          </w:rPr>
          <w:instrText xml:space="preserve"> PAGEREF _Toc241558712 \h </w:instrText>
        </w:r>
        <w:r w:rsidR="00F11E2C">
          <w:rPr>
            <w:webHidden/>
          </w:rPr>
        </w:r>
        <w:r w:rsidR="00F11E2C">
          <w:rPr>
            <w:webHidden/>
          </w:rPr>
          <w:fldChar w:fldCharType="separate"/>
        </w:r>
        <w:r w:rsidR="009D1B3D">
          <w:rPr>
            <w:webHidden/>
          </w:rPr>
          <w:t>1</w:t>
        </w:r>
        <w:r w:rsidR="00F11E2C">
          <w:rPr>
            <w:webHidden/>
          </w:rPr>
          <w:fldChar w:fldCharType="end"/>
        </w:r>
      </w:hyperlink>
    </w:p>
    <w:p w14:paraId="0B776EA5" w14:textId="77777777" w:rsidR="00F11E2C" w:rsidRDefault="001079A8">
      <w:pPr>
        <w:pStyle w:val="TOC2"/>
        <w:rPr>
          <w:b w:val="0"/>
          <w:color w:val="auto"/>
          <w:szCs w:val="24"/>
        </w:rPr>
      </w:pPr>
      <w:hyperlink w:anchor="_Toc241558713" w:history="1">
        <w:r w:rsidR="00F11E2C" w:rsidRPr="0030469E">
          <w:rPr>
            <w:rStyle w:val="Hyperlink"/>
          </w:rPr>
          <w:t>Related Manuals</w:t>
        </w:r>
        <w:r w:rsidR="00F11E2C">
          <w:rPr>
            <w:webHidden/>
          </w:rPr>
          <w:tab/>
        </w:r>
        <w:r w:rsidR="00F11E2C">
          <w:rPr>
            <w:webHidden/>
          </w:rPr>
          <w:fldChar w:fldCharType="begin"/>
        </w:r>
        <w:r w:rsidR="00F11E2C">
          <w:rPr>
            <w:webHidden/>
          </w:rPr>
          <w:instrText xml:space="preserve"> PAGEREF _Toc241558713 \h </w:instrText>
        </w:r>
        <w:r w:rsidR="00F11E2C">
          <w:rPr>
            <w:webHidden/>
          </w:rPr>
        </w:r>
        <w:r w:rsidR="00F11E2C">
          <w:rPr>
            <w:webHidden/>
          </w:rPr>
          <w:fldChar w:fldCharType="separate"/>
        </w:r>
        <w:r w:rsidR="009D1B3D">
          <w:rPr>
            <w:webHidden/>
          </w:rPr>
          <w:t>1</w:t>
        </w:r>
        <w:r w:rsidR="00F11E2C">
          <w:rPr>
            <w:webHidden/>
          </w:rPr>
          <w:fldChar w:fldCharType="end"/>
        </w:r>
      </w:hyperlink>
    </w:p>
    <w:p w14:paraId="7FDC692F" w14:textId="77777777" w:rsidR="00F11E2C" w:rsidRDefault="001079A8">
      <w:pPr>
        <w:pStyle w:val="TOC1"/>
        <w:rPr>
          <w:b w:val="0"/>
          <w:color w:val="auto"/>
          <w:szCs w:val="24"/>
        </w:rPr>
      </w:pPr>
      <w:hyperlink w:anchor="_Toc241558714" w:history="1">
        <w:r w:rsidR="00F11E2C" w:rsidRPr="0030469E">
          <w:rPr>
            <w:rStyle w:val="Hyperlink"/>
          </w:rPr>
          <w:t>System Requirements</w:t>
        </w:r>
        <w:r w:rsidR="00F11E2C">
          <w:rPr>
            <w:webHidden/>
          </w:rPr>
          <w:tab/>
        </w:r>
        <w:r w:rsidR="00F11E2C">
          <w:rPr>
            <w:webHidden/>
          </w:rPr>
          <w:fldChar w:fldCharType="begin"/>
        </w:r>
        <w:r w:rsidR="00F11E2C">
          <w:rPr>
            <w:webHidden/>
          </w:rPr>
          <w:instrText xml:space="preserve"> PAGEREF _Toc241558714 \h </w:instrText>
        </w:r>
        <w:r w:rsidR="00F11E2C">
          <w:rPr>
            <w:webHidden/>
          </w:rPr>
        </w:r>
        <w:r w:rsidR="00F11E2C">
          <w:rPr>
            <w:webHidden/>
          </w:rPr>
          <w:fldChar w:fldCharType="separate"/>
        </w:r>
        <w:r w:rsidR="009D1B3D">
          <w:rPr>
            <w:webHidden/>
          </w:rPr>
          <w:t>3</w:t>
        </w:r>
        <w:r w:rsidR="00F11E2C">
          <w:rPr>
            <w:webHidden/>
          </w:rPr>
          <w:fldChar w:fldCharType="end"/>
        </w:r>
      </w:hyperlink>
    </w:p>
    <w:p w14:paraId="45BC2796" w14:textId="77777777" w:rsidR="00F11E2C" w:rsidRDefault="001079A8">
      <w:pPr>
        <w:pStyle w:val="TOC2"/>
        <w:rPr>
          <w:b w:val="0"/>
          <w:color w:val="auto"/>
          <w:szCs w:val="24"/>
        </w:rPr>
      </w:pPr>
      <w:hyperlink w:anchor="_Toc241558715" w:history="1">
        <w:r w:rsidR="00F11E2C" w:rsidRPr="0030469E">
          <w:rPr>
            <w:rStyle w:val="Hyperlink"/>
          </w:rPr>
          <w:t>M Server Requirements</w:t>
        </w:r>
        <w:r w:rsidR="00F11E2C">
          <w:rPr>
            <w:webHidden/>
          </w:rPr>
          <w:tab/>
        </w:r>
        <w:r w:rsidR="00F11E2C">
          <w:rPr>
            <w:webHidden/>
          </w:rPr>
          <w:fldChar w:fldCharType="begin"/>
        </w:r>
        <w:r w:rsidR="00F11E2C">
          <w:rPr>
            <w:webHidden/>
          </w:rPr>
          <w:instrText xml:space="preserve"> PAGEREF _Toc241558715 \h </w:instrText>
        </w:r>
        <w:r w:rsidR="00F11E2C">
          <w:rPr>
            <w:webHidden/>
          </w:rPr>
        </w:r>
        <w:r w:rsidR="00F11E2C">
          <w:rPr>
            <w:webHidden/>
          </w:rPr>
          <w:fldChar w:fldCharType="separate"/>
        </w:r>
        <w:r w:rsidR="009D1B3D">
          <w:rPr>
            <w:webHidden/>
          </w:rPr>
          <w:t>3</w:t>
        </w:r>
        <w:r w:rsidR="00F11E2C">
          <w:rPr>
            <w:webHidden/>
          </w:rPr>
          <w:fldChar w:fldCharType="end"/>
        </w:r>
      </w:hyperlink>
    </w:p>
    <w:p w14:paraId="5E47748A" w14:textId="77777777" w:rsidR="00F11E2C" w:rsidRDefault="001079A8">
      <w:pPr>
        <w:pStyle w:val="TOC2"/>
        <w:rPr>
          <w:b w:val="0"/>
          <w:color w:val="auto"/>
          <w:szCs w:val="24"/>
        </w:rPr>
      </w:pPr>
      <w:hyperlink w:anchor="_Toc241558716" w:history="1">
        <w:r w:rsidR="00F11E2C" w:rsidRPr="0030469E">
          <w:rPr>
            <w:rStyle w:val="Hyperlink"/>
          </w:rPr>
          <w:t>Client Requirements</w:t>
        </w:r>
        <w:r w:rsidR="00F11E2C">
          <w:rPr>
            <w:webHidden/>
          </w:rPr>
          <w:tab/>
        </w:r>
        <w:r w:rsidR="00F11E2C">
          <w:rPr>
            <w:webHidden/>
          </w:rPr>
          <w:fldChar w:fldCharType="begin"/>
        </w:r>
        <w:r w:rsidR="00F11E2C">
          <w:rPr>
            <w:webHidden/>
          </w:rPr>
          <w:instrText xml:space="preserve"> PAGEREF _Toc241558716 \h </w:instrText>
        </w:r>
        <w:r w:rsidR="00F11E2C">
          <w:rPr>
            <w:webHidden/>
          </w:rPr>
        </w:r>
        <w:r w:rsidR="00F11E2C">
          <w:rPr>
            <w:webHidden/>
          </w:rPr>
          <w:fldChar w:fldCharType="separate"/>
        </w:r>
        <w:r w:rsidR="009D1B3D">
          <w:rPr>
            <w:webHidden/>
          </w:rPr>
          <w:t>3</w:t>
        </w:r>
        <w:r w:rsidR="00F11E2C">
          <w:rPr>
            <w:webHidden/>
          </w:rPr>
          <w:fldChar w:fldCharType="end"/>
        </w:r>
      </w:hyperlink>
    </w:p>
    <w:p w14:paraId="764EC42C" w14:textId="77777777" w:rsidR="00F11E2C" w:rsidRDefault="001079A8">
      <w:pPr>
        <w:pStyle w:val="TOC1"/>
        <w:rPr>
          <w:b w:val="0"/>
          <w:color w:val="auto"/>
          <w:szCs w:val="24"/>
        </w:rPr>
      </w:pPr>
      <w:hyperlink w:anchor="_Toc241558717" w:history="1">
        <w:r w:rsidR="00F11E2C" w:rsidRPr="0030469E">
          <w:rPr>
            <w:rStyle w:val="Hyperlink"/>
          </w:rPr>
          <w:t>Installation Instructions</w:t>
        </w:r>
        <w:r w:rsidR="00F11E2C">
          <w:rPr>
            <w:webHidden/>
          </w:rPr>
          <w:tab/>
        </w:r>
        <w:r w:rsidR="00F11E2C">
          <w:rPr>
            <w:webHidden/>
          </w:rPr>
          <w:fldChar w:fldCharType="begin"/>
        </w:r>
        <w:r w:rsidR="00F11E2C">
          <w:rPr>
            <w:webHidden/>
          </w:rPr>
          <w:instrText xml:space="preserve"> PAGEREF _Toc241558717 \h </w:instrText>
        </w:r>
        <w:r w:rsidR="00F11E2C">
          <w:rPr>
            <w:webHidden/>
          </w:rPr>
        </w:r>
        <w:r w:rsidR="00F11E2C">
          <w:rPr>
            <w:webHidden/>
          </w:rPr>
          <w:fldChar w:fldCharType="separate"/>
        </w:r>
        <w:r w:rsidR="009D1B3D">
          <w:rPr>
            <w:webHidden/>
          </w:rPr>
          <w:t>5</w:t>
        </w:r>
        <w:r w:rsidR="00F11E2C">
          <w:rPr>
            <w:webHidden/>
          </w:rPr>
          <w:fldChar w:fldCharType="end"/>
        </w:r>
      </w:hyperlink>
    </w:p>
    <w:p w14:paraId="46C8B75B" w14:textId="77777777" w:rsidR="00F11E2C" w:rsidRDefault="001079A8">
      <w:pPr>
        <w:pStyle w:val="TOC2"/>
        <w:rPr>
          <w:b w:val="0"/>
          <w:color w:val="auto"/>
          <w:szCs w:val="24"/>
        </w:rPr>
      </w:pPr>
      <w:hyperlink w:anchor="_Toc241558718" w:history="1">
        <w:r w:rsidR="00F11E2C" w:rsidRPr="0030469E">
          <w:rPr>
            <w:rStyle w:val="Hyperlink"/>
          </w:rPr>
          <w:t>Pre-Installation Instructions</w:t>
        </w:r>
        <w:r w:rsidR="00F11E2C">
          <w:rPr>
            <w:webHidden/>
          </w:rPr>
          <w:tab/>
        </w:r>
        <w:r w:rsidR="00F11E2C">
          <w:rPr>
            <w:webHidden/>
          </w:rPr>
          <w:fldChar w:fldCharType="begin"/>
        </w:r>
        <w:r w:rsidR="00F11E2C">
          <w:rPr>
            <w:webHidden/>
          </w:rPr>
          <w:instrText xml:space="preserve"> PAGEREF _Toc241558718 \h </w:instrText>
        </w:r>
        <w:r w:rsidR="00F11E2C">
          <w:rPr>
            <w:webHidden/>
          </w:rPr>
        </w:r>
        <w:r w:rsidR="00F11E2C">
          <w:rPr>
            <w:webHidden/>
          </w:rPr>
          <w:fldChar w:fldCharType="separate"/>
        </w:r>
        <w:r w:rsidR="009D1B3D">
          <w:rPr>
            <w:webHidden/>
          </w:rPr>
          <w:t>5</w:t>
        </w:r>
        <w:r w:rsidR="00F11E2C">
          <w:rPr>
            <w:webHidden/>
          </w:rPr>
          <w:fldChar w:fldCharType="end"/>
        </w:r>
      </w:hyperlink>
    </w:p>
    <w:p w14:paraId="1D2F0324" w14:textId="77777777" w:rsidR="00F11E2C" w:rsidRDefault="001079A8">
      <w:pPr>
        <w:pStyle w:val="TOC2"/>
        <w:rPr>
          <w:b w:val="0"/>
          <w:color w:val="auto"/>
          <w:szCs w:val="24"/>
        </w:rPr>
      </w:pPr>
      <w:hyperlink w:anchor="_Toc241558719" w:history="1">
        <w:r w:rsidR="00F11E2C" w:rsidRPr="0030469E">
          <w:rPr>
            <w:rStyle w:val="Hyperlink"/>
          </w:rPr>
          <w:t>M Server Installation</w:t>
        </w:r>
        <w:r w:rsidR="00F11E2C">
          <w:rPr>
            <w:webHidden/>
          </w:rPr>
          <w:tab/>
        </w:r>
        <w:r w:rsidR="00F11E2C">
          <w:rPr>
            <w:webHidden/>
          </w:rPr>
          <w:fldChar w:fldCharType="begin"/>
        </w:r>
        <w:r w:rsidR="00F11E2C">
          <w:rPr>
            <w:webHidden/>
          </w:rPr>
          <w:instrText xml:space="preserve"> PAGEREF _Toc241558719 \h </w:instrText>
        </w:r>
        <w:r w:rsidR="00F11E2C">
          <w:rPr>
            <w:webHidden/>
          </w:rPr>
        </w:r>
        <w:r w:rsidR="00F11E2C">
          <w:rPr>
            <w:webHidden/>
          </w:rPr>
          <w:fldChar w:fldCharType="separate"/>
        </w:r>
        <w:r w:rsidR="009D1B3D">
          <w:rPr>
            <w:webHidden/>
          </w:rPr>
          <w:t>6</w:t>
        </w:r>
        <w:r w:rsidR="00F11E2C">
          <w:rPr>
            <w:webHidden/>
          </w:rPr>
          <w:fldChar w:fldCharType="end"/>
        </w:r>
      </w:hyperlink>
    </w:p>
    <w:p w14:paraId="2F9830D4" w14:textId="77777777" w:rsidR="00F11E2C" w:rsidRDefault="001079A8">
      <w:pPr>
        <w:pStyle w:val="TOC2"/>
        <w:rPr>
          <w:b w:val="0"/>
          <w:color w:val="auto"/>
          <w:szCs w:val="24"/>
        </w:rPr>
      </w:pPr>
      <w:hyperlink w:anchor="_Toc241558720" w:history="1">
        <w:r w:rsidR="00F11E2C" w:rsidRPr="0030469E">
          <w:rPr>
            <w:rStyle w:val="Hyperlink"/>
          </w:rPr>
          <w:t>Client Installation</w:t>
        </w:r>
        <w:r w:rsidR="00F11E2C">
          <w:rPr>
            <w:webHidden/>
          </w:rPr>
          <w:tab/>
        </w:r>
        <w:r w:rsidR="00F11E2C">
          <w:rPr>
            <w:webHidden/>
          </w:rPr>
          <w:fldChar w:fldCharType="begin"/>
        </w:r>
        <w:r w:rsidR="00F11E2C">
          <w:rPr>
            <w:webHidden/>
          </w:rPr>
          <w:instrText xml:space="preserve"> PAGEREF _Toc241558720 \h </w:instrText>
        </w:r>
        <w:r w:rsidR="00F11E2C">
          <w:rPr>
            <w:webHidden/>
          </w:rPr>
        </w:r>
        <w:r w:rsidR="00F11E2C">
          <w:rPr>
            <w:webHidden/>
          </w:rPr>
          <w:fldChar w:fldCharType="separate"/>
        </w:r>
        <w:r w:rsidR="009D1B3D">
          <w:rPr>
            <w:webHidden/>
          </w:rPr>
          <w:t>8</w:t>
        </w:r>
        <w:r w:rsidR="00F11E2C">
          <w:rPr>
            <w:webHidden/>
          </w:rPr>
          <w:fldChar w:fldCharType="end"/>
        </w:r>
      </w:hyperlink>
    </w:p>
    <w:p w14:paraId="7C960A0E" w14:textId="77777777" w:rsidR="00F11E2C" w:rsidRDefault="001079A8">
      <w:pPr>
        <w:pStyle w:val="TOC1"/>
        <w:rPr>
          <w:b w:val="0"/>
          <w:color w:val="auto"/>
          <w:szCs w:val="24"/>
        </w:rPr>
      </w:pPr>
      <w:hyperlink w:anchor="_Toc241558721" w:history="1">
        <w:r w:rsidR="00F11E2C" w:rsidRPr="0030469E">
          <w:rPr>
            <w:rStyle w:val="Hyperlink"/>
          </w:rPr>
          <w:t>Post-Installation Considerations</w:t>
        </w:r>
        <w:r w:rsidR="00F11E2C">
          <w:rPr>
            <w:webHidden/>
          </w:rPr>
          <w:tab/>
        </w:r>
        <w:r w:rsidR="00F11E2C">
          <w:rPr>
            <w:webHidden/>
          </w:rPr>
          <w:fldChar w:fldCharType="begin"/>
        </w:r>
        <w:r w:rsidR="00F11E2C">
          <w:rPr>
            <w:webHidden/>
          </w:rPr>
          <w:instrText xml:space="preserve"> PAGEREF _Toc241558721 \h </w:instrText>
        </w:r>
        <w:r w:rsidR="00F11E2C">
          <w:rPr>
            <w:webHidden/>
          </w:rPr>
        </w:r>
        <w:r w:rsidR="00F11E2C">
          <w:rPr>
            <w:webHidden/>
          </w:rPr>
          <w:fldChar w:fldCharType="separate"/>
        </w:r>
        <w:r w:rsidR="009D1B3D">
          <w:rPr>
            <w:webHidden/>
          </w:rPr>
          <w:t>13</w:t>
        </w:r>
        <w:r w:rsidR="00F11E2C">
          <w:rPr>
            <w:webHidden/>
          </w:rPr>
          <w:fldChar w:fldCharType="end"/>
        </w:r>
      </w:hyperlink>
    </w:p>
    <w:p w14:paraId="230CC182" w14:textId="77777777" w:rsidR="00F11E2C" w:rsidRDefault="001079A8">
      <w:pPr>
        <w:pStyle w:val="TOC2"/>
        <w:rPr>
          <w:b w:val="0"/>
          <w:color w:val="auto"/>
          <w:szCs w:val="24"/>
        </w:rPr>
      </w:pPr>
      <w:hyperlink w:anchor="_Toc241558722" w:history="1">
        <w:r w:rsidR="00F11E2C" w:rsidRPr="0030469E">
          <w:rPr>
            <w:rStyle w:val="Hyperlink"/>
          </w:rPr>
          <w:t>Customizing the Client Installation</w:t>
        </w:r>
        <w:r w:rsidR="00F11E2C">
          <w:rPr>
            <w:webHidden/>
          </w:rPr>
          <w:tab/>
        </w:r>
        <w:r w:rsidR="00F11E2C">
          <w:rPr>
            <w:webHidden/>
          </w:rPr>
          <w:fldChar w:fldCharType="begin"/>
        </w:r>
        <w:r w:rsidR="00F11E2C">
          <w:rPr>
            <w:webHidden/>
          </w:rPr>
          <w:instrText xml:space="preserve"> PAGEREF _Toc241558722 \h </w:instrText>
        </w:r>
        <w:r w:rsidR="00F11E2C">
          <w:rPr>
            <w:webHidden/>
          </w:rPr>
        </w:r>
        <w:r w:rsidR="00F11E2C">
          <w:rPr>
            <w:webHidden/>
          </w:rPr>
          <w:fldChar w:fldCharType="separate"/>
        </w:r>
        <w:r w:rsidR="009D1B3D">
          <w:rPr>
            <w:webHidden/>
          </w:rPr>
          <w:t>13</w:t>
        </w:r>
        <w:r w:rsidR="00F11E2C">
          <w:rPr>
            <w:webHidden/>
          </w:rPr>
          <w:fldChar w:fldCharType="end"/>
        </w:r>
      </w:hyperlink>
    </w:p>
    <w:p w14:paraId="3B686CF9" w14:textId="77777777" w:rsidR="002B2C80" w:rsidRDefault="00021C80" w:rsidP="00802FF2">
      <w:pPr>
        <w:pStyle w:val="TOC2"/>
      </w:pPr>
      <w:r>
        <w:fldChar w:fldCharType="end"/>
      </w:r>
    </w:p>
    <w:p w14:paraId="302950A5" w14:textId="77777777" w:rsidR="002B2C80" w:rsidRPr="002B2C80" w:rsidRDefault="002B2C80" w:rsidP="002B2C80"/>
    <w:p w14:paraId="3C0788A8" w14:textId="77777777" w:rsidR="00DC2448" w:rsidRDefault="00DC2448">
      <w:r>
        <w:br w:type="page"/>
      </w:r>
    </w:p>
    <w:p w14:paraId="08127026" w14:textId="77777777" w:rsidR="00DC2448" w:rsidRDefault="009649FB" w:rsidP="009649FB">
      <w:pPr>
        <w:jc w:val="center"/>
        <w:sectPr w:rsidR="00DC2448" w:rsidSect="00222EA0">
          <w:headerReference w:type="even" r:id="rId15"/>
          <w:headerReference w:type="default" r:id="rId16"/>
          <w:headerReference w:type="first" r:id="rId17"/>
          <w:type w:val="oddPage"/>
          <w:pgSz w:w="12240" w:h="15840"/>
          <w:pgMar w:top="1440" w:right="1440" w:bottom="1440" w:left="1440" w:header="720" w:footer="864" w:gutter="0"/>
          <w:pgNumType w:fmt="lowerRoman"/>
          <w:cols w:space="720"/>
          <w:titlePg/>
        </w:sectPr>
      </w:pPr>
      <w:r w:rsidRPr="009649FB">
        <w:rPr>
          <w:i/>
        </w:rPr>
        <w:lastRenderedPageBreak/>
        <w:t>This page intentionally left blank for double-sided printing.</w:t>
      </w:r>
    </w:p>
    <w:p w14:paraId="4665107C" w14:textId="77777777" w:rsidR="00DC2448" w:rsidRDefault="00DC2448" w:rsidP="00A12D6A">
      <w:pPr>
        <w:pStyle w:val="Heading1"/>
      </w:pPr>
      <w:bookmarkStart w:id="1" w:name="_Toc241558710"/>
      <w:r>
        <w:lastRenderedPageBreak/>
        <w:t>Overview</w:t>
      </w:r>
      <w:bookmarkEnd w:id="1"/>
    </w:p>
    <w:p w14:paraId="2E36451B" w14:textId="77777777" w:rsidR="00021C80" w:rsidRPr="00FC0C4A" w:rsidRDefault="00021C80" w:rsidP="00021C80">
      <w:pPr>
        <w:pStyle w:val="Heading2"/>
      </w:pPr>
      <w:bookmarkStart w:id="2" w:name="_Toc241558711"/>
      <w:r w:rsidRPr="00FC0C4A">
        <w:t>Purpose</w:t>
      </w:r>
      <w:bookmarkEnd w:id="2"/>
    </w:p>
    <w:p w14:paraId="7305F166" w14:textId="77777777" w:rsidR="00021C80" w:rsidRDefault="00021C80" w:rsidP="00B5633D">
      <w:r>
        <w:t>The purpose of this installation guide is to provide instructions for use by the techn</w:t>
      </w:r>
      <w:r w:rsidR="00DE78C8">
        <w:t>ical staff who w</w:t>
      </w:r>
      <w:r w:rsidR="00957F75">
        <w:t xml:space="preserve">ill install </w:t>
      </w:r>
      <w:r w:rsidR="00965C74">
        <w:t>GMRV*5.0*23</w:t>
      </w:r>
      <w:r>
        <w:t>. Please note that this installation guide does NOT contain instructio</w:t>
      </w:r>
      <w:r w:rsidR="00643D48">
        <w:t xml:space="preserve">ns for installing the Vitals </w:t>
      </w:r>
      <w:r>
        <w:t>5.0 package</w:t>
      </w:r>
      <w:r w:rsidR="00965C74">
        <w:t>;</w:t>
      </w:r>
      <w:r>
        <w:t xml:space="preserve"> this guide </w:t>
      </w:r>
      <w:r w:rsidR="00DE78C8">
        <w:t xml:space="preserve">only </w:t>
      </w:r>
      <w:r>
        <w:t xml:space="preserve">covers Patch </w:t>
      </w:r>
      <w:r w:rsidR="00957F75">
        <w:t>2</w:t>
      </w:r>
      <w:r w:rsidR="00D90E36">
        <w:t>3</w:t>
      </w:r>
      <w:r>
        <w:t xml:space="preserve"> </w:t>
      </w:r>
      <w:r w:rsidR="00DE78C8">
        <w:t>installation</w:t>
      </w:r>
      <w:r>
        <w:t>.</w:t>
      </w:r>
    </w:p>
    <w:p w14:paraId="460AD907" w14:textId="77777777" w:rsidR="006A4665" w:rsidRPr="00FC0C4A" w:rsidRDefault="006A4665" w:rsidP="009D0349">
      <w:pPr>
        <w:pStyle w:val="Heading2"/>
      </w:pPr>
      <w:bookmarkStart w:id="3" w:name="_Toc241558712"/>
      <w:r w:rsidRPr="00FC0C4A">
        <w:t>Introduction</w:t>
      </w:r>
      <w:bookmarkEnd w:id="3"/>
    </w:p>
    <w:p w14:paraId="2934CEDD" w14:textId="77777777" w:rsidR="0020773E" w:rsidRDefault="006A4665" w:rsidP="00C0461C">
      <w:r>
        <w:t>Patch GMRV*5</w:t>
      </w:r>
      <w:r w:rsidR="00643D48">
        <w:t>.0</w:t>
      </w:r>
      <w:r>
        <w:t>*</w:t>
      </w:r>
      <w:r w:rsidR="00957F75">
        <w:t>2</w:t>
      </w:r>
      <w:r w:rsidR="003B36AF">
        <w:t>3</w:t>
      </w:r>
      <w:r>
        <w:t xml:space="preserve"> contains changes to the </w:t>
      </w:r>
      <w:r w:rsidR="001E7FF5">
        <w:t>Gen. Med. Rec. – Vitals</w:t>
      </w:r>
      <w:r>
        <w:t xml:space="preserve"> package (aka Vitals/Measurements)</w:t>
      </w:r>
      <w:r w:rsidR="001E7FF5">
        <w:t xml:space="preserve">. </w:t>
      </w:r>
      <w:r w:rsidR="00DC2448">
        <w:t>The package namespaces are GMRV and GMV.</w:t>
      </w:r>
    </w:p>
    <w:p w14:paraId="69F0CEA5" w14:textId="77777777" w:rsidR="0020773E" w:rsidRDefault="0020773E" w:rsidP="00C0461C">
      <w:pPr>
        <w:pStyle w:val="ListBullet"/>
      </w:pPr>
      <w:r>
        <w:t xml:space="preserve">This patch includes a </w:t>
      </w:r>
      <w:r w:rsidR="006A4665">
        <w:t>Dynamic Link Library (DLL) file</w:t>
      </w:r>
      <w:r>
        <w:t xml:space="preserve">. This file </w:t>
      </w:r>
      <w:r w:rsidR="0019650C">
        <w:t xml:space="preserve">is </w:t>
      </w:r>
      <w:r w:rsidR="00FC0C4A">
        <w:t xml:space="preserve">used </w:t>
      </w:r>
      <w:r w:rsidR="006A4665">
        <w:t>by CPRS.</w:t>
      </w:r>
      <w:r>
        <w:t xml:space="preserve"> </w:t>
      </w:r>
    </w:p>
    <w:p w14:paraId="56349264" w14:textId="77777777" w:rsidR="00DC2448" w:rsidRDefault="0020773E" w:rsidP="00C0461C">
      <w:pPr>
        <w:pStyle w:val="ListBullet"/>
      </w:pPr>
      <w:r>
        <w:t>This patch modifies the current Vitals.exe file which is the Graphical User Interface (GUI) for entering patie</w:t>
      </w:r>
      <w:r w:rsidR="00FC0C4A">
        <w:t>nt vitals/measurements data via</w:t>
      </w:r>
      <w:r>
        <w:t xml:space="preserve"> the Vitals/Measurements package.</w:t>
      </w:r>
    </w:p>
    <w:p w14:paraId="39E0E93C" w14:textId="77777777" w:rsidR="005D6328" w:rsidRPr="00FC0C4A" w:rsidRDefault="005D6328" w:rsidP="008A4F44">
      <w:pPr>
        <w:pStyle w:val="Heading2"/>
      </w:pPr>
      <w:bookmarkStart w:id="4" w:name="_Toc241558713"/>
      <w:r w:rsidRPr="00FC0C4A">
        <w:t>Related Manuals</w:t>
      </w:r>
      <w:bookmarkEnd w:id="4"/>
    </w:p>
    <w:p w14:paraId="046073A6" w14:textId="77777777" w:rsidR="008A4F44" w:rsidRPr="00AC707F" w:rsidRDefault="008A4F44" w:rsidP="00C0461C">
      <w:r>
        <w:t>The</w:t>
      </w:r>
      <w:r w:rsidR="00F72D88">
        <w:t xml:space="preserve"> following</w:t>
      </w:r>
      <w:r>
        <w:t xml:space="preserve"> documents can be </w:t>
      </w:r>
      <w:r w:rsidR="00F72D88">
        <w:t xml:space="preserve">downloaded from </w:t>
      </w:r>
      <w:r>
        <w:t xml:space="preserve">the VistA Documentation </w:t>
      </w:r>
      <w:r w:rsidR="00F72D88">
        <w:t xml:space="preserve">Library (VDL) at </w:t>
      </w:r>
      <w:hyperlink r:id="rId18" w:history="1">
        <w:r w:rsidR="00AC707F" w:rsidRPr="00FE5034">
          <w:rPr>
            <w:rStyle w:val="Hyperlink"/>
          </w:rPr>
          <w:t>http://www.va.gov/vdl/</w:t>
        </w:r>
      </w:hyperlink>
      <w:r w:rsidR="00AC707F">
        <w:t xml:space="preserve"> under Vitals/Measurements:</w:t>
      </w:r>
    </w:p>
    <w:p w14:paraId="03415A69" w14:textId="77777777" w:rsidR="005D6328" w:rsidRDefault="005D6328" w:rsidP="00B15EA6">
      <w:pPr>
        <w:pStyle w:val="ListBullet"/>
        <w:rPr>
          <w:rStyle w:val="Emphasis"/>
        </w:rPr>
      </w:pPr>
      <w:r w:rsidRPr="00AC707F">
        <w:rPr>
          <w:rStyle w:val="Emphasis"/>
        </w:rPr>
        <w:t>Vitals/Measurements User Manual</w:t>
      </w:r>
      <w:r w:rsidR="00FF2D7C">
        <w:rPr>
          <w:rStyle w:val="Emphasis"/>
        </w:rPr>
        <w:t xml:space="preserve"> </w:t>
      </w:r>
      <w:r w:rsidR="00F72D88" w:rsidRPr="00AC707F">
        <w:rPr>
          <w:rStyle w:val="Emphasis"/>
        </w:rPr>
        <w:t>5.0</w:t>
      </w:r>
    </w:p>
    <w:p w14:paraId="7D361CF9" w14:textId="77777777" w:rsidR="00143BFF" w:rsidRPr="00AC707F" w:rsidRDefault="00143BFF" w:rsidP="00B15EA6">
      <w:pPr>
        <w:pStyle w:val="ListBullet"/>
        <w:rPr>
          <w:rStyle w:val="Emphasis"/>
        </w:rPr>
      </w:pPr>
      <w:r w:rsidRPr="00AC707F">
        <w:rPr>
          <w:rStyle w:val="Emphasis"/>
        </w:rPr>
        <w:t xml:space="preserve">Vitals/Measurements </w:t>
      </w:r>
      <w:r>
        <w:rPr>
          <w:rStyle w:val="Emphasis"/>
        </w:rPr>
        <w:t>Release Notes GMRV*5</w:t>
      </w:r>
      <w:r w:rsidR="003D74D1">
        <w:rPr>
          <w:rStyle w:val="Emphasis"/>
        </w:rPr>
        <w:t>.0</w:t>
      </w:r>
      <w:r>
        <w:rPr>
          <w:rStyle w:val="Emphasis"/>
        </w:rPr>
        <w:t>*</w:t>
      </w:r>
      <w:r w:rsidR="00957F75">
        <w:rPr>
          <w:rStyle w:val="Emphasis"/>
        </w:rPr>
        <w:t>2</w:t>
      </w:r>
      <w:r w:rsidR="003B36AF">
        <w:rPr>
          <w:rStyle w:val="Emphasis"/>
        </w:rPr>
        <w:t>3</w:t>
      </w:r>
    </w:p>
    <w:p w14:paraId="20026A75" w14:textId="77777777" w:rsidR="005D6328" w:rsidRDefault="005D6328" w:rsidP="00B15EA6">
      <w:pPr>
        <w:pStyle w:val="ListBullet"/>
        <w:rPr>
          <w:rStyle w:val="Emphasis"/>
        </w:rPr>
      </w:pPr>
      <w:r w:rsidRPr="00AC707F">
        <w:rPr>
          <w:rStyle w:val="Emphasis"/>
        </w:rPr>
        <w:t>Vitals/Measurements Technical Manual and Package Security Guide</w:t>
      </w:r>
      <w:r w:rsidR="00F72D88" w:rsidRPr="00AC707F">
        <w:rPr>
          <w:rStyle w:val="Emphasis"/>
        </w:rPr>
        <w:t xml:space="preserve"> 5.0</w:t>
      </w:r>
    </w:p>
    <w:p w14:paraId="17BAC793" w14:textId="77777777" w:rsidR="001F539D" w:rsidRDefault="001F539D" w:rsidP="00B15EA6">
      <w:pPr>
        <w:pStyle w:val="ListBullet"/>
        <w:rPr>
          <w:rStyle w:val="Emphasis"/>
        </w:rPr>
      </w:pPr>
      <w:r>
        <w:rPr>
          <w:rStyle w:val="Emphasis"/>
        </w:rPr>
        <w:t>Portable Vital Signs Monitors Interface Specifications (October 2005)</w:t>
      </w:r>
    </w:p>
    <w:p w14:paraId="7387074D" w14:textId="77777777" w:rsidR="00740938" w:rsidRDefault="00740938" w:rsidP="00740938">
      <w:pPr>
        <w:rPr>
          <w:rFonts w:ascii="Arial" w:hAnsi="Arial"/>
        </w:rPr>
      </w:pPr>
      <w:r>
        <w:rPr>
          <w:rStyle w:val="Emphasis"/>
        </w:rPr>
        <w:br w:type="page"/>
      </w:r>
    </w:p>
    <w:p w14:paraId="1E2FF7F5" w14:textId="77777777" w:rsidR="00740938" w:rsidRDefault="00740938" w:rsidP="00740938">
      <w:pPr>
        <w:jc w:val="center"/>
      </w:pPr>
      <w:r w:rsidRPr="009649FB">
        <w:rPr>
          <w:i/>
        </w:rPr>
        <w:lastRenderedPageBreak/>
        <w:t>This page intentionally left blank for double-sided printing.</w:t>
      </w:r>
      <w:r>
        <w:t xml:space="preserve"> </w:t>
      </w:r>
    </w:p>
    <w:p w14:paraId="31482388" w14:textId="77777777" w:rsidR="00740938" w:rsidRPr="00AC707F" w:rsidRDefault="00740938" w:rsidP="00740938">
      <w:pPr>
        <w:pStyle w:val="ListBullet"/>
        <w:numPr>
          <w:ilvl w:val="0"/>
          <w:numId w:val="0"/>
        </w:numPr>
        <w:ind w:left="360" w:hanging="360"/>
        <w:rPr>
          <w:rStyle w:val="Emphasis"/>
        </w:rPr>
      </w:pPr>
    </w:p>
    <w:p w14:paraId="3787F4B8" w14:textId="77777777" w:rsidR="002B2C80" w:rsidRDefault="002B2C80" w:rsidP="00090C93">
      <w:pPr>
        <w:pStyle w:val="BodyText"/>
      </w:pPr>
    </w:p>
    <w:p w14:paraId="75C4084A" w14:textId="77777777" w:rsidR="002B2C80" w:rsidRDefault="002B2C80" w:rsidP="008A4F44">
      <w:pPr>
        <w:pStyle w:val="Heading1"/>
        <w:sectPr w:rsidR="002B2C80">
          <w:headerReference w:type="even" r:id="rId19"/>
          <w:headerReference w:type="default" r:id="rId20"/>
          <w:footerReference w:type="even" r:id="rId21"/>
          <w:footerReference w:type="default" r:id="rId22"/>
          <w:headerReference w:type="first" r:id="rId23"/>
          <w:type w:val="oddPage"/>
          <w:pgSz w:w="12240" w:h="15840" w:code="1"/>
          <w:pgMar w:top="1440" w:right="1440" w:bottom="1440" w:left="1440" w:header="720" w:footer="864" w:gutter="0"/>
          <w:pgNumType w:start="1"/>
          <w:cols w:space="720"/>
          <w:titlePg/>
        </w:sectPr>
      </w:pPr>
    </w:p>
    <w:p w14:paraId="7C7EE9BA" w14:textId="77777777" w:rsidR="0039228D" w:rsidRDefault="009D0349" w:rsidP="008A4F44">
      <w:pPr>
        <w:pStyle w:val="Heading1"/>
      </w:pPr>
      <w:bookmarkStart w:id="5" w:name="_Toc241558714"/>
      <w:r>
        <w:lastRenderedPageBreak/>
        <w:t xml:space="preserve">System </w:t>
      </w:r>
      <w:r w:rsidR="00DC2448">
        <w:t>Require</w:t>
      </w:r>
      <w:r w:rsidR="0039228D">
        <w:t>ments</w:t>
      </w:r>
      <w:bookmarkEnd w:id="5"/>
    </w:p>
    <w:p w14:paraId="2BD985AC" w14:textId="77777777" w:rsidR="00090C93" w:rsidRPr="00090C93" w:rsidRDefault="00090C93" w:rsidP="008A4F44">
      <w:pPr>
        <w:pStyle w:val="Heading2"/>
      </w:pPr>
      <w:bookmarkStart w:id="6" w:name="_Toc241558715"/>
      <w:r>
        <w:t xml:space="preserve">M Server </w:t>
      </w:r>
      <w:r w:rsidR="00550C86">
        <w:t>Requirements</w:t>
      </w:r>
      <w:bookmarkEnd w:id="6"/>
    </w:p>
    <w:p w14:paraId="52E9F020" w14:textId="77777777" w:rsidR="00DC2448" w:rsidRDefault="00C508A4" w:rsidP="00B15EA6">
      <w:r>
        <w:t>T</w:t>
      </w:r>
      <w:r w:rsidR="00DC2448">
        <w:t xml:space="preserve">he following packages and patches must be installed and </w:t>
      </w:r>
      <w:r w:rsidR="00DC2448" w:rsidRPr="00FC0C4A">
        <w:rPr>
          <w:bCs/>
        </w:rPr>
        <w:t>fully</w:t>
      </w:r>
      <w:r w:rsidR="00DC2448">
        <w:t xml:space="preserve"> patched f</w:t>
      </w:r>
      <w:r w:rsidR="00FC0C4A">
        <w:t>or the installation environment</w:t>
      </w:r>
      <w:r w:rsidR="00DC2448">
        <w:t>:</w:t>
      </w:r>
    </w:p>
    <w:p w14:paraId="73ADD0E4" w14:textId="77777777" w:rsidR="00DC2448" w:rsidRDefault="00DC2448" w:rsidP="00B15EA6">
      <w:pPr>
        <w:pStyle w:val="ListNumber"/>
      </w:pPr>
      <w:r>
        <w:t>VA FileMan V. 22 or greater</w:t>
      </w:r>
    </w:p>
    <w:p w14:paraId="6E33AFCA" w14:textId="77777777" w:rsidR="00DC2448" w:rsidRDefault="00DC2448" w:rsidP="00B15EA6">
      <w:pPr>
        <w:pStyle w:val="ListNumber"/>
      </w:pPr>
      <w:r>
        <w:t>Kernel V. 8.0 or greater</w:t>
      </w:r>
    </w:p>
    <w:p w14:paraId="4FEBC70D" w14:textId="77777777" w:rsidR="00DC2448" w:rsidRDefault="00DC2448" w:rsidP="00B15EA6">
      <w:pPr>
        <w:pStyle w:val="ListNumber"/>
      </w:pPr>
      <w:r>
        <w:t>Kernel Toolkit V. 7.3 or greater</w:t>
      </w:r>
    </w:p>
    <w:p w14:paraId="23402281" w14:textId="77777777" w:rsidR="00DC2448" w:rsidRDefault="00DC2448" w:rsidP="00B15EA6">
      <w:pPr>
        <w:pStyle w:val="ListNumber"/>
      </w:pPr>
      <w:r>
        <w:t>Kernel RPC Broker V. 1.1 or greater</w:t>
      </w:r>
    </w:p>
    <w:p w14:paraId="6E786E1A" w14:textId="77777777" w:rsidR="00DC2448" w:rsidRDefault="00DC2448" w:rsidP="00B15EA6">
      <w:pPr>
        <w:pStyle w:val="ListNumber"/>
      </w:pPr>
      <w:r>
        <w:t>PIMS V. 5.3 or greater</w:t>
      </w:r>
    </w:p>
    <w:p w14:paraId="1D24C0FA" w14:textId="77777777" w:rsidR="00DC2448" w:rsidRDefault="00DC2448" w:rsidP="00B15EA6">
      <w:pPr>
        <w:pStyle w:val="ListNumber"/>
      </w:pPr>
      <w:r>
        <w:t>Intake and Output V. 4.0</w:t>
      </w:r>
    </w:p>
    <w:p w14:paraId="260BEF18" w14:textId="77777777" w:rsidR="00DC2448" w:rsidRDefault="00DC2448" w:rsidP="00B15EA6">
      <w:pPr>
        <w:pStyle w:val="ListNumber"/>
      </w:pPr>
      <w:r>
        <w:t>Health Summary V. 2.7 or greater</w:t>
      </w:r>
    </w:p>
    <w:p w14:paraId="32E02F01" w14:textId="77777777" w:rsidR="00DC2448" w:rsidRDefault="00DC2448" w:rsidP="00B15EA6">
      <w:pPr>
        <w:pStyle w:val="ListNumber"/>
      </w:pPr>
      <w:r>
        <w:t>Nursing V. 4.0 or greater</w:t>
      </w:r>
    </w:p>
    <w:p w14:paraId="5D78178C" w14:textId="77777777" w:rsidR="00DC2448" w:rsidRDefault="00090C93" w:rsidP="00090C93">
      <w:pPr>
        <w:pStyle w:val="Heading2"/>
      </w:pPr>
      <w:bookmarkStart w:id="7" w:name="_Toc241558716"/>
      <w:r>
        <w:t xml:space="preserve">Client </w:t>
      </w:r>
      <w:r w:rsidR="00550C86">
        <w:t>Requirements</w:t>
      </w:r>
      <w:bookmarkEnd w:id="7"/>
    </w:p>
    <w:p w14:paraId="632C3C0F" w14:textId="77777777" w:rsidR="00DC2448" w:rsidRDefault="00DC2448" w:rsidP="00B15EA6">
      <w:r>
        <w:t>The client (disk) storage requirements are</w:t>
      </w:r>
      <w:r w:rsidR="00322AE0">
        <w:t xml:space="preserve"> approximately</w:t>
      </w:r>
      <w:r>
        <w:t>:</w:t>
      </w:r>
    </w:p>
    <w:p w14:paraId="3309025D" w14:textId="77777777" w:rsidR="00B15EA6" w:rsidRDefault="00B15EA6" w:rsidP="00113D24">
      <w:pPr>
        <w:pStyle w:val="Tableleading"/>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90"/>
        <w:gridCol w:w="1260"/>
      </w:tblGrid>
      <w:tr w:rsidR="00B15EA6" w:rsidRPr="00B15EA6" w14:paraId="3C2314CB" w14:textId="77777777">
        <w:trPr>
          <w:cantSplit/>
        </w:trPr>
        <w:tc>
          <w:tcPr>
            <w:tcW w:w="2790" w:type="dxa"/>
          </w:tcPr>
          <w:p w14:paraId="7BAC675F" w14:textId="77777777" w:rsidR="00B15EA6" w:rsidRPr="00B15EA6" w:rsidRDefault="00B15EA6" w:rsidP="00B15EA6">
            <w:pPr>
              <w:pStyle w:val="TableHeading"/>
            </w:pPr>
            <w:r w:rsidRPr="00B15EA6">
              <w:t>Type of Data</w:t>
            </w:r>
          </w:p>
        </w:tc>
        <w:tc>
          <w:tcPr>
            <w:tcW w:w="1260" w:type="dxa"/>
          </w:tcPr>
          <w:p w14:paraId="2006B38E" w14:textId="77777777" w:rsidR="00B15EA6" w:rsidRPr="00B15EA6" w:rsidRDefault="00B15EA6" w:rsidP="00B15EA6">
            <w:pPr>
              <w:pStyle w:val="TableHeading"/>
            </w:pPr>
            <w:r w:rsidRPr="00B15EA6">
              <w:t>Size</w:t>
            </w:r>
          </w:p>
        </w:tc>
      </w:tr>
      <w:tr w:rsidR="00B15EA6" w:rsidRPr="00B15EA6" w14:paraId="082F189C" w14:textId="77777777">
        <w:trPr>
          <w:cantSplit/>
        </w:trPr>
        <w:tc>
          <w:tcPr>
            <w:tcW w:w="2790" w:type="dxa"/>
          </w:tcPr>
          <w:p w14:paraId="28E19128" w14:textId="77777777" w:rsidR="00B15EA6" w:rsidRPr="00B15EA6" w:rsidRDefault="00B15EA6" w:rsidP="00B15EA6">
            <w:pPr>
              <w:pStyle w:val="TableText"/>
            </w:pPr>
            <w:r w:rsidRPr="00B15EA6">
              <w:t>Vitals.exe</w:t>
            </w:r>
          </w:p>
        </w:tc>
        <w:tc>
          <w:tcPr>
            <w:tcW w:w="1260" w:type="dxa"/>
          </w:tcPr>
          <w:p w14:paraId="708A6419" w14:textId="77777777" w:rsidR="00B15EA6" w:rsidRPr="00B15EA6" w:rsidRDefault="00B15EA6" w:rsidP="00B15EA6">
            <w:pPr>
              <w:pStyle w:val="TableText"/>
            </w:pPr>
            <w:r w:rsidRPr="00B15EA6">
              <w:t>1900 k</w:t>
            </w:r>
          </w:p>
        </w:tc>
      </w:tr>
      <w:tr w:rsidR="00B15EA6" w:rsidRPr="00B15EA6" w14:paraId="5E0BB634" w14:textId="77777777">
        <w:trPr>
          <w:cantSplit/>
        </w:trPr>
        <w:tc>
          <w:tcPr>
            <w:tcW w:w="2790" w:type="dxa"/>
          </w:tcPr>
          <w:p w14:paraId="11CFC02A" w14:textId="77777777" w:rsidR="00B15EA6" w:rsidRPr="00B15EA6" w:rsidRDefault="00B15EA6" w:rsidP="00B15EA6">
            <w:pPr>
              <w:pStyle w:val="TableText"/>
            </w:pPr>
            <w:r w:rsidRPr="00B15EA6">
              <w:t>VitalsManager.exe</w:t>
            </w:r>
          </w:p>
        </w:tc>
        <w:tc>
          <w:tcPr>
            <w:tcW w:w="1260" w:type="dxa"/>
          </w:tcPr>
          <w:p w14:paraId="6A0BB42B" w14:textId="77777777" w:rsidR="00B15EA6" w:rsidRPr="00B15EA6" w:rsidRDefault="00B15EA6" w:rsidP="00B15EA6">
            <w:pPr>
              <w:pStyle w:val="TableText"/>
            </w:pPr>
            <w:r w:rsidRPr="00B15EA6">
              <w:t>1200 k</w:t>
            </w:r>
          </w:p>
        </w:tc>
      </w:tr>
      <w:tr w:rsidR="00B15EA6" w:rsidRPr="00B15EA6" w14:paraId="1C920B29" w14:textId="77777777">
        <w:trPr>
          <w:cantSplit/>
        </w:trPr>
        <w:tc>
          <w:tcPr>
            <w:tcW w:w="2790" w:type="dxa"/>
          </w:tcPr>
          <w:p w14:paraId="0259C7E7" w14:textId="77777777" w:rsidR="00B15EA6" w:rsidRPr="00B15EA6" w:rsidRDefault="00B15EA6" w:rsidP="00B15EA6">
            <w:pPr>
              <w:pStyle w:val="TableText"/>
            </w:pPr>
            <w:r w:rsidRPr="00B15EA6">
              <w:t>GMV_VitalsViewEnter.dll</w:t>
            </w:r>
          </w:p>
        </w:tc>
        <w:tc>
          <w:tcPr>
            <w:tcW w:w="1260" w:type="dxa"/>
          </w:tcPr>
          <w:p w14:paraId="4956A8AF" w14:textId="77777777" w:rsidR="00B15EA6" w:rsidRPr="00B15EA6" w:rsidRDefault="00B15EA6" w:rsidP="00B15EA6">
            <w:pPr>
              <w:pStyle w:val="TableText"/>
            </w:pPr>
            <w:r w:rsidRPr="00B15EA6">
              <w:t>1500 k</w:t>
            </w:r>
          </w:p>
        </w:tc>
      </w:tr>
      <w:tr w:rsidR="00B15EA6" w:rsidRPr="00B15EA6" w14:paraId="0D91951B" w14:textId="77777777">
        <w:trPr>
          <w:cantSplit/>
        </w:trPr>
        <w:tc>
          <w:tcPr>
            <w:tcW w:w="2790" w:type="dxa"/>
          </w:tcPr>
          <w:p w14:paraId="29C2D63F" w14:textId="77777777" w:rsidR="00B15EA6" w:rsidRPr="00B15EA6" w:rsidRDefault="00B15EA6" w:rsidP="00B15EA6">
            <w:pPr>
              <w:pStyle w:val="TableText"/>
            </w:pPr>
            <w:r w:rsidRPr="00B15EA6">
              <w:t>VITALS.HLP</w:t>
            </w:r>
          </w:p>
        </w:tc>
        <w:tc>
          <w:tcPr>
            <w:tcW w:w="1260" w:type="dxa"/>
          </w:tcPr>
          <w:p w14:paraId="32A20B20" w14:textId="77777777" w:rsidR="00B15EA6" w:rsidRPr="00B15EA6" w:rsidRDefault="00B15EA6" w:rsidP="00B15EA6">
            <w:pPr>
              <w:pStyle w:val="TableText"/>
            </w:pPr>
            <w:r w:rsidRPr="00B15EA6">
              <w:t>41 k</w:t>
            </w:r>
          </w:p>
        </w:tc>
      </w:tr>
      <w:tr w:rsidR="00B15EA6" w:rsidRPr="00B15EA6" w14:paraId="607B305B" w14:textId="77777777">
        <w:trPr>
          <w:cantSplit/>
        </w:trPr>
        <w:tc>
          <w:tcPr>
            <w:tcW w:w="2790" w:type="dxa"/>
          </w:tcPr>
          <w:p w14:paraId="2511F56B" w14:textId="77777777" w:rsidR="00B15EA6" w:rsidRPr="00B15EA6" w:rsidRDefault="00B15EA6" w:rsidP="00B15EA6">
            <w:pPr>
              <w:pStyle w:val="TableText"/>
            </w:pPr>
            <w:r w:rsidRPr="00B15EA6">
              <w:t>VITALSMANAGER.HLP</w:t>
            </w:r>
          </w:p>
        </w:tc>
        <w:tc>
          <w:tcPr>
            <w:tcW w:w="1260" w:type="dxa"/>
          </w:tcPr>
          <w:p w14:paraId="3D00BDB9" w14:textId="77777777" w:rsidR="00B15EA6" w:rsidRPr="00B15EA6" w:rsidRDefault="00B15EA6" w:rsidP="00B15EA6">
            <w:pPr>
              <w:pStyle w:val="TableText"/>
            </w:pPr>
            <w:r w:rsidRPr="00B15EA6">
              <w:t>22 k</w:t>
            </w:r>
          </w:p>
        </w:tc>
      </w:tr>
      <w:tr w:rsidR="00B15EA6" w:rsidRPr="00B15EA6" w14:paraId="0AE1E848" w14:textId="77777777">
        <w:trPr>
          <w:cantSplit/>
        </w:trPr>
        <w:tc>
          <w:tcPr>
            <w:tcW w:w="2790" w:type="dxa"/>
          </w:tcPr>
          <w:p w14:paraId="70FAFE34" w14:textId="77777777" w:rsidR="00B15EA6" w:rsidRPr="00B15EA6" w:rsidRDefault="00B15EA6" w:rsidP="00B15EA6">
            <w:pPr>
              <w:pStyle w:val="TableText"/>
            </w:pPr>
            <w:r w:rsidRPr="00B15EA6">
              <w:t>GMV_VitalsViewEnter.hlp</w:t>
            </w:r>
          </w:p>
        </w:tc>
        <w:tc>
          <w:tcPr>
            <w:tcW w:w="1260" w:type="dxa"/>
          </w:tcPr>
          <w:p w14:paraId="67F7075A" w14:textId="77777777" w:rsidR="00B15EA6" w:rsidRPr="00B15EA6" w:rsidRDefault="00B15EA6" w:rsidP="00B15EA6">
            <w:pPr>
              <w:pStyle w:val="TableText"/>
            </w:pPr>
            <w:r w:rsidRPr="00B15EA6">
              <w:t>36 k</w:t>
            </w:r>
          </w:p>
        </w:tc>
      </w:tr>
    </w:tbl>
    <w:p w14:paraId="1798CACE" w14:textId="77777777" w:rsidR="00DC2448" w:rsidRPr="00090C93" w:rsidRDefault="00DC2448" w:rsidP="00B15EA6">
      <w:r w:rsidRPr="00BF46B6">
        <w:t xml:space="preserve">The installation environment on the </w:t>
      </w:r>
      <w:r w:rsidR="001E7FF5">
        <w:t>VistA</w:t>
      </w:r>
      <w:r w:rsidRPr="00BF46B6">
        <w:t xml:space="preserve"> client workstation</w:t>
      </w:r>
      <w:r w:rsidR="00090C93">
        <w:t xml:space="preserve"> requires</w:t>
      </w:r>
      <w:r w:rsidR="00A77475">
        <w:t xml:space="preserve"> the following</w:t>
      </w:r>
      <w:r w:rsidRPr="00BF46B6">
        <w:t>:</w:t>
      </w:r>
    </w:p>
    <w:p w14:paraId="5BA90099" w14:textId="77777777" w:rsidR="00DC2448" w:rsidRDefault="00DC2448" w:rsidP="00B15EA6">
      <w:pPr>
        <w:pStyle w:val="ListNumber"/>
        <w:numPr>
          <w:ilvl w:val="0"/>
          <w:numId w:val="23"/>
        </w:numPr>
      </w:pPr>
      <w:r>
        <w:t xml:space="preserve">Workstations must be running </w:t>
      </w:r>
      <w:r w:rsidRPr="00450DE3">
        <w:t>Windows NT (V4 or later)</w:t>
      </w:r>
      <w:r w:rsidR="00A77475">
        <w:t xml:space="preserve">, </w:t>
      </w:r>
      <w:r w:rsidRPr="00450DE3">
        <w:t>Windows 2000</w:t>
      </w:r>
      <w:r w:rsidR="00A77475">
        <w:t>, or Windows XP.</w:t>
      </w:r>
    </w:p>
    <w:p w14:paraId="7D88DD85" w14:textId="77777777" w:rsidR="00DC2448" w:rsidRDefault="00090C93" w:rsidP="00B15EA6">
      <w:pPr>
        <w:pStyle w:val="ListNumber"/>
      </w:pPr>
      <w:r>
        <w:t>W</w:t>
      </w:r>
      <w:r w:rsidR="00DC2448">
        <w:t>orkstation</w:t>
      </w:r>
      <w:r>
        <w:t>s</w:t>
      </w:r>
      <w:r w:rsidR="00DC2448">
        <w:t xml:space="preserve"> must be connected to the local area network</w:t>
      </w:r>
      <w:r>
        <w:t xml:space="preserve"> (LAN)</w:t>
      </w:r>
      <w:r w:rsidR="00A77475">
        <w:t>.</w:t>
      </w:r>
    </w:p>
    <w:p w14:paraId="06A745C2" w14:textId="77777777" w:rsidR="00DC2448" w:rsidRDefault="00090C93" w:rsidP="00B15EA6">
      <w:pPr>
        <w:pStyle w:val="ListNumber"/>
      </w:pPr>
      <w:r>
        <w:t xml:space="preserve">12 megabytes </w:t>
      </w:r>
      <w:r w:rsidR="00DC2448">
        <w:t xml:space="preserve">of </w:t>
      </w:r>
      <w:r>
        <w:t>disk</w:t>
      </w:r>
      <w:r w:rsidR="00DC2448">
        <w:t xml:space="preserve"> space </w:t>
      </w:r>
      <w:r>
        <w:t>must be available</w:t>
      </w:r>
      <w:r w:rsidR="00A77475">
        <w:t>.</w:t>
      </w:r>
      <w:r w:rsidR="00DC2448">
        <w:t xml:space="preserve">  </w:t>
      </w:r>
    </w:p>
    <w:p w14:paraId="5A2BE27D" w14:textId="77777777" w:rsidR="00DC2448" w:rsidRDefault="00DC2448" w:rsidP="00B15EA6">
      <w:pPr>
        <w:pStyle w:val="ListNumber"/>
      </w:pPr>
      <w:r>
        <w:t>RPC Broker</w:t>
      </w:r>
      <w:r w:rsidR="00090C93">
        <w:t xml:space="preserve"> Workstation may be installed (optional)</w:t>
      </w:r>
      <w:r w:rsidR="00A77475">
        <w:t>.</w:t>
      </w:r>
    </w:p>
    <w:p w14:paraId="609CCC65" w14:textId="77777777" w:rsidR="00740938" w:rsidRDefault="00740938" w:rsidP="00740938">
      <w:pPr>
        <w:rPr>
          <w:rFonts w:ascii="Arial" w:hAnsi="Arial"/>
        </w:rPr>
      </w:pPr>
      <w:r>
        <w:br w:type="page"/>
      </w:r>
    </w:p>
    <w:p w14:paraId="7A5A299C" w14:textId="77777777" w:rsidR="00740938" w:rsidRDefault="00740938" w:rsidP="00740938">
      <w:pPr>
        <w:jc w:val="center"/>
      </w:pPr>
      <w:r w:rsidRPr="009649FB">
        <w:rPr>
          <w:i/>
        </w:rPr>
        <w:lastRenderedPageBreak/>
        <w:t>This page intentionally left blank for double-sided printing.</w:t>
      </w:r>
      <w:r>
        <w:t xml:space="preserve"> </w:t>
      </w:r>
    </w:p>
    <w:p w14:paraId="6FFB4D97" w14:textId="77777777" w:rsidR="002B2C80" w:rsidRDefault="002B2C80" w:rsidP="00740938"/>
    <w:p w14:paraId="16DC86E1" w14:textId="77777777" w:rsidR="00740938" w:rsidRDefault="00740938" w:rsidP="00740938"/>
    <w:p w14:paraId="252F244E" w14:textId="77777777" w:rsidR="00740938" w:rsidRPr="00740938" w:rsidRDefault="00740938" w:rsidP="00740938">
      <w:pPr>
        <w:sectPr w:rsidR="00740938" w:rsidRPr="00740938" w:rsidSect="002B2C80">
          <w:headerReference w:type="even" r:id="rId24"/>
          <w:headerReference w:type="default" r:id="rId25"/>
          <w:headerReference w:type="first" r:id="rId26"/>
          <w:type w:val="oddPage"/>
          <w:pgSz w:w="12240" w:h="15840" w:code="1"/>
          <w:pgMar w:top="1440" w:right="1440" w:bottom="1440" w:left="1440" w:header="720" w:footer="864" w:gutter="0"/>
          <w:cols w:space="720"/>
          <w:titlePg/>
        </w:sectPr>
      </w:pPr>
    </w:p>
    <w:p w14:paraId="1C909184" w14:textId="77777777" w:rsidR="00D74287" w:rsidRDefault="00D74287" w:rsidP="00A12D6A">
      <w:pPr>
        <w:pStyle w:val="Heading1"/>
      </w:pPr>
      <w:bookmarkStart w:id="8" w:name="_Toc241558717"/>
      <w:r>
        <w:lastRenderedPageBreak/>
        <w:t>Installation Instructions</w:t>
      </w:r>
      <w:bookmarkEnd w:id="8"/>
    </w:p>
    <w:p w14:paraId="712B2BDF" w14:textId="77777777" w:rsidR="00D74287" w:rsidRPr="00D74287" w:rsidRDefault="00D74287" w:rsidP="00D74287">
      <w:r>
        <w:t>This section contains instructions for preparing for the installation, installing the M Server, installing the Client, and customizing the Client. Examples and screen shots are included for your reference.</w:t>
      </w:r>
    </w:p>
    <w:p w14:paraId="203F0FB0" w14:textId="77777777" w:rsidR="0039228D" w:rsidRDefault="00D74287" w:rsidP="00D74287">
      <w:pPr>
        <w:pStyle w:val="Heading2"/>
      </w:pPr>
      <w:bookmarkStart w:id="9" w:name="_Toc241558718"/>
      <w:r>
        <w:t>Pre-</w:t>
      </w:r>
      <w:r w:rsidR="0039228D">
        <w:t xml:space="preserve">Installation </w:t>
      </w:r>
      <w:r w:rsidR="00AC707F">
        <w:t>Instructions</w:t>
      </w:r>
      <w:bookmarkEnd w:id="9"/>
    </w:p>
    <w:p w14:paraId="2E498837" w14:textId="77777777" w:rsidR="00AC707F" w:rsidRDefault="00AC707F" w:rsidP="00B15EA6">
      <w:r>
        <w:t>Before attempting to install this patch, complete the following steps:</w:t>
      </w:r>
    </w:p>
    <w:p w14:paraId="55FB5F13" w14:textId="77777777" w:rsidR="00DC2448" w:rsidRPr="00B15EA6" w:rsidRDefault="00DC2448" w:rsidP="00B15EA6">
      <w:pPr>
        <w:pStyle w:val="ListNumber"/>
        <w:numPr>
          <w:ilvl w:val="0"/>
          <w:numId w:val="24"/>
        </w:numPr>
      </w:pPr>
      <w:r w:rsidRPr="00B15EA6">
        <w:t xml:space="preserve">Coordinate the installation with the </w:t>
      </w:r>
      <w:r w:rsidR="00965C74" w:rsidRPr="00B15EA6">
        <w:t>Clinical Application Coordinator (</w:t>
      </w:r>
      <w:r w:rsidRPr="00B15EA6">
        <w:t>CAC</w:t>
      </w:r>
      <w:r w:rsidR="00965C74" w:rsidRPr="00B15EA6">
        <w:t>)</w:t>
      </w:r>
      <w:r w:rsidRPr="00B15EA6">
        <w:t xml:space="preserve">, package </w:t>
      </w:r>
      <w:r w:rsidR="00965C74" w:rsidRPr="00B15EA6">
        <w:t>Automated Data Processing Application Coordinator (</w:t>
      </w:r>
      <w:r w:rsidRPr="00B15EA6">
        <w:t>ADPAC</w:t>
      </w:r>
      <w:r w:rsidR="00965C74" w:rsidRPr="00B15EA6">
        <w:t>)</w:t>
      </w:r>
      <w:r w:rsidRPr="00B15EA6">
        <w:t xml:space="preserve"> and </w:t>
      </w:r>
      <w:r w:rsidR="00965C74" w:rsidRPr="00B15EA6">
        <w:t>Information Resource Management Systems (</w:t>
      </w:r>
      <w:r w:rsidRPr="00B15EA6">
        <w:t>IRMS</w:t>
      </w:r>
      <w:r w:rsidR="00965C74" w:rsidRPr="00B15EA6">
        <w:t>)</w:t>
      </w:r>
      <w:r w:rsidRPr="00B15EA6">
        <w:t>.</w:t>
      </w:r>
    </w:p>
    <w:p w14:paraId="277B457A" w14:textId="77777777" w:rsidR="00512E25" w:rsidRPr="00B15EA6" w:rsidRDefault="00D43043" w:rsidP="00B15EA6">
      <w:pPr>
        <w:pStyle w:val="ListNumber"/>
      </w:pPr>
      <w:r w:rsidRPr="00B15EA6">
        <w:t>Forward the GMRV*5</w:t>
      </w:r>
      <w:r w:rsidR="00643D48" w:rsidRPr="00B15EA6">
        <w:t>.0</w:t>
      </w:r>
      <w:r w:rsidRPr="00B15EA6">
        <w:t>*</w:t>
      </w:r>
      <w:r w:rsidR="00957F75" w:rsidRPr="00B15EA6">
        <w:t>2</w:t>
      </w:r>
      <w:r w:rsidR="003B36AF" w:rsidRPr="00B15EA6">
        <w:t>3</w:t>
      </w:r>
      <w:r w:rsidRPr="00B15EA6">
        <w:t xml:space="preserve"> patch message from FORUM</w:t>
      </w:r>
      <w:r w:rsidR="00512E25" w:rsidRPr="00B15EA6">
        <w:t xml:space="preserve"> to your system</w:t>
      </w:r>
      <w:r w:rsidRPr="00B15EA6">
        <w:t>. The FORUM message contains the KIDS build.</w:t>
      </w:r>
    </w:p>
    <w:p w14:paraId="3F25308A" w14:textId="77777777" w:rsidR="00DC2448" w:rsidRDefault="00003133" w:rsidP="00B15EA6">
      <w:pPr>
        <w:pStyle w:val="ListNumber"/>
      </w:pPr>
      <w:r w:rsidRPr="00B15EA6">
        <w:t>Download</w:t>
      </w:r>
      <w:r>
        <w:t xml:space="preserve"> the</w:t>
      </w:r>
      <w:r w:rsidR="008D3529">
        <w:t xml:space="preserve"> VITL</w:t>
      </w:r>
      <w:r w:rsidR="006D4A76">
        <w:t>5_</w:t>
      </w:r>
      <w:r w:rsidR="00143BFF">
        <w:t>P</w:t>
      </w:r>
      <w:r w:rsidR="003B36AF">
        <w:t>23</w:t>
      </w:r>
      <w:r w:rsidR="006D4A76">
        <w:t>.ZIP</w:t>
      </w:r>
      <w:r>
        <w:t xml:space="preserve"> file</w:t>
      </w:r>
      <w:r w:rsidR="0048069E">
        <w:t xml:space="preserve">. </w:t>
      </w:r>
      <w:r w:rsidR="00DC2448">
        <w:t>The foll</w:t>
      </w:r>
      <w:r w:rsidR="006D4A76">
        <w:t>owing</w:t>
      </w:r>
      <w:r w:rsidR="00DC2448">
        <w:t xml:space="preserve"> files are </w:t>
      </w:r>
      <w:r w:rsidR="006D4A76">
        <w:t>included in this ZIP file</w:t>
      </w:r>
      <w:r w:rsidR="0048069E">
        <w:t>:</w:t>
      </w:r>
    </w:p>
    <w:p w14:paraId="10C3E219" w14:textId="77777777" w:rsidR="00DC2448" w:rsidRDefault="00DC2448" w:rsidP="00113D24">
      <w:pPr>
        <w:pStyle w:val="Tableleading"/>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89"/>
        <w:gridCol w:w="3426"/>
        <w:gridCol w:w="2027"/>
      </w:tblGrid>
      <w:tr w:rsidR="00B15EA6" w:rsidRPr="00B15EA6" w14:paraId="6D41483C" w14:textId="77777777">
        <w:tc>
          <w:tcPr>
            <w:tcW w:w="2610" w:type="dxa"/>
          </w:tcPr>
          <w:p w14:paraId="45C582E4" w14:textId="77777777" w:rsidR="00B15EA6" w:rsidRPr="00B15EA6" w:rsidRDefault="00B15EA6" w:rsidP="003C557E">
            <w:pPr>
              <w:pStyle w:val="TableHeading"/>
              <w:rPr>
                <w:rStyle w:val="Strong"/>
                <w:u w:val="single"/>
              </w:rPr>
            </w:pPr>
            <w:r w:rsidRPr="00B15EA6">
              <w:rPr>
                <w:rStyle w:val="Strong"/>
                <w:u w:val="single"/>
              </w:rPr>
              <w:t>File Name</w:t>
            </w:r>
          </w:p>
        </w:tc>
        <w:tc>
          <w:tcPr>
            <w:tcW w:w="3538" w:type="dxa"/>
          </w:tcPr>
          <w:p w14:paraId="453B4C4E" w14:textId="77777777" w:rsidR="00B15EA6" w:rsidRPr="00B15EA6" w:rsidRDefault="00B15EA6" w:rsidP="003C557E">
            <w:pPr>
              <w:pStyle w:val="TableHeading"/>
              <w:rPr>
                <w:rStyle w:val="Strong"/>
                <w:u w:val="single"/>
              </w:rPr>
            </w:pPr>
            <w:r w:rsidRPr="00B15EA6">
              <w:rPr>
                <w:rStyle w:val="Strong"/>
                <w:u w:val="single"/>
              </w:rPr>
              <w:t>Contents</w:t>
            </w:r>
          </w:p>
        </w:tc>
        <w:tc>
          <w:tcPr>
            <w:tcW w:w="2081" w:type="dxa"/>
          </w:tcPr>
          <w:p w14:paraId="0EEB2042" w14:textId="77777777" w:rsidR="00B15EA6" w:rsidRPr="00B15EA6" w:rsidRDefault="00B15EA6" w:rsidP="003C557E">
            <w:pPr>
              <w:pStyle w:val="TableHeading"/>
              <w:rPr>
                <w:rStyle w:val="Strong"/>
                <w:u w:val="single"/>
              </w:rPr>
            </w:pPr>
            <w:r w:rsidRPr="00B15EA6">
              <w:rPr>
                <w:rStyle w:val="Strong"/>
                <w:u w:val="single"/>
              </w:rPr>
              <w:t>Retrieval Format</w:t>
            </w:r>
          </w:p>
        </w:tc>
      </w:tr>
      <w:tr w:rsidR="00B15EA6" w:rsidRPr="00B15EA6" w14:paraId="41AE66B5" w14:textId="77777777">
        <w:tc>
          <w:tcPr>
            <w:tcW w:w="2610" w:type="dxa"/>
          </w:tcPr>
          <w:p w14:paraId="7C7D11D7" w14:textId="77777777" w:rsidR="00B15EA6" w:rsidRPr="00B15EA6" w:rsidRDefault="00B15EA6" w:rsidP="003C557E">
            <w:pPr>
              <w:pStyle w:val="TableText"/>
            </w:pPr>
            <w:r w:rsidRPr="00B15EA6">
              <w:t>GMV_VitalsViewEnter.dll</w:t>
            </w:r>
          </w:p>
        </w:tc>
        <w:tc>
          <w:tcPr>
            <w:tcW w:w="3538" w:type="dxa"/>
          </w:tcPr>
          <w:p w14:paraId="6522629C" w14:textId="77777777" w:rsidR="00B15EA6" w:rsidRPr="00B15EA6" w:rsidRDefault="00B15EA6" w:rsidP="003C557E">
            <w:pPr>
              <w:pStyle w:val="TableText"/>
            </w:pPr>
            <w:r w:rsidRPr="00B15EA6">
              <w:t>Dynamic Link Library file</w:t>
            </w:r>
          </w:p>
        </w:tc>
        <w:tc>
          <w:tcPr>
            <w:tcW w:w="2081" w:type="dxa"/>
          </w:tcPr>
          <w:p w14:paraId="732DDE19" w14:textId="77777777" w:rsidR="00B15EA6" w:rsidRPr="00B15EA6" w:rsidRDefault="00B15EA6" w:rsidP="003C557E">
            <w:pPr>
              <w:pStyle w:val="TableText"/>
            </w:pPr>
            <w:r w:rsidRPr="00B15EA6">
              <w:t>Binary</w:t>
            </w:r>
          </w:p>
        </w:tc>
      </w:tr>
      <w:tr w:rsidR="00B15EA6" w:rsidRPr="00B15EA6" w14:paraId="149DFAB7" w14:textId="77777777">
        <w:tc>
          <w:tcPr>
            <w:tcW w:w="2610" w:type="dxa"/>
          </w:tcPr>
          <w:p w14:paraId="5AA710E2" w14:textId="77777777" w:rsidR="00B15EA6" w:rsidRPr="00B15EA6" w:rsidRDefault="00B15EA6" w:rsidP="003C557E">
            <w:pPr>
              <w:pStyle w:val="TableText"/>
            </w:pPr>
            <w:r w:rsidRPr="00B15EA6">
              <w:t>GMV_VitalsViewEnter.hlp</w:t>
            </w:r>
          </w:p>
        </w:tc>
        <w:tc>
          <w:tcPr>
            <w:tcW w:w="3538" w:type="dxa"/>
          </w:tcPr>
          <w:p w14:paraId="563F93DA" w14:textId="77777777" w:rsidR="00B15EA6" w:rsidRPr="00B15EA6" w:rsidRDefault="00B15EA6" w:rsidP="003C557E">
            <w:pPr>
              <w:pStyle w:val="TableText"/>
            </w:pPr>
            <w:r w:rsidRPr="00B15EA6">
              <w:t>Help file for DLL</w:t>
            </w:r>
          </w:p>
        </w:tc>
        <w:tc>
          <w:tcPr>
            <w:tcW w:w="2081" w:type="dxa"/>
          </w:tcPr>
          <w:p w14:paraId="601805A8" w14:textId="77777777" w:rsidR="00B15EA6" w:rsidRPr="00B15EA6" w:rsidRDefault="00B15EA6" w:rsidP="003C557E">
            <w:pPr>
              <w:pStyle w:val="TableText"/>
            </w:pPr>
            <w:r w:rsidRPr="00B15EA6">
              <w:t>Binary</w:t>
            </w:r>
          </w:p>
        </w:tc>
      </w:tr>
      <w:tr w:rsidR="00B15EA6" w:rsidRPr="00B15EA6" w14:paraId="54937757" w14:textId="77777777">
        <w:tc>
          <w:tcPr>
            <w:tcW w:w="2610" w:type="dxa"/>
          </w:tcPr>
          <w:p w14:paraId="0BA7FB8D" w14:textId="77777777" w:rsidR="00B15EA6" w:rsidRPr="00B15EA6" w:rsidRDefault="00B15EA6" w:rsidP="003C557E">
            <w:pPr>
              <w:pStyle w:val="TableText"/>
            </w:pPr>
            <w:r w:rsidRPr="00B15EA6">
              <w:t>GMV_VitalsViewEnter.cnt</w:t>
            </w:r>
          </w:p>
        </w:tc>
        <w:tc>
          <w:tcPr>
            <w:tcW w:w="3538" w:type="dxa"/>
          </w:tcPr>
          <w:p w14:paraId="466A051F" w14:textId="77777777" w:rsidR="00B15EA6" w:rsidRPr="00B15EA6" w:rsidRDefault="00B15EA6" w:rsidP="003C557E">
            <w:pPr>
              <w:pStyle w:val="TableText"/>
            </w:pPr>
            <w:r w:rsidRPr="00B15EA6">
              <w:t>Help file TOC for DLL</w:t>
            </w:r>
          </w:p>
        </w:tc>
        <w:tc>
          <w:tcPr>
            <w:tcW w:w="2081" w:type="dxa"/>
          </w:tcPr>
          <w:p w14:paraId="6C53593D" w14:textId="77777777" w:rsidR="00B15EA6" w:rsidRPr="00B15EA6" w:rsidRDefault="00B15EA6" w:rsidP="003C557E">
            <w:pPr>
              <w:pStyle w:val="TableText"/>
            </w:pPr>
            <w:r w:rsidRPr="00B15EA6">
              <w:t>Binary</w:t>
            </w:r>
          </w:p>
        </w:tc>
      </w:tr>
      <w:tr w:rsidR="00B15EA6" w:rsidRPr="00B15EA6" w14:paraId="61B817A9" w14:textId="77777777">
        <w:tc>
          <w:tcPr>
            <w:tcW w:w="2610" w:type="dxa"/>
          </w:tcPr>
          <w:p w14:paraId="385619F3" w14:textId="77777777" w:rsidR="00B15EA6" w:rsidRPr="00B15EA6" w:rsidRDefault="00B15EA6" w:rsidP="003C557E">
            <w:pPr>
              <w:pStyle w:val="TableText"/>
            </w:pPr>
            <w:r w:rsidRPr="00B15EA6">
              <w:t>VITL5_P23_IG.PDF</w:t>
            </w:r>
          </w:p>
        </w:tc>
        <w:tc>
          <w:tcPr>
            <w:tcW w:w="3538" w:type="dxa"/>
          </w:tcPr>
          <w:p w14:paraId="5A2E54D8" w14:textId="77777777" w:rsidR="00B15EA6" w:rsidRPr="00B15EA6" w:rsidRDefault="00B15EA6" w:rsidP="003C557E">
            <w:pPr>
              <w:pStyle w:val="TableText"/>
            </w:pPr>
            <w:r w:rsidRPr="00B15EA6">
              <w:t>Patch GMRV*5.0*23 Installation Guide</w:t>
            </w:r>
          </w:p>
        </w:tc>
        <w:tc>
          <w:tcPr>
            <w:tcW w:w="2081" w:type="dxa"/>
          </w:tcPr>
          <w:p w14:paraId="3E79CCF1" w14:textId="77777777" w:rsidR="00B15EA6" w:rsidRPr="00B15EA6" w:rsidRDefault="00B15EA6" w:rsidP="003C557E">
            <w:pPr>
              <w:pStyle w:val="TableText"/>
            </w:pPr>
            <w:r w:rsidRPr="00B15EA6">
              <w:t>Binary</w:t>
            </w:r>
          </w:p>
        </w:tc>
      </w:tr>
      <w:tr w:rsidR="00B15EA6" w:rsidRPr="00B15EA6" w14:paraId="6FBF132F" w14:textId="77777777">
        <w:tc>
          <w:tcPr>
            <w:tcW w:w="2610" w:type="dxa"/>
          </w:tcPr>
          <w:p w14:paraId="6E708DA0" w14:textId="77777777" w:rsidR="00B15EA6" w:rsidRPr="00B15EA6" w:rsidRDefault="00B15EA6" w:rsidP="003C557E">
            <w:pPr>
              <w:pStyle w:val="TableText"/>
            </w:pPr>
            <w:r w:rsidRPr="00B15EA6">
              <w:t>VITL5_P23_RN.PDF</w:t>
            </w:r>
          </w:p>
        </w:tc>
        <w:tc>
          <w:tcPr>
            <w:tcW w:w="3538" w:type="dxa"/>
          </w:tcPr>
          <w:p w14:paraId="6EF62E28" w14:textId="77777777" w:rsidR="00B15EA6" w:rsidRPr="00B15EA6" w:rsidRDefault="00B15EA6" w:rsidP="003C557E">
            <w:pPr>
              <w:pStyle w:val="TableText"/>
            </w:pPr>
            <w:r w:rsidRPr="00B15EA6">
              <w:t>Patch GMRV*5.0*23 Release Notes</w:t>
            </w:r>
          </w:p>
        </w:tc>
        <w:tc>
          <w:tcPr>
            <w:tcW w:w="2081" w:type="dxa"/>
          </w:tcPr>
          <w:p w14:paraId="75559842" w14:textId="77777777" w:rsidR="00B15EA6" w:rsidRPr="00B15EA6" w:rsidRDefault="00B15EA6" w:rsidP="003C557E">
            <w:pPr>
              <w:pStyle w:val="TableText"/>
            </w:pPr>
            <w:r w:rsidRPr="00B15EA6">
              <w:t xml:space="preserve">Binary </w:t>
            </w:r>
          </w:p>
        </w:tc>
      </w:tr>
      <w:tr w:rsidR="00B15EA6" w:rsidRPr="00B15EA6" w14:paraId="029E9812" w14:textId="77777777">
        <w:tc>
          <w:tcPr>
            <w:tcW w:w="2610" w:type="dxa"/>
          </w:tcPr>
          <w:p w14:paraId="104FF1FB" w14:textId="77777777" w:rsidR="00B15EA6" w:rsidRPr="00B15EA6" w:rsidRDefault="00B15EA6" w:rsidP="003C557E">
            <w:pPr>
              <w:pStyle w:val="TableText"/>
            </w:pPr>
            <w:r w:rsidRPr="00B15EA6">
              <w:t>VITL5_P23.EXE</w:t>
            </w:r>
          </w:p>
        </w:tc>
        <w:tc>
          <w:tcPr>
            <w:tcW w:w="3538" w:type="dxa"/>
          </w:tcPr>
          <w:p w14:paraId="6602E00E" w14:textId="77777777" w:rsidR="00B15EA6" w:rsidRPr="00B15EA6" w:rsidRDefault="00B15EA6" w:rsidP="003C557E">
            <w:pPr>
              <w:pStyle w:val="TableText"/>
            </w:pPr>
            <w:r w:rsidRPr="00B15EA6">
              <w:t>Installation Wizard</w:t>
            </w:r>
          </w:p>
        </w:tc>
        <w:tc>
          <w:tcPr>
            <w:tcW w:w="2081" w:type="dxa"/>
          </w:tcPr>
          <w:p w14:paraId="175A69EE" w14:textId="77777777" w:rsidR="00B15EA6" w:rsidRPr="00B15EA6" w:rsidRDefault="00B15EA6" w:rsidP="003C557E">
            <w:pPr>
              <w:pStyle w:val="TableText"/>
            </w:pPr>
            <w:r w:rsidRPr="00B15EA6">
              <w:t xml:space="preserve">Binary </w:t>
            </w:r>
          </w:p>
        </w:tc>
      </w:tr>
      <w:tr w:rsidR="00B15EA6" w:rsidRPr="00B15EA6" w14:paraId="310B7AFE" w14:textId="77777777">
        <w:tc>
          <w:tcPr>
            <w:tcW w:w="2610" w:type="dxa"/>
          </w:tcPr>
          <w:p w14:paraId="193C9E64" w14:textId="77777777" w:rsidR="00B15EA6" w:rsidRPr="00B15EA6" w:rsidRDefault="00B15EA6" w:rsidP="003C557E">
            <w:pPr>
              <w:pStyle w:val="TableText"/>
            </w:pPr>
            <w:r w:rsidRPr="00B15EA6">
              <w:t>VITL5_P23.SRC.ZIP</w:t>
            </w:r>
          </w:p>
        </w:tc>
        <w:tc>
          <w:tcPr>
            <w:tcW w:w="3538" w:type="dxa"/>
          </w:tcPr>
          <w:p w14:paraId="4595307B" w14:textId="77777777" w:rsidR="00B15EA6" w:rsidRPr="00B15EA6" w:rsidRDefault="00B15EA6" w:rsidP="003C557E">
            <w:pPr>
              <w:pStyle w:val="TableText"/>
            </w:pPr>
            <w:r w:rsidRPr="00B15EA6">
              <w:t>Source Code</w:t>
            </w:r>
          </w:p>
        </w:tc>
        <w:tc>
          <w:tcPr>
            <w:tcW w:w="2081" w:type="dxa"/>
          </w:tcPr>
          <w:p w14:paraId="0771BA79" w14:textId="77777777" w:rsidR="00B15EA6" w:rsidRPr="00B15EA6" w:rsidRDefault="00B15EA6" w:rsidP="003C557E">
            <w:pPr>
              <w:pStyle w:val="TableText"/>
            </w:pPr>
            <w:r w:rsidRPr="00B15EA6">
              <w:t xml:space="preserve">Binary </w:t>
            </w:r>
          </w:p>
        </w:tc>
      </w:tr>
      <w:tr w:rsidR="00B15EA6" w:rsidRPr="00B15EA6" w14:paraId="109CFCA1" w14:textId="77777777">
        <w:tc>
          <w:tcPr>
            <w:tcW w:w="2610" w:type="dxa"/>
          </w:tcPr>
          <w:p w14:paraId="207A1D3F" w14:textId="77777777" w:rsidR="00B15EA6" w:rsidRPr="00B15EA6" w:rsidRDefault="00B15EA6" w:rsidP="003C557E">
            <w:pPr>
              <w:pStyle w:val="TableText"/>
            </w:pPr>
            <w:r w:rsidRPr="00B15EA6">
              <w:t>VITL5_TM.PDF</w:t>
            </w:r>
          </w:p>
        </w:tc>
        <w:tc>
          <w:tcPr>
            <w:tcW w:w="3538" w:type="dxa"/>
          </w:tcPr>
          <w:p w14:paraId="07C0AB7E" w14:textId="77777777" w:rsidR="00B15EA6" w:rsidRPr="00B15EA6" w:rsidRDefault="00B15EA6" w:rsidP="003C557E">
            <w:pPr>
              <w:pStyle w:val="TableText"/>
            </w:pPr>
            <w:r w:rsidRPr="00B15EA6">
              <w:t>Technical Manual (all pages)</w:t>
            </w:r>
          </w:p>
        </w:tc>
        <w:tc>
          <w:tcPr>
            <w:tcW w:w="2081" w:type="dxa"/>
          </w:tcPr>
          <w:p w14:paraId="057FBDB2" w14:textId="77777777" w:rsidR="00B15EA6" w:rsidRPr="00B15EA6" w:rsidRDefault="00B15EA6" w:rsidP="003C557E">
            <w:pPr>
              <w:pStyle w:val="TableText"/>
            </w:pPr>
            <w:r w:rsidRPr="00B15EA6">
              <w:t>Binary</w:t>
            </w:r>
          </w:p>
        </w:tc>
      </w:tr>
      <w:tr w:rsidR="00B15EA6" w:rsidRPr="00B15EA6" w14:paraId="22CF8236" w14:textId="77777777">
        <w:tc>
          <w:tcPr>
            <w:tcW w:w="2610" w:type="dxa"/>
          </w:tcPr>
          <w:p w14:paraId="71947158" w14:textId="77777777" w:rsidR="00B15EA6" w:rsidRPr="00B15EA6" w:rsidRDefault="00B15EA6" w:rsidP="003C557E">
            <w:pPr>
              <w:pStyle w:val="TableText"/>
            </w:pPr>
            <w:r w:rsidRPr="00B15EA6">
              <w:t>VITL5_UM.PDF</w:t>
            </w:r>
          </w:p>
        </w:tc>
        <w:tc>
          <w:tcPr>
            <w:tcW w:w="3538" w:type="dxa"/>
          </w:tcPr>
          <w:p w14:paraId="66CD3A66" w14:textId="77777777" w:rsidR="00B15EA6" w:rsidRPr="00B15EA6" w:rsidRDefault="00B15EA6" w:rsidP="003C557E">
            <w:pPr>
              <w:pStyle w:val="TableText"/>
            </w:pPr>
            <w:r w:rsidRPr="00B15EA6">
              <w:t>User Manual (all pages)</w:t>
            </w:r>
          </w:p>
        </w:tc>
        <w:tc>
          <w:tcPr>
            <w:tcW w:w="2081" w:type="dxa"/>
          </w:tcPr>
          <w:p w14:paraId="6A463797" w14:textId="77777777" w:rsidR="00B15EA6" w:rsidRPr="00B15EA6" w:rsidRDefault="00B15EA6" w:rsidP="003C557E">
            <w:pPr>
              <w:pStyle w:val="TableText"/>
            </w:pPr>
            <w:r w:rsidRPr="00B15EA6">
              <w:t>Binary</w:t>
            </w:r>
          </w:p>
        </w:tc>
      </w:tr>
      <w:tr w:rsidR="00CB0E23" w:rsidRPr="00B15EA6" w14:paraId="163A81A5" w14:textId="77777777">
        <w:tc>
          <w:tcPr>
            <w:tcW w:w="2610" w:type="dxa"/>
          </w:tcPr>
          <w:p w14:paraId="0DC309BE" w14:textId="77777777" w:rsidR="00CB0E23" w:rsidRPr="00B15EA6" w:rsidRDefault="00CB0E23" w:rsidP="003C557E">
            <w:pPr>
              <w:pStyle w:val="TableText"/>
            </w:pPr>
            <w:r w:rsidRPr="00CB0E23">
              <w:t>VITL_5_P23_TM_CHANGE_PAGES.PDF</w:t>
            </w:r>
          </w:p>
        </w:tc>
        <w:tc>
          <w:tcPr>
            <w:tcW w:w="3538" w:type="dxa"/>
          </w:tcPr>
          <w:p w14:paraId="0E597360" w14:textId="77777777" w:rsidR="00CB0E23" w:rsidRPr="00B15EA6" w:rsidRDefault="00CB0E23" w:rsidP="003C557E">
            <w:pPr>
              <w:pStyle w:val="TableText"/>
            </w:pPr>
            <w:r w:rsidRPr="00CB0E23">
              <w:t>Technical Manual (change pages)</w:t>
            </w:r>
          </w:p>
        </w:tc>
        <w:tc>
          <w:tcPr>
            <w:tcW w:w="2081" w:type="dxa"/>
          </w:tcPr>
          <w:p w14:paraId="18ABE9F1" w14:textId="77777777" w:rsidR="00CB0E23" w:rsidRPr="00B15EA6" w:rsidRDefault="00CB0E23" w:rsidP="003C557E">
            <w:pPr>
              <w:pStyle w:val="TableText"/>
            </w:pPr>
            <w:r w:rsidRPr="00CB0E23">
              <w:t>Binary</w:t>
            </w:r>
          </w:p>
        </w:tc>
      </w:tr>
      <w:tr w:rsidR="00CB0E23" w:rsidRPr="00CB0E23" w14:paraId="3B4DE19C" w14:textId="77777777">
        <w:tc>
          <w:tcPr>
            <w:tcW w:w="2610" w:type="dxa"/>
          </w:tcPr>
          <w:p w14:paraId="5D8C482B" w14:textId="77777777" w:rsidR="00CB0E23" w:rsidRPr="00CB0E23" w:rsidRDefault="00CB0E23" w:rsidP="003C557E">
            <w:pPr>
              <w:pStyle w:val="TableText"/>
              <w:rPr>
                <w:lang w:val="de-AT"/>
              </w:rPr>
            </w:pPr>
            <w:r w:rsidRPr="00CB0E23">
              <w:rPr>
                <w:lang w:val="de-AT"/>
              </w:rPr>
              <w:t>VITL_5_P23_UM_CHANGE_PAGES.PDF</w:t>
            </w:r>
          </w:p>
        </w:tc>
        <w:tc>
          <w:tcPr>
            <w:tcW w:w="3538" w:type="dxa"/>
          </w:tcPr>
          <w:p w14:paraId="69B9806C" w14:textId="77777777" w:rsidR="00CB0E23" w:rsidRPr="00CB0E23" w:rsidRDefault="00CB0E23" w:rsidP="003C557E">
            <w:pPr>
              <w:pStyle w:val="TableText"/>
              <w:rPr>
                <w:lang w:val="de-AT"/>
              </w:rPr>
            </w:pPr>
            <w:r w:rsidRPr="00CB0E23">
              <w:rPr>
                <w:lang w:val="de-AT"/>
              </w:rPr>
              <w:t>User Manual (change pages)</w:t>
            </w:r>
          </w:p>
        </w:tc>
        <w:tc>
          <w:tcPr>
            <w:tcW w:w="2081" w:type="dxa"/>
          </w:tcPr>
          <w:p w14:paraId="0C80912B" w14:textId="77777777" w:rsidR="00CB0E23" w:rsidRPr="00CB0E23" w:rsidRDefault="00CB0E23" w:rsidP="003C557E">
            <w:pPr>
              <w:pStyle w:val="TableText"/>
              <w:rPr>
                <w:lang w:val="de-AT"/>
              </w:rPr>
            </w:pPr>
            <w:r w:rsidRPr="00CB0E23">
              <w:t>Binary</w:t>
            </w:r>
          </w:p>
        </w:tc>
      </w:tr>
    </w:tbl>
    <w:p w14:paraId="35D4DFFC" w14:textId="77777777" w:rsidR="00DC2448" w:rsidRDefault="00DC2448" w:rsidP="003C557E">
      <w:r>
        <w:t>The pref</w:t>
      </w:r>
      <w:r w:rsidR="00003133">
        <w:t>erred method is to FTP the ZIP file</w:t>
      </w:r>
      <w:r>
        <w:t xml:space="preserve"> from:</w:t>
      </w:r>
    </w:p>
    <w:p w14:paraId="42A196DF" w14:textId="77777777" w:rsidR="008D181E" w:rsidRDefault="008D181E" w:rsidP="003C557E">
      <w:r>
        <w:rPr>
          <w:highlight w:val="yellow"/>
        </w:rPr>
        <w:t>REDACTED</w:t>
      </w:r>
    </w:p>
    <w:p w14:paraId="4C25B810" w14:textId="77777777" w:rsidR="00DC2448" w:rsidRDefault="00003133" w:rsidP="003C557E">
      <w:r>
        <w:t>This transmits the ZIP file</w:t>
      </w:r>
      <w:r w:rsidR="00DC2448">
        <w:t xml:space="preserve"> from the first available FTP server</w:t>
      </w:r>
      <w:r w:rsidR="008C1763">
        <w:t xml:space="preserve">. </w:t>
      </w:r>
      <w:r w:rsidR="00DC2448">
        <w:t>Sites may</w:t>
      </w:r>
      <w:r>
        <w:t xml:space="preserve"> also elect to retrieve the ZIP</w:t>
      </w:r>
      <w:r w:rsidR="00DC2448">
        <w:t xml:space="preserve"> directly from a specific server:</w:t>
      </w:r>
    </w:p>
    <w:p w14:paraId="5E13097D" w14:textId="77777777" w:rsidR="00A5726B" w:rsidRDefault="00A5726B" w:rsidP="00113D24">
      <w:pPr>
        <w:pStyle w:val="Tableleading"/>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2"/>
        <w:gridCol w:w="2797"/>
        <w:gridCol w:w="2093"/>
      </w:tblGrid>
      <w:tr w:rsidR="003C557E" w:rsidRPr="003C557E" w14:paraId="280FCE4D" w14:textId="77777777">
        <w:tc>
          <w:tcPr>
            <w:tcW w:w="2002" w:type="dxa"/>
          </w:tcPr>
          <w:p w14:paraId="1B5FEBC9" w14:textId="77777777" w:rsidR="003C557E" w:rsidRPr="003C557E" w:rsidRDefault="003C557E" w:rsidP="003C557E">
            <w:pPr>
              <w:pStyle w:val="TableHeading"/>
            </w:pPr>
            <w:r w:rsidRPr="003C557E">
              <w:t>CIO Field Office</w:t>
            </w:r>
          </w:p>
        </w:tc>
        <w:tc>
          <w:tcPr>
            <w:tcW w:w="2797" w:type="dxa"/>
          </w:tcPr>
          <w:p w14:paraId="49E53CA9" w14:textId="77777777" w:rsidR="003C557E" w:rsidRPr="003C557E" w:rsidRDefault="003C557E" w:rsidP="003C557E">
            <w:pPr>
              <w:pStyle w:val="TableHeading"/>
            </w:pPr>
            <w:r w:rsidRPr="003C557E">
              <w:t>FTP Address</w:t>
            </w:r>
          </w:p>
        </w:tc>
        <w:tc>
          <w:tcPr>
            <w:tcW w:w="2093" w:type="dxa"/>
          </w:tcPr>
          <w:p w14:paraId="7A54F389" w14:textId="77777777" w:rsidR="003C557E" w:rsidRPr="003C557E" w:rsidRDefault="003C557E" w:rsidP="003C557E">
            <w:pPr>
              <w:pStyle w:val="TableHeading"/>
            </w:pPr>
            <w:r w:rsidRPr="003C557E">
              <w:t>Directory</w:t>
            </w:r>
          </w:p>
        </w:tc>
      </w:tr>
      <w:tr w:rsidR="008D181E" w:rsidRPr="003C557E" w14:paraId="30139088" w14:textId="77777777">
        <w:tc>
          <w:tcPr>
            <w:tcW w:w="2002" w:type="dxa"/>
          </w:tcPr>
          <w:p w14:paraId="016A1972" w14:textId="77777777" w:rsidR="008D181E" w:rsidRDefault="008D181E" w:rsidP="008D181E">
            <w:r w:rsidRPr="00CE6817">
              <w:rPr>
                <w:highlight w:val="yellow"/>
              </w:rPr>
              <w:t>REDACTED</w:t>
            </w:r>
          </w:p>
        </w:tc>
        <w:tc>
          <w:tcPr>
            <w:tcW w:w="2797" w:type="dxa"/>
          </w:tcPr>
          <w:p w14:paraId="5E5EEA1A" w14:textId="77777777" w:rsidR="008D181E" w:rsidRDefault="008D181E" w:rsidP="008D181E">
            <w:r w:rsidRPr="00CE6817">
              <w:rPr>
                <w:highlight w:val="yellow"/>
              </w:rPr>
              <w:t>REDACTED</w:t>
            </w:r>
          </w:p>
        </w:tc>
        <w:tc>
          <w:tcPr>
            <w:tcW w:w="2093" w:type="dxa"/>
          </w:tcPr>
          <w:p w14:paraId="7A47D06B" w14:textId="77777777" w:rsidR="008D181E" w:rsidRDefault="008D181E" w:rsidP="008D181E">
            <w:r w:rsidRPr="00CE6817">
              <w:rPr>
                <w:highlight w:val="yellow"/>
              </w:rPr>
              <w:t>REDACTED</w:t>
            </w:r>
          </w:p>
        </w:tc>
      </w:tr>
      <w:tr w:rsidR="008D181E" w:rsidRPr="003C557E" w14:paraId="46775459" w14:textId="77777777">
        <w:tc>
          <w:tcPr>
            <w:tcW w:w="2002" w:type="dxa"/>
          </w:tcPr>
          <w:p w14:paraId="799C8E64" w14:textId="77777777" w:rsidR="008D181E" w:rsidRDefault="008D181E" w:rsidP="008D181E">
            <w:r w:rsidRPr="00CE6817">
              <w:rPr>
                <w:highlight w:val="yellow"/>
              </w:rPr>
              <w:t>REDACTED</w:t>
            </w:r>
          </w:p>
        </w:tc>
        <w:tc>
          <w:tcPr>
            <w:tcW w:w="2797" w:type="dxa"/>
          </w:tcPr>
          <w:p w14:paraId="060F7C21" w14:textId="77777777" w:rsidR="008D181E" w:rsidRDefault="008D181E" w:rsidP="008D181E">
            <w:r w:rsidRPr="00CE6817">
              <w:rPr>
                <w:highlight w:val="yellow"/>
              </w:rPr>
              <w:t>REDACTED</w:t>
            </w:r>
          </w:p>
        </w:tc>
        <w:tc>
          <w:tcPr>
            <w:tcW w:w="2093" w:type="dxa"/>
          </w:tcPr>
          <w:p w14:paraId="1B19C3C0" w14:textId="77777777" w:rsidR="008D181E" w:rsidRDefault="008D181E" w:rsidP="008D181E">
            <w:r w:rsidRPr="00CE6817">
              <w:rPr>
                <w:highlight w:val="yellow"/>
              </w:rPr>
              <w:t>REDACTED</w:t>
            </w:r>
          </w:p>
        </w:tc>
      </w:tr>
      <w:tr w:rsidR="008D181E" w:rsidRPr="003C557E" w14:paraId="29D2696C" w14:textId="77777777">
        <w:tc>
          <w:tcPr>
            <w:tcW w:w="2002" w:type="dxa"/>
          </w:tcPr>
          <w:p w14:paraId="6AEBABA0" w14:textId="77777777" w:rsidR="008D181E" w:rsidRDefault="008D181E" w:rsidP="008D181E">
            <w:r w:rsidRPr="00CE6817">
              <w:rPr>
                <w:highlight w:val="yellow"/>
              </w:rPr>
              <w:t>REDACTED</w:t>
            </w:r>
          </w:p>
        </w:tc>
        <w:tc>
          <w:tcPr>
            <w:tcW w:w="2797" w:type="dxa"/>
          </w:tcPr>
          <w:p w14:paraId="6E241C66" w14:textId="77777777" w:rsidR="008D181E" w:rsidRDefault="008D181E" w:rsidP="008D181E">
            <w:r w:rsidRPr="00CE6817">
              <w:rPr>
                <w:highlight w:val="yellow"/>
              </w:rPr>
              <w:t>REDACTED</w:t>
            </w:r>
          </w:p>
        </w:tc>
        <w:tc>
          <w:tcPr>
            <w:tcW w:w="2093" w:type="dxa"/>
          </w:tcPr>
          <w:p w14:paraId="7A6257E2" w14:textId="77777777" w:rsidR="008D181E" w:rsidRDefault="008D181E" w:rsidP="008D181E">
            <w:r w:rsidRPr="00CE6817">
              <w:rPr>
                <w:highlight w:val="yellow"/>
              </w:rPr>
              <w:t>REDACTED</w:t>
            </w:r>
          </w:p>
        </w:tc>
      </w:tr>
    </w:tbl>
    <w:p w14:paraId="08231281" w14:textId="77777777" w:rsidR="005E428E" w:rsidRDefault="00D43043" w:rsidP="003C557E">
      <w:pPr>
        <w:pStyle w:val="ListNumber"/>
      </w:pPr>
      <w:r>
        <w:lastRenderedPageBreak/>
        <w:t xml:space="preserve">After you have saved the ZIP file, double click on it to </w:t>
      </w:r>
      <w:r w:rsidR="00003133">
        <w:t>“Unzip”</w:t>
      </w:r>
      <w:r>
        <w:t xml:space="preserve"> it</w:t>
      </w:r>
      <w:r w:rsidR="00003133">
        <w:t>.</w:t>
      </w:r>
      <w:r>
        <w:t xml:space="preserve"> Highlight all of the files and click </w:t>
      </w:r>
      <w:r w:rsidR="00D74287">
        <w:t xml:space="preserve">the </w:t>
      </w:r>
      <w:r>
        <w:t>Extract</w:t>
      </w:r>
      <w:r w:rsidR="008E22A6">
        <w:t xml:space="preserve"> button</w:t>
      </w:r>
      <w:r>
        <w:t xml:space="preserve">. Save the files to a directory of your </w:t>
      </w:r>
      <w:r w:rsidR="00D74287">
        <w:t>choice</w:t>
      </w:r>
      <w:r>
        <w:t>.</w:t>
      </w:r>
    </w:p>
    <w:p w14:paraId="4489902B" w14:textId="77777777" w:rsidR="00D43043" w:rsidRDefault="005E428E" w:rsidP="005E428E">
      <w:pPr>
        <w:pStyle w:val="ListNumber"/>
        <w:numPr>
          <w:ilvl w:val="0"/>
          <w:numId w:val="0"/>
        </w:numPr>
      </w:pPr>
      <w:r>
        <w:br w:type="page"/>
      </w:r>
    </w:p>
    <w:p w14:paraId="6C6C8906" w14:textId="77777777" w:rsidR="00512E25" w:rsidRDefault="00512E25" w:rsidP="00D74287">
      <w:pPr>
        <w:pStyle w:val="Heading2"/>
      </w:pPr>
      <w:bookmarkStart w:id="10" w:name="_Toc241558719"/>
      <w:r>
        <w:lastRenderedPageBreak/>
        <w:t>M Server</w:t>
      </w:r>
      <w:r w:rsidR="008E22A6">
        <w:t xml:space="preserve"> Installation</w:t>
      </w:r>
      <w:bookmarkEnd w:id="10"/>
    </w:p>
    <w:p w14:paraId="1AD1AF5B" w14:textId="77777777" w:rsidR="00512E25" w:rsidRDefault="00512E25" w:rsidP="00D74287">
      <w:pPr>
        <w:pStyle w:val="BodyText"/>
        <w:rPr>
          <w:b/>
          <w:bCs/>
        </w:rPr>
      </w:pPr>
      <w:r>
        <w:rPr>
          <w:b/>
          <w:bCs/>
        </w:rPr>
        <w:t xml:space="preserve">Note: </w:t>
      </w:r>
      <w:r w:rsidRPr="0048069E">
        <w:t xml:space="preserve">The </w:t>
      </w:r>
      <w:r>
        <w:t>M S</w:t>
      </w:r>
      <w:r w:rsidRPr="0048069E">
        <w:t xml:space="preserve">erver installation must be done before the </w:t>
      </w:r>
      <w:r>
        <w:t>C</w:t>
      </w:r>
      <w:r w:rsidRPr="0048069E">
        <w:t>lient installation.</w:t>
      </w:r>
    </w:p>
    <w:p w14:paraId="7940F96A" w14:textId="77777777" w:rsidR="00DC2448" w:rsidRPr="00AA4F30" w:rsidRDefault="00DC2448" w:rsidP="0048069E">
      <w:pPr>
        <w:pStyle w:val="ListNumber"/>
        <w:numPr>
          <w:ilvl w:val="0"/>
          <w:numId w:val="16"/>
        </w:numPr>
        <w:rPr>
          <w:rStyle w:val="CodeChar"/>
          <w:rFonts w:ascii="Times New Roman" w:hAnsi="Times New Roman"/>
        </w:rPr>
      </w:pPr>
      <w:r>
        <w:t xml:space="preserve">On the </w:t>
      </w:r>
      <w:smartTag w:uri="urn:schemas-microsoft-com:office:smarttags" w:element="place">
        <w:r w:rsidRPr="00A5726B">
          <w:t>V</w:t>
        </w:r>
        <w:r w:rsidR="0048069E">
          <w:t>ist</w:t>
        </w:r>
        <w:r w:rsidRPr="00A5726B">
          <w:t>A</w:t>
        </w:r>
      </w:smartTag>
      <w:r>
        <w:t xml:space="preserve"> system, set the variables </w:t>
      </w:r>
      <w:r w:rsidRPr="0048069E">
        <w:rPr>
          <w:rStyle w:val="CodeChar"/>
        </w:rPr>
        <w:t>DUZ</w:t>
      </w:r>
      <w:r>
        <w:t xml:space="preserve"> and </w:t>
      </w:r>
      <w:r w:rsidRPr="0048069E">
        <w:rPr>
          <w:rStyle w:val="CodeChar"/>
        </w:rPr>
        <w:t>DUZ(0)</w:t>
      </w:r>
      <w:r>
        <w:t xml:space="preserve"> by executing the command </w:t>
      </w:r>
      <w:r w:rsidR="000168F6">
        <w:br/>
      </w:r>
      <w:r w:rsidRPr="0048069E">
        <w:rPr>
          <w:rStyle w:val="CodeChar"/>
        </w:rPr>
        <w:t>D ^XUP</w:t>
      </w:r>
      <w:r w:rsidR="008C1763">
        <w:t xml:space="preserve">. </w:t>
      </w:r>
      <w:r>
        <w:t xml:space="preserve">Verify </w:t>
      </w:r>
      <w:r w:rsidRPr="0048069E">
        <w:rPr>
          <w:rStyle w:val="CodeChar"/>
        </w:rPr>
        <w:t>DUZ(0) = @.</w:t>
      </w:r>
    </w:p>
    <w:p w14:paraId="4CAD6306" w14:textId="77777777" w:rsidR="00AA4F30" w:rsidRDefault="00AA4F30" w:rsidP="00535956">
      <w:pPr>
        <w:pStyle w:val="ListNumber"/>
      </w:pPr>
      <w:r>
        <w:rPr>
          <w:rStyle w:val="CodeChar"/>
          <w:rFonts w:ascii="Times New Roman" w:hAnsi="Times New Roman"/>
        </w:rPr>
        <w:t xml:space="preserve">Load </w:t>
      </w:r>
      <w:r w:rsidRPr="00D74287">
        <w:rPr>
          <w:rStyle w:val="CodeChar"/>
          <w:rFonts w:ascii="Times New Roman" w:hAnsi="Times New Roman"/>
        </w:rPr>
        <w:t>the</w:t>
      </w:r>
      <w:r>
        <w:rPr>
          <w:rStyle w:val="CodeChar"/>
          <w:rFonts w:ascii="Times New Roman" w:hAnsi="Times New Roman"/>
        </w:rPr>
        <w:t xml:space="preserve"> </w:t>
      </w:r>
      <w:r w:rsidRPr="000168F6">
        <w:rPr>
          <w:rStyle w:val="CodeChar"/>
        </w:rPr>
        <w:t>GMRV*5</w:t>
      </w:r>
      <w:r w:rsidR="00E302E4">
        <w:rPr>
          <w:rStyle w:val="CodeChar"/>
        </w:rPr>
        <w:t>.0</w:t>
      </w:r>
      <w:r w:rsidR="00804789">
        <w:rPr>
          <w:rStyle w:val="CodeChar"/>
        </w:rPr>
        <w:t>*</w:t>
      </w:r>
      <w:r w:rsidR="003B36AF">
        <w:rPr>
          <w:rStyle w:val="CodeChar"/>
        </w:rPr>
        <w:t>23</w:t>
      </w:r>
      <w:r w:rsidRPr="000168F6">
        <w:rPr>
          <w:rStyle w:val="CodeChar"/>
        </w:rPr>
        <w:t xml:space="preserve"> KIDS</w:t>
      </w:r>
      <w:r>
        <w:rPr>
          <w:rStyle w:val="CodeChar"/>
          <w:rFonts w:ascii="Times New Roman" w:hAnsi="Times New Roman"/>
        </w:rPr>
        <w:t xml:space="preserve"> build from the </w:t>
      </w:r>
      <w:r w:rsidRPr="00535956">
        <w:t>MailMan message</w:t>
      </w:r>
      <w:r>
        <w:rPr>
          <w:rStyle w:val="CodeChar"/>
          <w:rFonts w:ascii="Times New Roman" w:hAnsi="Times New Roman"/>
        </w:rPr>
        <w:t>.</w:t>
      </w:r>
    </w:p>
    <w:p w14:paraId="32BCBF69" w14:textId="77777777" w:rsidR="00DC2448" w:rsidRDefault="00DC2448" w:rsidP="008E22A6">
      <w:pPr>
        <w:pStyle w:val="ListNumber"/>
      </w:pPr>
      <w:r>
        <w:t xml:space="preserve">Use the KIDS installation menu option </w:t>
      </w:r>
      <w:r w:rsidRPr="000168F6">
        <w:rPr>
          <w:rStyle w:val="CodeChar"/>
        </w:rPr>
        <w:t>[XPD MAIN]</w:t>
      </w:r>
      <w:r>
        <w:t xml:space="preserve"> and select </w:t>
      </w:r>
      <w:r w:rsidRPr="0048069E">
        <w:rPr>
          <w:b/>
        </w:rPr>
        <w:t>Installation</w:t>
      </w:r>
      <w:r>
        <w:t xml:space="preserve"> and then </w:t>
      </w:r>
      <w:r w:rsidRPr="0048069E">
        <w:rPr>
          <w:b/>
        </w:rPr>
        <w:t>Install Package(s)</w:t>
      </w:r>
      <w:r>
        <w:t xml:space="preserve"> and select </w:t>
      </w:r>
      <w:r w:rsidR="008E22A6" w:rsidRPr="000168F6">
        <w:rPr>
          <w:rStyle w:val="CodeChar"/>
        </w:rPr>
        <w:t>GMRV*</w:t>
      </w:r>
      <w:r w:rsidR="00D90E36">
        <w:rPr>
          <w:rStyle w:val="CodeChar"/>
        </w:rPr>
        <w:t>5.0*23</w:t>
      </w:r>
      <w:r w:rsidR="008C1763">
        <w:t xml:space="preserve">. </w:t>
      </w:r>
      <w:r w:rsidR="000168F6">
        <w:t>See</w:t>
      </w:r>
      <w:r>
        <w:t xml:space="preserve"> the </w:t>
      </w:r>
      <w:r w:rsidR="000168F6">
        <w:t>M Server sample i</w:t>
      </w:r>
      <w:r>
        <w:t xml:space="preserve">nstallation </w:t>
      </w:r>
      <w:r w:rsidR="000168F6">
        <w:t>below</w:t>
      </w:r>
      <w:r>
        <w:t xml:space="preserve"> for additional information.</w:t>
      </w:r>
    </w:p>
    <w:p w14:paraId="0E07FE02" w14:textId="77777777" w:rsidR="00D74287" w:rsidRDefault="0048069E" w:rsidP="00535956">
      <w:r>
        <w:t>Users may remain on the system at the time of installation</w:t>
      </w:r>
      <w:r w:rsidR="00FF2D7C">
        <w:t>, though it should be installed when entry of patient vitals data is low</w:t>
      </w:r>
      <w:r>
        <w:t>. The software should be installed when use of the Vitals</w:t>
      </w:r>
      <w:r w:rsidR="006D4A76">
        <w:t>/Measurements</w:t>
      </w:r>
      <w:r>
        <w:t xml:space="preserve"> </w:t>
      </w:r>
      <w:r w:rsidR="006D4A76">
        <w:t>package</w:t>
      </w:r>
      <w:r>
        <w:t xml:space="preserve"> is minimal.</w:t>
      </w:r>
      <w:r w:rsidR="00AC707F">
        <w:t xml:space="preserve"> </w:t>
      </w:r>
      <w:r w:rsidR="00846E5A">
        <w:t>Follow your facility’s policy regarding the rebuilding of the menu trees upon patch completion.</w:t>
      </w:r>
    </w:p>
    <w:p w14:paraId="63A8448D" w14:textId="77777777" w:rsidR="000168F6" w:rsidRDefault="00AA4F30" w:rsidP="000168F6">
      <w:pPr>
        <w:pStyle w:val="Heading3"/>
        <w:rPr>
          <w:lang w:val="fr-CA"/>
        </w:rPr>
      </w:pPr>
      <w:r w:rsidRPr="00AC707F">
        <w:rPr>
          <w:lang w:val="fr-CA"/>
        </w:rPr>
        <w:t>M Server</w:t>
      </w:r>
      <w:r w:rsidR="00DC2448" w:rsidRPr="00AC707F">
        <w:rPr>
          <w:lang w:val="fr-CA"/>
        </w:rPr>
        <w:t xml:space="preserve"> </w:t>
      </w:r>
      <w:r w:rsidR="000168F6">
        <w:rPr>
          <w:lang w:val="fr-CA"/>
        </w:rPr>
        <w:t>– s</w:t>
      </w:r>
      <w:r w:rsidR="00FC0C4A" w:rsidRPr="00AC707F">
        <w:rPr>
          <w:lang w:val="fr-CA"/>
        </w:rPr>
        <w:t xml:space="preserve">ample </w:t>
      </w:r>
      <w:r w:rsidR="000168F6">
        <w:rPr>
          <w:lang w:val="fr-CA"/>
        </w:rPr>
        <w:t>i</w:t>
      </w:r>
      <w:r w:rsidR="00FC0C4A" w:rsidRPr="00AC707F">
        <w:rPr>
          <w:lang w:val="fr-CA"/>
        </w:rPr>
        <w:t>nstallation</w:t>
      </w:r>
    </w:p>
    <w:p w14:paraId="495ACD68" w14:textId="77777777" w:rsidR="000168F6" w:rsidRPr="000168F6" w:rsidRDefault="000168F6" w:rsidP="000168F6">
      <w:pPr>
        <w:rPr>
          <w:lang w:val="fr-CA"/>
        </w:rPr>
      </w:pPr>
    </w:p>
    <w:p w14:paraId="3B86F61C" w14:textId="77777777" w:rsidR="00DC2448" w:rsidRPr="000168F6" w:rsidRDefault="00DC2448" w:rsidP="00535956">
      <w:pPr>
        <w:pStyle w:val="Code"/>
        <w:rPr>
          <w:lang w:val="fr-CA"/>
        </w:rPr>
      </w:pPr>
      <w:r w:rsidRPr="000168F6">
        <w:rPr>
          <w:lang w:val="fr-CA"/>
        </w:rPr>
        <w:t>&gt; D ^XUP</w:t>
      </w:r>
    </w:p>
    <w:p w14:paraId="439C5628" w14:textId="77777777" w:rsidR="00DC2448" w:rsidRPr="000168F6" w:rsidRDefault="00DC2448" w:rsidP="00535956">
      <w:pPr>
        <w:pStyle w:val="Code"/>
        <w:rPr>
          <w:lang w:val="fr-CA"/>
        </w:rPr>
      </w:pPr>
    </w:p>
    <w:p w14:paraId="5FA20908" w14:textId="77777777" w:rsidR="00DC2448" w:rsidRPr="000168F6" w:rsidRDefault="00DC2448" w:rsidP="00535956">
      <w:pPr>
        <w:pStyle w:val="Code"/>
      </w:pPr>
      <w:r w:rsidRPr="000168F6">
        <w:t>Setting up programmer environment</w:t>
      </w:r>
    </w:p>
    <w:p w14:paraId="66416334" w14:textId="77777777" w:rsidR="00DC2448" w:rsidRPr="000168F6" w:rsidRDefault="00DC2448" w:rsidP="00535956">
      <w:pPr>
        <w:pStyle w:val="Code"/>
      </w:pPr>
      <w:r w:rsidRPr="000168F6">
        <w:t>Terminal Type set to: C-VT100</w:t>
      </w:r>
    </w:p>
    <w:p w14:paraId="75879FEC" w14:textId="77777777" w:rsidR="00DC2448" w:rsidRPr="000168F6" w:rsidRDefault="00DC2448" w:rsidP="00535956">
      <w:pPr>
        <w:pStyle w:val="Code"/>
      </w:pPr>
    </w:p>
    <w:p w14:paraId="6F0F1F5C" w14:textId="77777777" w:rsidR="00AA00C1" w:rsidRPr="000168F6" w:rsidRDefault="00AA00C1" w:rsidP="00535956">
      <w:pPr>
        <w:pStyle w:val="Code"/>
      </w:pPr>
      <w:r w:rsidRPr="000168F6">
        <w:t>Select OPTION NAME: XPD MAIN       Kernel Installation &amp; Distribution System</w:t>
      </w:r>
    </w:p>
    <w:p w14:paraId="32330BBA" w14:textId="77777777" w:rsidR="00AA00C1" w:rsidRPr="000168F6" w:rsidRDefault="00AA00C1" w:rsidP="00535956">
      <w:pPr>
        <w:pStyle w:val="Code"/>
      </w:pPr>
    </w:p>
    <w:p w14:paraId="6B55A96C" w14:textId="77777777" w:rsidR="003578A0" w:rsidRPr="003578A0" w:rsidRDefault="003578A0" w:rsidP="00535956">
      <w:pPr>
        <w:pStyle w:val="Code"/>
      </w:pPr>
      <w:r w:rsidRPr="003578A0">
        <w:t xml:space="preserve">          Edits and Distribution ...</w:t>
      </w:r>
    </w:p>
    <w:p w14:paraId="50517FAE" w14:textId="77777777" w:rsidR="003578A0" w:rsidRPr="003578A0" w:rsidRDefault="003578A0" w:rsidP="00535956">
      <w:pPr>
        <w:pStyle w:val="Code"/>
      </w:pPr>
      <w:r w:rsidRPr="003578A0">
        <w:t xml:space="preserve">          Utilities ...</w:t>
      </w:r>
    </w:p>
    <w:p w14:paraId="619C2255" w14:textId="77777777" w:rsidR="003578A0" w:rsidRPr="003578A0" w:rsidRDefault="003578A0" w:rsidP="00535956">
      <w:pPr>
        <w:pStyle w:val="Code"/>
      </w:pPr>
      <w:r w:rsidRPr="003578A0">
        <w:t xml:space="preserve">   KIDS   Installation ...</w:t>
      </w:r>
    </w:p>
    <w:p w14:paraId="3DDDF4D7" w14:textId="77777777" w:rsidR="003578A0" w:rsidRPr="003578A0" w:rsidRDefault="003578A0" w:rsidP="00535956">
      <w:pPr>
        <w:pStyle w:val="Code"/>
      </w:pPr>
      <w:r w:rsidRPr="003578A0">
        <w:t xml:space="preserve">          Patch Monitor Main Menu ...</w:t>
      </w:r>
    </w:p>
    <w:p w14:paraId="0706AD68" w14:textId="77777777" w:rsidR="003578A0" w:rsidRPr="003578A0" w:rsidRDefault="003578A0" w:rsidP="00535956">
      <w:pPr>
        <w:pStyle w:val="Code"/>
      </w:pPr>
    </w:p>
    <w:p w14:paraId="26372555" w14:textId="77777777" w:rsidR="003578A0" w:rsidRPr="003578A0" w:rsidRDefault="003578A0" w:rsidP="00535956">
      <w:pPr>
        <w:pStyle w:val="Code"/>
      </w:pPr>
      <w:r w:rsidRPr="003578A0">
        <w:t>Select Kernel Installation &amp; Distribution System Option: INSTALLATION</w:t>
      </w:r>
    </w:p>
    <w:p w14:paraId="2C9FEA59" w14:textId="77777777" w:rsidR="003578A0" w:rsidRPr="003578A0" w:rsidRDefault="003578A0" w:rsidP="00535956">
      <w:pPr>
        <w:pStyle w:val="Code"/>
      </w:pPr>
    </w:p>
    <w:p w14:paraId="0DEE2237" w14:textId="77777777" w:rsidR="003578A0" w:rsidRPr="003578A0" w:rsidRDefault="003578A0" w:rsidP="00535956">
      <w:pPr>
        <w:pStyle w:val="Code"/>
      </w:pPr>
    </w:p>
    <w:p w14:paraId="03A34F35" w14:textId="77777777" w:rsidR="003578A0" w:rsidRPr="003578A0" w:rsidRDefault="003578A0" w:rsidP="00535956">
      <w:pPr>
        <w:pStyle w:val="Code"/>
      </w:pPr>
      <w:r w:rsidRPr="003578A0">
        <w:t xml:space="preserve">   1      Load a Distribution</w:t>
      </w:r>
    </w:p>
    <w:p w14:paraId="2B2252B6" w14:textId="77777777" w:rsidR="003578A0" w:rsidRPr="003578A0" w:rsidRDefault="003578A0" w:rsidP="00535956">
      <w:pPr>
        <w:pStyle w:val="Code"/>
      </w:pPr>
      <w:r w:rsidRPr="003578A0">
        <w:t xml:space="preserve">   2      Verify Checksums in Transport Global</w:t>
      </w:r>
    </w:p>
    <w:p w14:paraId="5ECBDB45" w14:textId="77777777" w:rsidR="003578A0" w:rsidRPr="003578A0" w:rsidRDefault="003578A0" w:rsidP="00535956">
      <w:pPr>
        <w:pStyle w:val="Code"/>
      </w:pPr>
      <w:r w:rsidRPr="003578A0">
        <w:t xml:space="preserve">   3      Print Transport Global</w:t>
      </w:r>
    </w:p>
    <w:p w14:paraId="4DA7C706" w14:textId="77777777" w:rsidR="003578A0" w:rsidRPr="003578A0" w:rsidRDefault="003578A0" w:rsidP="00535956">
      <w:pPr>
        <w:pStyle w:val="Code"/>
      </w:pPr>
      <w:r w:rsidRPr="003578A0">
        <w:t xml:space="preserve">   4      Compare Transport Global to Current System</w:t>
      </w:r>
    </w:p>
    <w:p w14:paraId="388B0CAB" w14:textId="77777777" w:rsidR="003578A0" w:rsidRPr="003578A0" w:rsidRDefault="003578A0" w:rsidP="00535956">
      <w:pPr>
        <w:pStyle w:val="Code"/>
      </w:pPr>
      <w:r w:rsidRPr="003578A0">
        <w:t xml:space="preserve">   5      Backup a Transport Global</w:t>
      </w:r>
    </w:p>
    <w:p w14:paraId="4971CDA5" w14:textId="77777777" w:rsidR="003578A0" w:rsidRPr="003578A0" w:rsidRDefault="003578A0" w:rsidP="00535956">
      <w:pPr>
        <w:pStyle w:val="Code"/>
      </w:pPr>
      <w:r w:rsidRPr="003578A0">
        <w:t xml:space="preserve">   6      Install Package(s)</w:t>
      </w:r>
    </w:p>
    <w:p w14:paraId="2DEAFE65" w14:textId="77777777" w:rsidR="003578A0" w:rsidRPr="003578A0" w:rsidRDefault="003578A0" w:rsidP="00535956">
      <w:pPr>
        <w:pStyle w:val="Code"/>
      </w:pPr>
      <w:r w:rsidRPr="003578A0">
        <w:t xml:space="preserve">          Restart Install of Package(s)</w:t>
      </w:r>
    </w:p>
    <w:p w14:paraId="2B2E3F29" w14:textId="77777777" w:rsidR="003578A0" w:rsidRPr="003578A0" w:rsidRDefault="003578A0" w:rsidP="00535956">
      <w:pPr>
        <w:pStyle w:val="Code"/>
      </w:pPr>
      <w:r w:rsidRPr="003578A0">
        <w:t xml:space="preserve">          Unload a Distribution</w:t>
      </w:r>
    </w:p>
    <w:p w14:paraId="2839D2E6" w14:textId="77777777" w:rsidR="003578A0" w:rsidRPr="003578A0" w:rsidRDefault="003578A0" w:rsidP="00535956">
      <w:pPr>
        <w:pStyle w:val="Code"/>
      </w:pPr>
    </w:p>
    <w:p w14:paraId="4D5C9493" w14:textId="77777777" w:rsidR="003A486F" w:rsidRPr="003A486F" w:rsidRDefault="003A486F" w:rsidP="00535956">
      <w:pPr>
        <w:pStyle w:val="Code"/>
        <w:rPr>
          <w:rFonts w:cs="Courier New"/>
        </w:rPr>
      </w:pPr>
      <w:r w:rsidRPr="003A486F">
        <w:rPr>
          <w:rFonts w:cs="Courier New"/>
        </w:rPr>
        <w:t>Select Installation Option: 6  Install Package(s)</w:t>
      </w:r>
    </w:p>
    <w:p w14:paraId="73BCAF21" w14:textId="77777777" w:rsidR="003A486F" w:rsidRPr="003A486F" w:rsidRDefault="003A486F" w:rsidP="00535956">
      <w:pPr>
        <w:pStyle w:val="Code"/>
        <w:rPr>
          <w:rFonts w:cs="Courier New"/>
        </w:rPr>
      </w:pPr>
      <w:r w:rsidRPr="003A486F">
        <w:rPr>
          <w:rFonts w:cs="Courier New"/>
        </w:rPr>
        <w:t>Select INSTALL NAME: GMRV*5.0*23       Loaded from Distribution 2/20/08@14:20:0</w:t>
      </w:r>
      <w:r w:rsidR="00D90E36">
        <w:rPr>
          <w:rFonts w:cs="Courier New"/>
        </w:rPr>
        <w:t>3</w:t>
      </w:r>
    </w:p>
    <w:p w14:paraId="28977C20" w14:textId="77777777" w:rsidR="003A486F" w:rsidRPr="003A486F" w:rsidRDefault="003A486F" w:rsidP="00535956">
      <w:pPr>
        <w:pStyle w:val="Code"/>
        <w:rPr>
          <w:rFonts w:cs="Courier New"/>
        </w:rPr>
      </w:pPr>
    </w:p>
    <w:p w14:paraId="5681AA45" w14:textId="77777777" w:rsidR="003A486F" w:rsidRPr="003A486F" w:rsidRDefault="00494D29" w:rsidP="00535956">
      <w:pPr>
        <w:pStyle w:val="Code"/>
        <w:rPr>
          <w:rFonts w:cs="Courier New"/>
        </w:rPr>
      </w:pPr>
      <w:r>
        <w:rPr>
          <w:rFonts w:cs="Courier New"/>
        </w:rPr>
        <w:t xml:space="preserve">     =&gt; GMRV*5*23</w:t>
      </w:r>
    </w:p>
    <w:p w14:paraId="476E0051" w14:textId="77777777" w:rsidR="003A486F" w:rsidRPr="003A486F" w:rsidRDefault="003A486F" w:rsidP="00535956">
      <w:pPr>
        <w:pStyle w:val="Code"/>
        <w:rPr>
          <w:rFonts w:cs="Courier New"/>
        </w:rPr>
      </w:pPr>
    </w:p>
    <w:p w14:paraId="620F08CD" w14:textId="77777777" w:rsidR="003A486F" w:rsidRPr="003A486F" w:rsidRDefault="003A486F" w:rsidP="00535956">
      <w:pPr>
        <w:pStyle w:val="Code"/>
        <w:rPr>
          <w:rFonts w:cs="Courier New"/>
        </w:rPr>
      </w:pPr>
      <w:r w:rsidRPr="003A486F">
        <w:rPr>
          <w:rFonts w:cs="Courier New"/>
        </w:rPr>
        <w:t xml:space="preserve">This Distribution was loaded on Feb 20, 2008@14:20:03 with header of </w:t>
      </w:r>
    </w:p>
    <w:p w14:paraId="75D19775" w14:textId="77777777" w:rsidR="003A486F" w:rsidRPr="003A486F" w:rsidRDefault="003A486F" w:rsidP="00535956">
      <w:pPr>
        <w:pStyle w:val="Code"/>
        <w:rPr>
          <w:rFonts w:cs="Courier New"/>
        </w:rPr>
      </w:pPr>
      <w:r w:rsidRPr="003A486F">
        <w:rPr>
          <w:rFonts w:cs="Courier New"/>
        </w:rPr>
        <w:t xml:space="preserve">   GMRV*5*23</w:t>
      </w:r>
      <w:r w:rsidR="001F539D">
        <w:rPr>
          <w:rFonts w:cs="Courier New"/>
        </w:rPr>
        <w:t xml:space="preserve"> </w:t>
      </w:r>
    </w:p>
    <w:p w14:paraId="04AC4E6E" w14:textId="77777777" w:rsidR="003A486F" w:rsidRPr="003A486F" w:rsidRDefault="003A486F" w:rsidP="00535956">
      <w:pPr>
        <w:pStyle w:val="Code"/>
        <w:rPr>
          <w:rFonts w:cs="Courier New"/>
        </w:rPr>
      </w:pPr>
      <w:r w:rsidRPr="003A486F">
        <w:rPr>
          <w:rFonts w:cs="Courier New"/>
        </w:rPr>
        <w:t xml:space="preserve">   It consisted of the following Install(s):</w:t>
      </w:r>
    </w:p>
    <w:p w14:paraId="61498D3A" w14:textId="77777777" w:rsidR="003A486F" w:rsidRPr="003A486F" w:rsidRDefault="003A486F" w:rsidP="00535956">
      <w:pPr>
        <w:pStyle w:val="Code"/>
        <w:rPr>
          <w:rFonts w:cs="Courier New"/>
        </w:rPr>
      </w:pPr>
      <w:r w:rsidRPr="003A486F">
        <w:rPr>
          <w:rFonts w:cs="Courier New"/>
        </w:rPr>
        <w:t xml:space="preserve">    GMRV*5.0*23</w:t>
      </w:r>
    </w:p>
    <w:p w14:paraId="5DBBDDE8" w14:textId="77777777" w:rsidR="003A486F" w:rsidRPr="003A486F" w:rsidRDefault="003A486F" w:rsidP="00535956">
      <w:pPr>
        <w:pStyle w:val="Code"/>
        <w:rPr>
          <w:rFonts w:cs="Courier New"/>
        </w:rPr>
      </w:pPr>
    </w:p>
    <w:p w14:paraId="0B3D0672" w14:textId="77777777" w:rsidR="003A486F" w:rsidRPr="003A486F" w:rsidRDefault="003A486F" w:rsidP="00535956">
      <w:pPr>
        <w:pStyle w:val="Code"/>
        <w:rPr>
          <w:rFonts w:cs="Courier New"/>
        </w:rPr>
      </w:pPr>
      <w:r w:rsidRPr="003A486F">
        <w:rPr>
          <w:rFonts w:cs="Courier New"/>
        </w:rPr>
        <w:t>Checking Install for Package GMRV*5.0*23</w:t>
      </w:r>
    </w:p>
    <w:p w14:paraId="3F2CEBE0" w14:textId="77777777" w:rsidR="003A486F" w:rsidRDefault="003A486F" w:rsidP="00535956">
      <w:pPr>
        <w:pStyle w:val="Code"/>
        <w:rPr>
          <w:rFonts w:cs="Courier New"/>
        </w:rPr>
      </w:pPr>
    </w:p>
    <w:p w14:paraId="3961CD83" w14:textId="77777777" w:rsidR="003A486F" w:rsidRPr="003A486F" w:rsidRDefault="003A486F" w:rsidP="00535956">
      <w:pPr>
        <w:pStyle w:val="Code"/>
        <w:rPr>
          <w:rFonts w:cs="Courier New"/>
        </w:rPr>
      </w:pPr>
      <w:r w:rsidRPr="003A486F">
        <w:rPr>
          <w:rFonts w:cs="Courier New"/>
        </w:rPr>
        <w:lastRenderedPageBreak/>
        <w:t>Install Questions for GMRV*5.0*23</w:t>
      </w:r>
    </w:p>
    <w:p w14:paraId="7815EBF5" w14:textId="77777777" w:rsidR="003A486F" w:rsidRPr="003A486F" w:rsidRDefault="003A486F" w:rsidP="00535956">
      <w:pPr>
        <w:pStyle w:val="Code"/>
        <w:rPr>
          <w:rFonts w:cs="Courier New"/>
        </w:rPr>
      </w:pPr>
    </w:p>
    <w:p w14:paraId="7C0A203E" w14:textId="77777777" w:rsidR="003A486F" w:rsidRPr="003A486F" w:rsidRDefault="003A486F" w:rsidP="00535956">
      <w:pPr>
        <w:pStyle w:val="Code"/>
        <w:rPr>
          <w:rFonts w:cs="Courier New"/>
        </w:rPr>
      </w:pPr>
      <w:r w:rsidRPr="003A486F">
        <w:rPr>
          <w:rFonts w:cs="Courier New"/>
        </w:rPr>
        <w:t>Want KIDS to INHIBIT LOGONs during the install? NO// NO</w:t>
      </w:r>
    </w:p>
    <w:p w14:paraId="2B83EFAC" w14:textId="77777777" w:rsidR="003A486F" w:rsidRPr="003A486F" w:rsidRDefault="003A486F" w:rsidP="00535956">
      <w:pPr>
        <w:pStyle w:val="Code"/>
        <w:rPr>
          <w:rFonts w:cs="Courier New"/>
        </w:rPr>
      </w:pPr>
      <w:r w:rsidRPr="003A486F">
        <w:rPr>
          <w:rFonts w:cs="Courier New"/>
        </w:rPr>
        <w:t>Want to DISABLE Scheduled Options, Menu Options, and Protocols? NO// NO</w:t>
      </w:r>
    </w:p>
    <w:p w14:paraId="7F8E6AC7" w14:textId="77777777" w:rsidR="003A486F" w:rsidRPr="003A486F" w:rsidRDefault="003A486F" w:rsidP="00535956">
      <w:pPr>
        <w:pStyle w:val="Code"/>
        <w:rPr>
          <w:rFonts w:cs="Courier New"/>
        </w:rPr>
      </w:pPr>
    </w:p>
    <w:p w14:paraId="15A35792" w14:textId="77777777" w:rsidR="003A486F" w:rsidRPr="003A486F" w:rsidRDefault="003A486F" w:rsidP="00535956">
      <w:pPr>
        <w:pStyle w:val="Code"/>
        <w:rPr>
          <w:rFonts w:cs="Courier New"/>
        </w:rPr>
      </w:pPr>
      <w:r w:rsidRPr="003A486F">
        <w:rPr>
          <w:rFonts w:cs="Courier New"/>
        </w:rPr>
        <w:t>Enter the Device you want to print the Install messages.</w:t>
      </w:r>
    </w:p>
    <w:p w14:paraId="36633882" w14:textId="77777777" w:rsidR="003A486F" w:rsidRPr="003A486F" w:rsidRDefault="003A486F" w:rsidP="00535956">
      <w:pPr>
        <w:pStyle w:val="Code"/>
        <w:rPr>
          <w:rFonts w:cs="Courier New"/>
        </w:rPr>
      </w:pPr>
      <w:r w:rsidRPr="003A486F">
        <w:rPr>
          <w:rFonts w:cs="Courier New"/>
        </w:rPr>
        <w:t>You can queue the install by enter a 'Q' at the device prompt.</w:t>
      </w:r>
    </w:p>
    <w:p w14:paraId="177B9D1C" w14:textId="77777777" w:rsidR="003A486F" w:rsidRPr="003A486F" w:rsidRDefault="003A486F" w:rsidP="00535956">
      <w:pPr>
        <w:pStyle w:val="Code"/>
        <w:rPr>
          <w:rFonts w:cs="Courier New"/>
        </w:rPr>
      </w:pPr>
      <w:r w:rsidRPr="003A486F">
        <w:rPr>
          <w:rFonts w:cs="Courier New"/>
        </w:rPr>
        <w:t>Enter a '^' to abort the install.</w:t>
      </w:r>
    </w:p>
    <w:p w14:paraId="7C46F264" w14:textId="77777777" w:rsidR="003A486F" w:rsidRPr="003A486F" w:rsidRDefault="003A486F" w:rsidP="00535956">
      <w:pPr>
        <w:pStyle w:val="Code"/>
        <w:rPr>
          <w:rFonts w:cs="Courier New"/>
        </w:rPr>
      </w:pPr>
    </w:p>
    <w:p w14:paraId="48CDE183" w14:textId="77777777" w:rsidR="003A486F" w:rsidRPr="003A486F" w:rsidRDefault="003A486F" w:rsidP="00535956">
      <w:pPr>
        <w:pStyle w:val="Code"/>
        <w:rPr>
          <w:rFonts w:cs="Courier New"/>
        </w:rPr>
      </w:pPr>
      <w:r w:rsidRPr="003A486F">
        <w:rPr>
          <w:rFonts w:cs="Courier New"/>
        </w:rPr>
        <w:t>DEVICE: HOME//   TELNET</w:t>
      </w:r>
    </w:p>
    <w:p w14:paraId="1D5129BF" w14:textId="77777777" w:rsidR="003A486F" w:rsidRPr="003A486F" w:rsidRDefault="003A486F" w:rsidP="00535956">
      <w:pPr>
        <w:pStyle w:val="Code"/>
        <w:rPr>
          <w:rFonts w:cs="Courier New"/>
        </w:rPr>
      </w:pPr>
    </w:p>
    <w:p w14:paraId="4DBB3EFB" w14:textId="77777777" w:rsidR="003A486F" w:rsidRPr="003A486F" w:rsidRDefault="003A486F" w:rsidP="00535956">
      <w:pPr>
        <w:pStyle w:val="Code"/>
        <w:rPr>
          <w:rFonts w:cs="Courier New"/>
        </w:rPr>
      </w:pPr>
      <w:r w:rsidRPr="003A486F">
        <w:rPr>
          <w:rFonts w:cs="Courier New"/>
        </w:rPr>
        <w:t xml:space="preserve">Install Started for GMRV*5.0*23 : </w:t>
      </w:r>
    </w:p>
    <w:p w14:paraId="236BFEAC" w14:textId="77777777" w:rsidR="003A486F" w:rsidRPr="003A486F" w:rsidRDefault="003A486F" w:rsidP="00535956">
      <w:pPr>
        <w:pStyle w:val="Code"/>
        <w:rPr>
          <w:rFonts w:cs="Courier New"/>
        </w:rPr>
      </w:pPr>
      <w:r w:rsidRPr="003A486F">
        <w:rPr>
          <w:rFonts w:cs="Courier New"/>
        </w:rPr>
        <w:t xml:space="preserve">               Feb 20, 2008@14:20:33</w:t>
      </w:r>
    </w:p>
    <w:p w14:paraId="0115DE03" w14:textId="77777777" w:rsidR="003A486F" w:rsidRPr="003A486F" w:rsidRDefault="003A486F" w:rsidP="00535956">
      <w:pPr>
        <w:pStyle w:val="Code"/>
        <w:rPr>
          <w:rFonts w:cs="Courier New"/>
        </w:rPr>
      </w:pPr>
    </w:p>
    <w:p w14:paraId="3EF2BE2E" w14:textId="77777777" w:rsidR="003A486F" w:rsidRPr="003A486F" w:rsidRDefault="003A486F" w:rsidP="00535956">
      <w:pPr>
        <w:pStyle w:val="Code"/>
        <w:rPr>
          <w:rFonts w:cs="Courier New"/>
        </w:rPr>
      </w:pPr>
      <w:r w:rsidRPr="003A486F">
        <w:rPr>
          <w:rFonts w:cs="Courier New"/>
        </w:rPr>
        <w:t>Build Distribution Date: Feb 20, 2008</w:t>
      </w:r>
    </w:p>
    <w:p w14:paraId="0176C12F" w14:textId="77777777" w:rsidR="003A486F" w:rsidRPr="003A486F" w:rsidRDefault="003A486F" w:rsidP="00535956">
      <w:pPr>
        <w:pStyle w:val="Code"/>
        <w:rPr>
          <w:rFonts w:cs="Courier New"/>
        </w:rPr>
      </w:pPr>
    </w:p>
    <w:p w14:paraId="43DDD82E" w14:textId="77777777" w:rsidR="003A486F" w:rsidRPr="003A486F" w:rsidRDefault="003A486F" w:rsidP="00535956">
      <w:pPr>
        <w:pStyle w:val="Code"/>
        <w:rPr>
          <w:rFonts w:cs="Courier New"/>
        </w:rPr>
      </w:pPr>
      <w:r w:rsidRPr="003A486F">
        <w:rPr>
          <w:rFonts w:cs="Courier New"/>
        </w:rPr>
        <w:t xml:space="preserve"> Installing Routines:</w:t>
      </w:r>
    </w:p>
    <w:p w14:paraId="30BB27B7" w14:textId="77777777" w:rsidR="003A486F" w:rsidRPr="003A486F" w:rsidRDefault="003A486F" w:rsidP="00535956">
      <w:pPr>
        <w:pStyle w:val="Code"/>
        <w:rPr>
          <w:rFonts w:cs="Courier New"/>
        </w:rPr>
      </w:pPr>
      <w:r w:rsidRPr="003A486F">
        <w:rPr>
          <w:rFonts w:cs="Courier New"/>
        </w:rPr>
        <w:t xml:space="preserve">               Feb 20, 2008@14:20:33</w:t>
      </w:r>
    </w:p>
    <w:p w14:paraId="16EF75F8" w14:textId="77777777" w:rsidR="003A486F" w:rsidRPr="003A486F" w:rsidRDefault="003A486F" w:rsidP="00535956">
      <w:pPr>
        <w:pStyle w:val="Code"/>
        <w:rPr>
          <w:rFonts w:cs="Courier New"/>
        </w:rPr>
      </w:pPr>
    </w:p>
    <w:p w14:paraId="7B8D6070" w14:textId="77777777" w:rsidR="003A486F" w:rsidRPr="003A486F" w:rsidRDefault="003A486F" w:rsidP="00535956">
      <w:pPr>
        <w:pStyle w:val="Code"/>
        <w:rPr>
          <w:rFonts w:cs="Courier New"/>
        </w:rPr>
      </w:pPr>
      <w:r w:rsidRPr="003A486F">
        <w:rPr>
          <w:rFonts w:cs="Courier New"/>
        </w:rPr>
        <w:t xml:space="preserve"> Installing PACKAGE COMPONENTS: </w:t>
      </w:r>
    </w:p>
    <w:p w14:paraId="79B9B579" w14:textId="77777777" w:rsidR="003A486F" w:rsidRPr="003A486F" w:rsidRDefault="003A486F" w:rsidP="00535956">
      <w:pPr>
        <w:pStyle w:val="Code"/>
        <w:rPr>
          <w:rFonts w:cs="Courier New"/>
        </w:rPr>
      </w:pPr>
      <w:r w:rsidRPr="003A486F">
        <w:rPr>
          <w:rFonts w:cs="Courier New"/>
        </w:rPr>
        <w:t xml:space="preserve">                                  GMRV*5.0*23                                   </w:t>
      </w:r>
    </w:p>
    <w:p w14:paraId="6473EED9" w14:textId="77777777" w:rsidR="003A486F" w:rsidRPr="003A486F" w:rsidRDefault="003A486F" w:rsidP="00535956">
      <w:pPr>
        <w:pStyle w:val="Code"/>
        <w:rPr>
          <w:rFonts w:cs="Courier New"/>
        </w:rPr>
      </w:pPr>
      <w:r w:rsidRPr="003A486F">
        <w:rPr>
          <w:rFonts w:cs="Courier New"/>
        </w:rPr>
        <w:t>────────────────────────────────────────────────────────────────────────────────</w:t>
      </w:r>
    </w:p>
    <w:p w14:paraId="4E9ED977" w14:textId="77777777" w:rsidR="003A486F" w:rsidRPr="003A486F" w:rsidRDefault="003A486F" w:rsidP="00535956">
      <w:pPr>
        <w:pStyle w:val="Code"/>
        <w:rPr>
          <w:rFonts w:cs="Courier New"/>
        </w:rPr>
      </w:pPr>
    </w:p>
    <w:p w14:paraId="3F0993E1" w14:textId="77777777" w:rsidR="003A486F" w:rsidRPr="003A486F" w:rsidRDefault="003A486F" w:rsidP="00535956">
      <w:pPr>
        <w:pStyle w:val="Code"/>
        <w:rPr>
          <w:rFonts w:cs="Courier New"/>
        </w:rPr>
      </w:pPr>
      <w:r w:rsidRPr="003A486F">
        <w:rPr>
          <w:rFonts w:cs="Courier New"/>
        </w:rPr>
        <w:t xml:space="preserve"> Installing REMOTE PROCEDURE</w:t>
      </w:r>
    </w:p>
    <w:p w14:paraId="6D7AFCEC" w14:textId="77777777" w:rsidR="003A486F" w:rsidRPr="003A486F" w:rsidRDefault="003A486F" w:rsidP="00535956">
      <w:pPr>
        <w:pStyle w:val="Code"/>
        <w:rPr>
          <w:rFonts w:cs="Courier New"/>
        </w:rPr>
      </w:pPr>
      <w:r w:rsidRPr="003A486F">
        <w:rPr>
          <w:rFonts w:cs="Courier New"/>
        </w:rPr>
        <w:t xml:space="preserve">               Feb 20, 2008@14:20:33</w:t>
      </w:r>
    </w:p>
    <w:p w14:paraId="2245CFF0" w14:textId="77777777" w:rsidR="003A486F" w:rsidRPr="003A486F" w:rsidRDefault="003A486F" w:rsidP="00535956">
      <w:pPr>
        <w:pStyle w:val="Code"/>
        <w:rPr>
          <w:rFonts w:cs="Courier New"/>
        </w:rPr>
      </w:pPr>
    </w:p>
    <w:p w14:paraId="6B46FABC" w14:textId="77777777" w:rsidR="003A486F" w:rsidRPr="003A486F" w:rsidRDefault="003A486F" w:rsidP="00535956">
      <w:pPr>
        <w:pStyle w:val="Code"/>
        <w:rPr>
          <w:rFonts w:cs="Courier New"/>
        </w:rPr>
      </w:pPr>
      <w:r w:rsidRPr="003A486F">
        <w:rPr>
          <w:rFonts w:cs="Courier New"/>
        </w:rPr>
        <w:t xml:space="preserve"> Running Post-Install Routine: ^GMV23PST</w:t>
      </w:r>
    </w:p>
    <w:p w14:paraId="1D0DE241" w14:textId="77777777" w:rsidR="003A486F" w:rsidRPr="003A486F" w:rsidRDefault="003A486F" w:rsidP="00535956">
      <w:pPr>
        <w:pStyle w:val="Code"/>
        <w:rPr>
          <w:rFonts w:cs="Courier New"/>
        </w:rPr>
      </w:pPr>
    </w:p>
    <w:p w14:paraId="38AD9714" w14:textId="77777777" w:rsidR="003A486F" w:rsidRPr="003A486F" w:rsidRDefault="003A486F" w:rsidP="00535956">
      <w:pPr>
        <w:pStyle w:val="Code"/>
        <w:rPr>
          <w:rFonts w:cs="Courier New"/>
        </w:rPr>
      </w:pPr>
      <w:r w:rsidRPr="003A486F">
        <w:rPr>
          <w:rFonts w:cs="Courier New"/>
        </w:rPr>
        <w:t xml:space="preserve"> Updating system parameters.</w:t>
      </w:r>
    </w:p>
    <w:p w14:paraId="7689AE55" w14:textId="77777777" w:rsidR="003A486F" w:rsidRPr="003A486F" w:rsidRDefault="003A486F" w:rsidP="00535956">
      <w:pPr>
        <w:pStyle w:val="Code"/>
        <w:rPr>
          <w:rFonts w:cs="Courier New"/>
        </w:rPr>
      </w:pPr>
    </w:p>
    <w:p w14:paraId="1AF1EB71" w14:textId="77777777" w:rsidR="003A486F" w:rsidRPr="003A486F" w:rsidRDefault="003A486F" w:rsidP="00535956">
      <w:pPr>
        <w:pStyle w:val="Code"/>
        <w:rPr>
          <w:rFonts w:cs="Courier New"/>
        </w:rPr>
      </w:pPr>
      <w:r w:rsidRPr="003A486F">
        <w:rPr>
          <w:rFonts w:cs="Courier New"/>
        </w:rPr>
        <w:t xml:space="preserve"> Updating DLL parameter.</w:t>
      </w:r>
    </w:p>
    <w:p w14:paraId="4DE20B91" w14:textId="77777777" w:rsidR="003A486F" w:rsidRPr="003A486F" w:rsidRDefault="003A486F" w:rsidP="00535956">
      <w:pPr>
        <w:pStyle w:val="Code"/>
        <w:rPr>
          <w:rFonts w:cs="Courier New"/>
        </w:rPr>
      </w:pPr>
    </w:p>
    <w:p w14:paraId="73E29862" w14:textId="77777777" w:rsidR="003A486F" w:rsidRPr="003A486F" w:rsidRDefault="003A486F" w:rsidP="00535956">
      <w:pPr>
        <w:pStyle w:val="Code"/>
        <w:rPr>
          <w:rFonts w:cs="Courier New"/>
        </w:rPr>
      </w:pPr>
      <w:r w:rsidRPr="003A486F">
        <w:rPr>
          <w:rFonts w:cs="Courier New"/>
        </w:rPr>
        <w:t xml:space="preserve"> Updating Routine file...</w:t>
      </w:r>
    </w:p>
    <w:p w14:paraId="56FCD838" w14:textId="77777777" w:rsidR="003A486F" w:rsidRPr="003A486F" w:rsidRDefault="003A486F" w:rsidP="00535956">
      <w:pPr>
        <w:pStyle w:val="Code"/>
        <w:rPr>
          <w:rFonts w:cs="Courier New"/>
        </w:rPr>
      </w:pPr>
    </w:p>
    <w:p w14:paraId="3CFFB67C" w14:textId="77777777" w:rsidR="003A486F" w:rsidRPr="003A486F" w:rsidRDefault="003A486F" w:rsidP="00535956">
      <w:pPr>
        <w:pStyle w:val="Code"/>
        <w:rPr>
          <w:rFonts w:cs="Courier New"/>
        </w:rPr>
      </w:pPr>
      <w:r w:rsidRPr="003A486F">
        <w:rPr>
          <w:rFonts w:cs="Courier New"/>
        </w:rPr>
        <w:t xml:space="preserve"> Updating KIDS files...</w:t>
      </w:r>
    </w:p>
    <w:p w14:paraId="39087A3B" w14:textId="77777777" w:rsidR="003A486F" w:rsidRPr="003A486F" w:rsidRDefault="003A486F" w:rsidP="00535956">
      <w:pPr>
        <w:pStyle w:val="Code"/>
        <w:rPr>
          <w:rFonts w:cs="Courier New"/>
        </w:rPr>
      </w:pPr>
    </w:p>
    <w:p w14:paraId="1545F257" w14:textId="77777777" w:rsidR="003A486F" w:rsidRPr="003A486F" w:rsidRDefault="003A486F" w:rsidP="00535956">
      <w:pPr>
        <w:pStyle w:val="Code"/>
        <w:rPr>
          <w:rFonts w:cs="Courier New"/>
        </w:rPr>
      </w:pPr>
      <w:r w:rsidRPr="003A486F">
        <w:rPr>
          <w:rFonts w:cs="Courier New"/>
        </w:rPr>
        <w:t xml:space="preserve"> GMRV*5.0*23 Installed. </w:t>
      </w:r>
    </w:p>
    <w:p w14:paraId="376EC354" w14:textId="77777777" w:rsidR="003A486F" w:rsidRPr="003A486F" w:rsidRDefault="003A486F" w:rsidP="00535956">
      <w:pPr>
        <w:pStyle w:val="Code"/>
        <w:rPr>
          <w:rFonts w:cs="Courier New"/>
        </w:rPr>
      </w:pPr>
      <w:r w:rsidRPr="003A486F">
        <w:rPr>
          <w:rFonts w:cs="Courier New"/>
        </w:rPr>
        <w:t xml:space="preserve">               Feb 20, 2008@14:20:33</w:t>
      </w:r>
    </w:p>
    <w:p w14:paraId="2F48518C" w14:textId="77777777" w:rsidR="003A486F" w:rsidRPr="003A486F" w:rsidRDefault="003A486F" w:rsidP="00535956">
      <w:pPr>
        <w:pStyle w:val="Code"/>
        <w:rPr>
          <w:rFonts w:cs="Courier New"/>
        </w:rPr>
      </w:pPr>
    </w:p>
    <w:p w14:paraId="046D2E25" w14:textId="77777777" w:rsidR="003A486F" w:rsidRPr="003A486F" w:rsidRDefault="003A486F" w:rsidP="00535956">
      <w:pPr>
        <w:pStyle w:val="Code"/>
        <w:rPr>
          <w:rFonts w:cs="Courier New"/>
        </w:rPr>
      </w:pPr>
      <w:r w:rsidRPr="003A486F">
        <w:rPr>
          <w:rFonts w:cs="Courier New"/>
        </w:rPr>
        <w:t xml:space="preserve"> Install Message sent #68780</w:t>
      </w:r>
    </w:p>
    <w:p w14:paraId="6B900373" w14:textId="77777777" w:rsidR="003A486F" w:rsidRPr="003A486F" w:rsidRDefault="003A486F" w:rsidP="00535956">
      <w:pPr>
        <w:pStyle w:val="Code"/>
        <w:rPr>
          <w:rFonts w:cs="Courier New"/>
        </w:rPr>
      </w:pPr>
      <w:r w:rsidRPr="003A486F">
        <w:rPr>
          <w:rFonts w:cs="Courier New"/>
        </w:rPr>
        <w:t>────────────────────────────────────────────────────────────────────────────────</w:t>
      </w:r>
    </w:p>
    <w:p w14:paraId="0EE153F5" w14:textId="77777777" w:rsidR="003A486F" w:rsidRPr="003A486F" w:rsidRDefault="003A486F" w:rsidP="00535956">
      <w:pPr>
        <w:pStyle w:val="Code"/>
        <w:rPr>
          <w:rFonts w:cs="Courier New"/>
        </w:rPr>
      </w:pPr>
      <w:r w:rsidRPr="003A486F">
        <w:rPr>
          <w:rFonts w:cs="Courier New"/>
        </w:rPr>
        <w:t xml:space="preserve">          ┌────────────────────────────────────────────────────────────┐</w:t>
      </w:r>
    </w:p>
    <w:p w14:paraId="755E972C" w14:textId="77777777" w:rsidR="003A486F" w:rsidRPr="003A486F" w:rsidRDefault="003A486F" w:rsidP="00535956">
      <w:pPr>
        <w:pStyle w:val="Code"/>
        <w:rPr>
          <w:rFonts w:cs="Courier New"/>
        </w:rPr>
      </w:pPr>
      <w:r w:rsidRPr="003A486F">
        <w:rPr>
          <w:rFonts w:cs="Courier New"/>
        </w:rPr>
        <w:t xml:space="preserve">  100%    │             25             50             75               │</w:t>
      </w:r>
    </w:p>
    <w:p w14:paraId="48DA6387" w14:textId="77777777" w:rsidR="003A486F" w:rsidRPr="003A486F" w:rsidRDefault="003A486F" w:rsidP="00535956">
      <w:pPr>
        <w:pStyle w:val="Code"/>
        <w:rPr>
          <w:rFonts w:cs="Courier New"/>
        </w:rPr>
      </w:pPr>
      <w:r w:rsidRPr="003A486F">
        <w:rPr>
          <w:rFonts w:cs="Courier New"/>
        </w:rPr>
        <w:t>Complete  └────────────────────────────────────────────────────────────┘</w:t>
      </w:r>
    </w:p>
    <w:p w14:paraId="7D290549" w14:textId="77777777" w:rsidR="003A486F" w:rsidRPr="003A486F" w:rsidRDefault="003A486F" w:rsidP="00535956">
      <w:pPr>
        <w:pStyle w:val="Code"/>
        <w:rPr>
          <w:rFonts w:cs="Courier New"/>
        </w:rPr>
      </w:pPr>
    </w:p>
    <w:p w14:paraId="29BCBA28" w14:textId="77777777" w:rsidR="003A486F" w:rsidRPr="003A486F" w:rsidRDefault="003A486F" w:rsidP="00535956">
      <w:pPr>
        <w:pStyle w:val="Code"/>
        <w:rPr>
          <w:rFonts w:cs="Courier New"/>
        </w:rPr>
      </w:pPr>
      <w:r w:rsidRPr="003A486F">
        <w:rPr>
          <w:rFonts w:cs="Courier New"/>
        </w:rPr>
        <w:t>Install Completed</w:t>
      </w:r>
    </w:p>
    <w:p w14:paraId="483E5517" w14:textId="77777777" w:rsidR="00DC2448" w:rsidRDefault="00DC2448" w:rsidP="00D74287">
      <w:pPr>
        <w:pStyle w:val="Heading2"/>
      </w:pPr>
      <w:r>
        <w:br w:type="page"/>
      </w:r>
      <w:bookmarkStart w:id="11" w:name="_Toc241558720"/>
      <w:r>
        <w:lastRenderedPageBreak/>
        <w:t>Client Installation</w:t>
      </w:r>
      <w:bookmarkEnd w:id="11"/>
    </w:p>
    <w:p w14:paraId="1A5334EA" w14:textId="77777777" w:rsidR="0013133D" w:rsidRPr="0013133D" w:rsidRDefault="0013133D" w:rsidP="00535956">
      <w:r w:rsidRPr="0013133D">
        <w:rPr>
          <w:b/>
        </w:rPr>
        <w:t>Note:</w:t>
      </w:r>
      <w:r>
        <w:t xml:space="preserve"> </w:t>
      </w:r>
      <w:r w:rsidR="00550C86">
        <w:t xml:space="preserve"> </w:t>
      </w:r>
      <w:r>
        <w:t>The M Server installation must be done before the VistA Client installation.</w:t>
      </w:r>
    </w:p>
    <w:p w14:paraId="0521BB85" w14:textId="77777777" w:rsidR="00035BDB" w:rsidRDefault="00035BDB" w:rsidP="00535956">
      <w:pPr>
        <w:pStyle w:val="ListNumber"/>
        <w:numPr>
          <w:ilvl w:val="0"/>
          <w:numId w:val="25"/>
        </w:numPr>
      </w:pPr>
      <w:r>
        <w:t xml:space="preserve">Double click on the </w:t>
      </w:r>
      <w:r w:rsidR="00DC2448">
        <w:t>VITL5</w:t>
      </w:r>
      <w:r w:rsidR="00AA00C1">
        <w:t>_</w:t>
      </w:r>
      <w:r w:rsidR="003B36AF">
        <w:t>P23</w:t>
      </w:r>
      <w:r w:rsidR="005E61DE">
        <w:t xml:space="preserve">.exe </w:t>
      </w:r>
      <w:r>
        <w:t xml:space="preserve">file in </w:t>
      </w:r>
      <w:r w:rsidR="005E61DE">
        <w:t>the</w:t>
      </w:r>
      <w:r w:rsidR="00EE2AAA">
        <w:t xml:space="preserve"> directory where you </w:t>
      </w:r>
      <w:r w:rsidR="00EE2AAA" w:rsidRPr="00535956">
        <w:t>placed</w:t>
      </w:r>
      <w:r w:rsidR="00EE2AAA">
        <w:t xml:space="preserve"> it. </w:t>
      </w:r>
      <w:r>
        <w:t>This file is an installation wizard  that contains the updated versions for:</w:t>
      </w:r>
    </w:p>
    <w:p w14:paraId="7A238DDE" w14:textId="77777777" w:rsidR="00035BDB" w:rsidRDefault="00035BDB" w:rsidP="00535956">
      <w:pPr>
        <w:pStyle w:val="ListBullet2"/>
      </w:pPr>
      <w:r>
        <w:t>Vitals.exe</w:t>
      </w:r>
    </w:p>
    <w:p w14:paraId="41067276" w14:textId="77777777" w:rsidR="00035BDB" w:rsidRDefault="00035BDB" w:rsidP="00535956">
      <w:pPr>
        <w:pStyle w:val="ListBullet2"/>
      </w:pPr>
      <w:r>
        <w:t>VitalsManager.exe</w:t>
      </w:r>
    </w:p>
    <w:p w14:paraId="2F61F99A" w14:textId="77777777" w:rsidR="00035BDB" w:rsidRDefault="00035BDB" w:rsidP="00535956">
      <w:pPr>
        <w:pStyle w:val="ListBullet2"/>
      </w:pPr>
      <w:r>
        <w:t>Vitals.hlp</w:t>
      </w:r>
    </w:p>
    <w:p w14:paraId="5CB14F87" w14:textId="77777777" w:rsidR="00035BDB" w:rsidRDefault="00035BDB" w:rsidP="00535956">
      <w:pPr>
        <w:pStyle w:val="ListBullet2"/>
      </w:pPr>
      <w:r>
        <w:t>Vitals.cnt</w:t>
      </w:r>
    </w:p>
    <w:p w14:paraId="1944CBEE" w14:textId="77777777" w:rsidR="00035BDB" w:rsidRDefault="00035BDB" w:rsidP="00535956">
      <w:pPr>
        <w:pStyle w:val="ListBullet2"/>
      </w:pPr>
      <w:r>
        <w:t>VitalsManager.hlp</w:t>
      </w:r>
    </w:p>
    <w:p w14:paraId="7F5033C9" w14:textId="77777777" w:rsidR="00035BDB" w:rsidRDefault="00035BDB" w:rsidP="00535956">
      <w:pPr>
        <w:pStyle w:val="ListBullet2"/>
      </w:pPr>
      <w:r>
        <w:t>VitalsManager.cnt</w:t>
      </w:r>
    </w:p>
    <w:p w14:paraId="42DFAD6A" w14:textId="77777777" w:rsidR="00035BDB" w:rsidRDefault="00035BDB" w:rsidP="00535956">
      <w:pPr>
        <w:pStyle w:val="ListBullet2"/>
      </w:pPr>
      <w:r>
        <w:t xml:space="preserve">Roboex32.dll </w:t>
      </w:r>
    </w:p>
    <w:p w14:paraId="1A0C9E0B" w14:textId="77777777" w:rsidR="00EE2AAA" w:rsidRDefault="00BF46B6" w:rsidP="00535956">
      <w:pPr>
        <w:pStyle w:val="ListNumber"/>
      </w:pPr>
      <w:r w:rsidRPr="00BF46B6">
        <w:t xml:space="preserve">An InstallShield welcome screen opens. </w:t>
      </w:r>
      <w:r w:rsidR="00E102BA">
        <w:t xml:space="preserve">Click </w:t>
      </w:r>
      <w:r w:rsidR="00E102BA" w:rsidRPr="00BF46B6">
        <w:rPr>
          <w:b/>
        </w:rPr>
        <w:t>Next</w:t>
      </w:r>
      <w:r w:rsidR="00E102BA">
        <w:t xml:space="preserve"> to </w:t>
      </w:r>
      <w:r w:rsidR="000168F6">
        <w:t>start</w:t>
      </w:r>
      <w:r w:rsidR="00372FA7">
        <w:t xml:space="preserve"> the installation</w:t>
      </w:r>
      <w:r w:rsidR="00E102BA">
        <w:t>.</w:t>
      </w:r>
    </w:p>
    <w:p w14:paraId="7117BA00" w14:textId="280BD751" w:rsidR="00C45CC8" w:rsidRDefault="001079A8" w:rsidP="00C45CC8">
      <w:pPr>
        <w:pStyle w:val="Graphic"/>
        <w:keepNext/>
      </w:pPr>
      <w:r>
        <w:rPr>
          <w:noProof/>
        </w:rPr>
        <w:drawing>
          <wp:inline distT="0" distB="0" distL="0" distR="0" wp14:anchorId="20437CA8" wp14:editId="5D808F71">
            <wp:extent cx="4114800" cy="3200400"/>
            <wp:effectExtent l="0" t="0" r="0" b="0"/>
            <wp:docPr id="2" name="Picture 2" descr="InstallShield Welcome sc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nstallShield Welcome screen"/>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114800" cy="3200400"/>
                    </a:xfrm>
                    <a:prstGeom prst="rect">
                      <a:avLst/>
                    </a:prstGeom>
                    <a:noFill/>
                    <a:ln>
                      <a:noFill/>
                    </a:ln>
                  </pic:spPr>
                </pic:pic>
              </a:graphicData>
            </a:graphic>
          </wp:inline>
        </w:drawing>
      </w:r>
    </w:p>
    <w:p w14:paraId="36478012" w14:textId="77777777" w:rsidR="00EE2AAA" w:rsidRDefault="00C45CC8" w:rsidP="00C45CC8">
      <w:pPr>
        <w:pStyle w:val="Caption"/>
      </w:pPr>
      <w:r>
        <w:t xml:space="preserve">Figure </w:t>
      </w:r>
      <w:r w:rsidR="001079A8">
        <w:fldChar w:fldCharType="begin"/>
      </w:r>
      <w:r w:rsidR="001079A8">
        <w:instrText xml:space="preserve"> SEQ Figure \* ARABIC </w:instrText>
      </w:r>
      <w:r w:rsidR="001079A8">
        <w:fldChar w:fldCharType="separate"/>
      </w:r>
      <w:r w:rsidR="009D1B3D">
        <w:rPr>
          <w:noProof/>
        </w:rPr>
        <w:t>1</w:t>
      </w:r>
      <w:r w:rsidR="001079A8">
        <w:rPr>
          <w:noProof/>
        </w:rPr>
        <w:fldChar w:fldCharType="end"/>
      </w:r>
    </w:p>
    <w:p w14:paraId="700905EF" w14:textId="77777777" w:rsidR="00DC2448" w:rsidRDefault="005E61DE" w:rsidP="000168F6">
      <w:pPr>
        <w:pStyle w:val="ListNumber"/>
        <w:keepNext/>
      </w:pPr>
      <w:r>
        <w:lastRenderedPageBreak/>
        <w:t xml:space="preserve">Several dialog boxes will </w:t>
      </w:r>
      <w:r w:rsidR="00035BDB">
        <w:t>then quickl</w:t>
      </w:r>
      <w:r>
        <w:t xml:space="preserve">y </w:t>
      </w:r>
      <w:r w:rsidR="00035BDB">
        <w:t>flash</w:t>
      </w:r>
      <w:r>
        <w:t xml:space="preserve"> across the screen before the “Modify, repair or </w:t>
      </w:r>
      <w:r w:rsidR="00372FA7">
        <w:t>remove the program” dialog box</w:t>
      </w:r>
      <w:r>
        <w:t xml:space="preserve"> appears. </w:t>
      </w:r>
    </w:p>
    <w:p w14:paraId="25358209" w14:textId="3EC5943E" w:rsidR="00C45CC8" w:rsidRDefault="001079A8" w:rsidP="00C45CC8">
      <w:pPr>
        <w:pStyle w:val="Graphic"/>
        <w:keepNext/>
      </w:pPr>
      <w:r>
        <w:rPr>
          <w:noProof/>
        </w:rPr>
        <w:drawing>
          <wp:inline distT="0" distB="0" distL="0" distR="0" wp14:anchorId="5811EB4F" wp14:editId="3ABB4EAA">
            <wp:extent cx="4114800" cy="3145790"/>
            <wp:effectExtent l="0" t="0" r="0" b="0"/>
            <wp:docPr id="3" name="Picture 3" descr="InstallShield Window with Repair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nstallShield Window with Repair selected"/>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4114800" cy="3145790"/>
                    </a:xfrm>
                    <a:prstGeom prst="rect">
                      <a:avLst/>
                    </a:prstGeom>
                    <a:noFill/>
                    <a:ln>
                      <a:noFill/>
                    </a:ln>
                  </pic:spPr>
                </pic:pic>
              </a:graphicData>
            </a:graphic>
          </wp:inline>
        </w:drawing>
      </w:r>
    </w:p>
    <w:p w14:paraId="10CA4F71" w14:textId="77777777" w:rsidR="00511B42" w:rsidRDefault="00C45CC8" w:rsidP="00C45CC8">
      <w:pPr>
        <w:pStyle w:val="Caption"/>
      </w:pPr>
      <w:r>
        <w:t xml:space="preserve">Figure </w:t>
      </w:r>
      <w:r w:rsidR="001079A8">
        <w:fldChar w:fldCharType="begin"/>
      </w:r>
      <w:r w:rsidR="001079A8">
        <w:instrText xml:space="preserve"> SEQ Figure \* ARABIC </w:instrText>
      </w:r>
      <w:r w:rsidR="001079A8">
        <w:fldChar w:fldCharType="separate"/>
      </w:r>
      <w:r w:rsidR="009D1B3D">
        <w:rPr>
          <w:noProof/>
        </w:rPr>
        <w:t>2</w:t>
      </w:r>
      <w:r w:rsidR="001079A8">
        <w:rPr>
          <w:noProof/>
        </w:rPr>
        <w:fldChar w:fldCharType="end"/>
      </w:r>
    </w:p>
    <w:p w14:paraId="3C56500F" w14:textId="77777777" w:rsidR="00DC2448" w:rsidRDefault="000168F6" w:rsidP="000168F6">
      <w:pPr>
        <w:pStyle w:val="ListNumber"/>
      </w:pPr>
      <w:r>
        <w:t>Select</w:t>
      </w:r>
      <w:r w:rsidR="00511B42">
        <w:t xml:space="preserve"> </w:t>
      </w:r>
      <w:r w:rsidR="005E61DE" w:rsidRPr="005E61DE">
        <w:rPr>
          <w:b/>
        </w:rPr>
        <w:t>Repair</w:t>
      </w:r>
      <w:r w:rsidR="005E61DE">
        <w:t>, then</w:t>
      </w:r>
      <w:r>
        <w:t xml:space="preserve"> click</w:t>
      </w:r>
      <w:r w:rsidR="005E61DE">
        <w:t xml:space="preserve"> </w:t>
      </w:r>
      <w:r w:rsidR="00511B42" w:rsidRPr="00511B42">
        <w:rPr>
          <w:b/>
        </w:rPr>
        <w:t>Next</w:t>
      </w:r>
      <w:r w:rsidR="00511B42">
        <w:t xml:space="preserve">. The Install wizard will verify settings </w:t>
      </w:r>
      <w:r w:rsidR="005E61DE">
        <w:t>and replace all</w:t>
      </w:r>
      <w:r w:rsidR="00511B42">
        <w:t xml:space="preserve"> </w:t>
      </w:r>
      <w:r w:rsidR="00035BDB">
        <w:t xml:space="preserve">existing </w:t>
      </w:r>
      <w:r w:rsidR="00511B42">
        <w:t>files</w:t>
      </w:r>
      <w:r w:rsidR="005E61DE">
        <w:t xml:space="preserve"> </w:t>
      </w:r>
      <w:r w:rsidR="005D18A7">
        <w:t xml:space="preserve">on your workstation </w:t>
      </w:r>
      <w:r w:rsidR="005E61DE">
        <w:t xml:space="preserve">with </w:t>
      </w:r>
      <w:r w:rsidR="005D18A7">
        <w:t xml:space="preserve">the </w:t>
      </w:r>
      <w:r w:rsidR="005E61DE">
        <w:t>newer versions</w:t>
      </w:r>
      <w:r w:rsidR="00511B42">
        <w:t xml:space="preserve">. </w:t>
      </w:r>
      <w:r w:rsidR="00DC2448" w:rsidRPr="00BF46B6">
        <w:t>If the installation files are locate</w:t>
      </w:r>
      <w:r w:rsidR="00176346">
        <w:t xml:space="preserve">d on the client PC, the installation </w:t>
      </w:r>
      <w:r w:rsidR="00DC2448" w:rsidRPr="00BF46B6">
        <w:t>should complete in less than one minute</w:t>
      </w:r>
      <w:r w:rsidR="008C1763" w:rsidRPr="00BF46B6">
        <w:t xml:space="preserve">. </w:t>
      </w:r>
      <w:r w:rsidR="005B3C15">
        <w:t>I</w:t>
      </w:r>
      <w:r w:rsidR="005B3C15" w:rsidRPr="00BF46B6">
        <w:t xml:space="preserve">nstallations over the network may </w:t>
      </w:r>
      <w:r w:rsidR="005B3C15">
        <w:t>be slower because of s</w:t>
      </w:r>
      <w:r w:rsidR="00DC2448" w:rsidRPr="00BF46B6">
        <w:t xml:space="preserve">erver </w:t>
      </w:r>
      <w:r w:rsidR="005B3C15">
        <w:t xml:space="preserve">traffic or </w:t>
      </w:r>
      <w:r w:rsidR="00DC2448" w:rsidRPr="00BF46B6">
        <w:t>connectivity</w:t>
      </w:r>
      <w:r w:rsidR="005B3C15">
        <w:t xml:space="preserve"> issues</w:t>
      </w:r>
      <w:r w:rsidR="00DC2448" w:rsidRPr="00BF46B6">
        <w:t>.</w:t>
      </w:r>
    </w:p>
    <w:p w14:paraId="564A1728" w14:textId="77777777" w:rsidR="00863855" w:rsidRPr="00BF46B6" w:rsidRDefault="00863855" w:rsidP="00863855">
      <w:pPr>
        <w:pStyle w:val="ListNumber"/>
      </w:pPr>
      <w:r>
        <w:t>When all files have been copied, the InstallShield Wizard Complete</w:t>
      </w:r>
      <w:r w:rsidRPr="00BF46B6">
        <w:t xml:space="preserve"> screen</w:t>
      </w:r>
      <w:r w:rsidR="00372FA7">
        <w:t xml:space="preserve"> </w:t>
      </w:r>
      <w:r w:rsidRPr="00BF46B6">
        <w:t xml:space="preserve">will </w:t>
      </w:r>
      <w:r>
        <w:t>open. Click</w:t>
      </w:r>
      <w:r w:rsidRPr="00BF46B6">
        <w:t xml:space="preserve"> </w:t>
      </w:r>
      <w:r w:rsidRPr="00863855">
        <w:rPr>
          <w:b/>
        </w:rPr>
        <w:t>Finish</w:t>
      </w:r>
      <w:r w:rsidRPr="00BF46B6">
        <w:t xml:space="preserve"> </w:t>
      </w:r>
      <w:r>
        <w:t>to finalize the client installation</w:t>
      </w:r>
      <w:r w:rsidRPr="00BF46B6">
        <w:t>.</w:t>
      </w:r>
    </w:p>
    <w:p w14:paraId="73672CD9" w14:textId="39667F6B" w:rsidR="00C45CC8" w:rsidRDefault="001079A8" w:rsidP="00C45CC8">
      <w:pPr>
        <w:pStyle w:val="Graphic"/>
        <w:keepNext/>
      </w:pPr>
      <w:r>
        <w:rPr>
          <w:noProof/>
        </w:rPr>
        <w:lastRenderedPageBreak/>
        <w:drawing>
          <wp:inline distT="0" distB="0" distL="0" distR="0" wp14:anchorId="427D0AF8" wp14:editId="2ADB4804">
            <wp:extent cx="4114800" cy="3145790"/>
            <wp:effectExtent l="0" t="0" r="0" b="0"/>
            <wp:docPr id="4" name="Picture 4" descr="InstallShield Maintenance Complete win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stallShield Maintenance Complete window"/>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114800" cy="3145790"/>
                    </a:xfrm>
                    <a:prstGeom prst="rect">
                      <a:avLst/>
                    </a:prstGeom>
                    <a:noFill/>
                    <a:ln>
                      <a:noFill/>
                    </a:ln>
                  </pic:spPr>
                </pic:pic>
              </a:graphicData>
            </a:graphic>
          </wp:inline>
        </w:drawing>
      </w:r>
    </w:p>
    <w:p w14:paraId="5830806F" w14:textId="77777777" w:rsidR="00DC2448" w:rsidRDefault="00C45CC8" w:rsidP="00C45CC8">
      <w:pPr>
        <w:pStyle w:val="Caption"/>
      </w:pPr>
      <w:r>
        <w:t xml:space="preserve">Figure </w:t>
      </w:r>
      <w:r w:rsidR="001079A8">
        <w:fldChar w:fldCharType="begin"/>
      </w:r>
      <w:r w:rsidR="001079A8">
        <w:instrText xml:space="preserve"> SEQ Figure \* ARABIC </w:instrText>
      </w:r>
      <w:r w:rsidR="001079A8">
        <w:fldChar w:fldCharType="separate"/>
      </w:r>
      <w:r w:rsidR="009D1B3D">
        <w:rPr>
          <w:noProof/>
        </w:rPr>
        <w:t>3</w:t>
      </w:r>
      <w:r w:rsidR="001079A8">
        <w:rPr>
          <w:noProof/>
        </w:rPr>
        <w:fldChar w:fldCharType="end"/>
      </w:r>
    </w:p>
    <w:p w14:paraId="57BC090D" w14:textId="77777777" w:rsidR="005C6E88" w:rsidRDefault="001845B8" w:rsidP="005C6E88">
      <w:pPr>
        <w:pStyle w:val="ListNumber"/>
      </w:pPr>
      <w:bookmarkStart w:id="12" w:name="_Toc7921565"/>
      <w:r>
        <w:t>T</w:t>
      </w:r>
      <w:r w:rsidR="005D18A7">
        <w:t xml:space="preserve">he </w:t>
      </w:r>
      <w:r>
        <w:t>installation wizard creates the following files</w:t>
      </w:r>
      <w:r w:rsidR="005C6E88">
        <w:t>:</w:t>
      </w:r>
    </w:p>
    <w:p w14:paraId="63B412AF" w14:textId="77777777" w:rsidR="005C6E88" w:rsidRDefault="005C6E88" w:rsidP="00C45CC8">
      <w:pPr>
        <w:pStyle w:val="ListBullet2"/>
      </w:pPr>
      <w:r>
        <w:t>\Program Files\VistA\Vitals\Vitals.exe</w:t>
      </w:r>
    </w:p>
    <w:p w14:paraId="0E3DB10C" w14:textId="77777777" w:rsidR="005C6E88" w:rsidRDefault="005C6E88" w:rsidP="00C45CC8">
      <w:pPr>
        <w:pStyle w:val="ListBullet2"/>
      </w:pPr>
      <w:r>
        <w:t>\Program Files\VistA\Vitals\VitalsManager.exe</w:t>
      </w:r>
    </w:p>
    <w:p w14:paraId="6FBDDB4B" w14:textId="77777777" w:rsidR="005C6E88" w:rsidRDefault="005C6E88" w:rsidP="00C45CC8">
      <w:pPr>
        <w:pStyle w:val="ListBullet2"/>
      </w:pPr>
      <w:r>
        <w:t>\Program Files\VistA\Vitals\Help\Vitals.hlp</w:t>
      </w:r>
    </w:p>
    <w:p w14:paraId="6192C674" w14:textId="77777777" w:rsidR="005C6E88" w:rsidRDefault="005C6E88" w:rsidP="00C45CC8">
      <w:pPr>
        <w:pStyle w:val="ListBullet2"/>
      </w:pPr>
      <w:r>
        <w:t>\Program Files\VistA\Vitals\Help\Vitals.cnt</w:t>
      </w:r>
    </w:p>
    <w:p w14:paraId="56D433DE" w14:textId="77777777" w:rsidR="005C6E88" w:rsidRDefault="005C6E88" w:rsidP="00C45CC8">
      <w:pPr>
        <w:pStyle w:val="ListBullet2"/>
      </w:pPr>
      <w:r>
        <w:t>\Program Files\VistA\Vitals\Help\VitalsManager.hlp</w:t>
      </w:r>
    </w:p>
    <w:p w14:paraId="25D6C2C9" w14:textId="77777777" w:rsidR="005C6E88" w:rsidRDefault="005C6E88" w:rsidP="00C45CC8">
      <w:pPr>
        <w:pStyle w:val="ListBullet2"/>
      </w:pPr>
      <w:r>
        <w:t>\Program Files\VistA\Vitals\Help\VitalsManager.cnt</w:t>
      </w:r>
    </w:p>
    <w:p w14:paraId="3AFB6B84" w14:textId="77777777" w:rsidR="005D18A7" w:rsidRDefault="005C6E88" w:rsidP="00C45CC8">
      <w:pPr>
        <w:pStyle w:val="ListBullet2"/>
      </w:pPr>
      <w:r>
        <w:t>\Program Files\VistA\Vitals\Help\Roboex32.dll</w:t>
      </w:r>
    </w:p>
    <w:p w14:paraId="5A588044" w14:textId="77777777" w:rsidR="006D5E86" w:rsidRDefault="006D5E86" w:rsidP="006D5E86">
      <w:pPr>
        <w:pStyle w:val="ListBullet2"/>
        <w:numPr>
          <w:ilvl w:val="0"/>
          <w:numId w:val="0"/>
        </w:numPr>
        <w:ind w:left="360"/>
      </w:pPr>
    </w:p>
    <w:p w14:paraId="103D9E54" w14:textId="77777777" w:rsidR="006D5E86" w:rsidRDefault="001845B8" w:rsidP="006D5E86">
      <w:pPr>
        <w:pStyle w:val="ListBullet2"/>
        <w:numPr>
          <w:ilvl w:val="0"/>
          <w:numId w:val="0"/>
        </w:numPr>
        <w:ind w:left="360"/>
      </w:pPr>
      <w:r w:rsidRPr="001845B8">
        <w:t>T</w:t>
      </w:r>
      <w:r w:rsidR="006D5E86">
        <w:t xml:space="preserve">he exe files </w:t>
      </w:r>
      <w:r>
        <w:t xml:space="preserve">are placed </w:t>
      </w:r>
      <w:r w:rsidR="006D5E86">
        <w:t>in the “Program Files</w:t>
      </w:r>
      <w:r>
        <w:t>\vista\Vitals” directory on the</w:t>
      </w:r>
      <w:r w:rsidR="006D5E86">
        <w:t xml:space="preserve"> workstation. The other files are placed in the “Program Files\vista\Vitals\Help” directory.</w:t>
      </w:r>
    </w:p>
    <w:p w14:paraId="26EFA607" w14:textId="77777777" w:rsidR="006D5E86" w:rsidRDefault="006D5E86" w:rsidP="006D5E86">
      <w:pPr>
        <w:pStyle w:val="ListBullet2"/>
        <w:numPr>
          <w:ilvl w:val="0"/>
          <w:numId w:val="0"/>
        </w:numPr>
        <w:ind w:left="360"/>
      </w:pPr>
    </w:p>
    <w:p w14:paraId="52C12625" w14:textId="77777777" w:rsidR="001845B8" w:rsidRDefault="001845B8" w:rsidP="006D5E86">
      <w:pPr>
        <w:pStyle w:val="ListBullet2"/>
        <w:numPr>
          <w:ilvl w:val="0"/>
          <w:numId w:val="0"/>
        </w:numPr>
        <w:ind w:left="360"/>
      </w:pPr>
      <w:r>
        <w:t>If you are running the software from a server, you should move these files to the server.</w:t>
      </w:r>
    </w:p>
    <w:p w14:paraId="56E13DD8" w14:textId="77777777" w:rsidR="001845B8" w:rsidRDefault="001845B8" w:rsidP="006D5E86">
      <w:pPr>
        <w:pStyle w:val="ListBullet2"/>
        <w:numPr>
          <w:ilvl w:val="0"/>
          <w:numId w:val="0"/>
        </w:numPr>
        <w:ind w:left="360"/>
      </w:pPr>
    </w:p>
    <w:p w14:paraId="1A0E7099" w14:textId="77777777" w:rsidR="001845B8" w:rsidRDefault="001845B8" w:rsidP="006D5E86">
      <w:pPr>
        <w:pStyle w:val="ListBullet2"/>
        <w:numPr>
          <w:ilvl w:val="0"/>
          <w:numId w:val="0"/>
        </w:numPr>
        <w:ind w:left="360"/>
      </w:pPr>
      <w:r>
        <w:t>If you are running the software from individual workstations and want to push these files, you should include them in your script.</w:t>
      </w:r>
    </w:p>
    <w:p w14:paraId="37024AFD" w14:textId="77777777" w:rsidR="001845B8" w:rsidRDefault="001845B8" w:rsidP="006D5E86">
      <w:pPr>
        <w:pStyle w:val="ListBullet2"/>
        <w:numPr>
          <w:ilvl w:val="0"/>
          <w:numId w:val="0"/>
        </w:numPr>
        <w:ind w:left="360"/>
      </w:pPr>
    </w:p>
    <w:p w14:paraId="6E03A898" w14:textId="77777777" w:rsidR="00D02C12" w:rsidRDefault="00D02C12" w:rsidP="00D02C12">
      <w:pPr>
        <w:pStyle w:val="ListNumber"/>
      </w:pPr>
      <w:r>
        <w:t xml:space="preserve">Push the GMV_VitalsViewEnter.dll, GMV_VitalsViewEnter.hlp, and GMV_VitalsViewEnter.cnt files to the “Program Files\vista\Common Files” directory of the workstation where CPRS is located. For example, if CPRS is installed on the C:\ drive, the three DLL related files must be copied into the C:\ Program Files\vista\Common Files directory.  If this directory path does not exist, you must create it.  </w:t>
      </w:r>
    </w:p>
    <w:p w14:paraId="1D67C383" w14:textId="77777777" w:rsidR="00E642E5" w:rsidRDefault="00D02C12" w:rsidP="00D02C12">
      <w:pPr>
        <w:pStyle w:val="ListNumber"/>
        <w:numPr>
          <w:ilvl w:val="0"/>
          <w:numId w:val="0"/>
        </w:numPr>
        <w:ind w:left="360"/>
      </w:pPr>
      <w:r w:rsidRPr="00D02C12">
        <w:rPr>
          <w:b/>
        </w:rPr>
        <w:t>IMPORTANT:</w:t>
      </w:r>
      <w:r>
        <w:t xml:space="preserve"> These files must not be installed in the same folder as CPRS.  CPRS looks for these three files in the specified directory path. If CPRS cannot find the DLL and its supporting files, the users will not be able to enter patient vitals/measurements data.</w:t>
      </w:r>
    </w:p>
    <w:p w14:paraId="30C42878" w14:textId="77777777" w:rsidR="00BE52F9" w:rsidRDefault="00BE52F9" w:rsidP="00D02C12">
      <w:pPr>
        <w:ind w:left="360"/>
      </w:pPr>
      <w:r w:rsidRPr="00021C80">
        <w:rPr>
          <w:b/>
        </w:rPr>
        <w:lastRenderedPageBreak/>
        <w:t>Note:</w:t>
      </w:r>
      <w:r>
        <w:t xml:space="preserve"> The GMV_VitalsViewEnter.dll does not have to be registered in the Windows registry.</w:t>
      </w:r>
    </w:p>
    <w:p w14:paraId="7051600D" w14:textId="77777777" w:rsidR="004F51B0" w:rsidRDefault="000168F6" w:rsidP="00D02C12">
      <w:pPr>
        <w:ind w:left="360"/>
      </w:pPr>
      <w:r>
        <w:t xml:space="preserve">The Client installation is complete. </w:t>
      </w:r>
    </w:p>
    <w:p w14:paraId="7CDED877" w14:textId="77777777" w:rsidR="00740938" w:rsidRDefault="00740938" w:rsidP="00C45CC8"/>
    <w:p w14:paraId="0C235647" w14:textId="77777777" w:rsidR="002B2C80" w:rsidRDefault="002B2C80" w:rsidP="00E302E4">
      <w:pPr>
        <w:pStyle w:val="Heading1"/>
        <w:sectPr w:rsidR="002B2C80" w:rsidSect="002B2C80">
          <w:headerReference w:type="even" r:id="rId30"/>
          <w:headerReference w:type="default" r:id="rId31"/>
          <w:headerReference w:type="first" r:id="rId32"/>
          <w:type w:val="oddPage"/>
          <w:pgSz w:w="12240" w:h="15840" w:code="1"/>
          <w:pgMar w:top="1440" w:right="1440" w:bottom="1440" w:left="1440" w:header="720" w:footer="864" w:gutter="0"/>
          <w:cols w:space="720"/>
          <w:titlePg/>
        </w:sectPr>
      </w:pPr>
    </w:p>
    <w:p w14:paraId="42B19DD0" w14:textId="77777777" w:rsidR="00E302E4" w:rsidRDefault="00E302E4" w:rsidP="00E302E4">
      <w:pPr>
        <w:pStyle w:val="Heading1"/>
      </w:pPr>
      <w:bookmarkStart w:id="13" w:name="_Toc241558721"/>
      <w:r>
        <w:lastRenderedPageBreak/>
        <w:t>Post-Installation Considerations</w:t>
      </w:r>
      <w:bookmarkEnd w:id="13"/>
    </w:p>
    <w:p w14:paraId="32FFFAFF" w14:textId="77777777" w:rsidR="00DC2448" w:rsidRDefault="00DC2448" w:rsidP="00E302E4">
      <w:pPr>
        <w:pStyle w:val="Heading2"/>
      </w:pPr>
      <w:bookmarkStart w:id="14" w:name="_Toc241558722"/>
      <w:r>
        <w:t>Customizing</w:t>
      </w:r>
      <w:r w:rsidR="00E302E4">
        <w:t xml:space="preserve"> </w:t>
      </w:r>
      <w:r>
        <w:t>the Client Installation</w:t>
      </w:r>
      <w:bookmarkEnd w:id="12"/>
      <w:bookmarkEnd w:id="14"/>
    </w:p>
    <w:p w14:paraId="214CD896" w14:textId="77777777" w:rsidR="00763666" w:rsidRDefault="00763666" w:rsidP="002B2C80">
      <w:r w:rsidRPr="00BF46B6">
        <w:t>By default</w:t>
      </w:r>
      <w:r>
        <w:t>, t</w:t>
      </w:r>
      <w:r w:rsidR="00DC2448" w:rsidRPr="00BF46B6">
        <w:t xml:space="preserve">he client installation </w:t>
      </w:r>
      <w:r w:rsidR="00E302E4">
        <w:t xml:space="preserve">creates </w:t>
      </w:r>
      <w:r w:rsidR="00BE52F9">
        <w:t>the icons and “P</w:t>
      </w:r>
      <w:r w:rsidR="00DC2448" w:rsidRPr="00BF46B6">
        <w:t xml:space="preserve">rogram </w:t>
      </w:r>
      <w:r w:rsidR="00BE52F9">
        <w:t xml:space="preserve">Files\vista\Vitals” </w:t>
      </w:r>
      <w:r w:rsidR="00DC2448" w:rsidRPr="00BF46B6">
        <w:t>folder</w:t>
      </w:r>
      <w:r w:rsidR="00BE52F9">
        <w:t>s</w:t>
      </w:r>
      <w:r w:rsidR="00DC2448" w:rsidRPr="00BF46B6">
        <w:t xml:space="preserve"> without any command line switches</w:t>
      </w:r>
      <w:r w:rsidR="008C1763" w:rsidRPr="00BF46B6">
        <w:t xml:space="preserve">. </w:t>
      </w:r>
      <w:r w:rsidR="00DC2448" w:rsidRPr="00BF46B6">
        <w:t>Vitals/Measurements utilizes the ServerList utility of the RPC Broker for selecting a server to connect to if it is configured on the client workstation</w:t>
      </w:r>
      <w:r w:rsidR="008C1763" w:rsidRPr="00BF46B6">
        <w:t xml:space="preserve">. </w:t>
      </w:r>
      <w:r w:rsidR="00DC2448" w:rsidRPr="00BF46B6">
        <w:t>Instructions for configuration and utilization of the ServerList utility can be found in the RPC Broker doc</w:t>
      </w:r>
      <w:r w:rsidR="002B2C80">
        <w:t>umentation located on the VDL.</w:t>
      </w:r>
    </w:p>
    <w:p w14:paraId="1C1DC511" w14:textId="77777777" w:rsidR="00763666" w:rsidRDefault="00DC2448" w:rsidP="002B2C80">
      <w:r w:rsidRPr="00BF46B6">
        <w:t>If the ServerList utility has not bee</w:t>
      </w:r>
      <w:r w:rsidR="00763666">
        <w:t xml:space="preserve">n configured on the client, both Vitals and Vitals Manager </w:t>
      </w:r>
      <w:r w:rsidRPr="00BF46B6">
        <w:t>applications will</w:t>
      </w:r>
      <w:r w:rsidR="00763666">
        <w:t>,</w:t>
      </w:r>
      <w:r w:rsidRPr="00BF46B6">
        <w:t xml:space="preserve"> </w:t>
      </w:r>
      <w:r w:rsidR="00763666" w:rsidRPr="00BF46B6">
        <w:t>by def</w:t>
      </w:r>
      <w:r w:rsidR="00763666" w:rsidRPr="002B2C80">
        <w:t>a</w:t>
      </w:r>
      <w:r w:rsidR="00763666" w:rsidRPr="00BF46B6">
        <w:t>ult</w:t>
      </w:r>
      <w:r w:rsidR="00763666">
        <w:t>,</w:t>
      </w:r>
      <w:r w:rsidR="00763666" w:rsidRPr="00BF46B6">
        <w:t xml:space="preserve"> </w:t>
      </w:r>
      <w:r w:rsidRPr="00BF46B6">
        <w:t xml:space="preserve">attempt to connect to the server identified in the users HOSTS file as BROKERSERVER on </w:t>
      </w:r>
      <w:smartTag w:uri="urn:schemas-microsoft-com:office:smarttags" w:element="place">
        <w:smartTag w:uri="urn:schemas-microsoft-com:office:smarttags" w:element="PlaceName">
          <w:r w:rsidRPr="00BF46B6">
            <w:t>Listener</w:t>
          </w:r>
        </w:smartTag>
        <w:r w:rsidRPr="00BF46B6">
          <w:t xml:space="preserve"> </w:t>
        </w:r>
        <w:smartTag w:uri="urn:schemas-microsoft-com:office:smarttags" w:element="PlaceType">
          <w:r w:rsidRPr="00BF46B6">
            <w:t>Port</w:t>
          </w:r>
        </w:smartTag>
      </w:smartTag>
      <w:r w:rsidR="002B2C80">
        <w:t xml:space="preserve"> 9200.</w:t>
      </w:r>
    </w:p>
    <w:p w14:paraId="3D1DD719" w14:textId="77777777" w:rsidR="00DC2448" w:rsidRDefault="00763666" w:rsidP="00C45CC8">
      <w:r>
        <w:t xml:space="preserve">To </w:t>
      </w:r>
      <w:r w:rsidRPr="00BF46B6">
        <w:t xml:space="preserve">override these </w:t>
      </w:r>
      <w:r>
        <w:t xml:space="preserve">default </w:t>
      </w:r>
      <w:r w:rsidRPr="00BF46B6">
        <w:t>parameters</w:t>
      </w:r>
      <w:r>
        <w:t xml:space="preserve">, </w:t>
      </w:r>
      <w:r w:rsidR="00021C80">
        <w:t xml:space="preserve">use the following procedure to </w:t>
      </w:r>
      <w:r>
        <w:t>a</w:t>
      </w:r>
      <w:r w:rsidR="00DC2448" w:rsidRPr="00BF46B6">
        <w:t xml:space="preserve">dd command line parameters to the </w:t>
      </w:r>
      <w:r>
        <w:t xml:space="preserve">application </w:t>
      </w:r>
      <w:r w:rsidR="00DC2448" w:rsidRPr="00BF46B6">
        <w:t>shortcuts</w:t>
      </w:r>
      <w:r w:rsidR="00021C80">
        <w:t>.</w:t>
      </w:r>
    </w:p>
    <w:p w14:paraId="3CD19D38" w14:textId="77777777" w:rsidR="00763666" w:rsidRPr="00BF46B6" w:rsidRDefault="00763666" w:rsidP="00550C86">
      <w:pPr>
        <w:pStyle w:val="ListNumber"/>
        <w:keepNext/>
        <w:numPr>
          <w:ilvl w:val="0"/>
          <w:numId w:val="19"/>
        </w:numPr>
      </w:pPr>
      <w:r>
        <w:t xml:space="preserve">On the client desktop, right-click </w:t>
      </w:r>
      <w:r w:rsidRPr="00BF46B6">
        <w:t>the Vitals icon</w:t>
      </w:r>
      <w:r>
        <w:t xml:space="preserve"> and select </w:t>
      </w:r>
      <w:r w:rsidRPr="00763666">
        <w:rPr>
          <w:b/>
        </w:rPr>
        <w:t>Properties</w:t>
      </w:r>
      <w:r w:rsidRPr="00BF46B6">
        <w:t xml:space="preserve">. </w:t>
      </w:r>
      <w:r>
        <w:t>The Vitals Properties window opens. Click</w:t>
      </w:r>
      <w:r w:rsidRPr="00BF46B6">
        <w:t xml:space="preserve"> the </w:t>
      </w:r>
      <w:r w:rsidRPr="00763666">
        <w:rPr>
          <w:b/>
        </w:rPr>
        <w:t>Shortcut</w:t>
      </w:r>
      <w:r>
        <w:t xml:space="preserve"> tab to display the </w:t>
      </w:r>
      <w:r w:rsidR="008369B7">
        <w:t xml:space="preserve">current </w:t>
      </w:r>
      <w:r>
        <w:t>target settings.</w:t>
      </w:r>
      <w:r w:rsidRPr="00BF46B6">
        <w:t xml:space="preserve"> </w:t>
      </w:r>
    </w:p>
    <w:p w14:paraId="50893D97" w14:textId="0312871E" w:rsidR="00C45CC8" w:rsidRDefault="001079A8" w:rsidP="00C45CC8">
      <w:pPr>
        <w:pStyle w:val="Graphic"/>
        <w:keepNext/>
      </w:pPr>
      <w:r>
        <w:rPr>
          <w:noProof/>
        </w:rPr>
        <w:drawing>
          <wp:inline distT="0" distB="0" distL="0" distR="0" wp14:anchorId="521A9AB1" wp14:editId="33E2137E">
            <wp:extent cx="2633980" cy="3145790"/>
            <wp:effectExtent l="0" t="0" r="0" b="0"/>
            <wp:docPr id="5" name="Picture 5" descr="Vitals Properties window with Shortcut tab selec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Vitals Properties window with Shortcut tab selected"/>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633980" cy="3145790"/>
                    </a:xfrm>
                    <a:prstGeom prst="rect">
                      <a:avLst/>
                    </a:prstGeom>
                    <a:noFill/>
                    <a:ln>
                      <a:noFill/>
                    </a:ln>
                  </pic:spPr>
                </pic:pic>
              </a:graphicData>
            </a:graphic>
          </wp:inline>
        </w:drawing>
      </w:r>
    </w:p>
    <w:p w14:paraId="3C0CB84D" w14:textId="77777777" w:rsidR="00DC2448" w:rsidRPr="00BF46B6" w:rsidRDefault="00C45CC8" w:rsidP="00C45CC8">
      <w:pPr>
        <w:pStyle w:val="Caption"/>
      </w:pPr>
      <w:bookmarkStart w:id="15" w:name="_Ref239215797"/>
      <w:r>
        <w:t xml:space="preserve">Figure </w:t>
      </w:r>
      <w:r w:rsidR="001079A8">
        <w:fldChar w:fldCharType="begin"/>
      </w:r>
      <w:r w:rsidR="001079A8">
        <w:instrText xml:space="preserve"> SEQ Figure \* ARABIC </w:instrText>
      </w:r>
      <w:r w:rsidR="001079A8">
        <w:fldChar w:fldCharType="separate"/>
      </w:r>
      <w:r w:rsidR="009D1B3D">
        <w:rPr>
          <w:noProof/>
        </w:rPr>
        <w:t>4</w:t>
      </w:r>
      <w:r w:rsidR="001079A8">
        <w:rPr>
          <w:noProof/>
        </w:rPr>
        <w:fldChar w:fldCharType="end"/>
      </w:r>
      <w:bookmarkEnd w:id="15"/>
    </w:p>
    <w:p w14:paraId="4F0731C5" w14:textId="77777777" w:rsidR="00A35F10" w:rsidRDefault="00763666" w:rsidP="00C45CC8">
      <w:pPr>
        <w:pStyle w:val="ListNumber"/>
      </w:pPr>
      <w:r>
        <w:t>In</w:t>
      </w:r>
      <w:r w:rsidR="00EA3B64">
        <w:t xml:space="preserve"> </w:t>
      </w:r>
      <w:r w:rsidR="00EA3B64">
        <w:fldChar w:fldCharType="begin"/>
      </w:r>
      <w:r w:rsidR="00EA3B64">
        <w:instrText xml:space="preserve"> REF _Ref239215797 \h </w:instrText>
      </w:r>
      <w:r w:rsidR="00EA3B64">
        <w:fldChar w:fldCharType="separate"/>
      </w:r>
      <w:r w:rsidR="009D1B3D">
        <w:t xml:space="preserve">Figure </w:t>
      </w:r>
      <w:r w:rsidR="009D1B3D">
        <w:rPr>
          <w:noProof/>
        </w:rPr>
        <w:t>4</w:t>
      </w:r>
      <w:r w:rsidR="00EA3B64">
        <w:fldChar w:fldCharType="end"/>
      </w:r>
      <w:r>
        <w:t xml:space="preserve">, </w:t>
      </w:r>
      <w:r w:rsidRPr="00BF46B6">
        <w:t xml:space="preserve">the application </w:t>
      </w:r>
      <w:r w:rsidR="005C6E88" w:rsidRPr="00BF46B6">
        <w:t xml:space="preserve">will attempt to connect </w:t>
      </w:r>
      <w:r w:rsidRPr="00BF46B6">
        <w:t xml:space="preserve">to the server identified in your HOSTS file as </w:t>
      </w:r>
      <w:r>
        <w:rPr>
          <w:i/>
          <w:iCs/>
          <w:color w:val="000000"/>
        </w:rPr>
        <w:t>yourserver</w:t>
      </w:r>
      <w:r w:rsidRPr="00BF46B6">
        <w:t xml:space="preserve"> and will use listener port 9200.</w:t>
      </w:r>
      <w:r w:rsidR="00A35F10">
        <w:t xml:space="preserve"> </w:t>
      </w:r>
      <w:r w:rsidR="006C4C93">
        <w:t xml:space="preserve">In this </w:t>
      </w:r>
      <w:r w:rsidR="00A35F10">
        <w:t xml:space="preserve">example, the complete Target line would read: </w:t>
      </w:r>
    </w:p>
    <w:p w14:paraId="620D3D90" w14:textId="77777777" w:rsidR="00763666" w:rsidRPr="00A35F10" w:rsidRDefault="00A35F10" w:rsidP="005C6E88">
      <w:pPr>
        <w:pStyle w:val="BodyTextIndent"/>
        <w:rPr>
          <w:sz w:val="20"/>
        </w:rPr>
      </w:pPr>
      <w:r w:rsidRPr="00A35F10">
        <w:rPr>
          <w:rFonts w:ascii="Courier New" w:hAnsi="Courier New" w:cs="Courier New"/>
          <w:sz w:val="20"/>
        </w:rPr>
        <w:t>“C:\Program Files\VistA\Vitals\Vitals.exe” /s=</w:t>
      </w:r>
      <w:r w:rsidR="006C4C93">
        <w:rPr>
          <w:rFonts w:ascii="Courier New" w:hAnsi="Courier New" w:cs="Courier New"/>
          <w:sz w:val="20"/>
        </w:rPr>
        <w:t>yourserver</w:t>
      </w:r>
      <w:r w:rsidRPr="00A35F10">
        <w:rPr>
          <w:rFonts w:ascii="Courier New" w:hAnsi="Courier New" w:cs="Courier New"/>
          <w:sz w:val="20"/>
        </w:rPr>
        <w:t xml:space="preserve"> /p=9200</w:t>
      </w:r>
    </w:p>
    <w:p w14:paraId="30FFA5D7" w14:textId="77777777" w:rsidR="00DC2448" w:rsidRPr="00BF46B6" w:rsidRDefault="005C6E88" w:rsidP="005C6E88">
      <w:pPr>
        <w:pStyle w:val="ListNumber"/>
      </w:pPr>
      <w:r>
        <w:lastRenderedPageBreak/>
        <w:t xml:space="preserve">Enter a different parameter </w:t>
      </w:r>
      <w:r w:rsidR="00774ABB">
        <w:t xml:space="preserve">or switch </w:t>
      </w:r>
      <w:r>
        <w:t>in the Target field. The</w:t>
      </w:r>
      <w:r w:rsidR="00DC2448" w:rsidRPr="00BF46B6">
        <w:t xml:space="preserve"> command line parameters available from the command prompt or within Windows shortcut definitions are:</w:t>
      </w:r>
    </w:p>
    <w:p w14:paraId="5A89EB7E" w14:textId="77777777" w:rsidR="00243615" w:rsidRPr="00BF46B6" w:rsidRDefault="00DC2448" w:rsidP="00243615">
      <w:pPr>
        <w:tabs>
          <w:tab w:val="left" w:pos="2520"/>
        </w:tabs>
        <w:ind w:left="2520" w:hanging="2160"/>
      </w:pPr>
      <w:r w:rsidRPr="00BF46B6">
        <w:t>Vitals.exe</w:t>
      </w:r>
      <w:r w:rsidRPr="00BF46B6">
        <w:tab/>
        <w:t>[</w:t>
      </w:r>
      <w:r>
        <w:rPr>
          <w:b/>
          <w:color w:val="000000"/>
        </w:rPr>
        <w:t>/server</w:t>
      </w:r>
      <w:r w:rsidRPr="00BF46B6">
        <w:t>=</w:t>
      </w:r>
      <w:r>
        <w:rPr>
          <w:i/>
          <w:color w:val="000000"/>
        </w:rPr>
        <w:t>servername</w:t>
      </w:r>
      <w:r w:rsidRPr="00BF46B6">
        <w:t>] [</w:t>
      </w:r>
      <w:r>
        <w:rPr>
          <w:b/>
          <w:color w:val="000000"/>
        </w:rPr>
        <w:t>/port</w:t>
      </w:r>
      <w:r w:rsidRPr="00BF46B6">
        <w:t>=</w:t>
      </w:r>
      <w:r>
        <w:rPr>
          <w:i/>
          <w:color w:val="000000"/>
        </w:rPr>
        <w:t>listenerport</w:t>
      </w:r>
      <w:r w:rsidRPr="00BF46B6">
        <w:t>] [</w:t>
      </w:r>
      <w:r>
        <w:rPr>
          <w:b/>
          <w:color w:val="000000"/>
        </w:rPr>
        <w:t>/tempdir</w:t>
      </w:r>
      <w:r w:rsidRPr="00BF46B6">
        <w:t>=</w:t>
      </w:r>
      <w:r>
        <w:rPr>
          <w:i/>
          <w:color w:val="000000"/>
        </w:rPr>
        <w:t>temporarydirectory</w:t>
      </w:r>
      <w:r w:rsidRPr="00BF46B6">
        <w:t>] [</w:t>
      </w:r>
      <w:r>
        <w:rPr>
          <w:b/>
          <w:color w:val="000000"/>
        </w:rPr>
        <w:t>/helpdir</w:t>
      </w:r>
      <w:r w:rsidRPr="00BF46B6">
        <w:t>=</w:t>
      </w:r>
      <w:r>
        <w:rPr>
          <w:i/>
          <w:color w:val="000000"/>
        </w:rPr>
        <w:t>helpdirectory</w:t>
      </w:r>
      <w:r w:rsidRPr="00BF46B6">
        <w:t>] [</w:t>
      </w:r>
      <w:r>
        <w:rPr>
          <w:b/>
          <w:color w:val="000000"/>
        </w:rPr>
        <w:t>/debug</w:t>
      </w:r>
      <w:r w:rsidRPr="00BF46B6">
        <w:t>={on|off}]</w:t>
      </w:r>
      <w:r w:rsidR="00243615">
        <w:t xml:space="preserve"> [/</w:t>
      </w:r>
      <w:r w:rsidR="00243615" w:rsidRPr="00243615">
        <w:rPr>
          <w:b/>
        </w:rPr>
        <w:t>noccow</w:t>
      </w:r>
      <w:r w:rsidR="00243615">
        <w:t>] [/</w:t>
      </w:r>
      <w:r w:rsidR="00243615" w:rsidRPr="00243615">
        <w:rPr>
          <w:b/>
        </w:rPr>
        <w:t>ccow</w:t>
      </w:r>
      <w:r w:rsidR="00243615">
        <w:t>=patientonly]</w:t>
      </w:r>
    </w:p>
    <w:p w14:paraId="781C1810" w14:textId="77777777" w:rsidR="00DC2448" w:rsidRDefault="00DC2448" w:rsidP="008369B7">
      <w:pPr>
        <w:tabs>
          <w:tab w:val="left" w:pos="2520"/>
        </w:tabs>
        <w:ind w:left="2520" w:hanging="2160"/>
      </w:pPr>
      <w:r w:rsidRPr="00BF46B6">
        <w:t>VitalsManager.exe</w:t>
      </w:r>
      <w:r w:rsidRPr="00BF46B6">
        <w:tab/>
        <w:t>[</w:t>
      </w:r>
      <w:r>
        <w:rPr>
          <w:b/>
          <w:color w:val="000000"/>
        </w:rPr>
        <w:t>/server</w:t>
      </w:r>
      <w:r w:rsidRPr="00BF46B6">
        <w:t>=</w:t>
      </w:r>
      <w:r>
        <w:rPr>
          <w:i/>
          <w:color w:val="000000"/>
        </w:rPr>
        <w:t>servername</w:t>
      </w:r>
      <w:r w:rsidRPr="00BF46B6">
        <w:t>] [</w:t>
      </w:r>
      <w:r>
        <w:rPr>
          <w:b/>
          <w:color w:val="000000"/>
        </w:rPr>
        <w:t>/port</w:t>
      </w:r>
      <w:r w:rsidRPr="00BF46B6">
        <w:t>=</w:t>
      </w:r>
      <w:r>
        <w:rPr>
          <w:i/>
          <w:color w:val="000000"/>
        </w:rPr>
        <w:t>listenerport</w:t>
      </w:r>
      <w:r w:rsidRPr="00BF46B6">
        <w:t>] [</w:t>
      </w:r>
      <w:r>
        <w:rPr>
          <w:b/>
          <w:color w:val="000000"/>
        </w:rPr>
        <w:t>/helpdir</w:t>
      </w:r>
      <w:r w:rsidRPr="00BF46B6">
        <w:t>=</w:t>
      </w:r>
      <w:r>
        <w:rPr>
          <w:i/>
          <w:color w:val="000000"/>
        </w:rPr>
        <w:t>helpdirectory</w:t>
      </w:r>
      <w:r w:rsidRPr="00BF46B6">
        <w:t>] [</w:t>
      </w:r>
      <w:r>
        <w:rPr>
          <w:b/>
          <w:color w:val="000000"/>
        </w:rPr>
        <w:t>/debug</w:t>
      </w:r>
      <w:r w:rsidRPr="00BF46B6">
        <w:t>={on|off}]</w:t>
      </w:r>
      <w:r w:rsidR="002C67F2">
        <w:t xml:space="preserve"> </w:t>
      </w:r>
    </w:p>
    <w:p w14:paraId="68D40F1A" w14:textId="77777777" w:rsidR="00800249" w:rsidRDefault="00774ABB" w:rsidP="008369B7">
      <w:pPr>
        <w:tabs>
          <w:tab w:val="left" w:pos="2520"/>
        </w:tabs>
        <w:ind w:left="2520" w:hanging="2160"/>
      </w:pPr>
      <w:r>
        <w:t>The following table describes each of the available parameters and switches.</w:t>
      </w:r>
    </w:p>
    <w:p w14:paraId="2A544ADD" w14:textId="77777777" w:rsidR="00774ABB" w:rsidRPr="008369B7" w:rsidRDefault="00774ABB" w:rsidP="00113D24">
      <w:pPr>
        <w:pStyle w:val="Tableleading"/>
      </w:pP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00"/>
        <w:gridCol w:w="5238"/>
        <w:gridCol w:w="2322"/>
      </w:tblGrid>
      <w:tr w:rsidR="00DC2448" w:rsidRPr="00800249" w14:paraId="53038C45" w14:textId="77777777">
        <w:tc>
          <w:tcPr>
            <w:tcW w:w="1800" w:type="dxa"/>
          </w:tcPr>
          <w:p w14:paraId="7EC8C1C5" w14:textId="77777777" w:rsidR="00DC2448" w:rsidRPr="00800249" w:rsidRDefault="00DC2448" w:rsidP="00800249">
            <w:pPr>
              <w:pStyle w:val="TableText"/>
              <w:rPr>
                <w:b/>
              </w:rPr>
            </w:pPr>
            <w:r w:rsidRPr="00800249">
              <w:rPr>
                <w:b/>
              </w:rPr>
              <w:t>Switches</w:t>
            </w:r>
          </w:p>
        </w:tc>
        <w:tc>
          <w:tcPr>
            <w:tcW w:w="5238" w:type="dxa"/>
          </w:tcPr>
          <w:p w14:paraId="76BE9953" w14:textId="77777777" w:rsidR="00DC2448" w:rsidRPr="00800249" w:rsidRDefault="00DC2448" w:rsidP="00800249">
            <w:pPr>
              <w:pStyle w:val="TableText"/>
              <w:rPr>
                <w:b/>
              </w:rPr>
            </w:pPr>
            <w:r w:rsidRPr="00800249">
              <w:rPr>
                <w:b/>
              </w:rPr>
              <w:t>Description</w:t>
            </w:r>
          </w:p>
        </w:tc>
        <w:tc>
          <w:tcPr>
            <w:tcW w:w="2322" w:type="dxa"/>
          </w:tcPr>
          <w:p w14:paraId="090D019D" w14:textId="77777777" w:rsidR="00DC2448" w:rsidRPr="00800249" w:rsidRDefault="00DC2448" w:rsidP="00800249">
            <w:pPr>
              <w:pStyle w:val="TableText"/>
              <w:rPr>
                <w:b/>
              </w:rPr>
            </w:pPr>
            <w:r w:rsidRPr="00800249">
              <w:rPr>
                <w:b/>
              </w:rPr>
              <w:t>Example</w:t>
            </w:r>
          </w:p>
        </w:tc>
      </w:tr>
      <w:tr w:rsidR="00DC2448" w14:paraId="25EC4855" w14:textId="77777777">
        <w:tc>
          <w:tcPr>
            <w:tcW w:w="1800" w:type="dxa"/>
          </w:tcPr>
          <w:p w14:paraId="4A2921A9" w14:textId="77777777" w:rsidR="00DC2448" w:rsidRPr="00BF46B6" w:rsidRDefault="00DC2448" w:rsidP="0000443A">
            <w:pPr>
              <w:pStyle w:val="TableText"/>
            </w:pPr>
            <w:r w:rsidRPr="00BF46B6">
              <w:t>/server</w:t>
            </w:r>
          </w:p>
        </w:tc>
        <w:tc>
          <w:tcPr>
            <w:tcW w:w="5238" w:type="dxa"/>
          </w:tcPr>
          <w:p w14:paraId="26FD2E22" w14:textId="77777777" w:rsidR="00DC2448" w:rsidRPr="00BF46B6" w:rsidRDefault="00DC2448" w:rsidP="0000443A">
            <w:pPr>
              <w:pStyle w:val="TableText"/>
            </w:pPr>
            <w:r w:rsidRPr="00BF46B6">
              <w:t>Specifies an alternate server to connect to</w:t>
            </w:r>
            <w:r w:rsidR="008C1763" w:rsidRPr="00BF46B6">
              <w:t xml:space="preserve">. </w:t>
            </w:r>
            <w:r w:rsidRPr="00BF46B6">
              <w:t xml:space="preserve">The server must </w:t>
            </w:r>
            <w:r w:rsidR="002C67F2">
              <w:t>be defined in the clients hosts</w:t>
            </w:r>
            <w:r w:rsidRPr="00BF46B6">
              <w:t xml:space="preserve"> file.</w:t>
            </w:r>
          </w:p>
          <w:p w14:paraId="59DF8ABE" w14:textId="77777777" w:rsidR="00DC2448" w:rsidRPr="00BF46B6" w:rsidRDefault="00DC2448" w:rsidP="0000443A">
            <w:pPr>
              <w:pStyle w:val="TableText"/>
            </w:pPr>
            <w:r w:rsidRPr="00BF46B6">
              <w:t>Default Hosts. file locations:</w:t>
            </w:r>
          </w:p>
          <w:p w14:paraId="6FDA844C" w14:textId="77777777" w:rsidR="00DC2448" w:rsidRPr="00BF46B6" w:rsidRDefault="00DC2448" w:rsidP="0000443A">
            <w:pPr>
              <w:pStyle w:val="TableText"/>
            </w:pPr>
            <w:r w:rsidRPr="00BF46B6">
              <w:t>NT 4.0/W2K = c:\winnt\system32\drivers\etc\hosts.</w:t>
            </w:r>
          </w:p>
          <w:p w14:paraId="2D123951" w14:textId="77777777" w:rsidR="00DC2448" w:rsidRPr="00BF46B6" w:rsidRDefault="00DC2448" w:rsidP="0000443A">
            <w:pPr>
              <w:pStyle w:val="TableText"/>
            </w:pPr>
            <w:r w:rsidRPr="00BF46B6">
              <w:t>Windows 9x = c:\windows\hosts.</w:t>
            </w:r>
          </w:p>
          <w:p w14:paraId="2F2DACDF" w14:textId="77777777" w:rsidR="00DC2448" w:rsidRDefault="00DC2448" w:rsidP="0000443A">
            <w:pPr>
              <w:pStyle w:val="TableText"/>
            </w:pPr>
            <w:r w:rsidRPr="00BF46B6">
              <w:t>Default = BROKERSERVER</w:t>
            </w:r>
          </w:p>
          <w:p w14:paraId="064DB5B1" w14:textId="77777777" w:rsidR="00EE58AE" w:rsidRDefault="00EE58AE" w:rsidP="0000443A">
            <w:pPr>
              <w:pStyle w:val="TableText"/>
              <w:rPr>
                <w:color w:val="000000"/>
              </w:rPr>
            </w:pPr>
          </w:p>
        </w:tc>
        <w:tc>
          <w:tcPr>
            <w:tcW w:w="2322" w:type="dxa"/>
          </w:tcPr>
          <w:p w14:paraId="6E3FF022" w14:textId="77777777" w:rsidR="00DC2448" w:rsidRPr="005C6E88" w:rsidRDefault="00DC2448" w:rsidP="005C6E88">
            <w:pPr>
              <w:rPr>
                <w:rStyle w:val="HTMLCode"/>
              </w:rPr>
            </w:pPr>
            <w:r w:rsidRPr="005C6E88">
              <w:rPr>
                <w:rStyle w:val="HTMLCode"/>
              </w:rPr>
              <w:t>/server=vista</w:t>
            </w:r>
          </w:p>
        </w:tc>
      </w:tr>
      <w:tr w:rsidR="00DC2448" w14:paraId="60417387" w14:textId="77777777">
        <w:tc>
          <w:tcPr>
            <w:tcW w:w="1800" w:type="dxa"/>
          </w:tcPr>
          <w:p w14:paraId="749FA1A5" w14:textId="77777777" w:rsidR="00DC2448" w:rsidRPr="00BF46B6" w:rsidRDefault="00DC2448" w:rsidP="0000443A">
            <w:pPr>
              <w:pStyle w:val="TableText"/>
            </w:pPr>
            <w:r w:rsidRPr="00BF46B6">
              <w:t>/port</w:t>
            </w:r>
          </w:p>
        </w:tc>
        <w:tc>
          <w:tcPr>
            <w:tcW w:w="5238" w:type="dxa"/>
          </w:tcPr>
          <w:p w14:paraId="2B091CB2" w14:textId="77777777" w:rsidR="00DC2448" w:rsidRPr="00BF46B6" w:rsidRDefault="00DC2448" w:rsidP="0000443A">
            <w:pPr>
              <w:pStyle w:val="TableText"/>
            </w:pPr>
            <w:r w:rsidRPr="00BF46B6">
              <w:t xml:space="preserve">Specifies an alternate listener port on the selected server. This is the TCP/IP port that the broker is running on </w:t>
            </w:r>
            <w:smartTag w:uri="urn:schemas-microsoft-com:office:smarttags" w:element="place">
              <w:r w:rsidR="001E7FF5">
                <w:t>VistA</w:t>
              </w:r>
            </w:smartTag>
            <w:r w:rsidRPr="00BF46B6">
              <w:t xml:space="preserve"> server.</w:t>
            </w:r>
          </w:p>
          <w:p w14:paraId="179EA5EB" w14:textId="77777777" w:rsidR="00DC2448" w:rsidRDefault="00DC2448" w:rsidP="0000443A">
            <w:pPr>
              <w:pStyle w:val="TableText"/>
              <w:rPr>
                <w:color w:val="000000"/>
              </w:rPr>
            </w:pPr>
            <w:r w:rsidRPr="00BF46B6">
              <w:t>Default = 9200</w:t>
            </w:r>
          </w:p>
        </w:tc>
        <w:tc>
          <w:tcPr>
            <w:tcW w:w="2322" w:type="dxa"/>
          </w:tcPr>
          <w:p w14:paraId="3C4FE643" w14:textId="77777777" w:rsidR="00DC2448" w:rsidRPr="005C6E88" w:rsidRDefault="00DC2448" w:rsidP="005C6E88">
            <w:pPr>
              <w:pStyle w:val="Code"/>
              <w:rPr>
                <w:rStyle w:val="HTMLCode"/>
              </w:rPr>
            </w:pPr>
            <w:r w:rsidRPr="005C6E88">
              <w:rPr>
                <w:rStyle w:val="HTMLCode"/>
              </w:rPr>
              <w:t>/port=9200</w:t>
            </w:r>
          </w:p>
        </w:tc>
      </w:tr>
      <w:tr w:rsidR="00DC2448" w14:paraId="6A4125E7" w14:textId="77777777">
        <w:tc>
          <w:tcPr>
            <w:tcW w:w="1800" w:type="dxa"/>
          </w:tcPr>
          <w:p w14:paraId="49F9DE0E" w14:textId="77777777" w:rsidR="00DC2448" w:rsidRPr="00BF46B6" w:rsidRDefault="00DC2448" w:rsidP="0000443A">
            <w:pPr>
              <w:pStyle w:val="TableText"/>
            </w:pPr>
            <w:r w:rsidRPr="00BF46B6">
              <w:t>/tempdir</w:t>
            </w:r>
          </w:p>
        </w:tc>
        <w:tc>
          <w:tcPr>
            <w:tcW w:w="5238" w:type="dxa"/>
          </w:tcPr>
          <w:p w14:paraId="11C89B07" w14:textId="77777777" w:rsidR="00DC2448" w:rsidRDefault="00DC2448" w:rsidP="0000443A">
            <w:pPr>
              <w:pStyle w:val="TableText"/>
            </w:pPr>
            <w:r>
              <w:t>Location accessible to the client workstation and current user for storage of temporary scratch files.</w:t>
            </w:r>
          </w:p>
          <w:p w14:paraId="57F00A26" w14:textId="77777777" w:rsidR="00DC2448" w:rsidRDefault="00DC2448" w:rsidP="0000443A">
            <w:pPr>
              <w:pStyle w:val="TableText"/>
              <w:rPr>
                <w:color w:val="000000"/>
              </w:rPr>
            </w:pPr>
            <w:r w:rsidRPr="00BF46B6">
              <w:t xml:space="preserve">Default = </w:t>
            </w:r>
            <w:r>
              <w:rPr>
                <w:i/>
                <w:iCs/>
                <w:color w:val="000000"/>
              </w:rPr>
              <w:t>application_directory</w:t>
            </w:r>
            <w:r w:rsidRPr="00BF46B6">
              <w:t>\temp</w:t>
            </w:r>
          </w:p>
        </w:tc>
        <w:tc>
          <w:tcPr>
            <w:tcW w:w="2322" w:type="dxa"/>
          </w:tcPr>
          <w:p w14:paraId="2EC22CE5" w14:textId="77777777" w:rsidR="00DC2448" w:rsidRPr="005C6E88" w:rsidRDefault="00DC2448" w:rsidP="0000443A">
            <w:pPr>
              <w:pStyle w:val="TableText"/>
              <w:rPr>
                <w:rStyle w:val="HTMLCode"/>
              </w:rPr>
            </w:pPr>
            <w:r w:rsidRPr="005C6E88">
              <w:rPr>
                <w:rStyle w:val="HTMLCode"/>
              </w:rPr>
              <w:t>/tempdir=C:\temp</w:t>
            </w:r>
          </w:p>
        </w:tc>
      </w:tr>
      <w:tr w:rsidR="00DC2448" w14:paraId="65C90BD0" w14:textId="77777777">
        <w:tc>
          <w:tcPr>
            <w:tcW w:w="1800" w:type="dxa"/>
          </w:tcPr>
          <w:p w14:paraId="60581184" w14:textId="77777777" w:rsidR="00DC2448" w:rsidRPr="00BF46B6" w:rsidRDefault="00DC2448" w:rsidP="0000443A">
            <w:pPr>
              <w:pStyle w:val="TableText"/>
            </w:pPr>
            <w:r w:rsidRPr="00BF46B6">
              <w:t>/helpdir</w:t>
            </w:r>
          </w:p>
        </w:tc>
        <w:tc>
          <w:tcPr>
            <w:tcW w:w="5238" w:type="dxa"/>
          </w:tcPr>
          <w:p w14:paraId="2DA4E5CC" w14:textId="77777777" w:rsidR="00DC2448" w:rsidRPr="00BF46B6" w:rsidRDefault="00DC2448" w:rsidP="0000443A">
            <w:pPr>
              <w:pStyle w:val="TableText"/>
            </w:pPr>
            <w:r w:rsidRPr="00BF46B6">
              <w:t>Location of the Vitals/Measurements windows help files.</w:t>
            </w:r>
          </w:p>
          <w:p w14:paraId="2A108BB7" w14:textId="77777777" w:rsidR="00DC2448" w:rsidRDefault="00DC2448" w:rsidP="0000443A">
            <w:pPr>
              <w:pStyle w:val="TableText"/>
              <w:rPr>
                <w:color w:val="000000"/>
              </w:rPr>
            </w:pPr>
            <w:r w:rsidRPr="00BF46B6">
              <w:t xml:space="preserve">Default = </w:t>
            </w:r>
            <w:r>
              <w:rPr>
                <w:i/>
                <w:iCs/>
                <w:color w:val="000000"/>
              </w:rPr>
              <w:t>application_directory</w:t>
            </w:r>
            <w:r w:rsidRPr="00BF46B6">
              <w:t>\help</w:t>
            </w:r>
          </w:p>
        </w:tc>
        <w:tc>
          <w:tcPr>
            <w:tcW w:w="2322" w:type="dxa"/>
          </w:tcPr>
          <w:p w14:paraId="57CCC5B1" w14:textId="77777777" w:rsidR="00DC2448" w:rsidRPr="005C6E88" w:rsidRDefault="00DC2448" w:rsidP="0000443A">
            <w:pPr>
              <w:pStyle w:val="TableText"/>
              <w:rPr>
                <w:rStyle w:val="HTMLCode"/>
              </w:rPr>
            </w:pPr>
            <w:r w:rsidRPr="005C6E88">
              <w:rPr>
                <w:rStyle w:val="HTMLCode"/>
              </w:rPr>
              <w:t>/helpdir=C: \help</w:t>
            </w:r>
          </w:p>
        </w:tc>
      </w:tr>
      <w:tr w:rsidR="00DC2448" w14:paraId="506D17EA" w14:textId="77777777">
        <w:tc>
          <w:tcPr>
            <w:tcW w:w="1800" w:type="dxa"/>
          </w:tcPr>
          <w:p w14:paraId="6CD715B5" w14:textId="77777777" w:rsidR="00DC2448" w:rsidRPr="00BF46B6" w:rsidRDefault="00DC2448" w:rsidP="0000443A">
            <w:pPr>
              <w:pStyle w:val="TableText"/>
            </w:pPr>
            <w:r w:rsidRPr="00BF46B6">
              <w:t>/debug</w:t>
            </w:r>
          </w:p>
        </w:tc>
        <w:tc>
          <w:tcPr>
            <w:tcW w:w="5238" w:type="dxa"/>
          </w:tcPr>
          <w:p w14:paraId="1268B738" w14:textId="77777777" w:rsidR="00DC2448" w:rsidRPr="00BF46B6" w:rsidRDefault="00DC2448" w:rsidP="0000443A">
            <w:pPr>
              <w:pStyle w:val="TableText"/>
            </w:pPr>
            <w:r w:rsidRPr="00BF46B6">
              <w:t>Set the debug mode for both the RPC Broker and the Vitals/Measurements application.</w:t>
            </w:r>
          </w:p>
          <w:p w14:paraId="56499990" w14:textId="77777777" w:rsidR="00DC2448" w:rsidRDefault="00DC2448" w:rsidP="0000443A">
            <w:pPr>
              <w:pStyle w:val="TableText"/>
              <w:rPr>
                <w:color w:val="000000"/>
              </w:rPr>
            </w:pPr>
            <w:r w:rsidRPr="00BF46B6">
              <w:t>Default = Off.</w:t>
            </w:r>
          </w:p>
        </w:tc>
        <w:tc>
          <w:tcPr>
            <w:tcW w:w="2322" w:type="dxa"/>
          </w:tcPr>
          <w:p w14:paraId="60950852" w14:textId="77777777" w:rsidR="00DC2448" w:rsidRPr="005C6E88" w:rsidRDefault="00DC2448" w:rsidP="0000443A">
            <w:pPr>
              <w:pStyle w:val="TableText"/>
              <w:rPr>
                <w:rStyle w:val="HTMLCode"/>
              </w:rPr>
            </w:pPr>
            <w:r w:rsidRPr="005C6E88">
              <w:rPr>
                <w:rStyle w:val="HTMLCode"/>
              </w:rPr>
              <w:t>/debug=On</w:t>
            </w:r>
          </w:p>
        </w:tc>
      </w:tr>
      <w:tr w:rsidR="00BE52F9" w14:paraId="44B28CA8" w14:textId="77777777">
        <w:tc>
          <w:tcPr>
            <w:tcW w:w="1800" w:type="dxa"/>
          </w:tcPr>
          <w:p w14:paraId="043B5BF4" w14:textId="77777777" w:rsidR="00BE52F9" w:rsidRPr="00BF46B6" w:rsidRDefault="00BE52F9" w:rsidP="0000443A">
            <w:pPr>
              <w:pStyle w:val="TableText"/>
            </w:pPr>
            <w:r>
              <w:t>/noccow</w:t>
            </w:r>
          </w:p>
        </w:tc>
        <w:tc>
          <w:tcPr>
            <w:tcW w:w="5238" w:type="dxa"/>
          </w:tcPr>
          <w:p w14:paraId="7443615A" w14:textId="77777777" w:rsidR="00BE52F9" w:rsidRPr="002C67F2" w:rsidRDefault="00A5380B" w:rsidP="0000443A">
            <w:pPr>
              <w:pStyle w:val="TableText"/>
            </w:pPr>
            <w:r>
              <w:t>T</w:t>
            </w:r>
            <w:r w:rsidR="00BE52F9">
              <w:t xml:space="preserve">he application </w:t>
            </w:r>
            <w:r>
              <w:t>will not check the CCOW context at all.</w:t>
            </w:r>
            <w:r w:rsidR="002C67F2">
              <w:t xml:space="preserve"> </w:t>
            </w:r>
            <w:r w:rsidR="002C67F2" w:rsidRPr="002C67F2">
              <w:t xml:space="preserve">This </w:t>
            </w:r>
            <w:r w:rsidR="002C67F2">
              <w:t xml:space="preserve">switch </w:t>
            </w:r>
            <w:r w:rsidR="002C67F2" w:rsidRPr="002C67F2">
              <w:t>will force the user to sign</w:t>
            </w:r>
            <w:r w:rsidR="002C67F2">
              <w:t xml:space="preserve"> </w:t>
            </w:r>
            <w:r w:rsidR="002C67F2" w:rsidRPr="002C67F2">
              <w:t>on and select a patient when invoking the Vitals GUI.</w:t>
            </w:r>
          </w:p>
        </w:tc>
        <w:tc>
          <w:tcPr>
            <w:tcW w:w="2322" w:type="dxa"/>
          </w:tcPr>
          <w:p w14:paraId="57FA9EFF" w14:textId="77777777" w:rsidR="00BE52F9" w:rsidRPr="005C6E88" w:rsidRDefault="00A5380B" w:rsidP="0000443A">
            <w:pPr>
              <w:pStyle w:val="TableText"/>
              <w:rPr>
                <w:rStyle w:val="HTMLCode"/>
              </w:rPr>
            </w:pPr>
            <w:r>
              <w:rPr>
                <w:rStyle w:val="HTMLCode"/>
              </w:rPr>
              <w:t>/noccow</w:t>
            </w:r>
          </w:p>
        </w:tc>
      </w:tr>
      <w:tr w:rsidR="00BE52F9" w14:paraId="29EB2386" w14:textId="77777777">
        <w:tc>
          <w:tcPr>
            <w:tcW w:w="1800" w:type="dxa"/>
          </w:tcPr>
          <w:p w14:paraId="10CAD1B7" w14:textId="77777777" w:rsidR="00BE52F9" w:rsidRPr="00BF46B6" w:rsidRDefault="00A5380B" w:rsidP="0000443A">
            <w:pPr>
              <w:pStyle w:val="TableText"/>
            </w:pPr>
            <w:r>
              <w:t>/ccow</w:t>
            </w:r>
            <w:r w:rsidR="00931C86">
              <w:t>=patientonly</w:t>
            </w:r>
          </w:p>
        </w:tc>
        <w:tc>
          <w:tcPr>
            <w:tcW w:w="5238" w:type="dxa"/>
          </w:tcPr>
          <w:p w14:paraId="4FDC144C" w14:textId="77777777" w:rsidR="00BE52F9" w:rsidRPr="002C67F2" w:rsidRDefault="00A5380B" w:rsidP="0000443A">
            <w:pPr>
              <w:pStyle w:val="TableText"/>
            </w:pPr>
            <w:r>
              <w:t>The applicati</w:t>
            </w:r>
            <w:r w:rsidR="00243615">
              <w:t xml:space="preserve">on will use CCOW, but </w:t>
            </w:r>
            <w:r w:rsidR="002C67F2">
              <w:t>will</w:t>
            </w:r>
            <w:r w:rsidR="00243615">
              <w:t xml:space="preserve"> be set to check for patient context only</w:t>
            </w:r>
            <w:r>
              <w:t>.</w:t>
            </w:r>
            <w:r w:rsidR="002C67F2">
              <w:t xml:space="preserve"> A</w:t>
            </w:r>
            <w:r w:rsidR="002C67F2" w:rsidRPr="002C67F2">
              <w:t>utomatic sign</w:t>
            </w:r>
            <w:r w:rsidR="002C67F2">
              <w:t xml:space="preserve"> </w:t>
            </w:r>
            <w:r w:rsidR="002C67F2" w:rsidRPr="002C67F2">
              <w:t>on</w:t>
            </w:r>
            <w:r w:rsidR="002C67F2">
              <w:t xml:space="preserve"> will be disabled</w:t>
            </w:r>
            <w:r w:rsidR="002C67F2" w:rsidRPr="002C67F2">
              <w:t>, but the automatic selection of a patient</w:t>
            </w:r>
            <w:r w:rsidR="002C67F2">
              <w:t xml:space="preserve"> will be enabled</w:t>
            </w:r>
            <w:r w:rsidR="002C67F2" w:rsidRPr="002C67F2">
              <w:t xml:space="preserve">. If a patient is already selected in an open application, Vitals will automatically open the patient being used by that </w:t>
            </w:r>
            <w:r w:rsidR="002C67F2">
              <w:t>application</w:t>
            </w:r>
            <w:r w:rsidR="002C67F2" w:rsidRPr="002C67F2">
              <w:t>.</w:t>
            </w:r>
          </w:p>
        </w:tc>
        <w:tc>
          <w:tcPr>
            <w:tcW w:w="2322" w:type="dxa"/>
          </w:tcPr>
          <w:p w14:paraId="49039800" w14:textId="77777777" w:rsidR="00BE52F9" w:rsidRPr="005C6E88" w:rsidRDefault="00A5380B" w:rsidP="0000443A">
            <w:pPr>
              <w:pStyle w:val="TableText"/>
              <w:rPr>
                <w:rStyle w:val="HTMLCode"/>
              </w:rPr>
            </w:pPr>
            <w:r>
              <w:rPr>
                <w:rStyle w:val="HTMLCode"/>
              </w:rPr>
              <w:t>/ccow=patientonly</w:t>
            </w:r>
          </w:p>
        </w:tc>
      </w:tr>
    </w:tbl>
    <w:p w14:paraId="3CBE9842" w14:textId="77777777" w:rsidR="005C6E88" w:rsidRDefault="005C6E88"/>
    <w:sectPr w:rsidR="005C6E88" w:rsidSect="002B2C80">
      <w:headerReference w:type="even" r:id="rId34"/>
      <w:headerReference w:type="default" r:id="rId35"/>
      <w:headerReference w:type="first" r:id="rId36"/>
      <w:type w:val="oddPage"/>
      <w:pgSz w:w="12240" w:h="15840" w:code="1"/>
      <w:pgMar w:top="1440" w:right="1440" w:bottom="1440" w:left="1440" w:header="720" w:footer="864"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D69E34C" w14:textId="77777777" w:rsidR="009147E0" w:rsidRDefault="009147E0">
      <w:r>
        <w:separator/>
      </w:r>
    </w:p>
  </w:endnote>
  <w:endnote w:type="continuationSeparator" w:id="0">
    <w:p w14:paraId="12A538A0" w14:textId="77777777" w:rsidR="009147E0" w:rsidRDefault="009147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Century Schoolbook">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D0FCF" w14:textId="77777777" w:rsidR="00E7637F" w:rsidRDefault="00E7637F" w:rsidP="00222EA0">
    <w:pPr>
      <w:pStyle w:val="Footer"/>
    </w:pPr>
    <w:r>
      <w:rPr>
        <w:rStyle w:val="PageNumber"/>
      </w:rPr>
      <w:fldChar w:fldCharType="begin"/>
    </w:r>
    <w:r>
      <w:rPr>
        <w:rStyle w:val="PageNumber"/>
      </w:rPr>
      <w:instrText xml:space="preserve"> PAGE </w:instrText>
    </w:r>
    <w:r>
      <w:rPr>
        <w:rStyle w:val="PageNumber"/>
      </w:rPr>
      <w:fldChar w:fldCharType="separate"/>
    </w:r>
    <w:r w:rsidR="009D1B3D">
      <w:rPr>
        <w:rStyle w:val="PageNumber"/>
        <w:noProof/>
      </w:rPr>
      <w:t>ii</w:t>
    </w:r>
    <w:r>
      <w:rPr>
        <w:rStyle w:val="PageNumber"/>
      </w:rPr>
      <w:fldChar w:fldCharType="end"/>
    </w:r>
    <w:r>
      <w:tab/>
      <w:t>GMRV*5.0*23</w:t>
    </w:r>
    <w:r>
      <w:tab/>
      <w:t>September 2009</w:t>
    </w:r>
  </w:p>
  <w:p w14:paraId="65443E41" w14:textId="77777777" w:rsidR="00E7637F" w:rsidRPr="00CD7D66" w:rsidRDefault="00E7637F" w:rsidP="00222EA0">
    <w:pPr>
      <w:pStyle w:val="Footer"/>
      <w:rPr>
        <w:i/>
      </w:rPr>
    </w:pPr>
    <w:r>
      <w:tab/>
      <w:t>Installation Guide</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E32596" w14:textId="77777777" w:rsidR="00E7637F" w:rsidRPr="005D2D38" w:rsidRDefault="00E7637F" w:rsidP="000E6E9C">
    <w:pPr>
      <w:pStyle w:val="Footer"/>
      <w:rPr>
        <w:rStyle w:val="PageNumber"/>
      </w:rPr>
    </w:pPr>
    <w:r>
      <w:t>September 2009</w:t>
    </w:r>
    <w:r w:rsidRPr="005D2D38">
      <w:tab/>
    </w:r>
    <w:r>
      <w:t>CP Flowsheets 1.0</w:t>
    </w:r>
    <w:r w:rsidRPr="005D2D38">
      <w:rPr>
        <w:rStyle w:val="PageNumber"/>
      </w:rPr>
      <w:tab/>
    </w:r>
    <w:r w:rsidRPr="005D2D38">
      <w:rPr>
        <w:rStyle w:val="PageNumber"/>
      </w:rPr>
      <w:fldChar w:fldCharType="begin"/>
    </w:r>
    <w:r w:rsidRPr="005D2D38">
      <w:rPr>
        <w:rStyle w:val="PageNumber"/>
      </w:rPr>
      <w:instrText xml:space="preserve"> PAGE </w:instrText>
    </w:r>
    <w:r w:rsidRPr="005D2D38">
      <w:rPr>
        <w:rStyle w:val="PageNumber"/>
      </w:rPr>
      <w:fldChar w:fldCharType="separate"/>
    </w:r>
    <w:r>
      <w:rPr>
        <w:rStyle w:val="PageNumber"/>
        <w:noProof/>
      </w:rPr>
      <w:t>i</w:t>
    </w:r>
    <w:r w:rsidRPr="005D2D38">
      <w:rPr>
        <w:rStyle w:val="PageNumber"/>
      </w:rPr>
      <w:fldChar w:fldCharType="end"/>
    </w:r>
  </w:p>
  <w:p w14:paraId="6025F043" w14:textId="77777777" w:rsidR="00E7637F" w:rsidRDefault="00E7637F" w:rsidP="000E6E9C">
    <w:pPr>
      <w:pStyle w:val="Footer"/>
    </w:pPr>
    <w:r w:rsidRPr="005D2D38">
      <w:rPr>
        <w:rStyle w:val="PageNumber"/>
      </w:rPr>
      <w:tab/>
    </w:r>
    <w:r>
      <w:rPr>
        <w:rStyle w:val="PageNumber"/>
      </w:rPr>
      <w:t>User Manual</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B1AA99" w14:textId="77777777" w:rsidR="00E7637F" w:rsidRDefault="00E7637F" w:rsidP="00222EA0">
    <w:pPr>
      <w:pStyle w:val="Footer"/>
    </w:pPr>
    <w:r>
      <w:t>September 2009</w:t>
    </w:r>
    <w:r>
      <w:tab/>
      <w:t>GMRV*5.0*23</w:t>
    </w:r>
    <w:r>
      <w:tab/>
    </w:r>
    <w:r>
      <w:rPr>
        <w:rStyle w:val="PageNumber"/>
      </w:rPr>
      <w:fldChar w:fldCharType="begin"/>
    </w:r>
    <w:r>
      <w:rPr>
        <w:rStyle w:val="PageNumber"/>
      </w:rPr>
      <w:instrText xml:space="preserve"> PAGE </w:instrText>
    </w:r>
    <w:r>
      <w:rPr>
        <w:rStyle w:val="PageNumber"/>
      </w:rPr>
      <w:fldChar w:fldCharType="separate"/>
    </w:r>
    <w:r w:rsidR="009D1B3D">
      <w:rPr>
        <w:rStyle w:val="PageNumber"/>
        <w:noProof/>
      </w:rPr>
      <w:t>iii</w:t>
    </w:r>
    <w:r>
      <w:rPr>
        <w:rStyle w:val="PageNumber"/>
      </w:rPr>
      <w:fldChar w:fldCharType="end"/>
    </w:r>
  </w:p>
  <w:p w14:paraId="5EEAB1F5" w14:textId="77777777" w:rsidR="00E7637F" w:rsidRPr="00CD7D66" w:rsidRDefault="00E7637F" w:rsidP="00222EA0">
    <w:pPr>
      <w:pStyle w:val="Footer"/>
    </w:pPr>
    <w:r>
      <w:tab/>
      <w:t>Installation Guide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CFA661" w14:textId="77777777" w:rsidR="00E7637F" w:rsidRDefault="00E7637F">
    <w:pPr>
      <w:pStyle w:val="Footer"/>
    </w:pPr>
    <w:r>
      <w:rPr>
        <w:rStyle w:val="PageNumber"/>
      </w:rPr>
      <w:fldChar w:fldCharType="begin"/>
    </w:r>
    <w:r>
      <w:rPr>
        <w:rStyle w:val="PageNumber"/>
      </w:rPr>
      <w:instrText xml:space="preserve"> PAGE </w:instrText>
    </w:r>
    <w:r>
      <w:rPr>
        <w:rStyle w:val="PageNumber"/>
      </w:rPr>
      <w:fldChar w:fldCharType="separate"/>
    </w:r>
    <w:r w:rsidR="009D1B3D">
      <w:rPr>
        <w:rStyle w:val="PageNumber"/>
        <w:noProof/>
      </w:rPr>
      <w:t>14</w:t>
    </w:r>
    <w:r>
      <w:rPr>
        <w:rStyle w:val="PageNumber"/>
      </w:rPr>
      <w:fldChar w:fldCharType="end"/>
    </w:r>
    <w:r>
      <w:tab/>
      <w:t>GMRV*5.0*23</w:t>
    </w:r>
    <w:r>
      <w:tab/>
      <w:t>September 2009</w:t>
    </w:r>
  </w:p>
  <w:p w14:paraId="632EAC48" w14:textId="77777777" w:rsidR="00E7637F" w:rsidRPr="00F14FF0" w:rsidRDefault="00E7637F" w:rsidP="00F14FF0">
    <w:pPr>
      <w:pStyle w:val="Footer"/>
      <w:rPr>
        <w:i/>
      </w:rPr>
    </w:pPr>
    <w:r>
      <w:tab/>
      <w:t>Installation Guide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E8AE094" w14:textId="77777777" w:rsidR="00E7637F" w:rsidRDefault="00E7637F">
    <w:pPr>
      <w:pStyle w:val="Footer"/>
      <w:rPr>
        <w:rStyle w:val="PageNumber"/>
      </w:rPr>
    </w:pPr>
    <w:r>
      <w:t>September 2009</w:t>
    </w:r>
    <w:r>
      <w:tab/>
      <w:t>GMRV*5.0*23</w:t>
    </w:r>
    <w:r>
      <w:tab/>
    </w:r>
    <w:r>
      <w:rPr>
        <w:rStyle w:val="PageNumber"/>
      </w:rPr>
      <w:fldChar w:fldCharType="begin"/>
    </w:r>
    <w:r>
      <w:rPr>
        <w:rStyle w:val="PageNumber"/>
      </w:rPr>
      <w:instrText xml:space="preserve"> PAGE </w:instrText>
    </w:r>
    <w:r>
      <w:rPr>
        <w:rStyle w:val="PageNumber"/>
      </w:rPr>
      <w:fldChar w:fldCharType="separate"/>
    </w:r>
    <w:r w:rsidR="009D1B3D">
      <w:rPr>
        <w:rStyle w:val="PageNumber"/>
        <w:noProof/>
      </w:rPr>
      <w:t>11</w:t>
    </w:r>
    <w:r>
      <w:rPr>
        <w:rStyle w:val="PageNumber"/>
      </w:rPr>
      <w:fldChar w:fldCharType="end"/>
    </w:r>
  </w:p>
  <w:p w14:paraId="50D64403" w14:textId="77777777" w:rsidR="00E7637F" w:rsidRPr="00F14FF0" w:rsidRDefault="00E7637F" w:rsidP="00F14FF0">
    <w:pPr>
      <w:pStyle w:val="Footer"/>
      <w:rPr>
        <w:i/>
      </w:rPr>
    </w:pPr>
    <w:r>
      <w:rPr>
        <w:i/>
      </w:rPr>
      <w:tab/>
    </w:r>
    <w:r>
      <w:t>Installation Guide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AD66E5" w14:textId="77777777" w:rsidR="009147E0" w:rsidRDefault="009147E0">
      <w:r>
        <w:separator/>
      </w:r>
    </w:p>
  </w:footnote>
  <w:footnote w:type="continuationSeparator" w:id="0">
    <w:p w14:paraId="4B9B32DA" w14:textId="77777777" w:rsidR="009147E0" w:rsidRDefault="009147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A8DCF4" w14:textId="77777777" w:rsidR="00E7637F" w:rsidRDefault="00E7637F" w:rsidP="00740938">
    <w:pPr>
      <w:pStyle w:val="Header"/>
      <w:tabs>
        <w:tab w:val="clear" w:pos="4320"/>
        <w:tab w:val="clear" w:pos="8640"/>
      </w:tabs>
      <w:rPr>
        <w:rFonts w:ascii="Times" w:hAnsi="Times"/>
      </w:rP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A7DA82" w14:textId="77777777" w:rsidR="00E7637F" w:rsidRDefault="00E7637F">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7EA4F7" w14:textId="3DD29661" w:rsidR="00E7637F" w:rsidRPr="00CD7D66" w:rsidRDefault="001079A8" w:rsidP="00740938">
    <w:pPr>
      <w:pStyle w:val="Header"/>
    </w:pPr>
    <w:r>
      <w:fldChar w:fldCharType="begin"/>
    </w:r>
    <w:r>
      <w:instrText xml:space="preserve"> STYLEREF  "Heading 1"  \* MERGEFORMAT </w:instrText>
    </w:r>
    <w:r>
      <w:fldChar w:fldCharType="separate"/>
    </w:r>
    <w:r>
      <w:rPr>
        <w:noProof/>
      </w:rPr>
      <w:t>System Requirements</w:t>
    </w:r>
    <w:r>
      <w:rPr>
        <w:noProof/>
      </w:rPr>
      <w:fldChar w:fldCharType="end"/>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F78D04" w14:textId="77777777" w:rsidR="00E7637F" w:rsidRDefault="00E7637F">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D152F0" w14:textId="77777777" w:rsidR="00E7637F" w:rsidRDefault="00E7637F">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ADC47F" w14:textId="26448D45" w:rsidR="00E7637F" w:rsidRPr="00CD7D66" w:rsidRDefault="001079A8" w:rsidP="00740938">
    <w:pPr>
      <w:pStyle w:val="Header"/>
    </w:pPr>
    <w:r>
      <w:fldChar w:fldCharType="begin"/>
    </w:r>
    <w:r>
      <w:instrText xml:space="preserve"> STYLEREF  "Heading 1"  \* MERGEFORMAT </w:instrText>
    </w:r>
    <w:r>
      <w:fldChar w:fldCharType="separate"/>
    </w:r>
    <w:r>
      <w:rPr>
        <w:noProof/>
      </w:rPr>
      <w:t>Installation Instructions</w:t>
    </w:r>
    <w:r>
      <w:rPr>
        <w:noProof/>
      </w:rPr>
      <w:fldChar w:fldCharType="end"/>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6D563E" w14:textId="2EB9AFB1" w:rsidR="00E7637F" w:rsidRDefault="001079A8" w:rsidP="00740938">
    <w:pPr>
      <w:pStyle w:val="Header"/>
      <w:tabs>
        <w:tab w:val="clear" w:pos="4320"/>
        <w:tab w:val="clear" w:pos="8640"/>
      </w:tabs>
      <w:jc w:val="right"/>
    </w:pPr>
    <w:r>
      <w:fldChar w:fldCharType="begin"/>
    </w:r>
    <w:r>
      <w:instrText xml:space="preserve"> STYLEREF  "Heading 1"  \* MERGEFORMAT </w:instrText>
    </w:r>
    <w:r>
      <w:fldChar w:fldCharType="separate"/>
    </w:r>
    <w:r>
      <w:rPr>
        <w:noProof/>
      </w:rPr>
      <w:t>Installation Instructions</w:t>
    </w:r>
    <w:r>
      <w:rPr>
        <w:noProof/>
      </w:rPr>
      <w:fldChar w:fldCharType="end"/>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EFA9353" w14:textId="77777777" w:rsidR="00E7637F" w:rsidRDefault="00E7637F">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C23FC" w14:textId="3DF582F9" w:rsidR="00E7637F" w:rsidRPr="00CD7D66" w:rsidRDefault="001079A8" w:rsidP="00740938">
    <w:pPr>
      <w:pStyle w:val="Header"/>
    </w:pPr>
    <w:r>
      <w:fldChar w:fldCharType="begin"/>
    </w:r>
    <w:r>
      <w:instrText xml:space="preserve"> STYLEREF  "Heading 1"  \* MERGEFORMAT </w:instrText>
    </w:r>
    <w:r>
      <w:fldChar w:fldCharType="separate"/>
    </w:r>
    <w:r>
      <w:rPr>
        <w:noProof/>
      </w:rPr>
      <w:t>Post-Installation Considerations</w:t>
    </w:r>
    <w:r>
      <w:rPr>
        <w:noProof/>
      </w:rPr>
      <w:fldChar w:fldCharType="end"/>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3F112A3" w14:textId="77777777" w:rsidR="00E7637F" w:rsidRDefault="00E7637F">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7E3A37" w14:textId="77777777" w:rsidR="00E7637F" w:rsidRDefault="00E7637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4424DAC" w14:textId="77777777" w:rsidR="00E7637F" w:rsidRDefault="00E7637F">
    <w:pPr>
      <w:pStyle w:val="Header"/>
    </w:pPr>
    <w:r>
      <w:t>Revision History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896E29" w14:textId="77777777" w:rsidR="00E7637F" w:rsidRDefault="001079A8">
    <w:pPr>
      <w:pStyle w:val="Header"/>
    </w:pPr>
    <w:r>
      <w:rPr>
        <w:noProof/>
      </w:rPr>
      <w:pict w14:anchorId="7F8FA11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 o:spid="_x0000_s2051" type="#_x0000_t136" style="position:absolute;margin-left:0;margin-top:0;width:435.05pt;height:174pt;rotation:315;z-index:-251658752;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3240F6" w14:textId="77777777" w:rsidR="00E7637F" w:rsidRDefault="00E7637F">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D0F585" w14:textId="77777777" w:rsidR="00E7637F" w:rsidRPr="00F71BD7" w:rsidRDefault="00E7637F" w:rsidP="00740938">
    <w:pPr>
      <w:pStyle w:val="Header"/>
    </w:pPr>
    <w:r>
      <w:t>Table of Contents</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85D63E" w14:textId="77777777" w:rsidR="00E7637F" w:rsidRDefault="00E7637F" w:rsidP="002B2C80">
    <w:pPr>
      <w:pStyle w:val="Header"/>
      <w:rPr>
        <w:rFonts w:ascii="Times" w:hAnsi="Times"/>
      </w:rPr>
    </w:pPr>
    <w:r>
      <w:t>Table of Contents</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F0E7C3" w14:textId="77777777" w:rsidR="00E7637F" w:rsidRDefault="00E7637F">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1B3EE" w14:textId="6D0DB20F" w:rsidR="00E7637F" w:rsidRPr="00CD7D66" w:rsidRDefault="001079A8" w:rsidP="00740938">
    <w:pPr>
      <w:pStyle w:val="Header"/>
    </w:pPr>
    <w:r>
      <w:fldChar w:fldCharType="begin"/>
    </w:r>
    <w:r>
      <w:instrText xml:space="preserve"> STYLEREF  "Heading 1"  \* MERGEFORMAT </w:instrText>
    </w:r>
    <w:r>
      <w:fldChar w:fldCharType="separate"/>
    </w:r>
    <w:r>
      <w:rPr>
        <w:noProof/>
      </w:rPr>
      <w:t>Overview</w:t>
    </w:r>
    <w:r>
      <w:rPr>
        <w:noProof/>
      </w:rPr>
      <w:fldChar w:fldCharType="end"/>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4BB58A" w14:textId="77777777" w:rsidR="00E7637F" w:rsidRDefault="001079A8" w:rsidP="002B2C80">
    <w:pPr>
      <w:pStyle w:val="Header"/>
      <w:tabs>
        <w:tab w:val="clear" w:pos="4320"/>
        <w:tab w:val="clear" w:pos="8640"/>
      </w:tabs>
    </w:pPr>
    <w:r>
      <w:fldChar w:fldCharType="begin"/>
    </w:r>
    <w:r>
      <w:instrText xml:space="preserve"> STYLEREF  "Heading 1"  \* MERGEFORMAT </w:instrText>
    </w:r>
    <w:r>
      <w:fldChar w:fldCharType="separate"/>
    </w:r>
    <w:r w:rsidR="009D1B3D">
      <w:rPr>
        <w:noProof/>
      </w:rPr>
      <w:t>Overview</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93162D88"/>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771AC274"/>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51F4688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FEA9B8"/>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D868ABFC"/>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18107C8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ACCBCDE"/>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28428C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76A53F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C76C29F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AEB416E"/>
    <w:multiLevelType w:val="hybridMultilevel"/>
    <w:tmpl w:val="F57A054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44716334"/>
    <w:multiLevelType w:val="hybridMultilevel"/>
    <w:tmpl w:val="1240A0D4"/>
    <w:lvl w:ilvl="0" w:tplc="B060C09E">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1365AE"/>
    <w:multiLevelType w:val="hybridMultilevel"/>
    <w:tmpl w:val="266EB22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57CC04FC"/>
    <w:multiLevelType w:val="hybridMultilevel"/>
    <w:tmpl w:val="D04C79E4"/>
    <w:lvl w:ilvl="0" w:tplc="997A4274">
      <w:start w:val="1"/>
      <w:numFmt w:val="decimal"/>
      <w:lvlText w:val="%1."/>
      <w:lvlJc w:val="left"/>
      <w:pPr>
        <w:tabs>
          <w:tab w:val="num" w:pos="720"/>
        </w:tabs>
        <w:ind w:left="720" w:hanging="720"/>
      </w:pPr>
      <w:rPr>
        <w:rFonts w:ascii="Arial" w:hAnsi="Arial" w:hint="default"/>
        <w:b w:val="0"/>
        <w:i w:val="0"/>
        <w:color w:val="0000FF"/>
        <w:sz w:val="36"/>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6AF46B7A"/>
    <w:multiLevelType w:val="hybridMultilevel"/>
    <w:tmpl w:val="4B02D97E"/>
    <w:lvl w:ilvl="0" w:tplc="0409000F">
      <w:start w:val="5"/>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6BBA1309"/>
    <w:multiLevelType w:val="hybridMultilevel"/>
    <w:tmpl w:val="4C443E28"/>
    <w:lvl w:ilvl="0" w:tplc="D9CCECA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7030434B"/>
    <w:multiLevelType w:val="hybridMultilevel"/>
    <w:tmpl w:val="509CC754"/>
    <w:lvl w:ilvl="0" w:tplc="A4A00CEE">
      <w:start w:val="1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4"/>
  </w:num>
  <w:num w:numId="3">
    <w:abstractNumId w:val="15"/>
  </w:num>
  <w:num w:numId="4">
    <w:abstractNumId w:val="0"/>
  </w:num>
  <w:num w:numId="5">
    <w:abstractNumId w:val="1"/>
  </w:num>
  <w:num w:numId="6">
    <w:abstractNumId w:val="2"/>
  </w:num>
  <w:num w:numId="7">
    <w:abstractNumId w:val="3"/>
  </w:num>
  <w:num w:numId="8">
    <w:abstractNumId w:val="8"/>
  </w:num>
  <w:num w:numId="9">
    <w:abstractNumId w:val="4"/>
  </w:num>
  <w:num w:numId="10">
    <w:abstractNumId w:val="5"/>
  </w:num>
  <w:num w:numId="11">
    <w:abstractNumId w:val="6"/>
  </w:num>
  <w:num w:numId="12">
    <w:abstractNumId w:val="7"/>
  </w:num>
  <w:num w:numId="13">
    <w:abstractNumId w:val="9"/>
  </w:num>
  <w:num w:numId="14">
    <w:abstractNumId w:val="12"/>
  </w:num>
  <w:num w:numId="15">
    <w:abstractNumId w:val="8"/>
    <w:lvlOverride w:ilvl="0">
      <w:startOverride w:val="1"/>
    </w:lvlOverride>
  </w:num>
  <w:num w:numId="16">
    <w:abstractNumId w:val="8"/>
    <w:lvlOverride w:ilvl="0">
      <w:startOverride w:val="1"/>
    </w:lvlOverride>
  </w:num>
  <w:num w:numId="17">
    <w:abstractNumId w:val="8"/>
    <w:lvlOverride w:ilvl="0">
      <w:startOverride w:val="1"/>
    </w:lvlOverride>
  </w:num>
  <w:num w:numId="18">
    <w:abstractNumId w:val="8"/>
    <w:lvlOverride w:ilvl="0">
      <w:startOverride w:val="1"/>
    </w:lvlOverride>
  </w:num>
  <w:num w:numId="19">
    <w:abstractNumId w:val="8"/>
    <w:lvlOverride w:ilvl="0">
      <w:startOverride w:val="1"/>
    </w:lvlOverride>
  </w:num>
  <w:num w:numId="20">
    <w:abstractNumId w:val="8"/>
    <w:lvlOverride w:ilvl="0">
      <w:startOverride w:val="1"/>
    </w:lvlOverride>
  </w:num>
  <w:num w:numId="21">
    <w:abstractNumId w:val="10"/>
  </w:num>
  <w:num w:numId="22">
    <w:abstractNumId w:val="8"/>
  </w:num>
  <w:num w:numId="23">
    <w:abstractNumId w:val="8"/>
    <w:lvlOverride w:ilvl="0">
      <w:startOverride w:val="1"/>
    </w:lvlOverride>
  </w:num>
  <w:num w:numId="24">
    <w:abstractNumId w:val="8"/>
    <w:lvlOverride w:ilvl="0">
      <w:startOverride w:val="1"/>
    </w:lvlOverride>
  </w:num>
  <w:num w:numId="25">
    <w:abstractNumId w:val="8"/>
    <w:lvlOverride w:ilvl="0">
      <w:startOverride w:val="1"/>
    </w:lvlOverride>
  </w:num>
  <w:num w:numId="26">
    <w:abstractNumId w:val="16"/>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isplayBackgroundShape/>
  <w:mirrorMargins/>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hyphenationZone w:val="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2052">
      <o:colormenu v:ext="edit" fillcolor="none"/>
    </o:shapedefaults>
    <o:shapelayout v:ext="edit">
      <o:idmap v:ext="edit" data="2"/>
    </o:shapelayout>
  </w:hdrShapeDefaults>
  <w:footnotePr>
    <w:footnote w:id="-1"/>
    <w:footnote w:id="0"/>
  </w:footnotePr>
  <w:endnotePr>
    <w:endnote w:id="-1"/>
    <w:endnote w:id="0"/>
  </w:endnotePr>
  <w:compat>
    <w:suppressTop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77A5"/>
    <w:rsid w:val="00003133"/>
    <w:rsid w:val="0000443A"/>
    <w:rsid w:val="000168F6"/>
    <w:rsid w:val="00021C80"/>
    <w:rsid w:val="00023B6F"/>
    <w:rsid w:val="00035BDB"/>
    <w:rsid w:val="000679CF"/>
    <w:rsid w:val="000712B5"/>
    <w:rsid w:val="0007234B"/>
    <w:rsid w:val="00090C93"/>
    <w:rsid w:val="00090D62"/>
    <w:rsid w:val="000A221B"/>
    <w:rsid w:val="000A48E4"/>
    <w:rsid w:val="000E37BE"/>
    <w:rsid w:val="000E6E9C"/>
    <w:rsid w:val="001079A8"/>
    <w:rsid w:val="00113D24"/>
    <w:rsid w:val="0013133D"/>
    <w:rsid w:val="00136CB7"/>
    <w:rsid w:val="00137B95"/>
    <w:rsid w:val="00143BFF"/>
    <w:rsid w:val="00150A01"/>
    <w:rsid w:val="001572AF"/>
    <w:rsid w:val="00161B52"/>
    <w:rsid w:val="001649F3"/>
    <w:rsid w:val="00171B47"/>
    <w:rsid w:val="00176346"/>
    <w:rsid w:val="001845B8"/>
    <w:rsid w:val="0019181F"/>
    <w:rsid w:val="0019650C"/>
    <w:rsid w:val="001965F0"/>
    <w:rsid w:val="001A2CDE"/>
    <w:rsid w:val="001B0003"/>
    <w:rsid w:val="001C096C"/>
    <w:rsid w:val="001E7FF5"/>
    <w:rsid w:val="001F539D"/>
    <w:rsid w:val="0020773E"/>
    <w:rsid w:val="00213B20"/>
    <w:rsid w:val="00222EA0"/>
    <w:rsid w:val="00243615"/>
    <w:rsid w:val="00254212"/>
    <w:rsid w:val="00262E8D"/>
    <w:rsid w:val="00270775"/>
    <w:rsid w:val="00274808"/>
    <w:rsid w:val="00286E2B"/>
    <w:rsid w:val="00292594"/>
    <w:rsid w:val="002B2C80"/>
    <w:rsid w:val="002B6F90"/>
    <w:rsid w:val="002C67F2"/>
    <w:rsid w:val="002F0348"/>
    <w:rsid w:val="002F60AB"/>
    <w:rsid w:val="00322AE0"/>
    <w:rsid w:val="00327B7D"/>
    <w:rsid w:val="00332D03"/>
    <w:rsid w:val="00342E7A"/>
    <w:rsid w:val="00344A3C"/>
    <w:rsid w:val="00345123"/>
    <w:rsid w:val="00346CB5"/>
    <w:rsid w:val="003537D9"/>
    <w:rsid w:val="003578A0"/>
    <w:rsid w:val="00372FA7"/>
    <w:rsid w:val="0039228D"/>
    <w:rsid w:val="003A486F"/>
    <w:rsid w:val="003B2917"/>
    <w:rsid w:val="003B36AF"/>
    <w:rsid w:val="003B3B13"/>
    <w:rsid w:val="003C557E"/>
    <w:rsid w:val="003D74D1"/>
    <w:rsid w:val="003E679E"/>
    <w:rsid w:val="003E74AA"/>
    <w:rsid w:val="00405364"/>
    <w:rsid w:val="00446AAF"/>
    <w:rsid w:val="00450DE3"/>
    <w:rsid w:val="004651BB"/>
    <w:rsid w:val="0048069E"/>
    <w:rsid w:val="00494D29"/>
    <w:rsid w:val="004C32DE"/>
    <w:rsid w:val="004E068A"/>
    <w:rsid w:val="004F51B0"/>
    <w:rsid w:val="00506D0A"/>
    <w:rsid w:val="00511B42"/>
    <w:rsid w:val="005127A0"/>
    <w:rsid w:val="00512E25"/>
    <w:rsid w:val="005268C3"/>
    <w:rsid w:val="00531AC7"/>
    <w:rsid w:val="005342A5"/>
    <w:rsid w:val="00535956"/>
    <w:rsid w:val="00550C86"/>
    <w:rsid w:val="00554C5F"/>
    <w:rsid w:val="00565D16"/>
    <w:rsid w:val="0057782F"/>
    <w:rsid w:val="005827F7"/>
    <w:rsid w:val="00583883"/>
    <w:rsid w:val="00592175"/>
    <w:rsid w:val="005A2223"/>
    <w:rsid w:val="005B3C15"/>
    <w:rsid w:val="005C4915"/>
    <w:rsid w:val="005C6E88"/>
    <w:rsid w:val="005D18A7"/>
    <w:rsid w:val="005D6328"/>
    <w:rsid w:val="005D6E60"/>
    <w:rsid w:val="005E428E"/>
    <w:rsid w:val="005E61DE"/>
    <w:rsid w:val="00622F47"/>
    <w:rsid w:val="006301BC"/>
    <w:rsid w:val="00633F93"/>
    <w:rsid w:val="00643D48"/>
    <w:rsid w:val="006A4665"/>
    <w:rsid w:val="006C4C93"/>
    <w:rsid w:val="006C6205"/>
    <w:rsid w:val="006D4A76"/>
    <w:rsid w:val="006D5E86"/>
    <w:rsid w:val="006E480A"/>
    <w:rsid w:val="0072200B"/>
    <w:rsid w:val="00731D6C"/>
    <w:rsid w:val="00740938"/>
    <w:rsid w:val="0076295A"/>
    <w:rsid w:val="00763666"/>
    <w:rsid w:val="00764A06"/>
    <w:rsid w:val="00766713"/>
    <w:rsid w:val="007706B2"/>
    <w:rsid w:val="00773CD9"/>
    <w:rsid w:val="00774ABB"/>
    <w:rsid w:val="007773F5"/>
    <w:rsid w:val="0078584C"/>
    <w:rsid w:val="00797EDD"/>
    <w:rsid w:val="007D456A"/>
    <w:rsid w:val="00800249"/>
    <w:rsid w:val="00802FF2"/>
    <w:rsid w:val="00804789"/>
    <w:rsid w:val="00805A6D"/>
    <w:rsid w:val="0083192B"/>
    <w:rsid w:val="008369B7"/>
    <w:rsid w:val="00846E5A"/>
    <w:rsid w:val="00863855"/>
    <w:rsid w:val="008A4F44"/>
    <w:rsid w:val="008B305D"/>
    <w:rsid w:val="008C1763"/>
    <w:rsid w:val="008C5E9A"/>
    <w:rsid w:val="008C7A50"/>
    <w:rsid w:val="008D181E"/>
    <w:rsid w:val="008D3529"/>
    <w:rsid w:val="008E22A6"/>
    <w:rsid w:val="00910BC2"/>
    <w:rsid w:val="009147E0"/>
    <w:rsid w:val="0091579E"/>
    <w:rsid w:val="00927EDE"/>
    <w:rsid w:val="00931C86"/>
    <w:rsid w:val="0095028D"/>
    <w:rsid w:val="0095035F"/>
    <w:rsid w:val="00957F75"/>
    <w:rsid w:val="009649FB"/>
    <w:rsid w:val="00965C74"/>
    <w:rsid w:val="00971325"/>
    <w:rsid w:val="009B3CB7"/>
    <w:rsid w:val="009C6EBF"/>
    <w:rsid w:val="009D0349"/>
    <w:rsid w:val="009D1B3D"/>
    <w:rsid w:val="009D5A3B"/>
    <w:rsid w:val="009D7685"/>
    <w:rsid w:val="009E028E"/>
    <w:rsid w:val="00A015B9"/>
    <w:rsid w:val="00A0666B"/>
    <w:rsid w:val="00A077A5"/>
    <w:rsid w:val="00A12D6A"/>
    <w:rsid w:val="00A14DB1"/>
    <w:rsid w:val="00A35F10"/>
    <w:rsid w:val="00A535F1"/>
    <w:rsid w:val="00A5380B"/>
    <w:rsid w:val="00A5726B"/>
    <w:rsid w:val="00A63328"/>
    <w:rsid w:val="00A77475"/>
    <w:rsid w:val="00A82CED"/>
    <w:rsid w:val="00A86AD8"/>
    <w:rsid w:val="00AA00C1"/>
    <w:rsid w:val="00AA4F30"/>
    <w:rsid w:val="00AC707F"/>
    <w:rsid w:val="00AC7B58"/>
    <w:rsid w:val="00AD22B6"/>
    <w:rsid w:val="00AF009F"/>
    <w:rsid w:val="00B15EA6"/>
    <w:rsid w:val="00B35EA6"/>
    <w:rsid w:val="00B5633D"/>
    <w:rsid w:val="00BE52F9"/>
    <w:rsid w:val="00BF46B6"/>
    <w:rsid w:val="00C0461C"/>
    <w:rsid w:val="00C15FA2"/>
    <w:rsid w:val="00C169DE"/>
    <w:rsid w:val="00C2544C"/>
    <w:rsid w:val="00C25738"/>
    <w:rsid w:val="00C45CC8"/>
    <w:rsid w:val="00C508A4"/>
    <w:rsid w:val="00C9343C"/>
    <w:rsid w:val="00CB0E23"/>
    <w:rsid w:val="00CD7D66"/>
    <w:rsid w:val="00D02C12"/>
    <w:rsid w:val="00D10425"/>
    <w:rsid w:val="00D125DA"/>
    <w:rsid w:val="00D43043"/>
    <w:rsid w:val="00D74287"/>
    <w:rsid w:val="00D90E36"/>
    <w:rsid w:val="00D96C08"/>
    <w:rsid w:val="00DA55E5"/>
    <w:rsid w:val="00DC2448"/>
    <w:rsid w:val="00DD793E"/>
    <w:rsid w:val="00DE78C8"/>
    <w:rsid w:val="00E019F8"/>
    <w:rsid w:val="00E102BA"/>
    <w:rsid w:val="00E11862"/>
    <w:rsid w:val="00E20686"/>
    <w:rsid w:val="00E22A81"/>
    <w:rsid w:val="00E23548"/>
    <w:rsid w:val="00E302E4"/>
    <w:rsid w:val="00E4142D"/>
    <w:rsid w:val="00E442F8"/>
    <w:rsid w:val="00E627FA"/>
    <w:rsid w:val="00E642E5"/>
    <w:rsid w:val="00E65879"/>
    <w:rsid w:val="00E70B66"/>
    <w:rsid w:val="00E75475"/>
    <w:rsid w:val="00E7637F"/>
    <w:rsid w:val="00E925E8"/>
    <w:rsid w:val="00EA3B64"/>
    <w:rsid w:val="00EE2AAA"/>
    <w:rsid w:val="00EE58AE"/>
    <w:rsid w:val="00F11E2C"/>
    <w:rsid w:val="00F14FF0"/>
    <w:rsid w:val="00F34E65"/>
    <w:rsid w:val="00F35B2F"/>
    <w:rsid w:val="00F62226"/>
    <w:rsid w:val="00F71BD7"/>
    <w:rsid w:val="00F72D88"/>
    <w:rsid w:val="00F82381"/>
    <w:rsid w:val="00F830DF"/>
    <w:rsid w:val="00F9785F"/>
    <w:rsid w:val="00FA7C21"/>
    <w:rsid w:val="00FC0C4A"/>
    <w:rsid w:val="00FD5D9D"/>
    <w:rsid w:val="00FE1574"/>
    <w:rsid w:val="00FE2A26"/>
    <w:rsid w:val="00FF2D7C"/>
    <w:rsid w:val="00FF46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2052">
      <o:colormenu v:ext="edit" fillcolor="none"/>
    </o:shapedefaults>
    <o:shapelayout v:ext="edit">
      <o:idmap v:ext="edit" data="1"/>
    </o:shapelayout>
  </w:shapeDefaults>
  <w:decimalSymbol w:val="."/>
  <w:listSeparator w:val=","/>
  <w14:docId w14:val="53428FC1"/>
  <w15:chartTrackingRefBased/>
  <w15:docId w15:val="{7C1342F1-DB84-4C6E-BC58-7A751547F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ms Rmn" w:eastAsia="Times New Roman" w:hAnsi="Tms Rm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qFormat="1"/>
    <w:lsdException w:name="toc 1" w:uiPriority="39"/>
    <w:lsdException w:name="toc 2" w:uiPriority="39"/>
    <w:lsdException w:name="caption"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633D"/>
    <w:pPr>
      <w:spacing w:before="240"/>
    </w:pPr>
    <w:rPr>
      <w:rFonts w:ascii="Times New Roman" w:hAnsi="Times New Roman"/>
      <w:sz w:val="24"/>
    </w:rPr>
  </w:style>
  <w:style w:type="paragraph" w:styleId="Heading1">
    <w:name w:val="heading 1"/>
    <w:basedOn w:val="Normal"/>
    <w:next w:val="Normal"/>
    <w:qFormat/>
    <w:rsid w:val="00C0461C"/>
    <w:pPr>
      <w:keepNext/>
      <w:tabs>
        <w:tab w:val="right" w:pos="9360"/>
      </w:tabs>
      <w:spacing w:after="120"/>
      <w:outlineLvl w:val="0"/>
    </w:pPr>
    <w:rPr>
      <w:rFonts w:ascii="Arial" w:hAnsi="Arial"/>
      <w:sz w:val="36"/>
    </w:rPr>
  </w:style>
  <w:style w:type="paragraph" w:styleId="Heading2">
    <w:name w:val="heading 2"/>
    <w:basedOn w:val="Heading1"/>
    <w:next w:val="Normal"/>
    <w:qFormat/>
    <w:rsid w:val="00C0461C"/>
    <w:pPr>
      <w:spacing w:after="0"/>
      <w:outlineLvl w:val="1"/>
    </w:pPr>
    <w:rPr>
      <w:b/>
      <w:sz w:val="28"/>
    </w:rPr>
  </w:style>
  <w:style w:type="paragraph" w:styleId="Heading3">
    <w:name w:val="heading 3"/>
    <w:basedOn w:val="Normal"/>
    <w:next w:val="Normal"/>
    <w:qFormat/>
    <w:rsid w:val="00D74287"/>
    <w:pPr>
      <w:keepNext/>
      <w:spacing w:before="120" w:after="60"/>
      <w:outlineLvl w:val="2"/>
    </w:pPr>
    <w:rPr>
      <w:b/>
    </w:rPr>
  </w:style>
  <w:style w:type="paragraph" w:styleId="Heading4">
    <w:name w:val="heading 4"/>
    <w:basedOn w:val="Normal"/>
    <w:next w:val="Normal"/>
    <w:qFormat/>
    <w:pPr>
      <w:keepNext/>
      <w:spacing w:after="60" w:line="216" w:lineRule="auto"/>
      <w:outlineLvl w:val="3"/>
    </w:pPr>
    <w:rPr>
      <w:rFonts w:ascii="Arial" w:hAnsi="Arial"/>
      <w:b/>
    </w:rPr>
  </w:style>
  <w:style w:type="paragraph" w:styleId="Heading5">
    <w:name w:val="heading 5"/>
    <w:basedOn w:val="Normal"/>
    <w:next w:val="Normal"/>
    <w:qFormat/>
    <w:rsid w:val="00965C74"/>
    <w:pPr>
      <w:outlineLvl w:val="4"/>
    </w:pPr>
    <w:rPr>
      <w:rFonts w:ascii="Arial" w:hAnsi="Arial"/>
      <w:sz w:val="36"/>
    </w:rPr>
  </w:style>
  <w:style w:type="paragraph" w:styleId="Heading6">
    <w:name w:val="heading 6"/>
    <w:basedOn w:val="Normal"/>
    <w:next w:val="Normal"/>
    <w:qFormat/>
    <w:pPr>
      <w:keepNext/>
      <w:ind w:left="1080" w:firstLine="360"/>
      <w:outlineLvl w:val="5"/>
    </w:pPr>
    <w:rPr>
      <w:i/>
      <w:iCs/>
    </w:rPr>
  </w:style>
  <w:style w:type="paragraph" w:styleId="Heading9">
    <w:name w:val="heading 9"/>
    <w:basedOn w:val="Normal"/>
    <w:next w:val="Normal"/>
    <w:qFormat/>
    <w:rsid w:val="00965C74"/>
    <w:pPr>
      <w:outlineLvl w:val="8"/>
    </w:pPr>
    <w:rPr>
      <w:rFonts w:ascii="Arial" w:hAnsi="Arial" w:cs="Arial"/>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FE2A26"/>
    <w:pPr>
      <w:tabs>
        <w:tab w:val="center" w:pos="4680"/>
        <w:tab w:val="right" w:pos="9360"/>
      </w:tabs>
      <w:spacing w:before="0"/>
    </w:pPr>
    <w:rPr>
      <w:sz w:val="20"/>
    </w:rPr>
  </w:style>
  <w:style w:type="paragraph" w:styleId="Header">
    <w:name w:val="header"/>
    <w:basedOn w:val="Normal"/>
    <w:pPr>
      <w:tabs>
        <w:tab w:val="center" w:pos="4320"/>
        <w:tab w:val="right" w:pos="8640"/>
      </w:tabs>
    </w:pPr>
    <w:rPr>
      <w:sz w:val="20"/>
    </w:rPr>
  </w:style>
  <w:style w:type="paragraph" w:customStyle="1" w:styleId="Helvetica">
    <w:name w:val="Helvetica"/>
    <w:basedOn w:val="Normal"/>
    <w:rPr>
      <w:rFonts w:ascii="Century Schoolbook" w:hAnsi="Century Schoolbook"/>
    </w:rPr>
  </w:style>
  <w:style w:type="character" w:styleId="PageNumber">
    <w:name w:val="page number"/>
    <w:basedOn w:val="DefaultParagraphFont"/>
  </w:style>
  <w:style w:type="character" w:customStyle="1" w:styleId="CodeChar">
    <w:name w:val="Code Char"/>
    <w:basedOn w:val="DefaultParagraphFont"/>
    <w:link w:val="Code"/>
    <w:rsid w:val="00535956"/>
    <w:rPr>
      <w:rFonts w:ascii="Courier New" w:hAnsi="Courier New"/>
      <w:sz w:val="19"/>
      <w:lang w:val="en-US" w:eastAsia="en-US" w:bidi="ar-SA"/>
    </w:rPr>
  </w:style>
  <w:style w:type="paragraph" w:styleId="NormalIndent">
    <w:name w:val="Normal Indent"/>
    <w:basedOn w:val="Normal"/>
    <w:rsid w:val="0048069E"/>
    <w:pPr>
      <w:ind w:left="720"/>
    </w:pPr>
  </w:style>
  <w:style w:type="paragraph" w:styleId="PlainText">
    <w:name w:val="Plain Text"/>
    <w:basedOn w:val="Normal"/>
    <w:rPr>
      <w:rFonts w:ascii="Courier New" w:hAnsi="Courier New"/>
      <w:sz w:val="20"/>
    </w:rPr>
  </w:style>
  <w:style w:type="paragraph" w:customStyle="1" w:styleId="Tableleading">
    <w:name w:val="Table leading"/>
    <w:basedOn w:val="Normal"/>
    <w:rsid w:val="00113D24"/>
    <w:pPr>
      <w:spacing w:before="60"/>
    </w:pPr>
  </w:style>
  <w:style w:type="paragraph" w:styleId="TOC3">
    <w:name w:val="toc 3"/>
    <w:basedOn w:val="Normal"/>
    <w:next w:val="Normal"/>
    <w:autoRedefine/>
    <w:pPr>
      <w:ind w:left="446"/>
    </w:pPr>
  </w:style>
  <w:style w:type="paragraph" w:customStyle="1" w:styleId="Code">
    <w:name w:val="Code"/>
    <w:basedOn w:val="Normal"/>
    <w:link w:val="CodeChar"/>
    <w:rsid w:val="00535956"/>
    <w:pPr>
      <w:spacing w:before="0"/>
    </w:pPr>
    <w:rPr>
      <w:rFonts w:ascii="Courier New" w:hAnsi="Courier New"/>
      <w:sz w:val="19"/>
    </w:rPr>
  </w:style>
  <w:style w:type="paragraph" w:customStyle="1" w:styleId="TableofContents">
    <w:name w:val="Table of Contents"/>
    <w:basedOn w:val="Footer"/>
    <w:pPr>
      <w:tabs>
        <w:tab w:val="left" w:leader="dot" w:pos="9360"/>
      </w:tabs>
    </w:pPr>
    <w:rPr>
      <w:sz w:val="22"/>
    </w:rPr>
  </w:style>
  <w:style w:type="paragraph" w:styleId="TOC1">
    <w:name w:val="toc 1"/>
    <w:basedOn w:val="Normal"/>
    <w:next w:val="Normal"/>
    <w:autoRedefine/>
    <w:uiPriority w:val="39"/>
    <w:rsid w:val="00802FF2"/>
    <w:pPr>
      <w:tabs>
        <w:tab w:val="right" w:leader="dot" w:pos="9360"/>
      </w:tabs>
      <w:spacing w:before="60" w:after="60"/>
    </w:pPr>
    <w:rPr>
      <w:b/>
      <w:noProof/>
      <w:color w:val="000000"/>
    </w:rPr>
  </w:style>
  <w:style w:type="paragraph" w:styleId="TOC2">
    <w:name w:val="toc 2"/>
    <w:basedOn w:val="TOC1"/>
    <w:next w:val="Normal"/>
    <w:uiPriority w:val="39"/>
    <w:rsid w:val="00C0461C"/>
    <w:pPr>
      <w:spacing w:before="0" w:after="0"/>
      <w:ind w:left="360"/>
    </w:pPr>
  </w:style>
  <w:style w:type="paragraph" w:styleId="TOC4">
    <w:name w:val="toc 4"/>
    <w:basedOn w:val="Normal"/>
    <w:next w:val="Normal"/>
    <w:autoRedefine/>
    <w:pPr>
      <w:ind w:left="660"/>
    </w:pPr>
  </w:style>
  <w:style w:type="paragraph" w:styleId="TOC5">
    <w:name w:val="toc 5"/>
    <w:basedOn w:val="Normal"/>
    <w:next w:val="Normal"/>
    <w:autoRedefine/>
    <w:semiHidden/>
    <w:pPr>
      <w:ind w:left="880"/>
    </w:pPr>
  </w:style>
  <w:style w:type="paragraph" w:styleId="TOC6">
    <w:name w:val="toc 6"/>
    <w:basedOn w:val="Normal"/>
    <w:next w:val="Normal"/>
    <w:autoRedefine/>
    <w:semiHidden/>
    <w:pPr>
      <w:ind w:left="1100"/>
    </w:pPr>
  </w:style>
  <w:style w:type="paragraph" w:styleId="TOC7">
    <w:name w:val="toc 7"/>
    <w:basedOn w:val="Normal"/>
    <w:next w:val="Normal"/>
    <w:autoRedefine/>
    <w:semiHidden/>
    <w:pPr>
      <w:ind w:left="1320"/>
    </w:pPr>
  </w:style>
  <w:style w:type="paragraph" w:styleId="TOC8">
    <w:name w:val="toc 8"/>
    <w:basedOn w:val="Normal"/>
    <w:next w:val="Normal"/>
    <w:autoRedefine/>
    <w:semiHidden/>
    <w:pPr>
      <w:ind w:left="1540"/>
    </w:pPr>
  </w:style>
  <w:style w:type="paragraph" w:styleId="TOC9">
    <w:name w:val="toc 9"/>
    <w:basedOn w:val="Normal"/>
    <w:next w:val="Normal"/>
    <w:autoRedefine/>
    <w:semiHidden/>
    <w:pPr>
      <w:ind w:left="1760"/>
    </w:pPr>
  </w:style>
  <w:style w:type="character" w:styleId="Hyperlink">
    <w:name w:val="Hyperlink"/>
    <w:basedOn w:val="DefaultParagraphFont"/>
    <w:uiPriority w:val="99"/>
    <w:rPr>
      <w:color w:val="0000FF"/>
      <w:u w:val="single"/>
    </w:rPr>
  </w:style>
  <w:style w:type="paragraph" w:customStyle="1" w:styleId="TableText">
    <w:name w:val="Table Text"/>
    <w:rsid w:val="00B15EA6"/>
    <w:pPr>
      <w:spacing w:before="20"/>
    </w:pPr>
    <w:rPr>
      <w:rFonts w:ascii="Times New Roman" w:hAnsi="Times New Roman"/>
    </w:rPr>
  </w:style>
  <w:style w:type="paragraph" w:styleId="Subtitle">
    <w:name w:val="Subtitle"/>
    <w:basedOn w:val="Normal"/>
    <w:qFormat/>
    <w:rsid w:val="00405364"/>
    <w:pPr>
      <w:spacing w:after="60"/>
      <w:jc w:val="center"/>
    </w:pPr>
    <w:rPr>
      <w:rFonts w:ascii="Arial" w:hAnsi="Arial" w:cs="Arial"/>
      <w:szCs w:val="24"/>
    </w:rPr>
  </w:style>
  <w:style w:type="paragraph" w:styleId="Caption">
    <w:name w:val="caption"/>
    <w:basedOn w:val="Normal"/>
    <w:next w:val="Normal"/>
    <w:qFormat/>
    <w:rsid w:val="00C45CC8"/>
    <w:pPr>
      <w:spacing w:before="120"/>
      <w:jc w:val="center"/>
    </w:pPr>
    <w:rPr>
      <w:rFonts w:ascii="Arial" w:hAnsi="Arial"/>
      <w:b/>
      <w:bCs/>
      <w:sz w:val="20"/>
    </w:rPr>
  </w:style>
  <w:style w:type="paragraph" w:styleId="BodyText">
    <w:name w:val="Body Text"/>
    <w:basedOn w:val="Normal"/>
    <w:rsid w:val="00F72D88"/>
    <w:pPr>
      <w:spacing w:before="120" w:after="120"/>
    </w:pPr>
  </w:style>
  <w:style w:type="table" w:styleId="TableGrid">
    <w:name w:val="Table Grid"/>
    <w:basedOn w:val="TableNormal"/>
    <w:rsid w:val="00B15EA6"/>
    <w:pPr>
      <w:spacing w:before="24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qFormat/>
    <w:rsid w:val="00A12D6A"/>
    <w:pPr>
      <w:spacing w:after="60"/>
      <w:jc w:val="center"/>
    </w:pPr>
    <w:rPr>
      <w:rFonts w:ascii="Arial" w:hAnsi="Arial" w:cs="Arial"/>
      <w:b/>
      <w:bCs/>
      <w:kern w:val="28"/>
      <w:sz w:val="32"/>
      <w:szCs w:val="32"/>
    </w:rPr>
  </w:style>
  <w:style w:type="paragraph" w:styleId="ListNumber">
    <w:name w:val="List Number"/>
    <w:basedOn w:val="Normal"/>
    <w:rsid w:val="00B15EA6"/>
    <w:pPr>
      <w:numPr>
        <w:numId w:val="8"/>
      </w:numPr>
      <w:spacing w:before="120"/>
    </w:pPr>
  </w:style>
  <w:style w:type="character" w:styleId="Strong">
    <w:name w:val="Strong"/>
    <w:basedOn w:val="DefaultParagraphFont"/>
    <w:qFormat/>
    <w:rsid w:val="00A5726B"/>
    <w:rPr>
      <w:b/>
      <w:bCs/>
    </w:rPr>
  </w:style>
  <w:style w:type="paragraph" w:styleId="BodyTextIndent">
    <w:name w:val="Body Text Indent"/>
    <w:basedOn w:val="Normal"/>
    <w:rsid w:val="00E102BA"/>
    <w:pPr>
      <w:spacing w:after="120"/>
      <w:ind w:left="360"/>
    </w:pPr>
  </w:style>
  <w:style w:type="paragraph" w:styleId="ListBullet">
    <w:name w:val="List Bullet"/>
    <w:basedOn w:val="Normal"/>
    <w:rsid w:val="00C0461C"/>
    <w:pPr>
      <w:numPr>
        <w:numId w:val="13"/>
      </w:numPr>
      <w:spacing w:before="60"/>
    </w:pPr>
  </w:style>
  <w:style w:type="paragraph" w:styleId="ListBullet2">
    <w:name w:val="List Bullet 2"/>
    <w:basedOn w:val="Normal"/>
    <w:rsid w:val="00535956"/>
    <w:pPr>
      <w:numPr>
        <w:numId w:val="12"/>
      </w:numPr>
      <w:spacing w:before="0"/>
    </w:pPr>
  </w:style>
  <w:style w:type="character" w:styleId="HTMLCode">
    <w:name w:val="HTML Code"/>
    <w:basedOn w:val="DefaultParagraphFont"/>
    <w:rsid w:val="005C6E88"/>
    <w:rPr>
      <w:rFonts w:ascii="Courier New" w:hAnsi="Courier New" w:cs="Courier New"/>
      <w:sz w:val="20"/>
      <w:szCs w:val="20"/>
    </w:rPr>
  </w:style>
  <w:style w:type="paragraph" w:styleId="BalloonText">
    <w:name w:val="Balloon Text"/>
    <w:basedOn w:val="Normal"/>
    <w:rsid w:val="00AA00C1"/>
    <w:rPr>
      <w:rFonts w:ascii="Tahoma" w:hAnsi="Tahoma" w:cs="Tahoma"/>
      <w:sz w:val="16"/>
      <w:szCs w:val="16"/>
    </w:rPr>
  </w:style>
  <w:style w:type="character" w:styleId="HTMLCite">
    <w:name w:val="HTML Cite"/>
    <w:basedOn w:val="DefaultParagraphFont"/>
    <w:rsid w:val="00F72D88"/>
    <w:rPr>
      <w:i/>
      <w:iCs/>
    </w:rPr>
  </w:style>
  <w:style w:type="character" w:styleId="Emphasis">
    <w:name w:val="Emphasis"/>
    <w:basedOn w:val="DefaultParagraphFont"/>
    <w:qFormat/>
    <w:rsid w:val="00AC707F"/>
    <w:rPr>
      <w:i/>
      <w:iCs/>
    </w:rPr>
  </w:style>
  <w:style w:type="paragraph" w:customStyle="1" w:styleId="TableHeading">
    <w:name w:val="Table Heading"/>
    <w:basedOn w:val="TableText"/>
    <w:rsid w:val="00B15EA6"/>
    <w:pPr>
      <w:keepNext/>
      <w:spacing w:after="20"/>
    </w:pPr>
    <w:rPr>
      <w:rFonts w:ascii="Arial" w:hAnsi="Arial"/>
      <w:b/>
      <w:sz w:val="22"/>
      <w:szCs w:val="24"/>
    </w:rPr>
  </w:style>
  <w:style w:type="character" w:styleId="FollowedHyperlink">
    <w:name w:val="FollowedHyperlink"/>
    <w:basedOn w:val="DefaultParagraphFont"/>
    <w:rsid w:val="0019650C"/>
    <w:rPr>
      <w:color w:val="606420"/>
      <w:u w:val="single"/>
    </w:rPr>
  </w:style>
  <w:style w:type="paragraph" w:customStyle="1" w:styleId="Graphic">
    <w:name w:val="Graphic"/>
    <w:basedOn w:val="Normal"/>
    <w:rsid w:val="00C45CC8"/>
    <w:pPr>
      <w:jc w:val="center"/>
    </w:pPr>
    <w:rPr>
      <w:szCs w:val="24"/>
    </w:rPr>
  </w:style>
  <w:style w:type="paragraph" w:styleId="ListNumber2">
    <w:name w:val="List Number 2"/>
    <w:basedOn w:val="Normal"/>
    <w:rsid w:val="001649F3"/>
    <w:pPr>
      <w:numPr>
        <w:numId w:val="7"/>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077201">
      <w:bodyDiv w:val="1"/>
      <w:marLeft w:val="0"/>
      <w:marRight w:val="0"/>
      <w:marTop w:val="0"/>
      <w:marBottom w:val="0"/>
      <w:divBdr>
        <w:top w:val="none" w:sz="0" w:space="0" w:color="auto"/>
        <w:left w:val="none" w:sz="0" w:space="0" w:color="auto"/>
        <w:bottom w:val="none" w:sz="0" w:space="0" w:color="auto"/>
        <w:right w:val="none" w:sz="0" w:space="0" w:color="auto"/>
      </w:divBdr>
    </w:div>
    <w:div w:id="20101336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yperlink" Target="http://www.va.gov/vdl/" TargetMode="Externa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footer" Target="footer4.xml"/><Relationship Id="rId34" Type="http://schemas.openxmlformats.org/officeDocument/2006/relationships/header" Target="header17.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header" Target="header7.xml"/><Relationship Id="rId25" Type="http://schemas.openxmlformats.org/officeDocument/2006/relationships/header" Target="header12.xml"/><Relationship Id="rId33" Type="http://schemas.openxmlformats.org/officeDocument/2006/relationships/image" Target="media/image5.png"/><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header" Target="header11.xml"/><Relationship Id="rId32" Type="http://schemas.openxmlformats.org/officeDocument/2006/relationships/header" Target="header16.xml"/><Relationship Id="rId37"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image" Target="media/image3.png"/><Relationship Id="rId36" Type="http://schemas.openxmlformats.org/officeDocument/2006/relationships/header" Target="header19.xml"/><Relationship Id="rId10" Type="http://schemas.openxmlformats.org/officeDocument/2006/relationships/header" Target="header3.xml"/><Relationship Id="rId19" Type="http://schemas.openxmlformats.org/officeDocument/2006/relationships/header" Target="header8.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footer" Target="footer5.xml"/><Relationship Id="rId27" Type="http://schemas.openxmlformats.org/officeDocument/2006/relationships/image" Target="media/image2.png"/><Relationship Id="rId30" Type="http://schemas.openxmlformats.org/officeDocument/2006/relationships/header" Target="header14.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20</Pages>
  <Words>1886</Words>
  <Characters>13065</Characters>
  <Application>Microsoft Office Word</Application>
  <DocSecurity>0</DocSecurity>
  <Lines>108</Lines>
  <Paragraphs>29</Paragraphs>
  <ScaleCrop>false</ScaleCrop>
  <HeadingPairs>
    <vt:vector size="2" baseType="variant">
      <vt:variant>
        <vt:lpstr>Title</vt:lpstr>
      </vt:variant>
      <vt:variant>
        <vt:i4>1</vt:i4>
      </vt:variant>
    </vt:vector>
  </HeadingPairs>
  <TitlesOfParts>
    <vt:vector size="1" baseType="lpstr">
      <vt:lpstr>Installation Guide 5.0</vt:lpstr>
    </vt:vector>
  </TitlesOfParts>
  <Manager>Health Systems Design &amp; Development</Manager>
  <Company>Department of Veterans Affairs</Company>
  <LinksUpToDate>false</LinksUpToDate>
  <CharactersWithSpaces>14922</CharactersWithSpaces>
  <SharedDoc>false</SharedDoc>
  <HLinks>
    <vt:vector size="84" baseType="variant">
      <vt:variant>
        <vt:i4>7864378</vt:i4>
      </vt:variant>
      <vt:variant>
        <vt:i4>81</vt:i4>
      </vt:variant>
      <vt:variant>
        <vt:i4>0</vt:i4>
      </vt:variant>
      <vt:variant>
        <vt:i4>5</vt:i4>
      </vt:variant>
      <vt:variant>
        <vt:lpwstr>http://www.va.gov/vdl/</vt:lpwstr>
      </vt:variant>
      <vt:variant>
        <vt:lpwstr/>
      </vt:variant>
      <vt:variant>
        <vt:i4>1835057</vt:i4>
      </vt:variant>
      <vt:variant>
        <vt:i4>74</vt:i4>
      </vt:variant>
      <vt:variant>
        <vt:i4>0</vt:i4>
      </vt:variant>
      <vt:variant>
        <vt:i4>5</vt:i4>
      </vt:variant>
      <vt:variant>
        <vt:lpwstr/>
      </vt:variant>
      <vt:variant>
        <vt:lpwstr>_Toc241558722</vt:lpwstr>
      </vt:variant>
      <vt:variant>
        <vt:i4>1835057</vt:i4>
      </vt:variant>
      <vt:variant>
        <vt:i4>68</vt:i4>
      </vt:variant>
      <vt:variant>
        <vt:i4>0</vt:i4>
      </vt:variant>
      <vt:variant>
        <vt:i4>5</vt:i4>
      </vt:variant>
      <vt:variant>
        <vt:lpwstr/>
      </vt:variant>
      <vt:variant>
        <vt:lpwstr>_Toc241558721</vt:lpwstr>
      </vt:variant>
      <vt:variant>
        <vt:i4>1835057</vt:i4>
      </vt:variant>
      <vt:variant>
        <vt:i4>62</vt:i4>
      </vt:variant>
      <vt:variant>
        <vt:i4>0</vt:i4>
      </vt:variant>
      <vt:variant>
        <vt:i4>5</vt:i4>
      </vt:variant>
      <vt:variant>
        <vt:lpwstr/>
      </vt:variant>
      <vt:variant>
        <vt:lpwstr>_Toc241558720</vt:lpwstr>
      </vt:variant>
      <vt:variant>
        <vt:i4>2031665</vt:i4>
      </vt:variant>
      <vt:variant>
        <vt:i4>56</vt:i4>
      </vt:variant>
      <vt:variant>
        <vt:i4>0</vt:i4>
      </vt:variant>
      <vt:variant>
        <vt:i4>5</vt:i4>
      </vt:variant>
      <vt:variant>
        <vt:lpwstr/>
      </vt:variant>
      <vt:variant>
        <vt:lpwstr>_Toc241558719</vt:lpwstr>
      </vt:variant>
      <vt:variant>
        <vt:i4>2031665</vt:i4>
      </vt:variant>
      <vt:variant>
        <vt:i4>50</vt:i4>
      </vt:variant>
      <vt:variant>
        <vt:i4>0</vt:i4>
      </vt:variant>
      <vt:variant>
        <vt:i4>5</vt:i4>
      </vt:variant>
      <vt:variant>
        <vt:lpwstr/>
      </vt:variant>
      <vt:variant>
        <vt:lpwstr>_Toc241558718</vt:lpwstr>
      </vt:variant>
      <vt:variant>
        <vt:i4>2031665</vt:i4>
      </vt:variant>
      <vt:variant>
        <vt:i4>44</vt:i4>
      </vt:variant>
      <vt:variant>
        <vt:i4>0</vt:i4>
      </vt:variant>
      <vt:variant>
        <vt:i4>5</vt:i4>
      </vt:variant>
      <vt:variant>
        <vt:lpwstr/>
      </vt:variant>
      <vt:variant>
        <vt:lpwstr>_Toc241558717</vt:lpwstr>
      </vt:variant>
      <vt:variant>
        <vt:i4>2031665</vt:i4>
      </vt:variant>
      <vt:variant>
        <vt:i4>38</vt:i4>
      </vt:variant>
      <vt:variant>
        <vt:i4>0</vt:i4>
      </vt:variant>
      <vt:variant>
        <vt:i4>5</vt:i4>
      </vt:variant>
      <vt:variant>
        <vt:lpwstr/>
      </vt:variant>
      <vt:variant>
        <vt:lpwstr>_Toc241558716</vt:lpwstr>
      </vt:variant>
      <vt:variant>
        <vt:i4>2031665</vt:i4>
      </vt:variant>
      <vt:variant>
        <vt:i4>32</vt:i4>
      </vt:variant>
      <vt:variant>
        <vt:i4>0</vt:i4>
      </vt:variant>
      <vt:variant>
        <vt:i4>5</vt:i4>
      </vt:variant>
      <vt:variant>
        <vt:lpwstr/>
      </vt:variant>
      <vt:variant>
        <vt:lpwstr>_Toc241558715</vt:lpwstr>
      </vt:variant>
      <vt:variant>
        <vt:i4>2031665</vt:i4>
      </vt:variant>
      <vt:variant>
        <vt:i4>26</vt:i4>
      </vt:variant>
      <vt:variant>
        <vt:i4>0</vt:i4>
      </vt:variant>
      <vt:variant>
        <vt:i4>5</vt:i4>
      </vt:variant>
      <vt:variant>
        <vt:lpwstr/>
      </vt:variant>
      <vt:variant>
        <vt:lpwstr>_Toc241558714</vt:lpwstr>
      </vt:variant>
      <vt:variant>
        <vt:i4>2031665</vt:i4>
      </vt:variant>
      <vt:variant>
        <vt:i4>20</vt:i4>
      </vt:variant>
      <vt:variant>
        <vt:i4>0</vt:i4>
      </vt:variant>
      <vt:variant>
        <vt:i4>5</vt:i4>
      </vt:variant>
      <vt:variant>
        <vt:lpwstr/>
      </vt:variant>
      <vt:variant>
        <vt:lpwstr>_Toc241558713</vt:lpwstr>
      </vt:variant>
      <vt:variant>
        <vt:i4>2031665</vt:i4>
      </vt:variant>
      <vt:variant>
        <vt:i4>14</vt:i4>
      </vt:variant>
      <vt:variant>
        <vt:i4>0</vt:i4>
      </vt:variant>
      <vt:variant>
        <vt:i4>5</vt:i4>
      </vt:variant>
      <vt:variant>
        <vt:lpwstr/>
      </vt:variant>
      <vt:variant>
        <vt:lpwstr>_Toc241558712</vt:lpwstr>
      </vt:variant>
      <vt:variant>
        <vt:i4>2031665</vt:i4>
      </vt:variant>
      <vt:variant>
        <vt:i4>8</vt:i4>
      </vt:variant>
      <vt:variant>
        <vt:i4>0</vt:i4>
      </vt:variant>
      <vt:variant>
        <vt:i4>5</vt:i4>
      </vt:variant>
      <vt:variant>
        <vt:lpwstr/>
      </vt:variant>
      <vt:variant>
        <vt:lpwstr>_Toc241558711</vt:lpwstr>
      </vt:variant>
      <vt:variant>
        <vt:i4>2031665</vt:i4>
      </vt:variant>
      <vt:variant>
        <vt:i4>2</vt:i4>
      </vt:variant>
      <vt:variant>
        <vt:i4>0</vt:i4>
      </vt:variant>
      <vt:variant>
        <vt:i4>5</vt:i4>
      </vt:variant>
      <vt:variant>
        <vt:lpwstr/>
      </vt:variant>
      <vt:variant>
        <vt:lpwstr>_Toc241558710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Installation Guide 5.0</dc:title>
  <dc:subject>GMRV*5*23</dc:subject>
  <dc:creator/>
  <cp:keywords/>
  <dc:description>Hi Mom!</dc:description>
  <cp:lastModifiedBy>Department of Veterans Affairs</cp:lastModifiedBy>
  <cp:revision>3</cp:revision>
  <cp:lastPrinted>2009-10-19T18:13:00Z</cp:lastPrinted>
  <dcterms:created xsi:type="dcterms:W3CDTF">2021-06-10T15:53:00Z</dcterms:created>
  <dcterms:modified xsi:type="dcterms:W3CDTF">2021-06-10T15:55:00Z</dcterms:modified>
  <cp:category>Vitals </cp:category>
</cp:coreProperties>
</file>