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036569D8" w:rsidR="00885D03" w:rsidRDefault="00885D03" w:rsidP="00450025">
      <w:pPr>
        <w:pStyle w:val="Title"/>
      </w:pPr>
      <w:r>
        <w:t xml:space="preserve">Release </w:t>
      </w:r>
      <w:r w:rsidR="00000108">
        <w:t>2.0</w:t>
      </w:r>
      <w:r w:rsidR="00463199">
        <w:t xml:space="preserve"> (Cerner Integration)</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4EF8E84B">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C3C2C0" w14:textId="3B543598" w:rsidR="0028784E" w:rsidRPr="00A50D46" w:rsidRDefault="00000108" w:rsidP="00757DDD">
      <w:pPr>
        <w:pStyle w:val="Title2"/>
      </w:pPr>
      <w:r>
        <w:t xml:space="preserve">October </w:t>
      </w:r>
      <w:r w:rsidR="00757DDD">
        <w:t>20</w:t>
      </w:r>
      <w:r w:rsidR="00B4187A">
        <w:t>20</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0"/>
        <w:gridCol w:w="1292"/>
        <w:gridCol w:w="4054"/>
        <w:gridCol w:w="2384"/>
      </w:tblGrid>
      <w:tr w:rsidR="00F64BE3" w:rsidRPr="00F64BE3" w14:paraId="606E25F0" w14:textId="77777777" w:rsidTr="008D7C8B">
        <w:trPr>
          <w:tblHeader/>
        </w:trPr>
        <w:tc>
          <w:tcPr>
            <w:tcW w:w="866" w:type="pct"/>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691" w:type="pct"/>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2168" w:type="pct"/>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1275" w:type="pct"/>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A74D2C" w:rsidRPr="001847DE" w14:paraId="77F0BB7D" w14:textId="77777777" w:rsidTr="008D7C8B">
        <w:tc>
          <w:tcPr>
            <w:tcW w:w="866" w:type="pct"/>
          </w:tcPr>
          <w:p w14:paraId="14162E73" w14:textId="3ED25B5D" w:rsidR="00A74D2C" w:rsidRDefault="009B69BE" w:rsidP="00A74D2C">
            <w:pPr>
              <w:pStyle w:val="TableText"/>
            </w:pPr>
            <w:r>
              <w:t>10</w:t>
            </w:r>
            <w:r w:rsidR="00A74D2C">
              <w:t>/</w:t>
            </w:r>
            <w:r w:rsidR="00A37562">
              <w:t>2</w:t>
            </w:r>
            <w:r w:rsidR="00680684">
              <w:t>3</w:t>
            </w:r>
            <w:r w:rsidR="00A74D2C">
              <w:t>/2020</w:t>
            </w:r>
          </w:p>
        </w:tc>
        <w:tc>
          <w:tcPr>
            <w:tcW w:w="691" w:type="pct"/>
          </w:tcPr>
          <w:p w14:paraId="3200B61D" w14:textId="77777777" w:rsidR="00A74D2C" w:rsidRDefault="009B69BE" w:rsidP="00A74D2C">
            <w:pPr>
              <w:pStyle w:val="TableText"/>
            </w:pPr>
            <w:r>
              <w:t>1.0</w:t>
            </w:r>
          </w:p>
        </w:tc>
        <w:tc>
          <w:tcPr>
            <w:tcW w:w="2168" w:type="pct"/>
          </w:tcPr>
          <w:p w14:paraId="6BC58C92" w14:textId="4F4235CF" w:rsidR="00A74D2C" w:rsidRDefault="00A74D2C" w:rsidP="00A74D2C">
            <w:pPr>
              <w:pStyle w:val="TableText"/>
            </w:pPr>
            <w:r>
              <w:t>Initial document publication for WebVRAM Releas</w:t>
            </w:r>
            <w:r w:rsidRPr="009B69BE">
              <w:t xml:space="preserve">e </w:t>
            </w:r>
            <w:r w:rsidR="009B69BE" w:rsidRPr="009B69BE">
              <w:t>2</w:t>
            </w:r>
            <w:r w:rsidRPr="009B69BE">
              <w:t>.</w:t>
            </w:r>
            <w:r w:rsidR="009B69BE" w:rsidRPr="009B69BE">
              <w:t>0</w:t>
            </w:r>
            <w:r w:rsidRPr="009B69BE">
              <w:t xml:space="preserve"> (</w:t>
            </w:r>
            <w:r w:rsidR="009B69BE" w:rsidRPr="009B69BE">
              <w:t>Cerner integration</w:t>
            </w:r>
            <w:r w:rsidRPr="009B69BE">
              <w:t>).</w:t>
            </w:r>
          </w:p>
          <w:p w14:paraId="14AE9E13" w14:textId="40193E02" w:rsidR="00A74D2C" w:rsidRDefault="00A74D2C" w:rsidP="00A74D2C">
            <w:pPr>
              <w:pStyle w:val="TableText"/>
            </w:pPr>
            <w:r>
              <w:t>Notable changes from WebVRAM 1.3 Deployment, Installation, Back-Out, and Rollback Guide (DIBRG):</w:t>
            </w:r>
          </w:p>
          <w:p w14:paraId="31FB66E1" w14:textId="2BE0BDE2" w:rsidR="00FB55B6" w:rsidRDefault="00FB55B6" w:rsidP="00DF60E1">
            <w:pPr>
              <w:pStyle w:val="TableText"/>
              <w:numPr>
                <w:ilvl w:val="0"/>
                <w:numId w:val="38"/>
              </w:numPr>
            </w:pPr>
            <w:r>
              <w:t xml:space="preserve">Added second paragraph to Section </w:t>
            </w:r>
            <w:r w:rsidRPr="00FB55B6">
              <w:rPr>
                <w:color w:val="0000FF"/>
                <w:u w:val="single"/>
              </w:rPr>
              <w:fldChar w:fldCharType="begin"/>
            </w:r>
            <w:r w:rsidRPr="00FB55B6">
              <w:rPr>
                <w:color w:val="0000FF"/>
                <w:u w:val="single"/>
              </w:rPr>
              <w:instrText xml:space="preserve"> REF  _Ref54110881 \h \r  \* MERGEFORMAT </w:instrText>
            </w:r>
            <w:r w:rsidRPr="00FB55B6">
              <w:rPr>
                <w:color w:val="0000FF"/>
                <w:u w:val="single"/>
              </w:rPr>
            </w:r>
            <w:r w:rsidRPr="00FB55B6">
              <w:rPr>
                <w:color w:val="0000FF"/>
                <w:u w:val="single"/>
              </w:rPr>
              <w:fldChar w:fldCharType="separate"/>
            </w:r>
            <w:r w:rsidR="008243F7">
              <w:rPr>
                <w:color w:val="0000FF"/>
                <w:u w:val="single"/>
              </w:rPr>
              <w:t>1</w:t>
            </w:r>
            <w:r w:rsidRPr="00FB55B6">
              <w:rPr>
                <w:color w:val="0000FF"/>
                <w:u w:val="single"/>
              </w:rPr>
              <w:fldChar w:fldCharType="end"/>
            </w:r>
            <w:r>
              <w:t xml:space="preserve"> </w:t>
            </w:r>
            <w:r>
              <w:fldChar w:fldCharType="begin"/>
            </w:r>
            <w:r>
              <w:instrText xml:space="preserve"> REF _Ref54110888 \h </w:instrText>
            </w:r>
            <w:r>
              <w:fldChar w:fldCharType="separate"/>
            </w:r>
            <w:r w:rsidR="008243F7" w:rsidRPr="004B61F1">
              <w:t>Introduction</w:t>
            </w:r>
            <w:r>
              <w:fldChar w:fldCharType="end"/>
            </w:r>
            <w:r>
              <w:t>.</w:t>
            </w:r>
          </w:p>
          <w:p w14:paraId="7A16E435" w14:textId="5CCBF3F5" w:rsidR="003211CE" w:rsidRDefault="003211CE" w:rsidP="00DF60E1">
            <w:pPr>
              <w:pStyle w:val="TableText"/>
              <w:numPr>
                <w:ilvl w:val="0"/>
                <w:numId w:val="38"/>
              </w:numPr>
            </w:pPr>
            <w:r>
              <w:t xml:space="preserve">Added last bullet in Section </w:t>
            </w:r>
            <w:r w:rsidRPr="003211CE">
              <w:rPr>
                <w:color w:val="0000FF"/>
                <w:u w:val="single"/>
              </w:rPr>
              <w:fldChar w:fldCharType="begin"/>
            </w:r>
            <w:r w:rsidRPr="003211CE">
              <w:rPr>
                <w:color w:val="0000FF"/>
                <w:u w:val="single"/>
              </w:rPr>
              <w:instrText xml:space="preserve"> REF  _Ref54108127 \h \r  \* MERGEFORMAT </w:instrText>
            </w:r>
            <w:r w:rsidRPr="003211CE">
              <w:rPr>
                <w:color w:val="0000FF"/>
                <w:u w:val="single"/>
              </w:rPr>
            </w:r>
            <w:r w:rsidRPr="003211CE">
              <w:rPr>
                <w:color w:val="0000FF"/>
                <w:u w:val="single"/>
              </w:rPr>
              <w:fldChar w:fldCharType="separate"/>
            </w:r>
            <w:r w:rsidR="008243F7">
              <w:rPr>
                <w:color w:val="0000FF"/>
                <w:u w:val="single"/>
              </w:rPr>
              <w:t>1.2</w:t>
            </w:r>
            <w:r w:rsidRPr="003211CE">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_Ref54108147 \h </w:instrText>
            </w:r>
            <w:r w:rsidR="009654BD">
              <w:rPr>
                <w:color w:val="0000FF"/>
                <w:u w:val="single"/>
              </w:rPr>
            </w:r>
            <w:r w:rsidR="009654BD">
              <w:rPr>
                <w:color w:val="0000FF"/>
                <w:u w:val="single"/>
              </w:rPr>
              <w:fldChar w:fldCharType="separate"/>
            </w:r>
            <w:r w:rsidR="008243F7" w:rsidRPr="00032830">
              <w:t>Dependencies</w:t>
            </w:r>
            <w:r w:rsidR="009654BD">
              <w:rPr>
                <w:color w:val="0000FF"/>
                <w:u w:val="single"/>
              </w:rPr>
              <w:fldChar w:fldCharType="end"/>
            </w:r>
            <w:r>
              <w:t>.</w:t>
            </w:r>
          </w:p>
          <w:p w14:paraId="440A4350" w14:textId="40F86AD2" w:rsidR="00A74D2C" w:rsidRDefault="00A74D2C" w:rsidP="00DF60E1">
            <w:pPr>
              <w:pStyle w:val="TableText"/>
              <w:numPr>
                <w:ilvl w:val="0"/>
                <w:numId w:val="38"/>
              </w:numPr>
            </w:pPr>
            <w:r>
              <w:t xml:space="preserve">Updated </w:t>
            </w:r>
            <w:r w:rsidRPr="00F82094">
              <w:rPr>
                <w:color w:val="0000FF"/>
                <w:u w:val="single"/>
              </w:rPr>
              <w:fldChar w:fldCharType="begin"/>
            </w:r>
            <w:r w:rsidRPr="00F82094">
              <w:rPr>
                <w:color w:val="0000FF"/>
                <w:u w:val="single"/>
              </w:rPr>
              <w:instrText xml:space="preserve"> REF  _Ref46755894 \h \r  \* MERGEFORMAT </w:instrText>
            </w:r>
            <w:r w:rsidRPr="00F82094">
              <w:rPr>
                <w:color w:val="0000FF"/>
                <w:u w:val="single"/>
              </w:rPr>
            </w:r>
            <w:r w:rsidRPr="00F82094">
              <w:rPr>
                <w:color w:val="0000FF"/>
                <w:u w:val="single"/>
              </w:rPr>
              <w:fldChar w:fldCharType="separate"/>
            </w:r>
            <w:r w:rsidR="008243F7">
              <w:rPr>
                <w:color w:val="0000FF"/>
                <w:u w:val="single"/>
              </w:rPr>
              <w:t>3.1</w:t>
            </w:r>
            <w:r w:rsidRPr="00F82094">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_Ref46755903 \h </w:instrText>
            </w:r>
            <w:r w:rsidR="009654BD">
              <w:rPr>
                <w:color w:val="0000FF"/>
                <w:u w:val="single"/>
              </w:rPr>
            </w:r>
            <w:r w:rsidR="009654BD">
              <w:rPr>
                <w:color w:val="0000FF"/>
                <w:u w:val="single"/>
              </w:rPr>
              <w:fldChar w:fldCharType="separate"/>
            </w:r>
            <w:r w:rsidR="008243F7" w:rsidRPr="00F07689">
              <w:t>Timeline</w:t>
            </w:r>
            <w:r w:rsidR="009654BD">
              <w:rPr>
                <w:color w:val="0000FF"/>
                <w:u w:val="single"/>
              </w:rPr>
              <w:fldChar w:fldCharType="end"/>
            </w:r>
            <w:r>
              <w:t>.</w:t>
            </w:r>
          </w:p>
          <w:p w14:paraId="4634951B" w14:textId="3F75BC28" w:rsidR="009654BD" w:rsidRDefault="0039301E" w:rsidP="00DF60E1">
            <w:pPr>
              <w:pStyle w:val="TableText"/>
              <w:numPr>
                <w:ilvl w:val="0"/>
                <w:numId w:val="38"/>
              </w:numPr>
            </w:pPr>
            <w:r>
              <w:t>Added Cerner verbiage and r</w:t>
            </w:r>
            <w:r w:rsidR="009654BD">
              <w:t xml:space="preserve">eplaced </w:t>
            </w:r>
            <w:r w:rsidR="009654BD" w:rsidRPr="009654BD">
              <w:rPr>
                <w:color w:val="0000FF"/>
                <w:u w:val="single"/>
              </w:rPr>
              <w:fldChar w:fldCharType="begin"/>
            </w:r>
            <w:r w:rsidR="009654BD" w:rsidRPr="009654BD">
              <w:rPr>
                <w:color w:val="0000FF"/>
                <w:u w:val="single"/>
              </w:rPr>
              <w:instrText xml:space="preserve"> REF  _Ref15650794 \h  \* MERGEFORMAT </w:instrText>
            </w:r>
            <w:r w:rsidR="009654BD" w:rsidRPr="009654BD">
              <w:rPr>
                <w:color w:val="0000FF"/>
                <w:u w:val="single"/>
              </w:rPr>
            </w:r>
            <w:r w:rsidR="009654BD" w:rsidRPr="009654BD">
              <w:rPr>
                <w:color w:val="0000FF"/>
                <w:u w:val="single"/>
              </w:rPr>
              <w:fldChar w:fldCharType="separate"/>
            </w:r>
            <w:r w:rsidR="008243F7" w:rsidRPr="008243F7">
              <w:rPr>
                <w:color w:val="0000FF"/>
                <w:u w:val="single"/>
              </w:rPr>
              <w:t>Figure 1</w:t>
            </w:r>
            <w:r w:rsidR="009654BD" w:rsidRPr="009654BD">
              <w:rPr>
                <w:color w:val="0000FF"/>
                <w:u w:val="single"/>
              </w:rPr>
              <w:fldChar w:fldCharType="end"/>
            </w:r>
            <w:r w:rsidR="009654BD">
              <w:t xml:space="preserve"> in Section </w:t>
            </w:r>
            <w:r w:rsidR="009654BD" w:rsidRPr="009654BD">
              <w:rPr>
                <w:color w:val="0000FF"/>
                <w:u w:val="single"/>
              </w:rPr>
              <w:fldChar w:fldCharType="begin"/>
            </w:r>
            <w:r w:rsidR="009654BD" w:rsidRPr="009654BD">
              <w:rPr>
                <w:color w:val="0000FF"/>
                <w:u w:val="single"/>
              </w:rPr>
              <w:instrText xml:space="preserve"> REF  _Ref54108269 \h \r  \* MERGEFORMAT </w:instrText>
            </w:r>
            <w:r w:rsidR="009654BD" w:rsidRPr="009654BD">
              <w:rPr>
                <w:color w:val="0000FF"/>
                <w:u w:val="single"/>
              </w:rPr>
            </w:r>
            <w:r w:rsidR="009654BD" w:rsidRPr="009654BD">
              <w:rPr>
                <w:color w:val="0000FF"/>
                <w:u w:val="single"/>
              </w:rPr>
              <w:fldChar w:fldCharType="separate"/>
            </w:r>
            <w:r w:rsidR="008243F7">
              <w:rPr>
                <w:color w:val="0000FF"/>
                <w:u w:val="single"/>
              </w:rPr>
              <w:t>3.2.1</w:t>
            </w:r>
            <w:r w:rsidR="009654BD" w:rsidRPr="009654BD">
              <w:rPr>
                <w:color w:val="0000FF"/>
                <w:u w:val="single"/>
              </w:rPr>
              <w:fldChar w:fldCharType="end"/>
            </w:r>
            <w:r w:rsidR="009654BD">
              <w:t xml:space="preserve"> </w:t>
            </w:r>
            <w:r w:rsidR="009654BD">
              <w:fldChar w:fldCharType="begin"/>
            </w:r>
            <w:r w:rsidR="009654BD">
              <w:instrText xml:space="preserve"> REF _Ref54108282 \h </w:instrText>
            </w:r>
            <w:r w:rsidR="009654BD">
              <w:fldChar w:fldCharType="separate"/>
            </w:r>
            <w:r w:rsidR="008243F7" w:rsidRPr="00F07689">
              <w:t>Deployment Topology (Targeted Architecture)</w:t>
            </w:r>
            <w:r w:rsidR="009654BD">
              <w:fldChar w:fldCharType="end"/>
            </w:r>
            <w:r w:rsidR="009654BD">
              <w:t>.</w:t>
            </w:r>
          </w:p>
          <w:p w14:paraId="0163F0F8" w14:textId="6D4542C6" w:rsidR="00B92498" w:rsidRDefault="00B92498" w:rsidP="00DF60E1">
            <w:pPr>
              <w:pStyle w:val="TableText"/>
              <w:numPr>
                <w:ilvl w:val="0"/>
                <w:numId w:val="38"/>
              </w:numPr>
            </w:pPr>
            <w:r>
              <w:t xml:space="preserve">Updated Section </w:t>
            </w:r>
            <w:r w:rsidRPr="00D5774A">
              <w:rPr>
                <w:color w:val="0000FF"/>
                <w:u w:val="single"/>
              </w:rPr>
              <w:fldChar w:fldCharType="begin"/>
            </w:r>
            <w:r w:rsidRPr="00D5774A">
              <w:rPr>
                <w:color w:val="0000FF"/>
                <w:u w:val="single"/>
              </w:rPr>
              <w:instrText xml:space="preserve"> REF  _Ref46757982 \h \r  \* MERGEFORMAT </w:instrText>
            </w:r>
            <w:r w:rsidRPr="00D5774A">
              <w:rPr>
                <w:color w:val="0000FF"/>
                <w:u w:val="single"/>
              </w:rPr>
            </w:r>
            <w:r w:rsidRPr="00D5774A">
              <w:rPr>
                <w:color w:val="0000FF"/>
                <w:u w:val="single"/>
              </w:rPr>
              <w:fldChar w:fldCharType="separate"/>
            </w:r>
            <w:r w:rsidR="008243F7">
              <w:rPr>
                <w:color w:val="0000FF"/>
                <w:u w:val="single"/>
              </w:rPr>
              <w:t>3.2.3</w:t>
            </w:r>
            <w:r w:rsidRPr="00D5774A">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_Ref46757991 \h </w:instrText>
            </w:r>
            <w:r w:rsidR="009654BD">
              <w:rPr>
                <w:color w:val="0000FF"/>
                <w:u w:val="single"/>
              </w:rPr>
            </w:r>
            <w:r w:rsidR="009654BD">
              <w:rPr>
                <w:color w:val="0000FF"/>
                <w:u w:val="single"/>
              </w:rPr>
              <w:fldChar w:fldCharType="separate"/>
            </w:r>
            <w:r w:rsidR="008243F7" w:rsidRPr="00F07689">
              <w:t>Site Preparation</w:t>
            </w:r>
            <w:r w:rsidR="009654BD">
              <w:rPr>
                <w:color w:val="0000FF"/>
                <w:u w:val="single"/>
              </w:rPr>
              <w:fldChar w:fldCharType="end"/>
            </w:r>
            <w:r>
              <w:t>.</w:t>
            </w:r>
          </w:p>
          <w:p w14:paraId="76C32EAA" w14:textId="1E306BDE" w:rsidR="0014398E" w:rsidRDefault="0014398E" w:rsidP="00DF60E1">
            <w:pPr>
              <w:pStyle w:val="TableText"/>
              <w:numPr>
                <w:ilvl w:val="0"/>
                <w:numId w:val="38"/>
              </w:numPr>
            </w:pPr>
            <w:r>
              <w:t xml:space="preserve">Updated Section </w:t>
            </w:r>
            <w:r w:rsidRPr="000C2C01">
              <w:rPr>
                <w:color w:val="0000FF"/>
                <w:u w:val="single"/>
              </w:rPr>
              <w:fldChar w:fldCharType="begin"/>
            </w:r>
            <w:r w:rsidRPr="000C2C01">
              <w:rPr>
                <w:color w:val="0000FF"/>
                <w:u w:val="single"/>
              </w:rPr>
              <w:instrText xml:space="preserve"> REF  _Ref46758844 \h \r  \* MERGEFORMAT </w:instrText>
            </w:r>
            <w:r w:rsidRPr="000C2C01">
              <w:rPr>
                <w:color w:val="0000FF"/>
                <w:u w:val="single"/>
              </w:rPr>
            </w:r>
            <w:r w:rsidRPr="000C2C01">
              <w:rPr>
                <w:color w:val="0000FF"/>
                <w:u w:val="single"/>
              </w:rPr>
              <w:fldChar w:fldCharType="separate"/>
            </w:r>
            <w:r w:rsidR="008243F7">
              <w:rPr>
                <w:color w:val="0000FF"/>
                <w:u w:val="single"/>
              </w:rPr>
              <w:t>3.3.1</w:t>
            </w:r>
            <w:r w:rsidRPr="000C2C01">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_Ref46758831 \h </w:instrText>
            </w:r>
            <w:r w:rsidR="009654BD">
              <w:rPr>
                <w:color w:val="0000FF"/>
                <w:u w:val="single"/>
              </w:rPr>
            </w:r>
            <w:r w:rsidR="009654BD">
              <w:rPr>
                <w:color w:val="0000FF"/>
                <w:u w:val="single"/>
              </w:rPr>
              <w:fldChar w:fldCharType="separate"/>
            </w:r>
            <w:r w:rsidR="008243F7" w:rsidRPr="00F07689">
              <w:t>Facility Specifics</w:t>
            </w:r>
            <w:r w:rsidR="009654BD">
              <w:rPr>
                <w:color w:val="0000FF"/>
                <w:u w:val="single"/>
              </w:rPr>
              <w:fldChar w:fldCharType="end"/>
            </w:r>
            <w:r>
              <w:t>.</w:t>
            </w:r>
          </w:p>
          <w:p w14:paraId="3E69259F" w14:textId="2555D9AD" w:rsidR="00DF60E1" w:rsidRDefault="00DF60E1" w:rsidP="00DF60E1">
            <w:pPr>
              <w:pStyle w:val="TableText"/>
              <w:numPr>
                <w:ilvl w:val="0"/>
                <w:numId w:val="38"/>
              </w:numPr>
            </w:pPr>
            <w:r>
              <w:t xml:space="preserve">Updated Section </w:t>
            </w:r>
            <w:r w:rsidRPr="00B77659">
              <w:rPr>
                <w:color w:val="0000FF"/>
                <w:u w:val="single"/>
              </w:rPr>
              <w:fldChar w:fldCharType="begin"/>
            </w:r>
            <w:r w:rsidRPr="00B77659">
              <w:rPr>
                <w:color w:val="0000FF"/>
                <w:u w:val="single"/>
              </w:rPr>
              <w:instrText xml:space="preserve"> REF  _Ref46759054 \h \r  \* MERGEFORMAT </w:instrText>
            </w:r>
            <w:r w:rsidRPr="00B77659">
              <w:rPr>
                <w:color w:val="0000FF"/>
                <w:u w:val="single"/>
              </w:rPr>
            </w:r>
            <w:r w:rsidRPr="00B77659">
              <w:rPr>
                <w:color w:val="0000FF"/>
                <w:u w:val="single"/>
              </w:rPr>
              <w:fldChar w:fldCharType="separate"/>
            </w:r>
            <w:r w:rsidR="008243F7">
              <w:rPr>
                <w:color w:val="0000FF"/>
                <w:u w:val="single"/>
              </w:rPr>
              <w:t>3.3.4.1</w:t>
            </w:r>
            <w:r w:rsidRPr="00B77659">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_Ref46759065 \h </w:instrText>
            </w:r>
            <w:r w:rsidR="009654BD">
              <w:rPr>
                <w:color w:val="0000FF"/>
                <w:u w:val="single"/>
              </w:rPr>
            </w:r>
            <w:r w:rsidR="009654BD">
              <w:rPr>
                <w:color w:val="0000FF"/>
                <w:u w:val="single"/>
              </w:rPr>
              <w:fldChar w:fldCharType="separate"/>
            </w:r>
            <w:r w:rsidR="008243F7" w:rsidRPr="00F27B4B">
              <w:t>Deployment/Installation</w:t>
            </w:r>
            <w:r w:rsidR="008243F7">
              <w:t>/Back-Out Checklist</w:t>
            </w:r>
            <w:r w:rsidR="009654BD">
              <w:rPr>
                <w:color w:val="0000FF"/>
                <w:u w:val="single"/>
              </w:rPr>
              <w:fldChar w:fldCharType="end"/>
            </w:r>
            <w:r>
              <w:t>.</w:t>
            </w:r>
          </w:p>
          <w:p w14:paraId="62D51229" w14:textId="343C834C" w:rsidR="00DF60E1" w:rsidRDefault="00DF60E1" w:rsidP="00DF60E1">
            <w:pPr>
              <w:pStyle w:val="TableText"/>
              <w:numPr>
                <w:ilvl w:val="0"/>
                <w:numId w:val="38"/>
              </w:numPr>
            </w:pPr>
            <w:r>
              <w:t xml:space="preserve">Updated Section </w:t>
            </w:r>
            <w:r w:rsidRPr="00231DA9">
              <w:rPr>
                <w:color w:val="0000FF"/>
                <w:u w:val="single"/>
              </w:rPr>
              <w:fldChar w:fldCharType="begin"/>
            </w:r>
            <w:r w:rsidRPr="00231DA9">
              <w:rPr>
                <w:color w:val="0000FF"/>
                <w:u w:val="single"/>
              </w:rPr>
              <w:instrText xml:space="preserve"> REF  _Ref46759191 \h \r  \* MERGEFORMAT </w:instrText>
            </w:r>
            <w:r w:rsidRPr="00231DA9">
              <w:rPr>
                <w:color w:val="0000FF"/>
                <w:u w:val="single"/>
              </w:rPr>
            </w:r>
            <w:r w:rsidRPr="00231DA9">
              <w:rPr>
                <w:color w:val="0000FF"/>
                <w:u w:val="single"/>
              </w:rPr>
              <w:fldChar w:fldCharType="separate"/>
            </w:r>
            <w:r w:rsidR="008243F7">
              <w:rPr>
                <w:color w:val="0000FF"/>
                <w:u w:val="single"/>
              </w:rPr>
              <w:t>4.1.1</w:t>
            </w:r>
            <w:r w:rsidRPr="00231DA9">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_Ref46759200 \h </w:instrText>
            </w:r>
            <w:r w:rsidR="009654BD">
              <w:rPr>
                <w:color w:val="0000FF"/>
                <w:u w:val="single"/>
              </w:rPr>
            </w:r>
            <w:r w:rsidR="009654BD">
              <w:rPr>
                <w:color w:val="0000FF"/>
                <w:u w:val="single"/>
              </w:rPr>
              <w:fldChar w:fldCharType="separate"/>
            </w:r>
            <w:r w:rsidR="008243F7" w:rsidRPr="002D214E">
              <w:t>VistA Patch Installation</w:t>
            </w:r>
            <w:r w:rsidR="009654BD">
              <w:rPr>
                <w:color w:val="0000FF"/>
                <w:u w:val="single"/>
              </w:rPr>
              <w:fldChar w:fldCharType="end"/>
            </w:r>
            <w:r>
              <w:t>.</w:t>
            </w:r>
          </w:p>
          <w:p w14:paraId="0F4E7FC3" w14:textId="267EFA57" w:rsidR="006F07E3" w:rsidRDefault="00945BFC" w:rsidP="00DF60E1">
            <w:pPr>
              <w:pStyle w:val="TableText"/>
              <w:numPr>
                <w:ilvl w:val="0"/>
                <w:numId w:val="38"/>
              </w:numPr>
            </w:pPr>
            <w:r>
              <w:t>Updated second paragraph and r</w:t>
            </w:r>
            <w:r w:rsidR="006F07E3">
              <w:t xml:space="preserve">eplaced </w:t>
            </w:r>
            <w:r w:rsidR="006F07E3" w:rsidRPr="006F07E3">
              <w:rPr>
                <w:color w:val="0000FF"/>
                <w:u w:val="single"/>
              </w:rPr>
              <w:fldChar w:fldCharType="begin"/>
            </w:r>
            <w:r w:rsidR="006F07E3" w:rsidRPr="006F07E3">
              <w:rPr>
                <w:color w:val="0000FF"/>
                <w:u w:val="single"/>
              </w:rPr>
              <w:instrText xml:space="preserve"> REF  _Ref54108514 \h  \* MERGEFORMAT </w:instrText>
            </w:r>
            <w:r w:rsidR="006F07E3" w:rsidRPr="006F07E3">
              <w:rPr>
                <w:color w:val="0000FF"/>
                <w:u w:val="single"/>
              </w:rPr>
            </w:r>
            <w:r w:rsidR="006F07E3" w:rsidRPr="006F07E3">
              <w:rPr>
                <w:color w:val="0000FF"/>
                <w:u w:val="single"/>
              </w:rPr>
              <w:fldChar w:fldCharType="separate"/>
            </w:r>
            <w:r w:rsidR="008243F7" w:rsidRPr="008243F7">
              <w:rPr>
                <w:color w:val="0000FF"/>
                <w:u w:val="single"/>
              </w:rPr>
              <w:t>Figure 2</w:t>
            </w:r>
            <w:r w:rsidR="006F07E3" w:rsidRPr="006F07E3">
              <w:rPr>
                <w:color w:val="0000FF"/>
                <w:u w:val="single"/>
              </w:rPr>
              <w:fldChar w:fldCharType="end"/>
            </w:r>
            <w:r w:rsidR="006F07E3">
              <w:t xml:space="preserve"> in Section </w:t>
            </w:r>
            <w:r w:rsidR="006F07E3" w:rsidRPr="006F07E3">
              <w:rPr>
                <w:color w:val="0000FF"/>
                <w:u w:val="single"/>
              </w:rPr>
              <w:fldChar w:fldCharType="begin"/>
            </w:r>
            <w:r w:rsidR="006F07E3" w:rsidRPr="006F07E3">
              <w:rPr>
                <w:color w:val="0000FF"/>
                <w:u w:val="single"/>
              </w:rPr>
              <w:instrText xml:space="preserve"> REF  _Ref54108533 \h \r  \* MERGEFORMAT </w:instrText>
            </w:r>
            <w:r w:rsidR="006F07E3" w:rsidRPr="006F07E3">
              <w:rPr>
                <w:color w:val="0000FF"/>
                <w:u w:val="single"/>
              </w:rPr>
            </w:r>
            <w:r w:rsidR="006F07E3" w:rsidRPr="006F07E3">
              <w:rPr>
                <w:color w:val="0000FF"/>
                <w:u w:val="single"/>
              </w:rPr>
              <w:fldChar w:fldCharType="separate"/>
            </w:r>
            <w:r w:rsidR="008243F7">
              <w:rPr>
                <w:color w:val="0000FF"/>
                <w:u w:val="single"/>
              </w:rPr>
              <w:t>4.10</w:t>
            </w:r>
            <w:r w:rsidR="006F07E3" w:rsidRPr="006F07E3">
              <w:rPr>
                <w:color w:val="0000FF"/>
                <w:u w:val="single"/>
              </w:rPr>
              <w:fldChar w:fldCharType="end"/>
            </w:r>
            <w:r w:rsidR="006F07E3">
              <w:t xml:space="preserve"> </w:t>
            </w:r>
            <w:r w:rsidR="006F07E3">
              <w:fldChar w:fldCharType="begin"/>
            </w:r>
            <w:r w:rsidR="006F07E3">
              <w:instrText xml:space="preserve"> REF _Ref54108544 \h </w:instrText>
            </w:r>
            <w:r w:rsidR="006F07E3">
              <w:fldChar w:fldCharType="separate"/>
            </w:r>
            <w:r w:rsidR="008243F7">
              <w:t>System Configuration</w:t>
            </w:r>
            <w:r w:rsidR="006F07E3">
              <w:fldChar w:fldCharType="end"/>
            </w:r>
            <w:r w:rsidR="006F07E3">
              <w:t>.</w:t>
            </w:r>
          </w:p>
          <w:p w14:paraId="11B122F4" w14:textId="78FF69ED" w:rsidR="00DF60E1" w:rsidRDefault="00DF60E1" w:rsidP="00DF60E1">
            <w:pPr>
              <w:pStyle w:val="TableText"/>
              <w:numPr>
                <w:ilvl w:val="0"/>
                <w:numId w:val="38"/>
              </w:numPr>
            </w:pPr>
            <w:r>
              <w:t xml:space="preserve">Updated Section </w:t>
            </w:r>
            <w:r w:rsidRPr="00195D1F">
              <w:rPr>
                <w:color w:val="0000FF"/>
                <w:u w:val="single"/>
              </w:rPr>
              <w:fldChar w:fldCharType="begin"/>
            </w:r>
            <w:r w:rsidRPr="00195D1F">
              <w:rPr>
                <w:color w:val="0000FF"/>
                <w:u w:val="single"/>
              </w:rPr>
              <w:instrText xml:space="preserve"> REF  _Ref46763976 \h \r  \* MERGEFORMAT </w:instrText>
            </w:r>
            <w:r w:rsidRPr="00195D1F">
              <w:rPr>
                <w:color w:val="0000FF"/>
                <w:u w:val="single"/>
              </w:rPr>
            </w:r>
            <w:r w:rsidRPr="00195D1F">
              <w:rPr>
                <w:color w:val="0000FF"/>
                <w:u w:val="single"/>
              </w:rPr>
              <w:fldChar w:fldCharType="separate"/>
            </w:r>
            <w:r w:rsidR="008243F7">
              <w:rPr>
                <w:color w:val="0000FF"/>
                <w:u w:val="single"/>
              </w:rPr>
              <w:t>5.2.2</w:t>
            </w:r>
            <w:r w:rsidRPr="00195D1F">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_Ref46763989 \h </w:instrText>
            </w:r>
            <w:r w:rsidR="009654BD">
              <w:rPr>
                <w:color w:val="0000FF"/>
                <w:u w:val="single"/>
              </w:rPr>
            </w:r>
            <w:r w:rsidR="009654BD">
              <w:rPr>
                <w:color w:val="0000FF"/>
                <w:u w:val="single"/>
              </w:rPr>
              <w:fldChar w:fldCharType="separate"/>
            </w:r>
            <w:r w:rsidR="008243F7">
              <w:t>User Acceptance Testing</w:t>
            </w:r>
            <w:r w:rsidR="009654BD">
              <w:rPr>
                <w:color w:val="0000FF"/>
                <w:u w:val="single"/>
              </w:rPr>
              <w:fldChar w:fldCharType="end"/>
            </w:r>
            <w:r>
              <w:t>.</w:t>
            </w:r>
          </w:p>
          <w:p w14:paraId="6057432F" w14:textId="5DDD0A4B" w:rsidR="00A74D2C" w:rsidRDefault="00DF60E1" w:rsidP="00930AC5">
            <w:pPr>
              <w:pStyle w:val="TableText"/>
              <w:numPr>
                <w:ilvl w:val="0"/>
                <w:numId w:val="38"/>
              </w:numPr>
            </w:pPr>
            <w:r>
              <w:t xml:space="preserve">Updated Section </w:t>
            </w:r>
            <w:r w:rsidRPr="00CC2EB1">
              <w:rPr>
                <w:color w:val="0000FF"/>
                <w:u w:val="single"/>
              </w:rPr>
              <w:fldChar w:fldCharType="begin"/>
            </w:r>
            <w:r w:rsidRPr="00CC2EB1">
              <w:rPr>
                <w:color w:val="0000FF"/>
                <w:u w:val="single"/>
              </w:rPr>
              <w:instrText xml:space="preserve"> REF  _Ref46764502 \h \r  \* MERGEFORMAT </w:instrText>
            </w:r>
            <w:r w:rsidRPr="00CC2EB1">
              <w:rPr>
                <w:color w:val="0000FF"/>
                <w:u w:val="single"/>
              </w:rPr>
            </w:r>
            <w:r w:rsidRPr="00CC2EB1">
              <w:rPr>
                <w:color w:val="0000FF"/>
                <w:u w:val="single"/>
              </w:rPr>
              <w:fldChar w:fldCharType="separate"/>
            </w:r>
            <w:r w:rsidR="008243F7">
              <w:rPr>
                <w:color w:val="0000FF"/>
                <w:u w:val="single"/>
              </w:rPr>
              <w:t>5.4</w:t>
            </w:r>
            <w:r w:rsidRPr="00CC2EB1">
              <w:rPr>
                <w:color w:val="0000FF"/>
                <w:u w:val="single"/>
              </w:rPr>
              <w:fldChar w:fldCharType="end"/>
            </w:r>
            <w:r>
              <w:t xml:space="preserve"> </w:t>
            </w:r>
            <w:r w:rsidR="009654BD">
              <w:rPr>
                <w:color w:val="0000FF"/>
                <w:u w:val="single"/>
              </w:rPr>
              <w:fldChar w:fldCharType="begin"/>
            </w:r>
            <w:r w:rsidR="009654BD">
              <w:rPr>
                <w:color w:val="0000FF"/>
                <w:u w:val="single"/>
              </w:rPr>
              <w:instrText xml:space="preserve"> REF  _Ref46764518 \h </w:instrText>
            </w:r>
            <w:r w:rsidR="009654BD">
              <w:rPr>
                <w:color w:val="0000FF"/>
                <w:u w:val="single"/>
              </w:rPr>
            </w:r>
            <w:r w:rsidR="009654BD">
              <w:rPr>
                <w:color w:val="0000FF"/>
                <w:u w:val="single"/>
              </w:rPr>
              <w:fldChar w:fldCharType="separate"/>
            </w:r>
            <w:r w:rsidR="008243F7" w:rsidRPr="00780826">
              <w:t>Back-Out</w:t>
            </w:r>
            <w:r w:rsidR="008243F7" w:rsidRPr="00DF6B4A">
              <w:t xml:space="preserve"> </w:t>
            </w:r>
            <w:r w:rsidR="008243F7">
              <w:t>Risks</w:t>
            </w:r>
            <w:r w:rsidR="009654BD">
              <w:rPr>
                <w:color w:val="0000FF"/>
                <w:u w:val="single"/>
              </w:rPr>
              <w:fldChar w:fldCharType="end"/>
            </w:r>
            <w:r>
              <w:t>.</w:t>
            </w:r>
          </w:p>
        </w:tc>
        <w:tc>
          <w:tcPr>
            <w:tcW w:w="1275" w:type="pct"/>
          </w:tcPr>
          <w:p w14:paraId="0EB95B50" w14:textId="46D32911" w:rsidR="00A74D2C" w:rsidRDefault="00A74D2C" w:rsidP="00A74D2C">
            <w:pPr>
              <w:pStyle w:val="TableText"/>
            </w:pPr>
            <w:r>
              <w:t>WebVRAM Project Team, VA Office of Information and Technology (OIT) Enterprise Program Management Office (EPMO)</w:t>
            </w:r>
          </w:p>
        </w:tc>
      </w:tr>
    </w:tbl>
    <w:p w14:paraId="6DECAFFF" w14:textId="43E77AA2" w:rsidR="00F64BE3" w:rsidRPr="00F64BE3" w:rsidRDefault="00F64BE3" w:rsidP="0061102D">
      <w:pPr>
        <w:pStyle w:val="Title2"/>
        <w:pageBreakBefore/>
      </w:pPr>
      <w:r w:rsidRPr="00F64BE3">
        <w:lastRenderedPageBreak/>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5DC0669A" w14:textId="63B29E6A" w:rsidR="00EC2EB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4290333" w:tooltip="As reported in VA Product Line Accountability and Reporting System (VAPARS)." w:history="1">
        <w:r w:rsidR="00EC2EBC" w:rsidRPr="008243F7">
          <w:rPr>
            <w:rStyle w:val="Hyperlink"/>
            <w:noProof/>
            <w:lang w:bidi="x-none"/>
          </w:rPr>
          <w:t>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Introduction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_Toc54290333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w:t>
        </w:r>
        <w:r w:rsidR="00EC2EBC" w:rsidRPr="008243F7">
          <w:rPr>
            <w:rStyle w:val="Hyperlink"/>
            <w:noProof/>
            <w:webHidden/>
          </w:rPr>
          <w:fldChar w:fldCharType="end"/>
        </w:r>
      </w:hyperlink>
    </w:p>
    <w:p w14:paraId="392D194F" w14:textId="43BA9AF3" w:rsidR="00EC2EBC" w:rsidRDefault="00087DE3">
      <w:pPr>
        <w:pStyle w:val="TOC2"/>
        <w:rPr>
          <w:rFonts w:asciiTheme="minorHAnsi" w:eastAsiaTheme="minorEastAsia" w:hAnsiTheme="minorHAnsi" w:cstheme="minorBidi"/>
          <w:b w:val="0"/>
          <w:noProof/>
          <w:sz w:val="22"/>
          <w:szCs w:val="22"/>
        </w:rPr>
      </w:pPr>
      <w:hyperlink w:anchor="_Toc54290334" w:tooltip="As reported in VA Product Line Accountability and Reporting System (VAPARS)." w:history="1">
        <w:r w:rsidR="00EC2EBC" w:rsidRPr="008243F7">
          <w:rPr>
            <w:rStyle w:val="Hyperlink"/>
            <w:noProof/>
          </w:rPr>
          <w:t>1.1.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Purpose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_Toc54290334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w:t>
        </w:r>
        <w:r w:rsidR="00EC2EBC" w:rsidRPr="008243F7">
          <w:rPr>
            <w:rStyle w:val="Hyperlink"/>
            <w:noProof/>
            <w:webHidden/>
          </w:rPr>
          <w:fldChar w:fldCharType="end"/>
        </w:r>
      </w:hyperlink>
    </w:p>
    <w:p w14:paraId="1230ACBD" w14:textId="20A90C93" w:rsidR="00EC2EBC" w:rsidRDefault="00087DE3">
      <w:pPr>
        <w:pStyle w:val="TOC2"/>
        <w:rPr>
          <w:rFonts w:asciiTheme="minorHAnsi" w:eastAsiaTheme="minorEastAsia" w:hAnsiTheme="minorHAnsi" w:cstheme="minorBidi"/>
          <w:b w:val="0"/>
          <w:noProof/>
          <w:sz w:val="22"/>
          <w:szCs w:val="22"/>
        </w:rPr>
      </w:pPr>
      <w:hyperlink w:anchor="_Toc54290335" w:tooltip="As reported in VA Product Line Accountability and Reporting System (VAPARS)." w:history="1">
        <w:r w:rsidR="00EC2EBC" w:rsidRPr="008243F7">
          <w:rPr>
            <w:rStyle w:val="Hyperlink"/>
            <w:noProof/>
          </w:rPr>
          <w:t>1.2.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Dependencies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_Toc54290335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w:t>
        </w:r>
        <w:r w:rsidR="00EC2EBC" w:rsidRPr="008243F7">
          <w:rPr>
            <w:rStyle w:val="Hyperlink"/>
            <w:noProof/>
            <w:webHidden/>
          </w:rPr>
          <w:fldChar w:fldCharType="end"/>
        </w:r>
      </w:hyperlink>
    </w:p>
    <w:p w14:paraId="705F9B9C" w14:textId="0A3A0B26" w:rsidR="00EC2EBC" w:rsidRDefault="00087DE3">
      <w:pPr>
        <w:pStyle w:val="TOC2"/>
        <w:rPr>
          <w:rFonts w:asciiTheme="minorHAnsi" w:eastAsiaTheme="minorEastAsia" w:hAnsiTheme="minorHAnsi" w:cstheme="minorBidi"/>
          <w:b w:val="0"/>
          <w:noProof/>
          <w:sz w:val="22"/>
          <w:szCs w:val="22"/>
        </w:rPr>
      </w:pPr>
      <w:hyperlink w:anchor="_Toc54290336" w:tooltip="A Cron script is a term for a routine or script that runs chronologically (i.e., runs on a regular timetable)." w:history="1">
        <w:r w:rsidR="00EC2EBC" w:rsidRPr="008243F7">
          <w:rPr>
            <w:rStyle w:val="Hyperlink"/>
            <w:noProof/>
          </w:rPr>
          <w:t>1.3.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Constraints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_Toc54290336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2</w:t>
        </w:r>
        <w:r w:rsidR="00EC2EBC" w:rsidRPr="008243F7">
          <w:rPr>
            <w:rStyle w:val="Hyperlink"/>
            <w:noProof/>
            <w:webHidden/>
          </w:rPr>
          <w:fldChar w:fldCharType="end"/>
        </w:r>
      </w:hyperlink>
    </w:p>
    <w:p w14:paraId="1EE19E6B" w14:textId="420E747C" w:rsidR="00EC2EBC" w:rsidRDefault="00087DE3">
      <w:pPr>
        <w:pStyle w:val="TOC1"/>
        <w:rPr>
          <w:rFonts w:asciiTheme="minorHAnsi" w:eastAsiaTheme="minorEastAsia" w:hAnsiTheme="minorHAnsi" w:cstheme="minorBidi"/>
          <w:b w:val="0"/>
          <w:noProof/>
          <w:sz w:val="22"/>
          <w:szCs w:val="22"/>
        </w:rPr>
      </w:pPr>
      <w:hyperlink w:anchor="_Toc54290337" w:tooltip="A Cron script is a term for a routine or script that runs chronologically (i.e., runs on a regular timetable)." w:history="1">
        <w:r w:rsidR="00EC2EBC" w:rsidRPr="008243F7">
          <w:rPr>
            <w:rStyle w:val="Hyperlink"/>
            <w:noProof/>
            <w:lang w:bidi="x-none"/>
          </w:rPr>
          <w:t>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Roles and Responsibilities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_Toc54290337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2</w:t>
        </w:r>
        <w:r w:rsidR="00EC2EBC" w:rsidRPr="008243F7">
          <w:rPr>
            <w:rStyle w:val="Hyperlink"/>
            <w:noProof/>
            <w:webHidden/>
          </w:rPr>
          <w:fldChar w:fldCharType="end"/>
        </w:r>
      </w:hyperlink>
    </w:p>
    <w:p w14:paraId="50873454" w14:textId="341BE973" w:rsidR="00EC2EBC" w:rsidRDefault="00087DE3">
      <w:pPr>
        <w:pStyle w:val="TOC1"/>
        <w:rPr>
          <w:rFonts w:asciiTheme="minorHAnsi" w:eastAsiaTheme="minorEastAsia" w:hAnsiTheme="minorHAnsi" w:cstheme="minorBidi"/>
          <w:b w:val="0"/>
          <w:noProof/>
          <w:sz w:val="22"/>
          <w:szCs w:val="22"/>
        </w:rPr>
      </w:pPr>
      <w:hyperlink w:anchor="_Toc54290338" w:history="1">
        <w:r w:rsidR="00EC2EBC" w:rsidRPr="008243F7">
          <w:rPr>
            <w:rStyle w:val="Hyperlink"/>
            <w:noProof/>
            <w:lang w:bidi="x-none"/>
          </w:rPr>
          <w:t>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Deployment</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_Toc54290338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5</w:t>
        </w:r>
        <w:r w:rsidR="00EC2EBC" w:rsidRPr="008243F7">
          <w:rPr>
            <w:rStyle w:val="Hyperlink"/>
            <w:noProof/>
            <w:webHidden/>
          </w:rPr>
          <w:fldChar w:fldCharType="end"/>
        </w:r>
      </w:hyperlink>
    </w:p>
    <w:p w14:paraId="6DEF62F7" w14:textId="4686E36F" w:rsidR="00EC2EBC" w:rsidRDefault="00087DE3">
      <w:pPr>
        <w:pStyle w:val="TOC2"/>
        <w:rPr>
          <w:rFonts w:asciiTheme="minorHAnsi" w:eastAsiaTheme="minorEastAsia" w:hAnsiTheme="minorHAnsi" w:cstheme="minorBidi"/>
          <w:b w:val="0"/>
          <w:noProof/>
          <w:sz w:val="22"/>
          <w:szCs w:val="22"/>
        </w:rPr>
      </w:pPr>
      <w:hyperlink w:anchor="_Toc54290339" w:history="1">
        <w:r w:rsidR="00EC2EBC" w:rsidRPr="008243F7">
          <w:rPr>
            <w:rStyle w:val="Hyperlink"/>
            <w:noProof/>
          </w:rPr>
          <w:t>3.1.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Timeline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_Toc54290339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5</w:t>
        </w:r>
        <w:r w:rsidR="00EC2EBC" w:rsidRPr="008243F7">
          <w:rPr>
            <w:rStyle w:val="Hyperlink"/>
            <w:noProof/>
            <w:webHidden/>
          </w:rPr>
          <w:fldChar w:fldCharType="end"/>
        </w:r>
      </w:hyperlink>
    </w:p>
    <w:p w14:paraId="13B47F84" w14:textId="2914D3E5" w:rsidR="00EC2EBC" w:rsidRDefault="00087DE3">
      <w:pPr>
        <w:pStyle w:val="TOC2"/>
        <w:rPr>
          <w:rFonts w:asciiTheme="minorHAnsi" w:eastAsiaTheme="minorEastAsia" w:hAnsiTheme="minorHAnsi" w:cstheme="minorBidi"/>
          <w:b w:val="0"/>
          <w:noProof/>
          <w:sz w:val="22"/>
          <w:szCs w:val="22"/>
        </w:rPr>
      </w:pPr>
      <w:hyperlink w:anchor="_Toc54290340" w:history="1">
        <w:r w:rsidR="00EC2EBC" w:rsidRPr="008243F7">
          <w:rPr>
            <w:rStyle w:val="Hyperlink"/>
            <w:noProof/>
          </w:rPr>
          <w:t>3.2.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Site Readiness Assessment</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_Toc54290340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6</w:t>
        </w:r>
        <w:r w:rsidR="00EC2EBC" w:rsidRPr="008243F7">
          <w:rPr>
            <w:rStyle w:val="Hyperlink"/>
            <w:noProof/>
            <w:webHidden/>
          </w:rPr>
          <w:fldChar w:fldCharType="end"/>
        </w:r>
      </w:hyperlink>
    </w:p>
    <w:p w14:paraId="0E8CA015" w14:textId="07CAA491" w:rsidR="00EC2EBC" w:rsidRDefault="00087DE3">
      <w:pPr>
        <w:pStyle w:val="TOC3"/>
        <w:rPr>
          <w:rFonts w:asciiTheme="minorHAnsi" w:eastAsiaTheme="minorEastAsia" w:hAnsiTheme="minorHAnsi" w:cstheme="minorBidi"/>
          <w:b w:val="0"/>
          <w:noProof/>
          <w:sz w:val="22"/>
          <w:szCs w:val="22"/>
        </w:rPr>
      </w:pPr>
      <w:hyperlink w:anchor="_Toc54290341" w:history="1">
        <w:r w:rsidR="00EC2EBC" w:rsidRPr="008243F7">
          <w:rPr>
            <w:rStyle w:val="Hyperlink"/>
            <w:noProof/>
          </w:rPr>
          <w:t>3.2.1.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Deployment Topology (Targeted Architecture)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_Toc54290341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6</w:t>
        </w:r>
        <w:r w:rsidR="00EC2EBC" w:rsidRPr="008243F7">
          <w:rPr>
            <w:rStyle w:val="Hyperlink"/>
            <w:noProof/>
            <w:webHidden/>
          </w:rPr>
          <w:fldChar w:fldCharType="end"/>
        </w:r>
      </w:hyperlink>
    </w:p>
    <w:p w14:paraId="43E5F0CA" w14:textId="2987534A" w:rsidR="00EC2EBC" w:rsidRDefault="00087DE3">
      <w:pPr>
        <w:pStyle w:val="TOC3"/>
        <w:rPr>
          <w:rFonts w:asciiTheme="minorHAnsi" w:eastAsiaTheme="minorEastAsia" w:hAnsiTheme="minorHAnsi" w:cstheme="minorBidi"/>
          <w:b w:val="0"/>
          <w:noProof/>
          <w:sz w:val="22"/>
          <w:szCs w:val="22"/>
        </w:rPr>
      </w:pPr>
      <w:hyperlink w:anchor="_Toc54290342" w:history="1">
        <w:r w:rsidR="00EC2EBC" w:rsidRPr="008243F7">
          <w:rPr>
            <w:rStyle w:val="Hyperlink"/>
            <w:noProof/>
          </w:rPr>
          <w:t>3.2.2.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Site Information (Locations, Deployment Recipients)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_Toc54290342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9</w:t>
        </w:r>
        <w:r w:rsidR="00EC2EBC" w:rsidRPr="008243F7">
          <w:rPr>
            <w:rStyle w:val="Hyperlink"/>
            <w:noProof/>
            <w:webHidden/>
          </w:rPr>
          <w:fldChar w:fldCharType="end"/>
        </w:r>
      </w:hyperlink>
    </w:p>
    <w:p w14:paraId="675340D5" w14:textId="6CA0D850" w:rsidR="00EC2EBC" w:rsidRDefault="00087DE3">
      <w:pPr>
        <w:pStyle w:val="TOC3"/>
        <w:rPr>
          <w:rFonts w:asciiTheme="minorHAnsi" w:eastAsiaTheme="minorEastAsia" w:hAnsiTheme="minorHAnsi" w:cstheme="minorBidi"/>
          <w:b w:val="0"/>
          <w:noProof/>
          <w:sz w:val="22"/>
          <w:szCs w:val="22"/>
        </w:rPr>
      </w:pPr>
      <w:hyperlink w:anchor="_Toc54290343" w:history="1">
        <w:r w:rsidR="00EC2EBC" w:rsidRPr="008243F7">
          <w:rPr>
            <w:rStyle w:val="Hyperlink"/>
            <w:noProof/>
          </w:rPr>
          <w:t>3.2.3.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Site Preparation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_Toc54290343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9</w:t>
        </w:r>
        <w:r w:rsidR="00EC2EBC" w:rsidRPr="008243F7">
          <w:rPr>
            <w:rStyle w:val="Hyperlink"/>
            <w:noProof/>
            <w:webHidden/>
          </w:rPr>
          <w:fldChar w:fldCharType="end"/>
        </w:r>
      </w:hyperlink>
    </w:p>
    <w:p w14:paraId="7FEB2835" w14:textId="59CE0B35" w:rsidR="00EC2EBC" w:rsidRDefault="00087DE3">
      <w:pPr>
        <w:pStyle w:val="TOC2"/>
        <w:rPr>
          <w:rFonts w:asciiTheme="minorHAnsi" w:eastAsiaTheme="minorEastAsia" w:hAnsiTheme="minorHAnsi" w:cstheme="minorBidi"/>
          <w:b w:val="0"/>
          <w:noProof/>
          <w:sz w:val="22"/>
          <w:szCs w:val="22"/>
        </w:rPr>
      </w:pPr>
      <w:hyperlink w:anchor="_Toc54290344" w:history="1">
        <w:r w:rsidR="00EC2EBC" w:rsidRPr="008243F7">
          <w:rPr>
            <w:rStyle w:val="Hyperlink"/>
            <w:noProof/>
          </w:rPr>
          <w:t>3.3.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Resources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_Toc54290344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9</w:t>
        </w:r>
        <w:r w:rsidR="00EC2EBC" w:rsidRPr="008243F7">
          <w:rPr>
            <w:rStyle w:val="Hyperlink"/>
            <w:noProof/>
            <w:webHidden/>
          </w:rPr>
          <w:fldChar w:fldCharType="end"/>
        </w:r>
      </w:hyperlink>
    </w:p>
    <w:p w14:paraId="7B726A9E" w14:textId="61322386" w:rsidR="00EC2EBC" w:rsidRDefault="00087DE3">
      <w:pPr>
        <w:pStyle w:val="TOC3"/>
        <w:rPr>
          <w:rFonts w:asciiTheme="minorHAnsi" w:eastAsiaTheme="minorEastAsia" w:hAnsiTheme="minorHAnsi" w:cstheme="minorBidi"/>
          <w:b w:val="0"/>
          <w:noProof/>
          <w:sz w:val="22"/>
          <w:szCs w:val="22"/>
        </w:rPr>
      </w:pPr>
      <w:hyperlink w:anchor="_Toc54290345" w:history="1">
        <w:r w:rsidR="00EC2EBC" w:rsidRPr="008243F7">
          <w:rPr>
            <w:rStyle w:val="Hyperlink"/>
            <w:noProof/>
          </w:rPr>
          <w:t>3.3.1.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Facility Specifics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_Toc54290345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9</w:t>
        </w:r>
        <w:r w:rsidR="00EC2EBC" w:rsidRPr="008243F7">
          <w:rPr>
            <w:rStyle w:val="Hyperlink"/>
            <w:noProof/>
            <w:webHidden/>
          </w:rPr>
          <w:fldChar w:fldCharType="end"/>
        </w:r>
      </w:hyperlink>
    </w:p>
    <w:p w14:paraId="6F7128DB" w14:textId="4ADEEE25" w:rsidR="00EC2EBC" w:rsidRDefault="00087DE3">
      <w:pPr>
        <w:pStyle w:val="TOC3"/>
        <w:rPr>
          <w:rFonts w:asciiTheme="minorHAnsi" w:eastAsiaTheme="minorEastAsia" w:hAnsiTheme="minorHAnsi" w:cstheme="minorBidi"/>
          <w:b w:val="0"/>
          <w:noProof/>
          <w:sz w:val="22"/>
          <w:szCs w:val="22"/>
        </w:rPr>
      </w:pPr>
      <w:hyperlink w:anchor="_Toc54290346" w:history="1">
        <w:r w:rsidR="00EC2EBC" w:rsidRPr="008243F7">
          <w:rPr>
            <w:rStyle w:val="Hyperlink"/>
            <w:noProof/>
          </w:rPr>
          <w:t>3.3.2.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Hardware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_Toc54290346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9</w:t>
        </w:r>
        <w:r w:rsidR="00EC2EBC" w:rsidRPr="008243F7">
          <w:rPr>
            <w:rStyle w:val="Hyperlink"/>
            <w:noProof/>
            <w:webHidden/>
          </w:rPr>
          <w:fldChar w:fldCharType="end"/>
        </w:r>
      </w:hyperlink>
    </w:p>
    <w:p w14:paraId="63394454" w14:textId="1A5B43A9" w:rsidR="00EC2EBC" w:rsidRDefault="00087DE3">
      <w:pPr>
        <w:pStyle w:val="TOC3"/>
        <w:rPr>
          <w:rFonts w:asciiTheme="minorHAnsi" w:eastAsiaTheme="minorEastAsia" w:hAnsiTheme="minorHAnsi" w:cstheme="minorBidi"/>
          <w:b w:val="0"/>
          <w:noProof/>
          <w:sz w:val="22"/>
          <w:szCs w:val="22"/>
        </w:rPr>
      </w:pPr>
      <w:hyperlink w:anchor="_Toc54290347" w:history="1">
        <w:r w:rsidR="00EC2EBC" w:rsidRPr="008243F7">
          <w:rPr>
            <w:rStyle w:val="Hyperlink"/>
            <w:noProof/>
          </w:rPr>
          <w:t>3.3.3.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Software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_Toc54290347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10</w:t>
        </w:r>
        <w:r w:rsidR="00EC2EBC" w:rsidRPr="008243F7">
          <w:rPr>
            <w:rStyle w:val="Hyperlink"/>
            <w:noProof/>
            <w:webHidden/>
          </w:rPr>
          <w:fldChar w:fldCharType="end"/>
        </w:r>
      </w:hyperlink>
    </w:p>
    <w:p w14:paraId="26FF4493" w14:textId="2F879D14" w:rsidR="00EC2EBC" w:rsidRDefault="00087DE3">
      <w:pPr>
        <w:pStyle w:val="TOC3"/>
        <w:rPr>
          <w:rFonts w:asciiTheme="minorHAnsi" w:eastAsiaTheme="minorEastAsia" w:hAnsiTheme="minorHAnsi" w:cstheme="minorBidi"/>
          <w:b w:val="0"/>
          <w:noProof/>
          <w:sz w:val="22"/>
          <w:szCs w:val="22"/>
        </w:rPr>
      </w:pPr>
      <w:hyperlink w:anchor="_Toc54290348" w:history="1">
        <w:r w:rsidR="00EC2EBC" w:rsidRPr="008243F7">
          <w:rPr>
            <w:rStyle w:val="Hyperlink"/>
            <w:noProof/>
          </w:rPr>
          <w:t>3.3.4.</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Communications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_Toc54290348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10</w:t>
        </w:r>
        <w:r w:rsidR="00EC2EBC" w:rsidRPr="008243F7">
          <w:rPr>
            <w:rStyle w:val="Hyperlink"/>
            <w:noProof/>
            <w:webHidden/>
          </w:rPr>
          <w:fldChar w:fldCharType="end"/>
        </w:r>
      </w:hyperlink>
    </w:p>
    <w:p w14:paraId="29F6911F" w14:textId="5927A8A0" w:rsidR="00EC2EBC" w:rsidRDefault="00087DE3">
      <w:pPr>
        <w:pStyle w:val="TOC4"/>
        <w:tabs>
          <w:tab w:val="left" w:pos="1760"/>
          <w:tab w:val="right" w:leader="dot" w:pos="9350"/>
        </w:tabs>
        <w:rPr>
          <w:rFonts w:asciiTheme="minorHAnsi" w:eastAsiaTheme="minorEastAsia" w:hAnsiTheme="minorHAnsi" w:cstheme="minorBidi"/>
          <w:noProof/>
          <w:szCs w:val="22"/>
        </w:rPr>
      </w:pPr>
      <w:hyperlink w:anchor="_Toc54290349" w:history="1">
        <w:r w:rsidR="00EC2EBC" w:rsidRPr="008243F7">
          <w:rPr>
            <w:rStyle w:val="Hyperlink"/>
            <w:noProof/>
          </w:rPr>
          <w:t>3.3.4.1.</w:t>
        </w:r>
        <w:r w:rsidR="00EC2EBC" w:rsidRPr="008243F7">
          <w:rPr>
            <w:rStyle w:val="Hyperlink"/>
            <w:rFonts w:asciiTheme="minorHAnsi" w:eastAsiaTheme="minorEastAsia" w:hAnsiTheme="minorHAnsi" w:cstheme="minorBidi"/>
            <w:noProof/>
            <w:szCs w:val="22"/>
          </w:rPr>
          <w:tab/>
        </w:r>
        <w:r w:rsidR="00EC2EBC" w:rsidRPr="008243F7">
          <w:rPr>
            <w:rStyle w:val="Hyperlink"/>
            <w:noProof/>
          </w:rPr>
          <w:t>Deployment/Installation/Back-Out Checklist</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_Toc54290349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11</w:t>
        </w:r>
        <w:r w:rsidR="00EC2EBC" w:rsidRPr="008243F7">
          <w:rPr>
            <w:rStyle w:val="Hyperlink"/>
            <w:noProof/>
            <w:webHidden/>
          </w:rPr>
          <w:fldChar w:fldCharType="end"/>
        </w:r>
      </w:hyperlink>
    </w:p>
    <w:p w14:paraId="732A244E" w14:textId="0CF5BC8B" w:rsidR="00EC2EBC" w:rsidRDefault="00087DE3">
      <w:pPr>
        <w:pStyle w:val="TOC1"/>
        <w:rPr>
          <w:rFonts w:asciiTheme="minorHAnsi" w:eastAsiaTheme="minorEastAsia" w:hAnsiTheme="minorHAnsi" w:cstheme="minorBidi"/>
          <w:b w:val="0"/>
          <w:noProof/>
          <w:sz w:val="22"/>
          <w:szCs w:val="22"/>
        </w:rPr>
      </w:pPr>
      <w:hyperlink w:anchor="_Toc54290350" w:history="1">
        <w:r w:rsidR="00EC2EBC" w:rsidRPr="008243F7">
          <w:rPr>
            <w:rStyle w:val="Hyperlink"/>
            <w:noProof/>
            <w:lang w:bidi="x-none"/>
          </w:rPr>
          <w:t>4.</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Installation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_Toc54290350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32BFC091" w14:textId="4EEA14D3" w:rsidR="00EC2EBC" w:rsidRDefault="00087DE3">
      <w:pPr>
        <w:pStyle w:val="TOC2"/>
        <w:rPr>
          <w:rFonts w:asciiTheme="minorHAnsi" w:eastAsiaTheme="minorEastAsia" w:hAnsiTheme="minorHAnsi" w:cstheme="minorBidi"/>
          <w:b w:val="0"/>
          <w:noProof/>
          <w:sz w:val="22"/>
          <w:szCs w:val="22"/>
        </w:rPr>
      </w:pPr>
      <w:hyperlink w:anchor="_Toc54290351" w:history="1">
        <w:r w:rsidR="00EC2EBC" w:rsidRPr="008243F7">
          <w:rPr>
            <w:rStyle w:val="Hyperlink"/>
            <w:noProof/>
          </w:rPr>
          <w:t>4.1.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Pre-installation and System Requirements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_Toc54290351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014B5AD0" w14:textId="475A174C" w:rsidR="00EC2EBC" w:rsidRDefault="00087DE3">
      <w:pPr>
        <w:pStyle w:val="TOC3"/>
        <w:rPr>
          <w:rFonts w:asciiTheme="minorHAnsi" w:eastAsiaTheme="minorEastAsia" w:hAnsiTheme="minorHAnsi" w:cstheme="minorBidi"/>
          <w:b w:val="0"/>
          <w:noProof/>
          <w:sz w:val="22"/>
          <w:szCs w:val="22"/>
        </w:rPr>
      </w:pPr>
      <w:hyperlink w:anchor="_Toc54290352" w:history="1">
        <w:r w:rsidR="00EC2EBC" w:rsidRPr="008243F7">
          <w:rPr>
            <w:rStyle w:val="Hyperlink"/>
            <w:noProof/>
          </w:rPr>
          <w:t>4.1.1.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VistA Patch Installation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_Toc54290352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42E792C3" w14:textId="3EF616D6" w:rsidR="00EC2EBC" w:rsidRDefault="00087DE3">
      <w:pPr>
        <w:pStyle w:val="TOC2"/>
        <w:rPr>
          <w:rFonts w:asciiTheme="minorHAnsi" w:eastAsiaTheme="minorEastAsia" w:hAnsiTheme="minorHAnsi" w:cstheme="minorBidi"/>
          <w:b w:val="0"/>
          <w:noProof/>
          <w:sz w:val="22"/>
          <w:szCs w:val="22"/>
        </w:rPr>
      </w:pPr>
      <w:hyperlink w:anchor="_Toc54290353" w:history="1">
        <w:r w:rsidR="00EC2EBC" w:rsidRPr="008243F7">
          <w:rPr>
            <w:rStyle w:val="Hyperlink"/>
            <w:noProof/>
          </w:rPr>
          <w:t>4.2.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Platform Installation and Preparation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_Toc54290353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48F61B55" w14:textId="2BEE74C3" w:rsidR="00EC2EBC" w:rsidRDefault="00087DE3">
      <w:pPr>
        <w:pStyle w:val="TOC2"/>
        <w:rPr>
          <w:rFonts w:asciiTheme="minorHAnsi" w:eastAsiaTheme="minorEastAsia" w:hAnsiTheme="minorHAnsi" w:cstheme="minorBidi"/>
          <w:b w:val="0"/>
          <w:noProof/>
          <w:sz w:val="22"/>
          <w:szCs w:val="22"/>
        </w:rPr>
      </w:pPr>
      <w:hyperlink w:anchor="_Toc54290354" w:history="1">
        <w:r w:rsidR="00EC2EBC" w:rsidRPr="008243F7">
          <w:rPr>
            <w:rStyle w:val="Hyperlink"/>
            <w:noProof/>
          </w:rPr>
          <w:t>4.3.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Download and Extract Files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_Toc54290354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24835EAD" w14:textId="49B72AE6" w:rsidR="00EC2EBC" w:rsidRDefault="00087DE3">
      <w:pPr>
        <w:pStyle w:val="TOC2"/>
        <w:rPr>
          <w:rFonts w:asciiTheme="minorHAnsi" w:eastAsiaTheme="minorEastAsia" w:hAnsiTheme="minorHAnsi" w:cstheme="minorBidi"/>
          <w:b w:val="0"/>
          <w:noProof/>
          <w:sz w:val="22"/>
          <w:szCs w:val="22"/>
        </w:rPr>
      </w:pPr>
      <w:hyperlink w:anchor="_Toc54290355" w:history="1">
        <w:r w:rsidR="00EC2EBC" w:rsidRPr="008243F7">
          <w:rPr>
            <w:rStyle w:val="Hyperlink"/>
            <w:noProof/>
          </w:rPr>
          <w:t>4.4.</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Database Creation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_Toc54290355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5ED3E1AC" w14:textId="74D63C52" w:rsidR="00EC2EBC" w:rsidRDefault="00087DE3">
      <w:pPr>
        <w:pStyle w:val="TOC2"/>
        <w:rPr>
          <w:rFonts w:asciiTheme="minorHAnsi" w:eastAsiaTheme="minorEastAsia" w:hAnsiTheme="minorHAnsi" w:cstheme="minorBidi"/>
          <w:b w:val="0"/>
          <w:noProof/>
          <w:sz w:val="22"/>
          <w:szCs w:val="22"/>
        </w:rPr>
      </w:pPr>
      <w:hyperlink w:anchor="_Toc54290356" w:history="1">
        <w:r w:rsidR="00EC2EBC" w:rsidRPr="008243F7">
          <w:rPr>
            <w:rStyle w:val="Hyperlink"/>
            <w:noProof/>
          </w:rPr>
          <w:t>4.5.</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Installation Scripts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_Toc54290356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018560A0" w14:textId="5FEA354F" w:rsidR="00EC2EBC" w:rsidRDefault="00087DE3">
      <w:pPr>
        <w:pStyle w:val="TOC2"/>
        <w:rPr>
          <w:rFonts w:asciiTheme="minorHAnsi" w:eastAsiaTheme="minorEastAsia" w:hAnsiTheme="minorHAnsi" w:cstheme="minorBidi"/>
          <w:b w:val="0"/>
          <w:noProof/>
          <w:sz w:val="22"/>
          <w:szCs w:val="22"/>
        </w:rPr>
      </w:pPr>
      <w:hyperlink w:anchor="_Toc54290357" w:history="1">
        <w:r w:rsidR="00EC2EBC" w:rsidRPr="008243F7">
          <w:rPr>
            <w:rStyle w:val="Hyperlink"/>
            <w:noProof/>
          </w:rPr>
          <w:t>4.6.</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Cron Scripts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_Toc54290357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74D88522" w14:textId="64BEB8F1" w:rsidR="00EC2EBC" w:rsidRDefault="00087DE3">
      <w:pPr>
        <w:pStyle w:val="TOC2"/>
        <w:rPr>
          <w:rFonts w:asciiTheme="minorHAnsi" w:eastAsiaTheme="minorEastAsia" w:hAnsiTheme="minorHAnsi" w:cstheme="minorBidi"/>
          <w:b w:val="0"/>
          <w:noProof/>
          <w:sz w:val="22"/>
          <w:szCs w:val="22"/>
        </w:rPr>
      </w:pPr>
      <w:hyperlink w:anchor="_Toc54290358" w:history="1">
        <w:r w:rsidR="00EC2EBC" w:rsidRPr="008243F7">
          <w:rPr>
            <w:rStyle w:val="Hyperlink"/>
            <w:noProof/>
          </w:rPr>
          <w:t>4.7.</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Access Requirements and Skills Needed for the Installation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_Toc54290358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12</w:t>
        </w:r>
        <w:r w:rsidR="00EC2EBC" w:rsidRPr="008243F7">
          <w:rPr>
            <w:rStyle w:val="Hyperlink"/>
            <w:noProof/>
            <w:webHidden/>
          </w:rPr>
          <w:fldChar w:fldCharType="end"/>
        </w:r>
      </w:hyperlink>
    </w:p>
    <w:p w14:paraId="31784D3C" w14:textId="7564649A" w:rsidR="00EC2EBC" w:rsidRDefault="00087DE3">
      <w:pPr>
        <w:pStyle w:val="TOC2"/>
        <w:rPr>
          <w:rFonts w:asciiTheme="minorHAnsi" w:eastAsiaTheme="minorEastAsia" w:hAnsiTheme="minorHAnsi" w:cstheme="minorBidi"/>
          <w:b w:val="0"/>
          <w:noProof/>
          <w:sz w:val="22"/>
          <w:szCs w:val="22"/>
        </w:rPr>
      </w:pPr>
      <w:hyperlink w:anchor="_Toc54290359" w:history="1">
        <w:r w:rsidR="00EC2EBC" w:rsidRPr="008243F7">
          <w:rPr>
            <w:rStyle w:val="Hyperlink"/>
            <w:noProof/>
          </w:rPr>
          <w:t>4.8.</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Installation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_Toc54290359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13</w:t>
        </w:r>
        <w:r w:rsidR="00EC2EBC" w:rsidRPr="008243F7">
          <w:rPr>
            <w:rStyle w:val="Hyperlink"/>
            <w:noProof/>
            <w:webHidden/>
          </w:rPr>
          <w:fldChar w:fldCharType="end"/>
        </w:r>
      </w:hyperlink>
    </w:p>
    <w:p w14:paraId="6F37BAC1" w14:textId="36C6B73F" w:rsidR="00EC2EBC" w:rsidRDefault="00087DE3">
      <w:pPr>
        <w:pStyle w:val="TOC2"/>
        <w:rPr>
          <w:rFonts w:asciiTheme="minorHAnsi" w:eastAsiaTheme="minorEastAsia" w:hAnsiTheme="minorHAnsi" w:cstheme="minorBidi"/>
          <w:b w:val="0"/>
          <w:noProof/>
          <w:sz w:val="22"/>
          <w:szCs w:val="22"/>
        </w:rPr>
      </w:pPr>
      <w:hyperlink w:anchor="_Toc54290360" w:history="1">
        <w:r w:rsidR="00EC2EBC" w:rsidRPr="008243F7">
          <w:rPr>
            <w:rStyle w:val="Hyperlink"/>
            <w:noProof/>
          </w:rPr>
          <w:t>4.9.</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Installation Verification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_Toc54290360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13</w:t>
        </w:r>
        <w:r w:rsidR="00EC2EBC" w:rsidRPr="008243F7">
          <w:rPr>
            <w:rStyle w:val="Hyperlink"/>
            <w:noProof/>
            <w:webHidden/>
          </w:rPr>
          <w:fldChar w:fldCharType="end"/>
        </w:r>
      </w:hyperlink>
    </w:p>
    <w:p w14:paraId="480474A6" w14:textId="000271E5" w:rsidR="00EC2EBC" w:rsidRDefault="00087DE3">
      <w:pPr>
        <w:pStyle w:val="TOC2"/>
        <w:rPr>
          <w:rFonts w:asciiTheme="minorHAnsi" w:eastAsiaTheme="minorEastAsia" w:hAnsiTheme="minorHAnsi" w:cstheme="minorBidi"/>
          <w:b w:val="0"/>
          <w:noProof/>
          <w:sz w:val="22"/>
          <w:szCs w:val="22"/>
        </w:rPr>
      </w:pPr>
      <w:hyperlink w:anchor="_Toc54290361" w:history="1">
        <w:r w:rsidR="00EC2EBC" w:rsidRPr="008243F7">
          <w:rPr>
            <w:rStyle w:val="Hyperlink"/>
            <w:noProof/>
          </w:rPr>
          <w:t>4.10.</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System Configuration</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_Toc54290361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13</w:t>
        </w:r>
        <w:r w:rsidR="00EC2EBC" w:rsidRPr="008243F7">
          <w:rPr>
            <w:rStyle w:val="Hyperlink"/>
            <w:noProof/>
            <w:webHidden/>
          </w:rPr>
          <w:fldChar w:fldCharType="end"/>
        </w:r>
      </w:hyperlink>
    </w:p>
    <w:p w14:paraId="6DFBEBEE" w14:textId="14168B33" w:rsidR="00EC2EBC" w:rsidRDefault="00087DE3">
      <w:pPr>
        <w:pStyle w:val="TOC2"/>
        <w:rPr>
          <w:rFonts w:asciiTheme="minorHAnsi" w:eastAsiaTheme="minorEastAsia" w:hAnsiTheme="minorHAnsi" w:cstheme="minorBidi"/>
          <w:b w:val="0"/>
          <w:noProof/>
          <w:sz w:val="22"/>
          <w:szCs w:val="22"/>
        </w:rPr>
      </w:pPr>
      <w:hyperlink w:anchor="_Toc54290362" w:history="1">
        <w:r w:rsidR="00EC2EBC" w:rsidRPr="008243F7">
          <w:rPr>
            <w:rStyle w:val="Hyperlink"/>
            <w:noProof/>
          </w:rPr>
          <w:t>4.11.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Database Tuning</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_Toc54290362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14</w:t>
        </w:r>
        <w:r w:rsidR="00EC2EBC" w:rsidRPr="008243F7">
          <w:rPr>
            <w:rStyle w:val="Hyperlink"/>
            <w:noProof/>
            <w:webHidden/>
          </w:rPr>
          <w:fldChar w:fldCharType="end"/>
        </w:r>
      </w:hyperlink>
    </w:p>
    <w:p w14:paraId="7496EB50" w14:textId="19316C3D" w:rsidR="00EC2EBC" w:rsidRDefault="00087DE3">
      <w:pPr>
        <w:pStyle w:val="TOC1"/>
        <w:rPr>
          <w:rFonts w:asciiTheme="minorHAnsi" w:eastAsiaTheme="minorEastAsia" w:hAnsiTheme="minorHAnsi" w:cstheme="minorBidi"/>
          <w:b w:val="0"/>
          <w:noProof/>
          <w:sz w:val="22"/>
          <w:szCs w:val="22"/>
        </w:rPr>
      </w:pPr>
      <w:hyperlink w:anchor="_Toc54290363" w:history="1">
        <w:r w:rsidR="00EC2EBC" w:rsidRPr="008243F7">
          <w:rPr>
            <w:rStyle w:val="Hyperlink"/>
            <w:noProof/>
            <w:lang w:bidi="x-none"/>
          </w:rPr>
          <w:t>5.</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_Toc54290363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14</w:t>
        </w:r>
        <w:r w:rsidR="00EC2EBC" w:rsidRPr="008243F7">
          <w:rPr>
            <w:rStyle w:val="Hyperlink"/>
            <w:noProof/>
            <w:webHidden/>
          </w:rPr>
          <w:fldChar w:fldCharType="end"/>
        </w:r>
      </w:hyperlink>
    </w:p>
    <w:p w14:paraId="5CCE64F4" w14:textId="0CE93374" w:rsidR="00EC2EBC" w:rsidRDefault="00087DE3">
      <w:pPr>
        <w:pStyle w:val="TOC2"/>
        <w:rPr>
          <w:rFonts w:asciiTheme="minorHAnsi" w:eastAsiaTheme="minorEastAsia" w:hAnsiTheme="minorHAnsi" w:cstheme="minorBidi"/>
          <w:b w:val="0"/>
          <w:noProof/>
          <w:sz w:val="22"/>
          <w:szCs w:val="22"/>
        </w:rPr>
      </w:pPr>
      <w:hyperlink w:anchor="_Toc54290364" w:history="1">
        <w:r w:rsidR="00EC2EBC" w:rsidRPr="008243F7">
          <w:rPr>
            <w:rStyle w:val="Hyperlink"/>
            <w:noProof/>
          </w:rPr>
          <w:t>5.1.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Strategy</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_Toc54290364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14</w:t>
        </w:r>
        <w:r w:rsidR="00EC2EBC" w:rsidRPr="008243F7">
          <w:rPr>
            <w:rStyle w:val="Hyperlink"/>
            <w:noProof/>
            <w:webHidden/>
          </w:rPr>
          <w:fldChar w:fldCharType="end"/>
        </w:r>
      </w:hyperlink>
    </w:p>
    <w:p w14:paraId="7503DF72" w14:textId="477A24DD" w:rsidR="00EC2EBC" w:rsidRDefault="00087DE3">
      <w:pPr>
        <w:pStyle w:val="TOC2"/>
        <w:rPr>
          <w:rFonts w:asciiTheme="minorHAnsi" w:eastAsiaTheme="minorEastAsia" w:hAnsiTheme="minorHAnsi" w:cstheme="minorBidi"/>
          <w:b w:val="0"/>
          <w:noProof/>
          <w:sz w:val="22"/>
          <w:szCs w:val="22"/>
        </w:rPr>
      </w:pPr>
      <w:hyperlink w:anchor="_Toc54290365" w:history="1">
        <w:r w:rsidR="00EC2EBC" w:rsidRPr="008243F7">
          <w:rPr>
            <w:rStyle w:val="Hyperlink"/>
            <w:noProof/>
          </w:rPr>
          <w:t>5.2.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Considerations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_Toc54290365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30A00D74" w14:textId="7417C46A" w:rsidR="00EC2EBC" w:rsidRDefault="00087DE3">
      <w:pPr>
        <w:pStyle w:val="TOC3"/>
        <w:rPr>
          <w:rFonts w:asciiTheme="minorHAnsi" w:eastAsiaTheme="minorEastAsia" w:hAnsiTheme="minorHAnsi" w:cstheme="minorBidi"/>
          <w:b w:val="0"/>
          <w:noProof/>
          <w:sz w:val="22"/>
          <w:szCs w:val="22"/>
        </w:rPr>
      </w:pPr>
      <w:hyperlink w:anchor="_Toc54290366" w:history="1">
        <w:r w:rsidR="00EC2EBC" w:rsidRPr="008243F7">
          <w:rPr>
            <w:rStyle w:val="Hyperlink"/>
            <w:noProof/>
          </w:rPr>
          <w:t>5.2.1.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Load Testing</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_Toc54290366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0730EA7E" w14:textId="2DDC86DD" w:rsidR="00EC2EBC" w:rsidRDefault="00087DE3">
      <w:pPr>
        <w:pStyle w:val="TOC3"/>
        <w:rPr>
          <w:rFonts w:asciiTheme="minorHAnsi" w:eastAsiaTheme="minorEastAsia" w:hAnsiTheme="minorHAnsi" w:cstheme="minorBidi"/>
          <w:b w:val="0"/>
          <w:noProof/>
          <w:sz w:val="22"/>
          <w:szCs w:val="22"/>
        </w:rPr>
      </w:pPr>
      <w:hyperlink w:anchor="_Toc54290367" w:history="1">
        <w:r w:rsidR="00EC2EBC" w:rsidRPr="008243F7">
          <w:rPr>
            <w:rStyle w:val="Hyperlink"/>
            <w:noProof/>
          </w:rPr>
          <w:t>5.2.2.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User Acceptance Testing</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_Toc54290367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7AA0A4F5" w14:textId="16FB9E92" w:rsidR="00EC2EBC" w:rsidRDefault="00087DE3">
      <w:pPr>
        <w:pStyle w:val="TOC2"/>
        <w:rPr>
          <w:rFonts w:asciiTheme="minorHAnsi" w:eastAsiaTheme="minorEastAsia" w:hAnsiTheme="minorHAnsi" w:cstheme="minorBidi"/>
          <w:b w:val="0"/>
          <w:noProof/>
          <w:sz w:val="22"/>
          <w:szCs w:val="22"/>
        </w:rPr>
      </w:pPr>
      <w:hyperlink w:anchor="_Toc54290368" w:history="1">
        <w:r w:rsidR="00EC2EBC" w:rsidRPr="008243F7">
          <w:rPr>
            <w:rStyle w:val="Hyperlink"/>
            <w:noProof/>
          </w:rPr>
          <w:t>5.3.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Criteria</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_Toc54290368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7FE54C40" w14:textId="49D4DA61" w:rsidR="00EC2EBC" w:rsidRDefault="00087DE3">
      <w:pPr>
        <w:pStyle w:val="TOC2"/>
        <w:rPr>
          <w:rFonts w:asciiTheme="minorHAnsi" w:eastAsiaTheme="minorEastAsia" w:hAnsiTheme="minorHAnsi" w:cstheme="minorBidi"/>
          <w:b w:val="0"/>
          <w:noProof/>
          <w:sz w:val="22"/>
          <w:szCs w:val="22"/>
        </w:rPr>
      </w:pPr>
      <w:hyperlink w:anchor="_Toc54290369" w:history="1">
        <w:r w:rsidR="00EC2EBC" w:rsidRPr="008243F7">
          <w:rPr>
            <w:rStyle w:val="Hyperlink"/>
            <w:noProof/>
          </w:rPr>
          <w:t>5.4.</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Risks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_Toc54290369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1AAB4031" w14:textId="4A04D812" w:rsidR="00EC2EBC" w:rsidRDefault="00087DE3">
      <w:pPr>
        <w:pStyle w:val="TOC2"/>
        <w:rPr>
          <w:rFonts w:asciiTheme="minorHAnsi" w:eastAsiaTheme="minorEastAsia" w:hAnsiTheme="minorHAnsi" w:cstheme="minorBidi"/>
          <w:b w:val="0"/>
          <w:noProof/>
          <w:sz w:val="22"/>
          <w:szCs w:val="22"/>
        </w:rPr>
      </w:pPr>
      <w:hyperlink w:anchor="_Toc54290370" w:history="1">
        <w:r w:rsidR="00EC2EBC" w:rsidRPr="008243F7">
          <w:rPr>
            <w:rStyle w:val="Hyperlink"/>
            <w:noProof/>
          </w:rPr>
          <w:t>5.5.</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Authority for Back-Out</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_Toc54290370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15</w:t>
        </w:r>
        <w:r w:rsidR="00EC2EBC" w:rsidRPr="008243F7">
          <w:rPr>
            <w:rStyle w:val="Hyperlink"/>
            <w:noProof/>
            <w:webHidden/>
          </w:rPr>
          <w:fldChar w:fldCharType="end"/>
        </w:r>
      </w:hyperlink>
    </w:p>
    <w:p w14:paraId="36CA64E7" w14:textId="1AB46D8C" w:rsidR="00EC2EBC" w:rsidRDefault="00087DE3">
      <w:pPr>
        <w:pStyle w:val="TOC2"/>
        <w:rPr>
          <w:rFonts w:asciiTheme="minorHAnsi" w:eastAsiaTheme="minorEastAsia" w:hAnsiTheme="minorHAnsi" w:cstheme="minorBidi"/>
          <w:b w:val="0"/>
          <w:noProof/>
          <w:sz w:val="22"/>
          <w:szCs w:val="22"/>
        </w:rPr>
      </w:pPr>
      <w:hyperlink w:anchor="_Toc54290371" w:history="1">
        <w:r w:rsidR="00EC2EBC" w:rsidRPr="008243F7">
          <w:rPr>
            <w:rStyle w:val="Hyperlink"/>
            <w:noProof/>
          </w:rPr>
          <w:t>5.6.</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_Toc54290371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16</w:t>
        </w:r>
        <w:r w:rsidR="00EC2EBC" w:rsidRPr="008243F7">
          <w:rPr>
            <w:rStyle w:val="Hyperlink"/>
            <w:noProof/>
            <w:webHidden/>
          </w:rPr>
          <w:fldChar w:fldCharType="end"/>
        </w:r>
      </w:hyperlink>
    </w:p>
    <w:p w14:paraId="0D8DC83D" w14:textId="76DEEDCE" w:rsidR="00EC2EBC" w:rsidRDefault="00087DE3">
      <w:pPr>
        <w:pStyle w:val="TOC2"/>
        <w:rPr>
          <w:rFonts w:asciiTheme="minorHAnsi" w:eastAsiaTheme="minorEastAsia" w:hAnsiTheme="minorHAnsi" w:cstheme="minorBidi"/>
          <w:b w:val="0"/>
          <w:noProof/>
          <w:sz w:val="22"/>
          <w:szCs w:val="22"/>
        </w:rPr>
      </w:pPr>
      <w:hyperlink w:anchor="_Toc54290372" w:history="1">
        <w:r w:rsidR="00EC2EBC" w:rsidRPr="008243F7">
          <w:rPr>
            <w:rStyle w:val="Hyperlink"/>
            <w:noProof/>
          </w:rPr>
          <w:t>5.7.</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Back-Out Verification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_Toc54290372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16</w:t>
        </w:r>
        <w:r w:rsidR="00EC2EBC" w:rsidRPr="008243F7">
          <w:rPr>
            <w:rStyle w:val="Hyperlink"/>
            <w:noProof/>
            <w:webHidden/>
          </w:rPr>
          <w:fldChar w:fldCharType="end"/>
        </w:r>
      </w:hyperlink>
    </w:p>
    <w:p w14:paraId="1347893B" w14:textId="39CEACBE" w:rsidR="00EC2EBC" w:rsidRDefault="00087DE3">
      <w:pPr>
        <w:pStyle w:val="TOC1"/>
        <w:rPr>
          <w:rFonts w:asciiTheme="minorHAnsi" w:eastAsiaTheme="minorEastAsia" w:hAnsiTheme="minorHAnsi" w:cstheme="minorBidi"/>
          <w:b w:val="0"/>
          <w:noProof/>
          <w:sz w:val="22"/>
          <w:szCs w:val="22"/>
        </w:rPr>
      </w:pPr>
      <w:hyperlink w:anchor="_Toc54290373" w:history="1">
        <w:r w:rsidR="00EC2EBC" w:rsidRPr="008243F7">
          <w:rPr>
            <w:rStyle w:val="Hyperlink"/>
            <w:noProof/>
            <w:lang w:bidi="x-none"/>
          </w:rPr>
          <w:t>6.</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_Toc54290373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3A685155" w14:textId="67672869" w:rsidR="00EC2EBC" w:rsidRDefault="00087DE3">
      <w:pPr>
        <w:pStyle w:val="TOC2"/>
        <w:rPr>
          <w:rFonts w:asciiTheme="minorHAnsi" w:eastAsiaTheme="minorEastAsia" w:hAnsiTheme="minorHAnsi" w:cstheme="minorBidi"/>
          <w:b w:val="0"/>
          <w:noProof/>
          <w:sz w:val="22"/>
          <w:szCs w:val="22"/>
        </w:rPr>
      </w:pPr>
      <w:hyperlink w:anchor="_Toc54290374" w:history="1">
        <w:r w:rsidR="00EC2EBC" w:rsidRPr="008243F7">
          <w:rPr>
            <w:rStyle w:val="Hyperlink"/>
            <w:noProof/>
          </w:rPr>
          <w:t>6.1.</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Considerations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_Toc54290374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4F050CDC" w14:textId="6923FA10" w:rsidR="00EC2EBC" w:rsidRDefault="00087DE3">
      <w:pPr>
        <w:pStyle w:val="TOC2"/>
        <w:rPr>
          <w:rFonts w:asciiTheme="minorHAnsi" w:eastAsiaTheme="minorEastAsia" w:hAnsiTheme="minorHAnsi" w:cstheme="minorBidi"/>
          <w:b w:val="0"/>
          <w:noProof/>
          <w:sz w:val="22"/>
          <w:szCs w:val="22"/>
        </w:rPr>
      </w:pPr>
      <w:hyperlink w:anchor="_Toc54290375" w:history="1">
        <w:r w:rsidR="00EC2EBC" w:rsidRPr="008243F7">
          <w:rPr>
            <w:rStyle w:val="Hyperlink"/>
            <w:noProof/>
          </w:rPr>
          <w:t>6.2.</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Criteria</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_Toc54290375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0FCB2BBE" w14:textId="5808AC40" w:rsidR="00EC2EBC" w:rsidRDefault="00087DE3">
      <w:pPr>
        <w:pStyle w:val="TOC2"/>
        <w:rPr>
          <w:rFonts w:asciiTheme="minorHAnsi" w:eastAsiaTheme="minorEastAsia" w:hAnsiTheme="minorHAnsi" w:cstheme="minorBidi"/>
          <w:b w:val="0"/>
          <w:noProof/>
          <w:sz w:val="22"/>
          <w:szCs w:val="22"/>
        </w:rPr>
      </w:pPr>
      <w:hyperlink w:anchor="_Toc54290376" w:history="1">
        <w:r w:rsidR="00EC2EBC" w:rsidRPr="008243F7">
          <w:rPr>
            <w:rStyle w:val="Hyperlink"/>
            <w:noProof/>
          </w:rPr>
          <w:t>6.3.</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Risks</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_Toc54290376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0059C702" w14:textId="21A2D333" w:rsidR="00EC2EBC" w:rsidRDefault="00087DE3">
      <w:pPr>
        <w:pStyle w:val="TOC2"/>
        <w:rPr>
          <w:rFonts w:asciiTheme="minorHAnsi" w:eastAsiaTheme="minorEastAsia" w:hAnsiTheme="minorHAnsi" w:cstheme="minorBidi"/>
          <w:b w:val="0"/>
          <w:noProof/>
          <w:sz w:val="22"/>
          <w:szCs w:val="22"/>
        </w:rPr>
      </w:pPr>
      <w:hyperlink w:anchor="_Toc54290377" w:history="1">
        <w:r w:rsidR="00EC2EBC" w:rsidRPr="008243F7">
          <w:rPr>
            <w:rStyle w:val="Hyperlink"/>
            <w:noProof/>
          </w:rPr>
          <w:t>6.4.</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Authority for Rollback</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_Toc54290377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0F3446EF" w14:textId="06DCA477" w:rsidR="00EC2EBC" w:rsidRDefault="00087DE3">
      <w:pPr>
        <w:pStyle w:val="TOC2"/>
        <w:rPr>
          <w:rFonts w:asciiTheme="minorHAnsi" w:eastAsiaTheme="minorEastAsia" w:hAnsiTheme="minorHAnsi" w:cstheme="minorBidi"/>
          <w:b w:val="0"/>
          <w:noProof/>
          <w:sz w:val="22"/>
          <w:szCs w:val="22"/>
        </w:rPr>
      </w:pPr>
      <w:hyperlink w:anchor="_Toc54290378" w:history="1">
        <w:r w:rsidR="00EC2EBC" w:rsidRPr="008243F7">
          <w:rPr>
            <w:rStyle w:val="Hyperlink"/>
            <w:noProof/>
          </w:rPr>
          <w:t>6.5.</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_Toc54290378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639202EF" w14:textId="1FC63430" w:rsidR="00EC2EBC" w:rsidRDefault="00087DE3">
      <w:pPr>
        <w:pStyle w:val="TOC2"/>
        <w:rPr>
          <w:rFonts w:asciiTheme="minorHAnsi" w:eastAsiaTheme="minorEastAsia" w:hAnsiTheme="minorHAnsi" w:cstheme="minorBidi"/>
          <w:b w:val="0"/>
          <w:noProof/>
          <w:sz w:val="22"/>
          <w:szCs w:val="22"/>
        </w:rPr>
      </w:pPr>
      <w:hyperlink w:anchor="_Toc54290379" w:history="1">
        <w:r w:rsidR="00EC2EBC" w:rsidRPr="008243F7">
          <w:rPr>
            <w:rStyle w:val="Hyperlink"/>
            <w:rFonts w:eastAsia="Calibri"/>
            <w:noProof/>
          </w:rPr>
          <w:t>6.6.</w:t>
        </w:r>
        <w:r w:rsidR="00EC2EBC" w:rsidRPr="008243F7">
          <w:rPr>
            <w:rStyle w:val="Hyperlink"/>
            <w:rFonts w:asciiTheme="minorHAnsi" w:eastAsiaTheme="minorEastAsia" w:hAnsiTheme="minorHAnsi" w:cstheme="minorBidi"/>
            <w:b w:val="0"/>
            <w:noProof/>
            <w:sz w:val="22"/>
            <w:szCs w:val="22"/>
          </w:rPr>
          <w:tab/>
        </w:r>
        <w:r w:rsidR="00EC2EBC" w:rsidRPr="008243F7">
          <w:rPr>
            <w:rStyle w:val="Hyperlink"/>
            <w:noProof/>
          </w:rPr>
          <w:t>Rollback Verification Procedure</w:t>
        </w:r>
        <w:r w:rsidR="00EC2EBC" w:rsidRPr="008243F7">
          <w:rPr>
            <w:rStyle w:val="Hyperlink"/>
            <w:noProof/>
            <w:webHidden/>
          </w:rPr>
          <w:tab/>
        </w:r>
        <w:r w:rsidR="00EC2EBC" w:rsidRPr="008243F7">
          <w:rPr>
            <w:rStyle w:val="Hyperlink"/>
            <w:noProof/>
            <w:webHidden/>
          </w:rPr>
          <w:fldChar w:fldCharType="begin"/>
        </w:r>
        <w:r w:rsidR="00EC2EBC" w:rsidRPr="008243F7">
          <w:rPr>
            <w:rStyle w:val="Hyperlink"/>
            <w:noProof/>
            <w:webHidden/>
          </w:rPr>
          <w:instrText xml:space="preserve"> PAGEREF _Toc54290379 \h </w:instrText>
        </w:r>
        <w:r w:rsidR="00EC2EBC" w:rsidRPr="008243F7">
          <w:rPr>
            <w:rStyle w:val="Hyperlink"/>
            <w:noProof/>
            <w:webHidden/>
          </w:rPr>
        </w:r>
        <w:r w:rsidR="00EC2EBC" w:rsidRPr="008243F7">
          <w:rPr>
            <w:rStyle w:val="Hyperlink"/>
            <w:noProof/>
            <w:webHidden/>
          </w:rPr>
          <w:fldChar w:fldCharType="separate"/>
        </w:r>
        <w:r w:rsidR="008243F7">
          <w:rPr>
            <w:rStyle w:val="Hyperlink"/>
            <w:noProof/>
            <w:webHidden/>
          </w:rPr>
          <w:t>17</w:t>
        </w:r>
        <w:r w:rsidR="00EC2EBC" w:rsidRPr="008243F7">
          <w:rPr>
            <w:rStyle w:val="Hyperlink"/>
            <w:noProof/>
            <w:webHidden/>
          </w:rPr>
          <w:fldChar w:fldCharType="end"/>
        </w:r>
      </w:hyperlink>
    </w:p>
    <w:p w14:paraId="5AD9E8F1" w14:textId="7387774D" w:rsidR="00CA715D" w:rsidRDefault="003224BE" w:rsidP="006B3130">
      <w:pPr>
        <w:pStyle w:val="Title2"/>
        <w:spacing w:before="360"/>
      </w:pPr>
      <w:r>
        <w:fldChar w:fldCharType="end"/>
      </w:r>
      <w:r w:rsidR="006B3130">
        <w:t>List of Figures</w:t>
      </w:r>
    </w:p>
    <w:p w14:paraId="359B63C5" w14:textId="7D690F72" w:rsidR="00EC5069"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54290321" w:history="1">
        <w:r w:rsidR="00EC5069" w:rsidRPr="008243F7">
          <w:rPr>
            <w:rStyle w:val="Hyperlink"/>
            <w:noProof/>
          </w:rPr>
          <w:t>Figure 1: WebVRAM Physical Architecture and Environments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_Toc54290321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6</w:t>
        </w:r>
        <w:r w:rsidR="00EC5069" w:rsidRPr="008243F7">
          <w:rPr>
            <w:rStyle w:val="Hyperlink"/>
            <w:noProof/>
            <w:webHidden/>
          </w:rPr>
          <w:fldChar w:fldCharType="end"/>
        </w:r>
      </w:hyperlink>
    </w:p>
    <w:p w14:paraId="254F5223" w14:textId="2389751D"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2" w:history="1">
        <w:r w:rsidR="00EC5069" w:rsidRPr="008243F7">
          <w:rPr>
            <w:rStyle w:val="Hyperlink"/>
            <w:noProof/>
          </w:rPr>
          <w:t>Figure 2: WebVRAM Single Production String</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_Toc54290322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13</w:t>
        </w:r>
        <w:r w:rsidR="00EC5069" w:rsidRPr="008243F7">
          <w:rPr>
            <w:rStyle w:val="Hyperlink"/>
            <w:noProof/>
            <w:webHidden/>
          </w:rPr>
          <w:fldChar w:fldCharType="end"/>
        </w:r>
      </w:hyperlink>
    </w:p>
    <w:p w14:paraId="6F0EDB35" w14:textId="29C3EAAE"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3" w:history="1">
        <w:r w:rsidR="00EC5069" w:rsidRPr="008243F7">
          <w:rPr>
            <w:rStyle w:val="Hyperlink"/>
            <w:noProof/>
          </w:rPr>
          <w:t>Figure 3: WebVRAM Homepage</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_Toc54290323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16</w:t>
        </w:r>
        <w:r w:rsidR="00EC5069" w:rsidRPr="008243F7">
          <w:rPr>
            <w:rStyle w:val="Hyperlink"/>
            <w:noProof/>
            <w:webHidden/>
          </w:rPr>
          <w:fldChar w:fldCharType="end"/>
        </w:r>
      </w:hyperlink>
    </w:p>
    <w:p w14:paraId="28DBD883" w14:textId="27FC7FEF"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0A20DB2C" w14:textId="416BF49F" w:rsidR="00EC5069"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4290324" w:tooltip="A Cron script is a term for a routine or script that runs chronologically (i.e., runs on a regular timetable)." w:history="1">
        <w:r w:rsidR="00EC5069" w:rsidRPr="008243F7">
          <w:rPr>
            <w:rStyle w:val="Hyperlink"/>
            <w:noProof/>
          </w:rPr>
          <w:t>Table 1: Deployment, Installation, Back-out, and Rollback Roles and Responsibilities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_Toc54290324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2</w:t>
        </w:r>
        <w:r w:rsidR="00EC5069" w:rsidRPr="008243F7">
          <w:rPr>
            <w:rStyle w:val="Hyperlink"/>
            <w:noProof/>
            <w:webHidden/>
          </w:rPr>
          <w:fldChar w:fldCharType="end"/>
        </w:r>
      </w:hyperlink>
    </w:p>
    <w:p w14:paraId="2984F057" w14:textId="07924108"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5" w:history="1">
        <w:r w:rsidR="00EC5069" w:rsidRPr="008243F7">
          <w:rPr>
            <w:rStyle w:val="Hyperlink"/>
            <w:noProof/>
          </w:rPr>
          <w:t>Table 2: General Roles and Responsibilities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_Toc54290325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3</w:t>
        </w:r>
        <w:r w:rsidR="00EC5069" w:rsidRPr="008243F7">
          <w:rPr>
            <w:rStyle w:val="Hyperlink"/>
            <w:noProof/>
            <w:webHidden/>
          </w:rPr>
          <w:fldChar w:fldCharType="end"/>
        </w:r>
      </w:hyperlink>
    </w:p>
    <w:p w14:paraId="6C050CC6" w14:textId="6C4BBF2F"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6" w:history="1">
        <w:r w:rsidR="00EC5069" w:rsidRPr="008243F7">
          <w:rPr>
            <w:rStyle w:val="Hyperlink"/>
            <w:noProof/>
          </w:rPr>
          <w:t>Table 3: Code Deployment Responsibilities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_Toc54290326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4</w:t>
        </w:r>
        <w:r w:rsidR="00EC5069" w:rsidRPr="008243F7">
          <w:rPr>
            <w:rStyle w:val="Hyperlink"/>
            <w:noProof/>
            <w:webHidden/>
          </w:rPr>
          <w:fldChar w:fldCharType="end"/>
        </w:r>
      </w:hyperlink>
    </w:p>
    <w:p w14:paraId="18C7F999" w14:textId="5A9823ED"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7" w:history="1">
        <w:r w:rsidR="00EC5069" w:rsidRPr="008243F7">
          <w:rPr>
            <w:rStyle w:val="Hyperlink"/>
            <w:noProof/>
          </w:rPr>
          <w:t>Table 4: High-level Milestones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_Toc54290327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5</w:t>
        </w:r>
        <w:r w:rsidR="00EC5069" w:rsidRPr="008243F7">
          <w:rPr>
            <w:rStyle w:val="Hyperlink"/>
            <w:noProof/>
            <w:webHidden/>
          </w:rPr>
          <w:fldChar w:fldCharType="end"/>
        </w:r>
      </w:hyperlink>
    </w:p>
    <w:p w14:paraId="4ABF2B30" w14:textId="39E3AC79"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8" w:history="1">
        <w:r w:rsidR="00EC5069" w:rsidRPr="008243F7">
          <w:rPr>
            <w:rStyle w:val="Hyperlink"/>
            <w:noProof/>
          </w:rPr>
          <w:t>Table 5: Facility-specific Features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_Toc54290328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9</w:t>
        </w:r>
        <w:r w:rsidR="00EC5069" w:rsidRPr="008243F7">
          <w:rPr>
            <w:rStyle w:val="Hyperlink"/>
            <w:noProof/>
            <w:webHidden/>
          </w:rPr>
          <w:fldChar w:fldCharType="end"/>
        </w:r>
      </w:hyperlink>
    </w:p>
    <w:p w14:paraId="22E8AAA7" w14:textId="6A8114E5"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29" w:history="1">
        <w:r w:rsidR="00EC5069" w:rsidRPr="008243F7">
          <w:rPr>
            <w:rStyle w:val="Hyperlink"/>
            <w:noProof/>
          </w:rPr>
          <w:t>Table 6: Hardware Specifications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_Toc54290329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9</w:t>
        </w:r>
        <w:r w:rsidR="00EC5069" w:rsidRPr="008243F7">
          <w:rPr>
            <w:rStyle w:val="Hyperlink"/>
            <w:noProof/>
            <w:webHidden/>
          </w:rPr>
          <w:fldChar w:fldCharType="end"/>
        </w:r>
      </w:hyperlink>
    </w:p>
    <w:p w14:paraId="52E796D1" w14:textId="54C03FC8"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30" w:history="1">
        <w:r w:rsidR="00EC5069" w:rsidRPr="008243F7">
          <w:rPr>
            <w:rStyle w:val="Hyperlink"/>
            <w:noProof/>
          </w:rPr>
          <w:t>Table 7: Software Specifications</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_Toc54290330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10</w:t>
        </w:r>
        <w:r w:rsidR="00EC5069" w:rsidRPr="008243F7">
          <w:rPr>
            <w:rStyle w:val="Hyperlink"/>
            <w:noProof/>
            <w:webHidden/>
          </w:rPr>
          <w:fldChar w:fldCharType="end"/>
        </w:r>
      </w:hyperlink>
    </w:p>
    <w:p w14:paraId="1991BB13" w14:textId="509C0BCE"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31" w:history="1">
        <w:r w:rsidR="00EC5069" w:rsidRPr="008243F7">
          <w:rPr>
            <w:rStyle w:val="Hyperlink"/>
            <w:noProof/>
          </w:rPr>
          <w:t>Table 8: Team Support Information/Role</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_Toc54290331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10</w:t>
        </w:r>
        <w:r w:rsidR="00EC5069" w:rsidRPr="008243F7">
          <w:rPr>
            <w:rStyle w:val="Hyperlink"/>
            <w:noProof/>
            <w:webHidden/>
          </w:rPr>
          <w:fldChar w:fldCharType="end"/>
        </w:r>
      </w:hyperlink>
    </w:p>
    <w:p w14:paraId="06C29801" w14:textId="2E0A1658" w:rsidR="00EC5069" w:rsidRDefault="00087DE3">
      <w:pPr>
        <w:pStyle w:val="TableofFigures"/>
        <w:tabs>
          <w:tab w:val="right" w:leader="dot" w:pos="9350"/>
        </w:tabs>
        <w:rPr>
          <w:rFonts w:asciiTheme="minorHAnsi" w:eastAsiaTheme="minorEastAsia" w:hAnsiTheme="minorHAnsi" w:cstheme="minorBidi"/>
          <w:noProof/>
          <w:sz w:val="22"/>
          <w:szCs w:val="22"/>
        </w:rPr>
      </w:pPr>
      <w:hyperlink w:anchor="_Toc54290332" w:history="1">
        <w:r w:rsidR="00EC5069" w:rsidRPr="008243F7">
          <w:rPr>
            <w:rStyle w:val="Hyperlink"/>
            <w:noProof/>
          </w:rPr>
          <w:t>Table 9: Deployment/Installation/Back-out Checklist</w:t>
        </w:r>
        <w:r w:rsidR="00EC5069" w:rsidRPr="008243F7">
          <w:rPr>
            <w:rStyle w:val="Hyperlink"/>
            <w:noProof/>
            <w:webHidden/>
          </w:rPr>
          <w:tab/>
        </w:r>
        <w:r w:rsidR="00EC5069" w:rsidRPr="008243F7">
          <w:rPr>
            <w:rStyle w:val="Hyperlink"/>
            <w:noProof/>
            <w:webHidden/>
          </w:rPr>
          <w:fldChar w:fldCharType="begin"/>
        </w:r>
        <w:r w:rsidR="00EC5069" w:rsidRPr="008243F7">
          <w:rPr>
            <w:rStyle w:val="Hyperlink"/>
            <w:noProof/>
            <w:webHidden/>
          </w:rPr>
          <w:instrText xml:space="preserve"> PAGEREF _Toc54290332 \h </w:instrText>
        </w:r>
        <w:r w:rsidR="00EC5069" w:rsidRPr="008243F7">
          <w:rPr>
            <w:rStyle w:val="Hyperlink"/>
            <w:noProof/>
            <w:webHidden/>
          </w:rPr>
        </w:r>
        <w:r w:rsidR="00EC5069" w:rsidRPr="008243F7">
          <w:rPr>
            <w:rStyle w:val="Hyperlink"/>
            <w:noProof/>
            <w:webHidden/>
          </w:rPr>
          <w:fldChar w:fldCharType="separate"/>
        </w:r>
        <w:r w:rsidR="008243F7">
          <w:rPr>
            <w:rStyle w:val="Hyperlink"/>
            <w:noProof/>
            <w:webHidden/>
          </w:rPr>
          <w:t>11</w:t>
        </w:r>
        <w:r w:rsidR="00EC5069" w:rsidRPr="008243F7">
          <w:rPr>
            <w:rStyle w:val="Hyperlink"/>
            <w:noProof/>
            <w:webHidden/>
          </w:rPr>
          <w:fldChar w:fldCharType="end"/>
        </w:r>
      </w:hyperlink>
    </w:p>
    <w:p w14:paraId="2EF147E8" w14:textId="724E1881"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Toc54290333"/>
      <w:bookmarkEnd w:id="1"/>
      <w:r w:rsidRPr="004B61F1">
        <w:lastRenderedPageBreak/>
        <w:t>Introduction</w:t>
      </w:r>
      <w:bookmarkEnd w:id="2"/>
      <w:bookmarkEnd w:id="3"/>
      <w:bookmarkEnd w:id="4"/>
      <w:bookmarkEnd w:id="5"/>
      <w:bookmarkEnd w:id="6"/>
    </w:p>
    <w:p w14:paraId="0CE72ECD" w14:textId="4FA11544" w:rsidR="00D606F8" w:rsidRDefault="00F07689" w:rsidP="00E135AE">
      <w:pPr>
        <w:pStyle w:val="BodyText"/>
      </w:pPr>
      <w:r w:rsidRPr="00F07689">
        <w:t xml:space="preserve">This document describes </w:t>
      </w:r>
      <w:r w:rsidR="001A0330">
        <w:t>how</w:t>
      </w:r>
      <w:r w:rsidR="00A50D46">
        <w:t xml:space="preserve"> to deploy and install the </w:t>
      </w:r>
      <w:r w:rsidR="006557BF">
        <w:t>Web VistA Remote Access Management (WebVRAM) product</w:t>
      </w:r>
      <w:r w:rsidR="00DA003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management plan for this effort.</w:t>
      </w:r>
    </w:p>
    <w:p w14:paraId="76F0DF72" w14:textId="0AFBA7BA" w:rsidR="00145204" w:rsidRPr="00856A26" w:rsidRDefault="00145204" w:rsidP="00145204">
      <w:pPr>
        <w:pStyle w:val="BodyText"/>
      </w:pPr>
      <w:bookmarkStart w:id="7" w:name="_Toc411336914"/>
      <w:bookmarkStart w:id="8" w:name="_Toc421540853"/>
      <w:r w:rsidRPr="00856A26">
        <w:t>WebVRAM Release 2.0 (Cerner integration) is being released as a hot fix in response to Cerner</w:t>
      </w:r>
      <w:r w:rsidR="00026037">
        <w:t xml:space="preserve"> Electronic Health Record (EHR)</w:t>
      </w:r>
      <w:r w:rsidRPr="00856A26">
        <w:t xml:space="preserve"> rollout </w:t>
      </w:r>
      <w:r w:rsidR="00C6255B">
        <w:t>to</w:t>
      </w:r>
      <w:r w:rsidRPr="00856A26">
        <w:t xml:space="preserve"> the </w:t>
      </w:r>
      <w:r w:rsidR="00C6255B">
        <w:rPr>
          <w:szCs w:val="24"/>
        </w:rPr>
        <w:t>Mann-</w:t>
      </w:r>
      <w:proofErr w:type="spellStart"/>
      <w:r w:rsidR="00C6255B">
        <w:rPr>
          <w:szCs w:val="24"/>
        </w:rPr>
        <w:t>Grandstaff</w:t>
      </w:r>
      <w:proofErr w:type="spellEnd"/>
      <w:r w:rsidR="00C6255B">
        <w:rPr>
          <w:szCs w:val="24"/>
        </w:rPr>
        <w:t xml:space="preserve"> Veterans Affairs Medical Center (VAMC) in Spokane, Washington, on Oct</w:t>
      </w:r>
      <w:r w:rsidR="00C4706E">
        <w:rPr>
          <w:szCs w:val="24"/>
        </w:rPr>
        <w:t>.</w:t>
      </w:r>
      <w:r w:rsidR="00C6255B">
        <w:rPr>
          <w:szCs w:val="24"/>
        </w:rPr>
        <w:t xml:space="preserve"> 24</w:t>
      </w:r>
      <w:r w:rsidR="00C4706E">
        <w:rPr>
          <w:szCs w:val="24"/>
        </w:rPr>
        <w:t>, 2020</w:t>
      </w:r>
      <w:r w:rsidRPr="00856A26">
        <w:t>.</w:t>
      </w:r>
      <w:r>
        <w:t xml:space="preserve"> The Business Owner requested an expedited release to ensure Spokane users are not adversely affected and Telehealth providers can continue to access the patient EHR at Cerner sit</w:t>
      </w:r>
      <w:r w:rsidRPr="00856A26">
        <w:t>es</w:t>
      </w:r>
      <w:r>
        <w:t>.</w:t>
      </w:r>
    </w:p>
    <w:p w14:paraId="1BFB31C3" w14:textId="26A870C2" w:rsidR="00F07689" w:rsidRPr="00F07689" w:rsidRDefault="00F07689" w:rsidP="006A25C1">
      <w:pPr>
        <w:pStyle w:val="Heading2"/>
      </w:pPr>
      <w:bookmarkStart w:id="9" w:name="_Toc54290334"/>
      <w:r w:rsidRPr="00F07689">
        <w:t>Purpose</w:t>
      </w:r>
      <w:bookmarkEnd w:id="7"/>
      <w:bookmarkEnd w:id="8"/>
      <w:bookmarkEnd w:id="9"/>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0" w:name="_Toc411336918"/>
      <w:bookmarkStart w:id="11" w:name="_Toc421540857"/>
      <w:bookmarkStart w:id="12" w:name="_Ref54108127"/>
      <w:bookmarkStart w:id="13" w:name="_Ref54108147"/>
      <w:bookmarkStart w:id="14" w:name="_Toc54290335"/>
      <w:r w:rsidRPr="00032830">
        <w:t>Dependencies</w:t>
      </w:r>
      <w:bookmarkEnd w:id="10"/>
      <w:bookmarkEnd w:id="11"/>
      <w:bookmarkEnd w:id="12"/>
      <w:bookmarkEnd w:id="13"/>
      <w:bookmarkEnd w:id="14"/>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5" w:name="_Toc411336919"/>
      <w:bookmarkStart w:id="16" w:name="_Toc421540858"/>
      <w:bookmarkStart w:id="17" w:name="_Toc54290336"/>
      <w:r w:rsidRPr="00032830">
        <w:lastRenderedPageBreak/>
        <w:t>Constraints</w:t>
      </w:r>
      <w:bookmarkEnd w:id="15"/>
      <w:bookmarkEnd w:id="16"/>
      <w:bookmarkEnd w:id="17"/>
    </w:p>
    <w:p w14:paraId="61944225" w14:textId="380D156F" w:rsidR="00800998" w:rsidRPr="003A2B93" w:rsidRDefault="00800998" w:rsidP="00966438">
      <w:pPr>
        <w:pStyle w:val="BodyText"/>
      </w:pPr>
      <w:bookmarkStart w:id="18" w:name="_Toc411336920"/>
      <w:bookmarkStart w:id="19" w:name="_Toc421540859"/>
      <w:bookmarkStart w:id="20" w:name="_Ref444173896"/>
      <w:bookmarkStart w:id="21"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2" w:name="_Ref13584454"/>
      <w:bookmarkStart w:id="23" w:name="_Ref13584465"/>
      <w:bookmarkStart w:id="24" w:name="_Toc54290337"/>
      <w:r w:rsidRPr="00F07689">
        <w:t>Roles and Responsibilities</w:t>
      </w:r>
      <w:bookmarkEnd w:id="18"/>
      <w:bookmarkEnd w:id="19"/>
      <w:bookmarkEnd w:id="20"/>
      <w:bookmarkEnd w:id="21"/>
      <w:bookmarkEnd w:id="22"/>
      <w:bookmarkEnd w:id="23"/>
      <w:bookmarkEnd w:id="24"/>
    </w:p>
    <w:p w14:paraId="7F14F1C0" w14:textId="5EDF22B7" w:rsidR="005E66D5" w:rsidRDefault="005E66D5" w:rsidP="005E66D5">
      <w:pPr>
        <w:pStyle w:val="Caption"/>
      </w:pPr>
      <w:bookmarkStart w:id="25" w:name="_Ref46755611"/>
      <w:bookmarkStart w:id="26" w:name="_Toc54290324"/>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1</w:t>
      </w:r>
      <w:r w:rsidR="009C612C">
        <w:rPr>
          <w:noProof/>
        </w:rPr>
        <w:fldChar w:fldCharType="end"/>
      </w:r>
      <w:r>
        <w:t>: Deployment, Installation, Back-out, and Rollback Roles and Responsibilities</w:t>
      </w:r>
      <w:bookmarkEnd w:id="25"/>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6"/>
        <w:gridCol w:w="1477"/>
        <w:gridCol w:w="3112"/>
        <w:gridCol w:w="1619"/>
      </w:tblGrid>
      <w:tr w:rsidR="00800998" w:rsidRPr="00F07689" w14:paraId="7A54D3E3" w14:textId="77777777" w:rsidTr="00EB1787">
        <w:trPr>
          <w:tblHeader/>
          <w:jc w:val="center"/>
        </w:trPr>
        <w:tc>
          <w:tcPr>
            <w:tcW w:w="233" w:type="pct"/>
            <w:shd w:val="clear" w:color="auto" w:fill="D9D9D9" w:themeFill="background1" w:themeFillShade="D9"/>
            <w:vAlign w:val="center"/>
          </w:tcPr>
          <w:p w14:paraId="618B5340" w14:textId="77777777" w:rsidR="00800998" w:rsidRPr="00F07689" w:rsidRDefault="00800998" w:rsidP="00A13365">
            <w:pPr>
              <w:pStyle w:val="TableHeading"/>
            </w:pPr>
            <w:bookmarkStart w:id="27" w:name="ColumnTitle_03"/>
            <w:bookmarkStart w:id="28" w:name="_Hlk13582280"/>
            <w:bookmarkStart w:id="29" w:name="_Toc421540860"/>
            <w:bookmarkEnd w:id="27"/>
            <w:r w:rsidRPr="00F07689">
              <w:t>ID</w:t>
            </w:r>
          </w:p>
        </w:tc>
        <w:tc>
          <w:tcPr>
            <w:tcW w:w="1447" w:type="pct"/>
            <w:shd w:val="clear" w:color="auto" w:fill="D9D9D9" w:themeFill="background1" w:themeFillShade="D9"/>
            <w:vAlign w:val="center"/>
          </w:tcPr>
          <w:p w14:paraId="3905ABDF" w14:textId="77777777" w:rsidR="00800998" w:rsidRPr="00F07689" w:rsidRDefault="00800998" w:rsidP="00A13365">
            <w:pPr>
              <w:pStyle w:val="TableHeading"/>
            </w:pPr>
            <w:r w:rsidRPr="00F07689">
              <w:t>Team</w:t>
            </w:r>
          </w:p>
        </w:tc>
        <w:tc>
          <w:tcPr>
            <w:tcW w:w="790" w:type="pct"/>
            <w:shd w:val="clear" w:color="auto" w:fill="D9D9D9" w:themeFill="background1" w:themeFillShade="D9"/>
            <w:vAlign w:val="center"/>
          </w:tcPr>
          <w:p w14:paraId="299F59E3" w14:textId="77777777" w:rsidR="00800998" w:rsidRPr="00F07689" w:rsidRDefault="00800998" w:rsidP="00A13365">
            <w:pPr>
              <w:pStyle w:val="TableHeading"/>
            </w:pPr>
            <w:r w:rsidRPr="00F07689">
              <w:t>Phase / Role</w:t>
            </w:r>
          </w:p>
        </w:tc>
        <w:tc>
          <w:tcPr>
            <w:tcW w:w="1664" w:type="pct"/>
            <w:shd w:val="clear" w:color="auto" w:fill="D9D9D9" w:themeFill="background1" w:themeFillShade="D9"/>
            <w:vAlign w:val="center"/>
          </w:tcPr>
          <w:p w14:paraId="61482511" w14:textId="77777777" w:rsidR="00800998" w:rsidRPr="00F07689" w:rsidRDefault="00800998" w:rsidP="00A13365">
            <w:pPr>
              <w:pStyle w:val="TableHeading"/>
            </w:pPr>
            <w:r w:rsidRPr="00F07689">
              <w:t>Tasks</w:t>
            </w:r>
          </w:p>
        </w:tc>
        <w:tc>
          <w:tcPr>
            <w:tcW w:w="866" w:type="pct"/>
            <w:shd w:val="clear" w:color="auto" w:fill="D9D9D9" w:themeFill="background1" w:themeFillShade="D9"/>
            <w:vAlign w:val="center"/>
          </w:tcPr>
          <w:p w14:paraId="27C2E195" w14:textId="77777777" w:rsidR="00800998" w:rsidRPr="00966438" w:rsidRDefault="00800998" w:rsidP="00A13365">
            <w:pPr>
              <w:pStyle w:val="TableHeading"/>
              <w:rPr>
                <w:szCs w:val="28"/>
              </w:rPr>
            </w:pPr>
            <w:r w:rsidRPr="00966438">
              <w:t>Project Phase</w:t>
            </w:r>
            <w:r w:rsidRPr="00966438">
              <w:rPr>
                <w:szCs w:val="28"/>
              </w:rPr>
              <w:t xml:space="preserve"> (See Schedule)</w:t>
            </w:r>
          </w:p>
        </w:tc>
      </w:tr>
      <w:tr w:rsidR="00CA715D" w:rsidRPr="00F07689" w14:paraId="4829F9A1" w14:textId="77777777" w:rsidTr="00EB1787">
        <w:trPr>
          <w:jc w:val="center"/>
        </w:trPr>
        <w:tc>
          <w:tcPr>
            <w:tcW w:w="233" w:type="pct"/>
          </w:tcPr>
          <w:p w14:paraId="2351A59A" w14:textId="77777777" w:rsidR="00CA715D" w:rsidRPr="00A13365" w:rsidRDefault="00424E9E" w:rsidP="00A13365">
            <w:pPr>
              <w:pStyle w:val="TableText"/>
            </w:pPr>
            <w:r w:rsidRPr="00A13365">
              <w:t>1</w:t>
            </w:r>
          </w:p>
        </w:tc>
        <w:tc>
          <w:tcPr>
            <w:tcW w:w="1447" w:type="pct"/>
          </w:tcPr>
          <w:p w14:paraId="0E4ABB6C" w14:textId="77777777" w:rsidR="00CA715D" w:rsidRPr="00A13365" w:rsidRDefault="00154916" w:rsidP="00A13365">
            <w:pPr>
              <w:pStyle w:val="TableText"/>
            </w:pPr>
            <w:r w:rsidRPr="00A13365">
              <w:t>Project Team</w:t>
            </w:r>
            <w:r w:rsidR="00B76231" w:rsidRPr="00A13365">
              <w:t xml:space="preserve"> and</w:t>
            </w:r>
            <w:r w:rsidRPr="00A13365">
              <w:t xml:space="preserve"> Development Team</w:t>
            </w:r>
          </w:p>
        </w:tc>
        <w:tc>
          <w:tcPr>
            <w:tcW w:w="790" w:type="pct"/>
          </w:tcPr>
          <w:p w14:paraId="6404D3BB" w14:textId="77777777" w:rsidR="00CA715D" w:rsidRPr="00A13365" w:rsidRDefault="00CA715D" w:rsidP="00A13365">
            <w:pPr>
              <w:pStyle w:val="TableText"/>
            </w:pPr>
            <w:r w:rsidRPr="00A13365">
              <w:t>Deployment</w:t>
            </w:r>
          </w:p>
        </w:tc>
        <w:tc>
          <w:tcPr>
            <w:tcW w:w="1664" w:type="pct"/>
          </w:tcPr>
          <w:p w14:paraId="283BA14D" w14:textId="1E057464" w:rsidR="00CA715D" w:rsidRPr="00A13365" w:rsidRDefault="00CA715D" w:rsidP="00A13365">
            <w:pPr>
              <w:pStyle w:val="TableText"/>
            </w:pPr>
            <w:r w:rsidRPr="00A13365">
              <w:t>Plan and schedule deployment (including orchestration with vendors)</w:t>
            </w:r>
            <w:r w:rsidR="00B4187A">
              <w:t>.</w:t>
            </w:r>
          </w:p>
        </w:tc>
        <w:tc>
          <w:tcPr>
            <w:tcW w:w="866" w:type="pct"/>
          </w:tcPr>
          <w:p w14:paraId="12A7BDD3" w14:textId="03F858F3" w:rsidR="00CA715D" w:rsidRPr="00A13365" w:rsidRDefault="00461CC6" w:rsidP="00A13365">
            <w:pPr>
              <w:pStyle w:val="TableText"/>
            </w:pPr>
            <w:r>
              <w:t>Increment</w:t>
            </w:r>
            <w:r w:rsidR="00EF7A04" w:rsidRPr="00A13365">
              <w:t xml:space="preserve"> </w:t>
            </w:r>
            <w:r w:rsidR="00E3397B">
              <w:t>9</w:t>
            </w:r>
          </w:p>
        </w:tc>
      </w:tr>
      <w:tr w:rsidR="00EB1787" w:rsidRPr="00F07689" w14:paraId="7A7D5B87" w14:textId="77777777" w:rsidTr="00EB1787">
        <w:trPr>
          <w:jc w:val="center"/>
        </w:trPr>
        <w:tc>
          <w:tcPr>
            <w:tcW w:w="233" w:type="pct"/>
          </w:tcPr>
          <w:p w14:paraId="0D5A7540" w14:textId="77777777" w:rsidR="00EB1787" w:rsidRPr="00A13365" w:rsidRDefault="00EB1787" w:rsidP="00EB1787">
            <w:pPr>
              <w:pStyle w:val="TableText"/>
            </w:pPr>
            <w:r w:rsidRPr="00A13365">
              <w:t>2</w:t>
            </w:r>
          </w:p>
        </w:tc>
        <w:tc>
          <w:tcPr>
            <w:tcW w:w="1447" w:type="pct"/>
            <w:shd w:val="clear" w:color="auto" w:fill="auto"/>
          </w:tcPr>
          <w:p w14:paraId="6250D0F8" w14:textId="77777777" w:rsidR="00EB1787" w:rsidRPr="00A13365" w:rsidRDefault="00EB1787" w:rsidP="00EB1787">
            <w:pPr>
              <w:pStyle w:val="TableText"/>
            </w:pPr>
            <w:r w:rsidRPr="00A13365">
              <w:t>Development Team</w:t>
            </w:r>
          </w:p>
        </w:tc>
        <w:tc>
          <w:tcPr>
            <w:tcW w:w="790" w:type="pct"/>
          </w:tcPr>
          <w:p w14:paraId="516DA730" w14:textId="77777777" w:rsidR="00EB1787" w:rsidRPr="00A13365" w:rsidRDefault="00EB1787" w:rsidP="00EB1787">
            <w:pPr>
              <w:pStyle w:val="TableText"/>
            </w:pPr>
            <w:r w:rsidRPr="00A13365">
              <w:t>Deployment</w:t>
            </w:r>
          </w:p>
        </w:tc>
        <w:tc>
          <w:tcPr>
            <w:tcW w:w="1664" w:type="pct"/>
          </w:tcPr>
          <w:p w14:paraId="76B3C842" w14:textId="77777777" w:rsidR="00EB1787" w:rsidRPr="00A13365" w:rsidRDefault="00EB1787" w:rsidP="00EB1787">
            <w:pPr>
              <w:pStyle w:val="TableText"/>
            </w:pPr>
            <w:r w:rsidRPr="00A13365">
              <w:t>Determine and document the roles and responsibilities of those involved in the deployment.</w:t>
            </w:r>
          </w:p>
        </w:tc>
        <w:tc>
          <w:tcPr>
            <w:tcW w:w="866" w:type="pct"/>
          </w:tcPr>
          <w:p w14:paraId="6A16746D" w14:textId="662494B2" w:rsidR="00EB1787" w:rsidRPr="00A13365" w:rsidRDefault="00EB1787" w:rsidP="00EB1787">
            <w:pPr>
              <w:pStyle w:val="TableText"/>
            </w:pPr>
            <w:r>
              <w:t>Increment</w:t>
            </w:r>
            <w:r w:rsidRPr="00A13365">
              <w:t xml:space="preserve"> </w:t>
            </w:r>
            <w:r w:rsidR="00E3397B">
              <w:t>9</w:t>
            </w:r>
          </w:p>
        </w:tc>
      </w:tr>
      <w:tr w:rsidR="00EB1787" w:rsidRPr="00F07689" w14:paraId="659AC162" w14:textId="77777777" w:rsidTr="00EB1787">
        <w:trPr>
          <w:jc w:val="center"/>
        </w:trPr>
        <w:tc>
          <w:tcPr>
            <w:tcW w:w="233" w:type="pct"/>
          </w:tcPr>
          <w:p w14:paraId="362D3365" w14:textId="77777777" w:rsidR="00EB1787" w:rsidRPr="00A13365" w:rsidRDefault="00EB1787" w:rsidP="00EB1787">
            <w:pPr>
              <w:pStyle w:val="TableText"/>
            </w:pPr>
            <w:r w:rsidRPr="00A13365">
              <w:t>3</w:t>
            </w:r>
          </w:p>
        </w:tc>
        <w:tc>
          <w:tcPr>
            <w:tcW w:w="1447" w:type="pct"/>
          </w:tcPr>
          <w:p w14:paraId="7F196C26" w14:textId="77777777" w:rsidR="00EB1787" w:rsidRPr="00A13365" w:rsidRDefault="00EB1787" w:rsidP="00EB1787">
            <w:pPr>
              <w:pStyle w:val="TableText"/>
            </w:pPr>
            <w:r w:rsidRPr="00A13365">
              <w:t>Enterprise Operations (EO)</w:t>
            </w:r>
          </w:p>
        </w:tc>
        <w:tc>
          <w:tcPr>
            <w:tcW w:w="790" w:type="pct"/>
          </w:tcPr>
          <w:p w14:paraId="0D56F26E" w14:textId="77777777" w:rsidR="00EB1787" w:rsidRPr="00A13365" w:rsidRDefault="00EB1787" w:rsidP="00EB1787">
            <w:pPr>
              <w:pStyle w:val="TableText"/>
            </w:pPr>
            <w:r w:rsidRPr="00A13365">
              <w:t>Deployment</w:t>
            </w:r>
          </w:p>
        </w:tc>
        <w:tc>
          <w:tcPr>
            <w:tcW w:w="1664" w:type="pct"/>
          </w:tcPr>
          <w:p w14:paraId="5B9F2CEB" w14:textId="5AF127C4" w:rsidR="00EB1787" w:rsidRPr="00A13365" w:rsidRDefault="00EB1787" w:rsidP="00EB1787">
            <w:pPr>
              <w:pStyle w:val="TableText"/>
            </w:pPr>
            <w:r w:rsidRPr="00A13365">
              <w:t>Test for operational readiness</w:t>
            </w:r>
            <w:r>
              <w:t>.</w:t>
            </w:r>
          </w:p>
        </w:tc>
        <w:tc>
          <w:tcPr>
            <w:tcW w:w="866" w:type="pct"/>
          </w:tcPr>
          <w:p w14:paraId="048B0DBD" w14:textId="79DCE02F" w:rsidR="00EB1787" w:rsidRPr="00A13365" w:rsidRDefault="00EB1787" w:rsidP="00EB1787">
            <w:pPr>
              <w:pStyle w:val="TableText"/>
            </w:pPr>
            <w:r>
              <w:t>Increment</w:t>
            </w:r>
            <w:r w:rsidRPr="00A13365">
              <w:t xml:space="preserve"> </w:t>
            </w:r>
            <w:r w:rsidR="00E3397B">
              <w:t>9</w:t>
            </w:r>
          </w:p>
        </w:tc>
      </w:tr>
      <w:tr w:rsidR="00EB1787" w:rsidRPr="00F07689" w14:paraId="7425F77F" w14:textId="77777777" w:rsidTr="00EB1787">
        <w:trPr>
          <w:jc w:val="center"/>
        </w:trPr>
        <w:tc>
          <w:tcPr>
            <w:tcW w:w="233" w:type="pct"/>
          </w:tcPr>
          <w:p w14:paraId="7CF9AF81" w14:textId="77777777" w:rsidR="00EB1787" w:rsidRPr="00A13365" w:rsidRDefault="00EB1787" w:rsidP="00EB1787">
            <w:pPr>
              <w:pStyle w:val="TableText"/>
            </w:pPr>
            <w:r w:rsidRPr="00A13365">
              <w:t>4</w:t>
            </w:r>
          </w:p>
        </w:tc>
        <w:tc>
          <w:tcPr>
            <w:tcW w:w="1447" w:type="pct"/>
          </w:tcPr>
          <w:p w14:paraId="11CEDF14" w14:textId="77777777" w:rsidR="00EB1787" w:rsidRPr="00A13365" w:rsidRDefault="00EB1787" w:rsidP="00EB1787">
            <w:pPr>
              <w:pStyle w:val="TableText"/>
            </w:pPr>
            <w:r w:rsidRPr="00A13365">
              <w:t>Development Team</w:t>
            </w:r>
          </w:p>
        </w:tc>
        <w:tc>
          <w:tcPr>
            <w:tcW w:w="790" w:type="pct"/>
          </w:tcPr>
          <w:p w14:paraId="4850B571" w14:textId="77777777" w:rsidR="00EB1787" w:rsidRPr="00A13365" w:rsidRDefault="00EB1787" w:rsidP="00EB1787">
            <w:pPr>
              <w:pStyle w:val="TableText"/>
            </w:pPr>
            <w:r w:rsidRPr="00A13365">
              <w:t>Deployment</w:t>
            </w:r>
          </w:p>
        </w:tc>
        <w:tc>
          <w:tcPr>
            <w:tcW w:w="1664" w:type="pct"/>
          </w:tcPr>
          <w:p w14:paraId="5B4D8C36" w14:textId="708F6DA1" w:rsidR="00EB1787" w:rsidRPr="00A13365" w:rsidRDefault="00EB1787" w:rsidP="00EB1787">
            <w:pPr>
              <w:pStyle w:val="TableText"/>
            </w:pPr>
            <w:r w:rsidRPr="00A13365">
              <w:t>Execute deployment</w:t>
            </w:r>
            <w:r>
              <w:t>.</w:t>
            </w:r>
          </w:p>
        </w:tc>
        <w:tc>
          <w:tcPr>
            <w:tcW w:w="866" w:type="pct"/>
          </w:tcPr>
          <w:p w14:paraId="4908DD7E" w14:textId="47C53775" w:rsidR="00EB1787" w:rsidRPr="00A13365" w:rsidRDefault="00EB1787" w:rsidP="00EB1787">
            <w:pPr>
              <w:pStyle w:val="TableText"/>
            </w:pPr>
            <w:r>
              <w:t>Increment</w:t>
            </w:r>
            <w:r w:rsidRPr="00A13365">
              <w:t xml:space="preserve"> </w:t>
            </w:r>
            <w:r w:rsidR="00E3397B">
              <w:t>9</w:t>
            </w:r>
          </w:p>
        </w:tc>
      </w:tr>
      <w:tr w:rsidR="00EB1787" w:rsidRPr="00F07689" w14:paraId="4F97D81E" w14:textId="77777777" w:rsidTr="00EB1787">
        <w:trPr>
          <w:jc w:val="center"/>
        </w:trPr>
        <w:tc>
          <w:tcPr>
            <w:tcW w:w="233" w:type="pct"/>
          </w:tcPr>
          <w:p w14:paraId="6F94C356" w14:textId="77777777" w:rsidR="00EB1787" w:rsidRPr="00A13365" w:rsidRDefault="00EB1787" w:rsidP="00EB1787">
            <w:pPr>
              <w:pStyle w:val="TableText"/>
            </w:pPr>
            <w:r w:rsidRPr="00A13365">
              <w:t>5</w:t>
            </w:r>
          </w:p>
        </w:tc>
        <w:tc>
          <w:tcPr>
            <w:tcW w:w="1447" w:type="pct"/>
          </w:tcPr>
          <w:p w14:paraId="3916B25A" w14:textId="77777777" w:rsidR="00EB1787" w:rsidRPr="00A13365" w:rsidRDefault="00EB1787" w:rsidP="00EB1787">
            <w:pPr>
              <w:pStyle w:val="TableText"/>
            </w:pPr>
            <w:r w:rsidRPr="00A13365">
              <w:t>Development Team</w:t>
            </w:r>
          </w:p>
        </w:tc>
        <w:tc>
          <w:tcPr>
            <w:tcW w:w="790" w:type="pct"/>
          </w:tcPr>
          <w:p w14:paraId="36C50721" w14:textId="77777777" w:rsidR="00EB1787" w:rsidRPr="00A13365" w:rsidRDefault="00EB1787" w:rsidP="00EB1787">
            <w:pPr>
              <w:pStyle w:val="TableText"/>
            </w:pPr>
            <w:r w:rsidRPr="00A13365">
              <w:t>Installation</w:t>
            </w:r>
          </w:p>
        </w:tc>
        <w:tc>
          <w:tcPr>
            <w:tcW w:w="1664" w:type="pct"/>
          </w:tcPr>
          <w:p w14:paraId="3FAF4E10" w14:textId="727DEBB0" w:rsidR="00EB1787" w:rsidRPr="00A13365" w:rsidRDefault="00EB1787" w:rsidP="00EB1787">
            <w:pPr>
              <w:pStyle w:val="TableText"/>
            </w:pPr>
            <w:r w:rsidRPr="00A13365">
              <w:t>Plan and schedule installation</w:t>
            </w:r>
            <w:r>
              <w:t>.</w:t>
            </w:r>
          </w:p>
        </w:tc>
        <w:tc>
          <w:tcPr>
            <w:tcW w:w="866" w:type="pct"/>
          </w:tcPr>
          <w:p w14:paraId="435283D2" w14:textId="75229F21" w:rsidR="00EB1787" w:rsidRPr="00A13365" w:rsidRDefault="00EB1787" w:rsidP="00EB1787">
            <w:pPr>
              <w:pStyle w:val="TableText"/>
            </w:pPr>
            <w:r>
              <w:t>Increment</w:t>
            </w:r>
            <w:r w:rsidRPr="00A13365">
              <w:t xml:space="preserve"> </w:t>
            </w:r>
            <w:r w:rsidR="00E3397B">
              <w:t>9</w:t>
            </w:r>
          </w:p>
        </w:tc>
      </w:tr>
      <w:tr w:rsidR="00EB1787" w:rsidRPr="00F07689" w14:paraId="25D23969" w14:textId="77777777" w:rsidTr="00EB1787">
        <w:trPr>
          <w:jc w:val="center"/>
        </w:trPr>
        <w:tc>
          <w:tcPr>
            <w:tcW w:w="233" w:type="pct"/>
          </w:tcPr>
          <w:p w14:paraId="0F4AE605" w14:textId="77777777" w:rsidR="00EB1787" w:rsidRPr="00A13365" w:rsidRDefault="00EB1787" w:rsidP="00EB1787">
            <w:pPr>
              <w:pStyle w:val="TableText"/>
            </w:pPr>
            <w:r w:rsidRPr="00A13365">
              <w:t>6</w:t>
            </w:r>
          </w:p>
        </w:tc>
        <w:tc>
          <w:tcPr>
            <w:tcW w:w="1447" w:type="pct"/>
          </w:tcPr>
          <w:p w14:paraId="47670F9A" w14:textId="77777777" w:rsidR="00EB1787" w:rsidRPr="00A13365" w:rsidRDefault="00EB1787" w:rsidP="00EB1787">
            <w:pPr>
              <w:pStyle w:val="TableText"/>
            </w:pPr>
            <w:r w:rsidRPr="00A13365">
              <w:t>Project Team/Hosting Team</w:t>
            </w:r>
          </w:p>
        </w:tc>
        <w:tc>
          <w:tcPr>
            <w:tcW w:w="790" w:type="pct"/>
          </w:tcPr>
          <w:p w14:paraId="57CE7337" w14:textId="77777777" w:rsidR="00EB1787" w:rsidRPr="00A13365" w:rsidRDefault="00EB1787" w:rsidP="00EB1787">
            <w:pPr>
              <w:pStyle w:val="TableText"/>
            </w:pPr>
            <w:r w:rsidRPr="00A13365">
              <w:t>Installation</w:t>
            </w:r>
          </w:p>
        </w:tc>
        <w:tc>
          <w:tcPr>
            <w:tcW w:w="1664" w:type="pct"/>
          </w:tcPr>
          <w:p w14:paraId="2626F0E1" w14:textId="33237C05" w:rsidR="00EB1787" w:rsidRPr="00A13365" w:rsidRDefault="00EB1787" w:rsidP="00EB178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c>
          <w:tcPr>
            <w:tcW w:w="866" w:type="pct"/>
          </w:tcPr>
          <w:p w14:paraId="3EF3B0CB" w14:textId="3FCF9050" w:rsidR="00EB1787" w:rsidRPr="00A13365" w:rsidRDefault="00EB1787" w:rsidP="00EB1787">
            <w:pPr>
              <w:pStyle w:val="TableText"/>
            </w:pPr>
            <w:r>
              <w:t>Increment</w:t>
            </w:r>
            <w:r w:rsidRPr="00A13365">
              <w:t xml:space="preserve"> </w:t>
            </w:r>
            <w:r w:rsidR="00E3397B">
              <w:t>9</w:t>
            </w:r>
          </w:p>
        </w:tc>
      </w:tr>
      <w:tr w:rsidR="00EB1787" w:rsidRPr="00F07689" w14:paraId="0CF46BDA" w14:textId="77777777" w:rsidTr="00EB1787">
        <w:trPr>
          <w:jc w:val="center"/>
        </w:trPr>
        <w:tc>
          <w:tcPr>
            <w:tcW w:w="233" w:type="pct"/>
          </w:tcPr>
          <w:p w14:paraId="0CF12692" w14:textId="77777777" w:rsidR="00EB1787" w:rsidRPr="00A13365" w:rsidRDefault="00EB1787" w:rsidP="00EB1787">
            <w:pPr>
              <w:pStyle w:val="TableText"/>
            </w:pPr>
            <w:r w:rsidRPr="00A13365">
              <w:t>7</w:t>
            </w:r>
          </w:p>
        </w:tc>
        <w:tc>
          <w:tcPr>
            <w:tcW w:w="1447" w:type="pct"/>
            <w:shd w:val="clear" w:color="auto" w:fill="auto"/>
          </w:tcPr>
          <w:p w14:paraId="1A617613" w14:textId="77777777" w:rsidR="00EB1787" w:rsidRPr="00A13365" w:rsidDel="00F61A80" w:rsidRDefault="00EB1787" w:rsidP="00EB1787">
            <w:pPr>
              <w:pStyle w:val="TableText"/>
            </w:pPr>
            <w:r w:rsidRPr="00A13365">
              <w:t>Development Team</w:t>
            </w:r>
          </w:p>
        </w:tc>
        <w:tc>
          <w:tcPr>
            <w:tcW w:w="790" w:type="pct"/>
          </w:tcPr>
          <w:p w14:paraId="27FB71DF" w14:textId="77777777" w:rsidR="00EB1787" w:rsidRPr="00A13365" w:rsidRDefault="00EB1787" w:rsidP="00EB1787">
            <w:pPr>
              <w:pStyle w:val="TableText"/>
            </w:pPr>
            <w:r w:rsidRPr="00A13365">
              <w:t>Back-out</w:t>
            </w:r>
          </w:p>
        </w:tc>
        <w:tc>
          <w:tcPr>
            <w:tcW w:w="1664" w:type="pct"/>
          </w:tcPr>
          <w:p w14:paraId="744C4FFA" w14:textId="249923FB" w:rsidR="00EB1787" w:rsidRPr="00A13365" w:rsidRDefault="00EB1787" w:rsidP="00EB1787">
            <w:pPr>
              <w:pStyle w:val="TableText"/>
            </w:pPr>
            <w:r w:rsidRPr="00A13365">
              <w:t>Confirm availability of back-out instructions and back-out strategy (the criteria that trigger a back-out)</w:t>
            </w:r>
            <w:r>
              <w:t>.</w:t>
            </w:r>
          </w:p>
        </w:tc>
        <w:tc>
          <w:tcPr>
            <w:tcW w:w="866" w:type="pct"/>
          </w:tcPr>
          <w:p w14:paraId="2EA50D1A" w14:textId="6797FC3D" w:rsidR="00EB1787" w:rsidRPr="00A13365" w:rsidRDefault="00EB1787" w:rsidP="00EB1787">
            <w:pPr>
              <w:pStyle w:val="TableText"/>
            </w:pPr>
            <w:r>
              <w:t>Increment</w:t>
            </w:r>
            <w:r w:rsidRPr="00A13365">
              <w:t xml:space="preserve"> </w:t>
            </w:r>
            <w:r w:rsidR="00E3397B">
              <w:t>9</w:t>
            </w:r>
          </w:p>
        </w:tc>
      </w:tr>
      <w:tr w:rsidR="00EB1787" w:rsidRPr="00F07689" w14:paraId="6BE68932" w14:textId="77777777" w:rsidTr="00EB1787">
        <w:trPr>
          <w:jc w:val="center"/>
        </w:trPr>
        <w:tc>
          <w:tcPr>
            <w:tcW w:w="233" w:type="pct"/>
          </w:tcPr>
          <w:p w14:paraId="17DA2FAA" w14:textId="77777777" w:rsidR="00EB1787" w:rsidRPr="00A13365" w:rsidRDefault="00EB1787" w:rsidP="00EB1787">
            <w:pPr>
              <w:pStyle w:val="TableText"/>
            </w:pPr>
            <w:r w:rsidRPr="00A13365">
              <w:t>8</w:t>
            </w:r>
          </w:p>
        </w:tc>
        <w:tc>
          <w:tcPr>
            <w:tcW w:w="1447" w:type="pct"/>
            <w:shd w:val="clear" w:color="auto" w:fill="auto"/>
          </w:tcPr>
          <w:p w14:paraId="28633958" w14:textId="77777777" w:rsidR="00EB1787" w:rsidRPr="00A13365" w:rsidDel="00F61A80" w:rsidRDefault="00EB1787" w:rsidP="00EB1787">
            <w:pPr>
              <w:pStyle w:val="TableText"/>
            </w:pPr>
            <w:r w:rsidRPr="00A13365">
              <w:t>Enterprise Support Desk (ESD)/Development Team</w:t>
            </w:r>
          </w:p>
        </w:tc>
        <w:tc>
          <w:tcPr>
            <w:tcW w:w="790" w:type="pct"/>
          </w:tcPr>
          <w:p w14:paraId="019B9B5F" w14:textId="77777777" w:rsidR="00EB1787" w:rsidRPr="00A13365" w:rsidRDefault="00EB1787" w:rsidP="00EB1787">
            <w:pPr>
              <w:pStyle w:val="TableText"/>
            </w:pPr>
            <w:r w:rsidRPr="00A13365">
              <w:t>Post Deployment</w:t>
            </w:r>
          </w:p>
        </w:tc>
        <w:tc>
          <w:tcPr>
            <w:tcW w:w="1664" w:type="pct"/>
          </w:tcPr>
          <w:p w14:paraId="49A43A0B" w14:textId="503C66AD" w:rsidR="00EB1787" w:rsidRPr="00A13365" w:rsidRDefault="00EB1787" w:rsidP="00EB178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c>
          <w:tcPr>
            <w:tcW w:w="866" w:type="pct"/>
          </w:tcPr>
          <w:p w14:paraId="3C538A1F" w14:textId="47B1360E" w:rsidR="00EB1787" w:rsidRPr="00A13365" w:rsidRDefault="00EB1787" w:rsidP="00EB1787">
            <w:pPr>
              <w:pStyle w:val="TableText"/>
            </w:pPr>
            <w:r>
              <w:t>Increment</w:t>
            </w:r>
            <w:r w:rsidRPr="00A13365">
              <w:t xml:space="preserve"> </w:t>
            </w:r>
            <w:r w:rsidR="00E3397B">
              <w:t>9</w:t>
            </w:r>
          </w:p>
        </w:tc>
      </w:tr>
    </w:tbl>
    <w:bookmarkEnd w:id="28"/>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2E47FD76" w:rsidR="005E66D5" w:rsidRDefault="005E66D5" w:rsidP="005E66D5">
      <w:pPr>
        <w:pStyle w:val="Caption"/>
      </w:pPr>
      <w:bookmarkStart w:id="30" w:name="_Toc5429032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2</w:t>
      </w:r>
      <w:r w:rsidR="009C612C">
        <w:rPr>
          <w:noProof/>
        </w:rPr>
        <w:fldChar w:fldCharType="end"/>
      </w:r>
      <w:r>
        <w:t>: General Roles and Responsibilities</w:t>
      </w:r>
      <w:bookmarkEnd w:id="30"/>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0F5BA0">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568865D4" w:rsidR="003D391E" w:rsidRDefault="003D391E" w:rsidP="00D82F16">
      <w:pPr>
        <w:pStyle w:val="Caption"/>
        <w:pageBreakBefore/>
        <w:spacing w:before="360"/>
      </w:pPr>
      <w:bookmarkStart w:id="31" w:name="_Toc54290326"/>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3</w:t>
      </w:r>
      <w:r w:rsidR="009C612C">
        <w:rPr>
          <w:noProof/>
        </w:rPr>
        <w:fldChar w:fldCharType="end"/>
      </w:r>
      <w:r>
        <w:t>: Code Deployment Responsibilities</w:t>
      </w:r>
      <w:bookmarkEnd w:id="31"/>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D82F1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D82F1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77777777" w:rsidR="008A56B1" w:rsidRPr="006D109D" w:rsidRDefault="008A56B1" w:rsidP="00C24524">
            <w:pPr>
              <w:pStyle w:val="TableText"/>
              <w:numPr>
                <w:ilvl w:val="0"/>
                <w:numId w:val="16"/>
              </w:numPr>
              <w:ind w:left="504"/>
            </w:pPr>
            <w:r>
              <w:rPr>
                <w:rFonts w:eastAsia="Calibri"/>
              </w:rPr>
              <w:t>Resolve internal QA testing defects/issues and IOC testing defects/issues</w:t>
            </w:r>
            <w:r w:rsidR="003D391E">
              <w:rPr>
                <w:rFonts w:eastAsia="Calibri"/>
              </w:rPr>
              <w:t>.</w:t>
            </w:r>
          </w:p>
        </w:tc>
      </w:tr>
      <w:tr w:rsidR="006D109D" w:rsidRPr="006D109D" w14:paraId="01DBB967"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2" w:name="_Toc54290338"/>
      <w:r>
        <w:lastRenderedPageBreak/>
        <w:t>Deployment</w:t>
      </w:r>
      <w:bookmarkEnd w:id="29"/>
      <w:bookmarkEnd w:id="32"/>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3" w:name="_Toc421540861"/>
      <w:bookmarkStart w:id="34" w:name="_Ref46755894"/>
      <w:bookmarkStart w:id="35" w:name="_Ref46755903"/>
      <w:bookmarkStart w:id="36" w:name="_Toc54290339"/>
      <w:r w:rsidRPr="00F07689">
        <w:t>Timeline</w:t>
      </w:r>
      <w:bookmarkEnd w:id="33"/>
      <w:bookmarkEnd w:id="34"/>
      <w:bookmarkEnd w:id="35"/>
      <w:bookmarkEnd w:id="36"/>
    </w:p>
    <w:p w14:paraId="13FA434C" w14:textId="46AFC487"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 xml:space="preserve">as depicted in the master deployment schedule </w:t>
      </w:r>
      <w:r w:rsidR="0053622E">
        <w:t>WebVRAM</w:t>
      </w:r>
      <w:r>
        <w:rPr>
          <w:rFonts w:hint="eastAsia"/>
          <w:lang w:eastAsia="ko-KR"/>
        </w:rPr>
        <w:t>.</w:t>
      </w:r>
    </w:p>
    <w:p w14:paraId="79D649A1" w14:textId="5EF7C2E9" w:rsidR="002E0168" w:rsidRDefault="001B775C" w:rsidP="00441108">
      <w:pPr>
        <w:pStyle w:val="BodyText"/>
      </w:pPr>
      <w:r w:rsidRPr="00D81738">
        <w:t>The high-level</w:t>
      </w:r>
      <w:r w:rsidR="00F22C11">
        <w:t xml:space="preserve"> project</w:t>
      </w:r>
      <w:r w:rsidRPr="00D81738">
        <w:t xml:space="preserve"> schedule</w:t>
      </w:r>
      <w:r w:rsidR="00441108">
        <w:t xml:space="preserve"> is</w:t>
      </w:r>
      <w:r w:rsidRPr="00D81738">
        <w:t xml:space="preserve"> </w:t>
      </w:r>
      <w:r w:rsidR="002E0168">
        <w:t>included below</w:t>
      </w:r>
      <w:r w:rsidR="0053622E">
        <w:t>:</w:t>
      </w:r>
    </w:p>
    <w:p w14:paraId="2CD3A89E" w14:textId="6ABBAF1E" w:rsidR="00441108" w:rsidRDefault="00441108" w:rsidP="00441108">
      <w:pPr>
        <w:pStyle w:val="Caption"/>
      </w:pPr>
      <w:bookmarkStart w:id="37" w:name="_Toc5429032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4</w:t>
      </w:r>
      <w:r w:rsidR="009C612C">
        <w:rPr>
          <w:noProof/>
        </w:rPr>
        <w:fldChar w:fldCharType="end"/>
      </w:r>
      <w:r>
        <w:t>: High-level Milestones</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2650"/>
      </w:tblGrid>
      <w:tr w:rsidR="002E0168" w:rsidRPr="009E2780" w14:paraId="19FC5E4B" w14:textId="77777777" w:rsidTr="009C360A">
        <w:trPr>
          <w:tblHeader/>
        </w:trPr>
        <w:tc>
          <w:tcPr>
            <w:tcW w:w="3583" w:type="pct"/>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1417" w:type="pct"/>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087F43">
        <w:tc>
          <w:tcPr>
            <w:tcW w:w="3583" w:type="pct"/>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1417" w:type="pct"/>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087F43">
        <w:tc>
          <w:tcPr>
            <w:tcW w:w="3583" w:type="pct"/>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1417" w:type="pct"/>
            <w:tcBorders>
              <w:bottom w:val="single" w:sz="4" w:space="0" w:color="auto"/>
            </w:tcBorders>
            <w:shd w:val="clear" w:color="auto" w:fill="FFFFFF"/>
          </w:tcPr>
          <w:p w14:paraId="44F1D79E" w14:textId="29071ABE" w:rsidR="008E7B47" w:rsidRPr="008E7B47" w:rsidRDefault="00AB5566" w:rsidP="008E7B47">
            <w:pPr>
              <w:pStyle w:val="TableText"/>
            </w:pPr>
            <w:r>
              <w:t>1/</w:t>
            </w:r>
            <w:r w:rsidR="00377EB3">
              <w:t>22</w:t>
            </w:r>
            <w:r>
              <w:t>/2019</w:t>
            </w:r>
            <w:bookmarkStart w:id="38" w:name="_Ref37783546"/>
            <w:r w:rsidR="00377EB3">
              <w:rPr>
                <w:rStyle w:val="FootnoteReference"/>
              </w:rPr>
              <w:footnoteReference w:id="1"/>
            </w:r>
            <w:bookmarkEnd w:id="38"/>
          </w:p>
        </w:tc>
      </w:tr>
      <w:tr w:rsidR="008E7B47" w:rsidRPr="009E2780" w14:paraId="27B3E586" w14:textId="77777777" w:rsidTr="00087F43">
        <w:tc>
          <w:tcPr>
            <w:tcW w:w="3583" w:type="pct"/>
            <w:shd w:val="clear" w:color="auto" w:fill="FFFFFF"/>
          </w:tcPr>
          <w:p w14:paraId="7C26D721" w14:textId="3F2E5A98" w:rsidR="008E7B47" w:rsidRPr="009E2780" w:rsidRDefault="00461CC6" w:rsidP="008E7B47">
            <w:pPr>
              <w:pStyle w:val="TableText"/>
            </w:pPr>
            <w:r>
              <w:t>Increment</w:t>
            </w:r>
            <w:r w:rsidR="00AB5566">
              <w:t xml:space="preserve"> 2 – WebVRAM Single Sign-on to FBCS/VistA</w:t>
            </w:r>
          </w:p>
        </w:tc>
        <w:tc>
          <w:tcPr>
            <w:tcW w:w="1417" w:type="pct"/>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087F43">
        <w:tc>
          <w:tcPr>
            <w:tcW w:w="3583" w:type="pct"/>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1417" w:type="pct"/>
            <w:shd w:val="clear" w:color="auto" w:fill="FFFFFF"/>
          </w:tcPr>
          <w:p w14:paraId="2B90BE7B" w14:textId="72C1FB92" w:rsidR="008E7B47" w:rsidRPr="008E7B47" w:rsidRDefault="00A90964" w:rsidP="008E7B47">
            <w:pPr>
              <w:pStyle w:val="TableText"/>
            </w:pPr>
            <w:r>
              <w:t>6</w:t>
            </w:r>
            <w:r w:rsidR="00AB5566">
              <w:t>/2</w:t>
            </w:r>
            <w:r w:rsidR="00377EB3">
              <w:t>8</w:t>
            </w:r>
            <w:r w:rsidR="00AB5566">
              <w:t>/2019</w:t>
            </w:r>
            <w:r w:rsidR="00377EB3">
              <w:fldChar w:fldCharType="begin"/>
            </w:r>
            <w:r w:rsidR="00377EB3">
              <w:instrText xml:space="preserve"> NOTEREF _Ref37783546 \f \h </w:instrText>
            </w:r>
            <w:r w:rsidR="00377EB3">
              <w:fldChar w:fldCharType="separate"/>
            </w:r>
            <w:r w:rsidR="008243F7" w:rsidRPr="008243F7">
              <w:rPr>
                <w:rStyle w:val="FootnoteReference"/>
              </w:rPr>
              <w:t>1</w:t>
            </w:r>
            <w:r w:rsidR="00377EB3">
              <w:fldChar w:fldCharType="end"/>
            </w:r>
          </w:p>
        </w:tc>
      </w:tr>
      <w:tr w:rsidR="008E7B47" w:rsidRPr="009E2780" w14:paraId="7949962B" w14:textId="77777777" w:rsidTr="00087F43">
        <w:tc>
          <w:tcPr>
            <w:tcW w:w="3583" w:type="pct"/>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1417" w:type="pct"/>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087F43">
        <w:tc>
          <w:tcPr>
            <w:tcW w:w="3583" w:type="pct"/>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1417" w:type="pct"/>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087F43">
        <w:tc>
          <w:tcPr>
            <w:tcW w:w="3583" w:type="pct"/>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1417" w:type="pct"/>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087F43">
        <w:tc>
          <w:tcPr>
            <w:tcW w:w="3583" w:type="pct"/>
            <w:tcBorders>
              <w:bottom w:val="single" w:sz="4" w:space="0" w:color="auto"/>
            </w:tcBorders>
            <w:shd w:val="clear" w:color="auto" w:fill="FFFFFF"/>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1417" w:type="pct"/>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087F43">
        <w:tc>
          <w:tcPr>
            <w:tcW w:w="3583" w:type="pct"/>
            <w:tcBorders>
              <w:bottom w:val="single" w:sz="4" w:space="0" w:color="auto"/>
            </w:tcBorders>
            <w:shd w:val="clear" w:color="auto" w:fill="FFFFFF"/>
          </w:tcPr>
          <w:p w14:paraId="6BF49899" w14:textId="4411CB9F" w:rsidR="00A90E2F" w:rsidRDefault="00A90E2F" w:rsidP="00AB5566">
            <w:pPr>
              <w:pStyle w:val="TableText"/>
            </w:pPr>
            <w:r>
              <w:t xml:space="preserve">Increment 8 – </w:t>
            </w:r>
            <w:r w:rsidR="000F5BA0" w:rsidRPr="000F5BA0">
              <w:t>Defects, Platform Upgrade and Team Foundation Server (TFS) Migration to GitHub</w:t>
            </w:r>
          </w:p>
        </w:tc>
        <w:tc>
          <w:tcPr>
            <w:tcW w:w="1417" w:type="pct"/>
            <w:tcBorders>
              <w:bottom w:val="single" w:sz="4" w:space="0" w:color="auto"/>
            </w:tcBorders>
            <w:shd w:val="clear" w:color="auto" w:fill="FFFFFF"/>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087F43">
        <w:tc>
          <w:tcPr>
            <w:tcW w:w="3583" w:type="pct"/>
            <w:tcBorders>
              <w:bottom w:val="single" w:sz="4" w:space="0" w:color="auto"/>
            </w:tcBorders>
            <w:shd w:val="clear" w:color="auto" w:fill="FFFFFF"/>
          </w:tcPr>
          <w:p w14:paraId="74FF6034" w14:textId="2E0E952F" w:rsidR="001A5FCD" w:rsidRDefault="00461CC6" w:rsidP="00AB5566">
            <w:pPr>
              <w:pStyle w:val="TableText"/>
            </w:pPr>
            <w:r>
              <w:t>Increment</w:t>
            </w:r>
            <w:r w:rsidR="001A5FCD">
              <w:t xml:space="preserve"> </w:t>
            </w:r>
            <w:r w:rsidR="0011522D">
              <w:t>9</w:t>
            </w:r>
            <w:r w:rsidR="001A6BBA">
              <w:t xml:space="preserve"> – </w:t>
            </w:r>
            <w:r w:rsidR="000F5BA0" w:rsidRPr="000F5BA0">
              <w:t>Computerized Patient Record System, Photo Dynamic Link Library, and Telehealth Records Manager</w:t>
            </w:r>
            <w:r w:rsidR="00BD2887">
              <w:t xml:space="preserve"> (TRM)</w:t>
            </w:r>
          </w:p>
        </w:tc>
        <w:tc>
          <w:tcPr>
            <w:tcW w:w="1417" w:type="pct"/>
            <w:tcBorders>
              <w:bottom w:val="single" w:sz="4" w:space="0" w:color="auto"/>
            </w:tcBorders>
            <w:shd w:val="clear" w:color="auto" w:fill="FFFFFF"/>
          </w:tcPr>
          <w:p w14:paraId="041AAD32" w14:textId="33E4C6C4" w:rsidR="001A5FCD" w:rsidRDefault="000F5BA0" w:rsidP="00AB5566">
            <w:pPr>
              <w:pStyle w:val="TableText"/>
            </w:pPr>
            <w:r>
              <w:t>1</w:t>
            </w:r>
            <w:r w:rsidR="00000108">
              <w:t>2/16/2020</w:t>
            </w:r>
          </w:p>
        </w:tc>
      </w:tr>
      <w:tr w:rsidR="0011522D" w:rsidRPr="009E2780" w14:paraId="36FAFA72" w14:textId="77777777" w:rsidTr="00087F43">
        <w:tc>
          <w:tcPr>
            <w:tcW w:w="3583" w:type="pct"/>
            <w:tcBorders>
              <w:bottom w:val="single" w:sz="4" w:space="0" w:color="auto"/>
            </w:tcBorders>
            <w:shd w:val="clear" w:color="auto" w:fill="FFFFFF"/>
          </w:tcPr>
          <w:p w14:paraId="164731A8" w14:textId="69035CF4" w:rsidR="0011522D" w:rsidRDefault="002A3407" w:rsidP="00AB5566">
            <w:pPr>
              <w:pStyle w:val="TableText"/>
            </w:pPr>
            <w:r>
              <w:t xml:space="preserve">Increment 10 – </w:t>
            </w:r>
            <w:proofErr w:type="spellStart"/>
            <w:r w:rsidR="000F5BA0">
              <w:t>Essentris</w:t>
            </w:r>
            <w:proofErr w:type="spellEnd"/>
            <w:r w:rsidR="000F5BA0">
              <w:t xml:space="preserve"> and Enhancements</w:t>
            </w:r>
          </w:p>
        </w:tc>
        <w:tc>
          <w:tcPr>
            <w:tcW w:w="1417" w:type="pct"/>
            <w:tcBorders>
              <w:bottom w:val="single" w:sz="4" w:space="0" w:color="auto"/>
            </w:tcBorders>
            <w:shd w:val="clear" w:color="auto" w:fill="FFFFFF"/>
          </w:tcPr>
          <w:p w14:paraId="4448C6AF" w14:textId="10EA842F" w:rsidR="0011522D" w:rsidRDefault="000F5BA0" w:rsidP="00AB5566">
            <w:pPr>
              <w:pStyle w:val="TableText"/>
            </w:pPr>
            <w:r>
              <w:t>3</w:t>
            </w:r>
            <w:r w:rsidR="00DF208C">
              <w:t>/</w:t>
            </w:r>
            <w:r>
              <w:t>17</w:t>
            </w:r>
            <w:r w:rsidR="00DF208C">
              <w:t>/2021</w:t>
            </w:r>
          </w:p>
        </w:tc>
      </w:tr>
      <w:tr w:rsidR="00DF208C" w:rsidRPr="009E2780" w14:paraId="605635D9" w14:textId="77777777" w:rsidTr="00087F43">
        <w:tc>
          <w:tcPr>
            <w:tcW w:w="3583" w:type="pct"/>
            <w:tcBorders>
              <w:bottom w:val="single" w:sz="4" w:space="0" w:color="auto"/>
            </w:tcBorders>
            <w:shd w:val="clear" w:color="auto" w:fill="FFFFFF"/>
          </w:tcPr>
          <w:p w14:paraId="413A8C76" w14:textId="31FA949C" w:rsidR="00DF208C" w:rsidRDefault="00DF208C" w:rsidP="00AB5566">
            <w:pPr>
              <w:pStyle w:val="TableText"/>
            </w:pPr>
            <w:r>
              <w:t xml:space="preserve">Increment 11 – </w:t>
            </w:r>
            <w:r w:rsidR="000F5BA0">
              <w:t>WebVRAM Enhancements</w:t>
            </w:r>
          </w:p>
        </w:tc>
        <w:tc>
          <w:tcPr>
            <w:tcW w:w="1417" w:type="pct"/>
            <w:tcBorders>
              <w:bottom w:val="single" w:sz="4" w:space="0" w:color="auto"/>
            </w:tcBorders>
            <w:shd w:val="clear" w:color="auto" w:fill="FFFFFF"/>
          </w:tcPr>
          <w:p w14:paraId="7E2B5B30" w14:textId="6A5FE993" w:rsidR="00DF208C" w:rsidRDefault="00DF208C" w:rsidP="00AB5566">
            <w:pPr>
              <w:pStyle w:val="TableText"/>
            </w:pPr>
            <w:r>
              <w:t>6/</w:t>
            </w:r>
            <w:r w:rsidR="000F5BA0">
              <w:t>16</w:t>
            </w:r>
            <w:r>
              <w:t>/2021</w:t>
            </w:r>
          </w:p>
        </w:tc>
      </w:tr>
    </w:tbl>
    <w:p w14:paraId="0C8530FF" w14:textId="047CE34E" w:rsidR="00F07689" w:rsidRPr="00F07689" w:rsidRDefault="00F07689" w:rsidP="00DC62A1">
      <w:pPr>
        <w:pStyle w:val="Heading2"/>
        <w:pageBreakBefore/>
      </w:pPr>
      <w:bookmarkStart w:id="39" w:name="_Toc421540862"/>
      <w:bookmarkStart w:id="40" w:name="_Toc54290340"/>
      <w:r w:rsidRPr="00F07689">
        <w:lastRenderedPageBreak/>
        <w:t>Site Readiness Assessment</w:t>
      </w:r>
      <w:bookmarkEnd w:id="39"/>
      <w:bookmarkEnd w:id="40"/>
    </w:p>
    <w:p w14:paraId="6CB55EFB" w14:textId="6297E7D8" w:rsidR="00A0244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 </w:t>
      </w:r>
      <w:r w:rsidR="00CC7322">
        <w:t xml:space="preserve">IOC testing arranged through a Memorandum of Understanding (MOU) with each testing site will be coordinated with the </w:t>
      </w:r>
      <w:r w:rsidR="00DE618D">
        <w:t xml:space="preserve">Area Manager and designated VistA Applications Division Supervisor. </w:t>
      </w:r>
      <w:r w:rsidRPr="00A0244D">
        <w:t xml:space="preserve">Site readiness will be assessed </w:t>
      </w:r>
      <w:r w:rsidR="00DE618D">
        <w:t xml:space="preserve">prior to and during IOC testing </w:t>
      </w:r>
      <w:r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1" w:name="_Toc421540863"/>
      <w:bookmarkStart w:id="42" w:name="_Ref13584260"/>
      <w:bookmarkStart w:id="43" w:name="_Ref13584273"/>
      <w:bookmarkStart w:id="44" w:name="_Ref46756825"/>
      <w:bookmarkStart w:id="45" w:name="_Ref46756833"/>
      <w:bookmarkStart w:id="46" w:name="_Ref54108269"/>
      <w:bookmarkStart w:id="47" w:name="_Ref54108282"/>
      <w:bookmarkStart w:id="48" w:name="_Toc54290341"/>
      <w:r w:rsidRPr="00F07689">
        <w:t>Deployment Topology (Targeted Architecture)</w:t>
      </w:r>
      <w:bookmarkEnd w:id="41"/>
      <w:bookmarkEnd w:id="42"/>
      <w:bookmarkEnd w:id="43"/>
      <w:bookmarkEnd w:id="44"/>
      <w:bookmarkEnd w:id="45"/>
      <w:bookmarkEnd w:id="46"/>
      <w:bookmarkEnd w:id="47"/>
      <w:bookmarkEnd w:id="4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013D35AB" w:rsidR="00441108" w:rsidRDefault="007E070E" w:rsidP="00441108">
      <w:pPr>
        <w:pStyle w:val="BodyText"/>
      </w:pPr>
      <w:r>
        <w:fldChar w:fldCharType="begin"/>
      </w:r>
      <w:r>
        <w:instrText xml:space="preserve"> REF _Ref15650794 \h </w:instrText>
      </w:r>
      <w:r>
        <w:fldChar w:fldCharType="separate"/>
      </w:r>
      <w:r w:rsidR="008243F7">
        <w:t xml:space="preserve">Figure </w:t>
      </w:r>
      <w:r w:rsidR="008243F7">
        <w:rPr>
          <w:noProof/>
        </w:rPr>
        <w:t>1</w:t>
      </w:r>
      <w:r>
        <w:fldChar w:fldCharType="end"/>
      </w:r>
      <w:r>
        <w:t xml:space="preserve"> </w:t>
      </w:r>
      <w:r w:rsidR="00891049">
        <w:t>outlines the physical architecture for deployment of the application from development through national release.</w:t>
      </w:r>
    </w:p>
    <w:p w14:paraId="3511F70C" w14:textId="118ACDD0" w:rsidR="00253211" w:rsidRDefault="00441108" w:rsidP="00282564">
      <w:pPr>
        <w:pStyle w:val="Caption"/>
      </w:pPr>
      <w:bookmarkStart w:id="49" w:name="_Ref15650794"/>
      <w:bookmarkStart w:id="50" w:name="_Ref46755974"/>
      <w:bookmarkStart w:id="51" w:name="_Toc54290321"/>
      <w:r>
        <w:t xml:space="preserve">Figure </w:t>
      </w:r>
      <w:r w:rsidR="00087DE3">
        <w:fldChar w:fldCharType="begin"/>
      </w:r>
      <w:r w:rsidR="00087DE3">
        <w:instrText xml:space="preserve"> SEQ Figure \* ARABIC </w:instrText>
      </w:r>
      <w:r w:rsidR="00087DE3">
        <w:fldChar w:fldCharType="separate"/>
      </w:r>
      <w:r w:rsidR="008243F7">
        <w:rPr>
          <w:noProof/>
        </w:rPr>
        <w:t>1</w:t>
      </w:r>
      <w:r w:rsidR="00087DE3">
        <w:rPr>
          <w:noProof/>
        </w:rPr>
        <w:fldChar w:fldCharType="end"/>
      </w:r>
      <w:bookmarkEnd w:id="49"/>
      <w:r>
        <w:t>: WebVRAM Physical Architecture and Environments</w:t>
      </w:r>
      <w:bookmarkEnd w:id="50"/>
      <w:bookmarkEnd w:id="51"/>
    </w:p>
    <w:p w14:paraId="7128A86E" w14:textId="4C604E8F" w:rsidR="007E2D9B" w:rsidRDefault="007E2D9B" w:rsidP="007E4F1A">
      <w:pPr>
        <w:pStyle w:val="BodyText"/>
        <w:jc w:val="center"/>
      </w:pPr>
      <w:r>
        <w:rPr>
          <w:noProof/>
        </w:rPr>
        <w:drawing>
          <wp:inline distT="0" distB="0" distL="0" distR="0" wp14:anchorId="25B29C5E" wp14:editId="184F190C">
            <wp:extent cx="5969479" cy="4182929"/>
            <wp:effectExtent l="0" t="0" r="0" b="8255"/>
            <wp:docPr id="2" name="Picture 2" descr="The figure outlines the WebVRAM physical architecture,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VRAM Physical Infrastructure Figure 5.png"/>
                    <pic:cNvPicPr/>
                  </pic:nvPicPr>
                  <pic:blipFill rotWithShape="1">
                    <a:blip r:embed="rId13">
                      <a:extLst>
                        <a:ext uri="{28A0092B-C50C-407E-A947-70E740481C1C}">
                          <a14:useLocalDpi xmlns:a14="http://schemas.microsoft.com/office/drawing/2010/main" val="0"/>
                        </a:ext>
                      </a:extLst>
                    </a:blip>
                    <a:srcRect l="4362" t="13810" r="15988" b="11773"/>
                    <a:stretch/>
                  </pic:blipFill>
                  <pic:spPr bwMode="auto">
                    <a:xfrm>
                      <a:off x="0" y="0"/>
                      <a:ext cx="5996398" cy="4201792"/>
                    </a:xfrm>
                    <a:prstGeom prst="rect">
                      <a:avLst/>
                    </a:prstGeom>
                    <a:ln>
                      <a:noFill/>
                    </a:ln>
                    <a:extLst>
                      <a:ext uri="{53640926-AAD7-44D8-BBD7-CCE9431645EC}">
                        <a14:shadowObscured xmlns:a14="http://schemas.microsoft.com/office/drawing/2010/main"/>
                      </a:ext>
                    </a:extLst>
                  </pic:spPr>
                </pic:pic>
              </a:graphicData>
            </a:graphic>
          </wp:inline>
        </w:drawing>
      </w:r>
    </w:p>
    <w:p w14:paraId="5BB17BB4" w14:textId="686056B3" w:rsidR="00D77C60" w:rsidRDefault="00253211" w:rsidP="008252BB">
      <w:pPr>
        <w:pStyle w:val="BodyText"/>
        <w:keepNext/>
      </w:pPr>
      <w:r w:rsidRPr="007E070E">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w:t>
      </w:r>
      <w:r w:rsidRPr="007E070E">
        <w:lastRenderedPageBreak/>
        <w:t xml:space="preserve">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245CC56F"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Pre-production </w:t>
      </w:r>
      <w:r w:rsidR="00D77C60" w:rsidRPr="00D77C60">
        <w:t xml:space="preserve">Fee Basis Claim System </w:t>
      </w:r>
      <w:r w:rsidR="00D77C60">
        <w:t>(</w:t>
      </w:r>
      <w:r w:rsidR="00D77C60" w:rsidRPr="007E070E">
        <w:t>FBCS</w:t>
      </w:r>
      <w:r w:rsidR="00D77C60">
        <w:t>)</w:t>
      </w:r>
      <w:r w:rsidRPr="007E070E">
        <w:t xml:space="preserve"> servers</w:t>
      </w:r>
      <w:r w:rsidR="00D77C60">
        <w:t>,</w:t>
      </w:r>
      <w:r w:rsidR="007E4F1A">
        <w:t xml:space="preserve">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 xml:space="preserve">Cerner </w:t>
      </w:r>
      <w:proofErr w:type="spellStart"/>
      <w:r w:rsidR="00000108">
        <w:t>PowerChart</w:t>
      </w:r>
      <w:proofErr w:type="spellEnd"/>
      <w:r w:rsidR="00000108">
        <w: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CF70AE">
        <w:t>o</w:t>
      </w:r>
      <w:r w:rsidRPr="007E070E">
        <w:t>n-premise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lastRenderedPageBreak/>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52"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52"/>
    </w:p>
    <w:p w14:paraId="6412A8D9" w14:textId="50AB0205" w:rsidR="004F2735" w:rsidRPr="007830B5" w:rsidRDefault="004F2735" w:rsidP="006E309A">
      <w:pPr>
        <w:pStyle w:val="BodyText"/>
        <w:numPr>
          <w:ilvl w:val="0"/>
          <w:numId w:val="33"/>
        </w:numPr>
      </w:pPr>
      <w:r>
        <w:t>8989.5 – ORWOR TIMEOUT CHART</w:t>
      </w:r>
    </w:p>
    <w:p w14:paraId="6D12D516" w14:textId="77A08B0F" w:rsidR="00253211" w:rsidRPr="007E070E" w:rsidRDefault="00253211" w:rsidP="007830B5">
      <w:pPr>
        <w:pStyle w:val="BodyText"/>
      </w:pPr>
      <w:r w:rsidRPr="007830B5">
        <w:t xml:space="preserve">The connections </w:t>
      </w:r>
      <w:r w:rsidRPr="007E070E">
        <w:t>established between the WebVRAM PROD environment and VA Network Production VistA, FBCS</w:t>
      </w:r>
      <w:r w:rsidR="00D77C60">
        <w:t>,</w:t>
      </w:r>
      <w:r w:rsidR="00165A29">
        <w:t xml:space="preserve"> 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53"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53"/>
    </w:p>
    <w:p w14:paraId="7E73B7F4" w14:textId="5C53F760" w:rsidR="00253211" w:rsidRPr="007E070E" w:rsidRDefault="00253211" w:rsidP="007E070E">
      <w:pPr>
        <w:pStyle w:val="BodyText"/>
      </w:pPr>
      <w:r w:rsidRPr="007E070E">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54" w:name="_Toc421540864"/>
      <w:bookmarkStart w:id="55" w:name="_Toc54290342"/>
      <w:r w:rsidRPr="00F07689">
        <w:lastRenderedPageBreak/>
        <w:t>Site Information (Locations, Deployment Recipients)</w:t>
      </w:r>
      <w:bookmarkEnd w:id="54"/>
      <w:bookmarkEnd w:id="55"/>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56" w:name="_Toc421540865"/>
      <w:bookmarkStart w:id="57" w:name="_Ref46757982"/>
      <w:bookmarkStart w:id="58" w:name="_Ref46757991"/>
      <w:bookmarkStart w:id="59" w:name="_Toc54290343"/>
      <w:r w:rsidRPr="00F07689">
        <w:t>Site Preparation</w:t>
      </w:r>
      <w:bookmarkEnd w:id="56"/>
      <w:bookmarkEnd w:id="57"/>
      <w:bookmarkEnd w:id="58"/>
      <w:bookmarkEnd w:id="59"/>
    </w:p>
    <w:p w14:paraId="344D4671" w14:textId="0D1803B7" w:rsidR="00116224" w:rsidRDefault="009030F8" w:rsidP="00457412">
      <w:pPr>
        <w:pStyle w:val="BodyText"/>
      </w:pPr>
      <w:bookmarkStart w:id="60" w:name="ColumnTitle_04"/>
      <w:bookmarkStart w:id="61" w:name="_Toc421540866"/>
      <w:bookmarkEnd w:id="60"/>
      <w:r>
        <w:t xml:space="preserve">For </w:t>
      </w:r>
      <w:r w:rsidR="003061FC">
        <w:t xml:space="preserve">WebVRAM </w:t>
      </w:r>
      <w:r>
        <w:t xml:space="preserve">Release </w:t>
      </w:r>
      <w:r w:rsidR="007E2D9B">
        <w:t xml:space="preserve">2.0 </w:t>
      </w:r>
      <w:r w:rsidR="00275B63">
        <w:t>(</w:t>
      </w:r>
      <w:r w:rsidR="007E2D9B">
        <w:t>Cerner</w:t>
      </w:r>
      <w:r w:rsidR="00275B63">
        <w:t xml:space="preserve"> integration)</w:t>
      </w:r>
      <w:r>
        <w:t xml:space="preserve">, </w:t>
      </w:r>
      <w:r w:rsidR="003B2B88">
        <w:t xml:space="preserve">both </w:t>
      </w:r>
      <w:r>
        <w:t>VistA patch</w:t>
      </w:r>
      <w:r w:rsidR="00431E18">
        <w:t xml:space="preserve"> </w:t>
      </w:r>
      <w:r w:rsidR="003B2B88">
        <w:t>WEBG*1.0*</w:t>
      </w:r>
      <w:r w:rsidR="00087DE3">
        <w:t>0</w:t>
      </w:r>
      <w:r w:rsidR="003B2B88">
        <w:t xml:space="preserve"> and </w:t>
      </w:r>
      <w:r w:rsidR="00431E18">
        <w:t>WEBG*1.0*3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62" w:name="_Toc54290344"/>
      <w:r w:rsidRPr="00F07689">
        <w:t>Resources</w:t>
      </w:r>
      <w:bookmarkEnd w:id="61"/>
      <w:bookmarkEnd w:id="62"/>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63" w:name="_Facility_Specifics"/>
      <w:bookmarkStart w:id="64" w:name="_Toc421540867"/>
      <w:bookmarkStart w:id="65" w:name="_Ref46758831"/>
      <w:bookmarkStart w:id="66" w:name="_Ref46758844"/>
      <w:bookmarkStart w:id="67" w:name="_Toc54290345"/>
      <w:bookmarkEnd w:id="63"/>
      <w:r w:rsidRPr="00F07689">
        <w:t>Facility Specifics</w:t>
      </w:r>
      <w:bookmarkEnd w:id="64"/>
      <w:bookmarkEnd w:id="65"/>
      <w:bookmarkEnd w:id="66"/>
      <w:bookmarkEnd w:id="67"/>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bookmarkStart w:id="68" w:name="_GoBack"/>
      <w:bookmarkEnd w:id="68"/>
    </w:p>
    <w:p w14:paraId="43481923" w14:textId="1C0B4D9D" w:rsidR="008330B4" w:rsidRPr="00CB3BA3" w:rsidRDefault="008330B4" w:rsidP="008330B4">
      <w:pPr>
        <w:pStyle w:val="Caption"/>
      </w:pPr>
      <w:bookmarkStart w:id="69" w:name="_Toc54290328"/>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8243F7">
        <w:rPr>
          <w:noProof/>
        </w:rPr>
        <w:t>5</w:t>
      </w:r>
      <w:r w:rsidR="009C612C" w:rsidRPr="00CB3BA3">
        <w:rPr>
          <w:noProof/>
        </w:rPr>
        <w:fldChar w:fldCharType="end"/>
      </w:r>
      <w:r w:rsidRPr="00CB3BA3">
        <w:t>: Facility-specific Features</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70" w:name="ColumnTitle_05"/>
            <w:bookmarkEnd w:id="70"/>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2F7563E3" w:rsidR="00F07689"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3ADEDCCD" w:rsidR="00DE618D"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6A25C1">
      <w:pPr>
        <w:pStyle w:val="Heading3"/>
      </w:pPr>
      <w:bookmarkStart w:id="71" w:name="_Toc421540868"/>
      <w:bookmarkStart w:id="72" w:name="_Toc54290346"/>
      <w:r w:rsidRPr="00F07689">
        <w:t>Hardware</w:t>
      </w:r>
      <w:bookmarkEnd w:id="71"/>
      <w:bookmarkEnd w:id="72"/>
    </w:p>
    <w:p w14:paraId="1A45AF16" w14:textId="6EC46335"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8243F7">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8243F7" w:rsidRPr="00F07689">
        <w:t>Deployment Topology (Targeted Architecture)</w:t>
      </w:r>
      <w:r w:rsidR="008330B4">
        <w:fldChar w:fldCharType="end"/>
      </w:r>
      <w:r w:rsidR="008330B4">
        <w:t xml:space="preserve"> </w:t>
      </w:r>
      <w:r w:rsidR="007A0036">
        <w:t>for hardware topology.</w:t>
      </w:r>
    </w:p>
    <w:p w14:paraId="7E5AAE7D" w14:textId="24B1C3B4" w:rsidR="008330B4" w:rsidRDefault="008330B4" w:rsidP="008330B4">
      <w:pPr>
        <w:pStyle w:val="Caption"/>
      </w:pPr>
      <w:bookmarkStart w:id="73" w:name="_Toc54290329"/>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6</w:t>
      </w:r>
      <w:r w:rsidR="009C612C">
        <w:rPr>
          <w:noProof/>
        </w:rPr>
        <w:fldChar w:fldCharType="end"/>
      </w:r>
      <w:r>
        <w:t>: Hardware Specifications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74" w:name="ColumnTitle_06"/>
            <w:bookmarkEnd w:id="74"/>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61FA33B4" w:rsidR="00F07689" w:rsidRDefault="00F07689" w:rsidP="00971189">
      <w:pPr>
        <w:pStyle w:val="BodyText"/>
      </w:pPr>
      <w:r w:rsidRPr="00F07689">
        <w:t xml:space="preserve">Please see </w:t>
      </w:r>
      <w:r w:rsidR="008330B4">
        <w:t xml:space="preserve">Section </w:t>
      </w:r>
      <w:r w:rsidR="008330B4">
        <w:fldChar w:fldCharType="begin"/>
      </w:r>
      <w:r w:rsidR="008330B4">
        <w:instrText xml:space="preserve"> REF _Ref13584454 \r \h </w:instrText>
      </w:r>
      <w:r w:rsidR="008330B4">
        <w:fldChar w:fldCharType="separate"/>
      </w:r>
      <w:r w:rsidR="008243F7">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8243F7"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75" w:name="_Toc421540869"/>
      <w:bookmarkStart w:id="76" w:name="_Toc54290347"/>
      <w:r w:rsidRPr="00F07689">
        <w:lastRenderedPageBreak/>
        <w:t>Software</w:t>
      </w:r>
      <w:bookmarkEnd w:id="75"/>
      <w:bookmarkEnd w:id="76"/>
    </w:p>
    <w:p w14:paraId="27B43BB8" w14:textId="3EF92EE0"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3B25FB4A" w:rsidR="00F25615" w:rsidRDefault="00F25615" w:rsidP="00F25615">
      <w:pPr>
        <w:pStyle w:val="Caption"/>
      </w:pPr>
      <w:bookmarkStart w:id="77" w:name="_Toc5429033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7</w:t>
      </w:r>
      <w:r w:rsidR="009C612C">
        <w:rPr>
          <w:noProof/>
        </w:rPr>
        <w:fldChar w:fldCharType="end"/>
      </w:r>
      <w:r>
        <w:t>: Software Specifications</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67"/>
        <w:gridCol w:w="1023"/>
        <w:gridCol w:w="2597"/>
        <w:gridCol w:w="2526"/>
        <w:gridCol w:w="803"/>
      </w:tblGrid>
      <w:tr w:rsidR="00F07689" w:rsidRPr="00F07689" w14:paraId="4A3C49E7" w14:textId="77777777" w:rsidTr="00BF44F2">
        <w:trPr>
          <w:tblHeader/>
        </w:trPr>
        <w:tc>
          <w:tcPr>
            <w:tcW w:w="874" w:type="pct"/>
            <w:shd w:val="clear" w:color="auto" w:fill="D9D9D9" w:themeFill="background1" w:themeFillShade="D9"/>
            <w:vAlign w:val="center"/>
          </w:tcPr>
          <w:p w14:paraId="34F353AB" w14:textId="77777777" w:rsidR="00F07689" w:rsidRPr="00F07689" w:rsidRDefault="00F07689" w:rsidP="00971189">
            <w:pPr>
              <w:pStyle w:val="TableHeading"/>
            </w:pPr>
            <w:bookmarkStart w:id="78" w:name="ColumnTitle_07"/>
            <w:bookmarkStart w:id="79" w:name="_Hlk11748862"/>
            <w:bookmarkEnd w:id="78"/>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389"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351"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7DFF67C1" w14:textId="77777777" w:rsidR="00F07689" w:rsidRPr="00F07689" w:rsidRDefault="00F07689" w:rsidP="00971189">
            <w:pPr>
              <w:pStyle w:val="TableHeading"/>
            </w:pPr>
            <w:r w:rsidRPr="00F07689">
              <w:t>Other</w:t>
            </w:r>
          </w:p>
        </w:tc>
      </w:tr>
      <w:tr w:rsidR="00F25615" w:rsidRPr="00F07689" w14:paraId="355F6CD1" w14:textId="77777777" w:rsidTr="00BF44F2">
        <w:tc>
          <w:tcPr>
            <w:tcW w:w="874" w:type="pct"/>
          </w:tcPr>
          <w:p w14:paraId="05EC0740" w14:textId="77777777" w:rsidR="00F25615" w:rsidRPr="00F07689" w:rsidRDefault="00F25615" w:rsidP="00F25615">
            <w:pPr>
              <w:pStyle w:val="TableText"/>
            </w:pPr>
            <w:r w:rsidRPr="00020A77">
              <w:t>RPC-BSE</w:t>
            </w:r>
          </w:p>
        </w:tc>
        <w:tc>
          <w:tcPr>
            <w:tcW w:w="410" w:type="pct"/>
          </w:tcPr>
          <w:p w14:paraId="4ADEDE0B" w14:textId="77777777" w:rsidR="00F25615" w:rsidRPr="00F07689" w:rsidRDefault="00F25615" w:rsidP="00F25615">
            <w:pPr>
              <w:pStyle w:val="TableText"/>
            </w:pPr>
            <w:r>
              <w:t>N/A</w:t>
            </w:r>
          </w:p>
        </w:tc>
        <w:tc>
          <w:tcPr>
            <w:tcW w:w="547" w:type="pct"/>
          </w:tcPr>
          <w:p w14:paraId="62F923E3" w14:textId="77777777" w:rsidR="00F25615" w:rsidRPr="00F07689" w:rsidRDefault="00F25615" w:rsidP="00F25615">
            <w:pPr>
              <w:pStyle w:val="TableText"/>
            </w:pPr>
            <w:r>
              <w:t>1.1</w:t>
            </w:r>
          </w:p>
        </w:tc>
        <w:tc>
          <w:tcPr>
            <w:tcW w:w="1389" w:type="pct"/>
          </w:tcPr>
          <w:p w14:paraId="0AE297C8" w14:textId="77777777" w:rsidR="00F25615" w:rsidRPr="00F07689" w:rsidRDefault="00F25615" w:rsidP="00F25615">
            <w:pPr>
              <w:pStyle w:val="TableText"/>
            </w:pPr>
            <w:r>
              <w:t>TCP M-based server connection enabler</w:t>
            </w:r>
          </w:p>
        </w:tc>
        <w:tc>
          <w:tcPr>
            <w:tcW w:w="1351" w:type="pct"/>
          </w:tcPr>
          <w:p w14:paraId="31E57EBE" w14:textId="77777777" w:rsidR="00F25615" w:rsidRPr="00F07689" w:rsidRDefault="00F25615" w:rsidP="00F25615">
            <w:pPr>
              <w:pStyle w:val="TableText"/>
            </w:pPr>
            <w:r>
              <w:t>VA Infrastructure and Security Services</w:t>
            </w:r>
          </w:p>
        </w:tc>
        <w:tc>
          <w:tcPr>
            <w:tcW w:w="429" w:type="pct"/>
          </w:tcPr>
          <w:p w14:paraId="4C3C0382" w14:textId="77777777" w:rsidR="00F25615" w:rsidRPr="00F07689" w:rsidRDefault="00F25615" w:rsidP="00F25615">
            <w:pPr>
              <w:pStyle w:val="TableText"/>
            </w:pPr>
            <w:r w:rsidRPr="00B16272">
              <w:t>N/A</w:t>
            </w:r>
          </w:p>
        </w:tc>
      </w:tr>
      <w:tr w:rsidR="00F25615" w:rsidRPr="00F07689" w14:paraId="521BF546" w14:textId="77777777" w:rsidTr="00BF44F2">
        <w:tc>
          <w:tcPr>
            <w:tcW w:w="874" w:type="pct"/>
          </w:tcPr>
          <w:p w14:paraId="28DE588E" w14:textId="77777777" w:rsidR="00F25615" w:rsidRPr="00020A77" w:rsidRDefault="00F25615" w:rsidP="00F25615">
            <w:pPr>
              <w:pStyle w:val="TableText"/>
            </w:pPr>
            <w:r>
              <w:t>ASP.NET Core</w:t>
            </w:r>
          </w:p>
        </w:tc>
        <w:tc>
          <w:tcPr>
            <w:tcW w:w="410" w:type="pct"/>
          </w:tcPr>
          <w:p w14:paraId="74F81620" w14:textId="77777777" w:rsidR="00F25615" w:rsidRPr="00F07689" w:rsidRDefault="00F25615" w:rsidP="00F25615">
            <w:pPr>
              <w:pStyle w:val="TableText"/>
            </w:pPr>
            <w:r w:rsidRPr="00E40209">
              <w:t>N/A</w:t>
            </w:r>
          </w:p>
        </w:tc>
        <w:tc>
          <w:tcPr>
            <w:tcW w:w="547" w:type="pct"/>
          </w:tcPr>
          <w:p w14:paraId="6C75C1F5" w14:textId="302A6E10" w:rsidR="00F25615" w:rsidRPr="00FA4F37" w:rsidRDefault="00F25615" w:rsidP="00F25615">
            <w:pPr>
              <w:pStyle w:val="TableText"/>
            </w:pPr>
            <w:r w:rsidRPr="00FA4F37">
              <w:t>2.</w:t>
            </w:r>
            <w:r w:rsidR="009C612C" w:rsidRPr="00FA4F37">
              <w:t>2</w:t>
            </w:r>
          </w:p>
        </w:tc>
        <w:tc>
          <w:tcPr>
            <w:tcW w:w="1389" w:type="pct"/>
          </w:tcPr>
          <w:p w14:paraId="7C9EC96A" w14:textId="77777777" w:rsidR="00F25615" w:rsidRDefault="00F25615" w:rsidP="00F25615">
            <w:pPr>
              <w:pStyle w:val="TableText"/>
            </w:pPr>
            <w:r>
              <w:t>Application run-time support</w:t>
            </w:r>
          </w:p>
        </w:tc>
        <w:tc>
          <w:tcPr>
            <w:tcW w:w="1351" w:type="pct"/>
          </w:tcPr>
          <w:p w14:paraId="72A1D99F" w14:textId="77777777" w:rsidR="00F25615" w:rsidRDefault="00F25615" w:rsidP="00F25615">
            <w:pPr>
              <w:pStyle w:val="TableText"/>
            </w:pPr>
            <w:r>
              <w:t>Microsoft</w:t>
            </w:r>
          </w:p>
        </w:tc>
        <w:tc>
          <w:tcPr>
            <w:tcW w:w="429" w:type="pct"/>
          </w:tcPr>
          <w:p w14:paraId="46269B2D" w14:textId="77777777" w:rsidR="00F25615" w:rsidRPr="00F07689" w:rsidRDefault="00F25615" w:rsidP="00F25615">
            <w:pPr>
              <w:pStyle w:val="TableText"/>
            </w:pPr>
            <w:r w:rsidRPr="00B16272">
              <w:t>N/A</w:t>
            </w:r>
          </w:p>
        </w:tc>
      </w:tr>
      <w:tr w:rsidR="00F25615" w:rsidRPr="00F07689" w14:paraId="085B5BC8" w14:textId="77777777" w:rsidTr="00BF44F2">
        <w:tc>
          <w:tcPr>
            <w:tcW w:w="874" w:type="pct"/>
          </w:tcPr>
          <w:p w14:paraId="159D55CD" w14:textId="77777777" w:rsidR="00F25615" w:rsidRDefault="00F25615" w:rsidP="00F25615">
            <w:pPr>
              <w:pStyle w:val="TableText"/>
            </w:pPr>
            <w:r>
              <w:t>.NET Framework</w:t>
            </w:r>
          </w:p>
        </w:tc>
        <w:tc>
          <w:tcPr>
            <w:tcW w:w="410" w:type="pct"/>
          </w:tcPr>
          <w:p w14:paraId="4FF14501" w14:textId="77777777" w:rsidR="00F25615" w:rsidRPr="00F07689" w:rsidRDefault="00F25615" w:rsidP="00F25615">
            <w:pPr>
              <w:pStyle w:val="TableText"/>
            </w:pPr>
            <w:r w:rsidRPr="00E40209">
              <w:t>N/A</w:t>
            </w:r>
          </w:p>
        </w:tc>
        <w:tc>
          <w:tcPr>
            <w:tcW w:w="547" w:type="pct"/>
          </w:tcPr>
          <w:p w14:paraId="75F125A8" w14:textId="77777777" w:rsidR="00F25615" w:rsidRDefault="00F25615" w:rsidP="00F25615">
            <w:pPr>
              <w:pStyle w:val="TableText"/>
            </w:pPr>
            <w:r>
              <w:t>4.7</w:t>
            </w:r>
          </w:p>
        </w:tc>
        <w:tc>
          <w:tcPr>
            <w:tcW w:w="1389" w:type="pct"/>
          </w:tcPr>
          <w:p w14:paraId="3F3E8642" w14:textId="77777777" w:rsidR="00F25615" w:rsidRDefault="00F25615" w:rsidP="00F25615">
            <w:pPr>
              <w:pStyle w:val="TableText"/>
            </w:pPr>
            <w:r>
              <w:t>Framework which runs ASP.NET</w:t>
            </w:r>
          </w:p>
        </w:tc>
        <w:tc>
          <w:tcPr>
            <w:tcW w:w="1351" w:type="pct"/>
          </w:tcPr>
          <w:p w14:paraId="5CB15EED" w14:textId="77777777" w:rsidR="00F25615" w:rsidRDefault="00F25615" w:rsidP="00F25615">
            <w:pPr>
              <w:pStyle w:val="TableText"/>
            </w:pPr>
            <w:r>
              <w:t>Microsoft</w:t>
            </w:r>
          </w:p>
        </w:tc>
        <w:tc>
          <w:tcPr>
            <w:tcW w:w="429" w:type="pct"/>
          </w:tcPr>
          <w:p w14:paraId="1B9398D8" w14:textId="77777777" w:rsidR="00F25615" w:rsidRPr="00F07689" w:rsidRDefault="00F25615" w:rsidP="00F25615">
            <w:pPr>
              <w:pStyle w:val="TableText"/>
            </w:pPr>
            <w:r w:rsidRPr="00B16272">
              <w:t>N/A</w:t>
            </w:r>
          </w:p>
        </w:tc>
      </w:tr>
    </w:tbl>
    <w:p w14:paraId="5F581980" w14:textId="54320D07" w:rsidR="00555447" w:rsidRDefault="0005370A" w:rsidP="006A25C1">
      <w:pPr>
        <w:pStyle w:val="Heading3"/>
      </w:pPr>
      <w:bookmarkStart w:id="80" w:name="_Toc421540871"/>
      <w:bookmarkStart w:id="81" w:name="_Toc54290348"/>
      <w:bookmarkEnd w:id="79"/>
      <w:r w:rsidRPr="0005370A">
        <w:t>Communications</w:t>
      </w:r>
      <w:bookmarkEnd w:id="80"/>
      <w:bookmarkEnd w:id="81"/>
    </w:p>
    <w:p w14:paraId="48B2148E" w14:textId="5341E45F" w:rsidR="00526F62" w:rsidRPr="00971189" w:rsidRDefault="003962EA" w:rsidP="00F25615">
      <w:pPr>
        <w:pStyle w:val="BodyText"/>
      </w:pPr>
      <w:r>
        <w:t xml:space="preserve">A </w:t>
      </w:r>
      <w:r w:rsidR="008E450C" w:rsidRPr="00ED57B1">
        <w:t xml:space="preserve">VA </w:t>
      </w:r>
      <w:r w:rsidR="00A30269">
        <w:t>Skype</w:t>
      </w:r>
      <w:r w:rsidR="00A30269" w:rsidRPr="00ED57B1">
        <w:t xml:space="preserve"> </w:t>
      </w:r>
      <w:r w:rsidR="008E450C" w:rsidRPr="00ED57B1">
        <w:t xml:space="preserve">meeting </w:t>
      </w:r>
      <w:r>
        <w:t>will occur</w:t>
      </w:r>
      <w:r w:rsidR="00963821">
        <w:t xml:space="preserve"> for</w:t>
      </w:r>
      <w:r w:rsidR="008E450C" w:rsidRPr="00ED57B1">
        <w:t xml:space="preserve"> all members involved and/or invested in </w:t>
      </w:r>
      <w:r w:rsidR="004251B1">
        <w:t>WebVRAM</w:t>
      </w:r>
      <w:r w:rsidR="008E450C" w:rsidRPr="00ED57B1">
        <w:t xml:space="preserve"> deployment. </w:t>
      </w:r>
      <w:r w:rsidR="00963821">
        <w:t xml:space="preserve">All members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7DF81940" w:rsidR="00F25615" w:rsidRDefault="00F25615" w:rsidP="00F25615">
      <w:pPr>
        <w:pStyle w:val="Caption"/>
      </w:pPr>
      <w:bookmarkStart w:id="82" w:name="_Toc5429033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8</w:t>
      </w:r>
      <w:r w:rsidR="009C612C">
        <w:rPr>
          <w:noProof/>
        </w:rPr>
        <w:fldChar w:fldCharType="end"/>
      </w:r>
      <w:r>
        <w:t>: Team Support Information/Role</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77777777" w:rsidR="00526F62" w:rsidRPr="00963821" w:rsidRDefault="00526F62" w:rsidP="00971189">
            <w:pPr>
              <w:pStyle w:val="TableText"/>
            </w:pPr>
            <w:r w:rsidRPr="00963821">
              <w:t xml:space="preserve">VA </w:t>
            </w:r>
            <w:r w:rsidR="00FA7F31">
              <w:t>VIP Triad</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77777777" w:rsidR="00526F62" w:rsidRPr="00A50903" w:rsidRDefault="00FA7F31" w:rsidP="00971189">
            <w:pPr>
              <w:pStyle w:val="TableText"/>
              <w:rPr>
                <w:iCs/>
                <w:sz w:val="24"/>
              </w:rPr>
            </w:pPr>
            <w:r>
              <w:t>Perform a VIP Critical Decision 2 (CD2) review of the application to approve national release if all VIP requirements are met.</w:t>
            </w:r>
          </w:p>
        </w:tc>
      </w:tr>
      <w:tr w:rsidR="00526F62" w14:paraId="5D809677" w14:textId="77777777" w:rsidTr="00A50903">
        <w:tc>
          <w:tcPr>
            <w:tcW w:w="1874" w:type="pct"/>
            <w:shd w:val="clear" w:color="auto" w:fill="auto"/>
          </w:tcPr>
          <w:p w14:paraId="55D749C7" w14:textId="77777777" w:rsidR="00526F62" w:rsidRPr="00963821" w:rsidRDefault="00526F62" w:rsidP="00971189">
            <w:pPr>
              <w:pStyle w:val="TableText"/>
            </w:pPr>
            <w:r w:rsidRPr="00963821">
              <w:t>VA Business / TDD</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lastRenderedPageBreak/>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83" w:name="_Ref46759054"/>
      <w:bookmarkStart w:id="84" w:name="_Ref46759065"/>
      <w:bookmarkStart w:id="85" w:name="_Toc54290349"/>
      <w:r w:rsidRPr="00F27B4B">
        <w:t>Deployment/Installation</w:t>
      </w:r>
      <w:r>
        <w:t>/Back-Out Checklist</w:t>
      </w:r>
      <w:bookmarkEnd w:id="83"/>
      <w:bookmarkEnd w:id="84"/>
      <w:bookmarkEnd w:id="85"/>
    </w:p>
    <w:p w14:paraId="65520D0B" w14:textId="0491F0D7" w:rsidR="004250FD" w:rsidRPr="00F07689" w:rsidRDefault="009B5BFE" w:rsidP="00BF5D70">
      <w:pPr>
        <w:pStyle w:val="BodyText"/>
      </w:pPr>
      <w:r w:rsidRPr="00971189">
        <w:rPr>
          <w:rFonts w:hint="eastAsia"/>
        </w:rPr>
        <w:t>This section will be completed once each task is complete.</w:t>
      </w:r>
    </w:p>
    <w:p w14:paraId="17CB45BA" w14:textId="2942D602" w:rsidR="00BF5D70" w:rsidRDefault="00BF5D70" w:rsidP="00BF5D70">
      <w:pPr>
        <w:pStyle w:val="Caption"/>
      </w:pPr>
      <w:bookmarkStart w:id="86" w:name="_Toc54290332"/>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243F7">
        <w:rPr>
          <w:noProof/>
        </w:rPr>
        <w:t>9</w:t>
      </w:r>
      <w:r w:rsidR="009C612C">
        <w:rPr>
          <w:noProof/>
        </w:rPr>
        <w:fldChar w:fldCharType="end"/>
      </w:r>
      <w:r>
        <w:t>: Deployment/Installation/Back-out Checklist</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22"/>
        <w:gridCol w:w="2201"/>
        <w:gridCol w:w="3772"/>
      </w:tblGrid>
      <w:tr w:rsidR="004250FD" w14:paraId="2CAC18EC" w14:textId="77777777" w:rsidTr="00B4161F">
        <w:trPr>
          <w:tblHeader/>
        </w:trPr>
        <w:tc>
          <w:tcPr>
            <w:tcW w:w="671" w:type="pct"/>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1135" w:type="pct"/>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1177" w:type="pct"/>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2017" w:type="pct"/>
            <w:shd w:val="clear" w:color="auto" w:fill="D9D9D9" w:themeFill="background1" w:themeFillShade="D9"/>
          </w:tcPr>
          <w:p w14:paraId="5AEF62BF" w14:textId="77777777" w:rsidR="004250FD" w:rsidRPr="00236972" w:rsidRDefault="004250FD" w:rsidP="00971189">
            <w:pPr>
              <w:pStyle w:val="TableHeading"/>
            </w:pPr>
            <w:r w:rsidRPr="00236972">
              <w:t>Individual who completed task</w:t>
            </w:r>
          </w:p>
        </w:tc>
      </w:tr>
      <w:tr w:rsidR="004250FD" w:rsidRPr="00971189" w14:paraId="60903696" w14:textId="77777777" w:rsidTr="00B4161F">
        <w:trPr>
          <w:trHeight w:val="332"/>
        </w:trPr>
        <w:tc>
          <w:tcPr>
            <w:tcW w:w="671" w:type="pct"/>
            <w:shd w:val="clear" w:color="auto" w:fill="auto"/>
          </w:tcPr>
          <w:p w14:paraId="6144DFE9" w14:textId="77777777" w:rsidR="004250FD" w:rsidRPr="00971189" w:rsidRDefault="004250FD" w:rsidP="00971189">
            <w:pPr>
              <w:pStyle w:val="TableText"/>
            </w:pPr>
            <w:r w:rsidRPr="00971189">
              <w:t>Deploy</w:t>
            </w:r>
          </w:p>
        </w:tc>
        <w:tc>
          <w:tcPr>
            <w:tcW w:w="1135" w:type="pct"/>
            <w:shd w:val="clear" w:color="auto" w:fill="auto"/>
          </w:tcPr>
          <w:p w14:paraId="2A4EE71B" w14:textId="162E0456" w:rsidR="004250FD" w:rsidRPr="00D11A35" w:rsidRDefault="00D11A35" w:rsidP="00971189">
            <w:pPr>
              <w:pStyle w:val="TableText"/>
            </w:pPr>
            <w:r w:rsidRPr="00D11A35">
              <w:t>October 23</w:t>
            </w:r>
            <w:r w:rsidR="00AE3D2F" w:rsidRPr="00D11A35">
              <w:t>, 2020</w:t>
            </w:r>
          </w:p>
        </w:tc>
        <w:tc>
          <w:tcPr>
            <w:tcW w:w="1177" w:type="pct"/>
            <w:shd w:val="clear" w:color="auto" w:fill="auto"/>
          </w:tcPr>
          <w:p w14:paraId="3004BB25" w14:textId="66FF8925" w:rsidR="004250FD" w:rsidRPr="00971189" w:rsidRDefault="00B4161F" w:rsidP="00971189">
            <w:pPr>
              <w:pStyle w:val="TableText"/>
            </w:pPr>
            <w:r>
              <w:t>Approx. 8PM EDT</w:t>
            </w:r>
          </w:p>
        </w:tc>
        <w:tc>
          <w:tcPr>
            <w:tcW w:w="2017" w:type="pct"/>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B4161F">
        <w:trPr>
          <w:trHeight w:val="332"/>
        </w:trPr>
        <w:tc>
          <w:tcPr>
            <w:tcW w:w="671" w:type="pct"/>
            <w:shd w:val="clear" w:color="auto" w:fill="auto"/>
          </w:tcPr>
          <w:p w14:paraId="178B14A7" w14:textId="77777777" w:rsidR="003B63AD" w:rsidRPr="00971189" w:rsidRDefault="003B63AD" w:rsidP="003B63AD">
            <w:pPr>
              <w:pStyle w:val="TableText"/>
            </w:pPr>
            <w:r w:rsidRPr="00971189">
              <w:t>Install</w:t>
            </w:r>
          </w:p>
        </w:tc>
        <w:tc>
          <w:tcPr>
            <w:tcW w:w="1135" w:type="pct"/>
            <w:shd w:val="clear" w:color="auto" w:fill="auto"/>
          </w:tcPr>
          <w:p w14:paraId="4DA3FD52" w14:textId="51AFD781" w:rsidR="003B63AD" w:rsidRPr="00D11A35" w:rsidRDefault="00D11A35" w:rsidP="003B63AD">
            <w:pPr>
              <w:pStyle w:val="TableText"/>
            </w:pPr>
            <w:r w:rsidRPr="00D11A35">
              <w:t>October 23</w:t>
            </w:r>
            <w:r w:rsidR="00AE3D2F" w:rsidRPr="00D11A35">
              <w:t>, 2020</w:t>
            </w:r>
          </w:p>
        </w:tc>
        <w:tc>
          <w:tcPr>
            <w:tcW w:w="1177" w:type="pct"/>
            <w:shd w:val="clear" w:color="auto" w:fill="auto"/>
          </w:tcPr>
          <w:p w14:paraId="273A048A" w14:textId="0F981D31" w:rsidR="003B63AD" w:rsidRPr="00971189" w:rsidRDefault="00B4161F" w:rsidP="003B63AD">
            <w:pPr>
              <w:pStyle w:val="TableText"/>
            </w:pPr>
            <w:r>
              <w:t>Approx. 8PM EDT</w:t>
            </w:r>
          </w:p>
        </w:tc>
        <w:tc>
          <w:tcPr>
            <w:tcW w:w="2017" w:type="pct"/>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B4161F">
        <w:trPr>
          <w:trHeight w:val="288"/>
        </w:trPr>
        <w:tc>
          <w:tcPr>
            <w:tcW w:w="671" w:type="pct"/>
            <w:shd w:val="clear" w:color="auto" w:fill="auto"/>
          </w:tcPr>
          <w:p w14:paraId="04AE6CED" w14:textId="77777777" w:rsidR="003B63AD" w:rsidRPr="00971189" w:rsidRDefault="003B63AD" w:rsidP="003B63AD">
            <w:pPr>
              <w:pStyle w:val="TableText"/>
            </w:pPr>
            <w:r w:rsidRPr="00971189">
              <w:t>Back-Out</w:t>
            </w:r>
          </w:p>
        </w:tc>
        <w:tc>
          <w:tcPr>
            <w:tcW w:w="1135" w:type="pct"/>
            <w:shd w:val="clear" w:color="auto" w:fill="auto"/>
          </w:tcPr>
          <w:p w14:paraId="32956929" w14:textId="13824261" w:rsidR="003B63AD" w:rsidRPr="00D11A35" w:rsidRDefault="00D11A35" w:rsidP="003B63AD">
            <w:pPr>
              <w:pStyle w:val="TableText"/>
            </w:pPr>
            <w:r w:rsidRPr="00D11A35">
              <w:t>October 23</w:t>
            </w:r>
            <w:r w:rsidR="00AE3D2F" w:rsidRPr="00D11A35">
              <w:t>, 2020</w:t>
            </w:r>
          </w:p>
        </w:tc>
        <w:tc>
          <w:tcPr>
            <w:tcW w:w="1177" w:type="pct"/>
            <w:shd w:val="clear" w:color="auto" w:fill="auto"/>
          </w:tcPr>
          <w:p w14:paraId="28F0120D" w14:textId="4AC0732D" w:rsidR="003B63AD" w:rsidRPr="00971189" w:rsidRDefault="00B4161F" w:rsidP="003B63AD">
            <w:pPr>
              <w:pStyle w:val="TableText"/>
            </w:pPr>
            <w:r>
              <w:t>As needed</w:t>
            </w:r>
          </w:p>
        </w:tc>
        <w:tc>
          <w:tcPr>
            <w:tcW w:w="2017" w:type="pct"/>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87" w:name="_Toc54290350"/>
      <w:r>
        <w:lastRenderedPageBreak/>
        <w:t>Installation</w:t>
      </w:r>
      <w:bookmarkEnd w:id="87"/>
    </w:p>
    <w:p w14:paraId="03FB941A" w14:textId="47BE962D" w:rsidR="00AE5904" w:rsidRDefault="00361BE2" w:rsidP="006A25C1">
      <w:pPr>
        <w:pStyle w:val="Heading2"/>
      </w:pPr>
      <w:bookmarkStart w:id="88" w:name="_Ref46759156"/>
      <w:bookmarkStart w:id="89" w:name="_Ref46759165"/>
      <w:bookmarkStart w:id="90" w:name="_Ref46759175"/>
      <w:bookmarkStart w:id="91" w:name="_Toc54290351"/>
      <w:r w:rsidRPr="00A12A14">
        <w:t>Pre-installation</w:t>
      </w:r>
      <w:r>
        <w:t xml:space="preserve"> and </w:t>
      </w:r>
      <w:r w:rsidR="00AE5904">
        <w:t>System Requirements</w:t>
      </w:r>
      <w:bookmarkEnd w:id="88"/>
      <w:bookmarkEnd w:id="89"/>
      <w:bookmarkEnd w:id="90"/>
      <w:bookmarkEnd w:id="91"/>
    </w:p>
    <w:p w14:paraId="656D6C34" w14:textId="5B5756B3"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92" w:name="_Ref46759191"/>
      <w:bookmarkStart w:id="93" w:name="_Ref46759200"/>
      <w:bookmarkStart w:id="94" w:name="_Toc54290352"/>
      <w:bookmarkStart w:id="95" w:name="_Hlk26883982"/>
      <w:r w:rsidRPr="002D214E">
        <w:t>VistA Patch Installation</w:t>
      </w:r>
      <w:bookmarkEnd w:id="92"/>
      <w:bookmarkEnd w:id="93"/>
      <w:bookmarkEnd w:id="94"/>
    </w:p>
    <w:bookmarkEnd w:id="95"/>
    <w:p w14:paraId="3B24869A" w14:textId="031176CF"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xml:space="preserve">; see </w:t>
      </w:r>
      <w:hyperlink w:anchor="_Facility_Specifics" w:history="1">
        <w:r w:rsidR="00C221F7" w:rsidRPr="002D214E">
          <w:rPr>
            <w:rStyle w:val="Hyperlink"/>
          </w:rPr>
          <w:t>Section 3.3.1</w:t>
        </w:r>
      </w:hyperlink>
      <w:r w:rsidR="00C221F7" w:rsidRPr="002D214E">
        <w:t xml:space="preserve"> for details.</w:t>
      </w:r>
    </w:p>
    <w:p w14:paraId="31DD0106" w14:textId="1FD6B4ED" w:rsidR="00AE5904" w:rsidRDefault="00AE5904" w:rsidP="006A25C1">
      <w:pPr>
        <w:pStyle w:val="Heading2"/>
      </w:pPr>
      <w:bookmarkStart w:id="96" w:name="_Toc54290353"/>
      <w:r>
        <w:t>Platform Installation and Preparation</w:t>
      </w:r>
      <w:bookmarkEnd w:id="96"/>
    </w:p>
    <w:p w14:paraId="067D1FDF" w14:textId="284BEA64" w:rsidR="00076A26" w:rsidRDefault="00076A26" w:rsidP="00971189">
      <w:pPr>
        <w:pStyle w:val="BodyText"/>
      </w:pPr>
      <w:r w:rsidRPr="00076A26">
        <w:t xml:space="preserve">Deployment </w:t>
      </w:r>
      <w:r>
        <w:t xml:space="preserve">occurs during </w:t>
      </w:r>
      <w:r w:rsidRPr="00076A26">
        <w:t>off hours</w:t>
      </w:r>
      <w:r w:rsidR="006252E5">
        <w:t>, after 6:00 PM EST</w:t>
      </w:r>
      <w:r>
        <w:t>.</w:t>
      </w:r>
    </w:p>
    <w:p w14:paraId="093C5594" w14:textId="77777777" w:rsidR="00076A26" w:rsidRDefault="00012B6A" w:rsidP="00971189">
      <w:pPr>
        <w:pStyle w:val="BodyText"/>
      </w:pPr>
      <w:r>
        <w:t>Software installs within</w:t>
      </w:r>
      <w:r w:rsidR="00076A26">
        <w:t xml:space="preserve"> </w:t>
      </w:r>
      <w:r w:rsidR="00076A26" w:rsidRPr="00076A26">
        <w:t>60-120 minutes</w:t>
      </w:r>
      <w:r w:rsidR="00076A26">
        <w:t>.</w:t>
      </w:r>
    </w:p>
    <w:p w14:paraId="6AABBEA4" w14:textId="77777777" w:rsidR="00AE5904" w:rsidRPr="00B615A5" w:rsidRDefault="00AE5904" w:rsidP="006A25C1">
      <w:pPr>
        <w:pStyle w:val="Heading2"/>
      </w:pPr>
      <w:bookmarkStart w:id="97" w:name="_Toc54290354"/>
      <w:bookmarkStart w:id="98" w:name="_Hlk11748991"/>
      <w:r w:rsidRPr="00B615A5">
        <w:t xml:space="preserve">Download and </w:t>
      </w:r>
      <w:r w:rsidR="00700E4A" w:rsidRPr="00B615A5">
        <w:t>Extract Files</w:t>
      </w:r>
      <w:bookmarkEnd w:id="97"/>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215FFA54" w:rsidR="00076A26" w:rsidRDefault="00C4250F" w:rsidP="00971189">
      <w:pPr>
        <w:pStyle w:val="BodyText"/>
      </w:pPr>
      <w:r>
        <w:t xml:space="preserve">For the identified extract files, refer to the “webvram_files_list.txt” text file located in the </w:t>
      </w:r>
      <w:hyperlink r:id="rId17" w:history="1">
        <w:proofErr w:type="spellStart"/>
        <w:r w:rsidRPr="00C4250F">
          <w:rPr>
            <w:rStyle w:val="Hyperlink"/>
          </w:rPr>
          <w:t>env_depl_impl</w:t>
        </w:r>
        <w:proofErr w:type="spellEnd"/>
        <w:r w:rsidRPr="00C4250F">
          <w:rPr>
            <w:rStyle w:val="Hyperlink"/>
          </w:rPr>
          <w:t xml:space="preserve"> folder</w:t>
        </w:r>
      </w:hyperlink>
      <w:r>
        <w:t xml:space="preserve"> in the </w:t>
      </w:r>
      <w:hyperlink r:id="rId18" w:history="1">
        <w:r w:rsidRPr="00C4250F">
          <w:rPr>
            <w:rStyle w:val="Hyperlink"/>
          </w:rPr>
          <w:t>GitHub WebVRAM product repository</w:t>
        </w:r>
      </w:hyperlink>
      <w:r>
        <w:t>.</w:t>
      </w:r>
    </w:p>
    <w:p w14:paraId="6B01E4A9" w14:textId="6BB6106E"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99" w:name="_Ref436642459"/>
      <w:bookmarkStart w:id="100" w:name="_Toc54290355"/>
      <w:bookmarkEnd w:id="98"/>
      <w:r>
        <w:t>Database Creation</w:t>
      </w:r>
      <w:bookmarkEnd w:id="99"/>
      <w:bookmarkEnd w:id="100"/>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01" w:name="_Toc54290356"/>
      <w:r>
        <w:t>Installation Scripts</w:t>
      </w:r>
      <w:bookmarkEnd w:id="101"/>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6A25C1">
      <w:pPr>
        <w:pStyle w:val="Heading2"/>
      </w:pPr>
      <w:bookmarkStart w:id="102" w:name="_Toc54290357"/>
      <w:r>
        <w:t>Cron Scripts</w:t>
      </w:r>
      <w:bookmarkEnd w:id="102"/>
    </w:p>
    <w:p w14:paraId="303619A3" w14:textId="36FED731" w:rsidR="00076A26" w:rsidRPr="00A86EE5" w:rsidRDefault="00A86EE5" w:rsidP="00A86EE5">
      <w:pPr>
        <w:pStyle w:val="BodyText"/>
      </w:pPr>
      <w:r>
        <w:t>There are no Cron</w:t>
      </w:r>
      <w:r w:rsidR="00422F62">
        <w:rPr>
          <w:rStyle w:val="FootnoteReference"/>
        </w:rPr>
        <w:footnoteReference w:id="2"/>
      </w:r>
      <w:r>
        <w:t xml:space="preserve"> scripts for this installation.</w:t>
      </w:r>
    </w:p>
    <w:p w14:paraId="26825D7B" w14:textId="1B36B7F6" w:rsidR="00BF5D70" w:rsidRPr="00BF5D70" w:rsidRDefault="00BE065D" w:rsidP="006A25C1">
      <w:pPr>
        <w:pStyle w:val="Heading2"/>
      </w:pPr>
      <w:bookmarkStart w:id="103" w:name="_Toc54290358"/>
      <w:bookmarkStart w:id="104" w:name="_Hlk11749095"/>
      <w:r w:rsidRPr="00B615A5">
        <w:t xml:space="preserve">Access Requirements and </w:t>
      </w:r>
      <w:r w:rsidR="005C5ED2" w:rsidRPr="00B615A5">
        <w:t>Skills Needed for the Installation</w:t>
      </w:r>
      <w:bookmarkEnd w:id="103"/>
    </w:p>
    <w:p w14:paraId="2D542A38" w14:textId="77777777" w:rsidR="00BF5427" w:rsidRDefault="00BF5427" w:rsidP="00BF5427">
      <w:pPr>
        <w:pStyle w:val="BodyText"/>
      </w:pPr>
      <w:r>
        <w:t>To complete the installation:</w:t>
      </w:r>
    </w:p>
    <w:p w14:paraId="529A30D4" w14:textId="77777777" w:rsidR="00BF5427" w:rsidRPr="00BF5427" w:rsidRDefault="00BF5427" w:rsidP="00C24524">
      <w:pPr>
        <w:pStyle w:val="BodyText"/>
        <w:numPr>
          <w:ilvl w:val="0"/>
          <w:numId w:val="32"/>
        </w:numPr>
      </w:pPr>
      <w:r w:rsidRPr="00BF5427">
        <w:t>Basic system administration skills are needed.</w:t>
      </w:r>
    </w:p>
    <w:p w14:paraId="7248F44C" w14:textId="722C198B" w:rsidR="00B615A5" w:rsidRPr="00BF5427" w:rsidRDefault="00B615A5" w:rsidP="00C24524">
      <w:pPr>
        <w:pStyle w:val="BodyText"/>
        <w:numPr>
          <w:ilvl w:val="0"/>
          <w:numId w:val="32"/>
        </w:numPr>
      </w:pPr>
      <w:r w:rsidRPr="00BF5427">
        <w:t>Access to the web server is required.</w:t>
      </w:r>
    </w:p>
    <w:p w14:paraId="73D105C9" w14:textId="77777777" w:rsidR="00B615A5" w:rsidRPr="00BF5427" w:rsidRDefault="00B615A5" w:rsidP="00C24524">
      <w:pPr>
        <w:pStyle w:val="BodyText"/>
        <w:keepNext/>
        <w:numPr>
          <w:ilvl w:val="0"/>
          <w:numId w:val="32"/>
        </w:numPr>
      </w:pPr>
      <w:r w:rsidRPr="00BF5427">
        <w:lastRenderedPageBreak/>
        <w:t>Permission</w:t>
      </w:r>
      <w:r w:rsidR="00BF5D70" w:rsidRPr="00BF5427">
        <w:t xml:space="preserve"> is needed</w:t>
      </w:r>
      <w:r w:rsidRPr="00BF5427">
        <w:t xml:space="preserve"> to:</w:t>
      </w:r>
    </w:p>
    <w:p w14:paraId="34D7EBBA" w14:textId="77777777" w:rsidR="00B615A5" w:rsidRPr="00BF5427" w:rsidRDefault="00B615A5" w:rsidP="00C24524">
      <w:pPr>
        <w:pStyle w:val="BodyText"/>
        <w:numPr>
          <w:ilvl w:val="1"/>
          <w:numId w:val="32"/>
        </w:numPr>
      </w:pPr>
      <w:r w:rsidRPr="00BF5427">
        <w:t>Start/Stop the web server</w:t>
      </w:r>
      <w:r w:rsidR="00BF5D70" w:rsidRPr="00BF5427">
        <w:t>.</w:t>
      </w:r>
    </w:p>
    <w:p w14:paraId="18DE55A4" w14:textId="77777777" w:rsidR="00BF5427" w:rsidRDefault="00B615A5" w:rsidP="00C24524">
      <w:pPr>
        <w:pStyle w:val="BodyText"/>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05" w:name="_Toc416250739"/>
      <w:bookmarkStart w:id="106" w:name="_Toc430174019"/>
      <w:bookmarkStart w:id="107" w:name="_Toc54290359"/>
      <w:r w:rsidRPr="00B615A5">
        <w:t>Installation Procedure</w:t>
      </w:r>
      <w:bookmarkEnd w:id="105"/>
      <w:bookmarkEnd w:id="106"/>
      <w:bookmarkEnd w:id="107"/>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08" w:name="_Toc54290360"/>
      <w:r w:rsidRPr="00E6756F">
        <w:t>Installation Verification Procedure</w:t>
      </w:r>
      <w:bookmarkEnd w:id="108"/>
    </w:p>
    <w:p w14:paraId="007CD2EF" w14:textId="282308F5"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09" w:name="_Ref54108533"/>
      <w:bookmarkStart w:id="110" w:name="_Ref54108544"/>
      <w:bookmarkStart w:id="111" w:name="_Toc54290361"/>
      <w:bookmarkEnd w:id="104"/>
      <w:r>
        <w:t>System Configuration</w:t>
      </w:r>
      <w:bookmarkEnd w:id="109"/>
      <w:bookmarkEnd w:id="110"/>
      <w:bookmarkEnd w:id="111"/>
    </w:p>
    <w:p w14:paraId="5A2DFA5E" w14:textId="752F320C" w:rsidR="003B63AD" w:rsidRDefault="002542A7" w:rsidP="003B63AD">
      <w:pPr>
        <w:pStyle w:val="BodyText"/>
        <w:spacing w:before="119"/>
        <w:ind w:right="40"/>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8243F7">
        <w:t xml:space="preserve">Figure </w:t>
      </w:r>
      <w:r w:rsidR="008243F7">
        <w:rPr>
          <w:noProof/>
        </w:rPr>
        <w:t>2</w:t>
      </w:r>
      <w:r w:rsidR="008243F7">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3B63AD">
      <w:pPr>
        <w:pStyle w:val="BodyText"/>
        <w:spacing w:before="119"/>
        <w:ind w:right="40"/>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09C3CB3D" w:rsidR="00BF5D70" w:rsidRDefault="00BF5D70" w:rsidP="00BF5D70">
      <w:pPr>
        <w:pStyle w:val="Caption"/>
      </w:pPr>
      <w:bookmarkStart w:id="112" w:name="_Ref54108514"/>
      <w:bookmarkStart w:id="113" w:name="_Ref13586274"/>
      <w:bookmarkStart w:id="114" w:name="_Toc54290322"/>
      <w:r>
        <w:t xml:space="preserve">Figure </w:t>
      </w:r>
      <w:r w:rsidR="00087DE3">
        <w:fldChar w:fldCharType="begin"/>
      </w:r>
      <w:r w:rsidR="00087DE3">
        <w:instrText xml:space="preserve"> SEQ Figure \* ARABIC </w:instrText>
      </w:r>
      <w:r w:rsidR="00087DE3">
        <w:fldChar w:fldCharType="separate"/>
      </w:r>
      <w:r w:rsidR="008243F7">
        <w:rPr>
          <w:noProof/>
        </w:rPr>
        <w:t>2</w:t>
      </w:r>
      <w:r w:rsidR="00087DE3">
        <w:rPr>
          <w:noProof/>
        </w:rPr>
        <w:fldChar w:fldCharType="end"/>
      </w:r>
      <w:bookmarkEnd w:id="112"/>
      <w:r>
        <w:t>: WebVRAM Single Production String</w:t>
      </w:r>
      <w:bookmarkEnd w:id="113"/>
      <w:bookmarkEnd w:id="114"/>
    </w:p>
    <w:p w14:paraId="37558C3F" w14:textId="0035B33F" w:rsidR="00C221F7" w:rsidRPr="00DE60CA" w:rsidRDefault="00C221F7" w:rsidP="00B32ECE">
      <w:pPr>
        <w:pStyle w:val="BodyText"/>
        <w:jc w:val="center"/>
      </w:pPr>
      <w:r>
        <w:rPr>
          <w:noProof/>
        </w:rPr>
        <w:drawing>
          <wp:inline distT="0" distB="0" distL="0" distR="0" wp14:anchorId="272A2705" wp14:editId="173E34FD">
            <wp:extent cx="6022975" cy="2279280"/>
            <wp:effectExtent l="0" t="0" r="0" b="698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Production String Figure 2.png"/>
                    <pic:cNvPicPr/>
                  </pic:nvPicPr>
                  <pic:blipFill rotWithShape="1">
                    <a:blip r:embed="rId21">
                      <a:extLst>
                        <a:ext uri="{28A0092B-C50C-407E-A947-70E740481C1C}">
                          <a14:useLocalDpi xmlns:a14="http://schemas.microsoft.com/office/drawing/2010/main" val="0"/>
                        </a:ext>
                      </a:extLst>
                    </a:blip>
                    <a:srcRect l="12193" t="30771" r="12627" b="31295"/>
                    <a:stretch/>
                  </pic:blipFill>
                  <pic:spPr bwMode="auto">
                    <a:xfrm>
                      <a:off x="0" y="0"/>
                      <a:ext cx="6111881" cy="2312925"/>
                    </a:xfrm>
                    <a:prstGeom prst="rect">
                      <a:avLst/>
                    </a:prstGeom>
                    <a:ln>
                      <a:noFill/>
                    </a:ln>
                    <a:extLst>
                      <a:ext uri="{53640926-AAD7-44D8-BBD7-CCE9431645EC}">
                        <a14:shadowObscured xmlns:a14="http://schemas.microsoft.com/office/drawing/2010/main"/>
                      </a:ext>
                    </a:extLst>
                  </pic:spPr>
                </pic:pic>
              </a:graphicData>
            </a:graphic>
          </wp:inline>
        </w:drawing>
      </w:r>
    </w:p>
    <w:p w14:paraId="73A9FB39" w14:textId="77777777" w:rsidR="00222FCD" w:rsidRDefault="00222FCD" w:rsidP="006A25C1">
      <w:pPr>
        <w:pStyle w:val="Heading2"/>
      </w:pPr>
      <w:bookmarkStart w:id="115" w:name="_Toc54290362"/>
      <w:r>
        <w:lastRenderedPageBreak/>
        <w:t>Database Tuning</w:t>
      </w:r>
      <w:bookmarkEnd w:id="115"/>
    </w:p>
    <w:p w14:paraId="5B17A4A1" w14:textId="7BCFFE3E" w:rsidR="00012B6A" w:rsidRPr="00C32210" w:rsidRDefault="002542A7" w:rsidP="00C32210">
      <w:pPr>
        <w:pStyle w:val="BodyText"/>
      </w:pPr>
      <w:r>
        <w:t>This section is n</w:t>
      </w:r>
      <w:r w:rsidR="00012B6A">
        <w:t xml:space="preserve">ot </w:t>
      </w:r>
      <w:r w:rsidR="00C32210">
        <w:t>a</w:t>
      </w:r>
      <w:r w:rsidR="00012B6A">
        <w:t>pplicable.</w:t>
      </w:r>
    </w:p>
    <w:p w14:paraId="3513961F" w14:textId="77777777" w:rsidR="00AE5904" w:rsidRDefault="00685E4D" w:rsidP="00DC62A1">
      <w:pPr>
        <w:pStyle w:val="Heading1"/>
        <w:pageBreakBefore w:val="0"/>
        <w:spacing w:before="240"/>
      </w:pPr>
      <w:bookmarkStart w:id="116" w:name="_Toc54290363"/>
      <w:bookmarkStart w:id="117" w:name="_Hlk11835761"/>
      <w:r w:rsidRPr="00780826">
        <w:t>Back-Out</w:t>
      </w:r>
      <w:r w:rsidR="00AE5904">
        <w:t xml:space="preserve"> Procedure</w:t>
      </w:r>
      <w:bookmarkEnd w:id="116"/>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18" w:name="_Ref46763258"/>
      <w:bookmarkStart w:id="119" w:name="_Ref46763282"/>
      <w:bookmarkStart w:id="120" w:name="_Toc54290364"/>
      <w:r w:rsidRPr="00780826">
        <w:t>Back-Out</w:t>
      </w:r>
      <w:r w:rsidR="00455CB4">
        <w:t xml:space="preserve"> Strategy</w:t>
      </w:r>
      <w:bookmarkEnd w:id="118"/>
      <w:bookmarkEnd w:id="119"/>
      <w:bookmarkEnd w:id="120"/>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21" w:name="_Toc54290365"/>
      <w:r w:rsidRPr="00235829">
        <w:lastRenderedPageBreak/>
        <w:t>Back-Out</w:t>
      </w:r>
      <w:r w:rsidR="006C6DBA">
        <w:t xml:space="preserve"> Considerations</w:t>
      </w:r>
      <w:bookmarkEnd w:id="121"/>
    </w:p>
    <w:p w14:paraId="3F02424A" w14:textId="77777777" w:rsidR="00DF6B4A" w:rsidRDefault="00DF6B4A" w:rsidP="006A25C1">
      <w:pPr>
        <w:pStyle w:val="Heading3"/>
      </w:pPr>
      <w:bookmarkStart w:id="122" w:name="_Toc54290366"/>
      <w:r>
        <w:t>Load Testing</w:t>
      </w:r>
      <w:bookmarkEnd w:id="122"/>
    </w:p>
    <w:p w14:paraId="54B5E45A" w14:textId="63ED483B" w:rsidR="00780826" w:rsidRPr="00C32210" w:rsidRDefault="00860485" w:rsidP="00C32210">
      <w:pPr>
        <w:pStyle w:val="BodyText"/>
      </w:pPr>
      <w:bookmarkStart w:id="123"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p w14:paraId="610637DF" w14:textId="77777777" w:rsidR="00DF6B4A" w:rsidRDefault="00DF6B4A" w:rsidP="006A25C1">
      <w:pPr>
        <w:pStyle w:val="Heading3"/>
      </w:pPr>
      <w:bookmarkStart w:id="124" w:name="_Ref46763976"/>
      <w:bookmarkStart w:id="125" w:name="_Ref46763989"/>
      <w:bookmarkStart w:id="126" w:name="_Toc54290367"/>
      <w:bookmarkEnd w:id="123"/>
      <w:r>
        <w:t>User Acceptance Testing</w:t>
      </w:r>
      <w:bookmarkEnd w:id="124"/>
      <w:bookmarkEnd w:id="125"/>
      <w:bookmarkEnd w:id="126"/>
    </w:p>
    <w:p w14:paraId="5DB3D8BD" w14:textId="20003E2C" w:rsidR="00337A74" w:rsidRPr="00856A26" w:rsidRDefault="00856A26" w:rsidP="00337A74">
      <w:pPr>
        <w:pStyle w:val="BodyText"/>
      </w:pPr>
      <w:r w:rsidRPr="00856A26">
        <w:t xml:space="preserve">WebVRAM Release 2.0 (Cerner integration) is being released as a hot fix in response to Cerner rollout </w:t>
      </w:r>
      <w:r w:rsidR="00B835A9">
        <w:t>to</w:t>
      </w:r>
      <w:r w:rsidRPr="00856A26">
        <w:t xml:space="preserve"> the Spokane </w:t>
      </w:r>
      <w:r w:rsidR="00BD4F2E">
        <w:t>VAMC</w:t>
      </w:r>
      <w:r w:rsidR="00B835A9">
        <w:t xml:space="preserve"> on Oct. 24, 2020</w:t>
      </w:r>
      <w:r w:rsidR="002D3275" w:rsidRPr="00856A26">
        <w:t>.</w:t>
      </w:r>
      <w:r>
        <w:t xml:space="preserve"> </w:t>
      </w:r>
      <w:r w:rsidR="00145204">
        <w:t>The Business Owner requested a</w:t>
      </w:r>
      <w:r>
        <w:t xml:space="preserve">n expedited release to ensure </w:t>
      </w:r>
      <w:r w:rsidR="00145204">
        <w:t xml:space="preserve">Spokane users are not adversely affected and </w:t>
      </w:r>
      <w:r>
        <w:t>Telehealth providers can continue to access the patient EHR at Cerner sit</w:t>
      </w:r>
      <w:r w:rsidRPr="00856A26">
        <w:t>es</w:t>
      </w:r>
      <w:r w:rsidR="0002686C">
        <w:t>.</w:t>
      </w:r>
      <w:r w:rsidR="00FF5681">
        <w:t xml:space="preserve"> Due to the expedited release process, </w:t>
      </w:r>
      <w:r w:rsidR="00145204">
        <w:t xml:space="preserve">traditional </w:t>
      </w:r>
      <w:r w:rsidR="00FF5681">
        <w:t>User Acceptance Testing w</w:t>
      </w:r>
      <w:r w:rsidR="00145204">
        <w:t xml:space="preserve">ill not be </w:t>
      </w:r>
      <w:r w:rsidR="00FF5681">
        <w:t>performed.</w:t>
      </w:r>
      <w:r w:rsidR="00145204">
        <w:t xml:space="preserve"> However, the WebVRAM development team is working closely with business partners on requirements, design, and implementation of this release.</w:t>
      </w:r>
    </w:p>
    <w:p w14:paraId="578EB668" w14:textId="24A6BAEB" w:rsidR="00337A74" w:rsidRPr="00856A26" w:rsidRDefault="00B65EA3" w:rsidP="00337A74">
      <w:pPr>
        <w:pStyle w:val="BodyText"/>
      </w:pPr>
      <w:r w:rsidRPr="00856A26">
        <w:t xml:space="preserve">Business Owner approval for national release </w:t>
      </w:r>
      <w:r w:rsidR="002D3275" w:rsidRPr="00856A26">
        <w:t xml:space="preserve">will be </w:t>
      </w:r>
      <w:r w:rsidR="004F7439" w:rsidRPr="00856A26">
        <w:t>obtained on</w:t>
      </w:r>
      <w:r w:rsidR="00174F73">
        <w:t xml:space="preserve"> or before</w:t>
      </w:r>
      <w:r w:rsidR="002D3275" w:rsidRPr="00856A26">
        <w:t xml:space="preserve"> </w:t>
      </w:r>
      <w:r w:rsidR="00856A26" w:rsidRPr="00856A26">
        <w:t>October 23</w:t>
      </w:r>
      <w:r w:rsidRPr="00856A26">
        <w:t>, 2020</w:t>
      </w:r>
      <w:r w:rsidR="00337A74" w:rsidRPr="00856A26">
        <w:t>.</w:t>
      </w:r>
    </w:p>
    <w:p w14:paraId="273FB7FB" w14:textId="77777777" w:rsidR="006C6DBA" w:rsidRDefault="00685E4D" w:rsidP="006A25C1">
      <w:pPr>
        <w:pStyle w:val="Heading2"/>
      </w:pPr>
      <w:bookmarkStart w:id="127" w:name="_Toc54290368"/>
      <w:r>
        <w:t>Back-Out</w:t>
      </w:r>
      <w:r w:rsidR="00DF6B4A" w:rsidRPr="00DF6B4A">
        <w:t xml:space="preserve"> </w:t>
      </w:r>
      <w:r w:rsidR="006C6DBA">
        <w:t>Criteria</w:t>
      </w:r>
      <w:bookmarkEnd w:id="127"/>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28" w:name="_Ref46764502"/>
      <w:bookmarkStart w:id="129" w:name="_Ref46764513"/>
      <w:bookmarkStart w:id="130" w:name="_Ref46764518"/>
      <w:bookmarkStart w:id="131" w:name="_Toc54290369"/>
      <w:r w:rsidRPr="00780826">
        <w:t>Back-Out</w:t>
      </w:r>
      <w:r w:rsidR="00DF6B4A" w:rsidRPr="00DF6B4A">
        <w:t xml:space="preserve"> </w:t>
      </w:r>
      <w:r w:rsidR="006C6DBA">
        <w:t>Risks</w:t>
      </w:r>
      <w:bookmarkEnd w:id="128"/>
      <w:bookmarkEnd w:id="129"/>
      <w:bookmarkEnd w:id="130"/>
      <w:bookmarkEnd w:id="131"/>
    </w:p>
    <w:p w14:paraId="7807E499" w14:textId="1CF3CA35"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8177D0">
        <w:rPr>
          <w:rFonts w:eastAsia="MS Mincho"/>
          <w:lang w:eastAsia="en-GB"/>
        </w:rPr>
        <w:t>1.</w:t>
      </w:r>
      <w:r w:rsidR="003B2B88">
        <w:rPr>
          <w:rFonts w:eastAsia="MS Mincho"/>
          <w:lang w:eastAsia="en-GB"/>
        </w:rPr>
        <w:t>3</w:t>
      </w:r>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5A5E27">
        <w:rPr>
          <w:rFonts w:eastAsia="MS Mincho"/>
          <w:lang w:eastAsia="en-GB"/>
        </w:rPr>
        <w:t>2.0</w:t>
      </w:r>
      <w:r w:rsidR="008177D0">
        <w:rPr>
          <w:rFonts w:eastAsia="MS Mincho"/>
          <w:lang w:eastAsia="en-GB"/>
        </w:rPr>
        <w:t xml:space="preserve"> 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32" w:name="_Toc54290370"/>
      <w:r w:rsidRPr="00780826">
        <w:t>Authority for</w:t>
      </w:r>
      <w:r>
        <w:t xml:space="preserve"> </w:t>
      </w:r>
      <w:r w:rsidR="00685E4D">
        <w:t>Back-Out</w:t>
      </w:r>
      <w:bookmarkEnd w:id="132"/>
    </w:p>
    <w:p w14:paraId="764FE74E" w14:textId="7AAADEFF"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Project Manager.</w:t>
      </w:r>
    </w:p>
    <w:p w14:paraId="72698CC6" w14:textId="77777777" w:rsidR="00AE5904" w:rsidRDefault="00685E4D" w:rsidP="008C6C1D">
      <w:pPr>
        <w:pStyle w:val="Heading2"/>
        <w:pageBreakBefore/>
        <w:spacing w:before="0"/>
      </w:pPr>
      <w:bookmarkStart w:id="133" w:name="_Ref37786432"/>
      <w:bookmarkStart w:id="134" w:name="_Toc54290371"/>
      <w:r w:rsidRPr="00235829">
        <w:lastRenderedPageBreak/>
        <w:t>Back-Out</w:t>
      </w:r>
      <w:r w:rsidR="00AE5904">
        <w:t xml:space="preserve"> Procedure</w:t>
      </w:r>
      <w:bookmarkEnd w:id="133"/>
      <w:bookmarkEnd w:id="134"/>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35" w:name="_Ref37787641"/>
      <w:bookmarkStart w:id="136" w:name="_Toc54290372"/>
      <w:r w:rsidRPr="00235829">
        <w:t>Back-</w:t>
      </w:r>
      <w:r w:rsidR="00AE4B48">
        <w:t>O</w:t>
      </w:r>
      <w:r w:rsidRPr="00235829">
        <w:t>ut Verification</w:t>
      </w:r>
      <w:r>
        <w:t xml:space="preserve"> Procedure</w:t>
      </w:r>
      <w:bookmarkEnd w:id="135"/>
      <w:bookmarkEnd w:id="136"/>
    </w:p>
    <w:p w14:paraId="4BAB9847" w14:textId="77777777" w:rsidR="004B30C8" w:rsidRDefault="004B30C8" w:rsidP="00860485">
      <w:pPr>
        <w:pStyle w:val="BodyText"/>
      </w:pPr>
      <w:r>
        <w:t>To verify back-out:</w:t>
      </w:r>
    </w:p>
    <w:p w14:paraId="2E19372B" w14:textId="1F2C7C83" w:rsidR="00235829" w:rsidRDefault="00235829" w:rsidP="00C24524">
      <w:pPr>
        <w:pStyle w:val="BodyText"/>
        <w:numPr>
          <w:ilvl w:val="0"/>
          <w:numId w:val="28"/>
        </w:numPr>
      </w:pPr>
      <w:r w:rsidRPr="003235E8">
        <w:t>Visit the web application at its</w:t>
      </w:r>
      <w:r w:rsidR="00B37AA0">
        <w:t xml:space="preserve"> </w:t>
      </w:r>
      <w:hyperlink r:id="rId22"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4428EF92" w:rsidR="004503B2" w:rsidRDefault="004503B2" w:rsidP="004503B2">
      <w:pPr>
        <w:pStyle w:val="Caption"/>
      </w:pPr>
      <w:bookmarkStart w:id="137" w:name="_Toc54290323"/>
      <w:r>
        <w:t xml:space="preserve">Figure </w:t>
      </w:r>
      <w:r w:rsidR="00087DE3">
        <w:fldChar w:fldCharType="begin"/>
      </w:r>
      <w:r w:rsidR="00087DE3">
        <w:instrText xml:space="preserve"> SEQ Figure \* ARABIC </w:instrText>
      </w:r>
      <w:r w:rsidR="00087DE3">
        <w:fldChar w:fldCharType="separate"/>
      </w:r>
      <w:r w:rsidR="008243F7">
        <w:rPr>
          <w:noProof/>
        </w:rPr>
        <w:t>3</w:t>
      </w:r>
      <w:r w:rsidR="00087DE3">
        <w:rPr>
          <w:noProof/>
        </w:rPr>
        <w:fldChar w:fldCharType="end"/>
      </w:r>
      <w:r>
        <w:t>: WebVRAM Homepage</w:t>
      </w:r>
      <w:bookmarkEnd w:id="137"/>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93340"/>
                    </a:xfrm>
                    <a:prstGeom prst="rect">
                      <a:avLst/>
                    </a:prstGeom>
                    <a:ln>
                      <a:solidFill>
                        <a:schemeClr val="tx1"/>
                      </a:solidFill>
                    </a:ln>
                  </pic:spPr>
                </pic:pic>
              </a:graphicData>
            </a:graphic>
          </wp:inline>
        </w:drawing>
      </w:r>
    </w:p>
    <w:p w14:paraId="69E76EA6" w14:textId="411165C4" w:rsidR="00AE5904" w:rsidRDefault="00AE5904" w:rsidP="00EC242F">
      <w:pPr>
        <w:pStyle w:val="Heading1"/>
      </w:pPr>
      <w:bookmarkStart w:id="138" w:name="_Toc54290373"/>
      <w:bookmarkEnd w:id="117"/>
      <w:r>
        <w:lastRenderedPageBreak/>
        <w:t>Rollback Procedure</w:t>
      </w:r>
      <w:bookmarkEnd w:id="138"/>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39" w:name="_Toc54290374"/>
      <w:r>
        <w:t>Rollback Considerations</w:t>
      </w:r>
      <w:bookmarkEnd w:id="139"/>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40" w:name="_Toc54290375"/>
      <w:r>
        <w:t>Rollback Criteria</w:t>
      </w:r>
      <w:bookmarkEnd w:id="140"/>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41" w:name="_Toc54290376"/>
      <w:r>
        <w:t>Rollback Risks</w:t>
      </w:r>
      <w:bookmarkEnd w:id="141"/>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42" w:name="_Toc54290377"/>
      <w:r w:rsidRPr="00235829">
        <w:t>Authority for</w:t>
      </w:r>
      <w:r>
        <w:t xml:space="preserve"> Rollback</w:t>
      </w:r>
      <w:bookmarkEnd w:id="142"/>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43" w:name="_Toc54290378"/>
      <w:r w:rsidRPr="00D07F3E">
        <w:t>Rollback Procedure</w:t>
      </w:r>
      <w:bookmarkEnd w:id="143"/>
    </w:p>
    <w:p w14:paraId="0040AFE0" w14:textId="785AA5EE"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8243F7">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44" w:name="_Toc54290379"/>
      <w:r>
        <w:t>Rollback Verification Procedure</w:t>
      </w:r>
      <w:bookmarkEnd w:id="144"/>
    </w:p>
    <w:p w14:paraId="3F181536" w14:textId="3C7F69BF"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8243F7">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082E" w14:textId="77777777" w:rsidR="00370B6E" w:rsidRDefault="00370B6E">
      <w:r>
        <w:separator/>
      </w:r>
    </w:p>
    <w:p w14:paraId="38796CB5" w14:textId="77777777" w:rsidR="00370B6E" w:rsidRDefault="00370B6E"/>
  </w:endnote>
  <w:endnote w:type="continuationSeparator" w:id="0">
    <w:p w14:paraId="752A16FC" w14:textId="77777777" w:rsidR="00370B6E" w:rsidRDefault="00370B6E">
      <w:r>
        <w:continuationSeparator/>
      </w:r>
    </w:p>
    <w:p w14:paraId="6AC0C7D1" w14:textId="77777777" w:rsidR="00370B6E" w:rsidRDefault="0037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83A7" w14:textId="21E367FC" w:rsidR="000050D7" w:rsidRPr="00A50D46" w:rsidRDefault="000050D7" w:rsidP="00721F7D">
    <w:pPr>
      <w:pStyle w:val="InstructionalFooter"/>
      <w:rPr>
        <w:rStyle w:val="FooterChar"/>
      </w:rPr>
    </w:pPr>
    <w:r>
      <w:rPr>
        <w:rStyle w:val="FooterChar"/>
        <w:i w:val="0"/>
      </w:rPr>
      <w:t>WebVRAM Release 2.0 (Cerner Integration)</w:t>
    </w:r>
  </w:p>
  <w:p w14:paraId="2543A3F1" w14:textId="0F83B863" w:rsidR="000050D7" w:rsidRPr="00721F7D" w:rsidRDefault="000050D7"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Pr>
        <w:rStyle w:val="FooterChar"/>
      </w:rPr>
      <w:t>October</w:t>
    </w:r>
    <w:r>
      <w:rPr>
        <w:lang w:bidi="yi-Heb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955E" w14:textId="77777777" w:rsidR="00370B6E" w:rsidRDefault="00370B6E">
      <w:r>
        <w:separator/>
      </w:r>
    </w:p>
    <w:p w14:paraId="6F3F1ACD" w14:textId="77777777" w:rsidR="00370B6E" w:rsidRDefault="00370B6E"/>
  </w:footnote>
  <w:footnote w:type="continuationSeparator" w:id="0">
    <w:p w14:paraId="49AEDC45" w14:textId="77777777" w:rsidR="00370B6E" w:rsidRDefault="00370B6E">
      <w:r>
        <w:continuationSeparator/>
      </w:r>
    </w:p>
    <w:p w14:paraId="544522F9" w14:textId="77777777" w:rsidR="00370B6E" w:rsidRDefault="00370B6E"/>
  </w:footnote>
  <w:footnote w:id="1">
    <w:p w14:paraId="1099BD26" w14:textId="4D928903" w:rsidR="000050D7" w:rsidRDefault="000050D7">
      <w:pPr>
        <w:pStyle w:val="FootnoteText"/>
      </w:pPr>
      <w:r>
        <w:rPr>
          <w:rStyle w:val="FootnoteReference"/>
        </w:rPr>
        <w:footnoteRef/>
      </w:r>
      <w:r>
        <w:t xml:space="preserve"> As reported in </w:t>
      </w:r>
      <w:r w:rsidRPr="00C21201">
        <w:t>VA Product Line Accountability and Reporting System (VAPARS</w:t>
      </w:r>
      <w:r>
        <w:t>).</w:t>
      </w:r>
    </w:p>
  </w:footnote>
  <w:footnote w:id="2">
    <w:p w14:paraId="6992563A" w14:textId="0CD277CF" w:rsidR="000050D7" w:rsidRDefault="000050D7">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B3759"/>
    <w:multiLevelType w:val="multilevel"/>
    <w:tmpl w:val="217CE9E0"/>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right"/>
      <w:pPr>
        <w:ind w:left="1440" w:hanging="216"/>
      </w:pPr>
      <w:rPr>
        <w:rFonts w:hint="default"/>
      </w:rPr>
    </w:lvl>
    <w:lvl w:ilvl="3">
      <w:start w:val="1"/>
      <w:numFmt w:val="decimal"/>
      <w:pStyle w:val="ListNumber4"/>
      <w:lvlText w:val="%4)"/>
      <w:lvlJc w:val="left"/>
      <w:pPr>
        <w:ind w:left="1800" w:hanging="360"/>
      </w:pPr>
      <w:rPr>
        <w:rFonts w:hint="default"/>
      </w:rPr>
    </w:lvl>
    <w:lvl w:ilvl="4">
      <w:start w:val="1"/>
      <w:numFmt w:val="lowerLetter"/>
      <w:pStyle w:val="ListNumber5"/>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216"/>
      </w:pPr>
      <w:rPr>
        <w:rFonts w:hint="default"/>
      </w:rPr>
    </w:lvl>
  </w:abstractNum>
  <w:abstractNum w:abstractNumId="5"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6A6878FE"/>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6"/>
  </w:num>
  <w:num w:numId="4">
    <w:abstractNumId w:val="33"/>
  </w:num>
  <w:num w:numId="5">
    <w:abstractNumId w:val="37"/>
  </w:num>
  <w:num w:numId="6">
    <w:abstractNumId w:val="26"/>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0"/>
  </w:num>
  <w:num w:numId="18">
    <w:abstractNumId w:val="4"/>
  </w:num>
  <w:num w:numId="19">
    <w:abstractNumId w:val="25"/>
  </w:num>
  <w:num w:numId="20">
    <w:abstractNumId w:val="23"/>
  </w:num>
  <w:num w:numId="21">
    <w:abstractNumId w:val="22"/>
  </w:num>
  <w:num w:numId="22">
    <w:abstractNumId w:val="24"/>
  </w:num>
  <w:num w:numId="23">
    <w:abstractNumId w:val="35"/>
  </w:num>
  <w:num w:numId="24">
    <w:abstractNumId w:val="14"/>
  </w:num>
  <w:num w:numId="25">
    <w:abstractNumId w:val="34"/>
  </w:num>
  <w:num w:numId="26">
    <w:abstractNumId w:val="21"/>
  </w:num>
  <w:num w:numId="27">
    <w:abstractNumId w:val="20"/>
  </w:num>
  <w:num w:numId="28">
    <w:abstractNumId w:val="27"/>
  </w:num>
  <w:num w:numId="29">
    <w:abstractNumId w:val="12"/>
  </w:num>
  <w:num w:numId="30">
    <w:abstractNumId w:val="19"/>
  </w:num>
  <w:num w:numId="31">
    <w:abstractNumId w:val="8"/>
  </w:num>
  <w:num w:numId="32">
    <w:abstractNumId w:val="9"/>
  </w:num>
  <w:num w:numId="33">
    <w:abstractNumId w:val="28"/>
  </w:num>
  <w:num w:numId="34">
    <w:abstractNumId w:val="36"/>
  </w:num>
  <w:num w:numId="35">
    <w:abstractNumId w:val="29"/>
  </w:num>
  <w:num w:numId="36">
    <w:abstractNumId w:val="0"/>
  </w:num>
  <w:num w:numId="37">
    <w:abstractNumId w:val="7"/>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416C"/>
    <w:rsid w:val="000050D7"/>
    <w:rsid w:val="00005FC4"/>
    <w:rsid w:val="000063A7"/>
    <w:rsid w:val="0000675B"/>
    <w:rsid w:val="00006DB8"/>
    <w:rsid w:val="00010140"/>
    <w:rsid w:val="000108CE"/>
    <w:rsid w:val="000114B6"/>
    <w:rsid w:val="00011EE6"/>
    <w:rsid w:val="0001226E"/>
    <w:rsid w:val="00012B6A"/>
    <w:rsid w:val="0001442E"/>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CE1"/>
    <w:rsid w:val="00040DCD"/>
    <w:rsid w:val="000425FE"/>
    <w:rsid w:val="00044EE8"/>
    <w:rsid w:val="0004636C"/>
    <w:rsid w:val="00046F5E"/>
    <w:rsid w:val="000477AE"/>
    <w:rsid w:val="00047E18"/>
    <w:rsid w:val="00050D8A"/>
    <w:rsid w:val="000512B6"/>
    <w:rsid w:val="00051BC7"/>
    <w:rsid w:val="00052C82"/>
    <w:rsid w:val="0005370A"/>
    <w:rsid w:val="00062C05"/>
    <w:rsid w:val="0006387C"/>
    <w:rsid w:val="00067B11"/>
    <w:rsid w:val="0007123F"/>
    <w:rsid w:val="000714C5"/>
    <w:rsid w:val="00071609"/>
    <w:rsid w:val="00072490"/>
    <w:rsid w:val="000732DE"/>
    <w:rsid w:val="00074784"/>
    <w:rsid w:val="000754A3"/>
    <w:rsid w:val="00076A26"/>
    <w:rsid w:val="0007778C"/>
    <w:rsid w:val="00086617"/>
    <w:rsid w:val="00086D68"/>
    <w:rsid w:val="00087DE3"/>
    <w:rsid w:val="00087F43"/>
    <w:rsid w:val="0009184E"/>
    <w:rsid w:val="000919CB"/>
    <w:rsid w:val="000941A9"/>
    <w:rsid w:val="0009468A"/>
    <w:rsid w:val="000946A6"/>
    <w:rsid w:val="00096010"/>
    <w:rsid w:val="0009623D"/>
    <w:rsid w:val="000967A2"/>
    <w:rsid w:val="00097A6E"/>
    <w:rsid w:val="000A0F71"/>
    <w:rsid w:val="000A23AE"/>
    <w:rsid w:val="000A2C4C"/>
    <w:rsid w:val="000A36E0"/>
    <w:rsid w:val="000A3A3D"/>
    <w:rsid w:val="000A50D8"/>
    <w:rsid w:val="000A64BA"/>
    <w:rsid w:val="000B0CDD"/>
    <w:rsid w:val="000B23F8"/>
    <w:rsid w:val="000B2800"/>
    <w:rsid w:val="000B4B85"/>
    <w:rsid w:val="000C268C"/>
    <w:rsid w:val="000C2C01"/>
    <w:rsid w:val="000C63BF"/>
    <w:rsid w:val="000D1535"/>
    <w:rsid w:val="000D1BC5"/>
    <w:rsid w:val="000D29A7"/>
    <w:rsid w:val="000D2A67"/>
    <w:rsid w:val="000D332E"/>
    <w:rsid w:val="000D4C0B"/>
    <w:rsid w:val="000D6A5F"/>
    <w:rsid w:val="000E1D67"/>
    <w:rsid w:val="000E3DFC"/>
    <w:rsid w:val="000E42C1"/>
    <w:rsid w:val="000E6977"/>
    <w:rsid w:val="000F0EC3"/>
    <w:rsid w:val="000F16E8"/>
    <w:rsid w:val="000F3438"/>
    <w:rsid w:val="000F5BA0"/>
    <w:rsid w:val="0010040F"/>
    <w:rsid w:val="00101587"/>
    <w:rsid w:val="00101A6D"/>
    <w:rsid w:val="00101AA0"/>
    <w:rsid w:val="00101B1F"/>
    <w:rsid w:val="0010320F"/>
    <w:rsid w:val="00103C5D"/>
    <w:rsid w:val="00104399"/>
    <w:rsid w:val="0010664C"/>
    <w:rsid w:val="00107971"/>
    <w:rsid w:val="00110F90"/>
    <w:rsid w:val="00113574"/>
    <w:rsid w:val="00113670"/>
    <w:rsid w:val="0011522D"/>
    <w:rsid w:val="00116224"/>
    <w:rsid w:val="001164A2"/>
    <w:rsid w:val="0012060D"/>
    <w:rsid w:val="001249C6"/>
    <w:rsid w:val="00127875"/>
    <w:rsid w:val="00130A94"/>
    <w:rsid w:val="00131B62"/>
    <w:rsid w:val="0013258C"/>
    <w:rsid w:val="00137F2A"/>
    <w:rsid w:val="00141CDD"/>
    <w:rsid w:val="00142803"/>
    <w:rsid w:val="0014398E"/>
    <w:rsid w:val="0014405A"/>
    <w:rsid w:val="001449CE"/>
    <w:rsid w:val="00145204"/>
    <w:rsid w:val="00145855"/>
    <w:rsid w:val="00145A99"/>
    <w:rsid w:val="00150800"/>
    <w:rsid w:val="00151087"/>
    <w:rsid w:val="00151F1F"/>
    <w:rsid w:val="0015211D"/>
    <w:rsid w:val="00154916"/>
    <w:rsid w:val="00154FE8"/>
    <w:rsid w:val="0015552C"/>
    <w:rsid w:val="001569DB"/>
    <w:rsid w:val="001574A4"/>
    <w:rsid w:val="00157CBF"/>
    <w:rsid w:val="00160824"/>
    <w:rsid w:val="00161879"/>
    <w:rsid w:val="00161C88"/>
    <w:rsid w:val="00161ED8"/>
    <w:rsid w:val="001624C3"/>
    <w:rsid w:val="00162518"/>
    <w:rsid w:val="001645B5"/>
    <w:rsid w:val="00165A29"/>
    <w:rsid w:val="00165AB8"/>
    <w:rsid w:val="00167976"/>
    <w:rsid w:val="00167E1C"/>
    <w:rsid w:val="00170E4B"/>
    <w:rsid w:val="00171032"/>
    <w:rsid w:val="00172D7F"/>
    <w:rsid w:val="00172F0A"/>
    <w:rsid w:val="00174F73"/>
    <w:rsid w:val="00175C2D"/>
    <w:rsid w:val="00176A74"/>
    <w:rsid w:val="001771B4"/>
    <w:rsid w:val="00177947"/>
    <w:rsid w:val="00180235"/>
    <w:rsid w:val="00180C2A"/>
    <w:rsid w:val="00181EBC"/>
    <w:rsid w:val="00183C85"/>
    <w:rsid w:val="001847DE"/>
    <w:rsid w:val="00186009"/>
    <w:rsid w:val="0019085A"/>
    <w:rsid w:val="00195D1F"/>
    <w:rsid w:val="00196684"/>
    <w:rsid w:val="001A0330"/>
    <w:rsid w:val="001A0BC9"/>
    <w:rsid w:val="001A14D8"/>
    <w:rsid w:val="001A1826"/>
    <w:rsid w:val="001A2937"/>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6B62"/>
    <w:rsid w:val="001B775C"/>
    <w:rsid w:val="001B7C65"/>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F2E1D"/>
    <w:rsid w:val="001F4FDE"/>
    <w:rsid w:val="00201879"/>
    <w:rsid w:val="002030CF"/>
    <w:rsid w:val="00203F60"/>
    <w:rsid w:val="002045CA"/>
    <w:rsid w:val="002079F9"/>
    <w:rsid w:val="0021144A"/>
    <w:rsid w:val="002134CC"/>
    <w:rsid w:val="00217029"/>
    <w:rsid w:val="00217034"/>
    <w:rsid w:val="0021786A"/>
    <w:rsid w:val="00217E9E"/>
    <w:rsid w:val="00221D1B"/>
    <w:rsid w:val="00221E4D"/>
    <w:rsid w:val="00222831"/>
    <w:rsid w:val="00222FCD"/>
    <w:rsid w:val="002261D7"/>
    <w:rsid w:val="002273CA"/>
    <w:rsid w:val="00227714"/>
    <w:rsid w:val="00230D11"/>
    <w:rsid w:val="00231DA9"/>
    <w:rsid w:val="00234111"/>
    <w:rsid w:val="00235829"/>
    <w:rsid w:val="002361F4"/>
    <w:rsid w:val="00236972"/>
    <w:rsid w:val="0023758E"/>
    <w:rsid w:val="0023772A"/>
    <w:rsid w:val="00237827"/>
    <w:rsid w:val="00240182"/>
    <w:rsid w:val="0024383B"/>
    <w:rsid w:val="00243CE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71FF6"/>
    <w:rsid w:val="00273E31"/>
    <w:rsid w:val="00274BC6"/>
    <w:rsid w:val="002754E6"/>
    <w:rsid w:val="00275B63"/>
    <w:rsid w:val="00280654"/>
    <w:rsid w:val="00280A53"/>
    <w:rsid w:val="00281408"/>
    <w:rsid w:val="00281C97"/>
    <w:rsid w:val="00282564"/>
    <w:rsid w:val="00282CD4"/>
    <w:rsid w:val="00282EDE"/>
    <w:rsid w:val="0028784E"/>
    <w:rsid w:val="00292B10"/>
    <w:rsid w:val="0029309C"/>
    <w:rsid w:val="00293859"/>
    <w:rsid w:val="0029508B"/>
    <w:rsid w:val="00295C9B"/>
    <w:rsid w:val="002A0AF6"/>
    <w:rsid w:val="002A0C8C"/>
    <w:rsid w:val="002A2EE5"/>
    <w:rsid w:val="002A3407"/>
    <w:rsid w:val="002A3C48"/>
    <w:rsid w:val="002A3D33"/>
    <w:rsid w:val="002A47C2"/>
    <w:rsid w:val="002A4907"/>
    <w:rsid w:val="002B320F"/>
    <w:rsid w:val="002B6ED5"/>
    <w:rsid w:val="002B735E"/>
    <w:rsid w:val="002B78A0"/>
    <w:rsid w:val="002C177A"/>
    <w:rsid w:val="002C1D37"/>
    <w:rsid w:val="002C2AD4"/>
    <w:rsid w:val="002C3D2D"/>
    <w:rsid w:val="002C3F21"/>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E0168"/>
    <w:rsid w:val="002E1D8C"/>
    <w:rsid w:val="002E751D"/>
    <w:rsid w:val="002F0076"/>
    <w:rsid w:val="002F1948"/>
    <w:rsid w:val="002F1E2E"/>
    <w:rsid w:val="002F37D2"/>
    <w:rsid w:val="002F5410"/>
    <w:rsid w:val="00302C42"/>
    <w:rsid w:val="00303350"/>
    <w:rsid w:val="00303850"/>
    <w:rsid w:val="003055DC"/>
    <w:rsid w:val="00305F50"/>
    <w:rsid w:val="003061FC"/>
    <w:rsid w:val="00310155"/>
    <w:rsid w:val="003110DB"/>
    <w:rsid w:val="00314290"/>
    <w:rsid w:val="00314B90"/>
    <w:rsid w:val="00315ABB"/>
    <w:rsid w:val="003171DE"/>
    <w:rsid w:val="0031775E"/>
    <w:rsid w:val="00320F91"/>
    <w:rsid w:val="003211CE"/>
    <w:rsid w:val="0032241E"/>
    <w:rsid w:val="003224BE"/>
    <w:rsid w:val="003235E8"/>
    <w:rsid w:val="00324899"/>
    <w:rsid w:val="0032673E"/>
    <w:rsid w:val="00326966"/>
    <w:rsid w:val="00330D4E"/>
    <w:rsid w:val="00331B52"/>
    <w:rsid w:val="00333232"/>
    <w:rsid w:val="0033406E"/>
    <w:rsid w:val="00337A74"/>
    <w:rsid w:val="00341534"/>
    <w:rsid w:val="003417C9"/>
    <w:rsid w:val="00342E0C"/>
    <w:rsid w:val="00346959"/>
    <w:rsid w:val="00352B45"/>
    <w:rsid w:val="00353152"/>
    <w:rsid w:val="003565ED"/>
    <w:rsid w:val="00356ADB"/>
    <w:rsid w:val="0035754C"/>
    <w:rsid w:val="0036171E"/>
    <w:rsid w:val="00361BE2"/>
    <w:rsid w:val="00362838"/>
    <w:rsid w:val="003635CE"/>
    <w:rsid w:val="0036436F"/>
    <w:rsid w:val="0036478E"/>
    <w:rsid w:val="00370B6E"/>
    <w:rsid w:val="00371292"/>
    <w:rsid w:val="00372700"/>
    <w:rsid w:val="00376368"/>
    <w:rsid w:val="00376DD4"/>
    <w:rsid w:val="00377EB3"/>
    <w:rsid w:val="0038526A"/>
    <w:rsid w:val="00385751"/>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C1250"/>
    <w:rsid w:val="003C19F5"/>
    <w:rsid w:val="003C2662"/>
    <w:rsid w:val="003C7B01"/>
    <w:rsid w:val="003D1897"/>
    <w:rsid w:val="003D391E"/>
    <w:rsid w:val="003D59EF"/>
    <w:rsid w:val="003D752B"/>
    <w:rsid w:val="003D76CF"/>
    <w:rsid w:val="003D7EA1"/>
    <w:rsid w:val="003E1F9E"/>
    <w:rsid w:val="003E2274"/>
    <w:rsid w:val="003E4BA8"/>
    <w:rsid w:val="003E4F42"/>
    <w:rsid w:val="003F00F7"/>
    <w:rsid w:val="003F05D5"/>
    <w:rsid w:val="003F30DB"/>
    <w:rsid w:val="003F4789"/>
    <w:rsid w:val="003F5ACD"/>
    <w:rsid w:val="0040049F"/>
    <w:rsid w:val="00400CDD"/>
    <w:rsid w:val="0040401C"/>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7AF5"/>
    <w:rsid w:val="00440998"/>
    <w:rsid w:val="00440A78"/>
    <w:rsid w:val="00441108"/>
    <w:rsid w:val="00442BA0"/>
    <w:rsid w:val="00445700"/>
    <w:rsid w:val="00445A00"/>
    <w:rsid w:val="00445BF7"/>
    <w:rsid w:val="00450025"/>
    <w:rsid w:val="004503B2"/>
    <w:rsid w:val="00451181"/>
    <w:rsid w:val="004527A6"/>
    <w:rsid w:val="00452DB6"/>
    <w:rsid w:val="00453556"/>
    <w:rsid w:val="00455CB4"/>
    <w:rsid w:val="00455D96"/>
    <w:rsid w:val="004570B4"/>
    <w:rsid w:val="00457412"/>
    <w:rsid w:val="0046073B"/>
    <w:rsid w:val="00461CC6"/>
    <w:rsid w:val="0046233D"/>
    <w:rsid w:val="00463199"/>
    <w:rsid w:val="004670F4"/>
    <w:rsid w:val="00467F6F"/>
    <w:rsid w:val="004732C2"/>
    <w:rsid w:val="00473E40"/>
    <w:rsid w:val="00474BBC"/>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8E1"/>
    <w:rsid w:val="004A32B0"/>
    <w:rsid w:val="004B0808"/>
    <w:rsid w:val="004B30C8"/>
    <w:rsid w:val="004B37EC"/>
    <w:rsid w:val="004B493B"/>
    <w:rsid w:val="004B61F1"/>
    <w:rsid w:val="004B64EC"/>
    <w:rsid w:val="004B7A0B"/>
    <w:rsid w:val="004C1D04"/>
    <w:rsid w:val="004C1D9C"/>
    <w:rsid w:val="004C6924"/>
    <w:rsid w:val="004D104C"/>
    <w:rsid w:val="004D1BB1"/>
    <w:rsid w:val="004D1F3B"/>
    <w:rsid w:val="004D27EE"/>
    <w:rsid w:val="004D2A7A"/>
    <w:rsid w:val="004D3786"/>
    <w:rsid w:val="004D3CB7"/>
    <w:rsid w:val="004D3E49"/>
    <w:rsid w:val="004D3FB6"/>
    <w:rsid w:val="004D45AE"/>
    <w:rsid w:val="004D47D8"/>
    <w:rsid w:val="004D5984"/>
    <w:rsid w:val="004D5CD2"/>
    <w:rsid w:val="004D60CD"/>
    <w:rsid w:val="004D68E8"/>
    <w:rsid w:val="004D6BBC"/>
    <w:rsid w:val="004E1BCC"/>
    <w:rsid w:val="004E38A9"/>
    <w:rsid w:val="004E43EF"/>
    <w:rsid w:val="004E4E08"/>
    <w:rsid w:val="004F0FB3"/>
    <w:rsid w:val="004F2735"/>
    <w:rsid w:val="004F31F1"/>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D34"/>
    <w:rsid w:val="00531CD9"/>
    <w:rsid w:val="005327F9"/>
    <w:rsid w:val="00532B92"/>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91A48"/>
    <w:rsid w:val="00594383"/>
    <w:rsid w:val="005953D1"/>
    <w:rsid w:val="00597D59"/>
    <w:rsid w:val="005A1C16"/>
    <w:rsid w:val="005A1D79"/>
    <w:rsid w:val="005A49F8"/>
    <w:rsid w:val="005A5E27"/>
    <w:rsid w:val="005A6AD8"/>
    <w:rsid w:val="005A6B47"/>
    <w:rsid w:val="005A722B"/>
    <w:rsid w:val="005B166A"/>
    <w:rsid w:val="005B3DE2"/>
    <w:rsid w:val="005B53CC"/>
    <w:rsid w:val="005B7CDD"/>
    <w:rsid w:val="005C09F2"/>
    <w:rsid w:val="005C1E90"/>
    <w:rsid w:val="005C4069"/>
    <w:rsid w:val="005C5ED2"/>
    <w:rsid w:val="005C7989"/>
    <w:rsid w:val="005D10B1"/>
    <w:rsid w:val="005D18C5"/>
    <w:rsid w:val="005D3B22"/>
    <w:rsid w:val="005D3BE7"/>
    <w:rsid w:val="005E1DA8"/>
    <w:rsid w:val="005E1E2D"/>
    <w:rsid w:val="005E281E"/>
    <w:rsid w:val="005E2A7F"/>
    <w:rsid w:val="005E2AF9"/>
    <w:rsid w:val="005E5CFB"/>
    <w:rsid w:val="005E66D5"/>
    <w:rsid w:val="005E7BE9"/>
    <w:rsid w:val="005F0F90"/>
    <w:rsid w:val="005F10A9"/>
    <w:rsid w:val="005F11F2"/>
    <w:rsid w:val="005F3344"/>
    <w:rsid w:val="00600235"/>
    <w:rsid w:val="00600F10"/>
    <w:rsid w:val="00602568"/>
    <w:rsid w:val="006049D5"/>
    <w:rsid w:val="006051AC"/>
    <w:rsid w:val="0060549A"/>
    <w:rsid w:val="00606743"/>
    <w:rsid w:val="0061102D"/>
    <w:rsid w:val="00614838"/>
    <w:rsid w:val="00614A5E"/>
    <w:rsid w:val="0061699A"/>
    <w:rsid w:val="0061708A"/>
    <w:rsid w:val="00617102"/>
    <w:rsid w:val="00620BFA"/>
    <w:rsid w:val="00621E52"/>
    <w:rsid w:val="00623F1A"/>
    <w:rsid w:val="006240B3"/>
    <w:rsid w:val="006244C7"/>
    <w:rsid w:val="00624A23"/>
    <w:rsid w:val="006252E5"/>
    <w:rsid w:val="00630700"/>
    <w:rsid w:val="00633836"/>
    <w:rsid w:val="00635B94"/>
    <w:rsid w:val="00641A9C"/>
    <w:rsid w:val="00641C41"/>
    <w:rsid w:val="00641F7A"/>
    <w:rsid w:val="00642203"/>
    <w:rsid w:val="006427EB"/>
    <w:rsid w:val="00642849"/>
    <w:rsid w:val="006460A0"/>
    <w:rsid w:val="0064769E"/>
    <w:rsid w:val="00647B03"/>
    <w:rsid w:val="0065443F"/>
    <w:rsid w:val="006557BF"/>
    <w:rsid w:val="00656E48"/>
    <w:rsid w:val="0065756A"/>
    <w:rsid w:val="00657578"/>
    <w:rsid w:val="0066022A"/>
    <w:rsid w:val="00663420"/>
    <w:rsid w:val="00663B92"/>
    <w:rsid w:val="00665BF6"/>
    <w:rsid w:val="00666A2A"/>
    <w:rsid w:val="006670D2"/>
    <w:rsid w:val="00667E47"/>
    <w:rsid w:val="00670B70"/>
    <w:rsid w:val="00670C6E"/>
    <w:rsid w:val="00673951"/>
    <w:rsid w:val="00674654"/>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B2283"/>
    <w:rsid w:val="006B3130"/>
    <w:rsid w:val="006B3525"/>
    <w:rsid w:val="006B607C"/>
    <w:rsid w:val="006C2139"/>
    <w:rsid w:val="006C2A7B"/>
    <w:rsid w:val="006C56B5"/>
    <w:rsid w:val="006C5BE3"/>
    <w:rsid w:val="006C643E"/>
    <w:rsid w:val="006C6DBA"/>
    <w:rsid w:val="006C74F4"/>
    <w:rsid w:val="006C7ACD"/>
    <w:rsid w:val="006D109D"/>
    <w:rsid w:val="006D4142"/>
    <w:rsid w:val="006D5E9D"/>
    <w:rsid w:val="006D68DA"/>
    <w:rsid w:val="006D7017"/>
    <w:rsid w:val="006D7528"/>
    <w:rsid w:val="006E309A"/>
    <w:rsid w:val="006E32E0"/>
    <w:rsid w:val="006E4688"/>
    <w:rsid w:val="006E5523"/>
    <w:rsid w:val="006E640D"/>
    <w:rsid w:val="006F044F"/>
    <w:rsid w:val="006F07E3"/>
    <w:rsid w:val="006F15F6"/>
    <w:rsid w:val="006F2013"/>
    <w:rsid w:val="006F46F7"/>
    <w:rsid w:val="006F4DEC"/>
    <w:rsid w:val="006F6D65"/>
    <w:rsid w:val="007002DB"/>
    <w:rsid w:val="00700E4A"/>
    <w:rsid w:val="0070343D"/>
    <w:rsid w:val="00703895"/>
    <w:rsid w:val="0070753F"/>
    <w:rsid w:val="00714673"/>
    <w:rsid w:val="00714730"/>
    <w:rsid w:val="00714D4B"/>
    <w:rsid w:val="00715F75"/>
    <w:rsid w:val="00716E8A"/>
    <w:rsid w:val="0072021F"/>
    <w:rsid w:val="00721F7D"/>
    <w:rsid w:val="007238FF"/>
    <w:rsid w:val="0072569B"/>
    <w:rsid w:val="00725C30"/>
    <w:rsid w:val="0073003B"/>
    <w:rsid w:val="0073078F"/>
    <w:rsid w:val="00730CFE"/>
    <w:rsid w:val="007316E5"/>
    <w:rsid w:val="00734217"/>
    <w:rsid w:val="00736B0D"/>
    <w:rsid w:val="00740CBB"/>
    <w:rsid w:val="00741AE7"/>
    <w:rsid w:val="007427CA"/>
    <w:rsid w:val="00742D4B"/>
    <w:rsid w:val="00742E73"/>
    <w:rsid w:val="00744F0F"/>
    <w:rsid w:val="00750FDE"/>
    <w:rsid w:val="0075325F"/>
    <w:rsid w:val="007537E2"/>
    <w:rsid w:val="00757DDD"/>
    <w:rsid w:val="00762B56"/>
    <w:rsid w:val="00762F82"/>
    <w:rsid w:val="00763DBB"/>
    <w:rsid w:val="007654AB"/>
    <w:rsid w:val="00765BE5"/>
    <w:rsid w:val="00765E89"/>
    <w:rsid w:val="0076610B"/>
    <w:rsid w:val="00767528"/>
    <w:rsid w:val="00774304"/>
    <w:rsid w:val="00780826"/>
    <w:rsid w:val="007809A2"/>
    <w:rsid w:val="007810B2"/>
    <w:rsid w:val="00781144"/>
    <w:rsid w:val="00782046"/>
    <w:rsid w:val="007830B5"/>
    <w:rsid w:val="00785986"/>
    <w:rsid w:val="00785EB7"/>
    <w:rsid w:val="007864FA"/>
    <w:rsid w:val="00787605"/>
    <w:rsid w:val="0078769E"/>
    <w:rsid w:val="00790159"/>
    <w:rsid w:val="00790A6E"/>
    <w:rsid w:val="007926DE"/>
    <w:rsid w:val="00793809"/>
    <w:rsid w:val="00795DE1"/>
    <w:rsid w:val="007973C8"/>
    <w:rsid w:val="0079794A"/>
    <w:rsid w:val="00797CB0"/>
    <w:rsid w:val="00797D2E"/>
    <w:rsid w:val="007A0036"/>
    <w:rsid w:val="007A14A4"/>
    <w:rsid w:val="007A1E66"/>
    <w:rsid w:val="007A39CC"/>
    <w:rsid w:val="007A437D"/>
    <w:rsid w:val="007A62C4"/>
    <w:rsid w:val="007A6696"/>
    <w:rsid w:val="007A740F"/>
    <w:rsid w:val="007B009C"/>
    <w:rsid w:val="007B0268"/>
    <w:rsid w:val="007B06EE"/>
    <w:rsid w:val="007B0CEF"/>
    <w:rsid w:val="007B1122"/>
    <w:rsid w:val="007B3D18"/>
    <w:rsid w:val="007B5233"/>
    <w:rsid w:val="007B65D7"/>
    <w:rsid w:val="007C000A"/>
    <w:rsid w:val="007C07CA"/>
    <w:rsid w:val="007C2637"/>
    <w:rsid w:val="007D3F11"/>
    <w:rsid w:val="007D572D"/>
    <w:rsid w:val="007D6783"/>
    <w:rsid w:val="007E05D4"/>
    <w:rsid w:val="007E070E"/>
    <w:rsid w:val="007E0965"/>
    <w:rsid w:val="007E2D9B"/>
    <w:rsid w:val="007E3523"/>
    <w:rsid w:val="007E3F2F"/>
    <w:rsid w:val="007E4370"/>
    <w:rsid w:val="007E47F7"/>
    <w:rsid w:val="007E4F1A"/>
    <w:rsid w:val="007E718C"/>
    <w:rsid w:val="007F0807"/>
    <w:rsid w:val="007F3F50"/>
    <w:rsid w:val="007F767C"/>
    <w:rsid w:val="007F7EB6"/>
    <w:rsid w:val="00800998"/>
    <w:rsid w:val="00801B32"/>
    <w:rsid w:val="0080386B"/>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7"/>
    <w:rsid w:val="008243FE"/>
    <w:rsid w:val="0082491E"/>
    <w:rsid w:val="00824A93"/>
    <w:rsid w:val="008252BB"/>
    <w:rsid w:val="00825350"/>
    <w:rsid w:val="00826895"/>
    <w:rsid w:val="008308C2"/>
    <w:rsid w:val="008330B4"/>
    <w:rsid w:val="00836886"/>
    <w:rsid w:val="008414E7"/>
    <w:rsid w:val="0084180C"/>
    <w:rsid w:val="00841E8A"/>
    <w:rsid w:val="0084454F"/>
    <w:rsid w:val="0084477C"/>
    <w:rsid w:val="00845BB9"/>
    <w:rsid w:val="008464F4"/>
    <w:rsid w:val="00847214"/>
    <w:rsid w:val="00850970"/>
    <w:rsid w:val="00851812"/>
    <w:rsid w:val="008535AC"/>
    <w:rsid w:val="00854402"/>
    <w:rsid w:val="00854A54"/>
    <w:rsid w:val="00855BD2"/>
    <w:rsid w:val="0085637D"/>
    <w:rsid w:val="00856A08"/>
    <w:rsid w:val="00856A26"/>
    <w:rsid w:val="00860485"/>
    <w:rsid w:val="00863B21"/>
    <w:rsid w:val="008641A0"/>
    <w:rsid w:val="00867B25"/>
    <w:rsid w:val="00871E3C"/>
    <w:rsid w:val="00872BA8"/>
    <w:rsid w:val="0087490B"/>
    <w:rsid w:val="00874A7B"/>
    <w:rsid w:val="00876B7B"/>
    <w:rsid w:val="0088044F"/>
    <w:rsid w:val="00880607"/>
    <w:rsid w:val="00880C3D"/>
    <w:rsid w:val="0088128D"/>
    <w:rsid w:val="0088236D"/>
    <w:rsid w:val="008831EB"/>
    <w:rsid w:val="00884724"/>
    <w:rsid w:val="00885D03"/>
    <w:rsid w:val="00886638"/>
    <w:rsid w:val="00887D77"/>
    <w:rsid w:val="00891049"/>
    <w:rsid w:val="008923E8"/>
    <w:rsid w:val="00892A19"/>
    <w:rsid w:val="0089427A"/>
    <w:rsid w:val="008A1731"/>
    <w:rsid w:val="008A3E08"/>
    <w:rsid w:val="008A4AE4"/>
    <w:rsid w:val="008A56B1"/>
    <w:rsid w:val="008A7052"/>
    <w:rsid w:val="008A783A"/>
    <w:rsid w:val="008B19D3"/>
    <w:rsid w:val="008B3817"/>
    <w:rsid w:val="008B3B3D"/>
    <w:rsid w:val="008B5696"/>
    <w:rsid w:val="008C2304"/>
    <w:rsid w:val="008C4576"/>
    <w:rsid w:val="008C4CD0"/>
    <w:rsid w:val="008C6B14"/>
    <w:rsid w:val="008C6C1D"/>
    <w:rsid w:val="008D011D"/>
    <w:rsid w:val="008D191D"/>
    <w:rsid w:val="008D4F55"/>
    <w:rsid w:val="008D7C8B"/>
    <w:rsid w:val="008E3EF4"/>
    <w:rsid w:val="008E450C"/>
    <w:rsid w:val="008E661A"/>
    <w:rsid w:val="008E7B47"/>
    <w:rsid w:val="008F0052"/>
    <w:rsid w:val="008F27BC"/>
    <w:rsid w:val="008F298E"/>
    <w:rsid w:val="008F43AA"/>
    <w:rsid w:val="008F50A4"/>
    <w:rsid w:val="008F54AE"/>
    <w:rsid w:val="008F7F54"/>
    <w:rsid w:val="009011D4"/>
    <w:rsid w:val="009016D5"/>
    <w:rsid w:val="009017F1"/>
    <w:rsid w:val="00901D12"/>
    <w:rsid w:val="0090213B"/>
    <w:rsid w:val="009030F8"/>
    <w:rsid w:val="009043E7"/>
    <w:rsid w:val="00906711"/>
    <w:rsid w:val="009068FD"/>
    <w:rsid w:val="009071B9"/>
    <w:rsid w:val="009103FC"/>
    <w:rsid w:val="009106C1"/>
    <w:rsid w:val="009123D8"/>
    <w:rsid w:val="00913512"/>
    <w:rsid w:val="00914A4B"/>
    <w:rsid w:val="00914E85"/>
    <w:rsid w:val="0091721B"/>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21F2"/>
    <w:rsid w:val="009932CA"/>
    <w:rsid w:val="009937C1"/>
    <w:rsid w:val="00993A85"/>
    <w:rsid w:val="00995055"/>
    <w:rsid w:val="00996E0A"/>
    <w:rsid w:val="009976DD"/>
    <w:rsid w:val="009A003E"/>
    <w:rsid w:val="009A0140"/>
    <w:rsid w:val="009A09A6"/>
    <w:rsid w:val="009A1B5F"/>
    <w:rsid w:val="009A1CA1"/>
    <w:rsid w:val="009A3206"/>
    <w:rsid w:val="009A48FA"/>
    <w:rsid w:val="009A5ECC"/>
    <w:rsid w:val="009A6157"/>
    <w:rsid w:val="009B0087"/>
    <w:rsid w:val="009B0A65"/>
    <w:rsid w:val="009B0AC4"/>
    <w:rsid w:val="009B1957"/>
    <w:rsid w:val="009B3CD1"/>
    <w:rsid w:val="009B3D7A"/>
    <w:rsid w:val="009B44E8"/>
    <w:rsid w:val="009B5BFE"/>
    <w:rsid w:val="009B697C"/>
    <w:rsid w:val="009B69BE"/>
    <w:rsid w:val="009C0B83"/>
    <w:rsid w:val="009C18A4"/>
    <w:rsid w:val="009C360A"/>
    <w:rsid w:val="009C4C5F"/>
    <w:rsid w:val="009C53F3"/>
    <w:rsid w:val="009C612C"/>
    <w:rsid w:val="009C7185"/>
    <w:rsid w:val="009C7B3B"/>
    <w:rsid w:val="009C7BEB"/>
    <w:rsid w:val="009D21E9"/>
    <w:rsid w:val="009D368C"/>
    <w:rsid w:val="009D4125"/>
    <w:rsid w:val="009D5197"/>
    <w:rsid w:val="009D7B11"/>
    <w:rsid w:val="009E0B82"/>
    <w:rsid w:val="009E0CCC"/>
    <w:rsid w:val="009E0DED"/>
    <w:rsid w:val="009E188B"/>
    <w:rsid w:val="009E6481"/>
    <w:rsid w:val="009E67B2"/>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285B"/>
    <w:rsid w:val="00A23691"/>
    <w:rsid w:val="00A24CF9"/>
    <w:rsid w:val="00A26617"/>
    <w:rsid w:val="00A30269"/>
    <w:rsid w:val="00A303CE"/>
    <w:rsid w:val="00A3457E"/>
    <w:rsid w:val="00A3659C"/>
    <w:rsid w:val="00A37562"/>
    <w:rsid w:val="00A376ED"/>
    <w:rsid w:val="00A43AA1"/>
    <w:rsid w:val="00A44C11"/>
    <w:rsid w:val="00A50396"/>
    <w:rsid w:val="00A50903"/>
    <w:rsid w:val="00A50D46"/>
    <w:rsid w:val="00A50F4E"/>
    <w:rsid w:val="00A5197C"/>
    <w:rsid w:val="00A52407"/>
    <w:rsid w:val="00A60763"/>
    <w:rsid w:val="00A655D4"/>
    <w:rsid w:val="00A702FA"/>
    <w:rsid w:val="00A72636"/>
    <w:rsid w:val="00A72A1B"/>
    <w:rsid w:val="00A73985"/>
    <w:rsid w:val="00A74D2C"/>
    <w:rsid w:val="00A753C8"/>
    <w:rsid w:val="00A7554B"/>
    <w:rsid w:val="00A76B56"/>
    <w:rsid w:val="00A806C7"/>
    <w:rsid w:val="00A83426"/>
    <w:rsid w:val="00A83693"/>
    <w:rsid w:val="00A83D56"/>
    <w:rsid w:val="00A83EB5"/>
    <w:rsid w:val="00A843D5"/>
    <w:rsid w:val="00A8601E"/>
    <w:rsid w:val="00A86EE5"/>
    <w:rsid w:val="00A87F24"/>
    <w:rsid w:val="00A90964"/>
    <w:rsid w:val="00A90C65"/>
    <w:rsid w:val="00A90E2F"/>
    <w:rsid w:val="00A9267A"/>
    <w:rsid w:val="00A92A77"/>
    <w:rsid w:val="00A944F4"/>
    <w:rsid w:val="00AA0F64"/>
    <w:rsid w:val="00AA337E"/>
    <w:rsid w:val="00AA4A63"/>
    <w:rsid w:val="00AA4F2A"/>
    <w:rsid w:val="00AA6982"/>
    <w:rsid w:val="00AA7363"/>
    <w:rsid w:val="00AB003C"/>
    <w:rsid w:val="00AB1194"/>
    <w:rsid w:val="00AB173C"/>
    <w:rsid w:val="00AB177C"/>
    <w:rsid w:val="00AB2C7C"/>
    <w:rsid w:val="00AB43BD"/>
    <w:rsid w:val="00AB5566"/>
    <w:rsid w:val="00AB6226"/>
    <w:rsid w:val="00AC4218"/>
    <w:rsid w:val="00AC6BDF"/>
    <w:rsid w:val="00AC7E45"/>
    <w:rsid w:val="00AD074D"/>
    <w:rsid w:val="00AD2556"/>
    <w:rsid w:val="00AD2F31"/>
    <w:rsid w:val="00AD4E85"/>
    <w:rsid w:val="00AD50AE"/>
    <w:rsid w:val="00AD52DD"/>
    <w:rsid w:val="00AD62FB"/>
    <w:rsid w:val="00AE0630"/>
    <w:rsid w:val="00AE164A"/>
    <w:rsid w:val="00AE23A8"/>
    <w:rsid w:val="00AE350E"/>
    <w:rsid w:val="00AE3D2F"/>
    <w:rsid w:val="00AE4B48"/>
    <w:rsid w:val="00AE53EB"/>
    <w:rsid w:val="00AE5904"/>
    <w:rsid w:val="00AF227D"/>
    <w:rsid w:val="00AF24C8"/>
    <w:rsid w:val="00B002D5"/>
    <w:rsid w:val="00B0338D"/>
    <w:rsid w:val="00B03831"/>
    <w:rsid w:val="00B03F85"/>
    <w:rsid w:val="00B04771"/>
    <w:rsid w:val="00B06073"/>
    <w:rsid w:val="00B140A4"/>
    <w:rsid w:val="00B166C9"/>
    <w:rsid w:val="00B254C3"/>
    <w:rsid w:val="00B2683C"/>
    <w:rsid w:val="00B2782F"/>
    <w:rsid w:val="00B324E7"/>
    <w:rsid w:val="00B3250F"/>
    <w:rsid w:val="00B32ECE"/>
    <w:rsid w:val="00B36450"/>
    <w:rsid w:val="00B37AA0"/>
    <w:rsid w:val="00B4073E"/>
    <w:rsid w:val="00B4161F"/>
    <w:rsid w:val="00B4187A"/>
    <w:rsid w:val="00B43397"/>
    <w:rsid w:val="00B44899"/>
    <w:rsid w:val="00B470C6"/>
    <w:rsid w:val="00B47C54"/>
    <w:rsid w:val="00B50DB2"/>
    <w:rsid w:val="00B535E4"/>
    <w:rsid w:val="00B536E0"/>
    <w:rsid w:val="00B5441D"/>
    <w:rsid w:val="00B615A5"/>
    <w:rsid w:val="00B62C38"/>
    <w:rsid w:val="00B63092"/>
    <w:rsid w:val="00B6567B"/>
    <w:rsid w:val="00B65EA3"/>
    <w:rsid w:val="00B667B2"/>
    <w:rsid w:val="00B66F83"/>
    <w:rsid w:val="00B6706C"/>
    <w:rsid w:val="00B725E5"/>
    <w:rsid w:val="00B72DA4"/>
    <w:rsid w:val="00B7436C"/>
    <w:rsid w:val="00B76231"/>
    <w:rsid w:val="00B77054"/>
    <w:rsid w:val="00B77659"/>
    <w:rsid w:val="00B80D0C"/>
    <w:rsid w:val="00B811B1"/>
    <w:rsid w:val="00B81945"/>
    <w:rsid w:val="00B8218C"/>
    <w:rsid w:val="00B835A9"/>
    <w:rsid w:val="00B83F9C"/>
    <w:rsid w:val="00B84AAD"/>
    <w:rsid w:val="00B858A9"/>
    <w:rsid w:val="00B859DB"/>
    <w:rsid w:val="00B867DD"/>
    <w:rsid w:val="00B8745A"/>
    <w:rsid w:val="00B87CF0"/>
    <w:rsid w:val="00B92498"/>
    <w:rsid w:val="00B92868"/>
    <w:rsid w:val="00B934A1"/>
    <w:rsid w:val="00B959D1"/>
    <w:rsid w:val="00B95E0E"/>
    <w:rsid w:val="00B96486"/>
    <w:rsid w:val="00BA175C"/>
    <w:rsid w:val="00BA40D6"/>
    <w:rsid w:val="00BA62F7"/>
    <w:rsid w:val="00BA788C"/>
    <w:rsid w:val="00BB2750"/>
    <w:rsid w:val="00BB2F15"/>
    <w:rsid w:val="00BB52EE"/>
    <w:rsid w:val="00BC2D41"/>
    <w:rsid w:val="00BC3F2E"/>
    <w:rsid w:val="00BC4C4E"/>
    <w:rsid w:val="00BC52E2"/>
    <w:rsid w:val="00BC69E8"/>
    <w:rsid w:val="00BD1521"/>
    <w:rsid w:val="00BD2887"/>
    <w:rsid w:val="00BD4F2E"/>
    <w:rsid w:val="00BE065D"/>
    <w:rsid w:val="00BE48D8"/>
    <w:rsid w:val="00BE4903"/>
    <w:rsid w:val="00BE7AD9"/>
    <w:rsid w:val="00BF1EB7"/>
    <w:rsid w:val="00BF2C5A"/>
    <w:rsid w:val="00BF3DA2"/>
    <w:rsid w:val="00BF44F2"/>
    <w:rsid w:val="00BF5427"/>
    <w:rsid w:val="00BF5D70"/>
    <w:rsid w:val="00BF6B2F"/>
    <w:rsid w:val="00C033C1"/>
    <w:rsid w:val="00C0346C"/>
    <w:rsid w:val="00C03950"/>
    <w:rsid w:val="00C06D0B"/>
    <w:rsid w:val="00C0795E"/>
    <w:rsid w:val="00C12AE6"/>
    <w:rsid w:val="00C132F1"/>
    <w:rsid w:val="00C13654"/>
    <w:rsid w:val="00C169C0"/>
    <w:rsid w:val="00C176DC"/>
    <w:rsid w:val="00C206A5"/>
    <w:rsid w:val="00C21201"/>
    <w:rsid w:val="00C221F7"/>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2C31"/>
    <w:rsid w:val="00C54796"/>
    <w:rsid w:val="00C548CB"/>
    <w:rsid w:val="00C61164"/>
    <w:rsid w:val="00C613B6"/>
    <w:rsid w:val="00C6255B"/>
    <w:rsid w:val="00C67C8F"/>
    <w:rsid w:val="00C70C47"/>
    <w:rsid w:val="00C71D62"/>
    <w:rsid w:val="00C725E4"/>
    <w:rsid w:val="00C72A57"/>
    <w:rsid w:val="00C730AB"/>
    <w:rsid w:val="00C73116"/>
    <w:rsid w:val="00C73281"/>
    <w:rsid w:val="00C7652E"/>
    <w:rsid w:val="00C84F82"/>
    <w:rsid w:val="00C87EDC"/>
    <w:rsid w:val="00C92154"/>
    <w:rsid w:val="00C93BF9"/>
    <w:rsid w:val="00C9421A"/>
    <w:rsid w:val="00C946FE"/>
    <w:rsid w:val="00C9471C"/>
    <w:rsid w:val="00C95C25"/>
    <w:rsid w:val="00C95CAB"/>
    <w:rsid w:val="00C96FD1"/>
    <w:rsid w:val="00CA1337"/>
    <w:rsid w:val="00CA1477"/>
    <w:rsid w:val="00CA5DF5"/>
    <w:rsid w:val="00CA715D"/>
    <w:rsid w:val="00CB0E35"/>
    <w:rsid w:val="00CB2A72"/>
    <w:rsid w:val="00CB3ACD"/>
    <w:rsid w:val="00CB3BA3"/>
    <w:rsid w:val="00CB49A2"/>
    <w:rsid w:val="00CB5553"/>
    <w:rsid w:val="00CB610E"/>
    <w:rsid w:val="00CC0FA6"/>
    <w:rsid w:val="00CC0FFA"/>
    <w:rsid w:val="00CC2877"/>
    <w:rsid w:val="00CC2EB1"/>
    <w:rsid w:val="00CC439B"/>
    <w:rsid w:val="00CC699A"/>
    <w:rsid w:val="00CC7322"/>
    <w:rsid w:val="00CD2BDD"/>
    <w:rsid w:val="00CD41B4"/>
    <w:rsid w:val="00CD4F2E"/>
    <w:rsid w:val="00CD6D68"/>
    <w:rsid w:val="00CE0A7D"/>
    <w:rsid w:val="00CE1464"/>
    <w:rsid w:val="00CE1E94"/>
    <w:rsid w:val="00CE3589"/>
    <w:rsid w:val="00CE61F4"/>
    <w:rsid w:val="00CF0583"/>
    <w:rsid w:val="00CF08BF"/>
    <w:rsid w:val="00CF4B59"/>
    <w:rsid w:val="00CF5A24"/>
    <w:rsid w:val="00CF6147"/>
    <w:rsid w:val="00CF686C"/>
    <w:rsid w:val="00CF70AE"/>
    <w:rsid w:val="00D008F5"/>
    <w:rsid w:val="00D01964"/>
    <w:rsid w:val="00D0493E"/>
    <w:rsid w:val="00D05836"/>
    <w:rsid w:val="00D070E7"/>
    <w:rsid w:val="00D07F3E"/>
    <w:rsid w:val="00D10067"/>
    <w:rsid w:val="00D11A35"/>
    <w:rsid w:val="00D11E4F"/>
    <w:rsid w:val="00D13849"/>
    <w:rsid w:val="00D139F1"/>
    <w:rsid w:val="00D1694D"/>
    <w:rsid w:val="00D206AB"/>
    <w:rsid w:val="00D3172E"/>
    <w:rsid w:val="00D31A82"/>
    <w:rsid w:val="00D32163"/>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6590"/>
    <w:rsid w:val="00D47972"/>
    <w:rsid w:val="00D521A8"/>
    <w:rsid w:val="00D56F05"/>
    <w:rsid w:val="00D5774A"/>
    <w:rsid w:val="00D600C3"/>
    <w:rsid w:val="00D606F8"/>
    <w:rsid w:val="00D60C86"/>
    <w:rsid w:val="00D6156F"/>
    <w:rsid w:val="00D61DC5"/>
    <w:rsid w:val="00D61FF5"/>
    <w:rsid w:val="00D6461B"/>
    <w:rsid w:val="00D66602"/>
    <w:rsid w:val="00D672E7"/>
    <w:rsid w:val="00D67D82"/>
    <w:rsid w:val="00D700B3"/>
    <w:rsid w:val="00D713C8"/>
    <w:rsid w:val="00D71B75"/>
    <w:rsid w:val="00D77C60"/>
    <w:rsid w:val="00D808A4"/>
    <w:rsid w:val="00D80DB4"/>
    <w:rsid w:val="00D81C67"/>
    <w:rsid w:val="00D82BCA"/>
    <w:rsid w:val="00D82F16"/>
    <w:rsid w:val="00D83562"/>
    <w:rsid w:val="00D858F5"/>
    <w:rsid w:val="00D85A44"/>
    <w:rsid w:val="00D86324"/>
    <w:rsid w:val="00D868E6"/>
    <w:rsid w:val="00D87E85"/>
    <w:rsid w:val="00D90056"/>
    <w:rsid w:val="00D927A9"/>
    <w:rsid w:val="00D93822"/>
    <w:rsid w:val="00D942CA"/>
    <w:rsid w:val="00D957C8"/>
    <w:rsid w:val="00D95DDB"/>
    <w:rsid w:val="00DA003C"/>
    <w:rsid w:val="00DA2261"/>
    <w:rsid w:val="00DA5C7A"/>
    <w:rsid w:val="00DA6814"/>
    <w:rsid w:val="00DA7E40"/>
    <w:rsid w:val="00DB05C9"/>
    <w:rsid w:val="00DB10AF"/>
    <w:rsid w:val="00DB4A3F"/>
    <w:rsid w:val="00DB4B4B"/>
    <w:rsid w:val="00DC030C"/>
    <w:rsid w:val="00DC0416"/>
    <w:rsid w:val="00DC105A"/>
    <w:rsid w:val="00DC13CA"/>
    <w:rsid w:val="00DC342B"/>
    <w:rsid w:val="00DC3FD5"/>
    <w:rsid w:val="00DC49E2"/>
    <w:rsid w:val="00DC4C4D"/>
    <w:rsid w:val="00DC5861"/>
    <w:rsid w:val="00DC62A1"/>
    <w:rsid w:val="00DD26C0"/>
    <w:rsid w:val="00DD3789"/>
    <w:rsid w:val="00DD565E"/>
    <w:rsid w:val="00DD6972"/>
    <w:rsid w:val="00DE0518"/>
    <w:rsid w:val="00DE0F58"/>
    <w:rsid w:val="00DE2CD8"/>
    <w:rsid w:val="00DE37FC"/>
    <w:rsid w:val="00DE618D"/>
    <w:rsid w:val="00DF0C18"/>
    <w:rsid w:val="00DF208C"/>
    <w:rsid w:val="00DF2AD5"/>
    <w:rsid w:val="00DF3F92"/>
    <w:rsid w:val="00DF60E1"/>
    <w:rsid w:val="00DF6735"/>
    <w:rsid w:val="00DF6B4A"/>
    <w:rsid w:val="00E01D32"/>
    <w:rsid w:val="00E02B61"/>
    <w:rsid w:val="00E03070"/>
    <w:rsid w:val="00E03759"/>
    <w:rsid w:val="00E03D8B"/>
    <w:rsid w:val="00E04332"/>
    <w:rsid w:val="00E04FAD"/>
    <w:rsid w:val="00E068F2"/>
    <w:rsid w:val="00E106AD"/>
    <w:rsid w:val="00E135AE"/>
    <w:rsid w:val="00E14BCB"/>
    <w:rsid w:val="00E17D10"/>
    <w:rsid w:val="00E2245D"/>
    <w:rsid w:val="00E2381D"/>
    <w:rsid w:val="00E24621"/>
    <w:rsid w:val="00E2463A"/>
    <w:rsid w:val="00E25ED6"/>
    <w:rsid w:val="00E26F2B"/>
    <w:rsid w:val="00E27EA5"/>
    <w:rsid w:val="00E30DBF"/>
    <w:rsid w:val="00E319D1"/>
    <w:rsid w:val="00E3221B"/>
    <w:rsid w:val="00E3333F"/>
    <w:rsid w:val="00E3386A"/>
    <w:rsid w:val="00E3397B"/>
    <w:rsid w:val="00E33D6B"/>
    <w:rsid w:val="00E357EF"/>
    <w:rsid w:val="00E44D97"/>
    <w:rsid w:val="00E47040"/>
    <w:rsid w:val="00E47D1B"/>
    <w:rsid w:val="00E54302"/>
    <w:rsid w:val="00E54E10"/>
    <w:rsid w:val="00E57819"/>
    <w:rsid w:val="00E57CF1"/>
    <w:rsid w:val="00E57E4D"/>
    <w:rsid w:val="00E62913"/>
    <w:rsid w:val="00E648C4"/>
    <w:rsid w:val="00E65552"/>
    <w:rsid w:val="00E6750E"/>
    <w:rsid w:val="00E6756F"/>
    <w:rsid w:val="00E716A8"/>
    <w:rsid w:val="00E73521"/>
    <w:rsid w:val="00E773E8"/>
    <w:rsid w:val="00E8120C"/>
    <w:rsid w:val="00E82337"/>
    <w:rsid w:val="00E8378E"/>
    <w:rsid w:val="00E83ACB"/>
    <w:rsid w:val="00E855E1"/>
    <w:rsid w:val="00E86DAF"/>
    <w:rsid w:val="00E8761A"/>
    <w:rsid w:val="00E9007C"/>
    <w:rsid w:val="00E91E54"/>
    <w:rsid w:val="00E938D5"/>
    <w:rsid w:val="00E940C1"/>
    <w:rsid w:val="00E9464C"/>
    <w:rsid w:val="00E96B4B"/>
    <w:rsid w:val="00EA1C70"/>
    <w:rsid w:val="00EA2918"/>
    <w:rsid w:val="00EA333E"/>
    <w:rsid w:val="00EA4B53"/>
    <w:rsid w:val="00EA515E"/>
    <w:rsid w:val="00EA5ADA"/>
    <w:rsid w:val="00EA67F7"/>
    <w:rsid w:val="00EA6E32"/>
    <w:rsid w:val="00EA7C12"/>
    <w:rsid w:val="00EB1439"/>
    <w:rsid w:val="00EB1787"/>
    <w:rsid w:val="00EB2C2A"/>
    <w:rsid w:val="00EB45EC"/>
    <w:rsid w:val="00EB4A1D"/>
    <w:rsid w:val="00EB771E"/>
    <w:rsid w:val="00EB7F5F"/>
    <w:rsid w:val="00EC0144"/>
    <w:rsid w:val="00EC0593"/>
    <w:rsid w:val="00EC16B6"/>
    <w:rsid w:val="00EC19B7"/>
    <w:rsid w:val="00EC22F9"/>
    <w:rsid w:val="00EC242F"/>
    <w:rsid w:val="00EC2EBC"/>
    <w:rsid w:val="00EC32C2"/>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4B6A"/>
    <w:rsid w:val="00EE4C2A"/>
    <w:rsid w:val="00EE51BA"/>
    <w:rsid w:val="00EF0C86"/>
    <w:rsid w:val="00EF475D"/>
    <w:rsid w:val="00EF5D68"/>
    <w:rsid w:val="00EF61A5"/>
    <w:rsid w:val="00EF7A04"/>
    <w:rsid w:val="00F00C89"/>
    <w:rsid w:val="00F01925"/>
    <w:rsid w:val="00F05E0C"/>
    <w:rsid w:val="00F06275"/>
    <w:rsid w:val="00F06696"/>
    <w:rsid w:val="00F07689"/>
    <w:rsid w:val="00F078E8"/>
    <w:rsid w:val="00F07CDB"/>
    <w:rsid w:val="00F11DC6"/>
    <w:rsid w:val="00F120A7"/>
    <w:rsid w:val="00F15B31"/>
    <w:rsid w:val="00F214A8"/>
    <w:rsid w:val="00F225AF"/>
    <w:rsid w:val="00F22C11"/>
    <w:rsid w:val="00F243F5"/>
    <w:rsid w:val="00F25615"/>
    <w:rsid w:val="00F26464"/>
    <w:rsid w:val="00F267B2"/>
    <w:rsid w:val="00F27B4B"/>
    <w:rsid w:val="00F3074A"/>
    <w:rsid w:val="00F308F9"/>
    <w:rsid w:val="00F30F36"/>
    <w:rsid w:val="00F3150E"/>
    <w:rsid w:val="00F31C4E"/>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4831"/>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094"/>
    <w:rsid w:val="00F82D54"/>
    <w:rsid w:val="00F8617D"/>
    <w:rsid w:val="00F866E3"/>
    <w:rsid w:val="00F879AC"/>
    <w:rsid w:val="00F907A1"/>
    <w:rsid w:val="00F9195E"/>
    <w:rsid w:val="00F91A26"/>
    <w:rsid w:val="00F91DF0"/>
    <w:rsid w:val="00F93F9E"/>
    <w:rsid w:val="00F94C8A"/>
    <w:rsid w:val="00F9557D"/>
    <w:rsid w:val="00F9794C"/>
    <w:rsid w:val="00FA0D8C"/>
    <w:rsid w:val="00FA11C9"/>
    <w:rsid w:val="00FA1BF4"/>
    <w:rsid w:val="00FA25B6"/>
    <w:rsid w:val="00FA282D"/>
    <w:rsid w:val="00FA4F37"/>
    <w:rsid w:val="00FA5B5C"/>
    <w:rsid w:val="00FA5EDC"/>
    <w:rsid w:val="00FA7F31"/>
    <w:rsid w:val="00FB0839"/>
    <w:rsid w:val="00FB15D6"/>
    <w:rsid w:val="00FB2171"/>
    <w:rsid w:val="00FB55B6"/>
    <w:rsid w:val="00FB68A0"/>
    <w:rsid w:val="00FB7CD4"/>
    <w:rsid w:val="00FC0A5E"/>
    <w:rsid w:val="00FC38C3"/>
    <w:rsid w:val="00FC5F3C"/>
    <w:rsid w:val="00FC7497"/>
    <w:rsid w:val="00FC7A5B"/>
    <w:rsid w:val="00FC7A7F"/>
    <w:rsid w:val="00FD2649"/>
    <w:rsid w:val="00FD4006"/>
    <w:rsid w:val="00FD4118"/>
    <w:rsid w:val="00FD5745"/>
    <w:rsid w:val="00FD5ADD"/>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5681"/>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webvra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5" ma:contentTypeDescription="Create a new document." ma:contentTypeScope="" ma:versionID="52a6d3f78e9e40415c8f2b10e352874f">
  <xsd:schema xmlns:xsd="http://www.w3.org/2001/XMLSchema" xmlns:xs="http://www.w3.org/2001/XMLSchema" xmlns:p="http://schemas.microsoft.com/office/2006/metadata/properties" xmlns:ns2="4d672c13-187f-41bc-bde8-2af9c84cf822" xmlns:ns3="e8261df1-d9d9-4a74-af4c-f2ccc4db6dbb" targetNamespace="http://schemas.microsoft.com/office/2006/metadata/properties" ma:root="true" ma:fieldsID="5faadbb66dd92a0db8678247274b6e41" ns2:_="" ns3:_="">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F613-B27B-436A-9B24-B26DC5CD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9657FDAA-297E-4645-B04D-32D786AC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4345</Words>
  <Characters>31572</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WebVRAM 2.0 Deployment, Installation, Back-out, and Rollback Guide</vt:lpstr>
    </vt:vector>
  </TitlesOfParts>
  <Company>Department of Veterans Affairs</Company>
  <LinksUpToDate>false</LinksUpToDate>
  <CharactersWithSpaces>35846</CharactersWithSpaces>
  <SharedDoc>false</SharedDoc>
  <HLinks>
    <vt:vector size="378" baseType="variant">
      <vt:variant>
        <vt:i4>1441916</vt:i4>
      </vt:variant>
      <vt:variant>
        <vt:i4>414</vt:i4>
      </vt:variant>
      <vt:variant>
        <vt:i4>0</vt:i4>
      </vt:variant>
      <vt:variant>
        <vt:i4>5</vt:i4>
      </vt:variant>
      <vt:variant>
        <vt:lpwstr>mailto:Curtis.Clay@va.gov</vt:lpwstr>
      </vt:variant>
      <vt:variant>
        <vt:lpwstr/>
      </vt:variant>
      <vt:variant>
        <vt:i4>1441916</vt:i4>
      </vt:variant>
      <vt:variant>
        <vt:i4>411</vt:i4>
      </vt:variant>
      <vt:variant>
        <vt:i4>0</vt:i4>
      </vt:variant>
      <vt:variant>
        <vt:i4>5</vt:i4>
      </vt:variant>
      <vt:variant>
        <vt:lpwstr>mailto:Curtis.Clay@va.gov</vt:lpwstr>
      </vt:variant>
      <vt:variant>
        <vt:lpwstr/>
      </vt:variant>
      <vt:variant>
        <vt:i4>7340158</vt:i4>
      </vt:variant>
      <vt:variant>
        <vt:i4>396</vt:i4>
      </vt:variant>
      <vt:variant>
        <vt:i4>0</vt:i4>
      </vt:variant>
      <vt:variant>
        <vt:i4>5</vt:i4>
      </vt:variant>
      <vt:variant>
        <vt:lpwstr>https://clm.rational.oit.va.gov/ccm/web/projects/TMP (CM)</vt:lpwstr>
      </vt:variant>
      <vt:variant>
        <vt:lpwstr>action=com.ibm.team.dashboard.viewDashboard</vt:lpwstr>
      </vt:variant>
      <vt:variant>
        <vt:i4>3211362</vt:i4>
      </vt:variant>
      <vt:variant>
        <vt:i4>384</vt:i4>
      </vt:variant>
      <vt:variant>
        <vt:i4>0</vt:i4>
      </vt:variant>
      <vt:variant>
        <vt:i4>5</vt:i4>
      </vt:variant>
      <vt:variant>
        <vt:lpwstr>http://trm.oit.va.gov/</vt:lpwstr>
      </vt:variant>
      <vt:variant>
        <vt:lpwstr/>
      </vt:variant>
      <vt:variant>
        <vt:i4>1638458</vt:i4>
      </vt:variant>
      <vt:variant>
        <vt:i4>344</vt:i4>
      </vt:variant>
      <vt:variant>
        <vt:i4>0</vt:i4>
      </vt:variant>
      <vt:variant>
        <vt:i4>5</vt:i4>
      </vt:variant>
      <vt:variant>
        <vt:lpwstr/>
      </vt:variant>
      <vt:variant>
        <vt:lpwstr>_Toc13587396</vt:lpwstr>
      </vt:variant>
      <vt:variant>
        <vt:i4>1703994</vt:i4>
      </vt:variant>
      <vt:variant>
        <vt:i4>338</vt:i4>
      </vt:variant>
      <vt:variant>
        <vt:i4>0</vt:i4>
      </vt:variant>
      <vt:variant>
        <vt:i4>5</vt:i4>
      </vt:variant>
      <vt:variant>
        <vt:lpwstr/>
      </vt:variant>
      <vt:variant>
        <vt:lpwstr>_Toc13587395</vt:lpwstr>
      </vt:variant>
      <vt:variant>
        <vt:i4>1769530</vt:i4>
      </vt:variant>
      <vt:variant>
        <vt:i4>332</vt:i4>
      </vt:variant>
      <vt:variant>
        <vt:i4>0</vt:i4>
      </vt:variant>
      <vt:variant>
        <vt:i4>5</vt:i4>
      </vt:variant>
      <vt:variant>
        <vt:lpwstr/>
      </vt:variant>
      <vt:variant>
        <vt:lpwstr>_Toc13587394</vt:lpwstr>
      </vt:variant>
      <vt:variant>
        <vt:i4>1835066</vt:i4>
      </vt:variant>
      <vt:variant>
        <vt:i4>326</vt:i4>
      </vt:variant>
      <vt:variant>
        <vt:i4>0</vt:i4>
      </vt:variant>
      <vt:variant>
        <vt:i4>5</vt:i4>
      </vt:variant>
      <vt:variant>
        <vt:lpwstr/>
      </vt:variant>
      <vt:variant>
        <vt:lpwstr>_Toc13587393</vt:lpwstr>
      </vt:variant>
      <vt:variant>
        <vt:i4>1900602</vt:i4>
      </vt:variant>
      <vt:variant>
        <vt:i4>320</vt:i4>
      </vt:variant>
      <vt:variant>
        <vt:i4>0</vt:i4>
      </vt:variant>
      <vt:variant>
        <vt:i4>5</vt:i4>
      </vt:variant>
      <vt:variant>
        <vt:lpwstr/>
      </vt:variant>
      <vt:variant>
        <vt:lpwstr>_Toc13587392</vt:lpwstr>
      </vt:variant>
      <vt:variant>
        <vt:i4>1966138</vt:i4>
      </vt:variant>
      <vt:variant>
        <vt:i4>314</vt:i4>
      </vt:variant>
      <vt:variant>
        <vt:i4>0</vt:i4>
      </vt:variant>
      <vt:variant>
        <vt:i4>5</vt:i4>
      </vt:variant>
      <vt:variant>
        <vt:lpwstr/>
      </vt:variant>
      <vt:variant>
        <vt:lpwstr>_Toc13587391</vt:lpwstr>
      </vt:variant>
      <vt:variant>
        <vt:i4>2031674</vt:i4>
      </vt:variant>
      <vt:variant>
        <vt:i4>308</vt:i4>
      </vt:variant>
      <vt:variant>
        <vt:i4>0</vt:i4>
      </vt:variant>
      <vt:variant>
        <vt:i4>5</vt:i4>
      </vt:variant>
      <vt:variant>
        <vt:lpwstr/>
      </vt:variant>
      <vt:variant>
        <vt:lpwstr>_Toc13587390</vt:lpwstr>
      </vt:variant>
      <vt:variant>
        <vt:i4>1441851</vt:i4>
      </vt:variant>
      <vt:variant>
        <vt:i4>302</vt:i4>
      </vt:variant>
      <vt:variant>
        <vt:i4>0</vt:i4>
      </vt:variant>
      <vt:variant>
        <vt:i4>5</vt:i4>
      </vt:variant>
      <vt:variant>
        <vt:lpwstr/>
      </vt:variant>
      <vt:variant>
        <vt:lpwstr>_Toc13587389</vt:lpwstr>
      </vt:variant>
      <vt:variant>
        <vt:i4>1507387</vt:i4>
      </vt:variant>
      <vt:variant>
        <vt:i4>296</vt:i4>
      </vt:variant>
      <vt:variant>
        <vt:i4>0</vt:i4>
      </vt:variant>
      <vt:variant>
        <vt:i4>5</vt:i4>
      </vt:variant>
      <vt:variant>
        <vt:lpwstr/>
      </vt:variant>
      <vt:variant>
        <vt:lpwstr>_Toc13587388</vt:lpwstr>
      </vt:variant>
      <vt:variant>
        <vt:i4>1572923</vt:i4>
      </vt:variant>
      <vt:variant>
        <vt:i4>287</vt:i4>
      </vt:variant>
      <vt:variant>
        <vt:i4>0</vt:i4>
      </vt:variant>
      <vt:variant>
        <vt:i4>5</vt:i4>
      </vt:variant>
      <vt:variant>
        <vt:lpwstr/>
      </vt:variant>
      <vt:variant>
        <vt:lpwstr>_Toc13587387</vt:lpwstr>
      </vt:variant>
      <vt:variant>
        <vt:i4>1638459</vt:i4>
      </vt:variant>
      <vt:variant>
        <vt:i4>281</vt:i4>
      </vt:variant>
      <vt:variant>
        <vt:i4>0</vt:i4>
      </vt:variant>
      <vt:variant>
        <vt:i4>5</vt:i4>
      </vt:variant>
      <vt:variant>
        <vt:lpwstr/>
      </vt:variant>
      <vt:variant>
        <vt:lpwstr>_Toc13587386</vt:lpwstr>
      </vt:variant>
      <vt:variant>
        <vt:i4>1703988</vt:i4>
      </vt:variant>
      <vt:variant>
        <vt:i4>272</vt:i4>
      </vt:variant>
      <vt:variant>
        <vt:i4>0</vt:i4>
      </vt:variant>
      <vt:variant>
        <vt:i4>5</vt:i4>
      </vt:variant>
      <vt:variant>
        <vt:lpwstr/>
      </vt:variant>
      <vt:variant>
        <vt:lpwstr>_Toc13587771</vt:lpwstr>
      </vt:variant>
      <vt:variant>
        <vt:i4>1769524</vt:i4>
      </vt:variant>
      <vt:variant>
        <vt:i4>266</vt:i4>
      </vt:variant>
      <vt:variant>
        <vt:i4>0</vt:i4>
      </vt:variant>
      <vt:variant>
        <vt:i4>5</vt:i4>
      </vt:variant>
      <vt:variant>
        <vt:lpwstr/>
      </vt:variant>
      <vt:variant>
        <vt:lpwstr>_Toc13587770</vt:lpwstr>
      </vt:variant>
      <vt:variant>
        <vt:i4>1179701</vt:i4>
      </vt:variant>
      <vt:variant>
        <vt:i4>260</vt:i4>
      </vt:variant>
      <vt:variant>
        <vt:i4>0</vt:i4>
      </vt:variant>
      <vt:variant>
        <vt:i4>5</vt:i4>
      </vt:variant>
      <vt:variant>
        <vt:lpwstr/>
      </vt:variant>
      <vt:variant>
        <vt:lpwstr>_Toc13587769</vt:lpwstr>
      </vt:variant>
      <vt:variant>
        <vt:i4>1245237</vt:i4>
      </vt:variant>
      <vt:variant>
        <vt:i4>254</vt:i4>
      </vt:variant>
      <vt:variant>
        <vt:i4>0</vt:i4>
      </vt:variant>
      <vt:variant>
        <vt:i4>5</vt:i4>
      </vt:variant>
      <vt:variant>
        <vt:lpwstr/>
      </vt:variant>
      <vt:variant>
        <vt:lpwstr>_Toc13587768</vt:lpwstr>
      </vt:variant>
      <vt:variant>
        <vt:i4>1835061</vt:i4>
      </vt:variant>
      <vt:variant>
        <vt:i4>248</vt:i4>
      </vt:variant>
      <vt:variant>
        <vt:i4>0</vt:i4>
      </vt:variant>
      <vt:variant>
        <vt:i4>5</vt:i4>
      </vt:variant>
      <vt:variant>
        <vt:lpwstr/>
      </vt:variant>
      <vt:variant>
        <vt:lpwstr>_Toc13587767</vt:lpwstr>
      </vt:variant>
      <vt:variant>
        <vt:i4>1900597</vt:i4>
      </vt:variant>
      <vt:variant>
        <vt:i4>242</vt:i4>
      </vt:variant>
      <vt:variant>
        <vt:i4>0</vt:i4>
      </vt:variant>
      <vt:variant>
        <vt:i4>5</vt:i4>
      </vt:variant>
      <vt:variant>
        <vt:lpwstr/>
      </vt:variant>
      <vt:variant>
        <vt:lpwstr>_Toc13587766</vt:lpwstr>
      </vt:variant>
      <vt:variant>
        <vt:i4>1966133</vt:i4>
      </vt:variant>
      <vt:variant>
        <vt:i4>236</vt:i4>
      </vt:variant>
      <vt:variant>
        <vt:i4>0</vt:i4>
      </vt:variant>
      <vt:variant>
        <vt:i4>5</vt:i4>
      </vt:variant>
      <vt:variant>
        <vt:lpwstr/>
      </vt:variant>
      <vt:variant>
        <vt:lpwstr>_Toc13587765</vt:lpwstr>
      </vt:variant>
      <vt:variant>
        <vt:i4>2031669</vt:i4>
      </vt:variant>
      <vt:variant>
        <vt:i4>230</vt:i4>
      </vt:variant>
      <vt:variant>
        <vt:i4>0</vt:i4>
      </vt:variant>
      <vt:variant>
        <vt:i4>5</vt:i4>
      </vt:variant>
      <vt:variant>
        <vt:lpwstr/>
      </vt:variant>
      <vt:variant>
        <vt:lpwstr>_Toc13587764</vt:lpwstr>
      </vt:variant>
      <vt:variant>
        <vt:i4>1572917</vt:i4>
      </vt:variant>
      <vt:variant>
        <vt:i4>224</vt:i4>
      </vt:variant>
      <vt:variant>
        <vt:i4>0</vt:i4>
      </vt:variant>
      <vt:variant>
        <vt:i4>5</vt:i4>
      </vt:variant>
      <vt:variant>
        <vt:lpwstr/>
      </vt:variant>
      <vt:variant>
        <vt:lpwstr>_Toc13587763</vt:lpwstr>
      </vt:variant>
      <vt:variant>
        <vt:i4>1638453</vt:i4>
      </vt:variant>
      <vt:variant>
        <vt:i4>218</vt:i4>
      </vt:variant>
      <vt:variant>
        <vt:i4>0</vt:i4>
      </vt:variant>
      <vt:variant>
        <vt:i4>5</vt:i4>
      </vt:variant>
      <vt:variant>
        <vt:lpwstr/>
      </vt:variant>
      <vt:variant>
        <vt:lpwstr>_Toc13587762</vt:lpwstr>
      </vt:variant>
      <vt:variant>
        <vt:i4>1703989</vt:i4>
      </vt:variant>
      <vt:variant>
        <vt:i4>212</vt:i4>
      </vt:variant>
      <vt:variant>
        <vt:i4>0</vt:i4>
      </vt:variant>
      <vt:variant>
        <vt:i4>5</vt:i4>
      </vt:variant>
      <vt:variant>
        <vt:lpwstr/>
      </vt:variant>
      <vt:variant>
        <vt:lpwstr>_Toc13587761</vt:lpwstr>
      </vt:variant>
      <vt:variant>
        <vt:i4>1769525</vt:i4>
      </vt:variant>
      <vt:variant>
        <vt:i4>206</vt:i4>
      </vt:variant>
      <vt:variant>
        <vt:i4>0</vt:i4>
      </vt:variant>
      <vt:variant>
        <vt:i4>5</vt:i4>
      </vt:variant>
      <vt:variant>
        <vt:lpwstr/>
      </vt:variant>
      <vt:variant>
        <vt:lpwstr>_Toc13587760</vt:lpwstr>
      </vt:variant>
      <vt:variant>
        <vt:i4>1179702</vt:i4>
      </vt:variant>
      <vt:variant>
        <vt:i4>200</vt:i4>
      </vt:variant>
      <vt:variant>
        <vt:i4>0</vt:i4>
      </vt:variant>
      <vt:variant>
        <vt:i4>5</vt:i4>
      </vt:variant>
      <vt:variant>
        <vt:lpwstr/>
      </vt:variant>
      <vt:variant>
        <vt:lpwstr>_Toc13587759</vt:lpwstr>
      </vt:variant>
      <vt:variant>
        <vt:i4>1245238</vt:i4>
      </vt:variant>
      <vt:variant>
        <vt:i4>194</vt:i4>
      </vt:variant>
      <vt:variant>
        <vt:i4>0</vt:i4>
      </vt:variant>
      <vt:variant>
        <vt:i4>5</vt:i4>
      </vt:variant>
      <vt:variant>
        <vt:lpwstr/>
      </vt:variant>
      <vt:variant>
        <vt:lpwstr>_Toc13587758</vt:lpwstr>
      </vt:variant>
      <vt:variant>
        <vt:i4>1835062</vt:i4>
      </vt:variant>
      <vt:variant>
        <vt:i4>188</vt:i4>
      </vt:variant>
      <vt:variant>
        <vt:i4>0</vt:i4>
      </vt:variant>
      <vt:variant>
        <vt:i4>5</vt:i4>
      </vt:variant>
      <vt:variant>
        <vt:lpwstr/>
      </vt:variant>
      <vt:variant>
        <vt:lpwstr>_Toc13587757</vt:lpwstr>
      </vt:variant>
      <vt:variant>
        <vt:i4>1900598</vt:i4>
      </vt:variant>
      <vt:variant>
        <vt:i4>182</vt:i4>
      </vt:variant>
      <vt:variant>
        <vt:i4>0</vt:i4>
      </vt:variant>
      <vt:variant>
        <vt:i4>5</vt:i4>
      </vt:variant>
      <vt:variant>
        <vt:lpwstr/>
      </vt:variant>
      <vt:variant>
        <vt:lpwstr>_Toc13587756</vt:lpwstr>
      </vt:variant>
      <vt:variant>
        <vt:i4>1966134</vt:i4>
      </vt:variant>
      <vt:variant>
        <vt:i4>176</vt:i4>
      </vt:variant>
      <vt:variant>
        <vt:i4>0</vt:i4>
      </vt:variant>
      <vt:variant>
        <vt:i4>5</vt:i4>
      </vt:variant>
      <vt:variant>
        <vt:lpwstr/>
      </vt:variant>
      <vt:variant>
        <vt:lpwstr>_Toc13587755</vt:lpwstr>
      </vt:variant>
      <vt:variant>
        <vt:i4>2031670</vt:i4>
      </vt:variant>
      <vt:variant>
        <vt:i4>170</vt:i4>
      </vt:variant>
      <vt:variant>
        <vt:i4>0</vt:i4>
      </vt:variant>
      <vt:variant>
        <vt:i4>5</vt:i4>
      </vt:variant>
      <vt:variant>
        <vt:lpwstr/>
      </vt:variant>
      <vt:variant>
        <vt:lpwstr>_Toc13587754</vt:lpwstr>
      </vt:variant>
      <vt:variant>
        <vt:i4>1572918</vt:i4>
      </vt:variant>
      <vt:variant>
        <vt:i4>164</vt:i4>
      </vt:variant>
      <vt:variant>
        <vt:i4>0</vt:i4>
      </vt:variant>
      <vt:variant>
        <vt:i4>5</vt:i4>
      </vt:variant>
      <vt:variant>
        <vt:lpwstr/>
      </vt:variant>
      <vt:variant>
        <vt:lpwstr>_Toc13587753</vt:lpwstr>
      </vt:variant>
      <vt:variant>
        <vt:i4>1638454</vt:i4>
      </vt:variant>
      <vt:variant>
        <vt:i4>158</vt:i4>
      </vt:variant>
      <vt:variant>
        <vt:i4>0</vt:i4>
      </vt:variant>
      <vt:variant>
        <vt:i4>5</vt:i4>
      </vt:variant>
      <vt:variant>
        <vt:lpwstr/>
      </vt:variant>
      <vt:variant>
        <vt:lpwstr>_Toc13587752</vt:lpwstr>
      </vt:variant>
      <vt:variant>
        <vt:i4>1703990</vt:i4>
      </vt:variant>
      <vt:variant>
        <vt:i4>152</vt:i4>
      </vt:variant>
      <vt:variant>
        <vt:i4>0</vt:i4>
      </vt:variant>
      <vt:variant>
        <vt:i4>5</vt:i4>
      </vt:variant>
      <vt:variant>
        <vt:lpwstr/>
      </vt:variant>
      <vt:variant>
        <vt:lpwstr>_Toc13587751</vt:lpwstr>
      </vt:variant>
      <vt:variant>
        <vt:i4>1769526</vt:i4>
      </vt:variant>
      <vt:variant>
        <vt:i4>146</vt:i4>
      </vt:variant>
      <vt:variant>
        <vt:i4>0</vt:i4>
      </vt:variant>
      <vt:variant>
        <vt:i4>5</vt:i4>
      </vt:variant>
      <vt:variant>
        <vt:lpwstr/>
      </vt:variant>
      <vt:variant>
        <vt:lpwstr>_Toc13587750</vt:lpwstr>
      </vt:variant>
      <vt:variant>
        <vt:i4>1179703</vt:i4>
      </vt:variant>
      <vt:variant>
        <vt:i4>140</vt:i4>
      </vt:variant>
      <vt:variant>
        <vt:i4>0</vt:i4>
      </vt:variant>
      <vt:variant>
        <vt:i4>5</vt:i4>
      </vt:variant>
      <vt:variant>
        <vt:lpwstr/>
      </vt:variant>
      <vt:variant>
        <vt:lpwstr>_Toc13587749</vt:lpwstr>
      </vt:variant>
      <vt:variant>
        <vt:i4>1245239</vt:i4>
      </vt:variant>
      <vt:variant>
        <vt:i4>134</vt:i4>
      </vt:variant>
      <vt:variant>
        <vt:i4>0</vt:i4>
      </vt:variant>
      <vt:variant>
        <vt:i4>5</vt:i4>
      </vt:variant>
      <vt:variant>
        <vt:lpwstr/>
      </vt:variant>
      <vt:variant>
        <vt:lpwstr>_Toc13587748</vt:lpwstr>
      </vt:variant>
      <vt:variant>
        <vt:i4>1835063</vt:i4>
      </vt:variant>
      <vt:variant>
        <vt:i4>128</vt:i4>
      </vt:variant>
      <vt:variant>
        <vt:i4>0</vt:i4>
      </vt:variant>
      <vt:variant>
        <vt:i4>5</vt:i4>
      </vt:variant>
      <vt:variant>
        <vt:lpwstr/>
      </vt:variant>
      <vt:variant>
        <vt:lpwstr>_Toc13587747</vt:lpwstr>
      </vt:variant>
      <vt:variant>
        <vt:i4>1900599</vt:i4>
      </vt:variant>
      <vt:variant>
        <vt:i4>122</vt:i4>
      </vt:variant>
      <vt:variant>
        <vt:i4>0</vt:i4>
      </vt:variant>
      <vt:variant>
        <vt:i4>5</vt:i4>
      </vt:variant>
      <vt:variant>
        <vt:lpwstr/>
      </vt:variant>
      <vt:variant>
        <vt:lpwstr>_Toc13587746</vt:lpwstr>
      </vt:variant>
      <vt:variant>
        <vt:i4>1966135</vt:i4>
      </vt:variant>
      <vt:variant>
        <vt:i4>116</vt:i4>
      </vt:variant>
      <vt:variant>
        <vt:i4>0</vt:i4>
      </vt:variant>
      <vt:variant>
        <vt:i4>5</vt:i4>
      </vt:variant>
      <vt:variant>
        <vt:lpwstr/>
      </vt:variant>
      <vt:variant>
        <vt:lpwstr>_Toc13587745</vt:lpwstr>
      </vt:variant>
      <vt:variant>
        <vt:i4>2031671</vt:i4>
      </vt:variant>
      <vt:variant>
        <vt:i4>110</vt:i4>
      </vt:variant>
      <vt:variant>
        <vt:i4>0</vt:i4>
      </vt:variant>
      <vt:variant>
        <vt:i4>5</vt:i4>
      </vt:variant>
      <vt:variant>
        <vt:lpwstr/>
      </vt:variant>
      <vt:variant>
        <vt:lpwstr>_Toc13587744</vt:lpwstr>
      </vt:variant>
      <vt:variant>
        <vt:i4>1572919</vt:i4>
      </vt:variant>
      <vt:variant>
        <vt:i4>104</vt:i4>
      </vt:variant>
      <vt:variant>
        <vt:i4>0</vt:i4>
      </vt:variant>
      <vt:variant>
        <vt:i4>5</vt:i4>
      </vt:variant>
      <vt:variant>
        <vt:lpwstr/>
      </vt:variant>
      <vt:variant>
        <vt:lpwstr>_Toc13587743</vt:lpwstr>
      </vt:variant>
      <vt:variant>
        <vt:i4>1638455</vt:i4>
      </vt:variant>
      <vt:variant>
        <vt:i4>98</vt:i4>
      </vt:variant>
      <vt:variant>
        <vt:i4>0</vt:i4>
      </vt:variant>
      <vt:variant>
        <vt:i4>5</vt:i4>
      </vt:variant>
      <vt:variant>
        <vt:lpwstr/>
      </vt:variant>
      <vt:variant>
        <vt:lpwstr>_Toc13587742</vt:lpwstr>
      </vt:variant>
      <vt:variant>
        <vt:i4>1703991</vt:i4>
      </vt:variant>
      <vt:variant>
        <vt:i4>92</vt:i4>
      </vt:variant>
      <vt:variant>
        <vt:i4>0</vt:i4>
      </vt:variant>
      <vt:variant>
        <vt:i4>5</vt:i4>
      </vt:variant>
      <vt:variant>
        <vt:lpwstr/>
      </vt:variant>
      <vt:variant>
        <vt:lpwstr>_Toc13587741</vt:lpwstr>
      </vt:variant>
      <vt:variant>
        <vt:i4>1769527</vt:i4>
      </vt:variant>
      <vt:variant>
        <vt:i4>86</vt:i4>
      </vt:variant>
      <vt:variant>
        <vt:i4>0</vt:i4>
      </vt:variant>
      <vt:variant>
        <vt:i4>5</vt:i4>
      </vt:variant>
      <vt:variant>
        <vt:lpwstr/>
      </vt:variant>
      <vt:variant>
        <vt:lpwstr>_Toc13587740</vt:lpwstr>
      </vt:variant>
      <vt:variant>
        <vt:i4>1179696</vt:i4>
      </vt:variant>
      <vt:variant>
        <vt:i4>80</vt:i4>
      </vt:variant>
      <vt:variant>
        <vt:i4>0</vt:i4>
      </vt:variant>
      <vt:variant>
        <vt:i4>5</vt:i4>
      </vt:variant>
      <vt:variant>
        <vt:lpwstr/>
      </vt:variant>
      <vt:variant>
        <vt:lpwstr>_Toc13587739</vt:lpwstr>
      </vt:variant>
      <vt:variant>
        <vt:i4>1245232</vt:i4>
      </vt:variant>
      <vt:variant>
        <vt:i4>74</vt:i4>
      </vt:variant>
      <vt:variant>
        <vt:i4>0</vt:i4>
      </vt:variant>
      <vt:variant>
        <vt:i4>5</vt:i4>
      </vt:variant>
      <vt:variant>
        <vt:lpwstr/>
      </vt:variant>
      <vt:variant>
        <vt:lpwstr>_Toc13587738</vt:lpwstr>
      </vt:variant>
      <vt:variant>
        <vt:i4>1835056</vt:i4>
      </vt:variant>
      <vt:variant>
        <vt:i4>68</vt:i4>
      </vt:variant>
      <vt:variant>
        <vt:i4>0</vt:i4>
      </vt:variant>
      <vt:variant>
        <vt:i4>5</vt:i4>
      </vt:variant>
      <vt:variant>
        <vt:lpwstr/>
      </vt:variant>
      <vt:variant>
        <vt:lpwstr>_Toc13587737</vt:lpwstr>
      </vt:variant>
      <vt:variant>
        <vt:i4>1900592</vt:i4>
      </vt:variant>
      <vt:variant>
        <vt:i4>62</vt:i4>
      </vt:variant>
      <vt:variant>
        <vt:i4>0</vt:i4>
      </vt:variant>
      <vt:variant>
        <vt:i4>5</vt:i4>
      </vt:variant>
      <vt:variant>
        <vt:lpwstr/>
      </vt:variant>
      <vt:variant>
        <vt:lpwstr>_Toc13587736</vt:lpwstr>
      </vt:variant>
      <vt:variant>
        <vt:i4>1966128</vt:i4>
      </vt:variant>
      <vt:variant>
        <vt:i4>56</vt:i4>
      </vt:variant>
      <vt:variant>
        <vt:i4>0</vt:i4>
      </vt:variant>
      <vt:variant>
        <vt:i4>5</vt:i4>
      </vt:variant>
      <vt:variant>
        <vt:lpwstr/>
      </vt:variant>
      <vt:variant>
        <vt:lpwstr>_Toc13587735</vt:lpwstr>
      </vt:variant>
      <vt:variant>
        <vt:i4>2031664</vt:i4>
      </vt:variant>
      <vt:variant>
        <vt:i4>50</vt:i4>
      </vt:variant>
      <vt:variant>
        <vt:i4>0</vt:i4>
      </vt:variant>
      <vt:variant>
        <vt:i4>5</vt:i4>
      </vt:variant>
      <vt:variant>
        <vt:lpwstr/>
      </vt:variant>
      <vt:variant>
        <vt:lpwstr>_Toc13587734</vt:lpwstr>
      </vt:variant>
      <vt:variant>
        <vt:i4>1572912</vt:i4>
      </vt:variant>
      <vt:variant>
        <vt:i4>44</vt:i4>
      </vt:variant>
      <vt:variant>
        <vt:i4>0</vt:i4>
      </vt:variant>
      <vt:variant>
        <vt:i4>5</vt:i4>
      </vt:variant>
      <vt:variant>
        <vt:lpwstr/>
      </vt:variant>
      <vt:variant>
        <vt:lpwstr>_Toc13587733</vt:lpwstr>
      </vt:variant>
      <vt:variant>
        <vt:i4>1638448</vt:i4>
      </vt:variant>
      <vt:variant>
        <vt:i4>38</vt:i4>
      </vt:variant>
      <vt:variant>
        <vt:i4>0</vt:i4>
      </vt:variant>
      <vt:variant>
        <vt:i4>5</vt:i4>
      </vt:variant>
      <vt:variant>
        <vt:lpwstr/>
      </vt:variant>
      <vt:variant>
        <vt:lpwstr>_Toc13587732</vt:lpwstr>
      </vt:variant>
      <vt:variant>
        <vt:i4>1703984</vt:i4>
      </vt:variant>
      <vt:variant>
        <vt:i4>32</vt:i4>
      </vt:variant>
      <vt:variant>
        <vt:i4>0</vt:i4>
      </vt:variant>
      <vt:variant>
        <vt:i4>5</vt:i4>
      </vt:variant>
      <vt:variant>
        <vt:lpwstr/>
      </vt:variant>
      <vt:variant>
        <vt:lpwstr>_Toc13587731</vt:lpwstr>
      </vt:variant>
      <vt:variant>
        <vt:i4>1769520</vt:i4>
      </vt:variant>
      <vt:variant>
        <vt:i4>26</vt:i4>
      </vt:variant>
      <vt:variant>
        <vt:i4>0</vt:i4>
      </vt:variant>
      <vt:variant>
        <vt:i4>5</vt:i4>
      </vt:variant>
      <vt:variant>
        <vt:lpwstr/>
      </vt:variant>
      <vt:variant>
        <vt:lpwstr>_Toc13587730</vt:lpwstr>
      </vt:variant>
      <vt:variant>
        <vt:i4>1179697</vt:i4>
      </vt:variant>
      <vt:variant>
        <vt:i4>20</vt:i4>
      </vt:variant>
      <vt:variant>
        <vt:i4>0</vt:i4>
      </vt:variant>
      <vt:variant>
        <vt:i4>5</vt:i4>
      </vt:variant>
      <vt:variant>
        <vt:lpwstr/>
      </vt:variant>
      <vt:variant>
        <vt:lpwstr>_Toc13587729</vt:lpwstr>
      </vt:variant>
      <vt:variant>
        <vt:i4>1245233</vt:i4>
      </vt:variant>
      <vt:variant>
        <vt:i4>14</vt:i4>
      </vt:variant>
      <vt:variant>
        <vt:i4>0</vt:i4>
      </vt:variant>
      <vt:variant>
        <vt:i4>5</vt:i4>
      </vt:variant>
      <vt:variant>
        <vt:lpwstr/>
      </vt:variant>
      <vt:variant>
        <vt:lpwstr>_Toc13587728</vt:lpwstr>
      </vt:variant>
      <vt:variant>
        <vt:i4>1835057</vt:i4>
      </vt:variant>
      <vt:variant>
        <vt:i4>8</vt:i4>
      </vt:variant>
      <vt:variant>
        <vt:i4>0</vt:i4>
      </vt:variant>
      <vt:variant>
        <vt:i4>5</vt:i4>
      </vt:variant>
      <vt:variant>
        <vt:lpwstr/>
      </vt:variant>
      <vt:variant>
        <vt:lpwstr>_Toc13587727</vt:lpwstr>
      </vt:variant>
      <vt:variant>
        <vt:i4>1900593</vt:i4>
      </vt:variant>
      <vt:variant>
        <vt:i4>2</vt:i4>
      </vt:variant>
      <vt:variant>
        <vt:i4>0</vt:i4>
      </vt:variant>
      <vt:variant>
        <vt:i4>5</vt:i4>
      </vt:variant>
      <vt:variant>
        <vt:lpwstr/>
      </vt:variant>
      <vt:variant>
        <vt:lpwstr>_Toc13587726</vt:lpwstr>
      </vt:variant>
      <vt:variant>
        <vt:i4>327698</vt:i4>
      </vt:variant>
      <vt:variant>
        <vt:i4>3</vt:i4>
      </vt:variant>
      <vt:variant>
        <vt:i4>0</vt:i4>
      </vt:variant>
      <vt:variant>
        <vt:i4>5</vt:i4>
      </vt:variant>
      <vt:variant>
        <vt:lpwstr>https://vaww.oed.portal.va.gov/communities/app_dev/confmgmt/CM Job Aids Roles and Responsibilities/epmo_ccmo_sfnc_guide.docx</vt:lpwstr>
      </vt:variant>
      <vt:variant>
        <vt:lpwstr/>
      </vt:variant>
      <vt:variant>
        <vt:i4>3604584</vt:i4>
      </vt:variant>
      <vt:variant>
        <vt:i4>0</vt:i4>
      </vt:variant>
      <vt:variant>
        <vt:i4>0</vt:i4>
      </vt:variant>
      <vt:variant>
        <vt:i4>5</vt:i4>
      </vt:variant>
      <vt:variant>
        <vt:lpwstr>https://vaww.oed.wss.va.gov/process/Library/oit_documentation_standards.pdf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2.0 Deployment, Installation, Back-out, and Rollback Guide</dc:title>
  <dc:subject>WebVRAM 2.0 Deployment, Installation, Back-out, and Rollback Guide</dc:subject>
  <dc:creator>Department of Veterans Affairs</dc:creator>
  <cp:keywords>WebVRAM, 2.0, Cerner, Deployment, Installation, Back-out, Rollback, Guide, Web VistA Remote Access Management, VistA, login, CPRS, Reflection, remote sites, Telehealth, DIBR, DIBRG</cp:keywords>
  <dc:description/>
  <cp:lastModifiedBy>Robbins, Kayte</cp:lastModifiedBy>
  <cp:revision>3</cp:revision>
  <cp:lastPrinted>2020-10-23T00:26:00Z</cp:lastPrinted>
  <dcterms:created xsi:type="dcterms:W3CDTF">2020-11-06T18:40:00Z</dcterms:created>
  <dcterms:modified xsi:type="dcterms:W3CDTF">2020-11-06T18:43:00Z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